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2ED2">
      <w:pPr>
        <w:tabs>
          <w:tab w:val="left" w:pos="2472"/>
        </w:tabs>
        <w:spacing w:line="360" w:lineRule="auto"/>
        <w:jc w:val="left"/>
        <w:rPr>
          <w:rFonts w:ascii="方正小标宋简体" w:hAnsi="宋体" w:eastAsia="方正小标宋简体"/>
          <w:color w:val="auto"/>
          <w:sz w:val="52"/>
          <w:szCs w:val="52"/>
          <w:highlight w:val="none"/>
        </w:rPr>
      </w:pPr>
      <w:r>
        <w:rPr>
          <w:rFonts w:hint="eastAsia" w:ascii="方正小标宋简体" w:hAnsi="宋体" w:eastAsia="方正小标宋简体"/>
          <w:color w:val="auto"/>
          <w:sz w:val="52"/>
          <w:szCs w:val="52"/>
          <w:highlight w:val="none"/>
        </w:rPr>
        <w:tab/>
      </w:r>
    </w:p>
    <w:p w14:paraId="69F008BA">
      <w:pPr>
        <w:spacing w:line="360" w:lineRule="auto"/>
        <w:jc w:val="center"/>
        <w:rPr>
          <w:rFonts w:ascii="方正小标宋简体" w:hAnsi="宋体" w:eastAsia="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388BAAA0">
      <w:pPr>
        <w:spacing w:line="360" w:lineRule="auto"/>
        <w:jc w:val="center"/>
        <w:rPr>
          <w:rFonts w:ascii="仿宋_GB2312" w:hAnsi="宋体" w:eastAsia="仿宋_GB2312"/>
          <w:b/>
          <w:color w:val="auto"/>
          <w:sz w:val="48"/>
          <w:szCs w:val="48"/>
          <w:highlight w:val="none"/>
        </w:rPr>
      </w:pPr>
    </w:p>
    <w:p w14:paraId="611D9AE8">
      <w:pPr>
        <w:snapToGrid w:val="0"/>
        <w:spacing w:before="120" w:beforeLines="50"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招 标 文 件</w:t>
      </w:r>
    </w:p>
    <w:p w14:paraId="47CCADDE">
      <w:pPr>
        <w:snapToGrid w:val="0"/>
        <w:spacing w:line="360" w:lineRule="auto"/>
        <w:rPr>
          <w:rFonts w:ascii="仿宋_GB2312" w:hAnsi="宋体" w:eastAsia="仿宋_GB2312"/>
          <w:color w:val="auto"/>
          <w:sz w:val="30"/>
          <w:szCs w:val="72"/>
          <w:highlight w:val="none"/>
        </w:rPr>
      </w:pPr>
    </w:p>
    <w:p w14:paraId="1236F398">
      <w:pPr>
        <w:pStyle w:val="24"/>
        <w:snapToGrid w:val="0"/>
        <w:spacing w:line="360" w:lineRule="auto"/>
        <w:ind w:firstLine="1145" w:firstLineChars="400"/>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项目名称：无线通信测试系统（RRM+RF测试环境）采购</w:t>
      </w:r>
    </w:p>
    <w:p w14:paraId="612BCECE">
      <w:pPr>
        <w:pStyle w:val="24"/>
        <w:snapToGrid w:val="0"/>
        <w:spacing w:line="360" w:lineRule="auto"/>
        <w:ind w:firstLine="1145" w:firstLineChars="400"/>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项目编号：GXZC2026-G1-002939-YZLZ</w:t>
      </w:r>
    </w:p>
    <w:p w14:paraId="68A9A4B4">
      <w:pPr>
        <w:pStyle w:val="24"/>
        <w:snapToGrid w:val="0"/>
        <w:spacing w:line="360" w:lineRule="auto"/>
        <w:ind w:firstLine="1145" w:firstLineChars="400"/>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代理编号：YZLGL2026-G1-057-GXZC</w:t>
      </w:r>
    </w:p>
    <w:p w14:paraId="4F206E7F">
      <w:pPr>
        <w:pStyle w:val="24"/>
        <w:snapToGrid w:val="0"/>
        <w:spacing w:line="360" w:lineRule="auto"/>
        <w:ind w:firstLine="1145" w:firstLineChars="400"/>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校内编号：2026056</w:t>
      </w:r>
    </w:p>
    <w:p w14:paraId="2A3BE790">
      <w:pPr>
        <w:pStyle w:val="24"/>
        <w:snapToGrid w:val="0"/>
        <w:spacing w:line="360" w:lineRule="auto"/>
        <w:ind w:firstLine="1145" w:firstLineChars="400"/>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 购 人：桂林电子科技大学</w:t>
      </w:r>
    </w:p>
    <w:p w14:paraId="572F4897">
      <w:pPr>
        <w:pStyle w:val="24"/>
        <w:snapToGrid w:val="0"/>
        <w:spacing w:line="360" w:lineRule="auto"/>
        <w:ind w:firstLine="1145" w:firstLineChars="400"/>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采购代理机构：云之龙咨询集团有限公司</w:t>
      </w:r>
    </w:p>
    <w:p w14:paraId="4C00BB6C">
      <w:pPr>
        <w:pStyle w:val="24"/>
        <w:snapToGrid w:val="0"/>
        <w:spacing w:line="360" w:lineRule="auto"/>
        <w:ind w:firstLine="1125" w:firstLineChars="393"/>
        <w:rPr>
          <w:rFonts w:ascii="仿宋_GB2312" w:hAnsi="宋体" w:eastAsia="仿宋_GB2312"/>
          <w:b/>
          <w:bCs/>
          <w:color w:val="auto"/>
          <w:w w:val="95"/>
          <w:sz w:val="30"/>
          <w:szCs w:val="30"/>
          <w:highlight w:val="none"/>
        </w:rPr>
      </w:pPr>
    </w:p>
    <w:p w14:paraId="5322EDA8">
      <w:pPr>
        <w:pStyle w:val="24"/>
        <w:snapToGrid w:val="0"/>
        <w:spacing w:line="360" w:lineRule="auto"/>
        <w:ind w:firstLine="1125" w:firstLineChars="393"/>
        <w:rPr>
          <w:rFonts w:ascii="仿宋_GB2312" w:hAnsi="宋体" w:eastAsia="仿宋_GB2312"/>
          <w:b/>
          <w:bCs/>
          <w:color w:val="auto"/>
          <w:w w:val="95"/>
          <w:sz w:val="30"/>
          <w:szCs w:val="30"/>
          <w:highlight w:val="none"/>
        </w:rPr>
      </w:pPr>
    </w:p>
    <w:p w14:paraId="7E04348C">
      <w:pPr>
        <w:pStyle w:val="24"/>
        <w:snapToGrid w:val="0"/>
        <w:spacing w:line="360" w:lineRule="auto"/>
        <w:ind w:firstLine="841" w:firstLineChars="294"/>
        <w:rPr>
          <w:rFonts w:ascii="仿宋_GB2312" w:eastAsia="仿宋_GB2312"/>
          <w:color w:val="auto"/>
          <w:szCs w:val="20"/>
          <w:highlight w:val="none"/>
        </w:rPr>
      </w:pPr>
      <w:r>
        <w:rPr>
          <w:rFonts w:hint="eastAsia" w:ascii="仿宋_GB2312" w:hAnsi="宋体" w:eastAsia="仿宋_GB2312"/>
          <w:b/>
          <w:bCs/>
          <w:color w:val="auto"/>
          <w:w w:val="95"/>
          <w:sz w:val="30"/>
          <w:szCs w:val="30"/>
          <w:highlight w:val="none"/>
        </w:rPr>
        <w:t xml:space="preserve">               2026年</w:t>
      </w:r>
      <w:r>
        <w:rPr>
          <w:rFonts w:hint="eastAsia" w:ascii="仿宋_GB2312" w:hAnsi="宋体" w:eastAsia="仿宋_GB2312"/>
          <w:b/>
          <w:bCs/>
          <w:color w:val="auto"/>
          <w:w w:val="95"/>
          <w:sz w:val="30"/>
          <w:szCs w:val="30"/>
          <w:highlight w:val="none"/>
          <w:lang w:val="en-US" w:eastAsia="zh-CN"/>
        </w:rPr>
        <w:t>9</w:t>
      </w:r>
      <w:r>
        <w:rPr>
          <w:rFonts w:hint="eastAsia" w:ascii="仿宋_GB2312" w:hAnsi="宋体" w:eastAsia="仿宋_GB2312"/>
          <w:b/>
          <w:bCs/>
          <w:color w:val="auto"/>
          <w:w w:val="95"/>
          <w:sz w:val="30"/>
          <w:szCs w:val="30"/>
          <w:highlight w:val="none"/>
        </w:rPr>
        <w:t>月</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日</w:t>
      </w:r>
    </w:p>
    <w:p w14:paraId="0260DBFE">
      <w:pPr>
        <w:pStyle w:val="16"/>
        <w:ind w:firstLine="803"/>
        <w:jc w:val="center"/>
        <w:rPr>
          <w:rFonts w:ascii="Arial" w:hAnsi="Arial" w:eastAsia="黑体"/>
          <w:bCs/>
          <w:color w:val="auto"/>
          <w:kern w:val="0"/>
          <w:sz w:val="32"/>
          <w:szCs w:val="32"/>
          <w:highlight w:val="none"/>
        </w:rPr>
      </w:pPr>
    </w:p>
    <w:p w14:paraId="58E45FEF">
      <w:pPr>
        <w:pStyle w:val="24"/>
        <w:spacing w:before="120" w:after="120" w:line="360" w:lineRule="auto"/>
        <w:jc w:val="center"/>
        <w:rPr>
          <w:rFonts w:hAnsi="宋体"/>
          <w:b/>
          <w:color w:val="auto"/>
          <w:sz w:val="44"/>
          <w:szCs w:val="44"/>
          <w:highlight w:val="none"/>
        </w:rPr>
      </w:pPr>
    </w:p>
    <w:p w14:paraId="4C414AAA">
      <w:pPr>
        <w:pStyle w:val="24"/>
        <w:spacing w:before="120" w:after="120" w:line="360" w:lineRule="auto"/>
        <w:jc w:val="center"/>
        <w:rPr>
          <w:rFonts w:hAnsi="宋体"/>
          <w:b/>
          <w:color w:val="auto"/>
          <w:sz w:val="44"/>
          <w:szCs w:val="44"/>
          <w:highlight w:val="none"/>
        </w:rPr>
      </w:pPr>
      <w:r>
        <w:rPr>
          <w:rFonts w:hint="eastAsia" w:hAnsi="宋体"/>
          <w:b/>
          <w:color w:val="auto"/>
          <w:sz w:val="44"/>
          <w:szCs w:val="44"/>
          <w:highlight w:val="none"/>
        </w:rPr>
        <w:t>目  录</w:t>
      </w:r>
    </w:p>
    <w:p w14:paraId="7FDA2961">
      <w:pPr>
        <w:pStyle w:val="32"/>
        <w:wordWrap w:val="0"/>
        <w:spacing w:line="360" w:lineRule="auto"/>
        <w:ind w:firstLine="321"/>
        <w:rPr>
          <w:rFonts w:asciiTheme="minorHAnsi" w:hAnsiTheme="minorHAnsi" w:eastAsiaTheme="minorEastAsia" w:cstheme="minorBidi"/>
          <w:b w:val="0"/>
          <w:bCs w:val="0"/>
          <w:caps w:val="0"/>
          <w:color w:val="auto"/>
          <w:sz w:val="32"/>
          <w:szCs w:val="32"/>
          <w:highlight w:val="none"/>
        </w:rPr>
      </w:pPr>
      <w:r>
        <w:rPr>
          <w:color w:val="auto"/>
          <w:sz w:val="32"/>
          <w:szCs w:val="32"/>
          <w:highlight w:val="none"/>
        </w:rPr>
        <w:t>第一章 招标公告</w:t>
      </w:r>
      <w:r>
        <w:rPr>
          <w:color w:val="auto"/>
          <w:sz w:val="32"/>
          <w:szCs w:val="32"/>
          <w:highlight w:val="none"/>
        </w:rPr>
        <w:tab/>
      </w:r>
      <w:r>
        <w:rPr>
          <w:color w:val="auto"/>
          <w:sz w:val="32"/>
          <w:szCs w:val="32"/>
          <w:highlight w:val="none"/>
        </w:rPr>
        <w:t>2</w:t>
      </w:r>
    </w:p>
    <w:p w14:paraId="6F727555">
      <w:pPr>
        <w:pStyle w:val="32"/>
        <w:wordWrap w:val="0"/>
        <w:spacing w:line="360" w:lineRule="auto"/>
        <w:ind w:firstLine="321"/>
        <w:rPr>
          <w:rFonts w:asciiTheme="minorHAnsi" w:hAnsiTheme="minorHAnsi" w:eastAsiaTheme="minorEastAsia" w:cstheme="minorBidi"/>
          <w:b w:val="0"/>
          <w:bCs w:val="0"/>
          <w:caps w:val="0"/>
          <w:color w:val="auto"/>
          <w:sz w:val="32"/>
          <w:szCs w:val="32"/>
          <w:highlight w:val="none"/>
        </w:rPr>
      </w:pPr>
      <w:r>
        <w:rPr>
          <w:color w:val="auto"/>
          <w:sz w:val="32"/>
          <w:szCs w:val="32"/>
          <w:highlight w:val="none"/>
        </w:rPr>
        <w:t>第二章 采购需求</w:t>
      </w:r>
      <w:r>
        <w:rPr>
          <w:color w:val="auto"/>
          <w:sz w:val="32"/>
          <w:szCs w:val="32"/>
          <w:highlight w:val="none"/>
        </w:rPr>
        <w:tab/>
      </w:r>
      <w:r>
        <w:rPr>
          <w:color w:val="auto"/>
          <w:sz w:val="32"/>
          <w:szCs w:val="32"/>
          <w:highlight w:val="none"/>
        </w:rPr>
        <w:t>5</w:t>
      </w:r>
    </w:p>
    <w:p w14:paraId="150C2AE7">
      <w:pPr>
        <w:pStyle w:val="32"/>
        <w:wordWrap w:val="0"/>
        <w:spacing w:line="360" w:lineRule="auto"/>
        <w:ind w:firstLine="321"/>
        <w:rPr>
          <w:rFonts w:hint="eastAsia" w:eastAsia="宋体" w:asciiTheme="minorHAnsi" w:hAnsiTheme="minorHAnsi" w:cstheme="minorBidi"/>
          <w:b w:val="0"/>
          <w:bCs w:val="0"/>
          <w:caps w:val="0"/>
          <w:color w:val="auto"/>
          <w:sz w:val="32"/>
          <w:szCs w:val="32"/>
          <w:highlight w:val="none"/>
          <w:lang w:eastAsia="zh-CN"/>
        </w:rPr>
      </w:pPr>
      <w:r>
        <w:rPr>
          <w:color w:val="auto"/>
          <w:sz w:val="32"/>
          <w:szCs w:val="32"/>
          <w:highlight w:val="none"/>
        </w:rPr>
        <w:t>第三章 投标人须知</w:t>
      </w:r>
      <w:r>
        <w:rPr>
          <w:color w:val="auto"/>
          <w:sz w:val="32"/>
          <w:szCs w:val="32"/>
          <w:highlight w:val="none"/>
        </w:rPr>
        <w:tab/>
      </w:r>
      <w:r>
        <w:rPr>
          <w:rFonts w:hint="eastAsia"/>
          <w:color w:val="auto"/>
          <w:sz w:val="32"/>
          <w:szCs w:val="32"/>
          <w:highlight w:val="none"/>
        </w:rPr>
        <w:t>1</w:t>
      </w:r>
      <w:r>
        <w:rPr>
          <w:rFonts w:hint="eastAsia"/>
          <w:color w:val="auto"/>
          <w:sz w:val="32"/>
          <w:szCs w:val="32"/>
          <w:highlight w:val="none"/>
          <w:lang w:val="en-US" w:eastAsia="zh-CN"/>
        </w:rPr>
        <w:t>7</w:t>
      </w:r>
    </w:p>
    <w:p w14:paraId="0ED69E7D">
      <w:pPr>
        <w:pStyle w:val="32"/>
        <w:wordWrap w:val="0"/>
        <w:spacing w:line="360" w:lineRule="auto"/>
        <w:ind w:firstLine="321"/>
        <w:rPr>
          <w:rFonts w:hint="default" w:eastAsia="宋体" w:asciiTheme="minorHAnsi" w:hAnsiTheme="minorHAnsi" w:cstheme="minorBidi"/>
          <w:b w:val="0"/>
          <w:bCs w:val="0"/>
          <w:caps w:val="0"/>
          <w:color w:val="auto"/>
          <w:sz w:val="32"/>
          <w:szCs w:val="32"/>
          <w:highlight w:val="none"/>
          <w:lang w:val="en-US" w:eastAsia="zh-CN"/>
        </w:rPr>
      </w:pPr>
      <w:r>
        <w:rPr>
          <w:color w:val="auto"/>
          <w:sz w:val="32"/>
          <w:szCs w:val="32"/>
          <w:highlight w:val="none"/>
        </w:rPr>
        <w:t>第四章 评标方法及评标标准</w:t>
      </w:r>
      <w:r>
        <w:rPr>
          <w:color w:val="auto"/>
          <w:sz w:val="32"/>
          <w:szCs w:val="32"/>
          <w:highlight w:val="none"/>
        </w:rPr>
        <w:tab/>
      </w:r>
      <w:r>
        <w:rPr>
          <w:rFonts w:hint="eastAsia"/>
          <w:color w:val="auto"/>
          <w:sz w:val="32"/>
          <w:szCs w:val="32"/>
          <w:highlight w:val="none"/>
          <w:lang w:val="en-US" w:eastAsia="zh-CN"/>
        </w:rPr>
        <w:t>41</w:t>
      </w:r>
    </w:p>
    <w:p w14:paraId="5A8AC839">
      <w:pPr>
        <w:pStyle w:val="32"/>
        <w:wordWrap w:val="0"/>
        <w:spacing w:line="360" w:lineRule="auto"/>
        <w:ind w:firstLine="321"/>
        <w:rPr>
          <w:rFonts w:hint="default" w:eastAsia="宋体" w:asciiTheme="minorHAnsi" w:hAnsiTheme="minorHAnsi" w:cstheme="minorBidi"/>
          <w:b w:val="0"/>
          <w:bCs w:val="0"/>
          <w:caps w:val="0"/>
          <w:color w:val="auto"/>
          <w:sz w:val="32"/>
          <w:szCs w:val="32"/>
          <w:highlight w:val="none"/>
          <w:lang w:val="en-US" w:eastAsia="zh-CN"/>
        </w:rPr>
      </w:pPr>
      <w:r>
        <w:rPr>
          <w:color w:val="auto"/>
          <w:sz w:val="32"/>
          <w:szCs w:val="32"/>
          <w:highlight w:val="none"/>
        </w:rPr>
        <w:t>第五章 拟签订的合同文本</w:t>
      </w:r>
      <w:r>
        <w:rPr>
          <w:color w:val="auto"/>
          <w:sz w:val="32"/>
          <w:szCs w:val="32"/>
          <w:highlight w:val="none"/>
        </w:rPr>
        <w:tab/>
      </w:r>
      <w:r>
        <w:rPr>
          <w:rFonts w:hint="eastAsia"/>
          <w:color w:val="auto"/>
          <w:sz w:val="32"/>
          <w:szCs w:val="32"/>
          <w:highlight w:val="none"/>
          <w:lang w:val="en-US" w:eastAsia="zh-CN"/>
        </w:rPr>
        <w:t>51</w:t>
      </w:r>
    </w:p>
    <w:p w14:paraId="19300FFF">
      <w:pPr>
        <w:pStyle w:val="32"/>
        <w:wordWrap w:val="0"/>
        <w:spacing w:line="360" w:lineRule="auto"/>
        <w:ind w:firstLine="321"/>
        <w:rPr>
          <w:rFonts w:hint="default" w:eastAsia="宋体" w:asciiTheme="minorHAnsi" w:hAnsiTheme="minorHAnsi" w:cstheme="minorBidi"/>
          <w:b w:val="0"/>
          <w:bCs w:val="0"/>
          <w:caps w:val="0"/>
          <w:color w:val="auto"/>
          <w:sz w:val="32"/>
          <w:szCs w:val="32"/>
          <w:highlight w:val="none"/>
          <w:lang w:val="en-US" w:eastAsia="zh-CN"/>
        </w:rPr>
      </w:pPr>
      <w:r>
        <w:rPr>
          <w:color w:val="auto"/>
          <w:sz w:val="32"/>
          <w:szCs w:val="32"/>
          <w:highlight w:val="none"/>
        </w:rPr>
        <w:t>第六章 投标文件格式</w:t>
      </w:r>
      <w:r>
        <w:rPr>
          <w:color w:val="auto"/>
          <w:sz w:val="32"/>
          <w:szCs w:val="32"/>
          <w:highlight w:val="none"/>
        </w:rPr>
        <w:tab/>
      </w:r>
      <w:r>
        <w:rPr>
          <w:rFonts w:hint="eastAsia"/>
          <w:color w:val="auto"/>
          <w:sz w:val="32"/>
          <w:szCs w:val="32"/>
          <w:highlight w:val="none"/>
          <w:lang w:val="en-US" w:eastAsia="zh-CN"/>
        </w:rPr>
        <w:t>59</w:t>
      </w:r>
    </w:p>
    <w:p w14:paraId="63E26295">
      <w:pPr>
        <w:wordWrap w:val="0"/>
        <w:spacing w:before="120" w:beforeLines="50" w:line="360" w:lineRule="auto"/>
        <w:rPr>
          <w:rFonts w:ascii="仿宋_GB2312" w:hAnsi="宋体" w:eastAsia="仿宋_GB2312"/>
          <w:color w:val="auto"/>
          <w:sz w:val="32"/>
          <w:szCs w:val="32"/>
          <w:highlight w:val="none"/>
        </w:rPr>
      </w:pPr>
    </w:p>
    <w:p w14:paraId="7EECC9C3">
      <w:pPr>
        <w:spacing w:before="120" w:beforeLines="50" w:line="480" w:lineRule="exact"/>
        <w:rPr>
          <w:rFonts w:ascii="仿宋_GB2312" w:hAnsi="宋体" w:eastAsia="仿宋_GB2312"/>
          <w:color w:val="auto"/>
          <w:sz w:val="30"/>
          <w:highlight w:val="none"/>
        </w:rPr>
      </w:pPr>
    </w:p>
    <w:p w14:paraId="5D0543A9">
      <w:pPr>
        <w:rPr>
          <w:color w:val="auto"/>
          <w:highlight w:val="none"/>
        </w:rPr>
      </w:pPr>
    </w:p>
    <w:p w14:paraId="2E01941F">
      <w:pPr>
        <w:spacing w:before="120" w:beforeLines="50" w:line="480" w:lineRule="exact"/>
        <w:rPr>
          <w:rFonts w:ascii="仿宋_GB2312" w:hAnsi="宋体" w:eastAsia="仿宋_GB2312"/>
          <w:color w:val="auto"/>
          <w:sz w:val="30"/>
          <w:highlight w:val="none"/>
        </w:rPr>
      </w:pPr>
    </w:p>
    <w:p w14:paraId="0D9C280E">
      <w:pPr>
        <w:spacing w:before="120" w:beforeLines="50" w:line="480" w:lineRule="exact"/>
        <w:rPr>
          <w:rFonts w:ascii="仿宋_GB2312" w:hAnsi="宋体" w:eastAsia="仿宋_GB2312"/>
          <w:color w:val="auto"/>
          <w:sz w:val="30"/>
          <w:highlight w:val="none"/>
        </w:rPr>
      </w:pPr>
    </w:p>
    <w:p w14:paraId="3AB95CCE">
      <w:pPr>
        <w:pStyle w:val="16"/>
        <w:rPr>
          <w:rFonts w:ascii="宋体" w:hAnsi="宋体" w:cs="宋体"/>
          <w:b/>
          <w:bCs/>
          <w:color w:val="auto"/>
          <w:highlight w:val="none"/>
        </w:rPr>
      </w:pPr>
      <w:bookmarkStart w:id="0" w:name="_Toc254970630"/>
      <w:bookmarkStart w:id="1" w:name="_Toc254970489"/>
    </w:p>
    <w:p w14:paraId="742A1BC1">
      <w:pPr>
        <w:pStyle w:val="2"/>
        <w:keepNext w:val="0"/>
        <w:keepLines w:val="0"/>
        <w:tabs>
          <w:tab w:val="left" w:pos="0"/>
          <w:tab w:val="left" w:pos="3165"/>
          <w:tab w:val="center" w:pos="4153"/>
        </w:tabs>
        <w:autoSpaceDE w:val="0"/>
        <w:autoSpaceDN w:val="0"/>
        <w:adjustRightInd w:val="0"/>
        <w:spacing w:before="0" w:after="0" w:line="360" w:lineRule="auto"/>
        <w:jc w:val="center"/>
        <w:rPr>
          <w:color w:val="auto"/>
          <w:highlight w:val="none"/>
        </w:rPr>
      </w:pPr>
      <w:r>
        <w:rPr>
          <w:rFonts w:ascii="宋体" w:hAnsi="宋体" w:cs="宋体"/>
          <w:b w:val="0"/>
          <w:bCs w:val="0"/>
          <w:color w:val="auto"/>
          <w:highlight w:val="none"/>
        </w:rPr>
        <w:br w:type="page"/>
      </w:r>
      <w:bookmarkStart w:id="2" w:name="_Toc143259161"/>
      <w:bookmarkStart w:id="3" w:name="_Toc74320800"/>
      <w:r>
        <w:rPr>
          <w:rFonts w:hint="eastAsia"/>
          <w:color w:val="auto"/>
          <w:highlight w:val="none"/>
        </w:rPr>
        <w:t>第一章</w:t>
      </w:r>
      <w:bookmarkEnd w:id="0"/>
      <w:bookmarkEnd w:id="1"/>
      <w:bookmarkStart w:id="4" w:name="_Toc35393789"/>
      <w:bookmarkStart w:id="5" w:name="_Toc28359001"/>
      <w:r>
        <w:rPr>
          <w:rFonts w:hint="eastAsia"/>
          <w:color w:val="auto"/>
          <w:highlight w:val="none"/>
        </w:rPr>
        <w:t>招标公告</w:t>
      </w:r>
      <w:bookmarkEnd w:id="2"/>
      <w:bookmarkEnd w:id="3"/>
      <w:bookmarkEnd w:id="4"/>
      <w:bookmarkEnd w:id="5"/>
    </w:p>
    <w:p w14:paraId="0E77C1EA">
      <w:pPr>
        <w:spacing w:line="360" w:lineRule="auto"/>
        <w:rPr>
          <w:rFonts w:ascii="宋体" w:hAnsi="宋体"/>
          <w:color w:val="auto"/>
          <w:szCs w:val="21"/>
          <w:highlight w:val="none"/>
        </w:rPr>
      </w:pPr>
    </w:p>
    <w:p w14:paraId="2356D8C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55C7B2B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无线通信测试系统（RRM+RF测试环境）采购招标项目的潜在投标人应在广西政府采购云平台（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r>
        <w:rPr>
          <w:rFonts w:hint="eastAsia"/>
          <w:color w:val="auto"/>
          <w:highlight w:val="none"/>
        </w:rPr>
        <w:t>获取（下载）招标文件，并于2026年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29</w:t>
      </w:r>
      <w:r>
        <w:rPr>
          <w:rFonts w:hint="eastAsia"/>
          <w:color w:val="auto"/>
          <w:highlight w:val="none"/>
        </w:rPr>
        <w:t>日</w:t>
      </w:r>
      <w:r>
        <w:rPr>
          <w:rFonts w:hint="eastAsia" w:ascii="宋体" w:hAnsi="宋体"/>
          <w:color w:val="auto"/>
          <w:szCs w:val="21"/>
          <w:highlight w:val="none"/>
        </w:rPr>
        <w:t>9时30分（北京时间）前按要求递交（上传）投标</w:t>
      </w:r>
      <w:r>
        <w:rPr>
          <w:rFonts w:ascii="宋体" w:hAnsi="宋体"/>
          <w:color w:val="auto"/>
          <w:szCs w:val="21"/>
          <w:highlight w:val="none"/>
        </w:rPr>
        <w:t>文件</w:t>
      </w:r>
      <w:r>
        <w:rPr>
          <w:rFonts w:hint="eastAsia" w:ascii="宋体" w:hAnsi="宋体"/>
          <w:color w:val="auto"/>
          <w:szCs w:val="21"/>
          <w:highlight w:val="none"/>
        </w:rPr>
        <w:t>。</w:t>
      </w:r>
    </w:p>
    <w:p w14:paraId="692027EA">
      <w:pPr>
        <w:spacing w:line="360" w:lineRule="auto"/>
        <w:rPr>
          <w:rFonts w:ascii="宋体" w:hAnsi="宋体"/>
          <w:color w:val="auto"/>
          <w:szCs w:val="21"/>
          <w:highlight w:val="none"/>
        </w:rPr>
      </w:pPr>
    </w:p>
    <w:p w14:paraId="11A82B81">
      <w:pPr>
        <w:spacing w:line="360" w:lineRule="auto"/>
        <w:rPr>
          <w:rFonts w:ascii="黑体" w:hAnsi="黑体" w:eastAsia="黑体"/>
          <w:b/>
          <w:bCs/>
          <w:color w:val="auto"/>
          <w:sz w:val="24"/>
          <w:highlight w:val="none"/>
        </w:rPr>
      </w:pPr>
      <w:bookmarkStart w:id="6" w:name="_Toc35393621"/>
      <w:bookmarkStart w:id="7" w:name="_Toc28359002"/>
      <w:bookmarkStart w:id="8" w:name="_Toc35393790"/>
      <w:bookmarkStart w:id="9" w:name="_Toc28359079"/>
      <w:bookmarkStart w:id="10" w:name="_Hlk24379207"/>
      <w:r>
        <w:rPr>
          <w:rFonts w:hint="eastAsia" w:ascii="黑体" w:hAnsi="黑体" w:eastAsia="黑体"/>
          <w:b/>
          <w:bCs/>
          <w:color w:val="auto"/>
          <w:sz w:val="24"/>
          <w:highlight w:val="none"/>
        </w:rPr>
        <w:t>一、项目基本情况</w:t>
      </w:r>
      <w:bookmarkEnd w:id="6"/>
      <w:bookmarkEnd w:id="7"/>
      <w:bookmarkEnd w:id="8"/>
      <w:bookmarkEnd w:id="9"/>
    </w:p>
    <w:p w14:paraId="7B99B2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项目编号：GXZC2026-G1-002939-YZLZ（代理编号：YZLGL2026-G1-057-GXZC；校内编号：2026056）</w:t>
      </w:r>
    </w:p>
    <w:p w14:paraId="525373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项目名称：</w:t>
      </w:r>
      <w:bookmarkEnd w:id="10"/>
      <w:r>
        <w:rPr>
          <w:rFonts w:hint="eastAsia" w:ascii="宋体" w:hAnsi="宋体"/>
          <w:color w:val="auto"/>
          <w:szCs w:val="21"/>
          <w:highlight w:val="none"/>
        </w:rPr>
        <w:t>无线通信测试系统（RRM+RF测试环境）采购</w:t>
      </w:r>
    </w:p>
    <w:p w14:paraId="6688BB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预算金额：7190000.00元</w:t>
      </w:r>
    </w:p>
    <w:p w14:paraId="269155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最高限价：7190000.00元</w:t>
      </w:r>
    </w:p>
    <w:p w14:paraId="307FE6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35C0077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（1）标的的名称、数量及单位：无线通信测试系统（RRM+RF测试环境）1套；（2）简要技术需求或者服务要求：按国家有关产品“三包”规定执行“三包”，具体详见采购需求。</w:t>
      </w:r>
    </w:p>
    <w:p w14:paraId="22EBD4B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合同履行期限：进口产品：自收到信用证后</w:t>
      </w:r>
      <w:r>
        <w:rPr>
          <w:rFonts w:hint="eastAsia" w:ascii="宋体" w:hAnsi="宋体"/>
          <w:color w:val="auto"/>
          <w:szCs w:val="21"/>
          <w:highlight w:val="none"/>
          <w:u w:val="single"/>
        </w:rPr>
        <w:t>180</w:t>
      </w:r>
      <w:r>
        <w:rPr>
          <w:rFonts w:hint="eastAsia" w:ascii="宋体" w:hAnsi="宋体"/>
          <w:color w:val="auto"/>
          <w:szCs w:val="21"/>
          <w:highlight w:val="none"/>
        </w:rPr>
        <w:t>日内必须到货</w:t>
      </w:r>
      <w:r>
        <w:rPr>
          <w:rFonts w:hint="eastAsia" w:ascii="宋体" w:hAnsi="宋体"/>
          <w:color w:val="auto"/>
          <w:szCs w:val="21"/>
          <w:highlight w:val="none"/>
          <w:lang w:val="en-US" w:eastAsia="zh-CN"/>
        </w:rPr>
        <w:t>,</w:t>
      </w:r>
      <w:r>
        <w:rPr>
          <w:rFonts w:hint="eastAsia" w:ascii="宋体" w:hAnsi="宋体"/>
          <w:color w:val="auto"/>
          <w:szCs w:val="21"/>
          <w:highlight w:val="none"/>
          <w:lang w:val="zh-CN"/>
        </w:rPr>
        <w:t>设备进场后7个工作日内安装调试合格；</w:t>
      </w:r>
      <w:r>
        <w:rPr>
          <w:rFonts w:hint="eastAsia" w:ascii="宋体" w:hAnsi="宋体"/>
          <w:color w:val="auto"/>
          <w:szCs w:val="21"/>
          <w:highlight w:val="none"/>
        </w:rPr>
        <w:t>在设备交货前1个月，中标供应商应通知采购人有关设备安装的环境与安装条件，采购人</w:t>
      </w:r>
      <w:r>
        <w:rPr>
          <w:rFonts w:hint="eastAsia" w:ascii="宋体" w:hAnsi="宋体"/>
          <w:color w:val="auto"/>
          <w:szCs w:val="21"/>
          <w:highlight w:val="none"/>
          <w:lang w:eastAsia="zh-CN"/>
        </w:rPr>
        <w:t>做好</w:t>
      </w:r>
      <w:r>
        <w:rPr>
          <w:rFonts w:hint="eastAsia" w:ascii="宋体" w:hAnsi="宋体"/>
          <w:color w:val="auto"/>
          <w:szCs w:val="21"/>
          <w:highlight w:val="none"/>
        </w:rPr>
        <w:t>设备安装前的准备工作。国产产品：</w:t>
      </w:r>
      <w:r>
        <w:rPr>
          <w:rFonts w:hint="eastAsia" w:ascii="宋体" w:hAnsi="宋体" w:cs="宋体"/>
          <w:color w:val="auto"/>
          <w:szCs w:val="21"/>
          <w:highlight w:val="none"/>
        </w:rPr>
        <w:t>自签订合同之日起</w:t>
      </w:r>
      <w:r>
        <w:rPr>
          <w:rFonts w:hint="eastAsia" w:ascii="宋体" w:hAnsi="宋体" w:cs="宋体"/>
          <w:color w:val="auto"/>
          <w:szCs w:val="21"/>
          <w:highlight w:val="none"/>
          <w:u w:val="single"/>
        </w:rPr>
        <w:t>30</w:t>
      </w:r>
      <w:r>
        <w:rPr>
          <w:rFonts w:hint="eastAsia" w:ascii="宋体" w:hAnsi="宋体" w:cs="宋体"/>
          <w:color w:val="auto"/>
          <w:szCs w:val="21"/>
          <w:highlight w:val="none"/>
        </w:rPr>
        <w:t>日内必须到货，并安装调试验收合格。</w:t>
      </w:r>
    </w:p>
    <w:p w14:paraId="4C4C8B4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本项目不接受联合体投标。</w:t>
      </w:r>
    </w:p>
    <w:p w14:paraId="2F882D56">
      <w:pPr>
        <w:spacing w:line="360" w:lineRule="auto"/>
        <w:rPr>
          <w:rFonts w:ascii="黑体" w:hAnsi="黑体" w:eastAsia="黑体"/>
          <w:b/>
          <w:bCs/>
          <w:color w:val="auto"/>
          <w:sz w:val="24"/>
          <w:highlight w:val="none"/>
        </w:rPr>
      </w:pPr>
      <w:bookmarkStart w:id="11" w:name="_Toc35393622"/>
      <w:bookmarkStart w:id="12" w:name="_Toc35393791"/>
      <w:bookmarkStart w:id="13" w:name="_Toc28359080"/>
      <w:bookmarkStart w:id="14" w:name="_Toc28359003"/>
      <w:r>
        <w:rPr>
          <w:rFonts w:hint="eastAsia" w:ascii="黑体" w:hAnsi="黑体" w:eastAsia="黑体"/>
          <w:b/>
          <w:bCs/>
          <w:color w:val="auto"/>
          <w:sz w:val="24"/>
          <w:highlight w:val="none"/>
        </w:rPr>
        <w:t>二、申请人的资格要求：</w:t>
      </w:r>
      <w:bookmarkEnd w:id="11"/>
      <w:bookmarkEnd w:id="12"/>
      <w:bookmarkEnd w:id="13"/>
      <w:bookmarkEnd w:id="14"/>
    </w:p>
    <w:p w14:paraId="16401077">
      <w:pPr>
        <w:spacing w:line="360" w:lineRule="auto"/>
        <w:ind w:firstLine="420" w:firstLineChars="200"/>
        <w:rPr>
          <w:rFonts w:ascii="宋体" w:hAnsi="宋体"/>
          <w:color w:val="auto"/>
          <w:szCs w:val="21"/>
          <w:highlight w:val="none"/>
        </w:rPr>
      </w:pPr>
      <w:bookmarkStart w:id="15" w:name="_Hlk51746371"/>
      <w:r>
        <w:rPr>
          <w:rFonts w:hint="eastAsia" w:ascii="宋体" w:hAnsi="宋体"/>
          <w:color w:val="auto"/>
          <w:szCs w:val="21"/>
          <w:highlight w:val="none"/>
        </w:rPr>
        <w:t>1.满足《中华人民共和国政府采购法》第二十二条规定；</w:t>
      </w:r>
    </w:p>
    <w:p w14:paraId="32C45F00">
      <w:pPr>
        <w:spacing w:line="360" w:lineRule="auto"/>
        <w:ind w:firstLine="420" w:firstLineChars="200"/>
        <w:rPr>
          <w:rFonts w:ascii="宋体" w:hAnsi="宋体"/>
          <w:color w:val="auto"/>
          <w:szCs w:val="21"/>
          <w:highlight w:val="none"/>
        </w:rPr>
      </w:pPr>
      <w:bookmarkStart w:id="16" w:name="_Toc28359004"/>
      <w:bookmarkStart w:id="17" w:name="_Toc28359081"/>
      <w:r>
        <w:rPr>
          <w:rFonts w:ascii="宋体" w:hAnsi="宋体"/>
          <w:color w:val="auto"/>
          <w:szCs w:val="21"/>
          <w:highlight w:val="none"/>
        </w:rPr>
        <w:t>2</w:t>
      </w:r>
      <w:r>
        <w:rPr>
          <w:rFonts w:hint="eastAsia" w:ascii="宋体" w:hAnsi="宋体"/>
          <w:color w:val="auto"/>
          <w:szCs w:val="21"/>
          <w:highlight w:val="none"/>
        </w:rPr>
        <w:t>.落实政府采购政策需满足的资格要求：无；</w:t>
      </w:r>
    </w:p>
    <w:p w14:paraId="327D5E9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w:t>
      </w:r>
      <w:bookmarkEnd w:id="15"/>
      <w:bookmarkStart w:id="18" w:name="_Toc35393792"/>
      <w:bookmarkStart w:id="19" w:name="_Toc35393623"/>
      <w:r>
        <w:rPr>
          <w:rFonts w:hint="eastAsia" w:ascii="宋体" w:hAnsi="宋体"/>
          <w:color w:val="auto"/>
          <w:szCs w:val="21"/>
          <w:highlight w:val="none"/>
        </w:rPr>
        <w:t>无。</w:t>
      </w:r>
    </w:p>
    <w:p w14:paraId="0EA192CE">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16"/>
      <w:bookmarkEnd w:id="17"/>
      <w:bookmarkEnd w:id="18"/>
      <w:bookmarkEnd w:id="19"/>
    </w:p>
    <w:p w14:paraId="6789B02A">
      <w:pPr>
        <w:spacing w:line="360" w:lineRule="auto"/>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时间：2026年</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日至2026年</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14</w:t>
      </w:r>
      <w:r>
        <w:rPr>
          <w:rFonts w:hint="eastAsia" w:ascii="宋体" w:hAnsi="宋体" w:cs="宋体"/>
          <w:bCs/>
          <w:color w:val="auto"/>
          <w:kern w:val="0"/>
          <w:szCs w:val="21"/>
          <w:highlight w:val="none"/>
        </w:rPr>
        <w:t>日，每天上午00:00:00至12:00:00，下午12:0</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:00至23:59:59（北京时间，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28383877">
      <w:pPr>
        <w:spacing w:line="360" w:lineRule="auto"/>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地点：</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0FDAF4B7">
      <w:pPr>
        <w:spacing w:line="360" w:lineRule="auto"/>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方式：网上下载。本项目不提供纸质文件，潜在投标人需在</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5DEACEE5">
      <w:pPr>
        <w:spacing w:line="360" w:lineRule="auto"/>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售价：0元</w:t>
      </w:r>
    </w:p>
    <w:p w14:paraId="14100CCC">
      <w:pPr>
        <w:spacing w:line="360" w:lineRule="auto"/>
        <w:rPr>
          <w:rFonts w:ascii="黑体" w:hAnsi="黑体" w:eastAsia="黑体"/>
          <w:b/>
          <w:bCs/>
          <w:color w:val="auto"/>
          <w:sz w:val="24"/>
          <w:highlight w:val="none"/>
        </w:rPr>
      </w:pPr>
      <w:bookmarkStart w:id="20" w:name="_Toc28359005"/>
      <w:bookmarkStart w:id="21" w:name="_Toc28359082"/>
      <w:bookmarkStart w:id="22" w:name="_Toc35393624"/>
      <w:bookmarkStart w:id="23" w:name="_Toc35393793"/>
      <w:r>
        <w:rPr>
          <w:rFonts w:hint="eastAsia" w:ascii="黑体" w:hAnsi="黑体" w:eastAsia="黑体"/>
          <w:b/>
          <w:bCs/>
          <w:color w:val="auto"/>
          <w:sz w:val="24"/>
          <w:highlight w:val="none"/>
        </w:rPr>
        <w:t>四、提交投标文件</w:t>
      </w:r>
      <w:bookmarkEnd w:id="20"/>
      <w:bookmarkEnd w:id="21"/>
      <w:r>
        <w:rPr>
          <w:rFonts w:hint="eastAsia" w:ascii="黑体" w:hAnsi="黑体" w:eastAsia="黑体"/>
          <w:b/>
          <w:bCs/>
          <w:color w:val="auto"/>
          <w:sz w:val="24"/>
          <w:highlight w:val="none"/>
        </w:rPr>
        <w:t>截止时间、开标时间和地点</w:t>
      </w:r>
      <w:bookmarkEnd w:id="22"/>
      <w:bookmarkEnd w:id="23"/>
    </w:p>
    <w:p w14:paraId="46C7AD46">
      <w:pPr>
        <w:spacing w:line="360" w:lineRule="auto"/>
        <w:ind w:firstLine="420" w:firstLineChars="200"/>
        <w:rPr>
          <w:rFonts w:ascii="宋体" w:hAnsi="宋体" w:cs="宋体"/>
          <w:color w:val="auto"/>
          <w:szCs w:val="21"/>
          <w:highlight w:val="none"/>
          <w:u w:val="single"/>
        </w:rPr>
      </w:pPr>
      <w:bookmarkStart w:id="24" w:name="_Toc28359007"/>
      <w:bookmarkStart w:id="25" w:name="_Toc28359084"/>
      <w:bookmarkStart w:id="26" w:name="_Toc35393794"/>
      <w:bookmarkStart w:id="27" w:name="_Toc35393625"/>
      <w:r>
        <w:rPr>
          <w:rFonts w:hint="eastAsia" w:ascii="宋体" w:hAnsi="宋体"/>
          <w:bCs/>
          <w:color w:val="auto"/>
          <w:szCs w:val="21"/>
          <w:highlight w:val="none"/>
        </w:rPr>
        <w:t>提交投标文件截止时间：</w:t>
      </w:r>
      <w:r>
        <w:rPr>
          <w:rFonts w:hint="eastAsia" w:ascii="宋体" w:hAnsi="宋体" w:cs="宋体"/>
          <w:bCs/>
          <w:color w:val="auto"/>
          <w:kern w:val="0"/>
          <w:szCs w:val="21"/>
          <w:highlight w:val="none"/>
        </w:rPr>
        <w:t>2026年</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29</w:t>
      </w:r>
      <w:r>
        <w:rPr>
          <w:rFonts w:hint="eastAsia" w:ascii="宋体" w:hAnsi="宋体" w:cs="宋体"/>
          <w:bCs/>
          <w:color w:val="auto"/>
          <w:kern w:val="0"/>
          <w:szCs w:val="21"/>
          <w:highlight w:val="none"/>
        </w:rPr>
        <w:t>日</w:t>
      </w:r>
      <w:r>
        <w:rPr>
          <w:rFonts w:hint="eastAsia" w:ascii="宋体" w:hAnsi="宋体"/>
          <w:color w:val="auto"/>
          <w:szCs w:val="21"/>
          <w:highlight w:val="none"/>
        </w:rPr>
        <w:t>9时30分</w:t>
      </w:r>
      <w:r>
        <w:rPr>
          <w:rFonts w:hint="eastAsia" w:ascii="宋体" w:hAnsi="宋体"/>
          <w:bCs/>
          <w:color w:val="auto"/>
          <w:szCs w:val="21"/>
          <w:highlight w:val="none"/>
        </w:rPr>
        <w:t>（北京时间）</w:t>
      </w:r>
    </w:p>
    <w:p w14:paraId="754F34F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投标地点（网址）：广西政府采购云平台（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7AB0B096">
      <w:pPr>
        <w:spacing w:line="360" w:lineRule="auto"/>
        <w:ind w:firstLine="420" w:firstLineChars="200"/>
        <w:rPr>
          <w:rFonts w:ascii="宋体" w:hAnsi="宋体" w:cs="宋体"/>
          <w:color w:val="auto"/>
          <w:szCs w:val="21"/>
          <w:highlight w:val="none"/>
          <w:u w:val="single"/>
        </w:rPr>
      </w:pPr>
      <w:r>
        <w:rPr>
          <w:rFonts w:hint="eastAsia" w:ascii="宋体" w:hAnsi="宋体"/>
          <w:color w:val="auto"/>
          <w:szCs w:val="21"/>
          <w:highlight w:val="none"/>
        </w:rPr>
        <w:t>开标时间：</w:t>
      </w:r>
      <w:r>
        <w:rPr>
          <w:rFonts w:hint="eastAsia" w:ascii="宋体" w:hAnsi="宋体" w:cs="宋体"/>
          <w:bCs/>
          <w:color w:val="auto"/>
          <w:kern w:val="0"/>
          <w:szCs w:val="21"/>
          <w:highlight w:val="none"/>
        </w:rPr>
        <w:t>2026年</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29</w:t>
      </w:r>
      <w:r>
        <w:rPr>
          <w:rFonts w:hint="eastAsia" w:ascii="宋体" w:hAnsi="宋体" w:cs="宋体"/>
          <w:bCs/>
          <w:color w:val="auto"/>
          <w:kern w:val="0"/>
          <w:szCs w:val="21"/>
          <w:highlight w:val="none"/>
        </w:rPr>
        <w:t>日</w:t>
      </w:r>
      <w:r>
        <w:rPr>
          <w:rFonts w:hint="eastAsia" w:ascii="宋体" w:hAnsi="宋体"/>
          <w:color w:val="auto"/>
          <w:szCs w:val="21"/>
          <w:highlight w:val="none"/>
        </w:rPr>
        <w:t>9时30分</w:t>
      </w:r>
      <w:r>
        <w:rPr>
          <w:rFonts w:hint="eastAsia" w:ascii="宋体" w:hAnsi="宋体"/>
          <w:bCs/>
          <w:color w:val="auto"/>
          <w:szCs w:val="21"/>
          <w:highlight w:val="none"/>
        </w:rPr>
        <w:t>（北京时间）</w:t>
      </w:r>
    </w:p>
    <w:p w14:paraId="6773733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开标地点：广西政府采购云平台（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5318B1AB">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4"/>
      <w:bookmarkEnd w:id="25"/>
      <w:bookmarkEnd w:id="26"/>
      <w:bookmarkEnd w:id="27"/>
    </w:p>
    <w:p w14:paraId="7564C40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35C18215">
      <w:pPr>
        <w:spacing w:line="360" w:lineRule="auto"/>
        <w:rPr>
          <w:rFonts w:ascii="黑体" w:hAnsi="黑体" w:eastAsia="黑体"/>
          <w:b/>
          <w:bCs/>
          <w:color w:val="auto"/>
          <w:sz w:val="24"/>
          <w:highlight w:val="none"/>
        </w:rPr>
      </w:pPr>
      <w:bookmarkStart w:id="28" w:name="_Toc35393795"/>
      <w:bookmarkStart w:id="29" w:name="_Toc35393626"/>
      <w:r>
        <w:rPr>
          <w:rFonts w:hint="eastAsia" w:ascii="黑体" w:hAnsi="黑体" w:eastAsia="黑体"/>
          <w:b/>
          <w:bCs/>
          <w:color w:val="auto"/>
          <w:sz w:val="24"/>
          <w:highlight w:val="none"/>
        </w:rPr>
        <w:t>六、其他补充事宜</w:t>
      </w:r>
      <w:bookmarkEnd w:id="28"/>
      <w:bookmarkEnd w:id="29"/>
    </w:p>
    <w:p w14:paraId="5BA8405C">
      <w:pPr>
        <w:spacing w:line="360" w:lineRule="auto"/>
        <w:ind w:firstLine="420" w:firstLineChars="200"/>
        <w:rPr>
          <w:rFonts w:ascii="宋体" w:hAnsi="宋体" w:cs="宋体"/>
          <w:color w:val="auto"/>
          <w:kern w:val="0"/>
          <w:szCs w:val="21"/>
          <w:highlight w:val="none"/>
        </w:rPr>
      </w:pPr>
      <w:bookmarkStart w:id="30" w:name="_Hlk37429585"/>
      <w:bookmarkStart w:id="31" w:name="_Hlk37429595"/>
      <w:r>
        <w:rPr>
          <w:rFonts w:hint="eastAsia" w:ascii="宋体" w:hAnsi="宋体" w:cs="宋体"/>
          <w:color w:val="auto"/>
          <w:kern w:val="0"/>
          <w:szCs w:val="21"/>
          <w:highlight w:val="none"/>
        </w:rPr>
        <w:t>1.网上查询地址</w:t>
      </w:r>
    </w:p>
    <w:p w14:paraId="60B9F65E">
      <w:pPr>
        <w:spacing w:line="360" w:lineRule="auto"/>
        <w:ind w:left="210" w:leftChars="100" w:firstLine="424" w:firstLineChars="202"/>
        <w:rPr>
          <w:rFonts w:ascii="宋体" w:hAnsi="宋体" w:cs="宋体"/>
          <w:color w:val="auto"/>
          <w:kern w:val="0"/>
          <w:szCs w:val="21"/>
          <w:highlight w:val="none"/>
        </w:rPr>
      </w:pPr>
      <w:r>
        <w:rPr>
          <w:rFonts w:hint="eastAsia" w:ascii="宋体" w:hAnsi="宋体" w:cs="宋体"/>
          <w:color w:val="auto"/>
          <w:kern w:val="0"/>
          <w:szCs w:val="21"/>
          <w:highlight w:val="none"/>
        </w:rPr>
        <w:t>中国政府采购网（</w:t>
      </w:r>
      <w:r>
        <w:rPr>
          <w:rFonts w:ascii="宋体" w:hAnsi="宋体" w:cs="宋体"/>
          <w:color w:val="auto"/>
          <w:kern w:val="0"/>
          <w:szCs w:val="21"/>
          <w:highlight w:val="none"/>
        </w:rPr>
        <w:t>http:</w:t>
      </w:r>
      <w:r>
        <w:rPr>
          <w:rFonts w:hint="eastAsia" w:ascii="宋体" w:hAnsi="宋体" w:cs="宋体"/>
          <w:color w:val="auto"/>
          <w:kern w:val="0"/>
          <w:szCs w:val="21"/>
          <w:highlight w:val="none"/>
        </w:rPr>
        <w:t>//www.ccgp.gov.cn）、广西壮族自治区政府采购网（</w:t>
      </w:r>
      <w:r>
        <w:rPr>
          <w:rFonts w:ascii="宋体" w:hAnsi="宋体" w:cs="宋体"/>
          <w:color w:val="auto"/>
          <w:kern w:val="0"/>
          <w:szCs w:val="21"/>
          <w:highlight w:val="none"/>
        </w:rPr>
        <w:t>http:</w:t>
      </w:r>
      <w:r>
        <w:rPr>
          <w:rFonts w:hint="eastAsia" w:ascii="宋体" w:hAnsi="宋体" w:cs="宋体"/>
          <w:color w:val="auto"/>
          <w:kern w:val="0"/>
          <w:szCs w:val="21"/>
          <w:highlight w:val="none"/>
        </w:rPr>
        <w:t>//zfcg.gxzf.gov.cn）</w:t>
      </w:r>
      <w:bookmarkEnd w:id="30"/>
      <w:r>
        <w:rPr>
          <w:rFonts w:hint="eastAsia" w:ascii="宋体" w:hAnsi="宋体" w:cs="宋体"/>
          <w:color w:val="auto"/>
          <w:kern w:val="0"/>
          <w:szCs w:val="21"/>
          <w:highlight w:val="none"/>
        </w:rPr>
        <w:t>。</w:t>
      </w:r>
    </w:p>
    <w:bookmarkEnd w:id="31"/>
    <w:p w14:paraId="592D5208">
      <w:pPr>
        <w:spacing w:line="360" w:lineRule="auto"/>
        <w:ind w:firstLine="424" w:firstLineChars="202"/>
        <w:rPr>
          <w:rFonts w:ascii="宋体" w:hAnsi="宋体" w:cs="宋体"/>
          <w:color w:val="auto"/>
          <w:kern w:val="0"/>
          <w:szCs w:val="21"/>
          <w:highlight w:val="none"/>
        </w:rPr>
      </w:pPr>
      <w:bookmarkStart w:id="32"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3AB0ED99">
      <w:pPr>
        <w:spacing w:line="360" w:lineRule="auto"/>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（1）政府采购促进中小企业发展；本项目非专门面向中小企业采购。</w:t>
      </w:r>
    </w:p>
    <w:p w14:paraId="3097E79E">
      <w:pPr>
        <w:spacing w:line="360" w:lineRule="auto"/>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（2）政府采购支持采用本国产品的政策。</w:t>
      </w:r>
    </w:p>
    <w:p w14:paraId="4E9D547E">
      <w:pPr>
        <w:spacing w:line="360" w:lineRule="auto"/>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（3）强制采购节能产品；优先采购节能产品、环境标志产品。</w:t>
      </w:r>
    </w:p>
    <w:p w14:paraId="04BF332E">
      <w:pPr>
        <w:spacing w:line="360" w:lineRule="auto"/>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（4）政府采购促进残疾人就业政策。</w:t>
      </w:r>
    </w:p>
    <w:p w14:paraId="361B112D">
      <w:pPr>
        <w:spacing w:line="360" w:lineRule="auto"/>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（5）政府采购支持监狱企业发展。</w:t>
      </w:r>
    </w:p>
    <w:p w14:paraId="476EBE4B">
      <w:pPr>
        <w:widowControl/>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w:t>
      </w:r>
      <w:bookmarkEnd w:id="32"/>
      <w:bookmarkStart w:id="33" w:name="_Toc28359008"/>
      <w:bookmarkStart w:id="34" w:name="_Toc28359085"/>
      <w:bookmarkStart w:id="35" w:name="_Toc35393796"/>
      <w:bookmarkStart w:id="36" w:name="_Toc35393627"/>
      <w:r>
        <w:rPr>
          <w:rFonts w:hint="eastAsia" w:ascii="宋体" w:hAnsi="宋体" w:cs="宋体"/>
          <w:color w:val="auto"/>
          <w:kern w:val="0"/>
          <w:szCs w:val="21"/>
          <w:highlight w:val="none"/>
        </w:rPr>
        <w:t>投标人</w:t>
      </w:r>
      <w:r>
        <w:rPr>
          <w:rFonts w:hint="eastAsia" w:ascii="宋体" w:hAnsi="宋体"/>
          <w:color w:val="auto"/>
          <w:szCs w:val="21"/>
          <w:highlight w:val="none"/>
        </w:rPr>
        <w:t>投标注意事项</w:t>
      </w:r>
    </w:p>
    <w:p w14:paraId="7E872001">
      <w:pPr>
        <w:widowControl/>
        <w:wordWrap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color w:val="auto"/>
          <w:highlight w:val="none"/>
        </w:rPr>
        <w:t>后缀名为“</w:t>
      </w:r>
      <w:r>
        <w:rPr>
          <w:color w:val="auto"/>
          <w:highlight w:val="none"/>
        </w:rPr>
        <w:t>jmbs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w:t>
      </w:r>
      <w:r>
        <w:rPr>
          <w:rFonts w:hint="eastAsia" w:ascii="宋体" w:hAnsi="宋体" w:cs="宋体"/>
          <w:bCs/>
          <w:color w:val="auto"/>
          <w:kern w:val="0"/>
          <w:szCs w:val="21"/>
          <w:highlight w:val="none"/>
        </w:rPr>
        <w:t>广西政府采购云平台</w:t>
      </w:r>
      <w:r>
        <w:rPr>
          <w:rFonts w:hint="eastAsia" w:ascii="宋体" w:hAnsi="宋体"/>
          <w:color w:val="auto"/>
          <w:szCs w:val="21"/>
          <w:highlight w:val="none"/>
        </w:rPr>
        <w:t>，依次进入“服务中心-项目采购-操作流程-电子招投标-</w:t>
      </w:r>
      <w:r>
        <w:rPr>
          <w:color w:val="auto"/>
          <w:highlight w:val="none"/>
        </w:rPr>
        <w:t>政府采购项目电子交易管理操作指南-供应商</w:t>
      </w:r>
      <w:r>
        <w:rPr>
          <w:rFonts w:hint="eastAsia" w:ascii="宋体" w:hAnsi="宋体"/>
          <w:color w:val="auto"/>
          <w:szCs w:val="21"/>
          <w:highlight w:val="none"/>
        </w:rPr>
        <w:t>”查看电子投标具体操作流程。</w:t>
      </w:r>
    </w:p>
    <w:p w14:paraId="20E3C19F">
      <w:pPr>
        <w:widowControl/>
        <w:spacing w:line="360" w:lineRule="auto"/>
        <w:ind w:firstLine="420" w:firstLineChars="200"/>
        <w:jc w:val="left"/>
        <w:rPr>
          <w:rFonts w:ascii="宋体" w:hAnsi="宋体" w:cs="宋体"/>
          <w:bCs/>
          <w:color w:val="auto"/>
          <w:kern w:val="0"/>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bCs/>
          <w:color w:val="auto"/>
          <w:kern w:val="0"/>
          <w:szCs w:val="21"/>
          <w:highlight w:val="none"/>
        </w:rPr>
        <w:t>广西政府采购云平台</w:t>
      </w:r>
      <w:r>
        <w:rPr>
          <w:rFonts w:hint="eastAsia" w:ascii="宋体" w:hAnsi="宋体" w:cs="宋体"/>
          <w:color w:val="auto"/>
          <w:kern w:val="0"/>
          <w:szCs w:val="21"/>
          <w:highlight w:val="none"/>
        </w:rPr>
        <w:t>，</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w:t>
      </w:r>
      <w:r>
        <w:rPr>
          <w:rFonts w:ascii="宋体" w:hAnsi="宋体" w:cs="宋体"/>
          <w:bCs/>
          <w:color w:val="auto"/>
          <w:kern w:val="0"/>
          <w:szCs w:val="21"/>
          <w:highlight w:val="none"/>
        </w:rPr>
        <w:t>95763</w:t>
      </w:r>
      <w:r>
        <w:rPr>
          <w:rFonts w:hint="eastAsia" w:ascii="宋体" w:hAnsi="宋体" w:cs="宋体"/>
          <w:bCs/>
          <w:color w:val="auto"/>
          <w:kern w:val="0"/>
          <w:szCs w:val="21"/>
          <w:highlight w:val="none"/>
        </w:rPr>
        <w:t>或者0771-3381253）。</w:t>
      </w:r>
    </w:p>
    <w:p w14:paraId="5C87C2F5">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bCs/>
          <w:color w:val="auto"/>
          <w:kern w:val="0"/>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5F4F14CF">
      <w:pPr>
        <w:widowControl/>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止未完成上传、提交的，视为撤回投标文件。投标截止时间以后上传递交的投标文件，</w:t>
      </w:r>
      <w:r>
        <w:rPr>
          <w:rFonts w:hint="eastAsia" w:ascii="宋体" w:hAnsi="宋体" w:cs="宋体"/>
          <w:bCs/>
          <w:color w:val="auto"/>
          <w:kern w:val="0"/>
          <w:szCs w:val="21"/>
          <w:highlight w:val="none"/>
        </w:rPr>
        <w:t>广西政府采购云平台</w:t>
      </w:r>
      <w:r>
        <w:rPr>
          <w:rFonts w:hint="eastAsia" w:ascii="宋体" w:hAnsi="宋体"/>
          <w:bCs/>
          <w:color w:val="auto"/>
          <w:szCs w:val="21"/>
          <w:highlight w:val="none"/>
        </w:rPr>
        <w:t>将予以拒收。</w:t>
      </w:r>
    </w:p>
    <w:p w14:paraId="77DE20F0">
      <w:pPr>
        <w:widowControl/>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4.监督管理部门：广西壮族自治区财政厅  0771-5339851</w:t>
      </w:r>
    </w:p>
    <w:p w14:paraId="1FA28BEE">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3"/>
      <w:bookmarkEnd w:id="34"/>
      <w:bookmarkEnd w:id="35"/>
      <w:bookmarkEnd w:id="36"/>
    </w:p>
    <w:p w14:paraId="39DEDCF0">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1.采购人信息</w:t>
      </w:r>
    </w:p>
    <w:p w14:paraId="35CEB4DC">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名称：</w:t>
      </w:r>
      <w:r>
        <w:rPr>
          <w:rFonts w:hint="eastAsia" w:ascii="宋体" w:hAnsi="宋体"/>
          <w:color w:val="auto"/>
          <w:szCs w:val="21"/>
          <w:highlight w:val="none"/>
        </w:rPr>
        <w:t>桂林电子科技大学</w:t>
      </w:r>
    </w:p>
    <w:p w14:paraId="55FD354F">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地址：</w:t>
      </w:r>
      <w:r>
        <w:rPr>
          <w:rFonts w:hint="eastAsia"/>
          <w:color w:val="auto"/>
          <w:highlight w:val="none"/>
        </w:rPr>
        <w:t>广西壮族自治区桂林灵川县灵田镇东田村桂林电子科技大学花江校区</w:t>
      </w:r>
    </w:p>
    <w:p w14:paraId="6DF30C49">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olor w:val="auto"/>
          <w:szCs w:val="21"/>
          <w:highlight w:val="none"/>
        </w:rPr>
        <w:t>蒋冬秀</w:t>
      </w:r>
    </w:p>
    <w:p w14:paraId="202B3EA3">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联系方式：</w:t>
      </w:r>
      <w:bookmarkStart w:id="37" w:name="_Toc28359086"/>
      <w:bookmarkStart w:id="38" w:name="_Toc28359009"/>
      <w:r>
        <w:rPr>
          <w:rFonts w:hint="eastAsia" w:ascii="宋体" w:hAnsi="宋体"/>
          <w:color w:val="auto"/>
          <w:szCs w:val="21"/>
          <w:highlight w:val="none"/>
        </w:rPr>
        <w:t>0773-2290675</w:t>
      </w:r>
    </w:p>
    <w:p w14:paraId="360EBF45">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2.采购代理机构信息</w:t>
      </w:r>
      <w:bookmarkEnd w:id="37"/>
      <w:bookmarkEnd w:id="38"/>
    </w:p>
    <w:p w14:paraId="6ECC7B8D">
      <w:pPr>
        <w:spacing w:line="360" w:lineRule="auto"/>
        <w:ind w:firstLine="567" w:firstLineChars="270"/>
        <w:jc w:val="left"/>
        <w:rPr>
          <w:rFonts w:ascii="宋体" w:hAnsi="宋体" w:cs="宋体"/>
          <w:color w:val="auto"/>
          <w:szCs w:val="21"/>
          <w:highlight w:val="none"/>
        </w:rPr>
      </w:pPr>
      <w:bookmarkStart w:id="39" w:name="_Toc28359087"/>
      <w:bookmarkStart w:id="40" w:name="_Toc28359010"/>
      <w:r>
        <w:rPr>
          <w:rFonts w:hint="eastAsia" w:ascii="宋体" w:hAnsi="宋体" w:cs="宋体"/>
          <w:color w:val="auto"/>
          <w:szCs w:val="21"/>
          <w:highlight w:val="none"/>
        </w:rPr>
        <w:t>名称：</w:t>
      </w:r>
      <w:r>
        <w:rPr>
          <w:rFonts w:hint="eastAsia" w:ascii="宋体" w:hAnsi="宋体"/>
          <w:color w:val="auto"/>
          <w:szCs w:val="21"/>
          <w:highlight w:val="none"/>
        </w:rPr>
        <w:t>云之龙咨询集团有限公司</w:t>
      </w:r>
    </w:p>
    <w:p w14:paraId="35ACC6FC">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olor w:val="auto"/>
          <w:szCs w:val="21"/>
          <w:highlight w:val="none"/>
        </w:rPr>
        <w:t>广西壮族自治区桂林市临桂区西城北路2号耀辉•美好家园2幢12层1号房</w:t>
      </w:r>
    </w:p>
    <w:p w14:paraId="405A87A4">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color w:val="auto"/>
          <w:szCs w:val="21"/>
          <w:highlight w:val="none"/>
        </w:rPr>
        <w:t>0773-2887388、2887399</w:t>
      </w:r>
    </w:p>
    <w:p w14:paraId="6C126D1A">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39"/>
      <w:bookmarkEnd w:id="40"/>
    </w:p>
    <w:p w14:paraId="19F06613">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olor w:val="auto"/>
          <w:szCs w:val="21"/>
          <w:highlight w:val="none"/>
        </w:rPr>
        <w:t>吕雯、万紫琳</w:t>
      </w:r>
    </w:p>
    <w:p w14:paraId="3688A279">
      <w:pPr>
        <w:spacing w:line="360" w:lineRule="auto"/>
        <w:ind w:firstLine="567" w:firstLineChars="270"/>
        <w:jc w:val="left"/>
        <w:rPr>
          <w:rFonts w:ascii="仿宋_GB2312" w:hAnsi="宋体" w:eastAsia="仿宋_GB2312"/>
          <w:color w:val="auto"/>
          <w:sz w:val="24"/>
          <w:szCs w:val="20"/>
          <w:highlight w:val="none"/>
        </w:rPr>
      </w:pPr>
      <w:r>
        <w:rPr>
          <w:rFonts w:hint="eastAsia" w:ascii="宋体" w:hAnsi="宋体" w:cs="宋体"/>
          <w:color w:val="auto"/>
          <w:szCs w:val="21"/>
          <w:highlight w:val="none"/>
        </w:rPr>
        <w:t>电话：</w:t>
      </w:r>
      <w:r>
        <w:rPr>
          <w:rFonts w:hint="eastAsia" w:ascii="宋体" w:hAnsi="宋体"/>
          <w:color w:val="auto"/>
          <w:szCs w:val="21"/>
          <w:highlight w:val="none"/>
        </w:rPr>
        <w:t>0773-2887388、2887399</w:t>
      </w:r>
    </w:p>
    <w:p w14:paraId="32CDBEF2">
      <w:pPr>
        <w:pStyle w:val="2"/>
        <w:spacing w:after="0"/>
        <w:jc w:val="center"/>
        <w:rPr>
          <w:color w:val="auto"/>
          <w:highlight w:val="none"/>
        </w:rPr>
      </w:pPr>
      <w:bookmarkStart w:id="41" w:name="_Toc74320801"/>
      <w:r>
        <w:rPr>
          <w:color w:val="auto"/>
          <w:highlight w:val="none"/>
        </w:rPr>
        <w:br w:type="page"/>
      </w:r>
      <w:bookmarkStart w:id="42" w:name="_Toc143259162"/>
      <w:r>
        <w:rPr>
          <w:rFonts w:hint="eastAsia"/>
          <w:color w:val="auto"/>
          <w:highlight w:val="none"/>
        </w:rPr>
        <w:t>第二章采购需求</w:t>
      </w:r>
      <w:bookmarkEnd w:id="41"/>
      <w:bookmarkEnd w:id="42"/>
    </w:p>
    <w:p w14:paraId="1A230C3A">
      <w:pPr>
        <w:spacing w:line="500" w:lineRule="exact"/>
        <w:ind w:firstLine="422" w:firstLineChars="200"/>
        <w:jc w:val="left"/>
        <w:rPr>
          <w:rFonts w:ascii="宋体" w:hAnsi="宋体"/>
          <w:b/>
          <w:color w:val="auto"/>
          <w:highlight w:val="none"/>
        </w:rPr>
      </w:pPr>
      <w:bookmarkStart w:id="43" w:name="_Toc254970631"/>
      <w:bookmarkStart w:id="44" w:name="_Toc254970490"/>
      <w:r>
        <w:rPr>
          <w:rFonts w:hint="eastAsia" w:ascii="宋体" w:hAnsi="宋体"/>
          <w:b/>
          <w:color w:val="auto"/>
          <w:highlight w:val="none"/>
        </w:rPr>
        <w:t>Ⅰ.说明：</w:t>
      </w:r>
    </w:p>
    <w:p w14:paraId="4D98DD65">
      <w:pPr>
        <w:spacing w:line="500" w:lineRule="exact"/>
        <w:ind w:firstLine="420" w:firstLineChars="200"/>
        <w:jc w:val="left"/>
        <w:rPr>
          <w:rFonts w:ascii="宋体" w:hAnsi="宋体"/>
          <w:color w:val="auto"/>
          <w:highlight w:val="none"/>
        </w:rPr>
      </w:pPr>
      <w:r>
        <w:rPr>
          <w:rFonts w:hint="eastAsia" w:ascii="宋体" w:hAnsi="宋体"/>
          <w:color w:val="auto"/>
          <w:highlight w:val="none"/>
        </w:rPr>
        <w:t>1. 为落实政府采购政策需满足的要求</w:t>
      </w:r>
    </w:p>
    <w:p w14:paraId="7C723ABD">
      <w:pPr>
        <w:spacing w:line="500" w:lineRule="exact"/>
        <w:ind w:firstLine="420" w:firstLineChars="200"/>
        <w:jc w:val="left"/>
        <w:rPr>
          <w:rFonts w:ascii="宋体" w:hAnsi="宋体"/>
          <w:color w:val="auto"/>
          <w:highlight w:val="none"/>
        </w:rPr>
      </w:pPr>
      <w:r>
        <w:rPr>
          <w:rFonts w:hint="eastAsia" w:ascii="宋体" w:hAnsi="宋体"/>
          <w:color w:val="auto"/>
          <w:highlight w:val="none"/>
        </w:rPr>
        <w:t>（1）本招标文件所称中小企业必须符合《政府采购促进中小企业发展管理办法》（财库〔2020〕46号）的规定。</w:t>
      </w:r>
    </w:p>
    <w:p w14:paraId="454456B3">
      <w:pPr>
        <w:spacing w:line="500" w:lineRule="exact"/>
        <w:ind w:firstLine="420" w:firstLineChars="200"/>
        <w:jc w:val="left"/>
        <w:rPr>
          <w:rFonts w:ascii="宋体" w:hAnsi="宋体"/>
          <w:color w:val="auto"/>
          <w:highlight w:val="none"/>
        </w:rPr>
      </w:pPr>
      <w:r>
        <w:rPr>
          <w:rFonts w:hint="eastAsia" w:ascii="宋体" w:hAnsi="宋体"/>
          <w:color w:val="auto"/>
          <w:highlight w:val="none"/>
        </w:rPr>
        <w:t>（2）根据财政部、司法部关于《政府采购支持监狱企业发展有关问题的通知》（财库[2014]68号），监狱企业视同小型、微型企业，享受预留份额、评审中价格扣除等政府采购政策。</w:t>
      </w:r>
      <w:r>
        <w:rPr>
          <w:rFonts w:hint="eastAsia" w:ascii="宋体" w:hAnsi="宋体"/>
          <w:color w:val="auto"/>
          <w:szCs w:val="21"/>
          <w:highlight w:val="none"/>
        </w:rPr>
        <w:t>监狱企业</w:t>
      </w:r>
      <w:r>
        <w:rPr>
          <w:rFonts w:hint="eastAsia" w:ascii="宋体" w:hAnsi="宋体"/>
          <w:bCs/>
          <w:color w:val="auto"/>
          <w:highlight w:val="none"/>
        </w:rPr>
        <w:t>属于小型、微型企业的，不重复享受政策。</w:t>
      </w:r>
    </w:p>
    <w:p w14:paraId="69BEFC8C">
      <w:pPr>
        <w:spacing w:line="500" w:lineRule="exact"/>
        <w:ind w:firstLine="420" w:firstLineChars="200"/>
        <w:jc w:val="left"/>
        <w:rPr>
          <w:rFonts w:ascii="宋体" w:hAnsi="宋体"/>
          <w:color w:val="auto"/>
          <w:highlight w:val="none"/>
        </w:rPr>
      </w:pPr>
      <w:r>
        <w:rPr>
          <w:rFonts w:hint="eastAsia" w:ascii="宋体" w:hAnsi="宋体"/>
          <w:color w:val="auto"/>
          <w:highlight w:val="none"/>
        </w:rPr>
        <w:t>（3）按照《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5EEB79CC">
      <w:pPr>
        <w:spacing w:line="500" w:lineRule="exact"/>
        <w:ind w:firstLine="420" w:firstLineChars="200"/>
        <w:jc w:val="left"/>
        <w:rPr>
          <w:rFonts w:ascii="宋体" w:hAnsi="宋体" w:cs="宋体"/>
          <w:color w:val="auto"/>
          <w:szCs w:val="21"/>
          <w:highlight w:val="none"/>
        </w:rPr>
      </w:pPr>
      <w:r>
        <w:rPr>
          <w:rFonts w:hint="eastAsia" w:ascii="宋体" w:hAnsi="宋体"/>
          <w:color w:val="auto"/>
          <w:highlight w:val="none"/>
        </w:rPr>
        <w:t>（4）</w:t>
      </w:r>
      <w:r>
        <w:rPr>
          <w:rFonts w:hint="eastAsia" w:ascii="宋体" w:hAnsi="宋体"/>
          <w:b/>
          <w:color w:val="auto"/>
          <w:highlight w:val="none"/>
        </w:rPr>
        <w:t>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w:t>
      </w:r>
      <w:r>
        <w:rPr>
          <w:rFonts w:hint="eastAsia" w:ascii="宋体" w:hAnsi="宋体" w:cs="宋体"/>
          <w:b/>
          <w:bCs/>
          <w:color w:val="auto"/>
          <w:szCs w:val="21"/>
          <w:highlight w:val="none"/>
        </w:rPr>
        <w:t>投标人必须在投标文件（商务及技术文件）中提供所投标产品的节能产品认证证书复印件（加盖投标人电子签章），否则按无效投标处理</w:t>
      </w:r>
      <w:r>
        <w:rPr>
          <w:rFonts w:hint="eastAsia" w:ascii="宋体" w:hAnsi="宋体" w:cs="宋体"/>
          <w:color w:val="auto"/>
          <w:szCs w:val="21"/>
          <w:highlight w:val="none"/>
        </w:rPr>
        <w:t>。如本项目包含的货物属于品目清单内非标注“★”的产品时（详见附件“节能产品政府采购品目清单”），应优先采购，具体详见“第四章 评标方法及评标标准”。</w:t>
      </w:r>
    </w:p>
    <w:p w14:paraId="0AAC7961">
      <w:pPr>
        <w:spacing w:line="50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5）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B931CB">
      <w:pPr>
        <w:spacing w:line="500" w:lineRule="exact"/>
        <w:ind w:firstLine="420" w:firstLineChars="200"/>
        <w:jc w:val="left"/>
        <w:rPr>
          <w:rFonts w:asciiTheme="minorEastAsia" w:hAnsiTheme="minorEastAsia" w:eastAsiaTheme="minorEastAsia" w:cstheme="minorEastAsia"/>
          <w:color w:val="auto"/>
          <w:highlight w:val="none"/>
        </w:rPr>
      </w:pPr>
      <w:r>
        <w:rPr>
          <w:rFonts w:hint="eastAsia" w:ascii="宋体" w:hAnsi="宋体" w:cs="宋体"/>
          <w:color w:val="auto"/>
          <w:szCs w:val="21"/>
          <w:highlight w:val="none"/>
        </w:rPr>
        <w:t>（6）</w:t>
      </w:r>
      <w:r>
        <w:rPr>
          <w:color w:val="auto"/>
          <w:highlight w:val="none"/>
        </w:rPr>
        <w:t>根据《关于调整网络安全专用产品安全管理有关事项的公告》（2023年</w:t>
      </w:r>
      <w:r>
        <w:rPr>
          <w:rFonts w:hint="eastAsia"/>
          <w:color w:val="auto"/>
          <w:highlight w:val="none"/>
        </w:rPr>
        <w:t>第</w:t>
      </w:r>
      <w:r>
        <w:rPr>
          <w:color w:val="auto"/>
          <w:highlight w:val="none"/>
        </w:rPr>
        <w:t>1号）规定，本项目采购需求中的产品如果包括《网络关键设备和网络安全专用产品目录》</w:t>
      </w:r>
      <w:r>
        <w:rPr>
          <w:rFonts w:hint="eastAsia"/>
          <w:color w:val="auto"/>
          <w:highlight w:val="none"/>
        </w:rPr>
        <w:t>中</w:t>
      </w:r>
      <w:r>
        <w:rPr>
          <w:color w:val="auto"/>
          <w:highlight w:val="none"/>
        </w:rPr>
        <w:t>的网络安全专用产品，</w:t>
      </w:r>
      <w:r>
        <w:rPr>
          <w:rFonts w:hint="eastAsia"/>
          <w:color w:val="auto"/>
          <w:highlight w:val="none"/>
        </w:rPr>
        <w:t>投标人</w:t>
      </w:r>
      <w:r>
        <w:rPr>
          <w:color w:val="auto"/>
          <w:highlight w:val="none"/>
        </w:rPr>
        <w:t>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auto"/>
          <w:highlight w:val="none"/>
        </w:rPr>
        <w:t>不在《网络关键设备和网络安全专用产品安全认证和安全检测结果》中</w:t>
      </w:r>
      <w:r>
        <w:rPr>
          <w:rFonts w:hint="eastAsia" w:asciiTheme="minorEastAsia" w:hAnsiTheme="minorEastAsia" w:eastAsiaTheme="minorEastAsia" w:cstheme="minorEastAsia"/>
          <w:b/>
          <w:color w:val="auto"/>
          <w:highlight w:val="none"/>
        </w:rPr>
        <w:t>的产品，按无效投标处理</w:t>
      </w:r>
      <w:r>
        <w:rPr>
          <w:rFonts w:hint="eastAsia" w:asciiTheme="minorEastAsia" w:hAnsiTheme="minorEastAsia" w:eastAsiaTheme="minorEastAsia" w:cstheme="minorEastAsia"/>
          <w:color w:val="auto"/>
          <w:highlight w:val="none"/>
        </w:rPr>
        <w:t>。如属于《网络关键设备和网络安全专用产品目录》中“二、网络安全专用产品”内“产品类别”所描述的产品，但不属于所列“产品描述”情形的，应提供相应的说明及证明材料。</w:t>
      </w:r>
    </w:p>
    <w:p w14:paraId="7CB7EB05">
      <w:pPr>
        <w:pStyle w:val="16"/>
        <w:spacing w:line="500" w:lineRule="exact"/>
        <w:ind w:firstLine="422" w:firstLineChars="200"/>
        <w:rPr>
          <w:rFonts w:asciiTheme="minorEastAsia" w:hAnsiTheme="minorEastAsia" w:eastAsiaTheme="minorEastAsia" w:cstheme="minorEastAsia"/>
          <w:b/>
          <w:color w:val="auto"/>
          <w:szCs w:val="21"/>
          <w:highlight w:val="none"/>
        </w:rPr>
      </w:pPr>
      <w:bookmarkStart w:id="45" w:name="_Hlk65055179"/>
      <w:r>
        <w:rPr>
          <w:rFonts w:hint="eastAsia" w:asciiTheme="minorEastAsia" w:hAnsiTheme="minorEastAsia" w:eastAsiaTheme="minorEastAsia" w:cstheme="minorEastAsia"/>
          <w:b/>
          <w:color w:val="auto"/>
          <w:highlight w:val="none"/>
        </w:rPr>
        <w:t>2.“实质性要求”是指招标文件中已经指明不满足则投标无效的条款，或者不能负偏离的条款，或者采购需求中带“▲”的条款，投标人不满足任意一项实质性要求的，按投标无效处理。</w:t>
      </w:r>
    </w:p>
    <w:p w14:paraId="36C01A73">
      <w:pPr>
        <w:spacing w:line="500" w:lineRule="exact"/>
        <w:ind w:firstLine="420" w:firstLineChars="200"/>
        <w:jc w:val="left"/>
        <w:rPr>
          <w:rFonts w:ascii="宋体" w:hAnsi="宋体"/>
          <w:color w:val="auto"/>
          <w:highlight w:val="none"/>
        </w:rPr>
      </w:pPr>
      <w:r>
        <w:rPr>
          <w:rFonts w:hint="eastAsia" w:asciiTheme="minorEastAsia" w:hAnsiTheme="minorEastAsia" w:eastAsiaTheme="minorEastAsia" w:cstheme="minorEastAsia"/>
          <w:color w:val="auto"/>
          <w:highlight w:val="none"/>
        </w:rPr>
        <w:t>3.采购需求中出现的品牌、型号或者生产厂家仅</w:t>
      </w:r>
      <w:r>
        <w:rPr>
          <w:rFonts w:hint="eastAsia" w:ascii="宋体" w:hAnsi="宋体"/>
          <w:color w:val="auto"/>
          <w:highlight w:val="none"/>
        </w:rPr>
        <w:t>起参考作用，不属于指定品牌、型号或者生产厂家的情形。投标人可参照或者选用其他相当的品牌、型号或者生产厂家替代，但选用的投标产品参数性能必须满足实质性要求。</w:t>
      </w:r>
      <w:bookmarkEnd w:id="45"/>
    </w:p>
    <w:p w14:paraId="02C37C88">
      <w:pPr>
        <w:spacing w:line="500" w:lineRule="exact"/>
        <w:ind w:firstLine="420" w:firstLineChars="200"/>
        <w:jc w:val="left"/>
        <w:rPr>
          <w:color w:val="auto"/>
          <w:highlight w:val="none"/>
        </w:rPr>
      </w:pPr>
      <w:r>
        <w:rPr>
          <w:rFonts w:hint="eastAsia"/>
          <w:color w:val="auto"/>
          <w:highlight w:val="none"/>
        </w:rPr>
        <w:t>4.根据《关于在政府采购活动中对有关美国企业采取相关措施的通知》（财库〔2026〕10号）规定，供应商提供的产品不能为通知附件内46家美国企业（不包括在华美资企业）生产的产品。如有此类产品的，投标无效。</w:t>
      </w:r>
    </w:p>
    <w:p w14:paraId="208D1D36">
      <w:pPr>
        <w:spacing w:line="500" w:lineRule="exact"/>
        <w:ind w:firstLine="420" w:firstLineChars="200"/>
        <w:jc w:val="left"/>
        <w:rPr>
          <w:color w:val="auto"/>
          <w:highlight w:val="none"/>
        </w:rPr>
      </w:pPr>
      <w:r>
        <w:rPr>
          <w:rFonts w:hint="eastAsia"/>
          <w:color w:val="auto"/>
          <w:highlight w:val="none"/>
        </w:rPr>
        <w:t>5.投标人必须自行为其投标产品侵犯他人的知识产权或者专利成果的行为承担相应法律责任。</w:t>
      </w:r>
    </w:p>
    <w:p w14:paraId="60A6761C">
      <w:pPr>
        <w:spacing w:line="500" w:lineRule="exact"/>
        <w:ind w:firstLine="422" w:firstLineChars="200"/>
        <w:jc w:val="left"/>
        <w:rPr>
          <w:b/>
          <w:bCs/>
          <w:color w:val="auto"/>
          <w:highlight w:val="none"/>
        </w:rPr>
      </w:pPr>
      <w:r>
        <w:rPr>
          <w:rFonts w:hint="eastAsia"/>
          <w:b/>
          <w:bCs/>
          <w:color w:val="auto"/>
          <w:highlight w:val="none"/>
        </w:rPr>
        <w:t>6.用途：本项目的设备用于教学科研。</w:t>
      </w:r>
    </w:p>
    <w:p w14:paraId="6D0E0AAD">
      <w:pPr>
        <w:spacing w:line="400" w:lineRule="exact"/>
        <w:ind w:firstLine="310" w:firstLineChars="147"/>
        <w:jc w:val="left"/>
        <w:rPr>
          <w:b/>
          <w:color w:val="auto"/>
          <w:highlight w:val="none"/>
        </w:rPr>
      </w:pPr>
      <w:r>
        <w:rPr>
          <w:rFonts w:hint="eastAsia"/>
          <w:b/>
          <w:color w:val="auto"/>
          <w:highlight w:val="none"/>
        </w:rPr>
        <w:t>Ⅱ.采购需求一览表</w:t>
      </w:r>
    </w:p>
    <w:bookmarkEnd w:id="43"/>
    <w:bookmarkEnd w:id="44"/>
    <w:tbl>
      <w:tblPr>
        <w:tblStyle w:val="46"/>
        <w:tblW w:w="9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06"/>
        <w:gridCol w:w="870"/>
        <w:gridCol w:w="694"/>
        <w:gridCol w:w="686"/>
        <w:gridCol w:w="5042"/>
      </w:tblGrid>
      <w:tr w14:paraId="32AED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trPr>
        <w:tc>
          <w:tcPr>
            <w:tcW w:w="9798" w:type="dxa"/>
            <w:gridSpan w:val="5"/>
            <w:vAlign w:val="center"/>
          </w:tcPr>
          <w:p w14:paraId="4EBC8E60">
            <w:pPr>
              <w:tabs>
                <w:tab w:val="left" w:pos="180"/>
                <w:tab w:val="left" w:pos="1620"/>
              </w:tabs>
              <w:adjustRightInd w:val="0"/>
              <w:snapToGrid w:val="0"/>
              <w:spacing w:line="360" w:lineRule="exact"/>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b/>
                <w:color w:val="auto"/>
                <w:szCs w:val="21"/>
                <w:highlight w:val="none"/>
              </w:rPr>
              <w:t>一、采购标的及技术需求</w:t>
            </w:r>
          </w:p>
        </w:tc>
      </w:tr>
      <w:tr w14:paraId="5F3C1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2506" w:type="dxa"/>
            <w:tcBorders>
              <w:right w:val="single" w:color="auto" w:sz="4" w:space="0"/>
            </w:tcBorders>
            <w:vAlign w:val="center"/>
          </w:tcPr>
          <w:p w14:paraId="78BC7DCE">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标的名称</w:t>
            </w:r>
          </w:p>
        </w:tc>
        <w:tc>
          <w:tcPr>
            <w:tcW w:w="870" w:type="dxa"/>
            <w:tcBorders>
              <w:left w:val="single" w:color="auto" w:sz="4" w:space="0"/>
            </w:tcBorders>
            <w:vAlign w:val="center"/>
          </w:tcPr>
          <w:p w14:paraId="723330CF">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数量</w:t>
            </w:r>
          </w:p>
        </w:tc>
        <w:tc>
          <w:tcPr>
            <w:tcW w:w="694" w:type="dxa"/>
            <w:vAlign w:val="center"/>
          </w:tcPr>
          <w:p w14:paraId="30E46179">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单位</w:t>
            </w:r>
          </w:p>
        </w:tc>
        <w:tc>
          <w:tcPr>
            <w:tcW w:w="686" w:type="dxa"/>
            <w:vAlign w:val="center"/>
          </w:tcPr>
          <w:p w14:paraId="447C2491">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所属行业</w:t>
            </w:r>
          </w:p>
        </w:tc>
        <w:tc>
          <w:tcPr>
            <w:tcW w:w="5042" w:type="dxa"/>
            <w:vAlign w:val="center"/>
          </w:tcPr>
          <w:p w14:paraId="69939EB2">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技术要求</w:t>
            </w:r>
          </w:p>
        </w:tc>
      </w:tr>
      <w:tr w14:paraId="37545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2506" w:type="dxa"/>
            <w:tcBorders>
              <w:right w:val="single" w:color="auto" w:sz="4" w:space="0"/>
            </w:tcBorders>
            <w:vAlign w:val="center"/>
          </w:tcPr>
          <w:p w14:paraId="1EA120D7">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ascii="宋体" w:hAnsi="宋体" w:cs="方正小标宋简体"/>
                <w:color w:val="auto"/>
                <w:szCs w:val="21"/>
                <w:highlight w:val="none"/>
              </w:rPr>
              <w:t>无线通信测试系统（RRM+RF测试环境）</w:t>
            </w:r>
          </w:p>
        </w:tc>
        <w:tc>
          <w:tcPr>
            <w:tcW w:w="870" w:type="dxa"/>
            <w:tcBorders>
              <w:left w:val="single" w:color="auto" w:sz="4" w:space="0"/>
            </w:tcBorders>
            <w:vAlign w:val="center"/>
          </w:tcPr>
          <w:p w14:paraId="26759B9E">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1</w:t>
            </w:r>
          </w:p>
        </w:tc>
        <w:tc>
          <w:tcPr>
            <w:tcW w:w="694" w:type="dxa"/>
            <w:vAlign w:val="center"/>
          </w:tcPr>
          <w:p w14:paraId="08DFC921">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套</w:t>
            </w:r>
          </w:p>
        </w:tc>
        <w:tc>
          <w:tcPr>
            <w:tcW w:w="686" w:type="dxa"/>
            <w:vAlign w:val="center"/>
          </w:tcPr>
          <w:p w14:paraId="0C33AA78">
            <w:pPr>
              <w:tabs>
                <w:tab w:val="left" w:pos="180"/>
                <w:tab w:val="left" w:pos="1620"/>
              </w:tabs>
              <w:adjustRightInd w:val="0"/>
              <w:snapToGrid w:val="0"/>
              <w:spacing w:line="360" w:lineRule="exact"/>
              <w:jc w:val="center"/>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工业</w:t>
            </w:r>
          </w:p>
        </w:tc>
        <w:tc>
          <w:tcPr>
            <w:tcW w:w="5042" w:type="dxa"/>
            <w:vAlign w:val="center"/>
          </w:tcPr>
          <w:p w14:paraId="351F68E7">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本次采购系统为射频和RRM一致性系统，具体要求如下：</w:t>
            </w:r>
          </w:p>
          <w:p w14:paraId="11083F50">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color w:val="auto"/>
                <w:kern w:val="0"/>
                <w:szCs w:val="21"/>
                <w:highlight w:val="none"/>
              </w:rPr>
              <w:t>▲</w:t>
            </w:r>
            <w:r>
              <w:rPr>
                <w:rFonts w:hint="eastAsia" w:asciiTheme="majorEastAsia" w:hAnsiTheme="majorEastAsia" w:eastAsiaTheme="majorEastAsia" w:cstheme="majorEastAsia"/>
                <w:b/>
                <w:bCs/>
                <w:color w:val="auto"/>
                <w:kern w:val="0"/>
                <w:szCs w:val="21"/>
                <w:highlight w:val="none"/>
              </w:rPr>
              <w:t>1.系统支持3GPP TS36.521-1规范要求下针对LTE Cat1和Cat1Bis传导射频测试所需的软硬件，支持射频一致性带内和带外射频指标测试，仪表硬件至少包括如下条目：</w:t>
            </w:r>
          </w:p>
          <w:p w14:paraId="047187EE">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（1）一台无线综测仪，可支持或软件升级支持GSM，WCDMA，LTE小区的模拟，双通道，支持4×4 MIMO，频率至少支持70～6000MHz。</w:t>
            </w:r>
          </w:p>
          <w:p w14:paraId="12785ADA">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①发射机功率范围：–120 dBm to +3 dBm （100 MHz to 3300 MHz 单音）。</w:t>
            </w:r>
          </w:p>
          <w:p w14:paraId="2E42292D">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②发射机功率精度:＜1.2dB。</w:t>
            </w:r>
          </w:p>
          <w:p w14:paraId="3B325DDE">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③相位噪声：≥1 MHz处＜-120 dBc, 1 Hz（70MHz to 3300 MHz）。</w:t>
            </w:r>
          </w:p>
          <w:p w14:paraId="1647E22C">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④功率分辨率0.01dB。</w:t>
            </w:r>
          </w:p>
          <w:p w14:paraId="5EBC6143">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⑤频率漂移：±5×10–9。</w:t>
            </w:r>
          </w:p>
          <w:p w14:paraId="7BEC38C7">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（2）一台双通道信号源，一个通道至少到6GHz，另一个通道至少到20GHz。</w:t>
            </w:r>
            <w:r>
              <w:rPr>
                <w:rFonts w:hint="eastAsia" w:asciiTheme="majorEastAsia" w:hAnsiTheme="majorEastAsia" w:eastAsiaTheme="majorEastAsia" w:cstheme="majorEastAsia"/>
                <w:b/>
                <w:bCs/>
                <w:color w:val="auto"/>
                <w:kern w:val="0"/>
                <w:szCs w:val="21"/>
                <w:highlight w:val="none"/>
              </w:rPr>
              <w:br w:type="textWrapping"/>
            </w:r>
            <w:r>
              <w:rPr>
                <w:rFonts w:hint="eastAsia" w:asciiTheme="majorEastAsia" w:hAnsiTheme="majorEastAsia" w:eastAsiaTheme="majorEastAsia" w:cstheme="majorEastAsia"/>
                <w:b/>
                <w:bCs/>
                <w:color w:val="auto"/>
                <w:kern w:val="0"/>
                <w:szCs w:val="21"/>
                <w:highlight w:val="none"/>
              </w:rPr>
              <w:t>①初始频率校准精度：1×10-8。</w:t>
            </w:r>
          </w:p>
          <w:p w14:paraId="304B2AA5">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②最大输出功率：可达到+18 dBm f=20 GHz。</w:t>
            </w:r>
            <w:r>
              <w:rPr>
                <w:rFonts w:hint="eastAsia" w:asciiTheme="majorEastAsia" w:hAnsiTheme="majorEastAsia" w:eastAsiaTheme="majorEastAsia" w:cstheme="majorEastAsia"/>
                <w:b/>
                <w:bCs/>
                <w:color w:val="auto"/>
                <w:kern w:val="0"/>
                <w:szCs w:val="21"/>
                <w:highlight w:val="none"/>
              </w:rPr>
              <w:br w:type="textWrapping"/>
            </w:r>
            <w:r>
              <w:rPr>
                <w:rFonts w:hint="eastAsia" w:asciiTheme="majorEastAsia" w:hAnsiTheme="majorEastAsia" w:eastAsiaTheme="majorEastAsia" w:cstheme="majorEastAsia"/>
                <w:b/>
                <w:bCs/>
                <w:color w:val="auto"/>
                <w:kern w:val="0"/>
                <w:szCs w:val="21"/>
                <w:highlight w:val="none"/>
              </w:rPr>
              <w:t>③可设置的最小功率：不低于-145 dBm。</w:t>
            </w:r>
          </w:p>
          <w:p w14:paraId="4EAFDBA0">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④频率切换时间：＜1.4 ms。</w:t>
            </w:r>
          </w:p>
          <w:p w14:paraId="4B89613E">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⑤射频带宽：两个射频通道每个通道至少500MHz。</w:t>
            </w:r>
          </w:p>
          <w:p w14:paraId="70645260">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⑥带内平坦度：＜1dB。</w:t>
            </w:r>
          </w:p>
          <w:p w14:paraId="53B91852">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（3）一台频谱仪，频率范围至少达到2Hz～26GHz。</w:t>
            </w:r>
            <w:r>
              <w:rPr>
                <w:rFonts w:hint="eastAsia" w:asciiTheme="majorEastAsia" w:hAnsiTheme="majorEastAsia" w:eastAsiaTheme="majorEastAsia" w:cstheme="majorEastAsia"/>
                <w:b/>
                <w:bCs/>
                <w:color w:val="auto"/>
                <w:kern w:val="0"/>
                <w:szCs w:val="21"/>
                <w:highlight w:val="none"/>
              </w:rPr>
              <w:br w:type="textWrapping"/>
            </w:r>
            <w:r>
              <w:rPr>
                <w:rFonts w:hint="eastAsia" w:asciiTheme="majorEastAsia" w:hAnsiTheme="majorEastAsia" w:eastAsiaTheme="majorEastAsia" w:cstheme="majorEastAsia"/>
                <w:b/>
                <w:bCs/>
                <w:color w:val="auto"/>
                <w:kern w:val="0"/>
                <w:szCs w:val="21"/>
                <w:highlight w:val="none"/>
              </w:rPr>
              <w:t xml:space="preserve">①1dB压缩点：+15 dBm( </w:t>
            </w:r>
            <w:r>
              <w:rPr>
                <w:rFonts w:hint="eastAsia"/>
                <w:b/>
                <w:bCs/>
                <w:color w:val="auto"/>
                <w:highlight w:val="none"/>
              </w:rPr>
              <w:t>≤</w:t>
            </w:r>
            <w:r>
              <w:rPr>
                <w:rFonts w:hint="eastAsia" w:asciiTheme="majorEastAsia" w:hAnsiTheme="majorEastAsia" w:eastAsiaTheme="majorEastAsia" w:cstheme="majorEastAsia"/>
                <w:b/>
                <w:bCs/>
                <w:color w:val="auto"/>
                <w:kern w:val="0"/>
                <w:szCs w:val="21"/>
                <w:highlight w:val="none"/>
              </w:rPr>
              <w:t>3 GHz) +10 dBm(3~8 GHz)。</w:t>
            </w:r>
          </w:p>
          <w:p w14:paraId="7EE6EDE8">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②扫描时间：至少支持1μs to 16000s。</w:t>
            </w:r>
          </w:p>
          <w:p w14:paraId="7C41E19A">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③残余杂散：＜-110 dBm(1MHz ~ 8.9GHz)。</w:t>
            </w:r>
          </w:p>
          <w:p w14:paraId="0678C8C2">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④TOI指标:＞+25dBm (0.01~1GHz)；＞+20dBm (1~3GHz)；＞+17dBm(3~8GHz)。</w:t>
            </w:r>
          </w:p>
          <w:p w14:paraId="62BA7F09">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⑤相位噪声：1GHz，10kHz offset ＜-136dBc/Hz。</w:t>
            </w:r>
          </w:p>
          <w:p w14:paraId="27A85DD4">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b/>
                <w:bCs/>
                <w:color w:val="auto"/>
                <w:kern w:val="0"/>
                <w:szCs w:val="21"/>
                <w:highlight w:val="none"/>
              </w:rPr>
              <w:t>（4）一套滤波器组和射频开关等，最大频率为26GHz。</w:t>
            </w:r>
          </w:p>
          <w:p w14:paraId="01245487">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2.系统支持3GPP TS36.521-3规范要求下针对LTE Cat1和Cat1Bis 无线资源管理传导测试所需的硬件。</w:t>
            </w:r>
          </w:p>
          <w:p w14:paraId="69CB6F98">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3.支持射频发射机指标测试，包括最大最小功率，时间模板测试，功率控制，EVM，频率偏差，载波泄漏，占用带宽，杂散，交调等。</w:t>
            </w:r>
          </w:p>
          <w:p w14:paraId="3C850F09">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4.支持射频接收机指标测试，包括参考灵敏度，最大输入电平，邻信道选择性，带内阻塞测试，窄带阻塞测试，带外阻塞测试，接收机杂散测试等。</w:t>
            </w:r>
          </w:p>
          <w:p w14:paraId="579E9207">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5.支持射频解调性能测试，包括PDSCH，PDCCH信道解调性能以及CQI/PMI等终端上报性能等。</w:t>
            </w:r>
          </w:p>
          <w:p w14:paraId="7954F480">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6.支持RRM规范定义的小区重选测试，小区切换测试，小区重建立测试，基于竞争和非竞争的随机接入测试，Timing精确性，无线链路监测，DRX，事件触发上报，RSRP和RSRQ测量精度等测试。</w:t>
            </w:r>
          </w:p>
          <w:p w14:paraId="4B34CA29">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color w:val="auto"/>
                <w:kern w:val="0"/>
                <w:szCs w:val="21"/>
                <w:highlight w:val="none"/>
              </w:rPr>
              <w:t>▲</w:t>
            </w:r>
            <w:r>
              <w:rPr>
                <w:rFonts w:hint="eastAsia" w:asciiTheme="majorEastAsia" w:hAnsiTheme="majorEastAsia" w:eastAsiaTheme="majorEastAsia" w:cstheme="majorEastAsia"/>
                <w:b/>
                <w:bCs/>
                <w:color w:val="auto"/>
                <w:kern w:val="0"/>
                <w:szCs w:val="21"/>
                <w:highlight w:val="none"/>
              </w:rPr>
              <w:t>7.系统要求为GCF认证平台，GCF官网DCC数据库系统认证平台记录和数据截至2026年1月31日官方认证如下内容（投标人于投标文件中必须提供相关有效证明材料，可以是平台认证测试条目的截图等）：</w:t>
            </w:r>
          </w:p>
          <w:p w14:paraId="433C63E1">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（1）系统认证GCF LTE Cat1 work item WI-080和WI-090主流TDD和FDD频段，满足80%</w:t>
            </w:r>
            <w:r>
              <w:rPr>
                <w:rFonts w:hint="eastAsia" w:asciiTheme="majorEastAsia" w:hAnsiTheme="majorEastAsia" w:eastAsiaTheme="majorEastAsia" w:cstheme="majorEastAsia"/>
                <w:b/>
                <w:bCs/>
                <w:color w:val="auto"/>
                <w:kern w:val="0"/>
                <w:szCs w:val="21"/>
                <w:highlight w:val="none"/>
                <w:lang w:eastAsia="zh-CN"/>
              </w:rPr>
              <w:t>及</w:t>
            </w:r>
            <w:r>
              <w:rPr>
                <w:rFonts w:hint="eastAsia" w:asciiTheme="majorEastAsia" w:hAnsiTheme="majorEastAsia" w:eastAsiaTheme="majorEastAsia" w:cstheme="majorEastAsia"/>
                <w:b/>
                <w:bCs/>
                <w:color w:val="auto"/>
                <w:kern w:val="0"/>
                <w:szCs w:val="21"/>
                <w:highlight w:val="none"/>
              </w:rPr>
              <w:t>以上A类项认证；</w:t>
            </w:r>
          </w:p>
          <w:p w14:paraId="7ED09889">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（2）系统认证GCF LTE Cat1Bis work item WI-299主流FDD频段，满足80%</w:t>
            </w:r>
            <w:r>
              <w:rPr>
                <w:rFonts w:hint="eastAsia" w:asciiTheme="majorEastAsia" w:hAnsiTheme="majorEastAsia" w:eastAsiaTheme="majorEastAsia" w:cstheme="majorEastAsia"/>
                <w:b/>
                <w:bCs/>
                <w:color w:val="auto"/>
                <w:kern w:val="0"/>
                <w:szCs w:val="21"/>
                <w:highlight w:val="none"/>
                <w:lang w:eastAsia="zh-CN"/>
              </w:rPr>
              <w:t>及</w:t>
            </w:r>
            <w:r>
              <w:rPr>
                <w:rFonts w:hint="eastAsia" w:asciiTheme="majorEastAsia" w:hAnsiTheme="majorEastAsia" w:eastAsiaTheme="majorEastAsia" w:cstheme="majorEastAsia"/>
                <w:b/>
                <w:bCs/>
                <w:color w:val="auto"/>
                <w:kern w:val="0"/>
                <w:szCs w:val="21"/>
                <w:highlight w:val="none"/>
              </w:rPr>
              <w:t>以上A类项认证。</w:t>
            </w:r>
          </w:p>
          <w:p w14:paraId="2378ABE5">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8.系统包含信号源、频谱仪、开关、无线综合测试仪和测试软件（投标人所投产品若选用进口产品投标的，投标人于投标文件中必须提供所投产品由生产厂家或国内总代理商针对本产品出具的授权书原件扫描件，并同时加盖投标人电子签章，否则，投标文件按投标无效处理）。</w:t>
            </w:r>
          </w:p>
          <w:p w14:paraId="676727DC">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9.系统测试要求</w:t>
            </w:r>
          </w:p>
          <w:p w14:paraId="7B71218C">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（1）测试系统软件具有对待测终端进行远程控制的能力，从而实现终端射频及RRM一致性测试的完全自动化。</w:t>
            </w:r>
          </w:p>
          <w:p w14:paraId="3E20F703">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（2）测试系统需支持使用以太网口、串口发送AT命令，实现对待测终端进行远程控制，实现自动化测试。</w:t>
            </w:r>
          </w:p>
          <w:p w14:paraId="11B1115F">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（3）测试系统具有自动保护功能，当测试环境温度异常,可以发出警告。</w:t>
            </w:r>
          </w:p>
          <w:p w14:paraId="50F436D6">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（4）支持通过设备级联或者插卡方式实现小区数量的扩展。</w:t>
            </w:r>
          </w:p>
          <w:p w14:paraId="43E89AF7">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（5）基于图形化界面。</w:t>
            </w:r>
          </w:p>
          <w:p w14:paraId="4D8DCCCC">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（6）不需要额外的校准设备和专业技术支持人员，可自动进行射频链路的校准功能。</w:t>
            </w:r>
          </w:p>
          <w:p w14:paraId="53F68A7F">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（7）为了保证测试的可靠性和准确性，系统测量不确定度应满足3GPP标准要求。</w:t>
            </w:r>
          </w:p>
          <w:p w14:paraId="342C028E">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（8）配有直流电源，可以对待测终端进行供电；控制软件可依据测试例，通过电源控制手机自动开关机。</w:t>
            </w:r>
          </w:p>
          <w:p w14:paraId="176AC1F4">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10.测试系统软件要求</w:t>
            </w:r>
          </w:p>
          <w:p w14:paraId="759F623D">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（1）在完成一次硬件连接后，测试完全由软件来进行控制，最终出具完整、清晰的电子版测试报告，使操作者无需对系统进行手动操作和设置。</w:t>
            </w:r>
          </w:p>
          <w:p w14:paraId="7E88ABA0">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（2）具有测试用例的开始、停止、暂停和继续功能，具有测试用例失败自动诊断功能。</w:t>
            </w:r>
          </w:p>
          <w:p w14:paraId="5C2D27DD">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（3）可以选择单个测试用例运行，也可以选择多个测试用例进行连续测试</w:t>
            </w:r>
            <w:r>
              <w:rPr>
                <w:rFonts w:hint="eastAsia" w:asciiTheme="majorEastAsia" w:hAnsiTheme="majorEastAsia" w:eastAsiaTheme="majorEastAsia" w:cstheme="majorEastAsia"/>
                <w:b/>
                <w:bCs/>
                <w:color w:val="auto"/>
                <w:kern w:val="0"/>
                <w:szCs w:val="21"/>
                <w:highlight w:val="none"/>
              </w:rPr>
              <w:t>（投标人于投标文件中提供产品具备此项功能的相关有效证明材料，可以是软件界面截图等）</w:t>
            </w:r>
            <w:r>
              <w:rPr>
                <w:rFonts w:hint="eastAsia" w:asciiTheme="majorEastAsia" w:hAnsiTheme="majorEastAsia" w:eastAsiaTheme="majorEastAsia" w:cstheme="majorEastAsia"/>
                <w:color w:val="auto"/>
                <w:kern w:val="0"/>
                <w:szCs w:val="21"/>
                <w:highlight w:val="none"/>
              </w:rPr>
              <w:t>。</w:t>
            </w:r>
          </w:p>
          <w:p w14:paraId="4B5F242C">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（4）软件可以将采集的测试结果以数据和图表的形式显示，并且自动进行链路衰减补偿等数据处理，自动判定测试结果是否达标</w:t>
            </w:r>
            <w:r>
              <w:rPr>
                <w:rFonts w:hint="eastAsia" w:asciiTheme="majorEastAsia" w:hAnsiTheme="majorEastAsia" w:eastAsiaTheme="majorEastAsia" w:cstheme="majorEastAsia"/>
                <w:b/>
                <w:bCs/>
                <w:color w:val="auto"/>
                <w:kern w:val="0"/>
                <w:szCs w:val="21"/>
                <w:highlight w:val="none"/>
              </w:rPr>
              <w:t>（投标人于投标文件中提供产品具备此项功能的相关有效证明材料，可以是软件界面截图等）</w:t>
            </w:r>
            <w:r>
              <w:rPr>
                <w:rFonts w:hint="eastAsia" w:asciiTheme="majorEastAsia" w:hAnsiTheme="majorEastAsia" w:eastAsiaTheme="majorEastAsia" w:cstheme="majorEastAsia"/>
                <w:color w:val="auto"/>
                <w:kern w:val="0"/>
                <w:szCs w:val="21"/>
                <w:highlight w:val="none"/>
              </w:rPr>
              <w:t>。</w:t>
            </w:r>
          </w:p>
          <w:p w14:paraId="1BFB927D">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（5）信令流程输出窗口支持不同消息分类标识，如信令交互信息、测试结果信息、控制终端开关机的信息等。</w:t>
            </w:r>
          </w:p>
          <w:p w14:paraId="1D2F8B78">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（6）提供测试过程中信令交互的流程图。</w:t>
            </w:r>
          </w:p>
          <w:p w14:paraId="44064E10">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（7）具备测试过程中异常事件的处理能力。</w:t>
            </w:r>
          </w:p>
          <w:p w14:paraId="40EDA2FD">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（8）软件可自动生成测试报告。</w:t>
            </w:r>
          </w:p>
          <w:p w14:paraId="7792A251">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（9）各个用例的测试结果，测试的总次数，成功次数，失败次数和测试时间统计。</w:t>
            </w:r>
          </w:p>
          <w:p w14:paraId="4F69F888">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（10）用例检查点的参数测量值，提供测量值的排序和筛选功能，若测量值与测试用例预期要求不符，应突出显示该测量值。</w:t>
            </w:r>
          </w:p>
          <w:p w14:paraId="2F706408">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（11）测试报告应能被保存到默认或用户指定的文件目录下。</w:t>
            </w:r>
          </w:p>
          <w:p w14:paraId="05BA4C98">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（12）若测试过程非正常结束，测试报告应显示详细的中断点和中断原因。</w:t>
            </w:r>
          </w:p>
          <w:p w14:paraId="571913D9">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（13）测试系统应能记录详细清晰的LOG，以供用户查询。</w:t>
            </w:r>
          </w:p>
          <w:p w14:paraId="781B413F">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（14）软件应采用功能化模块的结构设计，应采用统一标准的数据接口，便于今后测试功能的扩展升级。</w:t>
            </w:r>
          </w:p>
          <w:p w14:paraId="48A310C9">
            <w:pPr>
              <w:spacing w:line="360" w:lineRule="exact"/>
              <w:jc w:val="left"/>
              <w:textAlignment w:val="center"/>
              <w:rPr>
                <w:rFonts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（15）软件应能记录历史测试记录、测试信息和详细清晰的LOG，以供用户查询。</w:t>
            </w:r>
          </w:p>
          <w:p w14:paraId="32C7D573">
            <w:pPr>
              <w:pStyle w:val="18"/>
              <w:spacing w:line="360" w:lineRule="auto"/>
              <w:ind w:right="283"/>
              <w:rPr>
                <w:rFonts w:cs="宋体" w:asciiTheme="majorEastAsia" w:hAnsiTheme="majorEastAsia" w:eastAsiaTheme="majorEastAsia"/>
                <w:color w:val="auto"/>
                <w:szCs w:val="21"/>
                <w:highlight w:val="none"/>
              </w:rPr>
            </w:pPr>
            <w:r>
              <w:rPr>
                <w:rFonts w:hint="eastAsia" w:asciiTheme="majorEastAsia" w:hAnsiTheme="majorEastAsia" w:eastAsiaTheme="majorEastAsia" w:cstheme="majorEastAsia"/>
                <w:b/>
                <w:bCs/>
                <w:color w:val="auto"/>
                <w:sz w:val="21"/>
                <w:szCs w:val="21"/>
                <w:highlight w:val="none"/>
              </w:rPr>
              <w:t>▲11.信号时域测量装置，带宽≥200MHz，输入灵敏度范围（50Ω）：100 uV/格~1 V/格。</w:t>
            </w:r>
          </w:p>
        </w:tc>
      </w:tr>
      <w:tr w14:paraId="7068A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98" w:type="dxa"/>
            <w:gridSpan w:val="5"/>
            <w:tcBorders>
              <w:top w:val="single" w:color="auto" w:sz="4" w:space="0"/>
              <w:left w:val="single" w:color="auto" w:sz="4" w:space="0"/>
              <w:bottom w:val="single" w:color="auto" w:sz="4" w:space="0"/>
              <w:right w:val="single" w:color="auto" w:sz="4" w:space="0"/>
            </w:tcBorders>
          </w:tcPr>
          <w:p w14:paraId="3A552B3E">
            <w:pPr>
              <w:adjustRightInd w:val="0"/>
              <w:snapToGrid w:val="0"/>
              <w:spacing w:line="400" w:lineRule="exact"/>
              <w:rPr>
                <w:rFonts w:cs="宋体" w:asciiTheme="majorEastAsia" w:hAnsiTheme="majorEastAsia" w:eastAsiaTheme="majorEastAsia"/>
                <w:b/>
                <w:color w:val="auto"/>
                <w:szCs w:val="21"/>
                <w:highlight w:val="none"/>
              </w:rPr>
            </w:pPr>
            <w:r>
              <w:rPr>
                <w:rFonts w:hint="eastAsia"/>
                <w:color w:val="auto"/>
                <w:szCs w:val="21"/>
                <w:highlight w:val="none"/>
              </w:rPr>
              <w:t>▲</w:t>
            </w:r>
            <w:r>
              <w:rPr>
                <w:rFonts w:hint="eastAsia" w:cs="宋体" w:asciiTheme="majorEastAsia" w:hAnsiTheme="majorEastAsia" w:eastAsiaTheme="majorEastAsia"/>
                <w:b/>
                <w:color w:val="auto"/>
                <w:szCs w:val="21"/>
                <w:highlight w:val="none"/>
              </w:rPr>
              <w:t>二、商务要求</w:t>
            </w:r>
          </w:p>
        </w:tc>
      </w:tr>
      <w:tr w14:paraId="66E35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7A4D244C">
            <w:pPr>
              <w:spacing w:line="360" w:lineRule="exact"/>
              <w:jc w:val="center"/>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（一）售后服务要求</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7C766108">
            <w:pPr>
              <w:spacing w:line="360" w:lineRule="exact"/>
              <w:jc w:val="lef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1.投标人提供的以下售后服务产生的费用均应综合包含在投标报价中，采购人不再就此另行支付费用：</w:t>
            </w:r>
          </w:p>
          <w:p w14:paraId="64755F9F">
            <w:pPr>
              <w:spacing w:line="340" w:lineRule="exact"/>
              <w:rPr>
                <w:rFonts w:ascii="宋体" w:hAnsi="宋体"/>
                <w:b/>
                <w:bCs/>
                <w:color w:val="auto"/>
                <w:kern w:val="0"/>
                <w:szCs w:val="21"/>
                <w:highlight w:val="none"/>
              </w:rPr>
            </w:pPr>
            <w:r>
              <w:rPr>
                <w:rFonts w:hint="eastAsia" w:ascii="宋体" w:hAnsi="宋体"/>
                <w:b/>
                <w:bCs/>
                <w:color w:val="auto"/>
                <w:kern w:val="0"/>
                <w:szCs w:val="21"/>
                <w:highlight w:val="none"/>
              </w:rPr>
              <w:t>（1）</w:t>
            </w:r>
            <w:bookmarkStart w:id="46" w:name="OLE_LINK33"/>
            <w:r>
              <w:rPr>
                <w:rFonts w:ascii="宋体" w:hAnsi="宋体"/>
                <w:b/>
                <w:bCs/>
                <w:color w:val="auto"/>
                <w:szCs w:val="21"/>
                <w:highlight w:val="none"/>
              </w:rPr>
              <w:t>按国家有关产品“三包”规定执行“三包”，</w:t>
            </w:r>
            <w:r>
              <w:rPr>
                <w:rFonts w:hint="eastAsia" w:ascii="宋体" w:hAnsi="宋体"/>
                <w:b/>
                <w:bCs/>
                <w:color w:val="auto"/>
                <w:szCs w:val="21"/>
                <w:highlight w:val="none"/>
              </w:rPr>
              <w:t>保修期：不</w:t>
            </w:r>
            <w:r>
              <w:rPr>
                <w:rFonts w:ascii="宋体" w:hAnsi="宋体"/>
                <w:b/>
                <w:bCs/>
                <w:color w:val="auto"/>
                <w:szCs w:val="21"/>
                <w:highlight w:val="none"/>
              </w:rPr>
              <w:t>少于</w:t>
            </w:r>
            <w:r>
              <w:rPr>
                <w:rFonts w:hint="eastAsia" w:ascii="宋体" w:hAnsi="宋体"/>
                <w:b/>
                <w:bCs/>
                <w:color w:val="auto"/>
                <w:szCs w:val="21"/>
                <w:highlight w:val="none"/>
                <w:u w:val="single"/>
              </w:rPr>
              <w:t>1</w:t>
            </w:r>
            <w:r>
              <w:rPr>
                <w:rFonts w:ascii="宋体" w:hAnsi="宋体"/>
                <w:b/>
                <w:bCs/>
                <w:color w:val="auto"/>
                <w:szCs w:val="21"/>
                <w:highlight w:val="none"/>
              </w:rPr>
              <w:t>年</w:t>
            </w:r>
            <w:r>
              <w:rPr>
                <w:rFonts w:hint="eastAsia" w:ascii="宋体" w:hAnsi="宋体"/>
                <w:b/>
                <w:bCs/>
                <w:color w:val="auto"/>
                <w:szCs w:val="21"/>
                <w:highlight w:val="none"/>
              </w:rPr>
              <w:t>，保修期内负责上门维修，</w:t>
            </w:r>
            <w:r>
              <w:rPr>
                <w:rFonts w:hint="eastAsia" w:ascii="宋体" w:hAnsi="宋体"/>
                <w:b/>
                <w:bCs/>
                <w:color w:val="auto"/>
                <w:highlight w:val="none"/>
              </w:rPr>
              <w:t>更换零部件，</w:t>
            </w:r>
            <w:r>
              <w:rPr>
                <w:rFonts w:hint="eastAsia" w:ascii="宋体" w:hAnsi="宋体"/>
                <w:b/>
                <w:bCs/>
                <w:color w:val="auto"/>
                <w:szCs w:val="21"/>
                <w:highlight w:val="none"/>
              </w:rPr>
              <w:t>不另收取维修费和元器件费，并提供终身保修服务</w:t>
            </w:r>
            <w:r>
              <w:rPr>
                <w:rFonts w:hint="eastAsia" w:ascii="宋体" w:hAnsi="宋体"/>
                <w:b/>
                <w:bCs/>
                <w:color w:val="auto"/>
                <w:kern w:val="0"/>
                <w:szCs w:val="21"/>
                <w:highlight w:val="none"/>
              </w:rPr>
              <w:t>。</w:t>
            </w:r>
            <w:bookmarkEnd w:id="46"/>
          </w:p>
          <w:p w14:paraId="05E25060">
            <w:pPr>
              <w:tabs>
                <w:tab w:val="left" w:pos="0"/>
              </w:tabs>
              <w:spacing w:line="340" w:lineRule="exact"/>
              <w:jc w:val="left"/>
              <w:rPr>
                <w:rFonts w:ascii="宋体" w:hAnsi="宋体"/>
                <w:b/>
                <w:bCs/>
                <w:color w:val="auto"/>
                <w:szCs w:val="21"/>
                <w:highlight w:val="none"/>
              </w:rPr>
            </w:pPr>
            <w:r>
              <w:rPr>
                <w:rFonts w:hint="eastAsia" w:ascii="宋体" w:hAnsi="宋体"/>
                <w:b/>
                <w:bCs/>
                <w:color w:val="auto"/>
                <w:szCs w:val="21"/>
                <w:highlight w:val="none"/>
              </w:rPr>
              <w:t>（2）负责</w:t>
            </w:r>
            <w:r>
              <w:rPr>
                <w:rFonts w:ascii="宋体" w:hAnsi="宋体"/>
                <w:b/>
                <w:bCs/>
                <w:color w:val="auto"/>
                <w:szCs w:val="21"/>
                <w:highlight w:val="none"/>
              </w:rPr>
              <w:t>送货上门，安装</w:t>
            </w:r>
            <w:r>
              <w:rPr>
                <w:rFonts w:hint="eastAsia" w:ascii="宋体" w:hAnsi="宋体"/>
                <w:b/>
                <w:bCs/>
                <w:color w:val="auto"/>
                <w:szCs w:val="21"/>
                <w:highlight w:val="none"/>
              </w:rPr>
              <w:t>、</w:t>
            </w:r>
            <w:r>
              <w:rPr>
                <w:rFonts w:ascii="宋体" w:hAnsi="宋体"/>
                <w:b/>
                <w:bCs/>
                <w:color w:val="auto"/>
                <w:szCs w:val="21"/>
                <w:highlight w:val="none"/>
              </w:rPr>
              <w:t>调试，</w:t>
            </w:r>
            <w:r>
              <w:rPr>
                <w:rFonts w:hint="eastAsia" w:ascii="宋体" w:hAnsi="宋体"/>
                <w:b/>
                <w:bCs/>
                <w:color w:val="auto"/>
                <w:szCs w:val="21"/>
                <w:highlight w:val="none"/>
              </w:rPr>
              <w:t>提供技术培训，保证使用人员正常操作设备的各种功能；若</w:t>
            </w:r>
            <w:r>
              <w:rPr>
                <w:rFonts w:hint="eastAsia" w:ascii="宋体" w:hAnsi="宋体" w:cs="宋体"/>
                <w:b/>
                <w:bCs/>
                <w:color w:val="auto"/>
                <w:szCs w:val="21"/>
                <w:highlight w:val="none"/>
                <w:lang w:val="zh-CN"/>
              </w:rPr>
              <w:t>设备自带</w:t>
            </w:r>
            <w:r>
              <w:rPr>
                <w:rFonts w:hint="eastAsia" w:ascii="宋体" w:hAnsi="宋体"/>
                <w:b/>
                <w:bCs/>
                <w:color w:val="auto"/>
                <w:szCs w:val="21"/>
                <w:highlight w:val="none"/>
              </w:rPr>
              <w:t>软件，则在保修期内提供升级服务；其余按投标人承诺进行。</w:t>
            </w:r>
          </w:p>
          <w:p w14:paraId="56321EC8">
            <w:pPr>
              <w:spacing w:line="340" w:lineRule="exact"/>
              <w:jc w:val="left"/>
              <w:rPr>
                <w:rFonts w:ascii="宋体" w:hAnsi="宋体"/>
                <w:b/>
                <w:bCs/>
                <w:color w:val="auto"/>
                <w:szCs w:val="21"/>
                <w:highlight w:val="none"/>
              </w:rPr>
            </w:pPr>
            <w:r>
              <w:rPr>
                <w:rFonts w:hint="eastAsia" w:ascii="宋体" w:hAnsi="宋体"/>
                <w:b/>
                <w:bCs/>
                <w:color w:val="auto"/>
                <w:szCs w:val="21"/>
                <w:highlight w:val="none"/>
              </w:rPr>
              <w:t>（3）提供售后服务联系电话及联系人，保修期内，接到报障电话后 3～5天内派工程技术人员上门维修解决问题。如果需要更换配件的，要求更换的配件应跟被更换的品牌、类型相一致或者是同类同档次的替代品，后者需征得采购人管理人员同意。</w:t>
            </w:r>
          </w:p>
          <w:p w14:paraId="5BD3C96D">
            <w:pPr>
              <w:spacing w:line="360" w:lineRule="exact"/>
              <w:jc w:val="left"/>
              <w:rPr>
                <w:rFonts w:cs="宋体" w:asciiTheme="majorEastAsia" w:hAnsiTheme="majorEastAsia" w:eastAsiaTheme="majorEastAsia"/>
                <w:b/>
                <w:bCs/>
                <w:color w:val="auto"/>
                <w:szCs w:val="21"/>
                <w:highlight w:val="none"/>
              </w:rPr>
            </w:pPr>
            <w:r>
              <w:rPr>
                <w:rFonts w:hint="eastAsia" w:ascii="宋体" w:hAnsi="宋体"/>
                <w:b/>
                <w:bCs/>
                <w:color w:val="auto"/>
                <w:szCs w:val="21"/>
                <w:highlight w:val="none"/>
              </w:rPr>
              <w:t>2.提供保修期外零配件优惠供应方案。</w:t>
            </w:r>
          </w:p>
        </w:tc>
      </w:tr>
      <w:tr w14:paraId="58C72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3A30A6E1">
            <w:pPr>
              <w:adjustRightInd w:val="0"/>
              <w:snapToGrid w:val="0"/>
              <w:spacing w:line="360" w:lineRule="exact"/>
              <w:jc w:val="center"/>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（二）合同签订时间</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777EDBE7">
            <w:pPr>
              <w:adjustRightInd w:val="0"/>
              <w:snapToGrid w:val="0"/>
              <w:spacing w:line="340" w:lineRule="exac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自中标通知书发出之日起 25日内签订采购合同。</w:t>
            </w:r>
          </w:p>
        </w:tc>
      </w:tr>
      <w:tr w14:paraId="36BD6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6B741782">
            <w:pPr>
              <w:adjustRightInd w:val="0"/>
              <w:snapToGrid w:val="0"/>
              <w:spacing w:line="360" w:lineRule="exact"/>
              <w:jc w:val="center"/>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（三）交付时间和地点</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5FB6BF6D">
            <w:pPr>
              <w:spacing w:line="340" w:lineRule="exac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1.交付时间：</w:t>
            </w:r>
          </w:p>
          <w:p w14:paraId="00DA9357">
            <w:pPr>
              <w:spacing w:line="340" w:lineRule="exac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进口产品：自收到信用证后</w:t>
            </w:r>
            <w:r>
              <w:rPr>
                <w:rFonts w:hint="eastAsia" w:cs="宋体" w:asciiTheme="majorEastAsia" w:hAnsiTheme="majorEastAsia" w:eastAsiaTheme="majorEastAsia"/>
                <w:b/>
                <w:bCs/>
                <w:color w:val="auto"/>
                <w:szCs w:val="21"/>
                <w:highlight w:val="none"/>
                <w:u w:val="single"/>
              </w:rPr>
              <w:t xml:space="preserve">  180  </w:t>
            </w:r>
            <w:r>
              <w:rPr>
                <w:rFonts w:hint="eastAsia" w:cs="宋体" w:asciiTheme="majorEastAsia" w:hAnsiTheme="majorEastAsia" w:eastAsiaTheme="majorEastAsia"/>
                <w:b/>
                <w:bCs/>
                <w:color w:val="auto"/>
                <w:szCs w:val="21"/>
                <w:highlight w:val="none"/>
              </w:rPr>
              <w:t>日内必须到货</w:t>
            </w:r>
            <w:r>
              <w:rPr>
                <w:rFonts w:hint="eastAsia" w:cs="宋体" w:asciiTheme="majorEastAsia" w:hAnsiTheme="majorEastAsia" w:eastAsiaTheme="majorEastAsia"/>
                <w:b/>
                <w:bCs/>
                <w:color w:val="auto"/>
                <w:szCs w:val="21"/>
                <w:highlight w:val="none"/>
                <w:lang w:val="en-US" w:eastAsia="zh-CN"/>
              </w:rPr>
              <w:t>,</w:t>
            </w:r>
            <w:r>
              <w:rPr>
                <w:rFonts w:hint="eastAsia" w:cs="宋体" w:asciiTheme="majorEastAsia" w:hAnsiTheme="majorEastAsia" w:eastAsiaTheme="majorEastAsia"/>
                <w:b/>
                <w:bCs/>
                <w:color w:val="auto"/>
                <w:szCs w:val="21"/>
                <w:highlight w:val="none"/>
                <w:lang w:val="zh-CN"/>
              </w:rPr>
              <w:t>设备进场后7个工作日内安装调试合格；</w:t>
            </w:r>
            <w:r>
              <w:rPr>
                <w:rFonts w:hint="eastAsia" w:cs="宋体" w:asciiTheme="majorEastAsia" w:hAnsiTheme="majorEastAsia" w:eastAsiaTheme="majorEastAsia"/>
                <w:b/>
                <w:bCs/>
                <w:color w:val="auto"/>
                <w:szCs w:val="21"/>
                <w:highlight w:val="none"/>
              </w:rPr>
              <w:t>在设备交货前1个月，中标供应商应通知采购人有关设备安装的环境与安装条件，采购人</w:t>
            </w:r>
            <w:r>
              <w:rPr>
                <w:rFonts w:hint="eastAsia" w:cs="宋体" w:asciiTheme="majorEastAsia" w:hAnsiTheme="majorEastAsia" w:eastAsiaTheme="majorEastAsia"/>
                <w:b/>
                <w:bCs/>
                <w:color w:val="auto"/>
                <w:szCs w:val="21"/>
                <w:highlight w:val="none"/>
                <w:lang w:eastAsia="zh-CN"/>
              </w:rPr>
              <w:t>做好</w:t>
            </w:r>
            <w:r>
              <w:rPr>
                <w:rFonts w:hint="eastAsia" w:cs="宋体" w:asciiTheme="majorEastAsia" w:hAnsiTheme="majorEastAsia" w:eastAsiaTheme="majorEastAsia"/>
                <w:b/>
                <w:bCs/>
                <w:color w:val="auto"/>
                <w:szCs w:val="21"/>
                <w:highlight w:val="none"/>
              </w:rPr>
              <w:t>设备安装前的准备工作。</w:t>
            </w:r>
          </w:p>
          <w:p w14:paraId="5C5322CE">
            <w:pPr>
              <w:spacing w:line="340" w:lineRule="exac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国产产品：自签订合同之日起30日内必须到货，并安装调试验收合格。</w:t>
            </w:r>
          </w:p>
          <w:p w14:paraId="7C6B2D7F">
            <w:pPr>
              <w:adjustRightInd w:val="0"/>
              <w:snapToGrid w:val="0"/>
              <w:spacing w:line="340" w:lineRule="exac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2.交付地点：广西桂林市采购人指定地点（桂林电子科技大学）。</w:t>
            </w:r>
          </w:p>
        </w:tc>
      </w:tr>
      <w:tr w14:paraId="0537E3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1AF2D0DB">
            <w:pPr>
              <w:spacing w:line="360" w:lineRule="exact"/>
              <w:jc w:val="center"/>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（四）付款方式</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704312B5">
            <w:pPr>
              <w:adjustRightInd w:val="0"/>
              <w:snapToGrid w:val="0"/>
              <w:spacing w:line="340" w:lineRule="exac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进口产品：100%信用证,90%凭发货方发货单据支付，10%验收合格后凭采购人验收报告20日内付清。</w:t>
            </w:r>
          </w:p>
          <w:p w14:paraId="5831AFF3">
            <w:pPr>
              <w:adjustRightInd w:val="0"/>
              <w:snapToGrid w:val="0"/>
              <w:spacing w:line="340" w:lineRule="exac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国产产品：本项目预付款为合同总金额的30%，在合同生效以及具备实施条件后，采购人在10个工作日内支付预付款；在交货验收合格、培训指导完成及设备正常使用后，</w:t>
            </w:r>
            <w:r>
              <w:rPr>
                <w:rFonts w:hint="eastAsia" w:cs="宋体" w:asciiTheme="majorEastAsia" w:hAnsiTheme="majorEastAsia" w:eastAsiaTheme="majorEastAsia"/>
                <w:b/>
                <w:bCs/>
                <w:color w:val="auto"/>
                <w:kern w:val="0"/>
                <w:szCs w:val="21"/>
                <w:highlight w:val="none"/>
                <w:lang w:eastAsia="zh-CN"/>
              </w:rPr>
              <w:t>中标</w:t>
            </w:r>
            <w:r>
              <w:rPr>
                <w:rFonts w:hint="eastAsia" w:cs="宋体" w:asciiTheme="majorEastAsia" w:hAnsiTheme="majorEastAsia" w:eastAsiaTheme="majorEastAsia"/>
                <w:b/>
                <w:bCs/>
                <w:color w:val="auto"/>
                <w:kern w:val="0"/>
                <w:szCs w:val="21"/>
                <w:highlight w:val="none"/>
              </w:rPr>
              <w:t>供应商在3日内开具增值税专用发票给采购人，采购人收到增值税专用发票后10个工作日内支付70％的合同金额（无息）。</w:t>
            </w:r>
          </w:p>
        </w:tc>
      </w:tr>
      <w:tr w14:paraId="10F08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4C1BD65C">
            <w:pPr>
              <w:adjustRightInd w:val="0"/>
              <w:snapToGrid w:val="0"/>
              <w:spacing w:line="360" w:lineRule="exact"/>
              <w:jc w:val="center"/>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szCs w:val="21"/>
                <w:highlight w:val="none"/>
              </w:rPr>
              <w:t>（五）包装和运输</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62FB6F7F">
            <w:pPr>
              <w:adjustRightInd w:val="0"/>
              <w:snapToGrid w:val="0"/>
              <w:spacing w:line="340" w:lineRule="exac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1.原厂原包装，包装完好、完整无破损、未开封。</w:t>
            </w:r>
          </w:p>
          <w:p w14:paraId="62F14070">
            <w:pPr>
              <w:adjustRightInd w:val="0"/>
              <w:snapToGrid w:val="0"/>
              <w:spacing w:line="340" w:lineRule="exac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2.包装及运输方式应综合考虑运输距离、防潮、防震、防锈和防破损装卸等要求。</w:t>
            </w:r>
          </w:p>
          <w:p w14:paraId="5C41F8B4">
            <w:pPr>
              <w:adjustRightInd w:val="0"/>
              <w:snapToGrid w:val="0"/>
              <w:spacing w:line="340" w:lineRule="exac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3.国家对包装及运输有相关强制性标准或要求的，中标供应商应当执行。</w:t>
            </w:r>
          </w:p>
          <w:p w14:paraId="69EF006F">
            <w:pPr>
              <w:adjustRightInd w:val="0"/>
              <w:snapToGrid w:val="0"/>
              <w:spacing w:line="340" w:lineRule="exac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4.产品（含包装）运抵采购人指定交付地点前发生损坏的，相关损失由中标供应商自行承担。</w:t>
            </w:r>
          </w:p>
        </w:tc>
      </w:tr>
      <w:tr w14:paraId="1DB52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75F1DC41">
            <w:pPr>
              <w:adjustRightInd w:val="0"/>
              <w:snapToGrid w:val="0"/>
              <w:spacing w:line="360" w:lineRule="exact"/>
              <w:jc w:val="center"/>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szCs w:val="21"/>
                <w:highlight w:val="none"/>
              </w:rPr>
              <w:t>（六）保险</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5A9B9522">
            <w:pPr>
              <w:adjustRightInd w:val="0"/>
              <w:snapToGrid w:val="0"/>
              <w:spacing w:line="340" w:lineRule="exac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kern w:val="0"/>
                <w:szCs w:val="21"/>
                <w:highlight w:val="none"/>
              </w:rPr>
              <w:t>若投标人为本项目标的及标的涉及的相关材料、设备、人员、运输等购买保险的，相关费用由投标人自行承担。</w:t>
            </w:r>
          </w:p>
        </w:tc>
      </w:tr>
      <w:tr w14:paraId="4C9C7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4A73E505">
            <w:pPr>
              <w:widowControl/>
              <w:spacing w:line="360" w:lineRule="exact"/>
              <w:jc w:val="center"/>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（七）验收标准</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5B25C69C">
            <w:pPr>
              <w:widowControl/>
              <w:spacing w:line="360" w:lineRule="exact"/>
              <w:jc w:val="lef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1）中标供应商交货前应对产品作出全面检查和对验收文件进行整理，并列出清单，作为采购人收货验收和使用的技术条件依据，检验的结果应随货物交采购人。货到后，采购人对中标供应商提交的货物依据招标文件上的技术要求、投标文件承诺及国家有关质量标准逐条对应进行核验，核验合格的，给予签收。核验不合格的，采购人有权依法解除合同并全部退货，同时报相关监督管理部门处理，由此造成采购人经济损失的由中标供应商负责承担全部赔偿责任。如有异议，将交由国家认可并具有检验检测资格的第三方机构进行检测或邀请相关专家进行核验，由此产生的费用由中标供应商承担。</w:t>
            </w:r>
          </w:p>
          <w:p w14:paraId="534127B0">
            <w:pPr>
              <w:widowControl/>
              <w:spacing w:line="360" w:lineRule="exact"/>
              <w:jc w:val="lef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（2）验收时现场测试设备的技术性能指标，确认各项功能正常运行，同时检查随机文件应齐整，即可验收。</w:t>
            </w:r>
            <w:bookmarkStart w:id="47" w:name="OLE_LINK40"/>
            <w:r>
              <w:rPr>
                <w:rFonts w:hint="eastAsia" w:cs="宋体" w:asciiTheme="majorEastAsia" w:hAnsiTheme="majorEastAsia" w:eastAsiaTheme="majorEastAsia"/>
                <w:b/>
                <w:bCs/>
                <w:color w:val="auto"/>
                <w:kern w:val="0"/>
                <w:szCs w:val="21"/>
                <w:highlight w:val="none"/>
              </w:rPr>
              <w:t>本项目所有系统功能，试运行测评完成后，存在测评不通过的情况，项目将不予整体验收。因中标供应商原因导致的测评不通过，将导致项目无法验收，此视为中标供应商严重违约，中标供应商须退回采购人已经支付的所有款项，并须承担无法验收给采购人造成的损失。</w:t>
            </w:r>
          </w:p>
          <w:bookmarkEnd w:id="47"/>
          <w:p w14:paraId="059C5CB0">
            <w:pPr>
              <w:widowControl/>
              <w:spacing w:line="360" w:lineRule="exact"/>
              <w:jc w:val="lef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（3）采购人对中标供应商提供的货物在使用前进行调试时，中标供应商须负责安装并培训采购人的操作使用人员，并协助采购人一起调试，符合所有技术要求的，采购人才做最终验收。</w:t>
            </w:r>
          </w:p>
          <w:p w14:paraId="5A9C85EE">
            <w:pPr>
              <w:widowControl/>
              <w:spacing w:line="360" w:lineRule="exact"/>
              <w:jc w:val="lef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（4）验收时中标供应商必须在现场，验收完毕后作出验收结果报告；验收产生的一切费用由中标供应商承担。</w:t>
            </w:r>
          </w:p>
          <w:p w14:paraId="41CAEBEE">
            <w:pPr>
              <w:widowControl/>
              <w:spacing w:line="360" w:lineRule="exact"/>
              <w:jc w:val="lef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（5）如一旦发现与采购参数、功能不符，即使设备已交付使用，采购人有权依法解除合同，无条件退货，且中标供应商需赔偿采购人相关损失。</w:t>
            </w:r>
          </w:p>
          <w:p w14:paraId="20C9D597">
            <w:pPr>
              <w:widowControl/>
              <w:spacing w:line="360" w:lineRule="exact"/>
              <w:jc w:val="left"/>
              <w:rPr>
                <w:rFonts w:cs="宋体" w:asciiTheme="majorEastAsia" w:hAnsiTheme="majorEastAsia" w:eastAsia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（6）中标供应商应严格按投标文件中规定的时间交付货物并安装调试验收合格完毕。如未按时间完成，将承担给采购人带来的一切损失，且采购人有权将中标供应商无法按时履约的情况上报财政部门。</w:t>
            </w:r>
          </w:p>
          <w:p w14:paraId="7A13CA4F">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cs="宋体" w:asciiTheme="majorEastAsia" w:hAnsiTheme="majorEastAsia" w:eastAsiaTheme="majorEastAsia"/>
                <w:b/>
                <w:bCs/>
                <w:color w:val="auto"/>
                <w:kern w:val="0"/>
                <w:szCs w:val="21"/>
                <w:highlight w:val="none"/>
              </w:rPr>
              <w:t>（7）</w:t>
            </w:r>
            <w:r>
              <w:rPr>
                <w:rFonts w:hint="eastAsia" w:asciiTheme="majorEastAsia" w:hAnsiTheme="majorEastAsia" w:eastAsiaTheme="majorEastAsia" w:cstheme="majorEastAsia"/>
                <w:b/>
                <w:bCs/>
                <w:color w:val="auto"/>
                <w:kern w:val="0"/>
                <w:szCs w:val="21"/>
                <w:highlight w:val="none"/>
              </w:rPr>
              <w:t>中标供应商于签订合同后7个工作日内向采购人提供所投产品的产品手册及能够体现3GPP流程测试的测试报告</w:t>
            </w:r>
            <w:r>
              <w:rPr>
                <w:rStyle w:val="55"/>
                <w:rFonts w:hint="eastAsia" w:asciiTheme="majorEastAsia" w:hAnsiTheme="majorEastAsia" w:eastAsiaTheme="majorEastAsia" w:cstheme="majorEastAsia"/>
                <w:b/>
                <w:bCs/>
                <w:color w:val="auto"/>
                <w:kern w:val="0"/>
                <w:highlight w:val="none"/>
              </w:rPr>
              <w:t>原件</w:t>
            </w:r>
            <w:r>
              <w:rPr>
                <w:rFonts w:hint="eastAsia" w:asciiTheme="majorEastAsia" w:hAnsiTheme="majorEastAsia" w:eastAsiaTheme="majorEastAsia" w:cstheme="majorEastAsia"/>
                <w:b/>
                <w:bCs/>
                <w:color w:val="auto"/>
                <w:kern w:val="0"/>
                <w:szCs w:val="21"/>
                <w:highlight w:val="none"/>
              </w:rPr>
              <w:t>，否则，由此产生的不利后果由中标供应商自行承担。</w:t>
            </w:r>
          </w:p>
          <w:p w14:paraId="64452B56">
            <w:pPr>
              <w:spacing w:line="360" w:lineRule="exact"/>
              <w:jc w:val="left"/>
              <w:textAlignment w:val="center"/>
              <w:rPr>
                <w:rFonts w:asciiTheme="majorEastAsia" w:hAnsiTheme="majorEastAsia" w:eastAsiaTheme="majorEastAsia" w:cstheme="majorEastAsia"/>
                <w:b/>
                <w:bCs/>
                <w:color w:val="auto"/>
                <w:kern w:val="0"/>
                <w:szCs w:val="21"/>
                <w:highlight w:val="none"/>
              </w:rPr>
            </w:pPr>
            <w:r>
              <w:rPr>
                <w:rFonts w:hint="eastAsia" w:asciiTheme="majorEastAsia" w:hAnsiTheme="majorEastAsia" w:eastAsiaTheme="majorEastAsia" w:cstheme="majorEastAsia"/>
                <w:b/>
                <w:bCs/>
                <w:color w:val="auto"/>
                <w:kern w:val="0"/>
                <w:szCs w:val="21"/>
                <w:highlight w:val="none"/>
              </w:rPr>
              <w:t>（8）中标供应商所投产品为国产产品的，于供货时向采购人提供所投产品生产厂家针对本项目出具的授权书原件，否则，采购人有权不予验收，由此带来的不利后果由中标供应商自行承担。到货后3周内完成系统安装调试和培训。</w:t>
            </w:r>
          </w:p>
        </w:tc>
      </w:tr>
      <w:tr w14:paraId="65FD0E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2AC6A6C7">
            <w:pPr>
              <w:spacing w:line="320" w:lineRule="exact"/>
              <w:jc w:val="center"/>
              <w:rPr>
                <w:rFonts w:eastAsiaTheme="majorEastAsia"/>
                <w:b/>
                <w:bCs/>
                <w:color w:val="auto"/>
                <w:szCs w:val="21"/>
                <w:highlight w:val="none"/>
              </w:rPr>
            </w:pPr>
            <w:r>
              <w:rPr>
                <w:rFonts w:hint="eastAsia" w:eastAsiaTheme="majorEastAsia"/>
                <w:b/>
                <w:bCs/>
                <w:color w:val="auto"/>
                <w:szCs w:val="21"/>
                <w:highlight w:val="none"/>
              </w:rPr>
              <w:t>（八）知识产权要求</w:t>
            </w:r>
          </w:p>
        </w:tc>
        <w:tc>
          <w:tcPr>
            <w:tcW w:w="5728" w:type="dxa"/>
            <w:gridSpan w:val="2"/>
            <w:tcBorders>
              <w:top w:val="single" w:color="auto" w:sz="4" w:space="0"/>
              <w:left w:val="single" w:color="auto" w:sz="4" w:space="0"/>
              <w:bottom w:val="single" w:color="auto" w:sz="4" w:space="0"/>
              <w:right w:val="single" w:color="auto" w:sz="4" w:space="0"/>
            </w:tcBorders>
          </w:tcPr>
          <w:p w14:paraId="21F8EF32">
            <w:pPr>
              <w:spacing w:line="340" w:lineRule="exact"/>
              <w:jc w:val="left"/>
              <w:rPr>
                <w:b/>
                <w:bCs/>
                <w:color w:val="auto"/>
                <w:szCs w:val="21"/>
                <w:highlight w:val="none"/>
              </w:rPr>
            </w:pPr>
            <w:r>
              <w:rPr>
                <w:rFonts w:hint="eastAsia" w:eastAsiaTheme="majorEastAsia"/>
                <w:b/>
                <w:bCs/>
                <w:color w:val="auto"/>
                <w:szCs w:val="21"/>
                <w:highlight w:val="none"/>
              </w:rPr>
              <w:t>投标人保证所提供的产品及服务涉及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投标人负责解决由此引起的一切纠纷，采购人有权追究投标人的法律责任，其不利后果由投标人全部承担。</w:t>
            </w:r>
          </w:p>
        </w:tc>
      </w:tr>
      <w:tr w14:paraId="03565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3831A788">
            <w:pPr>
              <w:pStyle w:val="18"/>
              <w:spacing w:line="360" w:lineRule="exact"/>
              <w:jc w:val="center"/>
              <w:rPr>
                <w:rFonts w:asciiTheme="majorEastAsia" w:hAnsiTheme="majorEastAsia" w:eastAsiaTheme="majorEastAsia"/>
                <w:b/>
                <w:bCs/>
                <w:color w:val="auto"/>
                <w:kern w:val="2"/>
                <w:sz w:val="21"/>
                <w:szCs w:val="21"/>
                <w:highlight w:val="none"/>
              </w:rPr>
            </w:pPr>
            <w:r>
              <w:rPr>
                <w:rFonts w:hint="eastAsia" w:cs="宋体" w:asciiTheme="majorEastAsia" w:hAnsiTheme="majorEastAsia" w:eastAsiaTheme="majorEastAsia"/>
                <w:b/>
                <w:bCs/>
                <w:color w:val="auto"/>
                <w:sz w:val="21"/>
                <w:szCs w:val="21"/>
                <w:highlight w:val="none"/>
              </w:rPr>
              <w:t>（九）进口产品说明</w:t>
            </w:r>
          </w:p>
        </w:tc>
        <w:tc>
          <w:tcPr>
            <w:tcW w:w="5728" w:type="dxa"/>
            <w:gridSpan w:val="2"/>
            <w:tcBorders>
              <w:top w:val="single" w:color="auto" w:sz="4" w:space="0"/>
              <w:left w:val="single" w:color="auto" w:sz="4" w:space="0"/>
              <w:bottom w:val="single" w:color="auto" w:sz="4" w:space="0"/>
              <w:right w:val="single" w:color="auto" w:sz="4" w:space="0"/>
            </w:tcBorders>
          </w:tcPr>
          <w:p w14:paraId="63F4F0A9">
            <w:pPr>
              <w:wordWrap w:val="0"/>
              <w:spacing w:line="340" w:lineRule="exact"/>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1.本项目货物已办理进口产品手续，接受进口产品（即通过中国海关报关验放进入中国境内且产自关境外的产品）参与投标。但如选用进口产品时必须为原装进口产品（即通过中国海关报关验放进入中国境内且产自境外的产品），投标报价必须为人民币报价，若选用进口产品投标用人民币之外的其他货币报价的，投标文件作无效处理；同时投标人必须负责办理进口产品所有相关手续并承担所有费用，采购人不再支付除中标价以外的任何费用，采购人协助办理免税审批手续。在进口产品评审报价相同的情况下，优先采购向我国企业转让技术、与我国企业签订消化吸收再创新方案的供应商的进口产品。</w:t>
            </w:r>
          </w:p>
          <w:p w14:paraId="46C15E95">
            <w:pPr>
              <w:spacing w:line="340" w:lineRule="exact"/>
              <w:jc w:val="left"/>
              <w:rPr>
                <w:rFonts w:asciiTheme="minorEastAsia" w:hAnsiTheme="minorEastAsia" w:eastAsiaTheme="minorEastAsia"/>
                <w:b/>
                <w:bCs/>
                <w:color w:val="auto"/>
                <w:szCs w:val="21"/>
                <w:highlight w:val="none"/>
              </w:rPr>
            </w:pPr>
            <w:r>
              <w:rPr>
                <w:rFonts w:hint="eastAsia" w:cs="宋体" w:asciiTheme="majorEastAsia" w:hAnsiTheme="majorEastAsia" w:eastAsiaTheme="majorEastAsia"/>
                <w:b/>
                <w:bCs/>
                <w:color w:val="auto"/>
                <w:szCs w:val="21"/>
                <w:highlight w:val="none"/>
              </w:rPr>
              <w:t>2.投标人所投本项目货物产品为进口产品时，其投标报价必须为免税价，如项目执行期间遭遇国家相关政策因素加征关税，所产生的加征关税等费用由投标人承担，投标人自行将此项风险综合考虑到投标报价中，采购人不再另行支付涉及的任何费用。</w:t>
            </w:r>
          </w:p>
        </w:tc>
      </w:tr>
      <w:tr w14:paraId="0D83B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22337F04">
            <w:pPr>
              <w:adjustRightInd w:val="0"/>
              <w:snapToGrid w:val="0"/>
              <w:spacing w:line="360" w:lineRule="exact"/>
              <w:jc w:val="center"/>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（十）采购预算（最高限价）</w:t>
            </w:r>
          </w:p>
        </w:tc>
        <w:tc>
          <w:tcPr>
            <w:tcW w:w="5728" w:type="dxa"/>
            <w:gridSpan w:val="2"/>
            <w:tcBorders>
              <w:top w:val="single" w:color="auto" w:sz="4" w:space="0"/>
              <w:left w:val="single" w:color="auto" w:sz="4" w:space="0"/>
              <w:bottom w:val="single" w:color="auto" w:sz="4" w:space="0"/>
              <w:right w:val="single" w:color="auto" w:sz="4" w:space="0"/>
            </w:tcBorders>
          </w:tcPr>
          <w:p w14:paraId="2C9C916C">
            <w:pPr>
              <w:wordWrap w:val="0"/>
              <w:spacing w:line="340" w:lineRule="exact"/>
              <w:rPr>
                <w:rFonts w:asciiTheme="minorEastAsia" w:hAnsiTheme="minorEastAsia" w:eastAsiaTheme="minorEastAsia"/>
                <w:b/>
                <w:bCs/>
                <w:color w:val="auto"/>
                <w:szCs w:val="21"/>
                <w:highlight w:val="none"/>
              </w:rPr>
            </w:pPr>
            <w:r>
              <w:rPr>
                <w:rFonts w:hint="eastAsia" w:cs="宋体" w:asciiTheme="majorEastAsia" w:hAnsiTheme="majorEastAsia" w:eastAsiaTheme="majorEastAsia"/>
                <w:b/>
                <w:bCs/>
                <w:color w:val="auto"/>
                <w:szCs w:val="21"/>
                <w:highlight w:val="none"/>
              </w:rPr>
              <w:t>本项目采购预算及最高限价均为柒佰壹拾玖万元整（¥7190000.00），投标报价超采购预算或最高限价的，作投标无效处理。</w:t>
            </w:r>
          </w:p>
        </w:tc>
      </w:tr>
      <w:tr w14:paraId="18176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98" w:type="dxa"/>
            <w:gridSpan w:val="5"/>
            <w:tcBorders>
              <w:top w:val="single" w:color="auto" w:sz="4" w:space="0"/>
              <w:left w:val="single" w:color="auto" w:sz="4" w:space="0"/>
              <w:bottom w:val="single" w:color="auto" w:sz="4" w:space="0"/>
              <w:right w:val="single" w:color="auto" w:sz="4" w:space="0"/>
            </w:tcBorders>
          </w:tcPr>
          <w:p w14:paraId="10D009DF">
            <w:pPr>
              <w:adjustRightInd w:val="0"/>
              <w:snapToGrid w:val="0"/>
              <w:spacing w:line="340" w:lineRule="exact"/>
              <w:rPr>
                <w:rFonts w:cs="宋体" w:asciiTheme="majorEastAsia" w:hAnsiTheme="majorEastAsia" w:eastAsiaTheme="majorEastAsia"/>
                <w:b/>
                <w:color w:val="auto"/>
                <w:szCs w:val="21"/>
                <w:highlight w:val="none"/>
              </w:rPr>
            </w:pPr>
            <w:r>
              <w:rPr>
                <w:rFonts w:hint="eastAsia" w:cs="宋体" w:asciiTheme="majorEastAsia" w:hAnsiTheme="majorEastAsia" w:eastAsiaTheme="majorEastAsia"/>
                <w:b/>
                <w:bCs/>
                <w:color w:val="auto"/>
                <w:szCs w:val="21"/>
                <w:highlight w:val="none"/>
              </w:rPr>
              <w:t>三、与实现项目目标相关的其他要求</w:t>
            </w:r>
          </w:p>
        </w:tc>
      </w:tr>
      <w:tr w14:paraId="6EAEB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54AC7FF1">
            <w:pPr>
              <w:adjustRightInd w:val="0"/>
              <w:snapToGrid w:val="0"/>
              <w:spacing w:line="360" w:lineRule="exact"/>
              <w:jc w:val="center"/>
              <w:rPr>
                <w:rFonts w:cs="宋体" w:asciiTheme="majorEastAsia" w:hAnsiTheme="majorEastAsia" w:eastAsiaTheme="majorEastAsia"/>
                <w:bCs/>
                <w:color w:val="auto"/>
                <w:szCs w:val="21"/>
                <w:highlight w:val="none"/>
              </w:rPr>
            </w:pPr>
            <w:r>
              <w:rPr>
                <w:rFonts w:hint="eastAsia" w:cs="宋体" w:asciiTheme="majorEastAsia" w:hAnsiTheme="majorEastAsia" w:eastAsiaTheme="majorEastAsia"/>
                <w:bCs/>
                <w:color w:val="auto"/>
                <w:szCs w:val="21"/>
                <w:highlight w:val="none"/>
              </w:rPr>
              <w:t>（一）</w:t>
            </w:r>
            <w:r>
              <w:rPr>
                <w:rFonts w:hint="eastAsia" w:asciiTheme="minorEastAsia" w:hAnsiTheme="minorEastAsia" w:eastAsiaTheme="minorEastAsia"/>
                <w:color w:val="auto"/>
                <w:highlight w:val="none"/>
              </w:rPr>
              <w:t>项目实施方案</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78B52F84">
            <w:pPr>
              <w:adjustRightInd w:val="0"/>
              <w:snapToGrid w:val="0"/>
              <w:spacing w:line="340" w:lineRule="exact"/>
              <w:rPr>
                <w:rFonts w:cs="宋体" w:asciiTheme="majorEastAsia" w:hAnsiTheme="majorEastAsia" w:eastAsiaTheme="majorEastAsia"/>
                <w:bCs/>
                <w:color w:val="auto"/>
                <w:szCs w:val="21"/>
                <w:highlight w:val="none"/>
              </w:rPr>
            </w:pPr>
            <w:r>
              <w:rPr>
                <w:rFonts w:hint="eastAsia" w:asciiTheme="minorEastAsia" w:hAnsiTheme="minorEastAsia" w:eastAsiaTheme="minorEastAsia"/>
                <w:color w:val="auto"/>
                <w:highlight w:val="none"/>
              </w:rPr>
              <w:t>投标人于投标文件中提供项目实施方案，</w:t>
            </w:r>
            <w:r>
              <w:rPr>
                <w:rFonts w:hint="eastAsia" w:hAnsi="宋体"/>
                <w:color w:val="auto"/>
                <w:highlight w:val="none"/>
              </w:rPr>
              <w:t>包括但不限于：①项目实施进度计划和保证措施；②安装质量控制保证方案等</w:t>
            </w:r>
            <w:r>
              <w:rPr>
                <w:rFonts w:hint="eastAsia" w:cs="宋体" w:asciiTheme="majorEastAsia" w:hAnsiTheme="majorEastAsia" w:eastAsiaTheme="majorEastAsia"/>
                <w:bCs/>
                <w:color w:val="auto"/>
                <w:szCs w:val="21"/>
                <w:highlight w:val="none"/>
              </w:rPr>
              <w:t>。</w:t>
            </w:r>
          </w:p>
          <w:p w14:paraId="59ECDB87">
            <w:pPr>
              <w:adjustRightInd w:val="0"/>
              <w:snapToGrid w:val="0"/>
              <w:spacing w:line="340" w:lineRule="exact"/>
              <w:rPr>
                <w:rFonts w:cs="宋体" w:asciiTheme="majorEastAsia" w:hAnsiTheme="majorEastAsia" w:eastAsiaTheme="majorEastAsia"/>
                <w:b/>
                <w:i/>
                <w:color w:val="auto"/>
                <w:szCs w:val="21"/>
                <w:highlight w:val="none"/>
              </w:rPr>
            </w:pPr>
            <w:r>
              <w:rPr>
                <w:rFonts w:hint="eastAsia" w:asciiTheme="majorEastAsia" w:hAnsiTheme="majorEastAsia" w:eastAsiaTheme="majorEastAsia"/>
                <w:b/>
                <w:color w:val="auto"/>
                <w:spacing w:val="-4"/>
                <w:szCs w:val="21"/>
                <w:highlight w:val="none"/>
              </w:rPr>
              <w:t>具体详见“第四章  评标方法及评标标准”。</w:t>
            </w:r>
          </w:p>
        </w:tc>
      </w:tr>
      <w:tr w14:paraId="72505B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40D138BC">
            <w:pPr>
              <w:adjustRightInd w:val="0"/>
              <w:snapToGrid w:val="0"/>
              <w:spacing w:line="360" w:lineRule="exact"/>
              <w:jc w:val="center"/>
              <w:rPr>
                <w:rFonts w:cs="宋体" w:asciiTheme="majorEastAsia" w:hAnsiTheme="majorEastAsia" w:eastAsiaTheme="majorEastAsia"/>
                <w:bCs/>
                <w:color w:val="auto"/>
                <w:szCs w:val="21"/>
                <w:highlight w:val="none"/>
              </w:rPr>
            </w:pPr>
            <w:r>
              <w:rPr>
                <w:rFonts w:hint="eastAsia" w:cs="宋体" w:asciiTheme="majorEastAsia" w:hAnsiTheme="majorEastAsia" w:eastAsiaTheme="majorEastAsia"/>
                <w:bCs/>
                <w:color w:val="auto"/>
                <w:szCs w:val="21"/>
                <w:highlight w:val="none"/>
              </w:rPr>
              <w:t>（二）售后服务方案</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357A548C">
            <w:pPr>
              <w:adjustRightInd w:val="0"/>
              <w:snapToGrid w:val="0"/>
              <w:spacing w:line="340" w:lineRule="exact"/>
              <w:rPr>
                <w:rFonts w:cs="宋体" w:asciiTheme="majorEastAsia" w:hAnsiTheme="majorEastAsia" w:eastAsiaTheme="majorEastAsia"/>
                <w:bCs/>
                <w:color w:val="auto"/>
                <w:szCs w:val="21"/>
                <w:highlight w:val="none"/>
              </w:rPr>
            </w:pPr>
            <w:r>
              <w:rPr>
                <w:rFonts w:hint="eastAsia" w:asciiTheme="minorEastAsia" w:hAnsiTheme="minorEastAsia" w:eastAsiaTheme="minorEastAsia"/>
                <w:color w:val="auto"/>
                <w:highlight w:val="none"/>
              </w:rPr>
              <w:t>投标人于投标文件中提供</w:t>
            </w:r>
            <w:r>
              <w:rPr>
                <w:rFonts w:hint="eastAsia"/>
                <w:color w:val="auto"/>
                <w:highlight w:val="none"/>
              </w:rPr>
              <w:t>售后服务方案，包括但不限于：①故障处理流程；②维护保障流程及人员组织架构；③技术培训方案等</w:t>
            </w:r>
            <w:r>
              <w:rPr>
                <w:rFonts w:hint="eastAsia" w:cs="宋体" w:asciiTheme="majorEastAsia" w:hAnsiTheme="majorEastAsia" w:eastAsiaTheme="majorEastAsia"/>
                <w:bCs/>
                <w:color w:val="auto"/>
                <w:szCs w:val="21"/>
                <w:highlight w:val="none"/>
              </w:rPr>
              <w:t>。</w:t>
            </w:r>
          </w:p>
          <w:p w14:paraId="310A46F1">
            <w:pPr>
              <w:adjustRightInd w:val="0"/>
              <w:snapToGrid w:val="0"/>
              <w:spacing w:line="340" w:lineRule="exact"/>
              <w:rPr>
                <w:rFonts w:cs="宋体" w:asciiTheme="majorEastAsia" w:hAnsiTheme="majorEastAsia" w:eastAsiaTheme="majorEastAsia"/>
                <w:bCs/>
                <w:color w:val="auto"/>
                <w:szCs w:val="21"/>
                <w:highlight w:val="none"/>
              </w:rPr>
            </w:pPr>
            <w:r>
              <w:rPr>
                <w:rFonts w:hint="eastAsia" w:asciiTheme="majorEastAsia" w:hAnsiTheme="majorEastAsia" w:eastAsiaTheme="majorEastAsia"/>
                <w:b/>
                <w:color w:val="auto"/>
                <w:spacing w:val="-4"/>
                <w:szCs w:val="21"/>
                <w:highlight w:val="none"/>
              </w:rPr>
              <w:t>具体详见“第四章  评标方法及评标标准”。</w:t>
            </w:r>
          </w:p>
        </w:tc>
      </w:tr>
      <w:tr w14:paraId="131195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0FCD5055">
            <w:pPr>
              <w:adjustRightInd w:val="0"/>
              <w:snapToGrid w:val="0"/>
              <w:spacing w:line="360" w:lineRule="exact"/>
              <w:jc w:val="center"/>
              <w:rPr>
                <w:rFonts w:cs="宋体" w:asciiTheme="majorEastAsia" w:hAnsiTheme="majorEastAsia" w:eastAsiaTheme="majorEastAsia"/>
                <w:bCs/>
                <w:color w:val="auto"/>
                <w:szCs w:val="21"/>
                <w:highlight w:val="none"/>
              </w:rPr>
            </w:pPr>
            <w:r>
              <w:rPr>
                <w:rFonts w:hint="eastAsia" w:cs="宋体" w:asciiTheme="majorEastAsia" w:hAnsiTheme="majorEastAsia" w:eastAsiaTheme="majorEastAsia"/>
                <w:color w:val="auto"/>
                <w:szCs w:val="21"/>
                <w:highlight w:val="none"/>
              </w:rPr>
              <w:t>（三）履约能力</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528F8F0A">
            <w:pPr>
              <w:pStyle w:val="183"/>
              <w:wordWrap w:val="0"/>
              <w:spacing w:line="340" w:lineRule="exact"/>
              <w:jc w:val="left"/>
              <w:rPr>
                <w:rFonts w:ascii="宋体" w:hAnsi="宋体" w:cs="Courier New"/>
                <w:color w:val="auto"/>
                <w:szCs w:val="21"/>
                <w:highlight w:val="none"/>
              </w:rPr>
            </w:pPr>
            <w:r>
              <w:rPr>
                <w:rFonts w:hint="eastAsia" w:ascii="宋体" w:hAnsi="宋体" w:cs="Courier New"/>
                <w:color w:val="auto"/>
                <w:szCs w:val="21"/>
                <w:highlight w:val="none"/>
              </w:rPr>
              <w:t>业绩：投标人自2023年以来具有同类项目业绩。</w:t>
            </w:r>
          </w:p>
          <w:p w14:paraId="686F5B61">
            <w:pPr>
              <w:pStyle w:val="183"/>
              <w:wordWrap w:val="0"/>
              <w:spacing w:line="340" w:lineRule="exact"/>
              <w:jc w:val="left"/>
              <w:rPr>
                <w:rFonts w:asciiTheme="majorEastAsia" w:hAnsiTheme="majorEastAsia" w:eastAsiaTheme="majorEastAsia"/>
                <w:color w:val="auto"/>
                <w:szCs w:val="21"/>
                <w:highlight w:val="none"/>
              </w:rPr>
            </w:pPr>
            <w:r>
              <w:rPr>
                <w:rFonts w:hint="eastAsia" w:ascii="宋体" w:hAnsi="宋体" w:cs="Courier New"/>
                <w:b/>
                <w:bCs/>
                <w:color w:val="auto"/>
                <w:szCs w:val="21"/>
                <w:highlight w:val="none"/>
              </w:rPr>
              <w:t>具体详见“第四章  评标方法及评标标准”。</w:t>
            </w:r>
          </w:p>
        </w:tc>
      </w:tr>
      <w:tr w14:paraId="20D22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70" w:type="dxa"/>
            <w:gridSpan w:val="3"/>
            <w:tcBorders>
              <w:top w:val="single" w:color="auto" w:sz="4" w:space="0"/>
              <w:left w:val="single" w:color="auto" w:sz="4" w:space="0"/>
              <w:bottom w:val="single" w:color="auto" w:sz="4" w:space="0"/>
              <w:right w:val="single" w:color="auto" w:sz="4" w:space="0"/>
            </w:tcBorders>
            <w:vAlign w:val="center"/>
          </w:tcPr>
          <w:p w14:paraId="24B03D1F">
            <w:pPr>
              <w:spacing w:line="360" w:lineRule="exact"/>
              <w:jc w:val="center"/>
              <w:rPr>
                <w:rFonts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（四）政策性加分条件</w:t>
            </w:r>
          </w:p>
        </w:tc>
        <w:tc>
          <w:tcPr>
            <w:tcW w:w="5728" w:type="dxa"/>
            <w:gridSpan w:val="2"/>
            <w:tcBorders>
              <w:top w:val="single" w:color="auto" w:sz="4" w:space="0"/>
              <w:left w:val="single" w:color="auto" w:sz="4" w:space="0"/>
              <w:bottom w:val="single" w:color="auto" w:sz="4" w:space="0"/>
              <w:right w:val="single" w:color="auto" w:sz="4" w:space="0"/>
            </w:tcBorders>
            <w:vAlign w:val="center"/>
          </w:tcPr>
          <w:p w14:paraId="18259A51">
            <w:pPr>
              <w:spacing w:line="34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1.节能产品加分：属于财政部《节能产品政府采购品目清单》内优先采购（清单内未标注“★”的品目）的产品。</w:t>
            </w:r>
          </w:p>
          <w:p w14:paraId="759DD6E9">
            <w:pPr>
              <w:spacing w:line="34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2.环境标志产品加分：属于财政部《环境标志产品政府采购品目清单》内的产品。</w:t>
            </w:r>
          </w:p>
          <w:p w14:paraId="434A9F68">
            <w:pPr>
              <w:spacing w:line="340" w:lineRule="exact"/>
              <w:rPr>
                <w:rFonts w:cs="宋体" w:asciiTheme="majorEastAsia" w:hAnsiTheme="majorEastAsia" w:eastAsiaTheme="majorEastAsia"/>
                <w:b/>
                <w:color w:val="auto"/>
                <w:szCs w:val="21"/>
                <w:highlight w:val="none"/>
              </w:rPr>
            </w:pPr>
            <w:r>
              <w:rPr>
                <w:rFonts w:hint="eastAsia" w:asciiTheme="majorEastAsia" w:hAnsiTheme="majorEastAsia" w:eastAsiaTheme="majorEastAsia"/>
                <w:b/>
                <w:color w:val="auto"/>
                <w:spacing w:val="-4"/>
                <w:szCs w:val="21"/>
                <w:highlight w:val="none"/>
              </w:rPr>
              <w:t>具体详见“第四章  评标方法及评标标准”。</w:t>
            </w:r>
          </w:p>
        </w:tc>
      </w:tr>
    </w:tbl>
    <w:p w14:paraId="3A5D15E7">
      <w:pPr>
        <w:spacing w:line="428" w:lineRule="exact"/>
        <w:ind w:left="119"/>
        <w:rPr>
          <w:rFonts w:ascii="Arial Unicode MS" w:hAnsi="Arial Unicode MS" w:eastAsia="Arial Unicode MS" w:cs="Arial Unicode MS"/>
          <w:color w:val="auto"/>
          <w:sz w:val="32"/>
          <w:szCs w:val="32"/>
          <w:highlight w:val="none"/>
        </w:rPr>
      </w:pPr>
      <w:r>
        <w:rPr>
          <w:rFonts w:hint="eastAsia" w:ascii="黑体" w:hAnsi="黑体" w:eastAsia="黑体" w:cs="黑体"/>
          <w:color w:val="auto"/>
          <w:sz w:val="32"/>
          <w:szCs w:val="32"/>
          <w:highlight w:val="none"/>
        </w:rPr>
        <w:t>附件：</w:t>
      </w:r>
    </w:p>
    <w:p w14:paraId="201E002F">
      <w:pPr>
        <w:spacing w:line="528" w:lineRule="exact"/>
        <w:ind w:left="1871"/>
        <w:rPr>
          <w:rFonts w:cs="Arial Unicode MS" w:asciiTheme="majorEastAsia" w:hAnsiTheme="majorEastAsia" w:eastAsiaTheme="majorEastAsia"/>
          <w:color w:val="auto"/>
          <w:sz w:val="40"/>
          <w:szCs w:val="40"/>
          <w:highlight w:val="none"/>
        </w:rPr>
      </w:pPr>
      <w:r>
        <w:rPr>
          <w:rFonts w:hint="eastAsia" w:cs="方正小标宋简体" w:asciiTheme="majorEastAsia" w:hAnsiTheme="majorEastAsia" w:eastAsiaTheme="majorEastAsia"/>
          <w:color w:val="auto"/>
          <w:sz w:val="44"/>
          <w:szCs w:val="44"/>
          <w:highlight w:val="none"/>
        </w:rPr>
        <w:t>节能产品政府采购品目清单</w:t>
      </w:r>
    </w:p>
    <w:tbl>
      <w:tblPr>
        <w:tblStyle w:val="46"/>
        <w:tblW w:w="9826" w:type="dxa"/>
        <w:tblInd w:w="-4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422"/>
        <w:gridCol w:w="1496"/>
        <w:gridCol w:w="1367"/>
        <w:gridCol w:w="4451"/>
      </w:tblGrid>
      <w:tr w14:paraId="2008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90" w:type="dxa"/>
            <w:tcBorders>
              <w:top w:val="single" w:color="000000" w:sz="4" w:space="0"/>
              <w:left w:val="single" w:color="000000" w:sz="4" w:space="0"/>
              <w:bottom w:val="single" w:color="000000" w:sz="4" w:space="0"/>
              <w:right w:val="single" w:color="000000" w:sz="4" w:space="0"/>
            </w:tcBorders>
            <w:vAlign w:val="center"/>
          </w:tcPr>
          <w:p w14:paraId="39F9C691">
            <w:pPr>
              <w:jc w:val="center"/>
              <w:rPr>
                <w:rFonts w:ascii="宋体" w:hAnsi="宋体"/>
                <w:color w:val="auto"/>
                <w:szCs w:val="21"/>
                <w:highlight w:val="none"/>
              </w:rPr>
            </w:pPr>
            <w:r>
              <w:rPr>
                <w:rFonts w:hint="eastAsia" w:ascii="宋体" w:hAnsi="宋体" w:cs="宋体"/>
                <w:b/>
                <w:bCs/>
                <w:color w:val="auto"/>
                <w:w w:val="99"/>
                <w:szCs w:val="21"/>
                <w:highlight w:val="none"/>
              </w:rPr>
              <w:t>品目序号</w:t>
            </w:r>
          </w:p>
        </w:tc>
        <w:tc>
          <w:tcPr>
            <w:tcW w:w="4285" w:type="dxa"/>
            <w:gridSpan w:val="3"/>
            <w:tcBorders>
              <w:top w:val="single" w:color="000000" w:sz="4" w:space="0"/>
              <w:left w:val="single" w:color="000000" w:sz="4" w:space="0"/>
              <w:bottom w:val="single" w:color="000000" w:sz="4" w:space="0"/>
              <w:right w:val="single" w:color="000000" w:sz="4" w:space="0"/>
            </w:tcBorders>
            <w:vAlign w:val="center"/>
          </w:tcPr>
          <w:p w14:paraId="3E438B0F">
            <w:pPr>
              <w:jc w:val="center"/>
              <w:rPr>
                <w:rFonts w:ascii="宋体" w:hAnsi="宋体"/>
                <w:color w:val="auto"/>
                <w:szCs w:val="21"/>
                <w:highlight w:val="none"/>
              </w:rPr>
            </w:pPr>
            <w:r>
              <w:rPr>
                <w:rFonts w:hint="eastAsia" w:ascii="宋体" w:hAnsi="宋体" w:cs="宋体"/>
                <w:b/>
                <w:bCs/>
                <w:color w:val="auto"/>
                <w:w w:val="99"/>
                <w:szCs w:val="21"/>
                <w:highlight w:val="none"/>
              </w:rPr>
              <w:t>名称</w:t>
            </w:r>
          </w:p>
        </w:tc>
        <w:tc>
          <w:tcPr>
            <w:tcW w:w="4451" w:type="dxa"/>
            <w:tcBorders>
              <w:top w:val="single" w:color="000000" w:sz="4" w:space="0"/>
              <w:left w:val="single" w:color="000000" w:sz="4" w:space="0"/>
              <w:bottom w:val="single" w:color="000000" w:sz="4" w:space="0"/>
              <w:right w:val="single" w:color="000000" w:sz="4" w:space="0"/>
            </w:tcBorders>
            <w:vAlign w:val="center"/>
          </w:tcPr>
          <w:p w14:paraId="403A84E2">
            <w:pPr>
              <w:jc w:val="center"/>
              <w:rPr>
                <w:rFonts w:ascii="宋体" w:hAnsi="宋体"/>
                <w:color w:val="auto"/>
                <w:szCs w:val="21"/>
                <w:highlight w:val="none"/>
              </w:rPr>
            </w:pPr>
            <w:r>
              <w:rPr>
                <w:rFonts w:hint="eastAsia" w:ascii="宋体" w:hAnsi="宋体" w:cs="宋体"/>
                <w:b/>
                <w:bCs/>
                <w:color w:val="auto"/>
                <w:w w:val="99"/>
                <w:szCs w:val="21"/>
                <w:highlight w:val="none"/>
              </w:rPr>
              <w:t>依据的标准</w:t>
            </w:r>
          </w:p>
        </w:tc>
      </w:tr>
      <w:tr w14:paraId="41E1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restart"/>
            <w:tcBorders>
              <w:top w:val="single" w:color="000000" w:sz="4" w:space="0"/>
              <w:left w:val="single" w:color="000000" w:sz="4" w:space="0"/>
              <w:bottom w:val="single" w:color="000000" w:sz="4" w:space="0"/>
              <w:right w:val="single" w:color="000000" w:sz="4" w:space="0"/>
            </w:tcBorders>
            <w:vAlign w:val="center"/>
          </w:tcPr>
          <w:p w14:paraId="063D9F4C">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514E088">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CF6848C">
            <w:pPr>
              <w:pStyle w:val="134"/>
              <w:spacing w:before="93"/>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84798BE">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1DBB9F78">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28380-2025</w:t>
            </w:r>
            <w:r>
              <w:rPr>
                <w:rFonts w:hint="eastAsia" w:ascii="宋体" w:hAnsi="宋体" w:cs="宋体"/>
                <w:color w:val="auto"/>
                <w:w w:val="99"/>
                <w:kern w:val="2"/>
                <w:sz w:val="21"/>
                <w:szCs w:val="21"/>
                <w:highlight w:val="none"/>
                <w:lang w:eastAsia="zh-CN"/>
              </w:rPr>
              <w:t>）</w:t>
            </w:r>
          </w:p>
        </w:tc>
      </w:tr>
      <w:tr w14:paraId="1F86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05207D54">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A74C1AD">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C36F298">
            <w:pPr>
              <w:pStyle w:val="134"/>
              <w:spacing w:before="44"/>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305AEDF">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6C129260">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28380-2025</w:t>
            </w:r>
            <w:r>
              <w:rPr>
                <w:rFonts w:hint="eastAsia" w:ascii="宋体" w:hAnsi="宋体" w:cs="宋体"/>
                <w:color w:val="auto"/>
                <w:w w:val="99"/>
                <w:kern w:val="2"/>
                <w:sz w:val="21"/>
                <w:szCs w:val="21"/>
                <w:highlight w:val="none"/>
                <w:lang w:eastAsia="zh-CN"/>
              </w:rPr>
              <w:t>）</w:t>
            </w:r>
          </w:p>
        </w:tc>
      </w:tr>
      <w:tr w14:paraId="1208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020DD5B6">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7CC5186">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4607A8B">
            <w:pPr>
              <w:pStyle w:val="134"/>
              <w:spacing w:before="64"/>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2449F074">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439A5055">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w:t>
            </w:r>
            <w:r>
              <w:rPr>
                <w:rFonts w:hint="eastAsia" w:ascii="宋体" w:hAnsi="宋体" w:cs="宋体"/>
                <w:color w:val="auto"/>
                <w:w w:val="99"/>
                <w:kern w:val="2"/>
                <w:sz w:val="21"/>
                <w:szCs w:val="21"/>
                <w:highlight w:val="none"/>
                <w:lang w:eastAsia="zh-CN"/>
              </w:rPr>
              <w:t>）</w:t>
            </w:r>
          </w:p>
        </w:tc>
      </w:tr>
      <w:tr w14:paraId="0F21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restart"/>
            <w:tcBorders>
              <w:top w:val="single" w:color="000000" w:sz="4" w:space="0"/>
              <w:left w:val="single" w:color="000000" w:sz="4" w:space="0"/>
              <w:bottom w:val="single" w:color="000000" w:sz="4" w:space="0"/>
              <w:right w:val="single" w:color="000000" w:sz="4" w:space="0"/>
            </w:tcBorders>
            <w:vAlign w:val="center"/>
          </w:tcPr>
          <w:p w14:paraId="6F92024A">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F6ED4AE">
            <w:pPr>
              <w:pStyle w:val="134"/>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9E20487">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1ED4AFC6">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4451" w:type="dxa"/>
            <w:tcBorders>
              <w:top w:val="single" w:color="000000" w:sz="4" w:space="0"/>
              <w:left w:val="single" w:color="000000" w:sz="4" w:space="0"/>
              <w:bottom w:val="single" w:color="000000" w:sz="4" w:space="0"/>
              <w:right w:val="single" w:color="000000" w:sz="4" w:space="0"/>
            </w:tcBorders>
          </w:tcPr>
          <w:p w14:paraId="6067F4A7">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1-2025</w:t>
            </w:r>
            <w:r>
              <w:rPr>
                <w:rFonts w:hint="eastAsia" w:ascii="宋体" w:hAnsi="宋体" w:cs="宋体"/>
                <w:color w:val="auto"/>
                <w:w w:val="99"/>
                <w:kern w:val="2"/>
                <w:sz w:val="21"/>
                <w:szCs w:val="21"/>
                <w:highlight w:val="none"/>
                <w:lang w:eastAsia="zh-CN"/>
              </w:rPr>
              <w:t>）</w:t>
            </w:r>
          </w:p>
        </w:tc>
      </w:tr>
      <w:tr w14:paraId="6C61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15411141">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C3F9DB6">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F924AAD">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A47968F">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4451" w:type="dxa"/>
            <w:tcBorders>
              <w:top w:val="single" w:color="000000" w:sz="4" w:space="0"/>
              <w:left w:val="single" w:color="000000" w:sz="4" w:space="0"/>
              <w:bottom w:val="single" w:color="000000" w:sz="4" w:space="0"/>
              <w:right w:val="single" w:color="000000" w:sz="4" w:space="0"/>
            </w:tcBorders>
          </w:tcPr>
          <w:p w14:paraId="476798E8">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7F4F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004935F9">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3A83F3E">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88EE054">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5C40BE34">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4451" w:type="dxa"/>
            <w:tcBorders>
              <w:top w:val="single" w:color="000000" w:sz="4" w:space="0"/>
              <w:left w:val="single" w:color="000000" w:sz="4" w:space="0"/>
              <w:bottom w:val="single" w:color="000000" w:sz="4" w:space="0"/>
              <w:right w:val="single" w:color="000000" w:sz="4" w:space="0"/>
            </w:tcBorders>
          </w:tcPr>
          <w:p w14:paraId="3ACDAC14">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42B9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21D41ABB">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1124CFA">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61FF2E2">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2B57655">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4451" w:type="dxa"/>
            <w:tcBorders>
              <w:top w:val="single" w:color="000000" w:sz="4" w:space="0"/>
              <w:left w:val="single" w:color="000000" w:sz="4" w:space="0"/>
              <w:bottom w:val="single" w:color="000000" w:sz="4" w:space="0"/>
              <w:right w:val="single" w:color="000000" w:sz="4" w:space="0"/>
            </w:tcBorders>
          </w:tcPr>
          <w:p w14:paraId="6689777D">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5ECB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7062574B">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7BBDAB3">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CC1C1A5">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02EAEC2">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4451" w:type="dxa"/>
            <w:tcBorders>
              <w:top w:val="single" w:color="000000" w:sz="4" w:space="0"/>
              <w:left w:val="single" w:color="000000" w:sz="4" w:space="0"/>
              <w:bottom w:val="single" w:color="000000" w:sz="4" w:space="0"/>
              <w:right w:val="single" w:color="000000" w:sz="4" w:space="0"/>
            </w:tcBorders>
          </w:tcPr>
          <w:p w14:paraId="59F31DD2">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4C4C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4CFE7A08">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99C6304">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F8F6FAF">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CBC879C">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4451" w:type="dxa"/>
            <w:tcBorders>
              <w:top w:val="single" w:color="000000" w:sz="4" w:space="0"/>
              <w:left w:val="single" w:color="000000" w:sz="4" w:space="0"/>
              <w:bottom w:val="single" w:color="000000" w:sz="4" w:space="0"/>
              <w:right w:val="single" w:color="000000" w:sz="4" w:space="0"/>
            </w:tcBorders>
          </w:tcPr>
          <w:p w14:paraId="07AB28E4">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108C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2C4AD57F">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DED41B4">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1FE64B1">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769AD06">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4451" w:type="dxa"/>
            <w:tcBorders>
              <w:top w:val="single" w:color="000000" w:sz="4" w:space="0"/>
              <w:left w:val="single" w:color="000000" w:sz="4" w:space="0"/>
              <w:bottom w:val="single" w:color="000000" w:sz="4" w:space="0"/>
              <w:right w:val="single" w:color="000000" w:sz="4" w:space="0"/>
            </w:tcBorders>
          </w:tcPr>
          <w:p w14:paraId="6C1F8709">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00F3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70541D30">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5F0AFC6">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D942A27">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821F13D">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4451" w:type="dxa"/>
            <w:tcBorders>
              <w:top w:val="single" w:color="000000" w:sz="4" w:space="0"/>
              <w:left w:val="single" w:color="000000" w:sz="4" w:space="0"/>
              <w:bottom w:val="single" w:color="000000" w:sz="4" w:space="0"/>
              <w:right w:val="single" w:color="000000" w:sz="4" w:space="0"/>
            </w:tcBorders>
          </w:tcPr>
          <w:p w14:paraId="6930672E">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3FF0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1116F824">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93A31AE">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890B2D3">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228F2EA">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4451" w:type="dxa"/>
            <w:tcBorders>
              <w:top w:val="single" w:color="000000" w:sz="4" w:space="0"/>
              <w:left w:val="single" w:color="000000" w:sz="4" w:space="0"/>
              <w:bottom w:val="single" w:color="000000" w:sz="4" w:space="0"/>
              <w:right w:val="single" w:color="000000" w:sz="4" w:space="0"/>
            </w:tcBorders>
          </w:tcPr>
          <w:p w14:paraId="67FBBF91">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0063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1B7C674F">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E93F242">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CC17610">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04DB2479">
            <w:pPr>
              <w:jc w:val="center"/>
              <w:rPr>
                <w:rFonts w:ascii="宋体" w:hAnsi="宋体"/>
                <w:color w:val="auto"/>
                <w:szCs w:val="21"/>
                <w:highlight w:val="none"/>
              </w:rPr>
            </w:pPr>
            <w:r>
              <w:rPr>
                <w:rFonts w:hint="eastAsia" w:ascii="宋体" w:hAnsi="宋体"/>
                <w:color w:val="auto"/>
                <w:szCs w:val="21"/>
                <w:highlight w:val="none"/>
              </w:rPr>
              <w:t>A02021104液晶显示器</w:t>
            </w:r>
          </w:p>
        </w:tc>
        <w:tc>
          <w:tcPr>
            <w:tcW w:w="4451" w:type="dxa"/>
            <w:tcBorders>
              <w:top w:val="single" w:color="000000" w:sz="4" w:space="0"/>
              <w:left w:val="single" w:color="000000" w:sz="4" w:space="0"/>
              <w:bottom w:val="single" w:color="000000" w:sz="4" w:space="0"/>
              <w:right w:val="single" w:color="000000" w:sz="4" w:space="0"/>
            </w:tcBorders>
            <w:vAlign w:val="center"/>
          </w:tcPr>
          <w:p w14:paraId="6612F592">
            <w:pPr>
              <w:spacing w:line="300" w:lineRule="exact"/>
              <w:rPr>
                <w:rFonts w:ascii="宋体" w:hAnsi="宋体"/>
                <w:color w:val="auto"/>
                <w:szCs w:val="21"/>
                <w:highlight w:val="none"/>
              </w:rPr>
            </w:pPr>
            <w:r>
              <w:rPr>
                <w:rFonts w:hint="eastAsia" w:ascii="宋体" w:hAnsi="宋体" w:cs="宋体"/>
                <w:color w:val="auto"/>
                <w:spacing w:val="12"/>
                <w:w w:val="99"/>
                <w:szCs w:val="21"/>
                <w:highlight w:val="none"/>
              </w:rPr>
              <w:t>《计算机显示器能效限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01EC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0E64CA51">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BB2439E">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0D8E378">
            <w:pPr>
              <w:widowControl/>
              <w:jc w:val="left"/>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B9B1AD4">
            <w:pPr>
              <w:jc w:val="center"/>
              <w:rPr>
                <w:rFonts w:ascii="宋体" w:hAnsi="宋体"/>
                <w:color w:val="auto"/>
                <w:szCs w:val="21"/>
                <w:highlight w:val="none"/>
              </w:rPr>
            </w:pPr>
            <w:r>
              <w:rPr>
                <w:rFonts w:hint="eastAsia" w:ascii="宋体" w:hAnsi="宋体"/>
                <w:color w:val="auto"/>
                <w:szCs w:val="21"/>
                <w:highlight w:val="none"/>
              </w:rPr>
              <w:t>A02021118扫描仪</w:t>
            </w:r>
          </w:p>
        </w:tc>
        <w:tc>
          <w:tcPr>
            <w:tcW w:w="4451" w:type="dxa"/>
            <w:tcBorders>
              <w:top w:val="single" w:color="000000" w:sz="4" w:space="0"/>
              <w:left w:val="single" w:color="000000" w:sz="4" w:space="0"/>
              <w:bottom w:val="single" w:color="000000" w:sz="4" w:space="0"/>
              <w:right w:val="single" w:color="000000" w:sz="4" w:space="0"/>
            </w:tcBorders>
            <w:vAlign w:val="center"/>
          </w:tcPr>
          <w:p w14:paraId="3861259C">
            <w:pPr>
              <w:spacing w:line="300" w:lineRule="exact"/>
              <w:rPr>
                <w:rFonts w:ascii="宋体" w:hAnsi="宋体"/>
                <w:color w:val="auto"/>
                <w:szCs w:val="21"/>
                <w:highlight w:val="none"/>
              </w:rPr>
            </w:pPr>
            <w:r>
              <w:rPr>
                <w:rFonts w:hint="eastAsia" w:ascii="宋体" w:hAnsi="宋体" w:cs="宋体"/>
                <w:color w:val="auto"/>
                <w:w w:val="99"/>
                <w:szCs w:val="21"/>
                <w:highlight w:val="none"/>
              </w:rPr>
              <w:t>参</w:t>
            </w:r>
            <w:r>
              <w:rPr>
                <w:rFonts w:hint="eastAsia" w:ascii="宋体" w:hAnsi="宋体" w:cs="宋体"/>
                <w:color w:val="auto"/>
                <w:spacing w:val="-29"/>
                <w:w w:val="99"/>
                <w:szCs w:val="21"/>
                <w:highlight w:val="none"/>
              </w:rPr>
              <w:t>照</w:t>
            </w:r>
            <w:r>
              <w:rPr>
                <w:rFonts w:hint="eastAsia" w:ascii="宋体" w:hAnsi="宋体" w:cs="宋体"/>
                <w:color w:val="auto"/>
                <w:w w:val="99"/>
                <w:szCs w:val="21"/>
                <w:highlight w:val="none"/>
              </w:rPr>
              <w:t>《</w:t>
            </w:r>
            <w:r>
              <w:rPr>
                <w:rFonts w:hint="eastAsia" w:ascii="宋体" w:hAnsi="宋体" w:cs="宋体"/>
                <w:color w:val="auto"/>
                <w:spacing w:val="2"/>
                <w:w w:val="99"/>
                <w:szCs w:val="21"/>
                <w:highlight w:val="none"/>
              </w:rPr>
              <w:t>复</w:t>
            </w:r>
            <w:r>
              <w:rPr>
                <w:rFonts w:hint="eastAsia" w:ascii="宋体" w:hAnsi="宋体" w:cs="宋体"/>
                <w:color w:val="auto"/>
                <w:w w:val="99"/>
                <w:szCs w:val="21"/>
                <w:highlight w:val="none"/>
              </w:rPr>
              <w:t>印</w:t>
            </w:r>
            <w:r>
              <w:rPr>
                <w:rFonts w:hint="eastAsia" w:ascii="宋体" w:hAnsi="宋体" w:cs="宋体"/>
                <w:color w:val="auto"/>
                <w:spacing w:val="2"/>
                <w:w w:val="99"/>
                <w:szCs w:val="21"/>
                <w:highlight w:val="none"/>
              </w:rPr>
              <w:t>机</w:t>
            </w:r>
            <w:r>
              <w:rPr>
                <w:rFonts w:hint="eastAsia" w:ascii="宋体" w:hAnsi="宋体" w:cs="宋体"/>
                <w:color w:val="auto"/>
                <w:spacing w:val="-29"/>
                <w:w w:val="99"/>
                <w:szCs w:val="21"/>
                <w:highlight w:val="none"/>
              </w:rPr>
              <w:t>、</w:t>
            </w:r>
            <w:r>
              <w:rPr>
                <w:rFonts w:hint="eastAsia" w:ascii="宋体" w:hAnsi="宋体" w:cs="宋体"/>
                <w:color w:val="auto"/>
                <w:w w:val="99"/>
                <w:szCs w:val="21"/>
                <w:highlight w:val="none"/>
              </w:rPr>
              <w:t>打</w:t>
            </w:r>
            <w:r>
              <w:rPr>
                <w:rFonts w:hint="eastAsia" w:ascii="宋体" w:hAnsi="宋体" w:cs="宋体"/>
                <w:color w:val="auto"/>
                <w:spacing w:val="2"/>
                <w:w w:val="99"/>
                <w:szCs w:val="21"/>
                <w:highlight w:val="none"/>
              </w:rPr>
              <w:t>印</w:t>
            </w:r>
            <w:r>
              <w:rPr>
                <w:rFonts w:hint="eastAsia" w:ascii="宋体" w:hAnsi="宋体" w:cs="宋体"/>
                <w:color w:val="auto"/>
                <w:w w:val="99"/>
                <w:szCs w:val="21"/>
                <w:highlight w:val="none"/>
              </w:rPr>
              <w:t>机和</w:t>
            </w:r>
            <w:r>
              <w:rPr>
                <w:rFonts w:hint="eastAsia" w:ascii="宋体" w:hAnsi="宋体" w:cs="宋体"/>
                <w:color w:val="auto"/>
                <w:spacing w:val="2"/>
                <w:w w:val="99"/>
                <w:szCs w:val="21"/>
                <w:highlight w:val="none"/>
              </w:rPr>
              <w:t>传</w:t>
            </w:r>
            <w:r>
              <w:rPr>
                <w:rFonts w:hint="eastAsia" w:ascii="宋体" w:hAnsi="宋体" w:cs="宋体"/>
                <w:color w:val="auto"/>
                <w:w w:val="99"/>
                <w:szCs w:val="21"/>
                <w:highlight w:val="none"/>
              </w:rPr>
              <w:t>真机能效限定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2152</w:t>
            </w:r>
            <w:r>
              <w:rPr>
                <w:rFonts w:hint="eastAsia" w:ascii="宋体" w:hAnsi="宋体" w:cs="宋体"/>
                <w:color w:val="auto"/>
                <w:w w:val="99"/>
                <w:szCs w:val="21"/>
                <w:highlight w:val="none"/>
              </w:rPr>
              <w:t>1）</w:t>
            </w:r>
            <w:r>
              <w:rPr>
                <w:rFonts w:hint="eastAsia" w:ascii="宋体" w:hAnsi="宋体" w:cs="宋体"/>
                <w:color w:val="auto"/>
                <w:spacing w:val="2"/>
                <w:w w:val="99"/>
                <w:szCs w:val="21"/>
                <w:highlight w:val="none"/>
              </w:rPr>
              <w:t>中</w:t>
            </w:r>
            <w:r>
              <w:rPr>
                <w:rFonts w:hint="eastAsia" w:ascii="宋体" w:hAnsi="宋体" w:cs="宋体"/>
                <w:color w:val="auto"/>
                <w:spacing w:val="4"/>
                <w:w w:val="99"/>
                <w:szCs w:val="21"/>
                <w:highlight w:val="none"/>
              </w:rPr>
              <w:t>打印速</w:t>
            </w:r>
            <w:r>
              <w:rPr>
                <w:rFonts w:hint="eastAsia" w:ascii="宋体" w:hAnsi="宋体" w:cs="宋体"/>
                <w:color w:val="auto"/>
                <w:spacing w:val="2"/>
                <w:w w:val="99"/>
                <w:szCs w:val="21"/>
                <w:highlight w:val="none"/>
              </w:rPr>
              <w:t>度</w:t>
            </w:r>
            <w:r>
              <w:rPr>
                <w:rFonts w:hint="eastAsia" w:ascii="宋体" w:hAnsi="宋体" w:cs="宋体"/>
                <w:color w:val="auto"/>
                <w:w w:val="99"/>
                <w:szCs w:val="21"/>
                <w:highlight w:val="none"/>
              </w:rPr>
              <w:t>为</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5</w:t>
            </w:r>
            <w:r>
              <w:rPr>
                <w:rFonts w:hint="eastAsia" w:ascii="宋体" w:hAnsi="宋体" w:cs="宋体"/>
                <w:color w:val="auto"/>
                <w:spacing w:val="2"/>
                <w:w w:val="99"/>
                <w:szCs w:val="21"/>
                <w:highlight w:val="none"/>
              </w:rPr>
              <w:t>页</w:t>
            </w:r>
            <w:r>
              <w:rPr>
                <w:rFonts w:hint="eastAsia" w:ascii="宋体" w:hAnsi="宋体" w:cs="宋体"/>
                <w:color w:val="auto"/>
                <w:spacing w:val="5"/>
                <w:w w:val="99"/>
                <w:szCs w:val="21"/>
                <w:highlight w:val="none"/>
              </w:rPr>
              <w:t>/</w:t>
            </w:r>
            <w:r>
              <w:rPr>
                <w:rFonts w:hint="eastAsia" w:ascii="宋体" w:hAnsi="宋体" w:cs="宋体"/>
                <w:color w:val="auto"/>
                <w:spacing w:val="4"/>
                <w:w w:val="99"/>
                <w:szCs w:val="21"/>
                <w:highlight w:val="none"/>
              </w:rPr>
              <w:t>分的</w:t>
            </w:r>
            <w:r>
              <w:rPr>
                <w:rFonts w:hint="eastAsia" w:ascii="宋体" w:hAnsi="宋体" w:cs="宋体"/>
                <w:color w:val="auto"/>
                <w:spacing w:val="2"/>
                <w:w w:val="99"/>
                <w:szCs w:val="21"/>
                <w:highlight w:val="none"/>
              </w:rPr>
              <w:t>针</w:t>
            </w:r>
            <w:r>
              <w:rPr>
                <w:rFonts w:hint="eastAsia" w:ascii="宋体" w:hAnsi="宋体" w:cs="宋体"/>
                <w:color w:val="auto"/>
                <w:spacing w:val="4"/>
                <w:w w:val="99"/>
                <w:szCs w:val="21"/>
                <w:highlight w:val="none"/>
              </w:rPr>
              <w:t>式</w:t>
            </w:r>
            <w:r>
              <w:rPr>
                <w:rFonts w:hint="eastAsia" w:ascii="宋体" w:hAnsi="宋体" w:cs="宋体"/>
                <w:color w:val="auto"/>
                <w:w w:val="99"/>
                <w:szCs w:val="21"/>
                <w:highlight w:val="none"/>
              </w:rPr>
              <w:t>打印机相</w:t>
            </w:r>
            <w:r>
              <w:rPr>
                <w:rFonts w:hint="eastAsia" w:ascii="宋体" w:hAnsi="宋体" w:cs="宋体"/>
                <w:color w:val="auto"/>
                <w:spacing w:val="2"/>
                <w:w w:val="99"/>
                <w:szCs w:val="21"/>
                <w:highlight w:val="none"/>
              </w:rPr>
              <w:t>关</w:t>
            </w:r>
            <w:r>
              <w:rPr>
                <w:rFonts w:hint="eastAsia" w:ascii="宋体" w:hAnsi="宋体" w:cs="宋体"/>
                <w:color w:val="auto"/>
                <w:w w:val="99"/>
                <w:szCs w:val="21"/>
                <w:highlight w:val="none"/>
              </w:rPr>
              <w:t>要求</w:t>
            </w:r>
          </w:p>
        </w:tc>
      </w:tr>
      <w:tr w14:paraId="095D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70120B89">
            <w:pPr>
              <w:jc w:val="center"/>
              <w:rPr>
                <w:rFonts w:ascii="宋体" w:hAnsi="宋体"/>
                <w:color w:val="auto"/>
                <w:szCs w:val="21"/>
                <w:highlight w:val="none"/>
              </w:rPr>
            </w:pPr>
            <w:r>
              <w:rPr>
                <w:rFonts w:hint="eastAsia" w:ascii="宋体" w:hAnsi="宋体"/>
                <w:color w:val="auto"/>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7F51700B">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72444EB4">
            <w:pPr>
              <w:jc w:val="center"/>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18C4135">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vAlign w:val="center"/>
          </w:tcPr>
          <w:p w14:paraId="3CAE64CC">
            <w:pPr>
              <w:spacing w:line="300" w:lineRule="exact"/>
              <w:rPr>
                <w:rFonts w:ascii="宋体" w:hAnsi="宋体"/>
                <w:color w:val="auto"/>
                <w:szCs w:val="21"/>
                <w:highlight w:val="none"/>
              </w:rPr>
            </w:pPr>
            <w:r>
              <w:rPr>
                <w:rFonts w:hint="eastAsia" w:ascii="宋体" w:hAnsi="宋体" w:cs="宋体"/>
                <w:color w:val="auto"/>
                <w:w w:val="99"/>
                <w:szCs w:val="21"/>
                <w:highlight w:val="none"/>
              </w:rPr>
              <w:t>《投影</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20</w:t>
            </w:r>
            <w:r>
              <w:rPr>
                <w:rFonts w:hint="eastAsia" w:ascii="宋体" w:hAnsi="宋体" w:cs="宋体"/>
                <w:color w:val="auto"/>
                <w:spacing w:val="1"/>
                <w:w w:val="99"/>
                <w:szCs w:val="21"/>
                <w:highlight w:val="none"/>
              </w:rPr>
              <w:t>28</w:t>
            </w:r>
            <w:r>
              <w:rPr>
                <w:rFonts w:hint="eastAsia" w:ascii="宋体" w:hAnsi="宋体" w:cs="宋体"/>
                <w:color w:val="auto"/>
                <w:w w:val="99"/>
                <w:szCs w:val="21"/>
                <w:highlight w:val="none"/>
              </w:rPr>
              <w:t>）</w:t>
            </w:r>
          </w:p>
        </w:tc>
      </w:tr>
      <w:tr w14:paraId="23AC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6B6BCC87">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21923B26">
            <w:pPr>
              <w:pStyle w:val="134"/>
              <w:spacing w:before="6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1F3EE0F">
            <w:pPr>
              <w:jc w:val="center"/>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6007358">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vAlign w:val="center"/>
          </w:tcPr>
          <w:p w14:paraId="5A55ABCB">
            <w:pPr>
              <w:spacing w:line="300" w:lineRule="exact"/>
              <w:rPr>
                <w:rFonts w:ascii="宋体" w:hAnsi="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404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2B6118B3">
            <w:pPr>
              <w:pStyle w:val="134"/>
              <w:spacing w:before="16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46FD5EB9">
            <w:pPr>
              <w:pStyle w:val="134"/>
              <w:spacing w:before="16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0127B4EE">
            <w:pPr>
              <w:pStyle w:val="134"/>
              <w:spacing w:before="160"/>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1367" w:type="dxa"/>
            <w:tcBorders>
              <w:top w:val="single" w:color="000000" w:sz="4" w:space="0"/>
              <w:left w:val="single" w:color="000000" w:sz="4" w:space="0"/>
              <w:bottom w:val="single" w:color="000000" w:sz="4" w:space="0"/>
              <w:right w:val="single" w:color="000000" w:sz="4" w:space="0"/>
            </w:tcBorders>
            <w:vAlign w:val="center"/>
          </w:tcPr>
          <w:p w14:paraId="6B54BA24">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2C75F350">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《清水离心泵能效限定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及节</w:t>
            </w:r>
            <w:r>
              <w:rPr>
                <w:rFonts w:hint="eastAsia" w:ascii="宋体" w:hAnsi="宋体" w:cs="宋体"/>
                <w:color w:val="auto"/>
                <w:w w:val="99"/>
                <w:kern w:val="2"/>
                <w:sz w:val="21"/>
                <w:szCs w:val="21"/>
                <w:highlight w:val="none"/>
                <w:lang w:eastAsia="zh-CN"/>
              </w:rPr>
              <w:t>能评价值</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w:t>
            </w:r>
            <w:r>
              <w:rPr>
                <w:rFonts w:hint="eastAsia" w:ascii="宋体" w:hAnsi="宋体" w:cs="宋体"/>
                <w:color w:val="auto"/>
                <w:w w:val="99"/>
                <w:kern w:val="2"/>
                <w:sz w:val="21"/>
                <w:szCs w:val="21"/>
                <w:highlight w:val="none"/>
                <w:lang w:eastAsia="zh-CN"/>
              </w:rPr>
              <w:t>76</w:t>
            </w:r>
            <w:r>
              <w:rPr>
                <w:rFonts w:hint="eastAsia" w:ascii="宋体" w:hAnsi="宋体" w:cs="宋体"/>
                <w:color w:val="auto"/>
                <w:spacing w:val="1"/>
                <w:w w:val="99"/>
                <w:kern w:val="2"/>
                <w:sz w:val="21"/>
                <w:szCs w:val="21"/>
                <w:highlight w:val="none"/>
                <w:lang w:eastAsia="zh-CN"/>
              </w:rPr>
              <w:t>2</w:t>
            </w:r>
            <w:r>
              <w:rPr>
                <w:rFonts w:hint="eastAsia" w:ascii="宋体" w:hAnsi="宋体" w:cs="宋体"/>
                <w:color w:val="auto"/>
                <w:w w:val="99"/>
                <w:kern w:val="2"/>
                <w:sz w:val="21"/>
                <w:szCs w:val="21"/>
                <w:highlight w:val="none"/>
                <w:lang w:eastAsia="zh-CN"/>
              </w:rPr>
              <w:t>）</w:t>
            </w:r>
          </w:p>
        </w:tc>
      </w:tr>
      <w:tr w14:paraId="1329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restart"/>
            <w:tcBorders>
              <w:top w:val="single" w:color="000000" w:sz="4" w:space="0"/>
              <w:left w:val="single" w:color="000000" w:sz="4" w:space="0"/>
              <w:bottom w:val="single" w:color="000000" w:sz="4" w:space="0"/>
              <w:right w:val="single" w:color="000000" w:sz="4" w:space="0"/>
            </w:tcBorders>
            <w:vAlign w:val="center"/>
          </w:tcPr>
          <w:p w14:paraId="69E29C48">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592686C">
            <w:pPr>
              <w:pStyle w:val="134"/>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CBCD126">
            <w:pPr>
              <w:pStyle w:val="134"/>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02B07773">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4451" w:type="dxa"/>
            <w:tcBorders>
              <w:top w:val="single" w:color="000000" w:sz="4" w:space="0"/>
              <w:left w:val="single" w:color="000000" w:sz="4" w:space="0"/>
              <w:bottom w:val="single" w:color="000000" w:sz="4" w:space="0"/>
              <w:right w:val="single" w:color="000000" w:sz="4" w:space="0"/>
            </w:tcBorders>
          </w:tcPr>
          <w:p w14:paraId="46E325AF">
            <w:pPr>
              <w:pStyle w:val="134"/>
              <w:spacing w:line="300" w:lineRule="exact"/>
              <w:ind w:left="7" w:right="4"/>
              <w:jc w:val="both"/>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《冷水机组能效限定值</w:t>
            </w:r>
            <w:r>
              <w:rPr>
                <w:rFonts w:hint="eastAsia" w:ascii="宋体" w:hAnsi="宋体" w:cs="宋体"/>
                <w:color w:val="auto"/>
                <w:spacing w:val="9"/>
                <w:w w:val="99"/>
                <w:kern w:val="2"/>
                <w:sz w:val="21"/>
                <w:szCs w:val="21"/>
                <w:highlight w:val="none"/>
                <w:lang w:eastAsia="zh-CN"/>
              </w:rPr>
              <w:t>及</w:t>
            </w:r>
            <w:r>
              <w:rPr>
                <w:rFonts w:hint="eastAsia" w:ascii="宋体" w:hAnsi="宋体" w:cs="宋体"/>
                <w:color w:val="auto"/>
                <w:spacing w:val="12"/>
                <w:w w:val="99"/>
                <w:kern w:val="2"/>
                <w:sz w:val="21"/>
                <w:szCs w:val="21"/>
                <w:highlight w:val="none"/>
                <w:lang w:eastAsia="zh-CN"/>
              </w:rPr>
              <w:t>能效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195</w:t>
            </w:r>
            <w:r>
              <w:rPr>
                <w:rFonts w:hint="eastAsia" w:ascii="宋体" w:hAnsi="宋体" w:cs="宋体"/>
                <w:color w:val="auto"/>
                <w:w w:val="99"/>
                <w:kern w:val="2"/>
                <w:sz w:val="21"/>
                <w:szCs w:val="21"/>
                <w:highlight w:val="none"/>
                <w:lang w:eastAsia="zh-CN"/>
              </w:rPr>
              <w:t>77</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《低</w:t>
            </w:r>
            <w:r>
              <w:rPr>
                <w:rFonts w:hint="eastAsia" w:ascii="宋体" w:hAnsi="宋体" w:cs="宋体"/>
                <w:color w:val="auto"/>
                <w:spacing w:val="2"/>
                <w:w w:val="99"/>
                <w:kern w:val="2"/>
                <w:sz w:val="21"/>
                <w:szCs w:val="21"/>
                <w:highlight w:val="none"/>
                <w:lang w:eastAsia="zh-CN"/>
              </w:rPr>
              <w:t>环</w:t>
            </w:r>
            <w:r>
              <w:rPr>
                <w:rFonts w:hint="eastAsia" w:ascii="宋体" w:hAnsi="宋体" w:cs="宋体"/>
                <w:color w:val="auto"/>
                <w:w w:val="99"/>
                <w:kern w:val="2"/>
                <w:sz w:val="21"/>
                <w:szCs w:val="21"/>
                <w:highlight w:val="none"/>
                <w:lang w:eastAsia="zh-CN"/>
              </w:rPr>
              <w:t>境温度空气源</w:t>
            </w:r>
            <w:r>
              <w:rPr>
                <w:rFonts w:hint="eastAsia" w:ascii="宋体" w:hAnsi="宋体" w:cs="宋体"/>
                <w:color w:val="auto"/>
                <w:spacing w:val="2"/>
                <w:w w:val="99"/>
                <w:kern w:val="2"/>
                <w:sz w:val="21"/>
                <w:szCs w:val="21"/>
                <w:highlight w:val="none"/>
                <w:lang w:eastAsia="zh-CN"/>
              </w:rPr>
              <w:t>热</w:t>
            </w:r>
            <w:r>
              <w:rPr>
                <w:rFonts w:hint="eastAsia" w:ascii="宋体" w:hAnsi="宋体" w:cs="宋体"/>
                <w:color w:val="auto"/>
                <w:spacing w:val="-29"/>
                <w:w w:val="99"/>
                <w:kern w:val="2"/>
                <w:sz w:val="21"/>
                <w:szCs w:val="21"/>
                <w:highlight w:val="none"/>
                <w:lang w:eastAsia="zh-CN"/>
              </w:rPr>
              <w:t>泵</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冷水</w:t>
            </w:r>
            <w:r>
              <w:rPr>
                <w:rFonts w:hint="eastAsia" w:ascii="宋体" w:hAnsi="宋体" w:cs="宋体"/>
                <w:color w:val="auto"/>
                <w:spacing w:val="-27"/>
                <w:w w:val="99"/>
                <w:kern w:val="2"/>
                <w:sz w:val="21"/>
                <w:szCs w:val="21"/>
                <w:highlight w:val="none"/>
                <w:lang w:eastAsia="zh-CN"/>
              </w:rPr>
              <w:t>）</w:t>
            </w:r>
            <w:r>
              <w:rPr>
                <w:rFonts w:hint="eastAsia" w:ascii="宋体" w:hAnsi="宋体" w:cs="宋体"/>
                <w:color w:val="auto"/>
                <w:w w:val="99"/>
                <w:kern w:val="2"/>
                <w:sz w:val="21"/>
                <w:szCs w:val="21"/>
                <w:highlight w:val="none"/>
                <w:lang w:eastAsia="zh-CN"/>
              </w:rPr>
              <w:t>机组</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效限定值及能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37</w:t>
            </w:r>
            <w:r>
              <w:rPr>
                <w:rFonts w:hint="eastAsia" w:ascii="宋体" w:hAnsi="宋体" w:cs="宋体"/>
                <w:color w:val="auto"/>
                <w:w w:val="99"/>
                <w:kern w:val="2"/>
                <w:sz w:val="21"/>
                <w:szCs w:val="21"/>
                <w:highlight w:val="none"/>
                <w:lang w:eastAsia="zh-CN"/>
              </w:rPr>
              <w:t>48</w:t>
            </w:r>
            <w:r>
              <w:rPr>
                <w:rFonts w:hint="eastAsia" w:ascii="宋体" w:hAnsi="宋体" w:cs="宋体"/>
                <w:color w:val="auto"/>
                <w:spacing w:val="-2"/>
                <w:w w:val="99"/>
                <w:kern w:val="2"/>
                <w:sz w:val="21"/>
                <w:szCs w:val="21"/>
                <w:highlight w:val="none"/>
                <w:lang w:eastAsia="zh-CN"/>
              </w:rPr>
              <w:t>0</w:t>
            </w:r>
            <w:r>
              <w:rPr>
                <w:rFonts w:hint="eastAsia" w:ascii="宋体" w:hAnsi="宋体" w:cs="宋体"/>
                <w:color w:val="auto"/>
                <w:w w:val="99"/>
                <w:kern w:val="2"/>
                <w:sz w:val="21"/>
                <w:szCs w:val="21"/>
                <w:highlight w:val="none"/>
                <w:lang w:eastAsia="zh-CN"/>
              </w:rPr>
              <w:t>）</w:t>
            </w:r>
          </w:p>
        </w:tc>
      </w:tr>
      <w:tr w14:paraId="09E7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391A9295">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B7632CC">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0879FB1">
            <w:pPr>
              <w:widowControl/>
              <w:jc w:val="left"/>
              <w:rPr>
                <w:rFonts w:ascii="宋体" w:hAnsi="宋体" w:cs="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E060C23">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4451" w:type="dxa"/>
            <w:tcBorders>
              <w:top w:val="single" w:color="000000" w:sz="4" w:space="0"/>
              <w:left w:val="single" w:color="000000" w:sz="4" w:space="0"/>
              <w:bottom w:val="single" w:color="000000" w:sz="4" w:space="0"/>
              <w:right w:val="single" w:color="000000" w:sz="4" w:space="0"/>
            </w:tcBorders>
            <w:vAlign w:val="center"/>
          </w:tcPr>
          <w:p w14:paraId="090C7575">
            <w:pPr>
              <w:pStyle w:val="134"/>
              <w:spacing w:line="30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《溴化锂吸收式冷水机组能效限</w:t>
            </w:r>
          </w:p>
          <w:p w14:paraId="3E02BBB5">
            <w:pPr>
              <w:spacing w:line="300" w:lineRule="exact"/>
              <w:rPr>
                <w:rFonts w:ascii="宋体" w:hAnsi="宋体"/>
                <w:color w:val="auto"/>
                <w:szCs w:val="21"/>
                <w:highlight w:val="none"/>
              </w:rPr>
            </w:pPr>
            <w:r>
              <w:rPr>
                <w:rFonts w:hint="eastAsia" w:ascii="宋体" w:hAnsi="宋体" w:cs="宋体"/>
                <w:color w:val="auto"/>
                <w:w w:val="99"/>
                <w:szCs w:val="21"/>
                <w:highlight w:val="none"/>
              </w:rPr>
              <w:t>定值及能效等级》（GB29540）</w:t>
            </w:r>
          </w:p>
        </w:tc>
      </w:tr>
      <w:tr w14:paraId="597D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1F1834CF">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EAEB10D">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ECB4759">
            <w:pPr>
              <w:pStyle w:val="134"/>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1367" w:type="dxa"/>
            <w:tcBorders>
              <w:top w:val="single" w:color="000000" w:sz="4" w:space="0"/>
              <w:left w:val="single" w:color="000000" w:sz="4" w:space="0"/>
              <w:bottom w:val="single" w:color="000000" w:sz="4" w:space="0"/>
              <w:right w:val="single" w:color="000000" w:sz="4" w:space="0"/>
            </w:tcBorders>
            <w:vAlign w:val="center"/>
          </w:tcPr>
          <w:p w14:paraId="277CCC1E">
            <w:pPr>
              <w:pStyle w:val="134"/>
              <w:spacing w:before="4" w:line="276" w:lineRule="auto"/>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4451" w:type="dxa"/>
            <w:tcBorders>
              <w:top w:val="single" w:color="000000" w:sz="4" w:space="0"/>
              <w:left w:val="single" w:color="000000" w:sz="4" w:space="0"/>
              <w:bottom w:val="single" w:color="000000" w:sz="4" w:space="0"/>
              <w:right w:val="single" w:color="000000" w:sz="4" w:space="0"/>
            </w:tcBorders>
          </w:tcPr>
          <w:p w14:paraId="79AF69DF">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《多联式空调（热泵）机组能效限定值及能源效率等级》（GB21454）</w:t>
            </w:r>
          </w:p>
        </w:tc>
      </w:tr>
      <w:tr w14:paraId="50A9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3DE7C433">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F5E9DC2">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BD71562">
            <w:pPr>
              <w:widowControl/>
              <w:jc w:val="left"/>
              <w:rPr>
                <w:rFonts w:ascii="宋体" w:hAnsi="宋体" w:cs="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55C3ED2">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4451" w:type="dxa"/>
            <w:tcBorders>
              <w:top w:val="single" w:color="000000" w:sz="4" w:space="0"/>
              <w:left w:val="single" w:color="000000" w:sz="4" w:space="0"/>
              <w:bottom w:val="single" w:color="000000" w:sz="4" w:space="0"/>
              <w:right w:val="single" w:color="000000" w:sz="4" w:space="0"/>
            </w:tcBorders>
          </w:tcPr>
          <w:p w14:paraId="2EE2DF9F">
            <w:pPr>
              <w:spacing w:line="300" w:lineRule="exact"/>
              <w:rPr>
                <w:rFonts w:ascii="宋体" w:hAnsi="宋体"/>
                <w:color w:val="auto"/>
                <w:szCs w:val="21"/>
                <w:highlight w:val="none"/>
              </w:rPr>
            </w:pPr>
            <w:r>
              <w:rPr>
                <w:rFonts w:hint="eastAsia" w:ascii="宋体" w:hAnsi="宋体" w:cs="宋体"/>
                <w:color w:val="auto"/>
                <w:w w:val="99"/>
                <w:szCs w:val="21"/>
                <w:highlight w:val="none"/>
              </w:rPr>
              <w:t>《单元式空气调节机能效限定值及能效等级》（GB19576-2019）《风管送风式空调机组能效限定值及能效等级》（GB37479）</w:t>
            </w:r>
          </w:p>
        </w:tc>
      </w:tr>
      <w:tr w14:paraId="6968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18A0F8DA">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2779085">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FF02989">
            <w:pPr>
              <w:pStyle w:val="134"/>
              <w:spacing w:before="83"/>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6B766A46">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4451" w:type="dxa"/>
            <w:tcBorders>
              <w:top w:val="single" w:color="000000" w:sz="4" w:space="0"/>
              <w:left w:val="single" w:color="000000" w:sz="4" w:space="0"/>
              <w:bottom w:val="single" w:color="000000" w:sz="4" w:space="0"/>
              <w:right w:val="single" w:color="000000" w:sz="4" w:space="0"/>
            </w:tcBorders>
          </w:tcPr>
          <w:p w14:paraId="38D7E2DC">
            <w:pPr>
              <w:pStyle w:val="134"/>
              <w:spacing w:line="30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《单元式空气调节机能效限定值</w:t>
            </w:r>
          </w:p>
          <w:p w14:paraId="4D26ED42">
            <w:pPr>
              <w:pStyle w:val="134"/>
              <w:spacing w:line="30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及能效等级》（GB19576）</w:t>
            </w:r>
          </w:p>
        </w:tc>
      </w:tr>
      <w:tr w14:paraId="2BD5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786FE5CA">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7CF7276">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C671146">
            <w:pPr>
              <w:pStyle w:val="134"/>
              <w:spacing w:line="254"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490EA6BC">
            <w:pPr>
              <w:pStyle w:val="134"/>
              <w:spacing w:line="254"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521F6153">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4451" w:type="dxa"/>
            <w:tcBorders>
              <w:top w:val="single" w:color="000000" w:sz="4" w:space="0"/>
              <w:left w:val="single" w:color="000000" w:sz="4" w:space="0"/>
              <w:bottom w:val="single" w:color="000000" w:sz="4" w:space="0"/>
              <w:right w:val="single" w:color="000000" w:sz="4" w:space="0"/>
            </w:tcBorders>
          </w:tcPr>
          <w:p w14:paraId="18E57DA1">
            <w:pPr>
              <w:pStyle w:val="134"/>
              <w:spacing w:line="30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《机械通风冷却塔第1部分：中小型开式冷却塔》（GB/T7190.1）</w:t>
            </w:r>
          </w:p>
          <w:p w14:paraId="3711401D">
            <w:pPr>
              <w:pStyle w:val="134"/>
              <w:spacing w:line="30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《机械通风冷却塔第2部分：大型开式冷却塔》（GB/T7190.2）</w:t>
            </w:r>
          </w:p>
        </w:tc>
      </w:tr>
      <w:tr w14:paraId="0B3C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33362537">
            <w:pPr>
              <w:pStyle w:val="134"/>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3F3E8CF1">
            <w:pPr>
              <w:pStyle w:val="134"/>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DB1CAD9">
            <w:pPr>
              <w:jc w:val="center"/>
              <w:rPr>
                <w:rFonts w:ascii="宋体" w:hAnsi="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8BFC3BF">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3FC532DB">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《中小型三相异步电动机能效限定值及能效等级》（GB18613）</w:t>
            </w:r>
          </w:p>
        </w:tc>
      </w:tr>
      <w:tr w14:paraId="6FE0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356F3746">
            <w:pPr>
              <w:pStyle w:val="134"/>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6A84D41">
            <w:pPr>
              <w:pStyle w:val="134"/>
              <w:spacing w:before="3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01A85B68">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2C75F60">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25A2C15E">
            <w:pPr>
              <w:pStyle w:val="134"/>
              <w:spacing w:line="30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《三相配电变压器能效限定值及能效等级》（GB 20052）</w:t>
            </w:r>
          </w:p>
        </w:tc>
      </w:tr>
      <w:tr w14:paraId="1E2E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2276844D">
            <w:pPr>
              <w:pStyle w:val="134"/>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37BE54F7">
            <w:pPr>
              <w:pStyle w:val="134"/>
              <w:spacing w:before="126"/>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BCE5D27">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56D85757">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449B8AF5">
            <w:pPr>
              <w:pStyle w:val="134"/>
              <w:spacing w:line="30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《管形荧光灯镇流器能效限定值及能效等级》（GB17896）</w:t>
            </w:r>
          </w:p>
        </w:tc>
      </w:tr>
      <w:tr w14:paraId="5105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restart"/>
            <w:tcBorders>
              <w:top w:val="single" w:color="000000" w:sz="4" w:space="0"/>
              <w:left w:val="single" w:color="000000" w:sz="4" w:space="0"/>
              <w:bottom w:val="single" w:color="000000" w:sz="4" w:space="0"/>
              <w:right w:val="single" w:color="000000" w:sz="4" w:space="0"/>
            </w:tcBorders>
            <w:vAlign w:val="center"/>
          </w:tcPr>
          <w:p w14:paraId="01421220">
            <w:pPr>
              <w:pStyle w:val="134"/>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EBE15B0">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D52E664">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1367" w:type="dxa"/>
            <w:tcBorders>
              <w:top w:val="single" w:color="000000" w:sz="4" w:space="0"/>
              <w:left w:val="single" w:color="000000" w:sz="4" w:space="0"/>
              <w:bottom w:val="single" w:color="000000" w:sz="4" w:space="0"/>
              <w:right w:val="single" w:color="000000" w:sz="4" w:space="0"/>
            </w:tcBorders>
            <w:vAlign w:val="center"/>
          </w:tcPr>
          <w:p w14:paraId="305D6D62">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0B3A2764">
            <w:pPr>
              <w:pStyle w:val="134"/>
              <w:spacing w:line="30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《家用电冰箱耗电量限定值及能效等级》（GB12021.2-2025）</w:t>
            </w:r>
          </w:p>
        </w:tc>
      </w:tr>
      <w:tr w14:paraId="6552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675D5161">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207DD32">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2BD6A4F">
            <w:pPr>
              <w:pStyle w:val="134"/>
              <w:spacing w:before="17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37A41372">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4451" w:type="dxa"/>
            <w:tcBorders>
              <w:top w:val="single" w:color="000000" w:sz="4" w:space="0"/>
              <w:left w:val="single" w:color="000000" w:sz="4" w:space="0"/>
              <w:bottom w:val="single" w:color="000000" w:sz="4" w:space="0"/>
              <w:right w:val="single" w:color="000000" w:sz="4" w:space="0"/>
            </w:tcBorders>
          </w:tcPr>
          <w:p w14:paraId="2C8AD67A">
            <w:pPr>
              <w:pStyle w:val="134"/>
              <w:spacing w:line="30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《房间空气调节器能效限定值及能效等级》（GB21455-2019）</w:t>
            </w:r>
          </w:p>
        </w:tc>
      </w:tr>
      <w:tr w14:paraId="105B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32720FFD">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CDC2A9C">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55B8A60">
            <w:pPr>
              <w:widowControl/>
              <w:jc w:val="left"/>
              <w:rPr>
                <w:rFonts w:ascii="宋体" w:hAnsi="宋体" w:cs="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3D84757">
            <w:pPr>
              <w:pStyle w:val="134"/>
              <w:spacing w:before="4"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4451" w:type="dxa"/>
            <w:tcBorders>
              <w:top w:val="single" w:color="000000" w:sz="4" w:space="0"/>
              <w:left w:val="single" w:color="000000" w:sz="4" w:space="0"/>
              <w:bottom w:val="single" w:color="000000" w:sz="4" w:space="0"/>
              <w:right w:val="single" w:color="000000" w:sz="4" w:space="0"/>
            </w:tcBorders>
          </w:tcPr>
          <w:p w14:paraId="3B358C81">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《多联式空调（热泵）机组能效限定值及能源效率等级》（GB21454）</w:t>
            </w:r>
          </w:p>
        </w:tc>
      </w:tr>
      <w:tr w14:paraId="6E6F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33394DEA">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86EC7F9">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CFA7D9E">
            <w:pPr>
              <w:widowControl/>
              <w:jc w:val="left"/>
              <w:rPr>
                <w:rFonts w:ascii="宋体" w:hAnsi="宋体" w:cs="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0B1C7EE">
            <w:pPr>
              <w:pStyle w:val="134"/>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4451" w:type="dxa"/>
            <w:tcBorders>
              <w:top w:val="single" w:color="000000" w:sz="4" w:space="0"/>
              <w:left w:val="single" w:color="000000" w:sz="4" w:space="0"/>
              <w:bottom w:val="single" w:color="000000" w:sz="4" w:space="0"/>
              <w:right w:val="single" w:color="000000" w:sz="4" w:space="0"/>
            </w:tcBorders>
          </w:tcPr>
          <w:p w14:paraId="3F4FAB69">
            <w:pPr>
              <w:pStyle w:val="134"/>
              <w:spacing w:line="30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《单元式空气调节机能效限定值及能源效率等级》（GB19576）《风管送风式空调机组能效限定值及能效等级》（GB37479-2019）</w:t>
            </w:r>
          </w:p>
        </w:tc>
      </w:tr>
      <w:tr w14:paraId="015F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4D3D132B">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B152B45">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629B6F5">
            <w:pPr>
              <w:pStyle w:val="134"/>
              <w:spacing w:before="16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795C9404">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6FA75470">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《电动洗衣机能效水效限定值及能效等级》（GB12021.4）</w:t>
            </w:r>
          </w:p>
        </w:tc>
      </w:tr>
      <w:tr w14:paraId="150B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3CE53D4E">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16DA6D0">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6A557D3">
            <w:pPr>
              <w:pStyle w:val="134"/>
              <w:spacing w:before="16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0270076">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4451" w:type="dxa"/>
            <w:tcBorders>
              <w:top w:val="single" w:color="000000" w:sz="4" w:space="0"/>
              <w:left w:val="single" w:color="000000" w:sz="4" w:space="0"/>
              <w:bottom w:val="single" w:color="000000" w:sz="4" w:space="0"/>
              <w:right w:val="single" w:color="000000" w:sz="4" w:space="0"/>
            </w:tcBorders>
          </w:tcPr>
          <w:p w14:paraId="63497B4B">
            <w:pPr>
              <w:pStyle w:val="134"/>
              <w:tabs>
                <w:tab w:val="left" w:pos="1608"/>
              </w:tabs>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《储水式电热水器能效</w:t>
            </w:r>
            <w:r>
              <w:rPr>
                <w:rFonts w:hint="eastAsia" w:ascii="宋体" w:hAnsi="宋体" w:cs="宋体"/>
                <w:color w:val="auto"/>
                <w:spacing w:val="9"/>
                <w:w w:val="99"/>
                <w:kern w:val="2"/>
                <w:sz w:val="21"/>
                <w:szCs w:val="21"/>
                <w:highlight w:val="none"/>
                <w:lang w:eastAsia="zh-CN"/>
              </w:rPr>
              <w:t>限</w:t>
            </w:r>
            <w:r>
              <w:rPr>
                <w:rFonts w:hint="eastAsia" w:ascii="宋体" w:hAnsi="宋体" w:cs="宋体"/>
                <w:color w:val="auto"/>
                <w:spacing w:val="12"/>
                <w:w w:val="99"/>
                <w:kern w:val="2"/>
                <w:sz w:val="21"/>
                <w:szCs w:val="21"/>
                <w:highlight w:val="none"/>
                <w:lang w:eastAsia="zh-CN"/>
              </w:rPr>
              <w:t>定值</w:t>
            </w:r>
            <w:r>
              <w:rPr>
                <w:rFonts w:hint="eastAsia" w:ascii="宋体" w:hAnsi="宋体" w:cs="宋体"/>
                <w:color w:val="auto"/>
                <w:w w:val="99"/>
                <w:kern w:val="2"/>
                <w:sz w:val="21"/>
                <w:szCs w:val="21"/>
                <w:highlight w:val="none"/>
                <w:lang w:eastAsia="zh-CN"/>
              </w:rPr>
              <w:t>及能效等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51</w:t>
            </w:r>
            <w:r>
              <w:rPr>
                <w:rFonts w:hint="eastAsia" w:ascii="宋体" w:hAnsi="宋体" w:cs="宋体"/>
                <w:color w:val="auto"/>
                <w:spacing w:val="1"/>
                <w:w w:val="99"/>
                <w:kern w:val="2"/>
                <w:sz w:val="21"/>
                <w:szCs w:val="21"/>
                <w:highlight w:val="none"/>
                <w:lang w:eastAsia="zh-CN"/>
              </w:rPr>
              <w:t>9-2008</w:t>
            </w:r>
            <w:r>
              <w:rPr>
                <w:rFonts w:hint="eastAsia" w:ascii="宋体" w:hAnsi="宋体" w:cs="宋体"/>
                <w:color w:val="auto"/>
                <w:w w:val="99"/>
                <w:kern w:val="2"/>
                <w:sz w:val="21"/>
                <w:szCs w:val="21"/>
                <w:highlight w:val="none"/>
                <w:lang w:eastAsia="zh-CN"/>
              </w:rPr>
              <w:t>）</w:t>
            </w:r>
          </w:p>
        </w:tc>
      </w:tr>
      <w:tr w14:paraId="2AEA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014D7990">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43D3AD8">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C07266C">
            <w:pPr>
              <w:widowControl/>
              <w:jc w:val="left"/>
              <w:rPr>
                <w:rFonts w:ascii="宋体" w:hAnsi="宋体" w:cs="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959B3D3">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4451" w:type="dxa"/>
            <w:tcBorders>
              <w:top w:val="single" w:color="000000" w:sz="4" w:space="0"/>
              <w:left w:val="single" w:color="000000" w:sz="4" w:space="0"/>
              <w:bottom w:val="single" w:color="000000" w:sz="4" w:space="0"/>
              <w:right w:val="single" w:color="000000" w:sz="4" w:space="0"/>
            </w:tcBorders>
          </w:tcPr>
          <w:p w14:paraId="5154526C">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《家用燃气快速热水器</w:t>
            </w:r>
            <w:r>
              <w:rPr>
                <w:rFonts w:hint="eastAsia" w:ascii="宋体" w:hAnsi="宋体" w:cs="宋体"/>
                <w:color w:val="auto"/>
                <w:spacing w:val="9"/>
                <w:w w:val="99"/>
                <w:kern w:val="2"/>
                <w:sz w:val="21"/>
                <w:szCs w:val="21"/>
                <w:highlight w:val="none"/>
                <w:lang w:eastAsia="zh-CN"/>
              </w:rPr>
              <w:t>和</w:t>
            </w:r>
            <w:r>
              <w:rPr>
                <w:rFonts w:hint="eastAsia" w:ascii="宋体" w:hAnsi="宋体" w:cs="宋体"/>
                <w:color w:val="auto"/>
                <w:spacing w:val="12"/>
                <w:w w:val="99"/>
                <w:kern w:val="2"/>
                <w:sz w:val="21"/>
                <w:szCs w:val="21"/>
                <w:highlight w:val="none"/>
                <w:lang w:eastAsia="zh-CN"/>
              </w:rPr>
              <w:t>燃气</w:t>
            </w:r>
            <w:r>
              <w:rPr>
                <w:rFonts w:hint="eastAsia" w:ascii="宋体" w:hAnsi="宋体" w:cs="宋体"/>
                <w:color w:val="auto"/>
                <w:w w:val="99"/>
                <w:kern w:val="2"/>
                <w:sz w:val="21"/>
                <w:szCs w:val="21"/>
                <w:highlight w:val="none"/>
                <w:lang w:eastAsia="zh-CN"/>
              </w:rPr>
              <w:t>采暖热水</w:t>
            </w:r>
            <w:r>
              <w:rPr>
                <w:rFonts w:hint="eastAsia" w:ascii="宋体" w:hAnsi="宋体" w:cs="宋体"/>
                <w:color w:val="auto"/>
                <w:spacing w:val="2"/>
                <w:w w:val="99"/>
                <w:kern w:val="2"/>
                <w:sz w:val="21"/>
                <w:szCs w:val="21"/>
                <w:highlight w:val="none"/>
                <w:lang w:eastAsia="zh-CN"/>
              </w:rPr>
              <w:t>炉</w:t>
            </w:r>
            <w:r>
              <w:rPr>
                <w:rFonts w:hint="eastAsia" w:ascii="宋体" w:hAnsi="宋体" w:cs="宋体"/>
                <w:color w:val="auto"/>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w:t>
            </w:r>
            <w:r>
              <w:rPr>
                <w:rFonts w:hint="eastAsia" w:ascii="宋体" w:hAnsi="宋体" w:cs="宋体"/>
                <w:color w:val="auto"/>
                <w:spacing w:val="2"/>
                <w:w w:val="99"/>
                <w:kern w:val="2"/>
                <w:sz w:val="21"/>
                <w:szCs w:val="21"/>
                <w:highlight w:val="none"/>
                <w:lang w:eastAsia="zh-CN"/>
              </w:rPr>
              <w:t>及</w:t>
            </w:r>
            <w:r>
              <w:rPr>
                <w:rFonts w:hint="eastAsia" w:ascii="宋体" w:hAnsi="宋体" w:cs="宋体"/>
                <w:color w:val="auto"/>
                <w:w w:val="99"/>
                <w:kern w:val="2"/>
                <w:sz w:val="21"/>
                <w:szCs w:val="21"/>
                <w:highlight w:val="none"/>
                <w:lang w:eastAsia="zh-CN"/>
              </w:rPr>
              <w:t>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w:t>
            </w:r>
            <w:r>
              <w:rPr>
                <w:rFonts w:hint="eastAsia" w:ascii="宋体" w:hAnsi="宋体" w:cs="宋体"/>
                <w:color w:val="auto"/>
                <w:w w:val="99"/>
                <w:kern w:val="2"/>
                <w:sz w:val="21"/>
                <w:szCs w:val="21"/>
                <w:highlight w:val="none"/>
                <w:lang w:eastAsia="zh-CN"/>
              </w:rPr>
              <w:t>06</w:t>
            </w:r>
            <w:r>
              <w:rPr>
                <w:rFonts w:hint="eastAsia" w:ascii="宋体" w:hAnsi="宋体" w:cs="宋体"/>
                <w:color w:val="auto"/>
                <w:spacing w:val="1"/>
                <w:w w:val="99"/>
                <w:kern w:val="2"/>
                <w:sz w:val="21"/>
                <w:szCs w:val="21"/>
                <w:highlight w:val="none"/>
                <w:lang w:eastAsia="zh-CN"/>
              </w:rPr>
              <w:t>65</w:t>
            </w:r>
            <w:r>
              <w:rPr>
                <w:rFonts w:hint="eastAsia" w:ascii="宋体" w:hAnsi="宋体" w:cs="宋体"/>
                <w:color w:val="auto"/>
                <w:w w:val="99"/>
                <w:kern w:val="2"/>
                <w:sz w:val="21"/>
                <w:szCs w:val="21"/>
                <w:highlight w:val="none"/>
                <w:lang w:eastAsia="zh-CN"/>
              </w:rPr>
              <w:t>）</w:t>
            </w:r>
          </w:p>
        </w:tc>
      </w:tr>
      <w:tr w14:paraId="69A1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0DDCDF9C">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D7B2708">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8954310">
            <w:pPr>
              <w:widowControl/>
              <w:jc w:val="left"/>
              <w:rPr>
                <w:rFonts w:ascii="宋体" w:hAnsi="宋体" w:cs="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13A78AF">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4451" w:type="dxa"/>
            <w:tcBorders>
              <w:top w:val="single" w:color="000000" w:sz="4" w:space="0"/>
              <w:left w:val="single" w:color="000000" w:sz="4" w:space="0"/>
              <w:bottom w:val="single" w:color="000000" w:sz="4" w:space="0"/>
              <w:right w:val="single" w:color="000000" w:sz="4" w:space="0"/>
            </w:tcBorders>
          </w:tcPr>
          <w:p w14:paraId="3B348A12">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《热泵</w:t>
            </w:r>
            <w:r>
              <w:rPr>
                <w:rFonts w:hint="eastAsia" w:ascii="宋体" w:hAnsi="宋体" w:cs="宋体"/>
                <w:color w:val="auto"/>
                <w:spacing w:val="2"/>
                <w:w w:val="99"/>
                <w:kern w:val="2"/>
                <w:sz w:val="21"/>
                <w:szCs w:val="21"/>
                <w:highlight w:val="none"/>
                <w:lang w:eastAsia="zh-CN"/>
              </w:rPr>
              <w:t>热</w:t>
            </w:r>
            <w:r>
              <w:rPr>
                <w:rFonts w:hint="eastAsia" w:ascii="宋体" w:hAnsi="宋体" w:cs="宋体"/>
                <w:color w:val="auto"/>
                <w:w w:val="99"/>
                <w:kern w:val="2"/>
                <w:sz w:val="21"/>
                <w:szCs w:val="21"/>
                <w:highlight w:val="none"/>
                <w:lang w:eastAsia="zh-CN"/>
              </w:rPr>
              <w:t>水</w:t>
            </w:r>
            <w:r>
              <w:rPr>
                <w:rFonts w:hint="eastAsia" w:ascii="宋体" w:hAnsi="宋体" w:cs="宋体"/>
                <w:color w:val="auto"/>
                <w:spacing w:val="-27"/>
                <w:w w:val="99"/>
                <w:kern w:val="2"/>
                <w:sz w:val="21"/>
                <w:szCs w:val="21"/>
                <w:highlight w:val="none"/>
                <w:lang w:eastAsia="zh-CN"/>
              </w:rPr>
              <w:t>机</w:t>
            </w:r>
            <w:r>
              <w:rPr>
                <w:rFonts w:hint="eastAsia" w:ascii="宋体" w:hAnsi="宋体" w:cs="宋体"/>
                <w:color w:val="auto"/>
                <w:w w:val="99"/>
                <w:kern w:val="2"/>
                <w:sz w:val="21"/>
                <w:szCs w:val="21"/>
                <w:highlight w:val="none"/>
                <w:lang w:eastAsia="zh-CN"/>
              </w:rPr>
              <w:t>（器</w:t>
            </w:r>
            <w:r>
              <w:rPr>
                <w:rFonts w:hint="eastAsia" w:ascii="宋体" w:hAnsi="宋体" w:cs="宋体"/>
                <w:color w:val="auto"/>
                <w:spacing w:val="-27"/>
                <w:w w:val="99"/>
                <w:kern w:val="2"/>
                <w:sz w:val="21"/>
                <w:szCs w:val="21"/>
                <w:highlight w:val="none"/>
                <w:lang w:eastAsia="zh-CN"/>
              </w:rPr>
              <w:t>）</w:t>
            </w:r>
            <w:r>
              <w:rPr>
                <w:rFonts w:hint="eastAsia" w:ascii="宋体" w:hAnsi="宋体" w:cs="宋体"/>
                <w:color w:val="auto"/>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定值及能效等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295</w:t>
            </w:r>
            <w:r>
              <w:rPr>
                <w:rFonts w:hint="eastAsia" w:ascii="宋体" w:hAnsi="宋体" w:cs="宋体"/>
                <w:color w:val="auto"/>
                <w:w w:val="99"/>
                <w:kern w:val="2"/>
                <w:sz w:val="21"/>
                <w:szCs w:val="21"/>
                <w:highlight w:val="none"/>
                <w:lang w:eastAsia="zh-CN"/>
              </w:rPr>
              <w:t>4</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7006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7A6C5F37">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A8DC6A7">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C0AD04F">
            <w:pPr>
              <w:widowControl/>
              <w:jc w:val="left"/>
              <w:rPr>
                <w:rFonts w:ascii="宋体" w:hAnsi="宋体" w:cs="宋体"/>
                <w:color w:val="auto"/>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5E61FCB">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4451" w:type="dxa"/>
            <w:tcBorders>
              <w:top w:val="single" w:color="000000" w:sz="4" w:space="0"/>
              <w:left w:val="single" w:color="000000" w:sz="4" w:space="0"/>
              <w:bottom w:val="single" w:color="000000" w:sz="4" w:space="0"/>
              <w:right w:val="single" w:color="000000" w:sz="4" w:space="0"/>
            </w:tcBorders>
          </w:tcPr>
          <w:p w14:paraId="485E9852">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《家用太阳能热水系统</w:t>
            </w:r>
            <w:r>
              <w:rPr>
                <w:rFonts w:hint="eastAsia" w:ascii="宋体" w:hAnsi="宋体" w:cs="宋体"/>
                <w:color w:val="auto"/>
                <w:spacing w:val="9"/>
                <w:w w:val="99"/>
                <w:kern w:val="2"/>
                <w:sz w:val="21"/>
                <w:szCs w:val="21"/>
                <w:highlight w:val="none"/>
                <w:lang w:eastAsia="zh-CN"/>
              </w:rPr>
              <w:t>能</w:t>
            </w:r>
            <w:r>
              <w:rPr>
                <w:rFonts w:hint="eastAsia" w:ascii="宋体" w:hAnsi="宋体" w:cs="宋体"/>
                <w:color w:val="auto"/>
                <w:spacing w:val="12"/>
                <w:w w:val="99"/>
                <w:kern w:val="2"/>
                <w:sz w:val="21"/>
                <w:szCs w:val="21"/>
                <w:highlight w:val="none"/>
                <w:lang w:eastAsia="zh-CN"/>
              </w:rPr>
              <w:t>效限</w:t>
            </w:r>
            <w:r>
              <w:rPr>
                <w:rFonts w:hint="eastAsia" w:ascii="宋体" w:hAnsi="宋体" w:cs="宋体"/>
                <w:color w:val="auto"/>
                <w:w w:val="99"/>
                <w:kern w:val="2"/>
                <w:sz w:val="21"/>
                <w:szCs w:val="21"/>
                <w:highlight w:val="none"/>
                <w:lang w:eastAsia="zh-CN"/>
              </w:rPr>
              <w:t>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26</w:t>
            </w:r>
            <w:r>
              <w:rPr>
                <w:rFonts w:hint="eastAsia" w:ascii="宋体" w:hAnsi="宋体" w:cs="宋体"/>
                <w:color w:val="auto"/>
                <w:w w:val="99"/>
                <w:kern w:val="2"/>
                <w:sz w:val="21"/>
                <w:szCs w:val="21"/>
                <w:highlight w:val="none"/>
                <w:lang w:eastAsia="zh-CN"/>
              </w:rPr>
              <w:t>96</w:t>
            </w:r>
            <w:r>
              <w:rPr>
                <w:rFonts w:hint="eastAsia" w:ascii="宋体" w:hAnsi="宋体" w:cs="宋体"/>
                <w:color w:val="auto"/>
                <w:spacing w:val="-2"/>
                <w:w w:val="99"/>
                <w:kern w:val="2"/>
                <w:sz w:val="21"/>
                <w:szCs w:val="21"/>
                <w:highlight w:val="none"/>
                <w:lang w:eastAsia="zh-CN"/>
              </w:rPr>
              <w:t>9-2011</w:t>
            </w:r>
            <w:r>
              <w:rPr>
                <w:rFonts w:hint="eastAsia" w:ascii="宋体" w:hAnsi="宋体" w:cs="宋体"/>
                <w:color w:val="auto"/>
                <w:w w:val="99"/>
                <w:kern w:val="2"/>
                <w:sz w:val="21"/>
                <w:szCs w:val="21"/>
                <w:highlight w:val="none"/>
                <w:lang w:eastAsia="zh-CN"/>
              </w:rPr>
              <w:t>）</w:t>
            </w:r>
          </w:p>
        </w:tc>
      </w:tr>
      <w:tr w14:paraId="3CE1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restart"/>
            <w:tcBorders>
              <w:top w:val="single" w:color="000000" w:sz="4" w:space="0"/>
              <w:left w:val="single" w:color="000000" w:sz="4" w:space="0"/>
              <w:bottom w:val="single" w:color="000000" w:sz="4" w:space="0"/>
              <w:right w:val="single" w:color="000000" w:sz="4" w:space="0"/>
            </w:tcBorders>
            <w:vAlign w:val="center"/>
          </w:tcPr>
          <w:p w14:paraId="3E9165B0">
            <w:pPr>
              <w:pStyle w:val="134"/>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AF6E12F">
            <w:pPr>
              <w:pStyle w:val="134"/>
              <w:spacing w:before="15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C29B685">
            <w:pPr>
              <w:pStyle w:val="134"/>
              <w:spacing w:before="133"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★普通照明用端荧光灯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074BDC45">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044DEF47">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《普通照明用双端荧光</w:t>
            </w:r>
            <w:r>
              <w:rPr>
                <w:rFonts w:hint="eastAsia" w:ascii="宋体" w:hAnsi="宋体" w:cs="宋体"/>
                <w:color w:val="auto"/>
                <w:spacing w:val="9"/>
                <w:w w:val="99"/>
                <w:kern w:val="2"/>
                <w:sz w:val="21"/>
                <w:szCs w:val="21"/>
                <w:highlight w:val="none"/>
                <w:lang w:eastAsia="zh-CN"/>
              </w:rPr>
              <w:t>灯</w:t>
            </w:r>
            <w:r>
              <w:rPr>
                <w:rFonts w:hint="eastAsia" w:ascii="宋体" w:hAnsi="宋体" w:cs="宋体"/>
                <w:color w:val="auto"/>
                <w:spacing w:val="12"/>
                <w:w w:val="99"/>
                <w:kern w:val="2"/>
                <w:sz w:val="21"/>
                <w:szCs w:val="21"/>
                <w:highlight w:val="none"/>
                <w:lang w:eastAsia="zh-CN"/>
              </w:rPr>
              <w:t>能效</w:t>
            </w:r>
            <w:r>
              <w:rPr>
                <w:rFonts w:hint="eastAsia" w:ascii="宋体" w:hAnsi="宋体" w:cs="宋体"/>
                <w:color w:val="auto"/>
                <w:w w:val="99"/>
                <w:kern w:val="2"/>
                <w:sz w:val="21"/>
                <w:szCs w:val="21"/>
                <w:highlight w:val="none"/>
                <w:lang w:eastAsia="zh-CN"/>
              </w:rPr>
              <w:t>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w:t>
            </w:r>
            <w:r>
              <w:rPr>
                <w:rFonts w:hint="eastAsia" w:ascii="宋体" w:hAnsi="宋体" w:cs="宋体"/>
                <w:color w:val="auto"/>
                <w:w w:val="99"/>
                <w:kern w:val="2"/>
                <w:sz w:val="21"/>
                <w:szCs w:val="21"/>
                <w:highlight w:val="none"/>
                <w:lang w:eastAsia="zh-CN"/>
              </w:rPr>
              <w:t>04</w:t>
            </w:r>
            <w:r>
              <w:rPr>
                <w:rFonts w:hint="eastAsia" w:ascii="宋体" w:hAnsi="宋体" w:cs="宋体"/>
                <w:color w:val="auto"/>
                <w:spacing w:val="1"/>
                <w:w w:val="99"/>
                <w:kern w:val="2"/>
                <w:sz w:val="21"/>
                <w:szCs w:val="21"/>
                <w:highlight w:val="none"/>
                <w:lang w:eastAsia="zh-CN"/>
              </w:rPr>
              <w:t>3</w:t>
            </w:r>
            <w:r>
              <w:rPr>
                <w:rFonts w:hint="eastAsia" w:ascii="宋体" w:hAnsi="宋体" w:cs="宋体"/>
                <w:color w:val="auto"/>
                <w:w w:val="99"/>
                <w:kern w:val="2"/>
                <w:sz w:val="21"/>
                <w:szCs w:val="21"/>
                <w:highlight w:val="none"/>
                <w:lang w:eastAsia="zh-CN"/>
              </w:rPr>
              <w:t>）</w:t>
            </w:r>
          </w:p>
        </w:tc>
      </w:tr>
      <w:tr w14:paraId="5AF9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26169F9E">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CF640A5">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E1AE863">
            <w:pPr>
              <w:pStyle w:val="134"/>
              <w:spacing w:before="92" w:line="276" w:lineRule="auto"/>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1367" w:type="dxa"/>
            <w:tcBorders>
              <w:top w:val="single" w:color="000000" w:sz="4" w:space="0"/>
              <w:left w:val="single" w:color="000000" w:sz="4" w:space="0"/>
              <w:bottom w:val="single" w:color="000000" w:sz="4" w:space="0"/>
              <w:right w:val="single" w:color="000000" w:sz="4" w:space="0"/>
            </w:tcBorders>
            <w:vAlign w:val="center"/>
          </w:tcPr>
          <w:p w14:paraId="0951EDC4">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271B3CD7">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spacing w:val="4"/>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道</w:t>
            </w:r>
            <w:r>
              <w:rPr>
                <w:rFonts w:hint="eastAsia" w:ascii="宋体" w:hAnsi="宋体" w:cs="宋体"/>
                <w:color w:val="auto"/>
                <w:spacing w:val="4"/>
                <w:w w:val="99"/>
                <w:kern w:val="2"/>
                <w:sz w:val="21"/>
                <w:szCs w:val="21"/>
                <w:highlight w:val="none"/>
                <w:lang w:eastAsia="zh-CN"/>
              </w:rPr>
              <w:t>路和隧道照</w:t>
            </w:r>
            <w:r>
              <w:rPr>
                <w:rFonts w:hint="eastAsia" w:ascii="宋体" w:hAnsi="宋体" w:cs="宋体"/>
                <w:color w:val="auto"/>
                <w:spacing w:val="2"/>
                <w:w w:val="99"/>
                <w:kern w:val="2"/>
                <w:sz w:val="21"/>
                <w:szCs w:val="21"/>
                <w:highlight w:val="none"/>
                <w:lang w:eastAsia="zh-CN"/>
              </w:rPr>
              <w:t>明</w:t>
            </w:r>
            <w:r>
              <w:rPr>
                <w:rFonts w:hint="eastAsia" w:ascii="宋体" w:hAnsi="宋体" w:cs="宋体"/>
                <w:color w:val="auto"/>
                <w:w w:val="99"/>
                <w:kern w:val="2"/>
                <w:sz w:val="21"/>
                <w:szCs w:val="21"/>
                <w:highlight w:val="none"/>
                <w:lang w:eastAsia="zh-CN"/>
              </w:rPr>
              <w:t>用</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w:t>
            </w:r>
            <w:r>
              <w:rPr>
                <w:rFonts w:hint="eastAsia" w:ascii="宋体" w:hAnsi="宋体" w:cs="宋体"/>
                <w:color w:val="auto"/>
                <w:spacing w:val="4"/>
                <w:w w:val="99"/>
                <w:kern w:val="2"/>
                <w:sz w:val="21"/>
                <w:szCs w:val="21"/>
                <w:highlight w:val="none"/>
                <w:lang w:eastAsia="zh-CN"/>
              </w:rPr>
              <w:t>灯</w:t>
            </w:r>
            <w:r>
              <w:rPr>
                <w:rFonts w:hint="eastAsia" w:ascii="宋体" w:hAnsi="宋体" w:cs="宋体"/>
                <w:color w:val="auto"/>
                <w:spacing w:val="2"/>
                <w:w w:val="99"/>
                <w:kern w:val="2"/>
                <w:sz w:val="21"/>
                <w:szCs w:val="21"/>
                <w:highlight w:val="none"/>
                <w:lang w:eastAsia="zh-CN"/>
              </w:rPr>
              <w:t>具</w:t>
            </w:r>
            <w:r>
              <w:rPr>
                <w:rFonts w:hint="eastAsia" w:ascii="宋体" w:hAnsi="宋体" w:cs="宋体"/>
                <w:color w:val="auto"/>
                <w:w w:val="99"/>
                <w:kern w:val="2"/>
                <w:sz w:val="21"/>
                <w:szCs w:val="21"/>
                <w:highlight w:val="none"/>
                <w:lang w:eastAsia="zh-CN"/>
              </w:rPr>
              <w:t>能效限定</w:t>
            </w:r>
            <w:r>
              <w:rPr>
                <w:rFonts w:hint="eastAsia" w:ascii="宋体" w:hAnsi="宋体" w:cs="宋体"/>
                <w:color w:val="auto"/>
                <w:spacing w:val="2"/>
                <w:w w:val="99"/>
                <w:kern w:val="2"/>
                <w:sz w:val="21"/>
                <w:szCs w:val="21"/>
                <w:highlight w:val="none"/>
                <w:lang w:eastAsia="zh-CN"/>
              </w:rPr>
              <w:t>值</w:t>
            </w:r>
            <w:r>
              <w:rPr>
                <w:rFonts w:hint="eastAsia" w:ascii="宋体" w:hAnsi="宋体" w:cs="宋体"/>
                <w:color w:val="auto"/>
                <w:w w:val="99"/>
                <w:kern w:val="2"/>
                <w:sz w:val="21"/>
                <w:szCs w:val="21"/>
                <w:highlight w:val="none"/>
                <w:lang w:eastAsia="zh-CN"/>
              </w:rPr>
              <w:t>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106"/>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3747</w:t>
            </w:r>
            <w:r>
              <w:rPr>
                <w:rFonts w:hint="eastAsia" w:ascii="宋体" w:hAnsi="宋体" w:cs="宋体"/>
                <w:color w:val="auto"/>
                <w:w w:val="99"/>
                <w:kern w:val="2"/>
                <w:sz w:val="21"/>
                <w:szCs w:val="21"/>
                <w:highlight w:val="none"/>
                <w:lang w:eastAsia="zh-CN"/>
              </w:rPr>
              <w:t>8-2025）</w:t>
            </w:r>
          </w:p>
        </w:tc>
      </w:tr>
      <w:tr w14:paraId="4BAB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3B380774">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F82C46E">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6B6A142">
            <w:pPr>
              <w:pStyle w:val="134"/>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275506AB">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03ED8F9D">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spacing w:val="4"/>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室</w:t>
            </w:r>
            <w:r>
              <w:rPr>
                <w:rFonts w:hint="eastAsia" w:ascii="宋体" w:hAnsi="宋体" w:cs="宋体"/>
                <w:color w:val="auto"/>
                <w:spacing w:val="4"/>
                <w:w w:val="99"/>
                <w:kern w:val="2"/>
                <w:sz w:val="21"/>
                <w:szCs w:val="21"/>
                <w:highlight w:val="none"/>
                <w:lang w:eastAsia="zh-CN"/>
              </w:rPr>
              <w:t>内照明</w:t>
            </w:r>
            <w:r>
              <w:rPr>
                <w:rFonts w:hint="eastAsia" w:ascii="宋体" w:hAnsi="宋体" w:cs="宋体"/>
                <w:color w:val="auto"/>
                <w:w w:val="99"/>
                <w:kern w:val="2"/>
                <w:sz w:val="21"/>
                <w:szCs w:val="21"/>
                <w:highlight w:val="none"/>
                <w:lang w:eastAsia="zh-CN"/>
              </w:rPr>
              <w:t>用</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w:t>
            </w:r>
            <w:r>
              <w:rPr>
                <w:rFonts w:hint="eastAsia" w:ascii="宋体" w:hAnsi="宋体" w:cs="宋体"/>
                <w:color w:val="auto"/>
                <w:spacing w:val="4"/>
                <w:w w:val="99"/>
                <w:kern w:val="2"/>
                <w:sz w:val="21"/>
                <w:szCs w:val="21"/>
                <w:highlight w:val="none"/>
                <w:lang w:eastAsia="zh-CN"/>
              </w:rPr>
              <w:t>产</w:t>
            </w:r>
            <w:r>
              <w:rPr>
                <w:rFonts w:hint="eastAsia" w:ascii="宋体" w:hAnsi="宋体" w:cs="宋体"/>
                <w:color w:val="auto"/>
                <w:spacing w:val="2"/>
                <w:w w:val="99"/>
                <w:kern w:val="2"/>
                <w:sz w:val="21"/>
                <w:szCs w:val="21"/>
                <w:highlight w:val="none"/>
                <w:lang w:eastAsia="zh-CN"/>
              </w:rPr>
              <w:t>品</w:t>
            </w:r>
            <w:r>
              <w:rPr>
                <w:rFonts w:hint="eastAsia" w:ascii="宋体" w:hAnsi="宋体" w:cs="宋体"/>
                <w:color w:val="auto"/>
                <w:spacing w:val="4"/>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w:t>
            </w:r>
            <w:r>
              <w:rPr>
                <w:rFonts w:hint="eastAsia" w:ascii="宋体" w:hAnsi="宋体" w:cs="宋体"/>
                <w:color w:val="auto"/>
                <w:w w:val="99"/>
                <w:kern w:val="2"/>
                <w:sz w:val="21"/>
                <w:szCs w:val="21"/>
                <w:highlight w:val="none"/>
                <w:lang w:eastAsia="zh-CN"/>
              </w:rPr>
              <w:t>25</w:t>
            </w:r>
            <w:r>
              <w:rPr>
                <w:rFonts w:hint="eastAsia" w:ascii="宋体" w:hAnsi="宋体" w:cs="宋体"/>
                <w:color w:val="auto"/>
                <w:spacing w:val="-2"/>
                <w:w w:val="99"/>
                <w:kern w:val="2"/>
                <w:sz w:val="21"/>
                <w:szCs w:val="21"/>
                <w:highlight w:val="none"/>
                <w:lang w:eastAsia="zh-CN"/>
              </w:rPr>
              <w:t>5</w:t>
            </w:r>
            <w:r>
              <w:rPr>
                <w:rFonts w:hint="eastAsia" w:ascii="宋体" w:hAnsi="宋体" w:cs="宋体"/>
                <w:color w:val="auto"/>
                <w:w w:val="99"/>
                <w:kern w:val="2"/>
                <w:sz w:val="21"/>
                <w:szCs w:val="21"/>
                <w:highlight w:val="none"/>
                <w:lang w:eastAsia="zh-CN"/>
              </w:rPr>
              <w:t>）</w:t>
            </w:r>
          </w:p>
        </w:tc>
      </w:tr>
      <w:tr w14:paraId="3370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7F939C8E">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CE9E181">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37CFDB0">
            <w:pPr>
              <w:pStyle w:val="134"/>
              <w:spacing w:line="276" w:lineRule="auto"/>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3D1D0B06">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1E3CC6F7">
            <w:pPr>
              <w:pStyle w:val="134"/>
              <w:spacing w:line="300" w:lineRule="exact"/>
              <w:rPr>
                <w:rFonts w:ascii="宋体" w:hAnsi="宋体" w:cs="宋体"/>
                <w:color w:val="auto"/>
                <w:kern w:val="2"/>
                <w:sz w:val="21"/>
                <w:szCs w:val="21"/>
                <w:highlight w:val="none"/>
                <w:lang w:eastAsia="zh-CN"/>
              </w:rPr>
            </w:pPr>
          </w:p>
          <w:p w14:paraId="1CA9A6C8">
            <w:pPr>
              <w:pStyle w:val="134"/>
              <w:spacing w:line="300" w:lineRule="exact"/>
              <w:ind w:left="7" w:right="7"/>
              <w:rPr>
                <w:rFonts w:ascii="宋体" w:hAnsi="宋体" w:cs="宋体"/>
                <w:color w:val="auto"/>
                <w:kern w:val="2"/>
                <w:sz w:val="21"/>
                <w:szCs w:val="21"/>
                <w:highlight w:val="none"/>
                <w:lang w:eastAsia="zh-CN"/>
              </w:rPr>
            </w:pPr>
            <w:r>
              <w:rPr>
                <w:rFonts w:hint="eastAsia" w:ascii="宋体" w:hAnsi="宋体" w:cs="宋体"/>
                <w:color w:val="auto"/>
                <w:spacing w:val="4"/>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室</w:t>
            </w:r>
            <w:r>
              <w:rPr>
                <w:rFonts w:hint="eastAsia" w:ascii="宋体" w:hAnsi="宋体" w:cs="宋体"/>
                <w:color w:val="auto"/>
                <w:spacing w:val="4"/>
                <w:w w:val="99"/>
                <w:kern w:val="2"/>
                <w:sz w:val="21"/>
                <w:szCs w:val="21"/>
                <w:highlight w:val="none"/>
                <w:lang w:eastAsia="zh-CN"/>
              </w:rPr>
              <w:t>内照明</w:t>
            </w:r>
            <w:r>
              <w:rPr>
                <w:rFonts w:hint="eastAsia" w:ascii="宋体" w:hAnsi="宋体" w:cs="宋体"/>
                <w:color w:val="auto"/>
                <w:w w:val="99"/>
                <w:kern w:val="2"/>
                <w:sz w:val="21"/>
                <w:szCs w:val="21"/>
                <w:highlight w:val="none"/>
                <w:lang w:eastAsia="zh-CN"/>
              </w:rPr>
              <w:t>用</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w:t>
            </w:r>
            <w:r>
              <w:rPr>
                <w:rFonts w:hint="eastAsia" w:ascii="宋体" w:hAnsi="宋体" w:cs="宋体"/>
                <w:color w:val="auto"/>
                <w:spacing w:val="4"/>
                <w:w w:val="99"/>
                <w:kern w:val="2"/>
                <w:sz w:val="21"/>
                <w:szCs w:val="21"/>
                <w:highlight w:val="none"/>
                <w:lang w:eastAsia="zh-CN"/>
              </w:rPr>
              <w:t>产</w:t>
            </w:r>
            <w:r>
              <w:rPr>
                <w:rFonts w:hint="eastAsia" w:ascii="宋体" w:hAnsi="宋体" w:cs="宋体"/>
                <w:color w:val="auto"/>
                <w:spacing w:val="2"/>
                <w:w w:val="99"/>
                <w:kern w:val="2"/>
                <w:sz w:val="21"/>
                <w:szCs w:val="21"/>
                <w:highlight w:val="none"/>
                <w:lang w:eastAsia="zh-CN"/>
              </w:rPr>
              <w:t>品</w:t>
            </w:r>
            <w:r>
              <w:rPr>
                <w:rFonts w:hint="eastAsia" w:ascii="宋体" w:hAnsi="宋体" w:cs="宋体"/>
                <w:color w:val="auto"/>
                <w:spacing w:val="4"/>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w:t>
            </w:r>
            <w:r>
              <w:rPr>
                <w:rFonts w:hint="eastAsia" w:ascii="宋体" w:hAnsi="宋体" w:cs="宋体"/>
                <w:color w:val="auto"/>
                <w:w w:val="99"/>
                <w:kern w:val="2"/>
                <w:sz w:val="21"/>
                <w:szCs w:val="21"/>
                <w:highlight w:val="none"/>
                <w:lang w:eastAsia="zh-CN"/>
              </w:rPr>
              <w:t>25</w:t>
            </w:r>
            <w:r>
              <w:rPr>
                <w:rFonts w:hint="eastAsia" w:ascii="宋体" w:hAnsi="宋体" w:cs="宋体"/>
                <w:color w:val="auto"/>
                <w:spacing w:val="-2"/>
                <w:w w:val="99"/>
                <w:kern w:val="2"/>
                <w:sz w:val="21"/>
                <w:szCs w:val="21"/>
                <w:highlight w:val="none"/>
                <w:lang w:eastAsia="zh-CN"/>
              </w:rPr>
              <w:t>5</w:t>
            </w:r>
            <w:r>
              <w:rPr>
                <w:rFonts w:hint="eastAsia" w:ascii="宋体" w:hAnsi="宋体" w:cs="宋体"/>
                <w:color w:val="auto"/>
                <w:w w:val="99"/>
                <w:kern w:val="2"/>
                <w:sz w:val="21"/>
                <w:szCs w:val="21"/>
                <w:highlight w:val="none"/>
                <w:lang w:eastAsia="zh-CN"/>
              </w:rPr>
              <w:t>）</w:t>
            </w:r>
          </w:p>
        </w:tc>
      </w:tr>
      <w:tr w14:paraId="50EB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6D511430">
            <w:pPr>
              <w:pStyle w:val="134"/>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5A8071E4">
            <w:pPr>
              <w:pStyle w:val="134"/>
              <w:spacing w:before="81"/>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C9E2CCB">
            <w:pPr>
              <w:pStyle w:val="134"/>
              <w:spacing w:before="81" w:line="276" w:lineRule="auto"/>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2B292FFB">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6622678E">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《平板电视能效限定值</w:t>
            </w:r>
            <w:r>
              <w:rPr>
                <w:rFonts w:hint="eastAsia" w:ascii="宋体" w:hAnsi="宋体" w:cs="宋体"/>
                <w:color w:val="auto"/>
                <w:spacing w:val="9"/>
                <w:w w:val="99"/>
                <w:kern w:val="2"/>
                <w:sz w:val="21"/>
                <w:szCs w:val="21"/>
                <w:highlight w:val="none"/>
                <w:lang w:eastAsia="zh-CN"/>
              </w:rPr>
              <w:t>及</w:t>
            </w:r>
            <w:r>
              <w:rPr>
                <w:rFonts w:hint="eastAsia" w:ascii="宋体" w:hAnsi="宋体" w:cs="宋体"/>
                <w:color w:val="auto"/>
                <w:spacing w:val="12"/>
                <w:w w:val="99"/>
                <w:kern w:val="2"/>
                <w:sz w:val="21"/>
                <w:szCs w:val="21"/>
                <w:highlight w:val="none"/>
                <w:lang w:eastAsia="zh-CN"/>
              </w:rPr>
              <w:t>能效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248</w:t>
            </w:r>
            <w:r>
              <w:rPr>
                <w:rFonts w:hint="eastAsia" w:ascii="宋体" w:hAnsi="宋体" w:cs="宋体"/>
                <w:color w:val="auto"/>
                <w:w w:val="99"/>
                <w:kern w:val="2"/>
                <w:sz w:val="21"/>
                <w:szCs w:val="21"/>
                <w:highlight w:val="none"/>
                <w:lang w:eastAsia="zh-CN"/>
              </w:rPr>
              <w:t>50）</w:t>
            </w:r>
          </w:p>
        </w:tc>
      </w:tr>
      <w:tr w14:paraId="6A79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78CD13E0">
            <w:pPr>
              <w:pStyle w:val="134"/>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6E808071">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2CC69DC">
            <w:pPr>
              <w:pStyle w:val="134"/>
              <w:spacing w:line="276" w:lineRule="auto"/>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0705EBAD">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4451" w:type="dxa"/>
            <w:tcBorders>
              <w:top w:val="single" w:color="000000" w:sz="4" w:space="0"/>
              <w:left w:val="single" w:color="000000" w:sz="4" w:space="0"/>
              <w:bottom w:val="single" w:color="000000" w:sz="4" w:space="0"/>
              <w:right w:val="single" w:color="000000" w:sz="4" w:space="0"/>
            </w:tcBorders>
          </w:tcPr>
          <w:p w14:paraId="092EFBA8">
            <w:pPr>
              <w:pStyle w:val="134"/>
              <w:spacing w:line="300" w:lineRule="exact"/>
              <w:ind w:left="7" w:right="5"/>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以射频信号为主要信号</w:t>
            </w:r>
            <w:r>
              <w:rPr>
                <w:rFonts w:hint="eastAsia" w:ascii="宋体" w:hAnsi="宋体" w:cs="宋体"/>
                <w:color w:val="auto"/>
                <w:spacing w:val="9"/>
                <w:w w:val="99"/>
                <w:kern w:val="2"/>
                <w:sz w:val="21"/>
                <w:szCs w:val="21"/>
                <w:highlight w:val="none"/>
                <w:lang w:eastAsia="zh-CN"/>
              </w:rPr>
              <w:t>输</w:t>
            </w:r>
            <w:r>
              <w:rPr>
                <w:rFonts w:hint="eastAsia" w:ascii="宋体" w:hAnsi="宋体" w:cs="宋体"/>
                <w:color w:val="auto"/>
                <w:spacing w:val="12"/>
                <w:w w:val="99"/>
                <w:kern w:val="2"/>
                <w:sz w:val="21"/>
                <w:szCs w:val="21"/>
                <w:highlight w:val="none"/>
                <w:lang w:eastAsia="zh-CN"/>
              </w:rPr>
              <w:t>入的</w:t>
            </w:r>
            <w:r>
              <w:rPr>
                <w:rFonts w:hint="eastAsia" w:ascii="宋体" w:hAnsi="宋体" w:cs="宋体"/>
                <w:color w:val="auto"/>
                <w:w w:val="99"/>
                <w:kern w:val="2"/>
                <w:sz w:val="21"/>
                <w:szCs w:val="21"/>
                <w:highlight w:val="none"/>
                <w:lang w:eastAsia="zh-CN"/>
              </w:rPr>
              <w:t>监视器应</w:t>
            </w:r>
            <w:r>
              <w:rPr>
                <w:rFonts w:hint="eastAsia" w:ascii="宋体" w:hAnsi="宋体" w:cs="宋体"/>
                <w:color w:val="auto"/>
                <w:spacing w:val="2"/>
                <w:w w:val="99"/>
                <w:kern w:val="2"/>
                <w:sz w:val="21"/>
                <w:szCs w:val="21"/>
                <w:highlight w:val="none"/>
                <w:lang w:eastAsia="zh-CN"/>
              </w:rPr>
              <w:t>符</w:t>
            </w:r>
            <w:r>
              <w:rPr>
                <w:rFonts w:hint="eastAsia" w:ascii="宋体" w:hAnsi="宋体" w:cs="宋体"/>
                <w:color w:val="auto"/>
                <w:spacing w:val="-58"/>
                <w:w w:val="99"/>
                <w:kern w:val="2"/>
                <w:sz w:val="21"/>
                <w:szCs w:val="21"/>
                <w:highlight w:val="none"/>
                <w:lang w:eastAsia="zh-CN"/>
              </w:rPr>
              <w:t>合</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平板</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限定值及能效</w:t>
            </w:r>
            <w:r>
              <w:rPr>
                <w:rFonts w:hint="eastAsia" w:ascii="宋体" w:hAnsi="宋体" w:cs="宋体"/>
                <w:color w:val="auto"/>
                <w:spacing w:val="2"/>
                <w:w w:val="99"/>
                <w:kern w:val="2"/>
                <w:sz w:val="21"/>
                <w:szCs w:val="21"/>
                <w:highlight w:val="none"/>
                <w:lang w:eastAsia="zh-CN"/>
              </w:rPr>
              <w:t>等</w:t>
            </w:r>
            <w:r>
              <w:rPr>
                <w:rFonts w:hint="eastAsia" w:ascii="宋体" w:hAnsi="宋体" w:cs="宋体"/>
                <w:color w:val="auto"/>
                <w:w w:val="99"/>
                <w:kern w:val="2"/>
                <w:sz w:val="21"/>
                <w:szCs w:val="21"/>
                <w:highlight w:val="none"/>
                <w:lang w:eastAsia="zh-CN"/>
              </w:rPr>
              <w:t>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24850</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2"/>
                <w:w w:val="99"/>
                <w:kern w:val="2"/>
                <w:sz w:val="21"/>
                <w:szCs w:val="21"/>
                <w:highlight w:val="none"/>
                <w:lang w:eastAsia="zh-CN"/>
              </w:rPr>
              <w:t>以数字信号为主要信号</w:t>
            </w:r>
            <w:r>
              <w:rPr>
                <w:rFonts w:hint="eastAsia" w:ascii="宋体" w:hAnsi="宋体" w:cs="宋体"/>
                <w:color w:val="auto"/>
                <w:spacing w:val="9"/>
                <w:w w:val="99"/>
                <w:kern w:val="2"/>
                <w:sz w:val="21"/>
                <w:szCs w:val="21"/>
                <w:highlight w:val="none"/>
                <w:lang w:eastAsia="zh-CN"/>
              </w:rPr>
              <w:t>输</w:t>
            </w:r>
            <w:r>
              <w:rPr>
                <w:rFonts w:hint="eastAsia" w:ascii="宋体" w:hAnsi="宋体" w:cs="宋体"/>
                <w:color w:val="auto"/>
                <w:spacing w:val="12"/>
                <w:w w:val="99"/>
                <w:kern w:val="2"/>
                <w:sz w:val="21"/>
                <w:szCs w:val="21"/>
                <w:highlight w:val="none"/>
                <w:lang w:eastAsia="zh-CN"/>
              </w:rPr>
              <w:t>入的</w:t>
            </w:r>
            <w:r>
              <w:rPr>
                <w:rFonts w:hint="eastAsia" w:ascii="宋体" w:hAnsi="宋体" w:cs="宋体"/>
                <w:color w:val="auto"/>
                <w:w w:val="99"/>
                <w:kern w:val="2"/>
                <w:sz w:val="21"/>
                <w:szCs w:val="21"/>
                <w:highlight w:val="none"/>
                <w:lang w:eastAsia="zh-CN"/>
              </w:rPr>
              <w:t>监视器应</w:t>
            </w:r>
            <w:r>
              <w:rPr>
                <w:rFonts w:hint="eastAsia" w:ascii="宋体" w:hAnsi="宋体" w:cs="宋体"/>
                <w:color w:val="auto"/>
                <w:spacing w:val="2"/>
                <w:w w:val="99"/>
                <w:kern w:val="2"/>
                <w:sz w:val="21"/>
                <w:szCs w:val="21"/>
                <w:highlight w:val="none"/>
                <w:lang w:eastAsia="zh-CN"/>
              </w:rPr>
              <w:t>符</w:t>
            </w:r>
            <w:r>
              <w:rPr>
                <w:rFonts w:hint="eastAsia" w:ascii="宋体" w:hAnsi="宋体" w:cs="宋体"/>
                <w:color w:val="auto"/>
                <w:spacing w:val="-58"/>
                <w:w w:val="99"/>
                <w:kern w:val="2"/>
                <w:sz w:val="21"/>
                <w:szCs w:val="21"/>
                <w:highlight w:val="none"/>
                <w:lang w:eastAsia="zh-CN"/>
              </w:rPr>
              <w:t>合</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计算</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显示</w:t>
            </w:r>
            <w:r>
              <w:rPr>
                <w:rFonts w:hint="eastAsia" w:ascii="宋体" w:hAnsi="宋体" w:cs="宋体"/>
                <w:color w:val="auto"/>
                <w:spacing w:val="2"/>
                <w:w w:val="99"/>
                <w:kern w:val="2"/>
                <w:sz w:val="21"/>
                <w:szCs w:val="21"/>
                <w:highlight w:val="none"/>
                <w:lang w:eastAsia="zh-CN"/>
              </w:rPr>
              <w:t>器</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0</w:t>
            </w:r>
            <w:r>
              <w:rPr>
                <w:rFonts w:hint="eastAsia" w:ascii="宋体" w:hAnsi="宋体" w:cs="宋体"/>
                <w:color w:val="auto"/>
                <w:w w:val="99"/>
                <w:kern w:val="2"/>
                <w:sz w:val="21"/>
                <w:szCs w:val="21"/>
                <w:highlight w:val="none"/>
                <w:lang w:eastAsia="zh-CN"/>
              </w:rPr>
              <w:t>）</w:t>
            </w:r>
          </w:p>
        </w:tc>
      </w:tr>
      <w:tr w14:paraId="0EA2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40AE0766">
            <w:pPr>
              <w:pStyle w:val="134"/>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6F5EB648">
            <w:pPr>
              <w:pStyle w:val="134"/>
              <w:spacing w:before="7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1F83ED62">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1367" w:type="dxa"/>
            <w:tcBorders>
              <w:top w:val="single" w:color="000000" w:sz="4" w:space="0"/>
              <w:left w:val="single" w:color="000000" w:sz="4" w:space="0"/>
              <w:bottom w:val="single" w:color="000000" w:sz="4" w:space="0"/>
              <w:right w:val="single" w:color="000000" w:sz="4" w:space="0"/>
            </w:tcBorders>
            <w:vAlign w:val="center"/>
          </w:tcPr>
          <w:p w14:paraId="23367A95">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7C095F85">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《商用燃气灶具能效限</w:t>
            </w:r>
            <w:r>
              <w:rPr>
                <w:rFonts w:hint="eastAsia" w:ascii="宋体" w:hAnsi="宋体" w:cs="宋体"/>
                <w:color w:val="auto"/>
                <w:spacing w:val="9"/>
                <w:w w:val="99"/>
                <w:kern w:val="2"/>
                <w:sz w:val="21"/>
                <w:szCs w:val="21"/>
                <w:highlight w:val="none"/>
                <w:lang w:eastAsia="zh-CN"/>
              </w:rPr>
              <w:t>定</w:t>
            </w:r>
            <w:r>
              <w:rPr>
                <w:rFonts w:hint="eastAsia" w:ascii="宋体" w:hAnsi="宋体" w:cs="宋体"/>
                <w:color w:val="auto"/>
                <w:spacing w:val="12"/>
                <w:w w:val="99"/>
                <w:kern w:val="2"/>
                <w:sz w:val="21"/>
                <w:szCs w:val="21"/>
                <w:highlight w:val="none"/>
                <w:lang w:eastAsia="zh-CN"/>
              </w:rPr>
              <w:t>值及</w:t>
            </w:r>
            <w:r>
              <w:rPr>
                <w:rFonts w:hint="eastAsia" w:ascii="宋体" w:hAnsi="宋体" w:cs="宋体"/>
                <w:color w:val="auto"/>
                <w:w w:val="99"/>
                <w:kern w:val="2"/>
                <w:sz w:val="21"/>
                <w:szCs w:val="21"/>
                <w:highlight w:val="none"/>
                <w:lang w:eastAsia="zh-CN"/>
              </w:rPr>
              <w:t>能效等级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w:t>
            </w:r>
            <w:r>
              <w:rPr>
                <w:rFonts w:hint="eastAsia" w:ascii="宋体" w:hAnsi="宋体" w:cs="宋体"/>
                <w:color w:val="auto"/>
                <w:w w:val="99"/>
                <w:kern w:val="2"/>
                <w:sz w:val="21"/>
                <w:szCs w:val="21"/>
                <w:highlight w:val="none"/>
                <w:lang w:eastAsia="zh-CN"/>
              </w:rPr>
              <w:t>53</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3F29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restart"/>
            <w:tcBorders>
              <w:top w:val="single" w:color="000000" w:sz="4" w:space="0"/>
              <w:left w:val="single" w:color="000000" w:sz="4" w:space="0"/>
              <w:bottom w:val="single" w:color="000000" w:sz="4" w:space="0"/>
              <w:right w:val="single" w:color="000000" w:sz="4" w:space="0"/>
            </w:tcBorders>
            <w:vAlign w:val="center"/>
          </w:tcPr>
          <w:p w14:paraId="09B30404">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3ADB385">
            <w:pPr>
              <w:pStyle w:val="134"/>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9CCB349">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2D06B350">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7519DBF3">
            <w:pPr>
              <w:pStyle w:val="134"/>
              <w:spacing w:line="30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《坐便</w:t>
            </w:r>
            <w:r>
              <w:rPr>
                <w:rFonts w:hint="eastAsia" w:ascii="宋体" w:hAnsi="宋体" w:cs="宋体"/>
                <w:color w:val="auto"/>
                <w:spacing w:val="2"/>
                <w:w w:val="99"/>
                <w:kern w:val="2"/>
                <w:sz w:val="21"/>
                <w:szCs w:val="21"/>
                <w:highlight w:val="none"/>
                <w:lang w:eastAsia="zh-CN"/>
              </w:rPr>
              <w:t>器</w:t>
            </w:r>
            <w:r>
              <w:rPr>
                <w:rFonts w:hint="eastAsia" w:ascii="宋体" w:hAnsi="宋体" w:cs="宋体"/>
                <w:color w:val="auto"/>
                <w:w w:val="99"/>
                <w:kern w:val="2"/>
                <w:sz w:val="21"/>
                <w:szCs w:val="21"/>
                <w:highlight w:val="none"/>
                <w:lang w:eastAsia="zh-CN"/>
              </w:rPr>
              <w:t>水效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w:t>
            </w:r>
            <w:r>
              <w:rPr>
                <w:rFonts w:hint="eastAsia" w:ascii="宋体" w:hAnsi="宋体" w:cs="宋体"/>
                <w:color w:val="auto"/>
                <w:spacing w:val="2"/>
                <w:w w:val="99"/>
                <w:kern w:val="2"/>
                <w:sz w:val="21"/>
                <w:szCs w:val="21"/>
                <w:highlight w:val="none"/>
                <w:lang w:eastAsia="zh-CN"/>
              </w:rPr>
              <w:t>及</w:t>
            </w:r>
            <w:r>
              <w:rPr>
                <w:rFonts w:hint="eastAsia" w:ascii="宋体" w:hAnsi="宋体" w:cs="宋体"/>
                <w:color w:val="auto"/>
                <w:w w:val="99"/>
                <w:kern w:val="2"/>
                <w:sz w:val="21"/>
                <w:szCs w:val="21"/>
                <w:highlight w:val="none"/>
                <w:lang w:eastAsia="zh-CN"/>
              </w:rPr>
              <w:t>水</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p>
          <w:p w14:paraId="7C17FBF3">
            <w:pPr>
              <w:pStyle w:val="134"/>
              <w:spacing w:line="300" w:lineRule="exact"/>
              <w:ind w:left="7"/>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rPr>
              <w:t>G</w:t>
            </w:r>
            <w:r>
              <w:rPr>
                <w:rFonts w:hint="eastAsia" w:ascii="宋体" w:hAnsi="宋体" w:cs="宋体"/>
                <w:color w:val="auto"/>
                <w:w w:val="99"/>
                <w:kern w:val="2"/>
                <w:sz w:val="21"/>
                <w:szCs w:val="21"/>
                <w:highlight w:val="none"/>
              </w:rPr>
              <w:t>B</w:t>
            </w:r>
            <w:r>
              <w:rPr>
                <w:rFonts w:hint="eastAsia" w:ascii="宋体" w:hAnsi="宋体" w:cs="宋体"/>
                <w:color w:val="auto"/>
                <w:spacing w:val="1"/>
                <w:w w:val="99"/>
                <w:kern w:val="2"/>
                <w:sz w:val="21"/>
                <w:szCs w:val="21"/>
                <w:highlight w:val="none"/>
              </w:rPr>
              <w:t>2</w:t>
            </w:r>
            <w:r>
              <w:rPr>
                <w:rFonts w:hint="eastAsia" w:ascii="宋体" w:hAnsi="宋体" w:cs="宋体"/>
                <w:color w:val="auto"/>
                <w:w w:val="99"/>
                <w:kern w:val="2"/>
                <w:sz w:val="21"/>
                <w:szCs w:val="21"/>
                <w:highlight w:val="none"/>
              </w:rPr>
              <w:t>55</w:t>
            </w:r>
            <w:r>
              <w:rPr>
                <w:rFonts w:hint="eastAsia" w:ascii="宋体" w:hAnsi="宋体" w:cs="宋体"/>
                <w:color w:val="auto"/>
                <w:spacing w:val="1"/>
                <w:w w:val="99"/>
                <w:kern w:val="2"/>
                <w:sz w:val="21"/>
                <w:szCs w:val="21"/>
                <w:highlight w:val="none"/>
              </w:rPr>
              <w:t>02</w:t>
            </w:r>
            <w:r>
              <w:rPr>
                <w:rFonts w:hint="eastAsia" w:ascii="宋体" w:hAnsi="宋体" w:cs="宋体"/>
                <w:color w:val="auto"/>
                <w:spacing w:val="1"/>
                <w:w w:val="99"/>
                <w:kern w:val="2"/>
                <w:sz w:val="21"/>
                <w:szCs w:val="21"/>
                <w:highlight w:val="none"/>
                <w:lang w:eastAsia="zh-CN"/>
              </w:rPr>
              <w:t>-2024)</w:t>
            </w:r>
          </w:p>
        </w:tc>
      </w:tr>
      <w:tr w14:paraId="53D0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38AFE3EA">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EC76990">
            <w:pPr>
              <w:widowControl/>
              <w:jc w:val="left"/>
              <w:rPr>
                <w:rFonts w:ascii="宋体" w:hAnsi="宋体" w:cs="宋体"/>
                <w:color w:val="auto"/>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329A62F">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7FD92FFD">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4A12F1B9">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《蹲便器用水效率限定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及用</w:t>
            </w:r>
            <w:r>
              <w:rPr>
                <w:rFonts w:hint="eastAsia" w:ascii="宋体" w:hAnsi="宋体" w:cs="宋体"/>
                <w:color w:val="auto"/>
                <w:w w:val="99"/>
                <w:kern w:val="2"/>
                <w:sz w:val="21"/>
                <w:szCs w:val="21"/>
                <w:highlight w:val="none"/>
                <w:lang w:eastAsia="zh-CN"/>
              </w:rPr>
              <w:t>水效率等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307</w:t>
            </w:r>
            <w:r>
              <w:rPr>
                <w:rFonts w:hint="eastAsia" w:ascii="宋体" w:hAnsi="宋体" w:cs="宋体"/>
                <w:color w:val="auto"/>
                <w:w w:val="99"/>
                <w:kern w:val="2"/>
                <w:sz w:val="21"/>
                <w:szCs w:val="21"/>
                <w:highlight w:val="none"/>
                <w:lang w:eastAsia="zh-CN"/>
              </w:rPr>
              <w:t>1</w:t>
            </w:r>
            <w:r>
              <w:rPr>
                <w:rFonts w:hint="eastAsia" w:ascii="宋体" w:hAnsi="宋体" w:cs="宋体"/>
                <w:color w:val="auto"/>
                <w:spacing w:val="-1"/>
                <w:w w:val="99"/>
                <w:kern w:val="2"/>
                <w:sz w:val="21"/>
                <w:szCs w:val="21"/>
                <w:highlight w:val="none"/>
                <w:lang w:eastAsia="zh-CN"/>
              </w:rPr>
              <w:t>7</w:t>
            </w:r>
            <w:r>
              <w:rPr>
                <w:rFonts w:hint="eastAsia" w:ascii="宋体" w:hAnsi="宋体" w:cs="宋体"/>
                <w:color w:val="auto"/>
                <w:w w:val="99"/>
                <w:kern w:val="2"/>
                <w:sz w:val="21"/>
                <w:szCs w:val="21"/>
                <w:highlight w:val="none"/>
                <w:lang w:eastAsia="zh-CN"/>
              </w:rPr>
              <w:t>）</w:t>
            </w:r>
          </w:p>
        </w:tc>
      </w:tr>
      <w:tr w14:paraId="6A2D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continue"/>
            <w:tcBorders>
              <w:top w:val="single" w:color="000000" w:sz="4" w:space="0"/>
              <w:left w:val="single" w:color="000000" w:sz="4" w:space="0"/>
              <w:bottom w:val="single" w:color="000000" w:sz="4" w:space="0"/>
              <w:right w:val="single" w:color="000000" w:sz="4" w:space="0"/>
            </w:tcBorders>
            <w:vAlign w:val="center"/>
          </w:tcPr>
          <w:p w14:paraId="7372B221">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228A03D">
            <w:pPr>
              <w:widowControl/>
              <w:jc w:val="left"/>
              <w:rPr>
                <w:rFonts w:ascii="宋体" w:hAnsi="宋体" w:cs="宋体"/>
                <w:color w:val="auto"/>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B980E91">
            <w:pPr>
              <w:pStyle w:val="134"/>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53739250">
            <w:pPr>
              <w:jc w:val="center"/>
              <w:rPr>
                <w:rFonts w:ascii="宋体" w:hAnsi="宋体"/>
                <w:color w:val="auto"/>
                <w:szCs w:val="21"/>
                <w:highlight w:val="none"/>
              </w:rPr>
            </w:pPr>
          </w:p>
        </w:tc>
        <w:tc>
          <w:tcPr>
            <w:tcW w:w="4451" w:type="dxa"/>
            <w:tcBorders>
              <w:top w:val="single" w:color="000000" w:sz="4" w:space="0"/>
              <w:left w:val="single" w:color="000000" w:sz="4" w:space="0"/>
              <w:bottom w:val="single" w:color="000000" w:sz="4" w:space="0"/>
              <w:right w:val="single" w:color="000000" w:sz="4" w:space="0"/>
            </w:tcBorders>
          </w:tcPr>
          <w:p w14:paraId="13C0E566">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《小便器用水效率限定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及用</w:t>
            </w:r>
            <w:r>
              <w:rPr>
                <w:rFonts w:hint="eastAsia" w:ascii="宋体" w:hAnsi="宋体" w:cs="宋体"/>
                <w:color w:val="auto"/>
                <w:w w:val="99"/>
                <w:kern w:val="2"/>
                <w:sz w:val="21"/>
                <w:szCs w:val="21"/>
                <w:highlight w:val="none"/>
                <w:lang w:eastAsia="zh-CN"/>
              </w:rPr>
              <w:t>水效率等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w:t>
            </w:r>
            <w:r>
              <w:rPr>
                <w:rFonts w:hint="eastAsia" w:ascii="宋体" w:hAnsi="宋体" w:cs="宋体"/>
                <w:color w:val="auto"/>
                <w:w w:val="99"/>
                <w:kern w:val="2"/>
                <w:sz w:val="21"/>
                <w:szCs w:val="21"/>
                <w:highlight w:val="none"/>
                <w:lang w:eastAsia="zh-CN"/>
              </w:rPr>
              <w:t>7</w:t>
            </w:r>
            <w:r>
              <w:rPr>
                <w:rFonts w:hint="eastAsia" w:ascii="宋体" w:hAnsi="宋体" w:cs="宋体"/>
                <w:color w:val="auto"/>
                <w:spacing w:val="-1"/>
                <w:w w:val="99"/>
                <w:kern w:val="2"/>
                <w:sz w:val="21"/>
                <w:szCs w:val="21"/>
                <w:highlight w:val="none"/>
                <w:lang w:eastAsia="zh-CN"/>
              </w:rPr>
              <w:t>7</w:t>
            </w:r>
            <w:r>
              <w:rPr>
                <w:rFonts w:hint="eastAsia" w:ascii="宋体" w:hAnsi="宋体" w:cs="宋体"/>
                <w:color w:val="auto"/>
                <w:w w:val="99"/>
                <w:kern w:val="2"/>
                <w:sz w:val="21"/>
                <w:szCs w:val="21"/>
                <w:highlight w:val="none"/>
                <w:lang w:eastAsia="zh-CN"/>
              </w:rPr>
              <w:t>）</w:t>
            </w:r>
          </w:p>
        </w:tc>
      </w:tr>
      <w:tr w14:paraId="0856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66297EAF">
            <w:pPr>
              <w:pStyle w:val="134"/>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60EDE447">
            <w:pPr>
              <w:pStyle w:val="134"/>
              <w:spacing w:before="153"/>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215B566E">
            <w:pPr>
              <w:jc w:val="center"/>
              <w:rPr>
                <w:rFonts w:ascii="宋体" w:hAnsi="宋体"/>
                <w:color w:val="auto"/>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80F7D3F">
            <w:pPr>
              <w:jc w:val="center"/>
              <w:rPr>
                <w:rFonts w:ascii="宋体" w:hAnsi="宋体"/>
                <w:color w:val="auto"/>
                <w:szCs w:val="21"/>
                <w:highlight w:val="none"/>
                <w:lang w:eastAsia="en-US"/>
              </w:rPr>
            </w:pPr>
          </w:p>
        </w:tc>
        <w:tc>
          <w:tcPr>
            <w:tcW w:w="4451" w:type="dxa"/>
            <w:tcBorders>
              <w:top w:val="single" w:color="000000" w:sz="4" w:space="0"/>
              <w:left w:val="single" w:color="000000" w:sz="4" w:space="0"/>
              <w:bottom w:val="single" w:color="000000" w:sz="4" w:space="0"/>
              <w:right w:val="single" w:color="000000" w:sz="4" w:space="0"/>
            </w:tcBorders>
          </w:tcPr>
          <w:p w14:paraId="1544B813">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7B2F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772FF991">
            <w:pPr>
              <w:pStyle w:val="134"/>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068639FF">
            <w:pPr>
              <w:pStyle w:val="134"/>
              <w:spacing w:before="11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666BAB19">
            <w:pPr>
              <w:jc w:val="center"/>
              <w:rPr>
                <w:rFonts w:ascii="宋体" w:hAnsi="宋体"/>
                <w:color w:val="auto"/>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B8FD884">
            <w:pPr>
              <w:jc w:val="center"/>
              <w:rPr>
                <w:rFonts w:ascii="宋体" w:hAnsi="宋体"/>
                <w:color w:val="auto"/>
                <w:szCs w:val="21"/>
                <w:highlight w:val="none"/>
                <w:lang w:eastAsia="en-US"/>
              </w:rPr>
            </w:pPr>
          </w:p>
        </w:tc>
        <w:tc>
          <w:tcPr>
            <w:tcW w:w="4451" w:type="dxa"/>
            <w:tcBorders>
              <w:top w:val="single" w:color="000000" w:sz="4" w:space="0"/>
              <w:left w:val="single" w:color="000000" w:sz="4" w:space="0"/>
              <w:bottom w:val="single" w:color="000000" w:sz="4" w:space="0"/>
              <w:right w:val="single" w:color="000000" w:sz="4" w:space="0"/>
            </w:tcBorders>
          </w:tcPr>
          <w:p w14:paraId="68721226">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用水效率等级》（GB28379）</w:t>
            </w:r>
          </w:p>
        </w:tc>
      </w:tr>
      <w:tr w14:paraId="04B0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14:paraId="59DC7B69">
            <w:pPr>
              <w:pStyle w:val="134"/>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7A775FF4">
            <w:pPr>
              <w:pStyle w:val="134"/>
              <w:spacing w:before="13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0A91AA9">
            <w:pPr>
              <w:jc w:val="center"/>
              <w:rPr>
                <w:rFonts w:ascii="宋体" w:hAnsi="宋体"/>
                <w:color w:val="auto"/>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270AB87">
            <w:pPr>
              <w:jc w:val="center"/>
              <w:rPr>
                <w:rFonts w:ascii="宋体" w:hAnsi="宋体"/>
                <w:color w:val="auto"/>
                <w:szCs w:val="21"/>
                <w:highlight w:val="none"/>
                <w:lang w:eastAsia="en-US"/>
              </w:rPr>
            </w:pPr>
          </w:p>
        </w:tc>
        <w:tc>
          <w:tcPr>
            <w:tcW w:w="4451" w:type="dxa"/>
            <w:tcBorders>
              <w:top w:val="single" w:color="000000" w:sz="4" w:space="0"/>
              <w:left w:val="single" w:color="000000" w:sz="4" w:space="0"/>
              <w:bottom w:val="single" w:color="000000" w:sz="4" w:space="0"/>
              <w:right w:val="single" w:color="000000" w:sz="4" w:space="0"/>
            </w:tcBorders>
          </w:tcPr>
          <w:p w14:paraId="3770FD43">
            <w:pPr>
              <w:pStyle w:val="134"/>
              <w:spacing w:line="30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效率等级》（GB28378）</w:t>
            </w:r>
          </w:p>
        </w:tc>
      </w:tr>
    </w:tbl>
    <w:p w14:paraId="0A1EB008">
      <w:pPr>
        <w:pStyle w:val="18"/>
        <w:spacing w:line="360" w:lineRule="auto"/>
        <w:rPr>
          <w:rFonts w:asciiTheme="majorEastAsia" w:hAnsiTheme="majorEastAsia" w:eastAsiaTheme="majorEastAsia"/>
          <w:color w:val="auto"/>
          <w:sz w:val="21"/>
          <w:szCs w:val="21"/>
          <w:highlight w:val="none"/>
        </w:rPr>
      </w:pPr>
      <w:r>
        <w:rPr>
          <w:rFonts w:hint="eastAsia"/>
          <w:color w:val="auto"/>
          <w:spacing w:val="-3"/>
          <w:sz w:val="21"/>
          <w:szCs w:val="21"/>
          <w:highlight w:val="none"/>
        </w:rPr>
        <w:t>注：</w:t>
      </w:r>
      <w:r>
        <w:rPr>
          <w:color w:val="auto"/>
          <w:spacing w:val="-3"/>
          <w:sz w:val="21"/>
          <w:szCs w:val="21"/>
          <w:highlight w:val="none"/>
        </w:rPr>
        <w:t>1.</w:t>
      </w:r>
      <w:r>
        <w:rPr>
          <w:rFonts w:hint="eastAsia"/>
          <w:color w:val="auto"/>
          <w:spacing w:val="-3"/>
          <w:sz w:val="21"/>
          <w:szCs w:val="21"/>
          <w:highlight w:val="none"/>
        </w:rPr>
        <w:t>节能产</w:t>
      </w:r>
      <w:r>
        <w:rPr>
          <w:rFonts w:hint="eastAsia" w:asciiTheme="majorEastAsia" w:hAnsiTheme="majorEastAsia" w:eastAsiaTheme="majorEastAsia"/>
          <w:color w:val="auto"/>
          <w:spacing w:val="-3"/>
          <w:sz w:val="21"/>
          <w:szCs w:val="21"/>
          <w:highlight w:val="none"/>
        </w:rPr>
        <w:t>品认证应依据相关国家标准的最新版本，依据国家标准中二级能效（水效）</w:t>
      </w:r>
      <w:r>
        <w:rPr>
          <w:rFonts w:hint="eastAsia" w:asciiTheme="majorEastAsia" w:hAnsiTheme="majorEastAsia" w:eastAsiaTheme="majorEastAsia"/>
          <w:color w:val="auto"/>
          <w:sz w:val="21"/>
          <w:szCs w:val="21"/>
          <w:highlight w:val="none"/>
        </w:rPr>
        <w:t>指标。</w:t>
      </w:r>
    </w:p>
    <w:p w14:paraId="5653E37E">
      <w:pPr>
        <w:pStyle w:val="18"/>
        <w:spacing w:line="360" w:lineRule="auto"/>
        <w:rPr>
          <w:rFonts w:cs="宋体" w:asciiTheme="majorEastAsia" w:hAnsiTheme="majorEastAsia" w:eastAsiaTheme="majorEastAsia"/>
          <w:color w:val="auto"/>
          <w:sz w:val="21"/>
          <w:szCs w:val="21"/>
          <w:highlight w:val="none"/>
        </w:rPr>
      </w:pPr>
      <w:r>
        <w:rPr>
          <w:rFonts w:asciiTheme="majorEastAsia" w:hAnsiTheme="majorEastAsia" w:eastAsiaTheme="majorEastAsia"/>
          <w:color w:val="auto"/>
          <w:sz w:val="21"/>
          <w:szCs w:val="21"/>
          <w:highlight w:val="none"/>
        </w:rPr>
        <w:t>2.</w:t>
      </w:r>
      <w:r>
        <w:rPr>
          <w:rFonts w:hint="eastAsia" w:asciiTheme="majorEastAsia" w:hAnsiTheme="majorEastAsia" w:eastAsiaTheme="majorEastAsia"/>
          <w:color w:val="auto"/>
          <w:sz w:val="21"/>
          <w:szCs w:val="21"/>
          <w:highlight w:val="none"/>
        </w:rPr>
        <w:t>以</w:t>
      </w:r>
      <w:r>
        <w:rPr>
          <w:rFonts w:asciiTheme="majorEastAsia" w:hAnsiTheme="majorEastAsia" w:eastAsiaTheme="majorEastAsia"/>
          <w:color w:val="auto"/>
          <w:sz w:val="21"/>
          <w:szCs w:val="21"/>
          <w:highlight w:val="none"/>
        </w:rPr>
        <w:t>“</w:t>
      </w:r>
      <w:r>
        <w:rPr>
          <w:rFonts w:hint="eastAsia" w:asciiTheme="majorEastAsia" w:hAnsiTheme="majorEastAsia" w:eastAsiaTheme="majorEastAsia"/>
          <w:color w:val="auto"/>
          <w:sz w:val="21"/>
          <w:szCs w:val="21"/>
          <w:highlight w:val="none"/>
        </w:rPr>
        <w:t>★</w:t>
      </w:r>
      <w:r>
        <w:rPr>
          <w:rFonts w:asciiTheme="majorEastAsia" w:hAnsiTheme="majorEastAsia" w:eastAsiaTheme="majorEastAsia"/>
          <w:color w:val="auto"/>
          <w:sz w:val="21"/>
          <w:szCs w:val="21"/>
          <w:highlight w:val="none"/>
        </w:rPr>
        <w:t>”</w:t>
      </w:r>
      <w:r>
        <w:rPr>
          <w:rFonts w:hint="eastAsia" w:asciiTheme="majorEastAsia" w:hAnsiTheme="majorEastAsia" w:eastAsiaTheme="majorEastAsia"/>
          <w:color w:val="auto"/>
          <w:sz w:val="21"/>
          <w:szCs w:val="21"/>
          <w:highlight w:val="none"/>
        </w:rPr>
        <w:t>标注的为政府强制采购产品。</w:t>
      </w:r>
    </w:p>
    <w:p w14:paraId="6B4B48A4">
      <w:pPr>
        <w:pStyle w:val="2"/>
        <w:spacing w:before="0" w:after="0" w:line="360" w:lineRule="auto"/>
        <w:jc w:val="center"/>
        <w:rPr>
          <w:color w:val="auto"/>
          <w:highlight w:val="none"/>
        </w:rPr>
      </w:pPr>
      <w:bookmarkStart w:id="48" w:name="_Toc74320802"/>
      <w:r>
        <w:rPr>
          <w:color w:val="auto"/>
          <w:highlight w:val="none"/>
        </w:rPr>
        <w:br w:type="page"/>
      </w:r>
      <w:bookmarkStart w:id="49" w:name="_Toc143259163"/>
      <w:r>
        <w:rPr>
          <w:rFonts w:hint="eastAsia"/>
          <w:color w:val="auto"/>
          <w:highlight w:val="none"/>
        </w:rPr>
        <w:t>第三章投标人须知</w:t>
      </w:r>
      <w:bookmarkEnd w:id="48"/>
      <w:bookmarkEnd w:id="49"/>
    </w:p>
    <w:p w14:paraId="422E9CAF">
      <w:pPr>
        <w:jc w:val="center"/>
        <w:rPr>
          <w:color w:val="auto"/>
          <w:sz w:val="36"/>
          <w:szCs w:val="36"/>
          <w:highlight w:val="none"/>
        </w:rPr>
      </w:pPr>
      <w:bookmarkStart w:id="50" w:name="_Toc254970667"/>
      <w:bookmarkStart w:id="51" w:name="_Toc254970526"/>
      <w:r>
        <w:rPr>
          <w:rFonts w:hint="eastAsia"/>
          <w:color w:val="auto"/>
          <w:sz w:val="36"/>
          <w:szCs w:val="36"/>
          <w:highlight w:val="none"/>
        </w:rPr>
        <w:t>投标人须知前附表</w:t>
      </w:r>
      <w:bookmarkEnd w:id="50"/>
      <w:bookmarkEnd w:id="51"/>
    </w:p>
    <w:tbl>
      <w:tblPr>
        <w:tblStyle w:val="46"/>
        <w:tblW w:w="9728" w:type="dxa"/>
        <w:tblInd w:w="-16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8670"/>
      </w:tblGrid>
      <w:tr w14:paraId="70ED2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113DCF00">
            <w:pPr>
              <w:adjustRightInd w:val="0"/>
              <w:spacing w:line="40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vAlign w:val="center"/>
          </w:tcPr>
          <w:p w14:paraId="0B3AFC49">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编列内容</w:t>
            </w:r>
          </w:p>
        </w:tc>
      </w:tr>
      <w:tr w14:paraId="0E6F7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544BF2D8">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vAlign w:val="center"/>
          </w:tcPr>
          <w:p w14:paraId="00B036FE">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投标人的资格要求详见招标公告。</w:t>
            </w:r>
          </w:p>
          <w:p w14:paraId="033A5EAE">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投标人出现下列情形之一的，不得参加政府采购活动：</w:t>
            </w:r>
          </w:p>
          <w:p w14:paraId="714EF9B9">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2.1</w:t>
            </w:r>
            <w:r>
              <w:rPr>
                <w:rFonts w:hint="eastAsia" w:asciiTheme="majorEastAsia" w:hAnsiTheme="majorEastAsia" w:eastAsiaTheme="majorEastAsia"/>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该采购项目的其他采购活动。</w:t>
            </w:r>
          </w:p>
          <w:p w14:paraId="7DCF229A">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2.2</w:t>
            </w:r>
            <w:r>
              <w:rPr>
                <w:rFonts w:hint="eastAsia" w:asciiTheme="majorEastAsia" w:hAnsiTheme="majorEastAsia" w:eastAsiaTheme="majorEastAsia"/>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685A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645A341E">
            <w:pPr>
              <w:adjustRightInd w:val="0"/>
              <w:spacing w:line="400" w:lineRule="exact"/>
              <w:jc w:val="center"/>
              <w:rPr>
                <w:rFonts w:asciiTheme="majorEastAsia" w:hAnsiTheme="majorEastAsia" w:eastAsiaTheme="majorEastAsia"/>
                <w:color w:val="auto"/>
                <w:szCs w:val="21"/>
                <w:highlight w:val="none"/>
              </w:rPr>
            </w:pPr>
            <w:bookmarkStart w:id="52" w:name="_9.2"/>
            <w:bookmarkEnd w:id="52"/>
            <w:bookmarkStart w:id="53" w:name="_5"/>
            <w:bookmarkEnd w:id="53"/>
            <w:bookmarkStart w:id="54" w:name="_8.1"/>
            <w:bookmarkEnd w:id="54"/>
            <w:r>
              <w:rPr>
                <w:rFonts w:hint="eastAsia" w:asciiTheme="majorEastAsia" w:hAnsiTheme="majorEastAsia" w:eastAsiaTheme="majorEastAsia"/>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vAlign w:val="center"/>
          </w:tcPr>
          <w:p w14:paraId="738E55FC">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本项目是否接受联合体投标：</w:t>
            </w:r>
            <w:r>
              <w:rPr>
                <w:rFonts w:hint="eastAsia" w:asciiTheme="majorEastAsia" w:hAnsiTheme="majorEastAsia" w:eastAsiaTheme="majorEastAsia"/>
                <w:b/>
                <w:color w:val="auto"/>
                <w:szCs w:val="21"/>
                <w:highlight w:val="none"/>
              </w:rPr>
              <w:t>本项目不接受联合体投标。</w:t>
            </w:r>
          </w:p>
        </w:tc>
      </w:tr>
      <w:tr w14:paraId="717CE9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400E2B7F">
            <w:pPr>
              <w:adjustRightInd w:val="0"/>
              <w:spacing w:line="400" w:lineRule="exact"/>
              <w:jc w:val="center"/>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6.2</w:t>
            </w:r>
          </w:p>
        </w:tc>
        <w:tc>
          <w:tcPr>
            <w:tcW w:w="8670" w:type="dxa"/>
            <w:tcBorders>
              <w:top w:val="single" w:color="auto" w:sz="4" w:space="0"/>
              <w:left w:val="single" w:color="auto" w:sz="4" w:space="0"/>
              <w:bottom w:val="single" w:color="auto" w:sz="4" w:space="0"/>
              <w:right w:val="single" w:color="auto" w:sz="4" w:space="0"/>
            </w:tcBorders>
            <w:vAlign w:val="center"/>
          </w:tcPr>
          <w:p w14:paraId="7AA7877E">
            <w:pPr>
              <w:pStyle w:val="16"/>
              <w:adjustRightInd w:val="0"/>
              <w:spacing w:line="380" w:lineRule="exact"/>
              <w:rPr>
                <w:rFonts w:asciiTheme="majorEastAsia" w:hAnsiTheme="majorEastAsia" w:eastAsiaTheme="majorEastAsia"/>
                <w:color w:val="auto"/>
                <w:szCs w:val="21"/>
                <w:highlight w:val="none"/>
              </w:rPr>
            </w:pPr>
            <w:bookmarkStart w:id="55" w:name="_Hlk54105293"/>
            <w:r>
              <w:rPr>
                <w:rFonts w:hint="eastAsia" w:asciiTheme="majorEastAsia" w:hAnsiTheme="majorEastAsia" w:eastAsiaTheme="majorEastAsia"/>
                <w:color w:val="auto"/>
                <w:szCs w:val="21"/>
                <w:highlight w:val="none"/>
              </w:rPr>
              <w:t>如接受联合体投标，</w:t>
            </w:r>
            <w:bookmarkEnd w:id="55"/>
            <w:r>
              <w:rPr>
                <w:rFonts w:hint="eastAsia" w:asciiTheme="majorEastAsia" w:hAnsiTheme="majorEastAsia" w:eastAsiaTheme="majorEastAsia"/>
                <w:color w:val="auto"/>
                <w:szCs w:val="21"/>
                <w:highlight w:val="none"/>
              </w:rPr>
              <w:t>联合体投标要求如下：</w:t>
            </w:r>
          </w:p>
          <w:p w14:paraId="0805DD3F">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两个以上投标人可以组成一个投标联合体，以一个投标人的身份共同参加投标。联合体投标的，须提供《联合体投标协议书》（格式后附）。</w:t>
            </w:r>
          </w:p>
          <w:p w14:paraId="64055FB9">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3D3631FF">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联合体各方之间必须签订联合投标协议，协议书必须明确主体方（或者牵头方）并明确约定联合体各方承担的工作和相应的责任（各方承担责任与义务的分工必须符合采购需求，否则，</w:t>
            </w:r>
            <w:r>
              <w:rPr>
                <w:rFonts w:hint="eastAsia" w:asciiTheme="majorEastAsia" w:hAnsiTheme="majorEastAsia" w:eastAsiaTheme="majorEastAsia"/>
                <w:b/>
                <w:color w:val="auto"/>
                <w:szCs w:val="21"/>
                <w:highlight w:val="none"/>
              </w:rPr>
              <w:t>联合体投标无效</w:t>
            </w:r>
            <w:r>
              <w:rPr>
                <w:rFonts w:hint="eastAsia" w:asciiTheme="majorEastAsia" w:hAnsiTheme="majorEastAsia" w:eastAsiaTheme="majorEastAsia"/>
                <w:color w:val="auto"/>
                <w:szCs w:val="21"/>
                <w:highlight w:val="none"/>
              </w:rPr>
              <w:t>），并将联合投标协议放入投标文件。联合体各方必须共同与采购人签订采购合同，就采购合同约定的事项对采购人承担连带责任。</w:t>
            </w:r>
          </w:p>
          <w:p w14:paraId="6328CBCA">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4</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以联合体形式参加政府采购活动的，联合体各方不得再单独参加或者与其他投标人另外组成联合体参加同一合同项下的政府采购活动。</w:t>
            </w:r>
          </w:p>
          <w:p w14:paraId="2F1F0184">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5</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联合体中有同类资质的投标人按照联合体分工承担相同工作的，应当按照资质等级较低的投标人确定资质等级。</w:t>
            </w:r>
          </w:p>
          <w:p w14:paraId="5389E577">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6</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联合体投标业绩、履约能力按照联合体各方其中较高的一方认定并计算（招标文件另有规定的除外）。</w:t>
            </w:r>
          </w:p>
          <w:p w14:paraId="6C34EF21">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7</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投标人为联合体的，可以由联合体中的一方或者多方共同交纳投标保证金，其交纳的保证金对联合体各方均具有约束力。</w:t>
            </w:r>
          </w:p>
          <w:p w14:paraId="45C6AA37">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8</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联合体各方均应按照招标文件的规定提交资格证明文件。</w:t>
            </w:r>
          </w:p>
        </w:tc>
      </w:tr>
      <w:tr w14:paraId="55E3B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60078494">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vAlign w:val="center"/>
          </w:tcPr>
          <w:p w14:paraId="1B75FE9B">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☑不允许分包</w:t>
            </w:r>
          </w:p>
          <w:p w14:paraId="18B535CF">
            <w:pPr>
              <w:pStyle w:val="16"/>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□允许分包</w:t>
            </w:r>
          </w:p>
          <w:p w14:paraId="7ADE1432">
            <w:pPr>
              <w:pStyle w:val="16"/>
              <w:adjustRightInd w:val="0"/>
              <w:spacing w:line="380" w:lineRule="exact"/>
              <w:rPr>
                <w:rFonts w:asciiTheme="majorEastAsia" w:hAnsiTheme="majorEastAsia" w:eastAsiaTheme="majorEastAsia"/>
                <w:color w:val="auto"/>
                <w:szCs w:val="21"/>
                <w:highlight w:val="none"/>
                <w:u w:val="single"/>
              </w:rPr>
            </w:pPr>
            <w:r>
              <w:rPr>
                <w:rFonts w:hint="eastAsia" w:asciiTheme="majorEastAsia" w:hAnsiTheme="majorEastAsia" w:eastAsiaTheme="majorEastAsia"/>
                <w:color w:val="auto"/>
                <w:szCs w:val="21"/>
                <w:highlight w:val="none"/>
              </w:rPr>
              <w:t>分包内容：</w:t>
            </w:r>
            <w:r>
              <w:rPr>
                <w:rFonts w:hint="eastAsia" w:asciiTheme="majorEastAsia" w:hAnsiTheme="majorEastAsia" w:eastAsiaTheme="majorEastAsia"/>
                <w:color w:val="auto"/>
                <w:szCs w:val="21"/>
                <w:highlight w:val="none"/>
                <w:u w:val="single"/>
              </w:rPr>
              <w:t xml:space="preserve">                 \                    。</w:t>
            </w:r>
          </w:p>
          <w:p w14:paraId="34B9C5BD">
            <w:pPr>
              <w:pStyle w:val="16"/>
              <w:adjustRightInd w:val="0"/>
              <w:spacing w:line="380" w:lineRule="exact"/>
              <w:jc w:val="both"/>
              <w:rPr>
                <w:rFonts w:asciiTheme="majorEastAsia" w:hAnsiTheme="majorEastAsia" w:eastAsiaTheme="majorEastAsia"/>
                <w:color w:val="auto"/>
                <w:szCs w:val="21"/>
                <w:highlight w:val="none"/>
                <w:u w:val="single"/>
              </w:rPr>
            </w:pPr>
            <w:r>
              <w:rPr>
                <w:rFonts w:hint="eastAsia" w:asciiTheme="majorEastAsia" w:hAnsiTheme="majorEastAsia" w:eastAsiaTheme="majorEastAsia"/>
                <w:color w:val="auto"/>
                <w:szCs w:val="21"/>
                <w:highlight w:val="none"/>
              </w:rPr>
              <w:t>分包金额或者比例：</w:t>
            </w:r>
            <w:r>
              <w:rPr>
                <w:rFonts w:hint="eastAsia" w:asciiTheme="majorEastAsia" w:hAnsiTheme="majorEastAsia" w:eastAsiaTheme="majorEastAsia"/>
                <w:color w:val="auto"/>
                <w:szCs w:val="21"/>
                <w:highlight w:val="none"/>
                <w:u w:val="single"/>
              </w:rPr>
              <w:t xml:space="preserve">              \                       。</w:t>
            </w:r>
          </w:p>
        </w:tc>
      </w:tr>
      <w:tr w14:paraId="37E99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1CB02BC3">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vAlign w:val="center"/>
          </w:tcPr>
          <w:p w14:paraId="2D8B9090">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采用最低评标价法的采购项目，提供相同品牌产品（非单一产品采购项目的，指核心产品）的不同投标人评标报价相同时，按照下列方式确定一个投标人获得中标供应商推荐资格：</w:t>
            </w:r>
          </w:p>
          <w:p w14:paraId="5E35AB0B">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□依次按投标报价低的优先、带“</w:t>
            </w:r>
            <w:r>
              <w:rPr>
                <w:rFonts w:hint="eastAsia" w:ascii="宋体" w:hAnsi="宋体" w:cs="宋体"/>
                <w:color w:val="auto"/>
                <w:kern w:val="0"/>
                <w:szCs w:val="21"/>
                <w:highlight w:val="none"/>
              </w:rPr>
              <w:t>▲</w:t>
            </w:r>
            <w:r>
              <w:rPr>
                <w:rFonts w:hint="eastAsia" w:asciiTheme="majorEastAsia" w:hAnsiTheme="majorEastAsia" w:eastAsiaTheme="majorEastAsia"/>
                <w:color w:val="auto"/>
                <w:szCs w:val="21"/>
                <w:highlight w:val="none"/>
              </w:rPr>
              <w:t>”的实质性要求正偏离项数多的优先、均无正偏离或者正偏离项数一致时负偏离项数少的优先、保修期长优先、交货期短优先、故障响应时间短优先的顺序推荐。</w:t>
            </w:r>
          </w:p>
          <w:p w14:paraId="4BEFB0D1">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□随机抽取；</w:t>
            </w:r>
          </w:p>
          <w:p w14:paraId="455F2A60">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w:t>
            </w:r>
          </w:p>
          <w:p w14:paraId="6EE986A7">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采用综合评分法的采购项目，提供相同品牌产品（非单一产品采购项目的，指核心产品）的不同投标人评审得分相同时，按照下列方式确定一个投标人获得中标供应商推荐资格：</w:t>
            </w:r>
          </w:p>
          <w:p w14:paraId="0FDFB672">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☑依次按投标报价低的优先、技术分高的优先、</w:t>
            </w:r>
            <w:r>
              <w:rPr>
                <w:rFonts w:hint="eastAsia" w:asciiTheme="minorEastAsia" w:hAnsiTheme="minorEastAsia" w:eastAsiaTheme="minorEastAsia"/>
                <w:color w:val="auto"/>
                <w:highlight w:val="none"/>
              </w:rPr>
              <w:t>项目实施方案</w:t>
            </w:r>
            <w:r>
              <w:rPr>
                <w:rFonts w:hint="eastAsia" w:cs="宋体" w:asciiTheme="majorEastAsia" w:hAnsiTheme="majorEastAsia" w:eastAsiaTheme="majorEastAsia"/>
                <w:bCs/>
                <w:color w:val="auto"/>
                <w:szCs w:val="21"/>
                <w:highlight w:val="none"/>
              </w:rPr>
              <w:t>分</w:t>
            </w:r>
            <w:r>
              <w:rPr>
                <w:rFonts w:cs="宋体" w:asciiTheme="majorEastAsia" w:hAnsiTheme="majorEastAsia" w:eastAsiaTheme="majorEastAsia"/>
                <w:bCs/>
                <w:color w:val="auto"/>
                <w:szCs w:val="21"/>
                <w:highlight w:val="none"/>
              </w:rPr>
              <w:t>高的优先、</w:t>
            </w:r>
            <w:r>
              <w:rPr>
                <w:rFonts w:hint="eastAsia" w:asciiTheme="majorEastAsia" w:hAnsiTheme="majorEastAsia" w:eastAsiaTheme="majorEastAsia"/>
                <w:color w:val="auto"/>
                <w:szCs w:val="21"/>
                <w:highlight w:val="none"/>
              </w:rPr>
              <w:t>售后服务方案分高的优先、履约能力分高的优先、政策分高的优先，保修期长的优先、交货期短的优先、故障响应时间短的优先顺序推荐；</w:t>
            </w:r>
          </w:p>
          <w:p w14:paraId="1466FDF8">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□随机抽取；</w:t>
            </w:r>
          </w:p>
          <w:p w14:paraId="4E29E2AB">
            <w:pPr>
              <w:autoSpaceDE w:val="0"/>
              <w:autoSpaceDN w:val="0"/>
              <w:adjustRightInd w:val="0"/>
              <w:spacing w:line="38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w:t>
            </w:r>
          </w:p>
        </w:tc>
      </w:tr>
      <w:tr w14:paraId="402FA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1058" w:type="dxa"/>
            <w:vMerge w:val="restart"/>
            <w:tcBorders>
              <w:top w:val="single" w:color="auto" w:sz="4" w:space="0"/>
              <w:left w:val="single" w:color="auto" w:sz="4" w:space="0"/>
              <w:right w:val="single" w:color="auto" w:sz="4" w:space="0"/>
            </w:tcBorders>
            <w:vAlign w:val="center"/>
          </w:tcPr>
          <w:p w14:paraId="164E5C82">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w:t>
            </w:r>
            <w:r>
              <w:rPr>
                <w:rFonts w:asciiTheme="majorEastAsia" w:hAnsiTheme="majorEastAsia" w:eastAsiaTheme="majorEastAsia"/>
                <w:color w:val="auto"/>
                <w:szCs w:val="21"/>
                <w:highlight w:val="none"/>
              </w:rPr>
              <w:t>1.2</w:t>
            </w:r>
          </w:p>
        </w:tc>
        <w:tc>
          <w:tcPr>
            <w:tcW w:w="8670" w:type="dxa"/>
            <w:tcBorders>
              <w:top w:val="single" w:color="auto" w:sz="4" w:space="0"/>
              <w:left w:val="single" w:color="auto" w:sz="4" w:space="0"/>
              <w:bottom w:val="single" w:color="auto" w:sz="4" w:space="0"/>
              <w:right w:val="single" w:color="auto" w:sz="4" w:space="0"/>
            </w:tcBorders>
            <w:vAlign w:val="center"/>
          </w:tcPr>
          <w:p w14:paraId="573FA87D">
            <w:pPr>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不组织现场考察</w:t>
            </w:r>
          </w:p>
        </w:tc>
      </w:tr>
      <w:tr w14:paraId="25298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058" w:type="dxa"/>
            <w:vMerge w:val="continue"/>
            <w:tcBorders>
              <w:left w:val="single" w:color="auto" w:sz="4" w:space="0"/>
              <w:bottom w:val="single" w:color="auto" w:sz="4" w:space="0"/>
              <w:right w:val="single" w:color="auto" w:sz="4" w:space="0"/>
            </w:tcBorders>
            <w:vAlign w:val="center"/>
          </w:tcPr>
          <w:p w14:paraId="7EE40415">
            <w:pPr>
              <w:adjustRightInd w:val="0"/>
              <w:spacing w:line="400" w:lineRule="exact"/>
              <w:jc w:val="center"/>
              <w:rPr>
                <w:rFonts w:asciiTheme="majorEastAsia" w:hAnsiTheme="majorEastAsia" w:eastAsiaTheme="majorEastAsia"/>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vAlign w:val="center"/>
          </w:tcPr>
          <w:p w14:paraId="0C7D866E">
            <w:pPr>
              <w:adjustRightInd w:val="0"/>
              <w:spacing w:line="380" w:lineRule="exact"/>
              <w:rPr>
                <w:rFonts w:asciiTheme="majorEastAsia" w:hAnsiTheme="majorEastAsia" w:eastAsiaTheme="majorEastAsia"/>
                <w:color w:val="auto"/>
                <w:szCs w:val="21"/>
                <w:highlight w:val="none"/>
              </w:rPr>
            </w:pPr>
            <w:r>
              <w:rPr>
                <w:rFonts w:hint="eastAsia" w:hAnsi="MS Mincho" w:eastAsia="MS Mincho" w:cs="MS Mincho" w:asciiTheme="majorEastAsia"/>
                <w:color w:val="auto"/>
                <w:szCs w:val="21"/>
                <w:highlight w:val="none"/>
              </w:rPr>
              <w:t>☑</w:t>
            </w:r>
            <w:r>
              <w:rPr>
                <w:rFonts w:hint="eastAsia" w:asciiTheme="majorEastAsia" w:hAnsiTheme="majorEastAsia" w:eastAsiaTheme="majorEastAsia"/>
                <w:color w:val="auto"/>
                <w:szCs w:val="21"/>
                <w:highlight w:val="none"/>
              </w:rPr>
              <w:t>不组织召开开标前答疑会</w:t>
            </w:r>
          </w:p>
          <w:p w14:paraId="469AD38C">
            <w:pPr>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□组织召开开标前答疑会</w:t>
            </w:r>
          </w:p>
          <w:p w14:paraId="3CB2746E">
            <w:pPr>
              <w:adjustRightInd w:val="0"/>
              <w:spacing w:line="38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会议开始时间：</w:t>
            </w:r>
            <w:r>
              <w:rPr>
                <w:rFonts w:hint="eastAsia" w:asciiTheme="majorEastAsia" w:hAnsiTheme="majorEastAsia" w:eastAsiaTheme="majorEastAsia"/>
                <w:color w:val="auto"/>
                <w:szCs w:val="21"/>
                <w:highlight w:val="none"/>
                <w:u w:val="single"/>
              </w:rPr>
              <w:t xml:space="preserve"> \  </w:t>
            </w:r>
            <w:r>
              <w:rPr>
                <w:rFonts w:hint="eastAsia" w:asciiTheme="majorEastAsia" w:hAnsiTheme="majorEastAsia" w:eastAsiaTheme="majorEastAsia"/>
                <w:color w:val="auto"/>
                <w:szCs w:val="21"/>
                <w:highlight w:val="none"/>
              </w:rPr>
              <w:t>年</w:t>
            </w:r>
            <w:r>
              <w:rPr>
                <w:rFonts w:hint="eastAsia" w:asciiTheme="majorEastAsia" w:hAnsiTheme="majorEastAsia" w:eastAsiaTheme="majorEastAsia"/>
                <w:color w:val="auto"/>
                <w:szCs w:val="21"/>
                <w:highlight w:val="none"/>
                <w:u w:val="single"/>
              </w:rPr>
              <w:t xml:space="preserve"> \ </w:t>
            </w:r>
            <w:r>
              <w:rPr>
                <w:rFonts w:hint="eastAsia" w:asciiTheme="majorEastAsia" w:hAnsiTheme="majorEastAsia" w:eastAsiaTheme="majorEastAsia"/>
                <w:color w:val="auto"/>
                <w:szCs w:val="21"/>
                <w:highlight w:val="none"/>
              </w:rPr>
              <w:t>月</w:t>
            </w:r>
            <w:r>
              <w:rPr>
                <w:rFonts w:hint="eastAsia" w:asciiTheme="majorEastAsia" w:hAnsiTheme="majorEastAsia" w:eastAsiaTheme="majorEastAsia"/>
                <w:color w:val="auto"/>
                <w:szCs w:val="21"/>
                <w:highlight w:val="none"/>
                <w:u w:val="single"/>
              </w:rPr>
              <w:t xml:space="preserve"> \ </w:t>
            </w:r>
            <w:r>
              <w:rPr>
                <w:rFonts w:hint="eastAsia" w:asciiTheme="majorEastAsia" w:hAnsiTheme="majorEastAsia" w:eastAsiaTheme="majorEastAsia"/>
                <w:color w:val="auto"/>
                <w:szCs w:val="21"/>
                <w:highlight w:val="none"/>
              </w:rPr>
              <w:t xml:space="preserve">日 </w:t>
            </w:r>
            <w:r>
              <w:rPr>
                <w:rFonts w:hint="eastAsia" w:asciiTheme="majorEastAsia" w:hAnsiTheme="majorEastAsia" w:eastAsiaTheme="majorEastAsia"/>
                <w:color w:val="auto"/>
                <w:szCs w:val="21"/>
                <w:highlight w:val="none"/>
                <w:u w:val="single"/>
              </w:rPr>
              <w:t xml:space="preserve"> \ </w:t>
            </w:r>
            <w:r>
              <w:rPr>
                <w:rFonts w:hint="eastAsia" w:asciiTheme="majorEastAsia" w:hAnsiTheme="majorEastAsia" w:eastAsiaTheme="majorEastAsia"/>
                <w:color w:val="auto"/>
                <w:szCs w:val="21"/>
                <w:highlight w:val="none"/>
              </w:rPr>
              <w:t>时</w:t>
            </w:r>
            <w:r>
              <w:rPr>
                <w:rFonts w:hint="eastAsia" w:asciiTheme="majorEastAsia" w:hAnsiTheme="majorEastAsia" w:eastAsiaTheme="majorEastAsia"/>
                <w:color w:val="auto"/>
                <w:szCs w:val="21"/>
                <w:highlight w:val="none"/>
                <w:u w:val="single"/>
              </w:rPr>
              <w:t xml:space="preserve">  \分</w:t>
            </w:r>
            <w:r>
              <w:rPr>
                <w:rFonts w:hint="eastAsia" w:asciiTheme="majorEastAsia" w:hAnsiTheme="majorEastAsia" w:eastAsiaTheme="majorEastAsia"/>
                <w:color w:val="auto"/>
                <w:szCs w:val="21"/>
                <w:highlight w:val="none"/>
              </w:rPr>
              <w:t>，逾期后果自负。会议地点：</w:t>
            </w:r>
            <w:r>
              <w:rPr>
                <w:rFonts w:hint="eastAsia" w:asciiTheme="majorEastAsia" w:hAnsiTheme="majorEastAsia" w:eastAsiaTheme="majorEastAsia"/>
                <w:color w:val="auto"/>
                <w:szCs w:val="21"/>
                <w:highlight w:val="none"/>
                <w:u w:val="single"/>
              </w:rPr>
              <w:t>\</w:t>
            </w:r>
          </w:p>
        </w:tc>
      </w:tr>
      <w:tr w14:paraId="0B3BF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vMerge w:val="restart"/>
            <w:tcBorders>
              <w:top w:val="single" w:color="auto" w:sz="4" w:space="0"/>
              <w:left w:val="single" w:color="auto" w:sz="4" w:space="0"/>
              <w:right w:val="single" w:color="auto" w:sz="4" w:space="0"/>
            </w:tcBorders>
            <w:vAlign w:val="center"/>
          </w:tcPr>
          <w:p w14:paraId="4429B406">
            <w:pPr>
              <w:adjustRightInd w:val="0"/>
              <w:spacing w:line="400" w:lineRule="exact"/>
              <w:jc w:val="center"/>
              <w:rPr>
                <w:rFonts w:asciiTheme="majorEastAsia" w:hAnsiTheme="majorEastAsia" w:eastAsiaTheme="majorEastAsia"/>
                <w:color w:val="auto"/>
                <w:szCs w:val="21"/>
                <w:highlight w:val="none"/>
              </w:rPr>
            </w:pPr>
            <w:bookmarkStart w:id="56" w:name="_13.1"/>
            <w:bookmarkEnd w:id="56"/>
            <w:r>
              <w:rPr>
                <w:rFonts w:hint="eastAsia" w:asciiTheme="majorEastAsia" w:hAnsiTheme="majorEastAsia" w:eastAsiaTheme="majorEastAsia"/>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vAlign w:val="center"/>
          </w:tcPr>
          <w:p w14:paraId="0EEC1A6E">
            <w:pPr>
              <w:adjustRightInd w:val="0"/>
              <w:spacing w:line="380" w:lineRule="exact"/>
              <w:jc w:val="left"/>
              <w:rPr>
                <w:rFonts w:cs="Courier New" w:asciiTheme="majorEastAsia" w:hAnsiTheme="majorEastAsia" w:eastAsiaTheme="majorEastAsia"/>
                <w:b/>
                <w:color w:val="auto"/>
                <w:szCs w:val="21"/>
                <w:highlight w:val="none"/>
              </w:rPr>
            </w:pPr>
            <w:r>
              <w:rPr>
                <w:rFonts w:hint="eastAsia" w:cs="Courier New" w:asciiTheme="majorEastAsia" w:hAnsiTheme="majorEastAsia" w:eastAsiaTheme="majorEastAsia"/>
                <w:b/>
                <w:color w:val="auto"/>
                <w:szCs w:val="21"/>
                <w:highlight w:val="none"/>
              </w:rPr>
              <w:t>报价文件：</w:t>
            </w:r>
          </w:p>
          <w:p w14:paraId="12BEB60C">
            <w:pPr>
              <w:tabs>
                <w:tab w:val="left" w:pos="459"/>
              </w:tabs>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1.投标函（格式后附）；</w:t>
            </w:r>
            <w:r>
              <w:rPr>
                <w:rFonts w:hint="eastAsia" w:asciiTheme="majorEastAsia" w:hAnsiTheme="majorEastAsia" w:eastAsiaTheme="majorEastAsia"/>
                <w:b/>
                <w:color w:val="auto"/>
                <w:szCs w:val="21"/>
                <w:highlight w:val="none"/>
              </w:rPr>
              <w:t>（必须提供，否则按无效投标处理）</w:t>
            </w:r>
          </w:p>
          <w:p w14:paraId="395A93CC">
            <w:pPr>
              <w:tabs>
                <w:tab w:val="left" w:pos="459"/>
              </w:tabs>
              <w:adjustRightInd w:val="0"/>
              <w:spacing w:line="380" w:lineRule="exact"/>
              <w:jc w:val="left"/>
              <w:rPr>
                <w:rFonts w:asciiTheme="majorEastAsia" w:hAnsiTheme="majorEastAsia" w:eastAsiaTheme="majorEastAsia"/>
                <w:color w:val="auto"/>
                <w:szCs w:val="21"/>
                <w:highlight w:val="none"/>
              </w:rPr>
            </w:pPr>
            <w:bookmarkStart w:id="57" w:name="_Hlk71299233"/>
            <w:r>
              <w:rPr>
                <w:rFonts w:hint="eastAsia" w:asciiTheme="majorEastAsia" w:hAnsiTheme="majorEastAsia" w:eastAsiaTheme="majorEastAsia"/>
                <w:color w:val="auto"/>
                <w:szCs w:val="21"/>
                <w:highlight w:val="none"/>
              </w:rPr>
              <w:t>2.开标一览表</w:t>
            </w:r>
            <w:bookmarkEnd w:id="57"/>
            <w:r>
              <w:rPr>
                <w:rFonts w:hint="eastAsia" w:asciiTheme="majorEastAsia" w:hAnsiTheme="majorEastAsia" w:eastAsiaTheme="majorEastAsia"/>
                <w:color w:val="auto"/>
                <w:szCs w:val="21"/>
                <w:highlight w:val="none"/>
              </w:rPr>
              <w:t>（格式后附）； （</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62E4BDBE">
            <w:pPr>
              <w:tabs>
                <w:tab w:val="left" w:pos="459"/>
              </w:tabs>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w:t>
            </w:r>
            <w:bookmarkStart w:id="58" w:name="OLE_LINK6"/>
            <w:r>
              <w:rPr>
                <w:rFonts w:hint="eastAsia" w:asciiTheme="majorEastAsia" w:hAnsiTheme="majorEastAsia" w:eastAsiaTheme="majorEastAsia"/>
                <w:color w:val="auto"/>
                <w:szCs w:val="21"/>
                <w:highlight w:val="none"/>
              </w:rPr>
              <w:t>投标人享受中小企业</w:t>
            </w:r>
            <w:bookmarkStart w:id="59" w:name="OLE_LINK5"/>
            <w:bookmarkStart w:id="60" w:name="OLE_LINK4"/>
            <w:r>
              <w:rPr>
                <w:rFonts w:hint="eastAsia" w:asciiTheme="majorEastAsia" w:hAnsiTheme="majorEastAsia" w:eastAsiaTheme="majorEastAsia"/>
                <w:color w:val="auto"/>
                <w:szCs w:val="21"/>
                <w:highlight w:val="none"/>
              </w:rPr>
              <w:t>扶持政策</w:t>
            </w:r>
            <w:bookmarkEnd w:id="59"/>
            <w:bookmarkEnd w:id="60"/>
            <w:r>
              <w:rPr>
                <w:rFonts w:hint="eastAsia" w:asciiTheme="majorEastAsia" w:hAnsiTheme="majorEastAsia" w:eastAsiaTheme="majorEastAsia"/>
                <w:color w:val="auto"/>
                <w:szCs w:val="21"/>
                <w:highlight w:val="none"/>
              </w:rPr>
              <w:t>的材料（投标人根据自身响应情况，提供以下任意一项材料以证明自身可享受中小企业扶持政策）：</w:t>
            </w:r>
          </w:p>
          <w:p w14:paraId="7C500A8C">
            <w:pPr>
              <w:tabs>
                <w:tab w:val="left" w:pos="459"/>
              </w:tabs>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（1）《中小企业声明函》（格式后附）；</w:t>
            </w:r>
          </w:p>
          <w:p w14:paraId="25B1859C">
            <w:pPr>
              <w:tabs>
                <w:tab w:val="left" w:pos="459"/>
              </w:tabs>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（2）《残疾人福利性单位声明函》（格式后附）</w:t>
            </w:r>
          </w:p>
          <w:p w14:paraId="265F891D">
            <w:pPr>
              <w:tabs>
                <w:tab w:val="left" w:pos="459"/>
              </w:tabs>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 xml:space="preserve">（3）省级以上监狱管理局、戒毒管理局（含新疆生产建设兵团）出具的属于监狱企业的证明文件； </w:t>
            </w:r>
          </w:p>
          <w:bookmarkEnd w:id="58"/>
          <w:p w14:paraId="3A1BF667">
            <w:pPr>
              <w:tabs>
                <w:tab w:val="left" w:pos="459"/>
              </w:tabs>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4.《关于符合本国产品标准的声明函》或者财政部会同有关部门规定的有关证明文件；（投标人根据自身响应情况出具）</w:t>
            </w:r>
          </w:p>
          <w:p w14:paraId="5DC8913A">
            <w:pPr>
              <w:tabs>
                <w:tab w:val="left" w:pos="459"/>
              </w:tabs>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5.投标人针对报价需要说明的其他文件和说明（格式自拟）。</w:t>
            </w:r>
          </w:p>
          <w:p w14:paraId="727846AB">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b/>
                <w:bCs/>
                <w:color w:val="auto"/>
                <w:szCs w:val="21"/>
                <w:highlight w:val="none"/>
              </w:rPr>
              <w:t>注：投标函、开标一览表必须加盖投标人电子签章，</w:t>
            </w:r>
            <w:r>
              <w:rPr>
                <w:rFonts w:cs="Courier New" w:asciiTheme="majorEastAsia" w:hAnsiTheme="majorEastAsia" w:eastAsiaTheme="majorEastAsia"/>
                <w:b/>
                <w:color w:val="auto"/>
                <w:szCs w:val="21"/>
                <w:highlight w:val="none"/>
              </w:rPr>
              <w:t>必须提供的材料在第六章“投标文件格式”中有要求法定代表人或委托代理人签字的，必须由法定代表人或委托代理人签字</w:t>
            </w:r>
            <w:r>
              <w:rPr>
                <w:rFonts w:hint="eastAsia" w:asciiTheme="majorEastAsia" w:hAnsiTheme="majorEastAsia" w:eastAsiaTheme="majorEastAsia"/>
                <w:b/>
                <w:bCs/>
                <w:color w:val="auto"/>
                <w:szCs w:val="21"/>
                <w:highlight w:val="none"/>
              </w:rPr>
              <w:t>（或者电子签名），</w:t>
            </w:r>
            <w:r>
              <w:rPr>
                <w:rFonts w:cs="Courier New" w:asciiTheme="majorEastAsia" w:hAnsiTheme="majorEastAsia" w:eastAsiaTheme="majorEastAsia"/>
                <w:b/>
                <w:color w:val="auto"/>
                <w:szCs w:val="21"/>
                <w:highlight w:val="none"/>
              </w:rPr>
              <w:t xml:space="preserve"> 否则按无效投标处理</w:t>
            </w:r>
            <w:r>
              <w:rPr>
                <w:rFonts w:hint="eastAsia" w:asciiTheme="majorEastAsia" w:hAnsiTheme="majorEastAsia" w:eastAsiaTheme="majorEastAsia"/>
                <w:b/>
                <w:bCs/>
                <w:color w:val="auto"/>
                <w:szCs w:val="21"/>
                <w:highlight w:val="none"/>
              </w:rPr>
              <w:t>。</w:t>
            </w:r>
          </w:p>
        </w:tc>
      </w:tr>
      <w:tr w14:paraId="72F932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vMerge w:val="continue"/>
            <w:tcBorders>
              <w:left w:val="single" w:color="auto" w:sz="4" w:space="0"/>
              <w:right w:val="single" w:color="auto" w:sz="4" w:space="0"/>
            </w:tcBorders>
            <w:vAlign w:val="center"/>
          </w:tcPr>
          <w:p w14:paraId="1785F45B">
            <w:pPr>
              <w:adjustRightInd w:val="0"/>
              <w:spacing w:line="400" w:lineRule="exact"/>
              <w:rPr>
                <w:rFonts w:asciiTheme="majorEastAsia" w:hAnsiTheme="majorEastAsia" w:eastAsiaTheme="majorEastAsia"/>
                <w:color w:val="auto"/>
                <w:szCs w:val="21"/>
                <w:highlight w:val="none"/>
              </w:rPr>
            </w:pPr>
            <w:bookmarkStart w:id="61" w:name="_13.2"/>
            <w:bookmarkEnd w:id="61"/>
          </w:p>
        </w:tc>
        <w:tc>
          <w:tcPr>
            <w:tcW w:w="8670" w:type="dxa"/>
            <w:tcBorders>
              <w:top w:val="single" w:color="auto" w:sz="4" w:space="0"/>
              <w:left w:val="single" w:color="auto" w:sz="4" w:space="0"/>
              <w:bottom w:val="single" w:color="auto" w:sz="4" w:space="0"/>
              <w:right w:val="single" w:color="auto" w:sz="4" w:space="0"/>
            </w:tcBorders>
            <w:vAlign w:val="center"/>
          </w:tcPr>
          <w:p w14:paraId="08FBF2F8">
            <w:pPr>
              <w:adjustRightInd w:val="0"/>
              <w:spacing w:line="380" w:lineRule="exact"/>
              <w:jc w:val="left"/>
              <w:rPr>
                <w:rFonts w:cs="Courier New" w:asciiTheme="majorEastAsia" w:hAnsiTheme="majorEastAsia" w:eastAsiaTheme="majorEastAsia"/>
                <w:b/>
                <w:color w:val="auto"/>
                <w:szCs w:val="21"/>
                <w:highlight w:val="none"/>
              </w:rPr>
            </w:pPr>
            <w:r>
              <w:rPr>
                <w:rFonts w:hint="eastAsia" w:cs="Courier New" w:asciiTheme="majorEastAsia" w:hAnsiTheme="majorEastAsia" w:eastAsiaTheme="majorEastAsia"/>
                <w:b/>
                <w:color w:val="auto"/>
                <w:szCs w:val="21"/>
                <w:highlight w:val="none"/>
              </w:rPr>
              <w:t>资格证明文件</w:t>
            </w:r>
          </w:p>
          <w:p w14:paraId="44A4D881">
            <w:pPr>
              <w:adjustRightInd w:val="0"/>
              <w:spacing w:line="380" w:lineRule="exact"/>
              <w:jc w:val="left"/>
              <w:rPr>
                <w:rFonts w:cs="Courier New" w:asciiTheme="majorEastAsia" w:hAnsiTheme="majorEastAsia" w:eastAsiaTheme="majorEastAsia"/>
                <w:b/>
                <w:color w:val="auto"/>
                <w:szCs w:val="21"/>
                <w:highlight w:val="none"/>
              </w:rPr>
            </w:pPr>
            <w:r>
              <w:rPr>
                <w:rFonts w:hint="eastAsia" w:asciiTheme="majorEastAsia" w:hAnsiTheme="majorEastAsia" w:eastAsiaTheme="majorEastAsia"/>
                <w:color w:val="auto"/>
                <w:szCs w:val="21"/>
                <w:highlight w:val="none"/>
              </w:rPr>
              <w:t>1.</w:t>
            </w:r>
            <w:r>
              <w:rPr>
                <w:rFonts w:hint="eastAsia" w:ascii="宋体" w:hAnsi="宋体" w:eastAsiaTheme="majorEastAsia"/>
                <w:color w:val="auto"/>
                <w:highlight w:val="none"/>
              </w:rPr>
              <w:t>投标人</w:t>
            </w:r>
            <w:r>
              <w:rPr>
                <w:rFonts w:hint="eastAsia" w:ascii="宋体" w:hAnsi="宋体"/>
                <w:color w:val="auto"/>
                <w:highlight w:val="none"/>
              </w:rPr>
              <w:t>为企业法人的，应当提供其有效的营业执照复印件。</w:t>
            </w:r>
            <w:r>
              <w:rPr>
                <w:rFonts w:hint="eastAsia" w:ascii="宋体" w:hAnsi="宋体" w:eastAsiaTheme="majorEastAsia"/>
                <w:color w:val="auto"/>
                <w:highlight w:val="none"/>
              </w:rPr>
              <w:t>投标人</w:t>
            </w:r>
            <w:r>
              <w:rPr>
                <w:rFonts w:hint="eastAsia" w:ascii="宋体" w:hAnsi="宋体"/>
                <w:color w:val="auto"/>
                <w:highlight w:val="none"/>
              </w:rPr>
              <w:t>为企业法人的分支机构</w:t>
            </w:r>
            <w:r>
              <w:rPr>
                <w:rFonts w:hint="eastAsia"/>
                <w:color w:val="auto"/>
                <w:highlight w:val="none"/>
              </w:rPr>
              <w:t>(</w:t>
            </w:r>
            <w:r>
              <w:rPr>
                <w:rFonts w:hint="eastAsia" w:ascii="宋体" w:hAnsi="宋体"/>
                <w:color w:val="auto"/>
                <w:highlight w:val="none"/>
              </w:rPr>
              <w:t>分公司</w:t>
            </w:r>
            <w:r>
              <w:rPr>
                <w:rFonts w:hint="eastAsia"/>
                <w:color w:val="auto"/>
                <w:highlight w:val="none"/>
              </w:rPr>
              <w:t>)</w:t>
            </w:r>
            <w:r>
              <w:rPr>
                <w:rFonts w:hint="eastAsia" w:ascii="宋体" w:hAnsi="宋体"/>
                <w:color w:val="auto"/>
                <w:highlight w:val="none"/>
              </w:rPr>
              <w:t>的，应当提供其有效的分支机构</w:t>
            </w:r>
            <w:r>
              <w:rPr>
                <w:rFonts w:hint="eastAsia"/>
                <w:color w:val="auto"/>
                <w:highlight w:val="none"/>
              </w:rPr>
              <w:t>(</w:t>
            </w:r>
            <w:r>
              <w:rPr>
                <w:rFonts w:hint="eastAsia" w:ascii="宋体" w:hAnsi="宋体"/>
                <w:color w:val="auto"/>
                <w:highlight w:val="none"/>
              </w:rPr>
              <w:t>分公司</w:t>
            </w:r>
            <w:r>
              <w:rPr>
                <w:rFonts w:hint="eastAsia"/>
                <w:color w:val="auto"/>
                <w:highlight w:val="none"/>
              </w:rPr>
              <w:t>)</w:t>
            </w:r>
            <w:r>
              <w:rPr>
                <w:rFonts w:hint="eastAsia" w:ascii="宋体" w:hAnsi="宋体"/>
                <w:color w:val="auto"/>
                <w:highlight w:val="none"/>
              </w:rPr>
              <w:t>营业执照复印件和总部</w:t>
            </w:r>
            <w:r>
              <w:rPr>
                <w:rFonts w:hint="eastAsia"/>
                <w:color w:val="auto"/>
                <w:highlight w:val="none"/>
              </w:rPr>
              <w:t>/</w:t>
            </w:r>
            <w:r>
              <w:rPr>
                <w:rFonts w:hint="eastAsia" w:ascii="宋体" w:hAnsi="宋体"/>
                <w:color w:val="auto"/>
                <w:highlight w:val="none"/>
              </w:rPr>
              <w:t>总公司的授权书原件（格式自拟）。</w:t>
            </w:r>
            <w:r>
              <w:rPr>
                <w:rFonts w:hint="eastAsia" w:ascii="宋体" w:hAnsi="宋体" w:eastAsiaTheme="majorEastAsia"/>
                <w:color w:val="auto"/>
                <w:highlight w:val="none"/>
              </w:rPr>
              <w:t>投标人</w:t>
            </w:r>
            <w:r>
              <w:rPr>
                <w:rFonts w:hint="eastAsia" w:ascii="宋体" w:hAnsi="宋体"/>
                <w:color w:val="auto"/>
                <w:highlight w:val="none"/>
              </w:rPr>
              <w:t>为事业单位的，应当提供其有效的事业单位法人证书。</w:t>
            </w:r>
            <w:r>
              <w:rPr>
                <w:rFonts w:hint="eastAsia" w:ascii="宋体" w:hAnsi="宋体" w:eastAsiaTheme="majorEastAsia"/>
                <w:color w:val="auto"/>
                <w:highlight w:val="none"/>
              </w:rPr>
              <w:t>投标人</w:t>
            </w:r>
            <w:r>
              <w:rPr>
                <w:rFonts w:hint="eastAsia" w:ascii="宋体" w:hAnsi="宋体"/>
                <w:color w:val="auto"/>
                <w:highlight w:val="none"/>
              </w:rPr>
              <w:t>为自然人的，应当提供其有效身份证复印件</w:t>
            </w:r>
            <w:r>
              <w:rPr>
                <w:rFonts w:hint="eastAsia" w:asciiTheme="majorEastAsia" w:hAnsiTheme="majorEastAsia" w:eastAsiaTheme="majorEastAsia"/>
                <w:color w:val="auto"/>
                <w:szCs w:val="21"/>
                <w:highlight w:val="none"/>
              </w:rPr>
              <w:t>；（</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0312A07D">
            <w:pPr>
              <w:adjustRightInd w:val="0"/>
              <w:spacing w:line="380" w:lineRule="exact"/>
              <w:jc w:val="left"/>
              <w:rPr>
                <w:rFonts w:cs="Courier New" w:asciiTheme="majorEastAsia" w:hAnsiTheme="majorEastAsia" w:eastAsiaTheme="majorEastAsia"/>
                <w:b/>
                <w:color w:val="auto"/>
                <w:szCs w:val="21"/>
                <w:highlight w:val="none"/>
              </w:rPr>
            </w:pPr>
            <w:r>
              <w:rPr>
                <w:rFonts w:hint="eastAsia" w:cs="宋体" w:asciiTheme="majorEastAsia" w:hAnsiTheme="majorEastAsia" w:eastAsiaTheme="majorEastAsia"/>
                <w:color w:val="auto"/>
                <w:szCs w:val="21"/>
                <w:highlight w:val="none"/>
              </w:rPr>
              <w:t>2.投标人依法缴纳税收的相关材料（</w:t>
            </w:r>
            <w:r>
              <w:rPr>
                <w:rFonts w:hint="eastAsia" w:cs="宋体" w:asciiTheme="majorEastAsia" w:hAnsiTheme="majorEastAsia" w:eastAsiaTheme="majorEastAsia"/>
                <w:color w:val="auto"/>
                <w:szCs w:val="21"/>
                <w:highlight w:val="none"/>
                <w:u w:val="single"/>
              </w:rPr>
              <w:t>2026</w:t>
            </w:r>
            <w:r>
              <w:rPr>
                <w:rFonts w:hint="eastAsia" w:cs="宋体" w:asciiTheme="majorEastAsia" w:hAnsiTheme="majorEastAsia" w:eastAsiaTheme="majorEastAsia"/>
                <w:color w:val="auto"/>
                <w:szCs w:val="21"/>
                <w:highlight w:val="none"/>
              </w:rPr>
              <w:t>年以来任意一个月的依法缴纳税收的</w:t>
            </w:r>
            <w:r>
              <w:rPr>
                <w:rFonts w:hint="eastAsia"/>
                <w:color w:val="auto"/>
                <w:highlight w:val="none"/>
              </w:rPr>
              <w:t>证明材料</w:t>
            </w:r>
            <w:r>
              <w:rPr>
                <w:rFonts w:hint="eastAsia" w:cs="宋体" w:asciiTheme="majorEastAsia" w:hAnsiTheme="majorEastAsia" w:eastAsiaTheme="majorEastAsia"/>
                <w:color w:val="auto"/>
                <w:szCs w:val="21"/>
                <w:highlight w:val="none"/>
              </w:rPr>
              <w:t>复印件；</w:t>
            </w:r>
            <w:r>
              <w:rPr>
                <w:rFonts w:hint="eastAsia" w:asciiTheme="majorEastAsia" w:hAnsiTheme="majorEastAsia" w:eastAsiaTheme="majorEastAsia"/>
                <w:color w:val="auto"/>
                <w:szCs w:val="21"/>
                <w:highlight w:val="none"/>
              </w:rPr>
              <w:t>依法免税的供应商，</w:t>
            </w:r>
            <w:r>
              <w:rPr>
                <w:rFonts w:hint="eastAsia"/>
                <w:color w:val="auto"/>
                <w:highlight w:val="none"/>
              </w:rPr>
              <w:t>必须提供符合免税条件的证明材料</w:t>
            </w:r>
            <w:r>
              <w:rPr>
                <w:rFonts w:hint="eastAsia" w:asciiTheme="majorEastAsia" w:hAnsiTheme="majorEastAsia" w:eastAsiaTheme="majorEastAsia"/>
                <w:color w:val="auto"/>
                <w:szCs w:val="21"/>
                <w:highlight w:val="none"/>
              </w:rPr>
              <w:t>。</w:t>
            </w:r>
            <w:r>
              <w:rPr>
                <w:rFonts w:hint="eastAsia" w:cs="宋体" w:asciiTheme="majorEastAsia" w:hAnsiTheme="majorEastAsia" w:eastAsiaTheme="majorEastAsia"/>
                <w:color w:val="auto"/>
                <w:szCs w:val="21"/>
                <w:highlight w:val="none"/>
              </w:rPr>
              <w:t>从</w:t>
            </w:r>
            <w:r>
              <w:rPr>
                <w:rFonts w:hint="eastAsia" w:asciiTheme="majorEastAsia" w:hAnsiTheme="majorEastAsia" w:eastAsiaTheme="majorEastAsia"/>
                <w:color w:val="auto"/>
                <w:szCs w:val="21"/>
                <w:highlight w:val="none"/>
              </w:rPr>
              <w:t>成立之日</w:t>
            </w:r>
            <w:r>
              <w:rPr>
                <w:rFonts w:hint="eastAsia" w:cs="宋体" w:asciiTheme="majorEastAsia" w:hAnsiTheme="majorEastAsia" w:eastAsiaTheme="majorEastAsia"/>
                <w:color w:val="auto"/>
                <w:szCs w:val="21"/>
                <w:highlight w:val="none"/>
              </w:rPr>
              <w:t>起到投标文件提交截止时间止不足要求月数的，则无需</w:t>
            </w:r>
            <w:r>
              <w:rPr>
                <w:rFonts w:cs="宋体" w:asciiTheme="majorEastAsia" w:hAnsiTheme="majorEastAsia" w:eastAsiaTheme="majorEastAsia"/>
                <w:color w:val="auto"/>
                <w:szCs w:val="21"/>
                <w:highlight w:val="none"/>
              </w:rPr>
              <w:t>提供</w:t>
            </w:r>
            <w:r>
              <w:rPr>
                <w:rFonts w:hint="eastAsia" w:cs="宋体"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7CA383CB">
            <w:pPr>
              <w:adjustRightInd w:val="0"/>
              <w:spacing w:line="380" w:lineRule="exact"/>
              <w:jc w:val="left"/>
              <w:rPr>
                <w:rFonts w:cs="Courier New" w:asciiTheme="majorEastAsia" w:hAnsiTheme="majorEastAsia" w:eastAsiaTheme="majorEastAsia"/>
                <w:b/>
                <w:color w:val="auto"/>
                <w:szCs w:val="21"/>
                <w:highlight w:val="none"/>
              </w:rPr>
            </w:pPr>
            <w:r>
              <w:rPr>
                <w:rFonts w:hint="eastAsia" w:cs="宋体" w:asciiTheme="majorEastAsia" w:hAnsiTheme="majorEastAsia" w:eastAsiaTheme="majorEastAsia"/>
                <w:color w:val="auto"/>
                <w:szCs w:val="21"/>
                <w:highlight w:val="none"/>
              </w:rPr>
              <w:t>3.投标人依法缴纳社会保障资金的相关材料[</w:t>
            </w:r>
            <w:r>
              <w:rPr>
                <w:rFonts w:hint="eastAsia" w:cs="宋体" w:asciiTheme="majorEastAsia" w:hAnsiTheme="majorEastAsia" w:eastAsiaTheme="majorEastAsia"/>
                <w:color w:val="auto"/>
                <w:szCs w:val="21"/>
                <w:highlight w:val="none"/>
                <w:u w:val="single"/>
              </w:rPr>
              <w:t>2026</w:t>
            </w:r>
            <w:r>
              <w:rPr>
                <w:rFonts w:hint="eastAsia" w:cs="宋体" w:asciiTheme="majorEastAsia" w:hAnsiTheme="majorEastAsia" w:eastAsiaTheme="majorEastAsia"/>
                <w:color w:val="auto"/>
                <w:szCs w:val="21"/>
                <w:highlight w:val="none"/>
              </w:rPr>
              <w:t>年以来任意一个月的依法缴纳社会保障资金的缴费</w:t>
            </w:r>
            <w:r>
              <w:rPr>
                <w:rFonts w:hint="eastAsia"/>
                <w:color w:val="auto"/>
                <w:highlight w:val="none"/>
              </w:rPr>
              <w:t>证明材料</w:t>
            </w:r>
            <w:r>
              <w:rPr>
                <w:rFonts w:hint="eastAsia" w:ascii="宋体" w:hAnsi="宋体" w:cs="宋体"/>
                <w:color w:val="auto"/>
                <w:szCs w:val="21"/>
                <w:highlight w:val="none"/>
              </w:rPr>
              <w:t>（</w:t>
            </w:r>
            <w:r>
              <w:rPr>
                <w:rFonts w:hint="eastAsia"/>
                <w:color w:val="auto"/>
                <w:highlight w:val="none"/>
              </w:rPr>
              <w:t>如：</w:t>
            </w:r>
            <w:r>
              <w:rPr>
                <w:rFonts w:hint="eastAsia" w:ascii="宋体" w:hAnsi="宋体" w:cs="宋体"/>
                <w:color w:val="auto"/>
                <w:szCs w:val="21"/>
                <w:highlight w:val="none"/>
              </w:rPr>
              <w:t>专用收据、社会保险缴纳清单或者社保部门的证明）</w:t>
            </w:r>
            <w:r>
              <w:rPr>
                <w:rFonts w:hint="eastAsia" w:cs="宋体" w:asciiTheme="majorEastAsia" w:hAnsiTheme="majorEastAsia" w:eastAsiaTheme="majorEastAsia"/>
                <w:color w:val="auto"/>
                <w:szCs w:val="21"/>
                <w:highlight w:val="none"/>
              </w:rPr>
              <w:t>复印件；</w:t>
            </w:r>
            <w:r>
              <w:rPr>
                <w:rFonts w:hint="eastAsia" w:asciiTheme="majorEastAsia" w:hAnsiTheme="majorEastAsia" w:eastAsiaTheme="majorEastAsia"/>
                <w:color w:val="auto"/>
                <w:szCs w:val="21"/>
                <w:highlight w:val="none"/>
              </w:rPr>
              <w:t>依法不需要缴纳社会保障资金的供应商，必须提供相应文件证明不需要缴纳社会保障资金。</w:t>
            </w:r>
            <w:r>
              <w:rPr>
                <w:rFonts w:hint="eastAsia" w:cs="宋体" w:asciiTheme="majorEastAsia" w:hAnsiTheme="majorEastAsia" w:eastAsiaTheme="majorEastAsia"/>
                <w:color w:val="auto"/>
                <w:szCs w:val="21"/>
                <w:highlight w:val="none"/>
              </w:rPr>
              <w:t>从</w:t>
            </w:r>
            <w:r>
              <w:rPr>
                <w:rFonts w:hint="eastAsia" w:asciiTheme="majorEastAsia" w:hAnsiTheme="majorEastAsia" w:eastAsiaTheme="majorEastAsia"/>
                <w:color w:val="auto"/>
                <w:szCs w:val="21"/>
                <w:highlight w:val="none"/>
              </w:rPr>
              <w:t>成立之日起</w:t>
            </w:r>
            <w:r>
              <w:rPr>
                <w:rFonts w:hint="eastAsia" w:cs="宋体" w:asciiTheme="majorEastAsia" w:hAnsiTheme="majorEastAsia" w:eastAsiaTheme="majorEastAsia"/>
                <w:color w:val="auto"/>
                <w:szCs w:val="21"/>
                <w:highlight w:val="none"/>
              </w:rPr>
              <w:t>到投标文件提交截止时间止不足要求月数的，则无需</w:t>
            </w:r>
            <w:r>
              <w:rPr>
                <w:rFonts w:cs="宋体" w:asciiTheme="majorEastAsia" w:hAnsiTheme="majorEastAsia" w:eastAsiaTheme="majorEastAsia"/>
                <w:color w:val="auto"/>
                <w:szCs w:val="21"/>
                <w:highlight w:val="none"/>
              </w:rPr>
              <w:t>提供</w:t>
            </w:r>
            <w:r>
              <w:rPr>
                <w:rFonts w:hint="eastAsia" w:cs="宋体"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2803FF48">
            <w:pPr>
              <w:adjustRightInd w:val="0"/>
              <w:spacing w:line="380" w:lineRule="exact"/>
              <w:jc w:val="left"/>
              <w:rPr>
                <w:rFonts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4.投标人</w:t>
            </w:r>
            <w:r>
              <w:rPr>
                <w:rFonts w:hint="eastAsia" w:asciiTheme="majorEastAsia" w:hAnsiTheme="majorEastAsia" w:eastAsiaTheme="majorEastAsia"/>
                <w:color w:val="auto"/>
                <w:szCs w:val="21"/>
                <w:highlight w:val="none"/>
              </w:rPr>
              <w:t>财务状况报告</w:t>
            </w:r>
            <w:r>
              <w:rPr>
                <w:rFonts w:hint="eastAsia" w:cs="宋体" w:asciiTheme="majorEastAsia" w:hAnsiTheme="majorEastAsia" w:eastAsiaTheme="majorEastAsia"/>
                <w:color w:val="auto"/>
                <w:szCs w:val="21"/>
                <w:highlight w:val="none"/>
              </w:rPr>
              <w:t>[202</w:t>
            </w:r>
            <w:r>
              <w:rPr>
                <w:rFonts w:cs="宋体" w:asciiTheme="majorEastAsia" w:hAnsiTheme="majorEastAsia" w:eastAsiaTheme="majorEastAsia"/>
                <w:color w:val="auto"/>
                <w:szCs w:val="21"/>
                <w:highlight w:val="none"/>
              </w:rPr>
              <w:t>4</w:t>
            </w:r>
            <w:r>
              <w:rPr>
                <w:rFonts w:hint="eastAsia" w:cs="宋体" w:asciiTheme="majorEastAsia" w:hAnsiTheme="majorEastAsia" w:eastAsiaTheme="majorEastAsia"/>
                <w:color w:val="auto"/>
                <w:szCs w:val="21"/>
                <w:highlight w:val="none"/>
              </w:rPr>
              <w:t>年度或2025年度财务报表复印件，或者2026年以来银行出具的资信证明，或者中国人民银行征信中心出具的信用报告（企业投标的提供企业信用报告，自然人投标的提供个人信用报告，</w:t>
            </w:r>
            <w:r>
              <w:rPr>
                <w:rFonts w:hint="eastAsia" w:ascii="宋体" w:hAnsi="宋体"/>
                <w:color w:val="auto"/>
                <w:highlight w:val="none"/>
              </w:rPr>
              <w:t>投标人</w:t>
            </w:r>
            <w:r>
              <w:rPr>
                <w:rFonts w:ascii="宋体" w:hAnsi="宋体"/>
                <w:color w:val="auto"/>
                <w:highlight w:val="none"/>
              </w:rPr>
              <w:t>属于成立时间在规定年度之后的法人或其他组织</w:t>
            </w:r>
            <w:r>
              <w:rPr>
                <w:rFonts w:hint="eastAsia" w:ascii="宋体" w:hAnsi="宋体"/>
                <w:color w:val="auto"/>
                <w:highlight w:val="none"/>
              </w:rPr>
              <w:t>，</w:t>
            </w:r>
            <w:r>
              <w:rPr>
                <w:rFonts w:hint="eastAsia" w:cs="宋体" w:asciiTheme="majorEastAsia" w:hAnsiTheme="majorEastAsia" w:eastAsiaTheme="majorEastAsia"/>
                <w:color w:val="auto"/>
                <w:szCs w:val="21"/>
                <w:highlight w:val="none"/>
              </w:rPr>
              <w:t>需提供成立之日起至投标截止时间前的月报表或银行出具的资信证明或者中国人民银行征信中心出具的企业信用报告</w:t>
            </w:r>
            <w:r>
              <w:rPr>
                <w:rFonts w:cs="宋体"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；资信证明应在有效期内，未注明有效期的，银行出具时间至投标截止时间不超过一年]；（</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3C65335D">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5.投标人直接控股股东信息表（格式后附）；（</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11705832">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6.</w:t>
            </w:r>
            <w:r>
              <w:rPr>
                <w:rFonts w:hint="eastAsia" w:asciiTheme="majorEastAsia" w:hAnsiTheme="majorEastAsia" w:eastAsiaTheme="majorEastAsia"/>
                <w:color w:val="auto"/>
                <w:szCs w:val="21"/>
                <w:highlight w:val="none"/>
              </w:rPr>
              <w:t>投标人直接管理关系信息表（格式后附）；（</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1DF42EBD">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7</w:t>
            </w:r>
            <w:r>
              <w:rPr>
                <w:rFonts w:hint="eastAsia" w:asciiTheme="majorEastAsia" w:hAnsiTheme="majorEastAsia" w:eastAsiaTheme="majorEastAsia"/>
                <w:color w:val="auto"/>
                <w:szCs w:val="21"/>
                <w:highlight w:val="none"/>
              </w:rPr>
              <w:t>.投标声明（格式后附）；（</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3BB1C175">
            <w:pPr>
              <w:adjustRightInd w:val="0"/>
              <w:spacing w:line="380" w:lineRule="exact"/>
              <w:jc w:val="left"/>
              <w:rPr>
                <w:rFonts w:asciiTheme="majorEastAsia" w:hAnsiTheme="majorEastAsia" w:eastAsiaTheme="majorEastAsia"/>
                <w:color w:val="auto"/>
                <w:szCs w:val="21"/>
                <w:highlight w:val="none"/>
              </w:rPr>
            </w:pPr>
            <w:r>
              <w:rPr>
                <w:rFonts w:hint="eastAsia" w:ascii="宋体" w:hAnsi="宋体" w:cs="宋体"/>
                <w:color w:val="auto"/>
                <w:szCs w:val="21"/>
                <w:highlight w:val="none"/>
              </w:rPr>
              <w:t>8.投标人法定代表人（负责人）非桂林电子科技大学任职的教职工人员承诺函</w:t>
            </w:r>
            <w:r>
              <w:rPr>
                <w:rFonts w:hint="eastAsia" w:asciiTheme="majorEastAsia" w:hAnsiTheme="majorEastAsia" w:eastAsiaTheme="majorEastAsia"/>
                <w:color w:val="auto"/>
                <w:szCs w:val="21"/>
                <w:highlight w:val="none"/>
              </w:rPr>
              <w:t>（格式后附）</w:t>
            </w:r>
            <w:r>
              <w:rPr>
                <w:rFonts w:hint="eastAsia" w:ascii="宋体" w:hAnsi="宋体" w:cs="宋体"/>
                <w:color w:val="auto"/>
                <w:szCs w:val="21"/>
                <w:highlight w:val="none"/>
              </w:rPr>
              <w:t>；</w:t>
            </w:r>
            <w:r>
              <w:rPr>
                <w:rFonts w:hint="eastAsia" w:asciiTheme="majorEastAsia" w:hAnsiTheme="majorEastAsia" w:eastAsiaTheme="majorEastAsia"/>
                <w:color w:val="auto"/>
                <w:szCs w:val="21"/>
                <w:highlight w:val="none"/>
              </w:rPr>
              <w:t>（</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2D577335">
            <w:pPr>
              <w:adjustRightInd w:val="0"/>
              <w:spacing w:line="380" w:lineRule="exact"/>
              <w:jc w:val="left"/>
              <w:rPr>
                <w:rFonts w:cs="Courier New" w:asciiTheme="majorEastAsia" w:hAnsiTheme="majorEastAsia" w:eastAsiaTheme="majorEastAsia"/>
                <w:b/>
                <w:color w:val="auto"/>
                <w:szCs w:val="21"/>
                <w:highlight w:val="none"/>
              </w:rPr>
            </w:pPr>
            <w:r>
              <w:rPr>
                <w:rFonts w:hint="eastAsia" w:asciiTheme="majorEastAsia" w:hAnsiTheme="majorEastAsia" w:eastAsiaTheme="majorEastAsia"/>
                <w:color w:val="auto"/>
                <w:szCs w:val="21"/>
                <w:highlight w:val="none"/>
              </w:rPr>
              <w:t>9.联合体协议书（格式后附）；（</w:t>
            </w:r>
            <w:r>
              <w:rPr>
                <w:rFonts w:hint="eastAsia" w:asciiTheme="majorEastAsia" w:hAnsiTheme="majorEastAsia" w:eastAsiaTheme="majorEastAsia"/>
                <w:b/>
                <w:color w:val="auto"/>
                <w:szCs w:val="21"/>
                <w:highlight w:val="none"/>
              </w:rPr>
              <w:t>联合体投标时必须提供，否则按无效投标处理</w:t>
            </w:r>
            <w:r>
              <w:rPr>
                <w:rFonts w:hint="eastAsia" w:asciiTheme="majorEastAsia" w:hAnsiTheme="majorEastAsia" w:eastAsiaTheme="majorEastAsia"/>
                <w:color w:val="auto"/>
                <w:szCs w:val="21"/>
                <w:highlight w:val="none"/>
              </w:rPr>
              <w:t>）（本项目不适用）</w:t>
            </w:r>
          </w:p>
          <w:p w14:paraId="0EEB7998">
            <w:pPr>
              <w:adjustRightInd w:val="0"/>
              <w:spacing w:line="380" w:lineRule="exact"/>
              <w:jc w:val="left"/>
              <w:rPr>
                <w:rFonts w:cs="Courier New" w:asciiTheme="majorEastAsia" w:hAnsiTheme="majorEastAsia" w:eastAsiaTheme="majorEastAsia"/>
                <w:b/>
                <w:color w:val="auto"/>
                <w:szCs w:val="21"/>
                <w:highlight w:val="none"/>
              </w:rPr>
            </w:pPr>
            <w:r>
              <w:rPr>
                <w:rFonts w:hint="eastAsia" w:asciiTheme="majorEastAsia" w:hAnsiTheme="majorEastAsia" w:eastAsiaTheme="majorEastAsia"/>
                <w:color w:val="auto"/>
                <w:szCs w:val="21"/>
                <w:highlight w:val="none"/>
              </w:rPr>
              <w:t>10.除招标文件规定必须提供以外，投标人认为需要提供的其他证明材料。</w:t>
            </w:r>
          </w:p>
          <w:p w14:paraId="7AA47EAD">
            <w:pPr>
              <w:adjustRightInd w:val="0"/>
              <w:spacing w:line="380" w:lineRule="exact"/>
              <w:jc w:val="left"/>
              <w:rPr>
                <w:rFonts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注：</w:t>
            </w:r>
          </w:p>
          <w:p w14:paraId="139CB779">
            <w:pPr>
              <w:adjustRightInd w:val="0"/>
              <w:spacing w:line="380" w:lineRule="exact"/>
              <w:jc w:val="left"/>
              <w:rPr>
                <w:rFonts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1.</w:t>
            </w:r>
            <w:r>
              <w:rPr>
                <w:rFonts w:cs="Courier New" w:asciiTheme="majorEastAsia" w:hAnsiTheme="majorEastAsia" w:eastAsiaTheme="majorEastAsia"/>
                <w:b/>
                <w:color w:val="auto"/>
                <w:szCs w:val="21"/>
                <w:highlight w:val="none"/>
              </w:rPr>
              <w:t>以上标明“必须提供”的材料，必须加盖</w:t>
            </w:r>
            <w:r>
              <w:rPr>
                <w:rFonts w:hint="eastAsia" w:cs="Courier New" w:asciiTheme="majorEastAsia" w:hAnsiTheme="majorEastAsia" w:eastAsiaTheme="majorEastAsia"/>
                <w:b/>
                <w:color w:val="auto"/>
                <w:szCs w:val="21"/>
                <w:highlight w:val="none"/>
              </w:rPr>
              <w:t>投标人电子签章</w:t>
            </w:r>
            <w:r>
              <w:rPr>
                <w:rFonts w:cs="Courier New" w:asciiTheme="majorEastAsia" w:hAnsiTheme="majorEastAsia" w:eastAsiaTheme="majorEastAsia"/>
                <w:b/>
                <w:color w:val="auto"/>
                <w:szCs w:val="21"/>
                <w:highlight w:val="none"/>
              </w:rPr>
              <w:t>；必须提供的材料在第六章“投标文件格式”中有要求法定代表人或委托代理人签字的，必须由法定代表人或委托代理人签字</w:t>
            </w:r>
            <w:r>
              <w:rPr>
                <w:rFonts w:hint="eastAsia" w:asciiTheme="majorEastAsia" w:hAnsiTheme="majorEastAsia" w:eastAsiaTheme="majorEastAsia"/>
                <w:b/>
                <w:bCs/>
                <w:color w:val="auto"/>
                <w:szCs w:val="21"/>
                <w:highlight w:val="none"/>
              </w:rPr>
              <w:t>（或者电子签名）</w:t>
            </w:r>
            <w:r>
              <w:rPr>
                <w:rFonts w:hint="eastAsia" w:cs="Courier New" w:asciiTheme="majorEastAsia" w:hAnsiTheme="majorEastAsia" w:eastAsiaTheme="majorEastAsia"/>
                <w:b/>
                <w:color w:val="auto"/>
                <w:szCs w:val="21"/>
                <w:highlight w:val="none"/>
              </w:rPr>
              <w:t>，</w:t>
            </w:r>
            <w:r>
              <w:rPr>
                <w:rFonts w:cs="Courier New" w:asciiTheme="majorEastAsia" w:hAnsiTheme="majorEastAsia" w:eastAsiaTheme="majorEastAsia"/>
                <w:b/>
                <w:color w:val="auto"/>
                <w:szCs w:val="21"/>
                <w:highlight w:val="none"/>
              </w:rPr>
              <w:t>否则按无效投标处理。其中</w:t>
            </w:r>
            <w:r>
              <w:rPr>
                <w:rFonts w:hint="eastAsia" w:cs="Courier New" w:asciiTheme="majorEastAsia" w:hAnsiTheme="majorEastAsia" w:eastAsiaTheme="majorEastAsia"/>
                <w:b/>
                <w:color w:val="auto"/>
                <w:szCs w:val="21"/>
                <w:highlight w:val="none"/>
              </w:rPr>
              <w:t>，投标人法定代表人（负责人）非桂林电子科技大学任职的教职工人员承诺函</w:t>
            </w:r>
            <w:r>
              <w:rPr>
                <w:rFonts w:cs="Courier New" w:asciiTheme="majorEastAsia" w:hAnsiTheme="majorEastAsia" w:eastAsiaTheme="majorEastAsia"/>
                <w:b/>
                <w:color w:val="auto"/>
                <w:szCs w:val="21"/>
                <w:highlight w:val="none"/>
              </w:rPr>
              <w:t>必须由法定代表人在规定签章处签字</w:t>
            </w:r>
            <w:r>
              <w:rPr>
                <w:rFonts w:hint="eastAsia" w:asciiTheme="majorEastAsia" w:hAnsiTheme="majorEastAsia" w:eastAsiaTheme="majorEastAsia"/>
                <w:b/>
                <w:bCs/>
                <w:color w:val="auto"/>
                <w:szCs w:val="21"/>
                <w:highlight w:val="none"/>
              </w:rPr>
              <w:t>（或者电子签名）</w:t>
            </w:r>
            <w:r>
              <w:rPr>
                <w:rFonts w:cs="Courier New" w:asciiTheme="majorEastAsia" w:hAnsiTheme="majorEastAsia" w:eastAsiaTheme="majorEastAsia"/>
                <w:b/>
                <w:color w:val="auto"/>
                <w:szCs w:val="21"/>
                <w:highlight w:val="none"/>
              </w:rPr>
              <w:t>并加盖</w:t>
            </w:r>
            <w:r>
              <w:rPr>
                <w:rFonts w:hint="eastAsia" w:cs="Courier New" w:asciiTheme="majorEastAsia" w:hAnsiTheme="majorEastAsia" w:eastAsiaTheme="majorEastAsia"/>
                <w:b/>
                <w:color w:val="auto"/>
                <w:szCs w:val="21"/>
                <w:highlight w:val="none"/>
              </w:rPr>
              <w:t>投标人电子签章</w:t>
            </w:r>
            <w:r>
              <w:rPr>
                <w:rFonts w:cs="Courier New" w:asciiTheme="majorEastAsia" w:hAnsiTheme="majorEastAsia" w:eastAsiaTheme="majorEastAsia"/>
                <w:b/>
                <w:color w:val="auto"/>
                <w:szCs w:val="21"/>
                <w:highlight w:val="none"/>
              </w:rPr>
              <w:t>，否则按无效投标处理。</w:t>
            </w:r>
          </w:p>
          <w:p w14:paraId="7E3763E9">
            <w:pPr>
              <w:adjustRightInd w:val="0"/>
              <w:spacing w:line="380" w:lineRule="exact"/>
              <w:jc w:val="left"/>
              <w:rPr>
                <w:rFonts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2.联合体投标时，第1-</w:t>
            </w:r>
            <w:r>
              <w:rPr>
                <w:rFonts w:asciiTheme="majorEastAsia" w:hAnsiTheme="majorEastAsia" w:eastAsiaTheme="majorEastAsia"/>
                <w:b/>
                <w:bCs/>
                <w:color w:val="auto"/>
                <w:szCs w:val="21"/>
                <w:highlight w:val="none"/>
              </w:rPr>
              <w:t>6</w:t>
            </w:r>
            <w:r>
              <w:rPr>
                <w:rFonts w:hint="eastAsia" w:asciiTheme="majorEastAsia" w:hAnsiTheme="majorEastAsia" w:eastAsiaTheme="majorEastAsia"/>
                <w:b/>
                <w:bCs/>
                <w:color w:val="auto"/>
                <w:szCs w:val="21"/>
                <w:highlight w:val="none"/>
              </w:rPr>
              <w:t>及第8项资格证明文件联合体各方均必须分别提供，联合体各方分别盖章和签字（或者电子签名），否则按无效投标</w:t>
            </w:r>
            <w:r>
              <w:rPr>
                <w:rFonts w:hint="eastAsia" w:cs="Courier New" w:asciiTheme="majorEastAsia" w:hAnsiTheme="majorEastAsia" w:eastAsiaTheme="majorEastAsia"/>
                <w:b/>
                <w:color w:val="auto"/>
                <w:szCs w:val="21"/>
                <w:highlight w:val="none"/>
              </w:rPr>
              <w:t>处理</w:t>
            </w:r>
            <w:r>
              <w:rPr>
                <w:rFonts w:hint="eastAsia" w:asciiTheme="majorEastAsia" w:hAnsiTheme="majorEastAsia" w:eastAsiaTheme="majorEastAsia"/>
                <w:color w:val="auto"/>
                <w:szCs w:val="21"/>
                <w:highlight w:val="none"/>
              </w:rPr>
              <w:t>（本项目不适用）</w:t>
            </w:r>
            <w:r>
              <w:rPr>
                <w:rFonts w:hint="eastAsia" w:asciiTheme="majorEastAsia" w:hAnsiTheme="majorEastAsia" w:eastAsiaTheme="majorEastAsia"/>
                <w:b/>
                <w:bCs/>
                <w:color w:val="auto"/>
                <w:szCs w:val="21"/>
                <w:highlight w:val="none"/>
              </w:rPr>
              <w:t>。</w:t>
            </w:r>
          </w:p>
          <w:p w14:paraId="2E00E25F">
            <w:pPr>
              <w:adjustRightInd w:val="0"/>
              <w:spacing w:line="380" w:lineRule="exact"/>
              <w:jc w:val="left"/>
              <w:rPr>
                <w:rFonts w:asciiTheme="majorEastAsia" w:hAnsiTheme="majorEastAsia" w:eastAsiaTheme="majorEastAsia"/>
                <w:b/>
                <w:bCs/>
                <w:color w:val="auto"/>
                <w:szCs w:val="21"/>
                <w:highlight w:val="none"/>
              </w:rPr>
            </w:pPr>
            <w:r>
              <w:rPr>
                <w:rFonts w:hint="eastAsia" w:asciiTheme="majorEastAsia" w:hAnsiTheme="majorEastAsia" w:eastAsiaTheme="majorEastAsia"/>
                <w:b/>
                <w:bCs/>
                <w:color w:val="auto"/>
                <w:szCs w:val="21"/>
                <w:highlight w:val="none"/>
              </w:rPr>
              <w:t>3.分公司参加投标的，应当取得总公司授权。</w:t>
            </w:r>
          </w:p>
        </w:tc>
      </w:tr>
      <w:tr w14:paraId="57F8C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6" w:hRule="atLeast"/>
        </w:trPr>
        <w:tc>
          <w:tcPr>
            <w:tcW w:w="1058" w:type="dxa"/>
            <w:vMerge w:val="continue"/>
            <w:tcBorders>
              <w:left w:val="single" w:color="auto" w:sz="4" w:space="0"/>
              <w:right w:val="single" w:color="auto" w:sz="4" w:space="0"/>
            </w:tcBorders>
            <w:vAlign w:val="center"/>
          </w:tcPr>
          <w:p w14:paraId="5D1CBA3A">
            <w:pPr>
              <w:adjustRightInd w:val="0"/>
              <w:spacing w:line="400" w:lineRule="exact"/>
              <w:rPr>
                <w:rFonts w:asciiTheme="majorEastAsia" w:hAnsiTheme="majorEastAsia" w:eastAsiaTheme="majorEastAsia"/>
                <w:color w:val="auto"/>
                <w:szCs w:val="21"/>
                <w:highlight w:val="none"/>
              </w:rPr>
            </w:pPr>
            <w:bookmarkStart w:id="62" w:name="_13.3"/>
            <w:bookmarkEnd w:id="62"/>
          </w:p>
        </w:tc>
        <w:tc>
          <w:tcPr>
            <w:tcW w:w="8670" w:type="dxa"/>
            <w:tcBorders>
              <w:top w:val="single" w:color="auto" w:sz="4" w:space="0"/>
              <w:left w:val="single" w:color="auto" w:sz="4" w:space="0"/>
              <w:right w:val="single" w:color="auto" w:sz="4" w:space="0"/>
            </w:tcBorders>
            <w:vAlign w:val="center"/>
          </w:tcPr>
          <w:p w14:paraId="32213231">
            <w:pPr>
              <w:adjustRightInd w:val="0"/>
              <w:spacing w:line="380" w:lineRule="exact"/>
              <w:jc w:val="left"/>
              <w:rPr>
                <w:rFonts w:cs="Courier New" w:asciiTheme="majorEastAsia" w:hAnsiTheme="majorEastAsia" w:eastAsiaTheme="majorEastAsia"/>
                <w:b/>
                <w:color w:val="auto"/>
                <w:szCs w:val="21"/>
                <w:highlight w:val="none"/>
              </w:rPr>
            </w:pPr>
            <w:r>
              <w:rPr>
                <w:rFonts w:hint="eastAsia" w:cs="Courier New" w:asciiTheme="majorEastAsia" w:hAnsiTheme="majorEastAsia" w:eastAsiaTheme="majorEastAsia"/>
                <w:b/>
                <w:color w:val="auto"/>
                <w:szCs w:val="21"/>
                <w:highlight w:val="none"/>
              </w:rPr>
              <w:t>商务文件及技术</w:t>
            </w:r>
            <w:r>
              <w:rPr>
                <w:rFonts w:cs="Courier New" w:asciiTheme="majorEastAsia" w:hAnsiTheme="majorEastAsia" w:eastAsiaTheme="majorEastAsia"/>
                <w:b/>
                <w:color w:val="auto"/>
                <w:szCs w:val="21"/>
                <w:highlight w:val="none"/>
              </w:rPr>
              <w:t>文件</w:t>
            </w:r>
          </w:p>
          <w:p w14:paraId="3E8F4397">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1.投标人参加本项目无围标串标行为的承诺函（格式后附）；（</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1920BDC4">
            <w:pPr>
              <w:adjustRightInd w:val="0"/>
              <w:spacing w:line="380" w:lineRule="exact"/>
              <w:jc w:val="left"/>
              <w:rPr>
                <w:rFonts w:asciiTheme="majorEastAsia" w:hAnsiTheme="majorEastAsia" w:eastAsiaTheme="majorEastAsia"/>
                <w:color w:val="auto"/>
                <w:szCs w:val="21"/>
                <w:highlight w:val="none"/>
              </w:rPr>
            </w:pPr>
            <w:r>
              <w:rPr>
                <w:rFonts w:hint="eastAsia" w:ascii="宋体" w:hAnsi="宋体" w:cs="宋体"/>
                <w:color w:val="auto"/>
                <w:szCs w:val="21"/>
                <w:highlight w:val="none"/>
              </w:rPr>
              <w:t>2.投标人参加本项目无回避事项的承诺函</w:t>
            </w:r>
            <w:r>
              <w:rPr>
                <w:rFonts w:hint="eastAsia" w:asciiTheme="majorEastAsia" w:hAnsiTheme="majorEastAsia" w:eastAsiaTheme="majorEastAsia"/>
                <w:color w:val="auto"/>
                <w:szCs w:val="21"/>
                <w:highlight w:val="none"/>
              </w:rPr>
              <w:t>（格式后附）</w:t>
            </w:r>
            <w:r>
              <w:rPr>
                <w:rFonts w:hint="eastAsia" w:ascii="宋体" w:hAnsi="宋体" w:cs="宋体"/>
                <w:color w:val="auto"/>
                <w:szCs w:val="21"/>
                <w:highlight w:val="none"/>
              </w:rPr>
              <w:t>；</w:t>
            </w:r>
            <w:r>
              <w:rPr>
                <w:rFonts w:hint="eastAsia" w:asciiTheme="majorEastAsia" w:hAnsiTheme="majorEastAsia" w:eastAsiaTheme="majorEastAsia"/>
                <w:color w:val="auto"/>
                <w:szCs w:val="21"/>
                <w:highlight w:val="none"/>
              </w:rPr>
              <w:t>（</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181CCDBD">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3.法定代表人身份证明及法定代表人有效身份证正反面复印件（格式后附）；（</w:t>
            </w:r>
            <w:r>
              <w:rPr>
                <w:rFonts w:hint="eastAsia" w:cs="宋体" w:asciiTheme="majorEastAsia" w:hAnsiTheme="majorEastAsia" w:eastAsiaTheme="majorEastAsia"/>
                <w:b/>
                <w:bCs/>
                <w:color w:val="auto"/>
                <w:szCs w:val="21"/>
                <w:highlight w:val="none"/>
              </w:rPr>
              <w:t>除自然人投标外</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240D94B8">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4.授权委托书及委托代理人有效身份证正反面复印件（格式后附）；（</w:t>
            </w:r>
            <w:r>
              <w:rPr>
                <w:rFonts w:hint="eastAsia" w:asciiTheme="majorEastAsia" w:hAnsiTheme="majorEastAsia" w:eastAsiaTheme="majorEastAsia"/>
                <w:b/>
                <w:color w:val="auto"/>
                <w:szCs w:val="21"/>
                <w:highlight w:val="none"/>
              </w:rPr>
              <w:t>委托时必须提供，否则按无效投标处理</w:t>
            </w:r>
            <w:r>
              <w:rPr>
                <w:rFonts w:hint="eastAsia" w:asciiTheme="majorEastAsia" w:hAnsiTheme="majorEastAsia" w:eastAsiaTheme="majorEastAsia"/>
                <w:color w:val="auto"/>
                <w:szCs w:val="21"/>
                <w:highlight w:val="none"/>
              </w:rPr>
              <w:t>）</w:t>
            </w:r>
          </w:p>
          <w:p w14:paraId="380F0E24">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5</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商务要求承诺响应表（格式后附）；（</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349E56DE">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6.技术要求偏离表（格式后附）；（</w:t>
            </w:r>
            <w:r>
              <w:rPr>
                <w:rFonts w:hint="eastAsia" w:asciiTheme="majorEastAsia" w:hAnsiTheme="majorEastAsia" w:eastAsiaTheme="majorEastAsia"/>
                <w:b/>
                <w:color w:val="auto"/>
                <w:szCs w:val="21"/>
                <w:highlight w:val="none"/>
              </w:rPr>
              <w:t>必须提供，否则按无效投标处理</w:t>
            </w:r>
            <w:r>
              <w:rPr>
                <w:rFonts w:hint="eastAsia" w:asciiTheme="majorEastAsia" w:hAnsiTheme="majorEastAsia" w:eastAsiaTheme="majorEastAsia"/>
                <w:color w:val="auto"/>
                <w:szCs w:val="21"/>
                <w:highlight w:val="none"/>
              </w:rPr>
              <w:t>）</w:t>
            </w:r>
          </w:p>
          <w:p w14:paraId="397749AE">
            <w:pPr>
              <w:adjustRightInd w:val="0"/>
              <w:spacing w:line="380" w:lineRule="exact"/>
              <w:jc w:val="left"/>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7.项目实施方案</w:t>
            </w:r>
            <w:r>
              <w:rPr>
                <w:rFonts w:hint="eastAsia" w:asciiTheme="majorEastAsia" w:hAnsiTheme="majorEastAsia" w:eastAsiaTheme="majorEastAsia"/>
                <w:color w:val="auto"/>
                <w:szCs w:val="21"/>
                <w:highlight w:val="none"/>
              </w:rPr>
              <w:t>（格式后附）</w:t>
            </w:r>
          </w:p>
          <w:p w14:paraId="3052798B">
            <w:pPr>
              <w:adjustRightInd w:val="0"/>
              <w:spacing w:line="380" w:lineRule="exact"/>
              <w:jc w:val="left"/>
              <w:rPr>
                <w:rFonts w:asciiTheme="majorEastAsia" w:hAnsiTheme="majorEastAsia" w:eastAsiaTheme="minorEastAsia"/>
                <w:color w:val="auto"/>
                <w:szCs w:val="21"/>
                <w:highlight w:val="none"/>
              </w:rPr>
            </w:pPr>
            <w:r>
              <w:rPr>
                <w:rFonts w:hint="eastAsia" w:asciiTheme="minorEastAsia" w:hAnsiTheme="minorEastAsia" w:eastAsiaTheme="minorEastAsia"/>
                <w:color w:val="auto"/>
                <w:highlight w:val="none"/>
              </w:rPr>
              <w:t>项目实施方案</w:t>
            </w:r>
            <w:r>
              <w:rPr>
                <w:rFonts w:hint="eastAsia" w:hAnsi="宋体"/>
                <w:color w:val="auto"/>
                <w:highlight w:val="none"/>
              </w:rPr>
              <w:t>包括但不限于：①项目实施进度计划和保证措施；②安装质量控制保证方案等</w:t>
            </w:r>
            <w:r>
              <w:rPr>
                <w:rFonts w:hint="eastAsia" w:asciiTheme="minorEastAsia" w:hAnsiTheme="minorEastAsia" w:eastAsiaTheme="minorEastAsia"/>
                <w:color w:val="auto"/>
                <w:highlight w:val="none"/>
              </w:rPr>
              <w:t>。</w:t>
            </w:r>
          </w:p>
          <w:p w14:paraId="670DA176">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8.售后服务方案（格式后附）；</w:t>
            </w:r>
          </w:p>
          <w:p w14:paraId="10F80F26">
            <w:pPr>
              <w:adjustRightInd w:val="0"/>
              <w:spacing w:line="380" w:lineRule="exact"/>
              <w:jc w:val="left"/>
              <w:rPr>
                <w:rFonts w:asciiTheme="minorEastAsia" w:hAnsiTheme="minorEastAsia" w:eastAsiaTheme="minorEastAsia"/>
                <w:color w:val="auto"/>
                <w:highlight w:val="none"/>
              </w:rPr>
            </w:pPr>
            <w:r>
              <w:rPr>
                <w:rFonts w:hint="eastAsia"/>
                <w:color w:val="auto"/>
                <w:highlight w:val="none"/>
              </w:rPr>
              <w:t>售后服务方案包括但不限于：①故障处理流程；②维护保障流程及人员组织架构；③技术培训方案等</w:t>
            </w:r>
            <w:r>
              <w:rPr>
                <w:rFonts w:hint="eastAsia" w:asciiTheme="minorEastAsia" w:hAnsiTheme="minorEastAsia" w:eastAsiaTheme="minorEastAsia"/>
                <w:color w:val="auto"/>
                <w:highlight w:val="none"/>
              </w:rPr>
              <w:t>。</w:t>
            </w:r>
          </w:p>
          <w:p w14:paraId="1769F222">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9.投标人的业绩证明材料（格式后附）；</w:t>
            </w:r>
          </w:p>
          <w:p w14:paraId="567AC736">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10.投标人情况介绍（格式自拟）；</w:t>
            </w:r>
          </w:p>
          <w:p w14:paraId="3F3939AF">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11.联合体协议书（格式后附，详见“其他文书、文件格式”）；（</w:t>
            </w:r>
            <w:r>
              <w:rPr>
                <w:rFonts w:hint="eastAsia" w:ascii="宋体" w:hAnsi="宋体" w:cs="宋体"/>
                <w:b/>
                <w:color w:val="auto"/>
                <w:szCs w:val="21"/>
                <w:highlight w:val="none"/>
              </w:rPr>
              <w:t>招标文件接受联合体参与投标的且供应商为联合体参与投标时必须提供</w:t>
            </w:r>
            <w:r>
              <w:rPr>
                <w:rFonts w:hint="eastAsia" w:asciiTheme="majorEastAsia" w:hAnsiTheme="majorEastAsia" w:eastAsiaTheme="majorEastAsia"/>
                <w:b/>
                <w:color w:val="auto"/>
                <w:szCs w:val="21"/>
                <w:highlight w:val="none"/>
              </w:rPr>
              <w:t>，否则按无效投标处理</w:t>
            </w:r>
            <w:r>
              <w:rPr>
                <w:rFonts w:hint="eastAsia" w:asciiTheme="majorEastAsia" w:hAnsiTheme="majorEastAsia" w:eastAsiaTheme="majorEastAsia"/>
                <w:color w:val="auto"/>
                <w:szCs w:val="21"/>
                <w:highlight w:val="none"/>
              </w:rPr>
              <w:t>）</w:t>
            </w:r>
          </w:p>
          <w:p w14:paraId="1166CAF7">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12</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设备性能配置清单（格式后附）；</w:t>
            </w:r>
          </w:p>
          <w:p w14:paraId="2F8517C9">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13.项目实施人员一览表（格式后附）；</w:t>
            </w:r>
          </w:p>
          <w:p w14:paraId="1FEE3A63">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1</w:t>
            </w:r>
            <w:r>
              <w:rPr>
                <w:rFonts w:hint="eastAsia" w:asciiTheme="majorEastAsia" w:hAnsiTheme="majorEastAsia" w:eastAsiaTheme="majorEastAsia"/>
                <w:color w:val="auto"/>
                <w:szCs w:val="21"/>
                <w:highlight w:val="none"/>
              </w:rPr>
              <w:t>4.对本项目系统总体要求的理解。包括：功能说明、性能指标及设备选型说明（质量、性能、价格、外观、体积等方面进行比较和选择的理由及过程）（格式自拟）；</w:t>
            </w:r>
          </w:p>
          <w:p w14:paraId="11429C91">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1</w:t>
            </w:r>
            <w:r>
              <w:rPr>
                <w:rFonts w:hint="eastAsia" w:asciiTheme="majorEastAsia" w:hAnsiTheme="majorEastAsia" w:eastAsiaTheme="majorEastAsia"/>
                <w:color w:val="auto"/>
                <w:szCs w:val="21"/>
                <w:highlight w:val="none"/>
              </w:rPr>
              <w:t>5.产品出厂标准、质量检测报告（格式自拟）；</w:t>
            </w:r>
          </w:p>
          <w:p w14:paraId="437D2DC8">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1</w:t>
            </w:r>
            <w:r>
              <w:rPr>
                <w:rFonts w:hint="eastAsia" w:asciiTheme="majorEastAsia" w:hAnsiTheme="majorEastAsia" w:eastAsiaTheme="majorEastAsia"/>
                <w:color w:val="auto"/>
                <w:szCs w:val="21"/>
                <w:highlight w:val="none"/>
              </w:rPr>
              <w:t>6.优惠条件：投标人承诺给予招标人的各种优惠条件，包括选配件、专用耗材、售后服务优惠（格式后附）；注：投标人不得给予赠品或者与采购无关的其他商品、服务；</w:t>
            </w:r>
          </w:p>
          <w:p w14:paraId="345239F5">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1</w:t>
            </w:r>
            <w:r>
              <w:rPr>
                <w:rFonts w:hint="eastAsia" w:asciiTheme="majorEastAsia" w:hAnsiTheme="majorEastAsia" w:eastAsiaTheme="majorEastAsia"/>
                <w:color w:val="auto"/>
                <w:szCs w:val="21"/>
                <w:highlight w:val="none"/>
              </w:rPr>
              <w:t>7.投标人对本项目的合理化建议和改进措施（格式自拟）；</w:t>
            </w:r>
          </w:p>
          <w:p w14:paraId="51863FD9">
            <w:pPr>
              <w:adjustRightInd w:val="0"/>
              <w:spacing w:line="380" w:lineRule="exact"/>
              <w:jc w:val="lef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1</w:t>
            </w:r>
            <w:r>
              <w:rPr>
                <w:rFonts w:hint="eastAsia" w:asciiTheme="majorEastAsia" w:hAnsiTheme="majorEastAsia" w:eastAsiaTheme="majorEastAsia"/>
                <w:color w:val="auto"/>
                <w:szCs w:val="21"/>
                <w:highlight w:val="none"/>
              </w:rPr>
              <w:t>8.除招标文件规定必须提供以外，投标人认为需要提供的其他证明材料（格式自拟）。（投标人根据“第二章 采购需求”及“第四章 评标方法及评标标准”提供有关证明材料）。</w:t>
            </w:r>
          </w:p>
          <w:p w14:paraId="264C4B7D">
            <w:pPr>
              <w:adjustRightInd w:val="0"/>
              <w:spacing w:line="380" w:lineRule="exact"/>
              <w:jc w:val="left"/>
              <w:rPr>
                <w:rFonts w:asciiTheme="majorEastAsia" w:hAnsiTheme="majorEastAsia" w:eastAsiaTheme="majorEastAsia"/>
                <w:color w:val="auto"/>
                <w:szCs w:val="21"/>
                <w:highlight w:val="none"/>
              </w:rPr>
            </w:pPr>
            <w:r>
              <w:rPr>
                <w:rFonts w:hint="eastAsia" w:asciiTheme="majorEastAsia" w:hAnsiTheme="majorEastAsia" w:eastAsiaTheme="majorEastAsia"/>
                <w:b/>
                <w:bCs/>
                <w:color w:val="auto"/>
                <w:szCs w:val="21"/>
                <w:highlight w:val="none"/>
              </w:rPr>
              <w:t>注：</w:t>
            </w:r>
            <w:r>
              <w:rPr>
                <w:rFonts w:cs="Courier New" w:asciiTheme="majorEastAsia" w:hAnsiTheme="majorEastAsia" w:eastAsiaTheme="majorEastAsia"/>
                <w:b/>
                <w:color w:val="auto"/>
                <w:szCs w:val="21"/>
                <w:highlight w:val="none"/>
              </w:rPr>
              <w:t>以上标明“必须提供”的材料，必须加盖</w:t>
            </w:r>
            <w:r>
              <w:rPr>
                <w:rFonts w:hint="eastAsia" w:cs="Courier New" w:asciiTheme="majorEastAsia" w:hAnsiTheme="majorEastAsia" w:eastAsiaTheme="majorEastAsia"/>
                <w:b/>
                <w:color w:val="auto"/>
                <w:szCs w:val="21"/>
                <w:highlight w:val="none"/>
              </w:rPr>
              <w:t>投标人电子签章</w:t>
            </w:r>
            <w:r>
              <w:rPr>
                <w:rFonts w:cs="Courier New" w:asciiTheme="majorEastAsia" w:hAnsiTheme="majorEastAsia" w:eastAsiaTheme="majorEastAsia"/>
                <w:b/>
                <w:color w:val="auto"/>
                <w:szCs w:val="21"/>
                <w:highlight w:val="none"/>
              </w:rPr>
              <w:t>；必须提供的材料在第六章“投标文件格式”中有要求法定代表人或委托代理人签字的，必须由法定代表人或委托代理人签字</w:t>
            </w:r>
            <w:r>
              <w:rPr>
                <w:rFonts w:hint="eastAsia" w:cs="Courier New" w:asciiTheme="majorEastAsia" w:hAnsiTheme="majorEastAsia" w:eastAsiaTheme="majorEastAsia"/>
                <w:b/>
                <w:color w:val="auto"/>
                <w:szCs w:val="21"/>
                <w:highlight w:val="none"/>
              </w:rPr>
              <w:t>（或者电子签名），</w:t>
            </w:r>
            <w:r>
              <w:rPr>
                <w:rFonts w:cs="Courier New" w:asciiTheme="majorEastAsia" w:hAnsiTheme="majorEastAsia" w:eastAsiaTheme="majorEastAsia"/>
                <w:b/>
                <w:color w:val="auto"/>
                <w:szCs w:val="21"/>
                <w:highlight w:val="none"/>
              </w:rPr>
              <w:t xml:space="preserve"> 否则按无效投标处理。其中</w:t>
            </w:r>
            <w:r>
              <w:rPr>
                <w:rFonts w:hint="eastAsia" w:cs="Courier New" w:asciiTheme="majorEastAsia" w:hAnsiTheme="majorEastAsia" w:eastAsiaTheme="majorEastAsia"/>
                <w:b/>
                <w:color w:val="auto"/>
                <w:szCs w:val="21"/>
                <w:highlight w:val="none"/>
              </w:rPr>
              <w:t>：</w:t>
            </w:r>
            <w:r>
              <w:rPr>
                <w:rFonts w:cs="Courier New" w:asciiTheme="majorEastAsia" w:hAnsiTheme="majorEastAsia" w:eastAsiaTheme="majorEastAsia"/>
                <w:b/>
                <w:color w:val="auto"/>
                <w:szCs w:val="21"/>
                <w:highlight w:val="none"/>
              </w:rPr>
              <w:t>授权委托书必须由法定代表人</w:t>
            </w:r>
            <w:r>
              <w:rPr>
                <w:rFonts w:hint="eastAsia" w:cs="Courier New" w:asciiTheme="majorEastAsia" w:hAnsiTheme="majorEastAsia" w:eastAsiaTheme="majorEastAsia"/>
                <w:b/>
                <w:color w:val="auto"/>
                <w:szCs w:val="21"/>
                <w:highlight w:val="none"/>
              </w:rPr>
              <w:t>签字（或者盖章或者电子签名）</w:t>
            </w:r>
            <w:r>
              <w:rPr>
                <w:rFonts w:cs="Courier New" w:asciiTheme="majorEastAsia" w:hAnsiTheme="majorEastAsia" w:eastAsiaTheme="majorEastAsia"/>
                <w:b/>
                <w:color w:val="auto"/>
                <w:szCs w:val="21"/>
                <w:highlight w:val="none"/>
              </w:rPr>
              <w:t>及委托代理人</w:t>
            </w:r>
            <w:r>
              <w:rPr>
                <w:rFonts w:hint="eastAsia" w:cs="Courier New" w:asciiTheme="majorEastAsia" w:hAnsiTheme="majorEastAsia" w:eastAsiaTheme="majorEastAsia"/>
                <w:b/>
                <w:color w:val="auto"/>
                <w:szCs w:val="21"/>
                <w:highlight w:val="none"/>
              </w:rPr>
              <w:t>签字或者电子签名；投标人参加本项目无回避事项的承诺函</w:t>
            </w:r>
            <w:r>
              <w:rPr>
                <w:rFonts w:cs="Courier New" w:asciiTheme="majorEastAsia" w:hAnsiTheme="majorEastAsia" w:eastAsiaTheme="majorEastAsia"/>
                <w:b/>
                <w:color w:val="auto"/>
                <w:szCs w:val="21"/>
                <w:highlight w:val="none"/>
              </w:rPr>
              <w:t>必须由法定代表人签</w:t>
            </w:r>
            <w:r>
              <w:rPr>
                <w:rFonts w:hint="eastAsia" w:cs="Courier New" w:asciiTheme="majorEastAsia" w:hAnsiTheme="majorEastAsia" w:eastAsiaTheme="majorEastAsia"/>
                <w:b/>
                <w:color w:val="auto"/>
                <w:szCs w:val="21"/>
                <w:highlight w:val="none"/>
              </w:rPr>
              <w:t>章（或者电子签名）</w:t>
            </w:r>
            <w:r>
              <w:rPr>
                <w:rFonts w:cs="Courier New" w:asciiTheme="majorEastAsia" w:hAnsiTheme="majorEastAsia" w:eastAsiaTheme="majorEastAsia"/>
                <w:b/>
                <w:color w:val="auto"/>
                <w:szCs w:val="21"/>
                <w:highlight w:val="none"/>
              </w:rPr>
              <w:t>，否则按无效投标处理。</w:t>
            </w:r>
          </w:p>
        </w:tc>
      </w:tr>
      <w:tr w14:paraId="22D05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7D8C4898">
            <w:pPr>
              <w:adjustRightInd w:val="0"/>
              <w:spacing w:line="400" w:lineRule="exact"/>
              <w:jc w:val="center"/>
              <w:rPr>
                <w:rFonts w:asciiTheme="majorEastAsia" w:hAnsiTheme="majorEastAsia" w:eastAsiaTheme="majorEastAsia"/>
                <w:color w:val="auto"/>
                <w:szCs w:val="21"/>
                <w:highlight w:val="none"/>
              </w:rPr>
            </w:pPr>
            <w:bookmarkStart w:id="63" w:name="_13.5"/>
            <w:bookmarkEnd w:id="63"/>
            <w:bookmarkStart w:id="64" w:name="_16.2"/>
            <w:bookmarkEnd w:id="64"/>
            <w:r>
              <w:rPr>
                <w:rFonts w:hint="eastAsia" w:asciiTheme="majorEastAsia" w:hAnsiTheme="majorEastAsia" w:eastAsiaTheme="majorEastAsia"/>
                <w:color w:val="auto"/>
                <w:szCs w:val="21"/>
                <w:highlight w:val="none"/>
              </w:rPr>
              <w:t>16</w:t>
            </w:r>
            <w:bookmarkStart w:id="65" w:name="_Hlt19194066"/>
            <w:bookmarkStart w:id="66" w:name="_Hlt19693759"/>
            <w:bookmarkStart w:id="67" w:name="_Hlt19194067"/>
            <w:bookmarkStart w:id="68" w:name="_Hlt19693758"/>
            <w:r>
              <w:rPr>
                <w:rFonts w:hint="eastAsia" w:asciiTheme="majorEastAsia" w:hAnsiTheme="majorEastAsia" w:eastAsiaTheme="majorEastAsia"/>
                <w:color w:val="auto"/>
                <w:szCs w:val="21"/>
                <w:highlight w:val="none"/>
              </w:rPr>
              <w:t>.</w:t>
            </w:r>
            <w:bookmarkEnd w:id="65"/>
            <w:bookmarkEnd w:id="66"/>
            <w:bookmarkEnd w:id="67"/>
            <w:bookmarkEnd w:id="68"/>
            <w:r>
              <w:rPr>
                <w:rFonts w:hint="eastAsia" w:asciiTheme="majorEastAsia" w:hAnsiTheme="majorEastAsia" w:eastAsiaTheme="majorEastAsia"/>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vAlign w:val="center"/>
          </w:tcPr>
          <w:p w14:paraId="09C9EE87">
            <w:pPr>
              <w:adjustRightInd w:val="0"/>
              <w:spacing w:line="400" w:lineRule="exact"/>
              <w:rPr>
                <w:rFonts w:asciiTheme="majorEastAsia" w:hAnsiTheme="majorEastAsia" w:eastAsiaTheme="majorEastAsia"/>
                <w:b/>
                <w:color w:val="auto"/>
                <w:szCs w:val="21"/>
                <w:highlight w:val="none"/>
              </w:rPr>
            </w:pPr>
            <w:r>
              <w:rPr>
                <w:rFonts w:hint="eastAsia" w:asciiTheme="majorEastAsia" w:hAnsiTheme="majorEastAsia" w:eastAsiaTheme="majorEastAsia"/>
                <w:color w:val="auto"/>
                <w:szCs w:val="21"/>
                <w:highlight w:val="none"/>
              </w:rPr>
              <w:t>投标报价是履行合同的最终价格，</w:t>
            </w:r>
            <w:bookmarkStart w:id="69" w:name="OLE_LINK20"/>
            <w:r>
              <w:rPr>
                <w:rFonts w:hint="eastAsia" w:ascii="宋体" w:hAnsi="宋体" w:cs="宋体"/>
                <w:color w:val="auto"/>
                <w:szCs w:val="21"/>
                <w:highlight w:val="none"/>
              </w:rPr>
              <w:t>包括本次采购范围内标的的价款、办理进口产品手续费用（</w:t>
            </w:r>
            <w:r>
              <w:rPr>
                <w:rFonts w:hint="eastAsia" w:ascii="宋体" w:hAnsi="宋体"/>
                <w:color w:val="auto"/>
                <w:highlight w:val="none"/>
              </w:rPr>
              <w:t>包含但不限于进出口代理公司佣金、海关办证费、报关费、报检费、银行手续费、运杂费</w:t>
            </w:r>
            <w:r>
              <w:rPr>
                <w:rFonts w:hint="eastAsia" w:ascii="宋体" w:hAnsi="宋体"/>
                <w:color w:val="auto"/>
                <w:highlight w:val="none"/>
                <w:lang w:eastAsia="zh-CN"/>
              </w:rPr>
              <w:t>及其</w:t>
            </w:r>
            <w:r>
              <w:rPr>
                <w:rFonts w:hint="eastAsia" w:ascii="宋体" w:hAnsi="宋体"/>
                <w:color w:val="auto"/>
                <w:highlight w:val="none"/>
              </w:rPr>
              <w:t>它全部费用）、</w:t>
            </w:r>
            <w:r>
              <w:rPr>
                <w:rFonts w:hint="eastAsia" w:ascii="宋体" w:hAnsi="宋体" w:cs="宋体"/>
                <w:color w:val="auto"/>
                <w:szCs w:val="21"/>
                <w:highlight w:val="none"/>
              </w:rPr>
              <w:t>备品备件、运输、安装、调试、检验测试、验收、培训、售后服务、人工、垃圾清运、保险、税金、利润、参加投标等全部费用的总和，投标人应综合考虑包含在报价中。在合同实施时，采购人将不予支付供应商没有列入的项目费用，并认为此项目的费用已包括在投标报价中。</w:t>
            </w:r>
            <w:bookmarkEnd w:id="69"/>
          </w:p>
        </w:tc>
      </w:tr>
      <w:tr w14:paraId="54C771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2D6E2DDB">
            <w:pPr>
              <w:adjustRightInd w:val="0"/>
              <w:spacing w:line="400" w:lineRule="exact"/>
              <w:jc w:val="center"/>
              <w:rPr>
                <w:rFonts w:asciiTheme="majorEastAsia" w:hAnsiTheme="majorEastAsia" w:eastAsiaTheme="majorEastAsia"/>
                <w:color w:val="auto"/>
                <w:szCs w:val="21"/>
                <w:highlight w:val="none"/>
              </w:rPr>
            </w:pPr>
            <w:bookmarkStart w:id="70" w:name="_17.1"/>
            <w:bookmarkEnd w:id="70"/>
            <w:r>
              <w:rPr>
                <w:rFonts w:hint="eastAsia" w:asciiTheme="majorEastAsia" w:hAnsiTheme="majorEastAsia" w:eastAsiaTheme="majorEastAsia"/>
                <w:color w:val="auto"/>
                <w:szCs w:val="21"/>
                <w:highlight w:val="none"/>
              </w:rPr>
              <w:t>17.</w:t>
            </w:r>
            <w:r>
              <w:rPr>
                <w:rFonts w:asciiTheme="majorEastAsia" w:hAnsiTheme="majorEastAsia" w:eastAsiaTheme="majorEastAsia"/>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vAlign w:val="center"/>
          </w:tcPr>
          <w:p w14:paraId="76E1F02A">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投标有效期：自投标截止之日起</w:t>
            </w:r>
            <w:r>
              <w:rPr>
                <w:rFonts w:asciiTheme="majorEastAsia" w:hAnsiTheme="majorEastAsia" w:eastAsiaTheme="majorEastAsia"/>
                <w:color w:val="auto"/>
                <w:szCs w:val="21"/>
                <w:highlight w:val="none"/>
                <w:u w:val="single"/>
              </w:rPr>
              <w:t>9</w:t>
            </w:r>
            <w:r>
              <w:rPr>
                <w:rFonts w:hint="eastAsia" w:asciiTheme="majorEastAsia" w:hAnsiTheme="majorEastAsia" w:eastAsiaTheme="majorEastAsia"/>
                <w:color w:val="auto"/>
                <w:szCs w:val="21"/>
                <w:highlight w:val="none"/>
                <w:u w:val="single"/>
              </w:rPr>
              <w:t>0</w:t>
            </w:r>
            <w:r>
              <w:rPr>
                <w:rFonts w:hint="eastAsia" w:asciiTheme="majorEastAsia" w:hAnsiTheme="majorEastAsia" w:eastAsiaTheme="majorEastAsia"/>
                <w:color w:val="auto"/>
                <w:szCs w:val="21"/>
                <w:highlight w:val="none"/>
              </w:rPr>
              <w:t>日。</w:t>
            </w:r>
          </w:p>
        </w:tc>
      </w:tr>
      <w:tr w14:paraId="70BBC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025FA07C">
            <w:pPr>
              <w:adjustRightInd w:val="0"/>
              <w:spacing w:line="400" w:lineRule="exact"/>
              <w:jc w:val="center"/>
              <w:rPr>
                <w:rFonts w:asciiTheme="majorEastAsia" w:hAnsiTheme="majorEastAsia" w:eastAsiaTheme="majorEastAsia"/>
                <w:color w:val="auto"/>
                <w:szCs w:val="21"/>
                <w:highlight w:val="none"/>
              </w:rPr>
            </w:pPr>
            <w:bookmarkStart w:id="71" w:name="_18"/>
            <w:bookmarkEnd w:id="71"/>
            <w:r>
              <w:rPr>
                <w:rFonts w:hint="eastAsia" w:asciiTheme="majorEastAsia" w:hAnsiTheme="majorEastAsia" w:eastAsiaTheme="majorEastAsia"/>
                <w:color w:val="auto"/>
                <w:szCs w:val="21"/>
                <w:highlight w:val="none"/>
              </w:rPr>
              <w:t>18</w:t>
            </w:r>
            <w:r>
              <w:rPr>
                <w:rFonts w:asciiTheme="majorEastAsia" w:hAnsiTheme="majorEastAsia" w:eastAsiaTheme="majorEastAsia"/>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299C6AD9">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hAnsi="MS Mincho" w:eastAsia="MS Mincho" w:cs="MS Mincho" w:asciiTheme="majorEastAsia"/>
                <w:color w:val="auto"/>
                <w:szCs w:val="21"/>
                <w:highlight w:val="none"/>
              </w:rPr>
              <w:t>☑</w:t>
            </w:r>
            <w:r>
              <w:rPr>
                <w:rFonts w:hint="eastAsia" w:asciiTheme="majorEastAsia" w:hAnsiTheme="majorEastAsia" w:eastAsiaTheme="majorEastAsia"/>
                <w:color w:val="auto"/>
                <w:szCs w:val="21"/>
                <w:highlight w:val="none"/>
              </w:rPr>
              <w:t>本项目不收取投标保证金。</w:t>
            </w:r>
          </w:p>
        </w:tc>
      </w:tr>
      <w:tr w14:paraId="76C17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6F4E75B2">
            <w:pPr>
              <w:adjustRightInd w:val="0"/>
              <w:spacing w:line="400" w:lineRule="exact"/>
              <w:jc w:val="center"/>
              <w:rPr>
                <w:rFonts w:asciiTheme="majorEastAsia" w:hAnsiTheme="majorEastAsia" w:eastAsiaTheme="majorEastAsia"/>
                <w:color w:val="auto"/>
                <w:szCs w:val="21"/>
                <w:highlight w:val="none"/>
              </w:rPr>
            </w:pPr>
            <w:bookmarkStart w:id="72" w:name="_19.2"/>
            <w:bookmarkEnd w:id="72"/>
            <w:r>
              <w:rPr>
                <w:rFonts w:hint="eastAsia" w:asciiTheme="majorEastAsia" w:hAnsiTheme="majorEastAsia" w:eastAsiaTheme="majorEastAsia"/>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vAlign w:val="center"/>
          </w:tcPr>
          <w:p w14:paraId="300624E0">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hAnsi="MS Mincho" w:eastAsia="MS Mincho" w:cs="MS Mincho" w:asciiTheme="majorEastAsia"/>
                <w:color w:val="auto"/>
                <w:szCs w:val="21"/>
                <w:highlight w:val="none"/>
              </w:rPr>
              <w:t>☑</w:t>
            </w:r>
            <w:r>
              <w:rPr>
                <w:rFonts w:hint="eastAsia" w:asciiTheme="majorEastAsia" w:hAnsiTheme="majorEastAsia" w:eastAsiaTheme="majorEastAsia"/>
                <w:color w:val="auto"/>
                <w:szCs w:val="21"/>
                <w:highlight w:val="none"/>
              </w:rPr>
              <w:t>本项目不接受电子备份投标文件。</w:t>
            </w:r>
          </w:p>
        </w:tc>
      </w:tr>
      <w:tr w14:paraId="5AE8A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058" w:type="dxa"/>
            <w:tcBorders>
              <w:top w:val="single" w:color="auto" w:sz="4" w:space="0"/>
              <w:left w:val="single" w:color="auto" w:sz="4" w:space="0"/>
              <w:bottom w:val="single" w:color="auto" w:sz="4" w:space="0"/>
              <w:right w:val="single" w:color="auto" w:sz="4" w:space="0"/>
            </w:tcBorders>
            <w:vAlign w:val="center"/>
          </w:tcPr>
          <w:p w14:paraId="782EB32B">
            <w:pPr>
              <w:adjustRightInd w:val="0"/>
              <w:spacing w:line="400" w:lineRule="exact"/>
              <w:jc w:val="center"/>
              <w:rPr>
                <w:rFonts w:asciiTheme="majorEastAsia" w:hAnsiTheme="majorEastAsia" w:eastAsiaTheme="majorEastAsia"/>
                <w:color w:val="auto"/>
                <w:szCs w:val="21"/>
                <w:highlight w:val="none"/>
              </w:rPr>
            </w:pPr>
            <w:bookmarkStart w:id="73" w:name="_21.1"/>
            <w:bookmarkEnd w:id="73"/>
            <w:r>
              <w:rPr>
                <w:rFonts w:hint="eastAsia" w:asciiTheme="majorEastAsia" w:hAnsiTheme="majorEastAsia" w:eastAsiaTheme="majorEastAsia"/>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vAlign w:val="center"/>
          </w:tcPr>
          <w:p w14:paraId="329C62A5">
            <w:pPr>
              <w:adjustRightInd w:val="0"/>
              <w:spacing w:line="400" w:lineRule="exact"/>
              <w:rPr>
                <w:rFonts w:asciiTheme="majorEastAsia" w:hAnsiTheme="majorEastAsia" w:eastAsiaTheme="majorEastAsia"/>
                <w:color w:val="auto"/>
                <w:szCs w:val="21"/>
                <w:highlight w:val="none"/>
                <w:u w:val="single"/>
              </w:rPr>
            </w:pPr>
            <w:r>
              <w:rPr>
                <w:rFonts w:hint="eastAsia" w:asciiTheme="majorEastAsia" w:hAnsiTheme="majorEastAsia" w:eastAsiaTheme="majorEastAsia"/>
                <w:color w:val="auto"/>
                <w:szCs w:val="21"/>
                <w:highlight w:val="none"/>
              </w:rPr>
              <w:t>1.投标文件提交截止时间：详见招标公告</w:t>
            </w:r>
          </w:p>
          <w:p w14:paraId="34812EAE">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2.投标地点：详见招标公告</w:t>
            </w:r>
          </w:p>
        </w:tc>
      </w:tr>
      <w:tr w14:paraId="214D5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29931D98">
            <w:pPr>
              <w:adjustRightInd w:val="0"/>
              <w:spacing w:line="400" w:lineRule="exact"/>
              <w:jc w:val="center"/>
              <w:rPr>
                <w:rFonts w:asciiTheme="majorEastAsia" w:hAnsiTheme="majorEastAsia" w:eastAsiaTheme="majorEastAsia"/>
                <w:color w:val="auto"/>
                <w:szCs w:val="21"/>
                <w:highlight w:val="none"/>
              </w:rPr>
            </w:pPr>
            <w:bookmarkStart w:id="74" w:name="_23"/>
            <w:bookmarkEnd w:id="74"/>
            <w:r>
              <w:rPr>
                <w:rFonts w:hint="eastAsia" w:asciiTheme="majorEastAsia" w:hAnsiTheme="majorEastAsia" w:eastAsiaTheme="majorEastAsia"/>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vAlign w:val="center"/>
          </w:tcPr>
          <w:p w14:paraId="0BE322F1">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1.开标时间：详见招标公告</w:t>
            </w:r>
          </w:p>
          <w:p w14:paraId="23C03F69">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2.开标地点：详见招标公告</w:t>
            </w:r>
          </w:p>
        </w:tc>
      </w:tr>
      <w:tr w14:paraId="38CC1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2F8402A2">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vAlign w:val="center"/>
          </w:tcPr>
          <w:p w14:paraId="7665C1E3">
            <w:pPr>
              <w:adjustRightInd w:val="0"/>
              <w:spacing w:line="400" w:lineRule="exact"/>
              <w:rPr>
                <w:rFonts w:asciiTheme="majorEastAsia" w:hAnsiTheme="majorEastAsia" w:eastAsiaTheme="majorEastAsia"/>
                <w:color w:val="auto"/>
                <w:szCs w:val="21"/>
                <w:highlight w:val="none"/>
                <w:u w:val="single"/>
              </w:rPr>
            </w:pPr>
            <w:r>
              <w:rPr>
                <w:rFonts w:hint="eastAsia" w:asciiTheme="majorEastAsia" w:hAnsiTheme="majorEastAsia" w:eastAsiaTheme="majorEastAsia"/>
                <w:color w:val="auto"/>
                <w:szCs w:val="21"/>
                <w:highlight w:val="none"/>
              </w:rPr>
              <w:t>电子投标文件解密时间：</w:t>
            </w:r>
            <w:r>
              <w:rPr>
                <w:rFonts w:hint="eastAsia" w:asciiTheme="majorEastAsia" w:hAnsiTheme="majorEastAsia" w:eastAsiaTheme="majorEastAsia"/>
                <w:color w:val="auto"/>
                <w:szCs w:val="21"/>
                <w:highlight w:val="none"/>
                <w:u w:val="single"/>
              </w:rPr>
              <w:t>30</w:t>
            </w:r>
            <w:r>
              <w:rPr>
                <w:rFonts w:hint="eastAsia" w:asciiTheme="majorEastAsia" w:hAnsiTheme="majorEastAsia" w:eastAsiaTheme="majorEastAsia"/>
                <w:color w:val="auto"/>
                <w:szCs w:val="21"/>
                <w:highlight w:val="none"/>
              </w:rPr>
              <w:t>分钟</w:t>
            </w:r>
          </w:p>
        </w:tc>
      </w:tr>
      <w:tr w14:paraId="67690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0846051E">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24</w:t>
            </w:r>
            <w:r>
              <w:rPr>
                <w:rFonts w:asciiTheme="majorEastAsia" w:hAnsiTheme="majorEastAsia" w:eastAsiaTheme="majorEastAsia"/>
                <w:color w:val="auto"/>
                <w:szCs w:val="21"/>
                <w:highlight w:val="none"/>
              </w:rPr>
              <w:t>.3</w:t>
            </w:r>
            <w:r>
              <w:rPr>
                <w:rFonts w:hint="eastAsia" w:asciiTheme="majorEastAsia" w:hAnsiTheme="majorEastAsia" w:eastAsiaTheme="majorEastAsia"/>
                <w:color w:val="auto"/>
                <w:szCs w:val="21"/>
                <w:highlight w:val="none"/>
              </w:rPr>
              <w:t>(</w:t>
            </w:r>
            <w:r>
              <w:rPr>
                <w:rFonts w:asciiTheme="majorEastAsia" w:hAnsiTheme="majorEastAsia" w:eastAsiaTheme="majorEastAsia"/>
                <w:color w:val="auto"/>
                <w:szCs w:val="21"/>
                <w:highlight w:val="none"/>
              </w:rPr>
              <w:t>2</w:t>
            </w:r>
            <w:r>
              <w:rPr>
                <w:rFonts w:hint="eastAsia" w:asciiTheme="majorEastAsia" w:hAnsiTheme="majorEastAsia" w:eastAsiaTheme="majorEastAsia"/>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vAlign w:val="center"/>
          </w:tcPr>
          <w:p w14:paraId="013EF5D1">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公布的内容：投标人名称、投标价格</w:t>
            </w:r>
          </w:p>
        </w:tc>
      </w:tr>
      <w:tr w14:paraId="15E13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42A3350A">
            <w:pPr>
              <w:adjustRightInd w:val="0"/>
              <w:spacing w:line="400" w:lineRule="exact"/>
              <w:jc w:val="center"/>
              <w:rPr>
                <w:rFonts w:asciiTheme="majorEastAsia" w:hAnsiTheme="majorEastAsia" w:eastAsiaTheme="majorEastAsia"/>
                <w:color w:val="auto"/>
                <w:szCs w:val="21"/>
                <w:highlight w:val="none"/>
              </w:rPr>
            </w:pPr>
            <w:bookmarkStart w:id="75" w:name="_25.3"/>
            <w:bookmarkEnd w:id="75"/>
            <w:r>
              <w:rPr>
                <w:rFonts w:hint="eastAsia" w:asciiTheme="majorEastAsia" w:hAnsiTheme="majorEastAsia" w:eastAsiaTheme="majorEastAsia"/>
                <w:color w:val="auto"/>
                <w:szCs w:val="21"/>
                <w:highlight w:val="none"/>
              </w:rPr>
              <w:t>25.3(</w:t>
            </w:r>
            <w:r>
              <w:rPr>
                <w:rFonts w:asciiTheme="majorEastAsia" w:hAnsiTheme="majorEastAsia" w:eastAsiaTheme="majorEastAsia"/>
                <w:color w:val="auto"/>
                <w:szCs w:val="21"/>
                <w:highlight w:val="none"/>
              </w:rPr>
              <w:t>2</w:t>
            </w:r>
            <w:r>
              <w:rPr>
                <w:rFonts w:hint="eastAsia" w:asciiTheme="majorEastAsia" w:hAnsiTheme="majorEastAsia" w:eastAsiaTheme="majorEastAsia"/>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vAlign w:val="center"/>
          </w:tcPr>
          <w:p w14:paraId="0A36A33E">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采购人或者采购代理机构在资格审查结束前，对投标人进行信用查询。</w:t>
            </w:r>
          </w:p>
          <w:p w14:paraId="6D21367F">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查询渠道：“信用中国”网站（www.creditchina.gov.cn） 、中国政府采购网（www.ccgp.gov.cn）。</w:t>
            </w:r>
          </w:p>
          <w:p w14:paraId="2E349016">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信用查询截止时点：资格审查结束前</w:t>
            </w:r>
          </w:p>
          <w:p w14:paraId="31886FD7">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查询记录和证据留存方式：</w:t>
            </w:r>
            <w:r>
              <w:rPr>
                <w:rFonts w:hint="eastAsia" w:ascii="宋体" w:hAnsi="宋体" w:cs="宋体"/>
                <w:color w:val="auto"/>
                <w:kern w:val="0"/>
                <w:highlight w:val="none"/>
              </w:rPr>
              <w:t>作为评审资料打印留存</w:t>
            </w:r>
          </w:p>
          <w:p w14:paraId="5A374865">
            <w:pPr>
              <w:adjustRightInd w:val="0"/>
              <w:spacing w:line="400" w:lineRule="exact"/>
              <w:rPr>
                <w:rFonts w:asciiTheme="majorEastAsia" w:hAnsiTheme="majorEastAsia" w:eastAsiaTheme="majorEastAsia"/>
                <w:b/>
                <w:color w:val="auto"/>
                <w:szCs w:val="21"/>
                <w:highlight w:val="none"/>
              </w:rPr>
            </w:pPr>
            <w:r>
              <w:rPr>
                <w:rFonts w:hint="eastAsia" w:asciiTheme="majorEastAsia" w:hAnsiTheme="majorEastAsia" w:eastAsiaTheme="majorEastAsia"/>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7C462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7C9BE089">
            <w:pPr>
              <w:adjustRightInd w:val="0"/>
              <w:spacing w:line="400" w:lineRule="exact"/>
              <w:jc w:val="center"/>
              <w:rPr>
                <w:rFonts w:asciiTheme="majorEastAsia" w:hAnsiTheme="majorEastAsia" w:eastAsiaTheme="majorEastAsia"/>
                <w:color w:val="auto"/>
                <w:szCs w:val="21"/>
                <w:highlight w:val="none"/>
              </w:rPr>
            </w:pPr>
            <w:r>
              <w:rPr>
                <w:rFonts w:hint="eastAsia" w:ascii="宋体" w:hAnsi="宋体"/>
                <w:color w:val="auto"/>
                <w:szCs w:val="21"/>
                <w:highlight w:val="none"/>
              </w:rPr>
              <w:t>25.3(3)</w:t>
            </w:r>
          </w:p>
        </w:tc>
        <w:tc>
          <w:tcPr>
            <w:tcW w:w="8670" w:type="dxa"/>
            <w:tcBorders>
              <w:top w:val="single" w:color="auto" w:sz="4" w:space="0"/>
              <w:left w:val="single" w:color="auto" w:sz="4" w:space="0"/>
              <w:bottom w:val="single" w:color="auto" w:sz="4" w:space="0"/>
              <w:right w:val="single" w:color="auto" w:sz="4" w:space="0"/>
            </w:tcBorders>
            <w:vAlign w:val="center"/>
          </w:tcPr>
          <w:p w14:paraId="0301E714">
            <w:pPr>
              <w:adjustRightInd w:val="0"/>
              <w:spacing w:line="400" w:lineRule="exact"/>
              <w:rPr>
                <w:rFonts w:ascii="宋体" w:hAnsi="宋体"/>
                <w:color w:val="auto"/>
                <w:szCs w:val="21"/>
                <w:highlight w:val="none"/>
              </w:rPr>
            </w:pPr>
            <w:r>
              <w:rPr>
                <w:rFonts w:hint="eastAsia" w:ascii="宋体" w:hAnsi="宋体"/>
                <w:color w:val="auto"/>
                <w:szCs w:val="21"/>
                <w:highlight w:val="none"/>
              </w:rPr>
              <w:t>采购人或者采购代理机构在资格审查结束前，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资格审查不通过处理。</w:t>
            </w:r>
          </w:p>
          <w:p w14:paraId="7B0A8EC1">
            <w:pPr>
              <w:adjustRightInd w:val="0"/>
              <w:spacing w:line="400" w:lineRule="exact"/>
              <w:rPr>
                <w:rFonts w:ascii="宋体" w:hAnsi="宋体"/>
                <w:color w:val="auto"/>
                <w:szCs w:val="21"/>
                <w:highlight w:val="none"/>
              </w:rPr>
            </w:pPr>
            <w:r>
              <w:rPr>
                <w:rFonts w:hint="eastAsia" w:ascii="宋体" w:hAnsi="宋体"/>
                <w:color w:val="auto"/>
                <w:szCs w:val="21"/>
                <w:highlight w:val="none"/>
              </w:rPr>
              <w:t>查询渠道：《国家企业信用信息公示系统》（网址： www.gsxt.gov.cn/index.html）</w:t>
            </w:r>
          </w:p>
          <w:p w14:paraId="5F136D90">
            <w:pPr>
              <w:adjustRightInd w:val="0"/>
              <w:spacing w:line="400" w:lineRule="exact"/>
              <w:rPr>
                <w:rFonts w:ascii="宋体" w:hAnsi="宋体"/>
                <w:color w:val="auto"/>
                <w:szCs w:val="21"/>
                <w:highlight w:val="none"/>
              </w:rPr>
            </w:pPr>
            <w:r>
              <w:rPr>
                <w:rFonts w:hint="eastAsia" w:ascii="宋体" w:hAnsi="宋体"/>
                <w:color w:val="auto"/>
                <w:szCs w:val="21"/>
                <w:highlight w:val="none"/>
              </w:rPr>
              <w:t>审查流程：</w:t>
            </w:r>
          </w:p>
          <w:p w14:paraId="075F0A01">
            <w:pPr>
              <w:adjustRightInd w:val="0"/>
              <w:spacing w:line="400" w:lineRule="exact"/>
              <w:rPr>
                <w:rFonts w:ascii="宋体" w:hAnsi="宋体"/>
                <w:color w:val="auto"/>
                <w:szCs w:val="21"/>
                <w:highlight w:val="none"/>
              </w:rPr>
            </w:pPr>
            <w:r>
              <w:rPr>
                <w:rFonts w:hint="eastAsia" w:ascii="宋体" w:hAnsi="宋体"/>
                <w:color w:val="auto"/>
                <w:szCs w:val="21"/>
                <w:highlight w:val="none"/>
              </w:rPr>
              <w:t>（1）进入《国家企业信用信息公示系统》（网址： www.gsxt.gov.cn/index.html），输入企业名称，进入企业信息主页面；</w:t>
            </w:r>
          </w:p>
          <w:p w14:paraId="640F6FEC">
            <w:pPr>
              <w:adjustRightInd w:val="0"/>
              <w:spacing w:line="400" w:lineRule="exact"/>
              <w:rPr>
                <w:rFonts w:ascii="宋体" w:hAnsi="宋体"/>
                <w:color w:val="auto"/>
                <w:szCs w:val="21"/>
                <w:highlight w:val="none"/>
              </w:rPr>
            </w:pPr>
            <w:r>
              <w:rPr>
                <w:rFonts w:hint="eastAsia" w:ascii="宋体" w:hAnsi="宋体"/>
                <w:color w:val="auto"/>
                <w:szCs w:val="21"/>
                <w:highlight w:val="none"/>
              </w:rPr>
              <w:t>（2）查看主页“股东及出资信息”栏，或年报中的“股东及出资信息”栏信息；</w:t>
            </w:r>
          </w:p>
          <w:p w14:paraId="3F45AD57">
            <w:pPr>
              <w:adjustRightInd w:val="0"/>
              <w:spacing w:line="400" w:lineRule="exact"/>
              <w:rPr>
                <w:rFonts w:ascii="宋体" w:hAnsi="宋体"/>
                <w:color w:val="auto"/>
                <w:szCs w:val="21"/>
                <w:highlight w:val="none"/>
              </w:rPr>
            </w:pPr>
            <w:r>
              <w:rPr>
                <w:rFonts w:hint="eastAsia" w:ascii="宋体" w:hAnsi="宋体"/>
                <w:color w:val="auto"/>
                <w:szCs w:val="21"/>
                <w:highlight w:val="none"/>
              </w:rPr>
              <w:t>（3）将各投标人的股东及出资信息进行比对，得出审查结论；</w:t>
            </w:r>
          </w:p>
          <w:p w14:paraId="6F17BF10">
            <w:pPr>
              <w:adjustRightInd w:val="0"/>
              <w:spacing w:line="400" w:lineRule="exact"/>
              <w:rPr>
                <w:rFonts w:ascii="宋体" w:hAnsi="宋体"/>
                <w:color w:val="auto"/>
                <w:szCs w:val="21"/>
                <w:highlight w:val="none"/>
              </w:rPr>
            </w:pPr>
            <w:r>
              <w:rPr>
                <w:rFonts w:hint="eastAsia" w:ascii="宋体" w:hAnsi="宋体"/>
                <w:color w:val="auto"/>
                <w:szCs w:val="21"/>
                <w:highlight w:val="none"/>
              </w:rPr>
              <w:t>（4）将相关资料作为评审资料打印存档。</w:t>
            </w:r>
          </w:p>
          <w:p w14:paraId="7D09CE8E">
            <w:pPr>
              <w:adjustRightInd w:val="0"/>
              <w:spacing w:line="400" w:lineRule="exact"/>
              <w:rPr>
                <w:rFonts w:asciiTheme="majorEastAsia" w:hAnsiTheme="majorEastAsia" w:eastAsiaTheme="majorEastAsia"/>
                <w:color w:val="auto"/>
                <w:szCs w:val="21"/>
                <w:highlight w:val="none"/>
              </w:rPr>
            </w:pPr>
            <w:r>
              <w:rPr>
                <w:rFonts w:hint="eastAsia" w:ascii="宋体" w:hAnsi="宋体"/>
                <w:color w:val="auto"/>
                <w:szCs w:val="21"/>
                <w:highlight w:val="none"/>
              </w:rPr>
              <w:t>注：以上审查过程中，如出现查询企业网页主页面无法显示股东及出资信息的或仅以主页面信息内容无法认定投标人之间存在单位负责人为同一人或者存在直接控股、管理关系的，当时审查程序可继续进行，待评审结束后将对以上投标人作进一步核实确认，如确认投标人之间存在有上述关联供应商情形的，关联供应商均按投标无效处理。</w:t>
            </w:r>
          </w:p>
        </w:tc>
      </w:tr>
      <w:tr w14:paraId="03C5E2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2A44D0DF">
            <w:pPr>
              <w:adjustRightInd w:val="0"/>
              <w:spacing w:line="400" w:lineRule="exact"/>
              <w:jc w:val="center"/>
              <w:rPr>
                <w:rFonts w:asciiTheme="majorEastAsia" w:hAnsiTheme="majorEastAsia" w:eastAsiaTheme="majorEastAsia"/>
                <w:color w:val="auto"/>
                <w:szCs w:val="21"/>
                <w:highlight w:val="none"/>
              </w:rPr>
            </w:pPr>
            <w:bookmarkStart w:id="76" w:name="_26"/>
            <w:bookmarkEnd w:id="76"/>
            <w:r>
              <w:rPr>
                <w:rFonts w:hint="eastAsia" w:asciiTheme="majorEastAsia" w:hAnsiTheme="majorEastAsia" w:eastAsiaTheme="majorEastAsia"/>
                <w:color w:val="auto"/>
                <w:szCs w:val="21"/>
                <w:highlight w:val="none"/>
              </w:rPr>
              <w:t>26</w:t>
            </w:r>
            <w:r>
              <w:rPr>
                <w:rFonts w:asciiTheme="majorEastAsia" w:hAnsiTheme="majorEastAsia" w:eastAsiaTheme="majorEastAsia"/>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2D0DC185">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评标委员会的人数：</w:t>
            </w:r>
            <w:r>
              <w:rPr>
                <w:rFonts w:hint="eastAsia" w:asciiTheme="majorEastAsia" w:hAnsiTheme="majorEastAsia" w:eastAsiaTheme="majorEastAsia"/>
                <w:color w:val="auto"/>
                <w:szCs w:val="21"/>
                <w:highlight w:val="none"/>
                <w:u w:val="single"/>
              </w:rPr>
              <w:t xml:space="preserve">  5  </w:t>
            </w:r>
            <w:r>
              <w:rPr>
                <w:rFonts w:hint="eastAsia" w:asciiTheme="majorEastAsia" w:hAnsiTheme="majorEastAsia" w:eastAsiaTheme="majorEastAsia"/>
                <w:color w:val="auto"/>
                <w:szCs w:val="21"/>
                <w:highlight w:val="none"/>
              </w:rPr>
              <w:t>人</w:t>
            </w:r>
          </w:p>
        </w:tc>
      </w:tr>
      <w:tr w14:paraId="11764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5984E63F">
            <w:pPr>
              <w:adjustRightInd w:val="0"/>
              <w:spacing w:line="400" w:lineRule="exact"/>
              <w:jc w:val="center"/>
              <w:rPr>
                <w:rFonts w:asciiTheme="majorEastAsia" w:hAnsiTheme="majorEastAsia" w:eastAsiaTheme="majorEastAsia"/>
                <w:color w:val="auto"/>
                <w:szCs w:val="21"/>
                <w:highlight w:val="none"/>
              </w:rPr>
            </w:pPr>
            <w:bookmarkStart w:id="77" w:name="_28.3"/>
            <w:bookmarkEnd w:id="77"/>
            <w:r>
              <w:rPr>
                <w:rFonts w:asciiTheme="majorEastAsia" w:hAnsiTheme="majorEastAsia" w:eastAsiaTheme="majorEastAsia"/>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vAlign w:val="center"/>
          </w:tcPr>
          <w:p w14:paraId="5A81DF8B">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评标方法：</w:t>
            </w:r>
          </w:p>
          <w:p w14:paraId="4369BD79">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hAnsi="MS Mincho" w:eastAsia="MS Mincho" w:cs="MS Mincho" w:asciiTheme="majorEastAsia"/>
                <w:color w:val="auto"/>
                <w:szCs w:val="21"/>
                <w:highlight w:val="none"/>
              </w:rPr>
              <w:t>☑</w:t>
            </w:r>
            <w:r>
              <w:rPr>
                <w:rFonts w:hint="eastAsia" w:asciiTheme="majorEastAsia" w:hAnsiTheme="majorEastAsia" w:eastAsiaTheme="majorEastAsia"/>
                <w:color w:val="auto"/>
                <w:szCs w:val="21"/>
                <w:highlight w:val="none"/>
              </w:rPr>
              <w:t>综合评分法</w:t>
            </w:r>
          </w:p>
          <w:p w14:paraId="4A96ACF7">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□最低评标价法</w:t>
            </w:r>
          </w:p>
        </w:tc>
      </w:tr>
      <w:tr w14:paraId="2E0AE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1058" w:type="dxa"/>
            <w:tcBorders>
              <w:top w:val="single" w:color="auto" w:sz="4" w:space="0"/>
              <w:left w:val="single" w:color="auto" w:sz="4" w:space="0"/>
              <w:bottom w:val="single" w:color="auto" w:sz="4" w:space="0"/>
              <w:right w:val="single" w:color="auto" w:sz="4" w:space="0"/>
            </w:tcBorders>
            <w:vAlign w:val="center"/>
          </w:tcPr>
          <w:p w14:paraId="01F5A322">
            <w:pPr>
              <w:adjustRightInd w:val="0"/>
              <w:spacing w:line="400" w:lineRule="exact"/>
              <w:jc w:val="center"/>
              <w:rPr>
                <w:rFonts w:asciiTheme="majorEastAsia" w:hAnsiTheme="majorEastAsia" w:eastAsiaTheme="majorEastAsia"/>
                <w:color w:val="auto"/>
                <w:szCs w:val="21"/>
                <w:highlight w:val="none"/>
              </w:rPr>
            </w:pPr>
            <w:bookmarkStart w:id="78" w:name="_29.2.2（2）"/>
            <w:bookmarkEnd w:id="78"/>
            <w:r>
              <w:rPr>
                <w:rFonts w:hint="eastAsia" w:asciiTheme="majorEastAsia" w:hAnsiTheme="majorEastAsia" w:eastAsiaTheme="majorEastAsia"/>
                <w:color w:val="auto"/>
                <w:szCs w:val="21"/>
                <w:highlight w:val="none"/>
              </w:rPr>
              <w:t>2</w:t>
            </w:r>
            <w:r>
              <w:rPr>
                <w:rFonts w:asciiTheme="majorEastAsia" w:hAnsiTheme="majorEastAsia" w:eastAsiaTheme="majorEastAsia"/>
                <w:color w:val="auto"/>
                <w:szCs w:val="21"/>
                <w:highlight w:val="none"/>
              </w:rPr>
              <w:t>9.2</w:t>
            </w:r>
          </w:p>
        </w:tc>
        <w:tc>
          <w:tcPr>
            <w:tcW w:w="8670" w:type="dxa"/>
            <w:tcBorders>
              <w:top w:val="single" w:color="auto" w:sz="4" w:space="0"/>
              <w:left w:val="single" w:color="auto" w:sz="4" w:space="0"/>
              <w:right w:val="single" w:color="auto" w:sz="4" w:space="0"/>
            </w:tcBorders>
            <w:vAlign w:val="center"/>
          </w:tcPr>
          <w:p w14:paraId="477FF9B0">
            <w:pPr>
              <w:adjustRightInd w:val="0"/>
              <w:spacing w:line="400" w:lineRule="exact"/>
              <w:rPr>
                <w:rFonts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商务要求</w:t>
            </w:r>
            <w:r>
              <w:rPr>
                <w:rFonts w:hint="eastAsia" w:asciiTheme="majorEastAsia" w:hAnsiTheme="majorEastAsia" w:eastAsiaTheme="majorEastAsia"/>
                <w:color w:val="auto"/>
                <w:szCs w:val="21"/>
                <w:highlight w:val="none"/>
              </w:rPr>
              <w:t>评审中允许负偏离的条款数为</w:t>
            </w:r>
            <w:r>
              <w:rPr>
                <w:rFonts w:hint="eastAsia" w:asciiTheme="majorEastAsia" w:hAnsiTheme="majorEastAsia" w:eastAsiaTheme="majorEastAsia"/>
                <w:color w:val="auto"/>
                <w:szCs w:val="21"/>
                <w:highlight w:val="none"/>
                <w:u w:val="single"/>
              </w:rPr>
              <w:t>0</w:t>
            </w:r>
            <w:r>
              <w:rPr>
                <w:rFonts w:hint="eastAsia" w:asciiTheme="majorEastAsia" w:hAnsiTheme="majorEastAsia" w:eastAsiaTheme="majorEastAsia"/>
                <w:color w:val="auto"/>
                <w:szCs w:val="21"/>
                <w:highlight w:val="none"/>
              </w:rPr>
              <w:t>项。</w:t>
            </w:r>
          </w:p>
          <w:p w14:paraId="139AA078">
            <w:pPr>
              <w:adjustRightInd w:val="0"/>
              <w:spacing w:line="400" w:lineRule="exact"/>
              <w:rPr>
                <w:rFonts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技术要求</w:t>
            </w:r>
            <w:r>
              <w:rPr>
                <w:rFonts w:hint="eastAsia" w:asciiTheme="majorEastAsia" w:hAnsiTheme="majorEastAsia" w:eastAsiaTheme="majorEastAsia"/>
                <w:color w:val="auto"/>
                <w:szCs w:val="21"/>
                <w:highlight w:val="none"/>
              </w:rPr>
              <w:t>评审中允许负偏离的条款数：</w:t>
            </w:r>
            <w:r>
              <w:rPr>
                <w:rFonts w:hint="eastAsia" w:asciiTheme="majorEastAsia" w:hAnsiTheme="majorEastAsia" w:eastAsiaTheme="majorEastAsia"/>
                <w:color w:val="auto"/>
                <w:szCs w:val="21"/>
                <w:highlight w:val="none"/>
                <w:u w:val="single"/>
              </w:rPr>
              <w:t>/</w:t>
            </w:r>
            <w:r>
              <w:rPr>
                <w:rFonts w:hint="eastAsia" w:asciiTheme="majorEastAsia" w:hAnsiTheme="majorEastAsia" w:eastAsiaTheme="majorEastAsia"/>
                <w:color w:val="auto"/>
                <w:szCs w:val="21"/>
                <w:highlight w:val="none"/>
              </w:rPr>
              <w:t>。</w:t>
            </w:r>
          </w:p>
        </w:tc>
      </w:tr>
      <w:tr w14:paraId="2379A8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58" w:type="dxa"/>
            <w:tcBorders>
              <w:top w:val="single" w:color="auto" w:sz="4" w:space="0"/>
              <w:left w:val="single" w:color="auto" w:sz="4" w:space="0"/>
              <w:bottom w:val="single" w:color="auto" w:sz="4" w:space="0"/>
              <w:right w:val="single" w:color="auto" w:sz="4" w:space="0"/>
            </w:tcBorders>
            <w:vAlign w:val="center"/>
          </w:tcPr>
          <w:p w14:paraId="73B3294C">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w:t>
            </w:r>
            <w:r>
              <w:rPr>
                <w:rFonts w:asciiTheme="majorEastAsia" w:hAnsiTheme="majorEastAsia" w:eastAsiaTheme="majorEastAsia"/>
                <w:color w:val="auto"/>
                <w:szCs w:val="21"/>
                <w:highlight w:val="none"/>
              </w:rPr>
              <w:t>9.3</w:t>
            </w:r>
          </w:p>
        </w:tc>
        <w:tc>
          <w:tcPr>
            <w:tcW w:w="8670" w:type="dxa"/>
            <w:tcBorders>
              <w:top w:val="single" w:color="auto" w:sz="4" w:space="0"/>
              <w:left w:val="single" w:color="auto" w:sz="4" w:space="0"/>
              <w:right w:val="single" w:color="auto" w:sz="4" w:space="0"/>
            </w:tcBorders>
            <w:vAlign w:val="center"/>
          </w:tcPr>
          <w:p w14:paraId="3B444331">
            <w:pPr>
              <w:adjustRightInd w:val="0"/>
              <w:spacing w:line="400" w:lineRule="exact"/>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中标候选人推荐数量</w:t>
            </w:r>
            <w:r>
              <w:rPr>
                <w:rFonts w:hint="eastAsia" w:asciiTheme="majorEastAsia" w:hAnsiTheme="majorEastAsia" w:eastAsiaTheme="majorEastAsia"/>
                <w:color w:val="auto"/>
                <w:szCs w:val="21"/>
                <w:highlight w:val="none"/>
              </w:rPr>
              <w:t>：</w:t>
            </w:r>
          </w:p>
          <w:p w14:paraId="44D28EEF">
            <w:pPr>
              <w:adjustRightInd w:val="0"/>
              <w:spacing w:line="40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u w:val="single"/>
              </w:rPr>
              <w:t>/</w:t>
            </w:r>
            <w:r>
              <w:rPr>
                <w:rFonts w:asciiTheme="majorEastAsia" w:hAnsiTheme="majorEastAsia" w:eastAsiaTheme="majorEastAsia"/>
                <w:color w:val="auto"/>
                <w:szCs w:val="21"/>
                <w:highlight w:val="none"/>
              </w:rPr>
              <w:t>名</w:t>
            </w:r>
          </w:p>
          <w:p w14:paraId="5CC24263">
            <w:pPr>
              <w:adjustRightInd w:val="0"/>
              <w:spacing w:line="400" w:lineRule="exact"/>
              <w:rPr>
                <w:rFonts w:cs="宋体" w:asciiTheme="majorEastAsia" w:hAnsiTheme="majorEastAsia" w:eastAsiaTheme="majorEastAsia"/>
                <w:color w:val="auto"/>
                <w:szCs w:val="21"/>
                <w:highlight w:val="none"/>
                <w:u w:val="single"/>
              </w:rPr>
            </w:pPr>
            <w:r>
              <w:rPr>
                <w:rFonts w:hint="eastAsia" w:hAnsi="MS Mincho" w:eastAsia="MS Mincho" w:cs="MS Mincho" w:asciiTheme="majorEastAsia"/>
                <w:color w:val="auto"/>
                <w:szCs w:val="21"/>
                <w:highlight w:val="none"/>
              </w:rPr>
              <w:t>☑</w:t>
            </w:r>
            <w:r>
              <w:rPr>
                <w:rFonts w:hint="eastAsia" w:asciiTheme="majorEastAsia" w:hAnsiTheme="majorEastAsia" w:eastAsiaTheme="majorEastAsia"/>
                <w:color w:val="auto"/>
                <w:szCs w:val="21"/>
                <w:highlight w:val="none"/>
              </w:rPr>
              <w:t>根据[总得分由高到低（综合评分法）</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排列次序并全部推荐为中标候选人</w:t>
            </w:r>
          </w:p>
        </w:tc>
      </w:tr>
      <w:tr w14:paraId="76FBF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0D4057D7">
            <w:pPr>
              <w:adjustRightInd w:val="0"/>
              <w:spacing w:line="40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30</w:t>
            </w:r>
            <w:r>
              <w:rPr>
                <w:rFonts w:asciiTheme="majorEastAsia" w:hAnsiTheme="majorEastAsia" w:eastAsiaTheme="majorEastAsia"/>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78768395">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采用综合评分法的采购项目，采购人确定中标供应商时，出现中标候选人并列的情形，采购人按</w:t>
            </w:r>
            <w:r>
              <w:rPr>
                <w:rFonts w:hint="eastAsia" w:asciiTheme="majorEastAsia" w:hAnsiTheme="majorEastAsia" w:eastAsiaTheme="majorEastAsia"/>
                <w:color w:val="auto"/>
                <w:szCs w:val="21"/>
                <w:highlight w:val="none"/>
                <w:lang w:eastAsia="zh-CN"/>
              </w:rPr>
              <w:t>以下</w:t>
            </w:r>
            <w:r>
              <w:rPr>
                <w:rFonts w:hint="eastAsia" w:asciiTheme="majorEastAsia" w:hAnsiTheme="majorEastAsia" w:eastAsiaTheme="majorEastAsia"/>
                <w:color w:val="auto"/>
                <w:szCs w:val="21"/>
                <w:highlight w:val="none"/>
              </w:rPr>
              <w:t>方式确定中标供应商：</w:t>
            </w:r>
          </w:p>
          <w:p w14:paraId="75A2D8F9">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hAnsi="MS Mincho" w:eastAsia="MS Mincho" w:cs="MS Mincho" w:asciiTheme="majorEastAsia"/>
                <w:color w:val="auto"/>
                <w:szCs w:val="21"/>
                <w:highlight w:val="none"/>
              </w:rPr>
              <w:t>☑</w:t>
            </w:r>
            <w:r>
              <w:rPr>
                <w:rFonts w:hint="eastAsia" w:asciiTheme="majorEastAsia" w:hAnsiTheme="majorEastAsia" w:eastAsiaTheme="majorEastAsia"/>
                <w:color w:val="auto"/>
                <w:szCs w:val="21"/>
                <w:highlight w:val="none"/>
              </w:rPr>
              <w:t>依次按投标报价低的优先、技术分高的优先、</w:t>
            </w:r>
            <w:r>
              <w:rPr>
                <w:rFonts w:hint="eastAsia" w:asciiTheme="minorEastAsia" w:hAnsiTheme="minorEastAsia" w:eastAsiaTheme="minorEastAsia"/>
                <w:color w:val="auto"/>
                <w:highlight w:val="none"/>
              </w:rPr>
              <w:t>项目实施方案</w:t>
            </w:r>
            <w:r>
              <w:rPr>
                <w:rFonts w:hint="eastAsia" w:cs="宋体" w:asciiTheme="majorEastAsia" w:hAnsiTheme="majorEastAsia" w:eastAsiaTheme="majorEastAsia"/>
                <w:bCs/>
                <w:color w:val="auto"/>
                <w:szCs w:val="21"/>
                <w:highlight w:val="none"/>
              </w:rPr>
              <w:t>分</w:t>
            </w:r>
            <w:r>
              <w:rPr>
                <w:rFonts w:cs="宋体" w:asciiTheme="majorEastAsia" w:hAnsiTheme="majorEastAsia" w:eastAsiaTheme="majorEastAsia"/>
                <w:bCs/>
                <w:color w:val="auto"/>
                <w:szCs w:val="21"/>
                <w:highlight w:val="none"/>
              </w:rPr>
              <w:t>高的优先、</w:t>
            </w:r>
            <w:r>
              <w:rPr>
                <w:rFonts w:hint="eastAsia" w:asciiTheme="majorEastAsia" w:hAnsiTheme="majorEastAsia" w:eastAsiaTheme="majorEastAsia"/>
                <w:color w:val="auto"/>
                <w:szCs w:val="21"/>
                <w:highlight w:val="none"/>
              </w:rPr>
              <w:t>售后服务方案分高的优先、履约能力分高的优先、政策分高的优先，保修期长的优先、交货期短的优先、故障响应时间短的优先顺序推荐；</w:t>
            </w:r>
          </w:p>
          <w:p w14:paraId="036AAD64">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□随机抽取；</w:t>
            </w:r>
          </w:p>
          <w:p w14:paraId="2E8A7C38">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w:t>
            </w:r>
          </w:p>
          <w:p w14:paraId="11CC2E3D">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采用最低评标价法的采购项目，采购人确定中标供应商时，出现中标候选人并列的情形，采购人按以下的方式确定中标供应商：</w:t>
            </w:r>
          </w:p>
          <w:p w14:paraId="61168EFC">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□依次按投标报价低的优先、节能及环保产品累计金额高的优先、带“</w:t>
            </w:r>
            <w:r>
              <w:rPr>
                <w:rFonts w:hint="eastAsia" w:ascii="宋体" w:hAnsi="宋体" w:cs="宋体"/>
                <w:color w:val="auto"/>
                <w:kern w:val="0"/>
                <w:szCs w:val="21"/>
                <w:highlight w:val="none"/>
              </w:rPr>
              <w:t>▲</w:t>
            </w:r>
            <w:r>
              <w:rPr>
                <w:rFonts w:hint="eastAsia" w:asciiTheme="majorEastAsia" w:hAnsiTheme="majorEastAsia" w:eastAsiaTheme="majorEastAsia"/>
                <w:color w:val="auto"/>
                <w:szCs w:val="21"/>
                <w:highlight w:val="none"/>
              </w:rPr>
              <w:t>”的实质性要求正偏离项数多的优先、均无正偏离或者正偏离项数一致时负偏离项数少的优先、保修期长优先、交货期短优先、故障响应时间短优先的顺序确定。</w:t>
            </w:r>
          </w:p>
          <w:p w14:paraId="3978358F">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□随机抽取；</w:t>
            </w:r>
          </w:p>
          <w:p w14:paraId="53AB8AE3">
            <w:pPr>
              <w:autoSpaceDE w:val="0"/>
              <w:autoSpaceDN w:val="0"/>
              <w:adjustRightInd w:val="0"/>
              <w:spacing w:line="400" w:lineRule="exact"/>
              <w:textAlignment w:val="bottom"/>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w:t>
            </w:r>
          </w:p>
        </w:tc>
      </w:tr>
      <w:tr w14:paraId="18303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58" w:type="dxa"/>
            <w:tcBorders>
              <w:top w:val="single" w:color="auto" w:sz="4" w:space="0"/>
              <w:left w:val="single" w:color="auto" w:sz="4" w:space="0"/>
              <w:bottom w:val="single" w:color="auto" w:sz="4" w:space="0"/>
              <w:right w:val="single" w:color="auto" w:sz="4" w:space="0"/>
            </w:tcBorders>
            <w:vAlign w:val="center"/>
          </w:tcPr>
          <w:p w14:paraId="3BE9AA6A">
            <w:pPr>
              <w:adjustRightInd w:val="0"/>
              <w:spacing w:line="360" w:lineRule="exact"/>
              <w:jc w:val="center"/>
              <w:rPr>
                <w:rFonts w:asciiTheme="majorEastAsia" w:hAnsiTheme="majorEastAsia" w:eastAsiaTheme="majorEastAsia"/>
                <w:color w:val="auto"/>
                <w:szCs w:val="21"/>
                <w:highlight w:val="none"/>
              </w:rPr>
            </w:pPr>
            <w:bookmarkStart w:id="79" w:name="_39.1"/>
            <w:bookmarkEnd w:id="79"/>
            <w:r>
              <w:rPr>
                <w:rFonts w:hint="eastAsia" w:asciiTheme="majorEastAsia" w:hAnsiTheme="majorEastAsia" w:eastAsiaTheme="majorEastAsia"/>
                <w:color w:val="auto"/>
                <w:szCs w:val="21"/>
                <w:highlight w:val="none"/>
              </w:rPr>
              <w:t>35</w:t>
            </w:r>
            <w:r>
              <w:rPr>
                <w:rFonts w:asciiTheme="majorEastAsia" w:hAnsiTheme="majorEastAsia" w:eastAsiaTheme="majorEastAsia"/>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vAlign w:val="center"/>
          </w:tcPr>
          <w:p w14:paraId="0E3B7D4D">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□本项目不收取履约保证金。</w:t>
            </w:r>
          </w:p>
          <w:p w14:paraId="1B42AFD1">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hAnsi="MS Mincho" w:eastAsia="MS Mincho" w:cs="MS Mincho" w:asciiTheme="majorEastAsia"/>
                <w:color w:val="auto"/>
                <w:szCs w:val="21"/>
                <w:highlight w:val="none"/>
              </w:rPr>
              <w:t>☑</w:t>
            </w:r>
            <w:r>
              <w:rPr>
                <w:rFonts w:hint="eastAsia" w:asciiTheme="majorEastAsia" w:hAnsiTheme="majorEastAsia" w:eastAsiaTheme="majorEastAsia"/>
                <w:color w:val="auto"/>
                <w:szCs w:val="21"/>
                <w:highlight w:val="none"/>
              </w:rPr>
              <w:t>本项目收取履约保证金，具体规定如下：</w:t>
            </w:r>
          </w:p>
          <w:p w14:paraId="685FAB48">
            <w:pPr>
              <w:spacing w:line="360" w:lineRule="exact"/>
              <w:rPr>
                <w:rFonts w:ascii="宋体" w:hAnsi="宋体" w:cs="宋体"/>
                <w:color w:val="auto"/>
                <w:szCs w:val="21"/>
                <w:highlight w:val="none"/>
              </w:rPr>
            </w:pPr>
            <w:r>
              <w:rPr>
                <w:rFonts w:hint="eastAsia" w:ascii="宋体" w:hAnsi="宋体" w:cs="宋体"/>
                <w:color w:val="auto"/>
                <w:szCs w:val="21"/>
                <w:highlight w:val="none"/>
              </w:rPr>
              <w:t>履约保证金金额：按中标金额的5%收取（如中标供应商为中小微型企业的，按中标金额的2%收取）。</w:t>
            </w:r>
          </w:p>
          <w:p w14:paraId="393AD880">
            <w:pPr>
              <w:spacing w:line="360" w:lineRule="exact"/>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履约保证金提交方式：银行转账、支票、汇票、本票或者金融机构、担保机构出具的保函（包含电子保函）等非现金方式。</w:t>
            </w:r>
          </w:p>
          <w:p w14:paraId="21907D32">
            <w:pPr>
              <w:spacing w:line="360" w:lineRule="exact"/>
              <w:rPr>
                <w:rFonts w:ascii="宋体" w:hAnsi="宋体" w:cs="宋体"/>
                <w:color w:val="auto"/>
                <w:szCs w:val="21"/>
                <w:highlight w:val="none"/>
              </w:rPr>
            </w:pPr>
            <w:r>
              <w:rPr>
                <w:rFonts w:hint="eastAsia" w:ascii="宋体" w:hAnsi="宋体" w:cs="宋体"/>
                <w:color w:val="auto"/>
                <w:szCs w:val="21"/>
                <w:highlight w:val="none"/>
              </w:rPr>
              <w:t>履约保证金缴纳期限：自中标通知书发出之日起25日内（但必须在签订合同前）。</w:t>
            </w:r>
          </w:p>
          <w:p w14:paraId="3F1FA0B6">
            <w:pPr>
              <w:spacing w:line="360" w:lineRule="exact"/>
              <w:rPr>
                <w:rFonts w:ascii="宋体" w:hAnsi="宋体" w:cs="宋体"/>
                <w:color w:val="auto"/>
                <w:szCs w:val="21"/>
                <w:highlight w:val="none"/>
              </w:rPr>
            </w:pPr>
            <w:r>
              <w:rPr>
                <w:rFonts w:hint="eastAsia" w:ascii="宋体" w:hAnsi="宋体" w:cs="宋体"/>
                <w:color w:val="auto"/>
                <w:szCs w:val="21"/>
                <w:highlight w:val="none"/>
              </w:rPr>
              <w:t>履约保证金退付方式、时间及条件：</w:t>
            </w:r>
          </w:p>
          <w:p w14:paraId="3B652CC6">
            <w:pPr>
              <w:spacing w:line="360" w:lineRule="exact"/>
              <w:rPr>
                <w:rFonts w:ascii="宋体" w:hAnsi="宋体" w:cs="宋体"/>
                <w:color w:val="auto"/>
                <w:szCs w:val="21"/>
                <w:highlight w:val="none"/>
              </w:rPr>
            </w:pPr>
            <w:r>
              <w:rPr>
                <w:rFonts w:hint="eastAsia" w:ascii="宋体" w:hAnsi="宋体" w:cs="宋体"/>
                <w:color w:val="auto"/>
                <w:szCs w:val="21"/>
                <w:highlight w:val="none"/>
              </w:rPr>
              <w:t>（1）中标供应商履行完合同约定权利义务事项且保修期满后无违约情况，凭《项目验收单》和履约保证金交纳凭证向采购人申请办理退还手续，采购人不得额外要求中标供应商提交其他证明材料，并应当自收到退还资料之日起5个工作日内退还其履约保证金（无息）。如中标供应商不按双方签订的合同规定履约，则没收其全部履约保证金，履约保证金不足以赔偿损失的，按实际损失赔偿。</w:t>
            </w:r>
          </w:p>
          <w:p w14:paraId="33738CC9">
            <w:pPr>
              <w:spacing w:line="360" w:lineRule="exact"/>
              <w:rPr>
                <w:rFonts w:ascii="宋体" w:hAnsi="宋体" w:cs="宋体"/>
                <w:color w:val="auto"/>
                <w:szCs w:val="21"/>
                <w:highlight w:val="none"/>
              </w:rPr>
            </w:pPr>
            <w:r>
              <w:rPr>
                <w:rFonts w:hint="eastAsia" w:ascii="宋体" w:hAnsi="宋体" w:cs="宋体"/>
                <w:color w:val="auto"/>
                <w:szCs w:val="21"/>
                <w:highlight w:val="none"/>
              </w:rPr>
              <w:t>（2）在履约保证金退还日期前，若中标供应商的开户名称、开户银行、账号有变动的，请以书面形式通知履约保证金收取单位，否则由此产生的后果由中标供应商自负。</w:t>
            </w:r>
          </w:p>
          <w:p w14:paraId="72ECC139">
            <w:pPr>
              <w:spacing w:line="360" w:lineRule="exact"/>
              <w:rPr>
                <w:rFonts w:ascii="宋体" w:hAnsi="宋体" w:cs="宋体"/>
                <w:color w:val="auto"/>
                <w:szCs w:val="21"/>
                <w:highlight w:val="none"/>
              </w:rPr>
            </w:pPr>
            <w:r>
              <w:rPr>
                <w:rFonts w:hint="eastAsia" w:ascii="宋体" w:hAnsi="宋体" w:cs="宋体"/>
                <w:color w:val="auto"/>
                <w:szCs w:val="21"/>
                <w:highlight w:val="none"/>
              </w:rPr>
              <w:t>履约保证金指定账户：</w:t>
            </w:r>
          </w:p>
          <w:p w14:paraId="7FBDAF79">
            <w:pPr>
              <w:spacing w:line="360" w:lineRule="exact"/>
              <w:rPr>
                <w:rFonts w:ascii="宋体" w:hAnsi="宋体" w:cs="宋体"/>
                <w:color w:val="auto"/>
                <w:szCs w:val="21"/>
                <w:highlight w:val="none"/>
              </w:rPr>
            </w:pPr>
            <w:r>
              <w:rPr>
                <w:rFonts w:hint="eastAsia" w:ascii="宋体" w:hAnsi="宋体" w:cs="宋体"/>
                <w:color w:val="auto"/>
                <w:szCs w:val="21"/>
                <w:highlight w:val="none"/>
              </w:rPr>
              <w:t>开户名称：桂林电子科技大学</w:t>
            </w:r>
          </w:p>
          <w:p w14:paraId="2B01BA42">
            <w:pPr>
              <w:spacing w:line="360" w:lineRule="exact"/>
              <w:rPr>
                <w:rFonts w:ascii="宋体" w:hAnsi="宋体" w:cs="宋体"/>
                <w:color w:val="auto"/>
                <w:szCs w:val="21"/>
                <w:highlight w:val="none"/>
              </w:rPr>
            </w:pPr>
            <w:r>
              <w:rPr>
                <w:rFonts w:hint="eastAsia" w:ascii="宋体" w:hAnsi="宋体" w:cs="宋体"/>
                <w:color w:val="auto"/>
                <w:szCs w:val="21"/>
                <w:highlight w:val="none"/>
              </w:rPr>
              <w:t>开户银行：桂林市工行屏风支行</w:t>
            </w:r>
          </w:p>
          <w:p w14:paraId="7C532ED8">
            <w:pPr>
              <w:spacing w:line="360" w:lineRule="exact"/>
              <w:rPr>
                <w:rFonts w:ascii="宋体" w:hAnsi="宋体" w:cs="宋体"/>
                <w:color w:val="auto"/>
                <w:szCs w:val="21"/>
                <w:highlight w:val="none"/>
              </w:rPr>
            </w:pPr>
            <w:r>
              <w:rPr>
                <w:rFonts w:hint="eastAsia" w:ascii="宋体" w:hAnsi="宋体" w:cs="宋体"/>
                <w:color w:val="auto"/>
                <w:szCs w:val="21"/>
                <w:highlight w:val="none"/>
              </w:rPr>
              <w:t>银行账号：2103 2152 0924 9017 694</w:t>
            </w:r>
          </w:p>
          <w:p w14:paraId="1E390F81">
            <w:pPr>
              <w:spacing w:line="360" w:lineRule="exact"/>
              <w:contextualSpacing/>
              <w:rPr>
                <w:rFonts w:ascii="宋体" w:hAnsi="宋体" w:cs="宋体"/>
                <w:b/>
                <w:color w:val="auto"/>
                <w:szCs w:val="21"/>
                <w:highlight w:val="none"/>
              </w:rPr>
            </w:pPr>
            <w:r>
              <w:rPr>
                <w:rFonts w:hint="eastAsia" w:ascii="宋体" w:hAnsi="宋体" w:cs="宋体"/>
                <w:b/>
                <w:color w:val="auto"/>
                <w:szCs w:val="21"/>
                <w:highlight w:val="none"/>
              </w:rPr>
              <w:t>注：</w:t>
            </w:r>
          </w:p>
          <w:p w14:paraId="0E14853C">
            <w:pPr>
              <w:spacing w:line="360" w:lineRule="exact"/>
              <w:contextualSpacing/>
              <w:rPr>
                <w:rFonts w:ascii="宋体" w:hAnsi="宋体"/>
                <w:b/>
                <w:color w:val="auto"/>
                <w:szCs w:val="21"/>
                <w:highlight w:val="none"/>
              </w:rPr>
            </w:pPr>
            <w:r>
              <w:rPr>
                <w:rFonts w:hint="eastAsia" w:ascii="宋体" w:hAnsi="宋体"/>
                <w:b/>
                <w:color w:val="auto"/>
                <w:szCs w:val="21"/>
                <w:highlight w:val="none"/>
              </w:rPr>
              <w:t>（1）履约保证金不足额缴纳的（包含保函额度不足的），或者不按规定提交方式提交的，或者</w:t>
            </w:r>
            <w:r>
              <w:rPr>
                <w:rFonts w:ascii="宋体" w:hAnsi="宋体"/>
                <w:b/>
                <w:color w:val="auto"/>
                <w:szCs w:val="21"/>
                <w:highlight w:val="none"/>
              </w:rPr>
              <w:t>未在规定</w:t>
            </w:r>
            <w:r>
              <w:rPr>
                <w:rFonts w:hint="eastAsia" w:ascii="宋体" w:hAnsi="宋体"/>
                <w:b/>
                <w:color w:val="auto"/>
                <w:szCs w:val="21"/>
                <w:highlight w:val="none"/>
              </w:rPr>
              <w:t>缴纳期限内缴纳</w:t>
            </w:r>
            <w:r>
              <w:rPr>
                <w:rFonts w:ascii="宋体" w:hAnsi="宋体"/>
                <w:b/>
                <w:color w:val="auto"/>
                <w:szCs w:val="21"/>
                <w:highlight w:val="none"/>
              </w:rPr>
              <w:t>的，</w:t>
            </w:r>
            <w:r>
              <w:rPr>
                <w:rFonts w:hint="eastAsia" w:ascii="宋体" w:hAnsi="宋体"/>
                <w:b/>
                <w:color w:val="auto"/>
                <w:szCs w:val="21"/>
                <w:highlight w:val="none"/>
              </w:rPr>
              <w:t>或者保函有效期低于合同履行期限（即合同中规定的当事人履行自己的义务，如交付标的物、价款或者报酬，履行劳务、完成工作的时间界限）的，不予签订合同。</w:t>
            </w:r>
          </w:p>
          <w:p w14:paraId="4447F935">
            <w:pPr>
              <w:adjustRightInd w:val="0"/>
              <w:spacing w:line="360" w:lineRule="exact"/>
              <w:jc w:val="left"/>
              <w:rPr>
                <w:rFonts w:cs="宋体" w:asciiTheme="majorEastAsia" w:hAnsiTheme="majorEastAsia" w:eastAsiaTheme="majorEastAsia"/>
                <w:color w:val="auto"/>
                <w:kern w:val="0"/>
                <w:szCs w:val="21"/>
                <w:highlight w:val="none"/>
              </w:rPr>
            </w:pPr>
            <w:r>
              <w:rPr>
                <w:rFonts w:hint="eastAsia" w:ascii="宋体" w:hAnsi="宋体" w:cs="宋体"/>
                <w:b/>
                <w:color w:val="auto"/>
                <w:szCs w:val="21"/>
                <w:highlight w:val="none"/>
              </w:rPr>
              <w:t>（2）投标人如为联合体时，由联合体任意一方按规定提交的履约保证金，视为有效履约保证金。</w:t>
            </w:r>
          </w:p>
        </w:tc>
      </w:tr>
      <w:tr w14:paraId="22434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0CFDF711">
            <w:pPr>
              <w:adjustRightInd w:val="0"/>
              <w:spacing w:line="360" w:lineRule="exact"/>
              <w:jc w:val="center"/>
              <w:rPr>
                <w:rFonts w:asciiTheme="majorEastAsia" w:hAnsiTheme="majorEastAsia" w:eastAsiaTheme="majorEastAsia"/>
                <w:color w:val="auto"/>
                <w:szCs w:val="21"/>
                <w:highlight w:val="none"/>
              </w:rPr>
            </w:pPr>
            <w:bookmarkStart w:id="80" w:name="_40.1"/>
            <w:bookmarkEnd w:id="80"/>
            <w:r>
              <w:rPr>
                <w:rFonts w:hint="eastAsia" w:asciiTheme="majorEastAsia" w:hAnsiTheme="majorEastAsia" w:eastAsiaTheme="majorEastAsia"/>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vAlign w:val="center"/>
          </w:tcPr>
          <w:p w14:paraId="05FC0E70">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 xml:space="preserve">签订合同携带的证明材料： </w:t>
            </w:r>
          </w:p>
          <w:p w14:paraId="31C28833">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委托代理人负责签订合同的，须携带授权委托书及委托代理人身份证原件等其他资格证件。</w:t>
            </w:r>
          </w:p>
          <w:p w14:paraId="0EEFD822">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法定代表人负责签订合同的，须携带法定代表人</w:t>
            </w:r>
            <w:r>
              <w:rPr>
                <w:rFonts w:asciiTheme="majorEastAsia" w:hAnsiTheme="majorEastAsia" w:eastAsiaTheme="majorEastAsia"/>
                <w:color w:val="auto"/>
                <w:szCs w:val="21"/>
                <w:highlight w:val="none"/>
              </w:rPr>
              <w:t>身份证明原件</w:t>
            </w:r>
            <w:r>
              <w:rPr>
                <w:rFonts w:hint="eastAsia" w:asciiTheme="majorEastAsia" w:hAnsiTheme="majorEastAsia" w:eastAsiaTheme="majorEastAsia"/>
                <w:color w:val="auto"/>
                <w:szCs w:val="21"/>
                <w:highlight w:val="none"/>
              </w:rPr>
              <w:t>及</w:t>
            </w:r>
            <w:r>
              <w:rPr>
                <w:rFonts w:asciiTheme="majorEastAsia" w:hAnsiTheme="majorEastAsia" w:eastAsiaTheme="majorEastAsia"/>
                <w:color w:val="auto"/>
                <w:szCs w:val="21"/>
                <w:highlight w:val="none"/>
              </w:rPr>
              <w:t>身份证原件</w:t>
            </w:r>
            <w:r>
              <w:rPr>
                <w:rFonts w:hint="eastAsia" w:asciiTheme="majorEastAsia" w:hAnsiTheme="majorEastAsia" w:eastAsiaTheme="majorEastAsia"/>
                <w:color w:val="auto"/>
                <w:szCs w:val="21"/>
                <w:highlight w:val="none"/>
              </w:rPr>
              <w:t>等其他证明材料。</w:t>
            </w:r>
          </w:p>
        </w:tc>
      </w:tr>
      <w:tr w14:paraId="49DC4A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0B233B75">
            <w:pPr>
              <w:adjustRightInd w:val="0"/>
              <w:spacing w:line="360" w:lineRule="exact"/>
              <w:jc w:val="center"/>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w:t>
            </w:r>
            <w:r>
              <w:rPr>
                <w:rFonts w:asciiTheme="majorEastAsia" w:hAnsiTheme="majorEastAsia" w:eastAsiaTheme="majorEastAsia"/>
                <w:color w:val="auto"/>
                <w:szCs w:val="21"/>
                <w:highlight w:val="none"/>
              </w:rPr>
              <w:t>8.2</w:t>
            </w:r>
          </w:p>
        </w:tc>
        <w:tc>
          <w:tcPr>
            <w:tcW w:w="8670" w:type="dxa"/>
            <w:tcBorders>
              <w:top w:val="single" w:color="auto" w:sz="4" w:space="0"/>
              <w:left w:val="single" w:color="auto" w:sz="4" w:space="0"/>
              <w:bottom w:val="single" w:color="auto" w:sz="4" w:space="0"/>
              <w:right w:val="single" w:color="auto" w:sz="4" w:space="0"/>
            </w:tcBorders>
            <w:vAlign w:val="center"/>
          </w:tcPr>
          <w:p w14:paraId="61ACA4E9">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接收质疑函方式：以书面形式</w:t>
            </w:r>
          </w:p>
          <w:p w14:paraId="373F5B55">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质疑联系部门及联系方式：云之龙咨询集团有限公司桂林分公司；联系人：吕雯、万紫琳；联系电话：0773-2887388、2887399；通讯地址：广西壮族自治区桂林市临桂区西城北路2号耀辉•美好家园2幢12层1号房。</w:t>
            </w:r>
          </w:p>
          <w:p w14:paraId="149F99CF">
            <w:pPr>
              <w:autoSpaceDE w:val="0"/>
              <w:autoSpaceDN w:val="0"/>
              <w:adjustRightInd w:val="0"/>
              <w:spacing w:line="360" w:lineRule="exact"/>
              <w:rPr>
                <w:rFonts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业务时间：工作日每天上午</w:t>
            </w:r>
            <w:r>
              <w:rPr>
                <w:rFonts w:cs="宋体" w:asciiTheme="majorEastAsia" w:hAnsiTheme="majorEastAsia" w:eastAsiaTheme="majorEastAsia"/>
                <w:color w:val="auto"/>
                <w:szCs w:val="21"/>
                <w:highlight w:val="none"/>
              </w:rPr>
              <w:t>8</w:t>
            </w:r>
            <w:r>
              <w:rPr>
                <w:rFonts w:hint="eastAsia" w:cs="宋体" w:asciiTheme="majorEastAsia" w:hAnsiTheme="majorEastAsia" w:eastAsiaTheme="majorEastAsia"/>
                <w:color w:val="auto"/>
                <w:szCs w:val="21"/>
                <w:highlight w:val="none"/>
              </w:rPr>
              <w:t>时</w:t>
            </w:r>
            <w:r>
              <w:rPr>
                <w:rFonts w:cs="宋体" w:asciiTheme="majorEastAsia" w:hAnsiTheme="majorEastAsia" w:eastAsiaTheme="majorEastAsia"/>
                <w:color w:val="auto"/>
                <w:szCs w:val="21"/>
                <w:highlight w:val="none"/>
              </w:rPr>
              <w:t>00</w:t>
            </w:r>
            <w:r>
              <w:rPr>
                <w:rFonts w:hint="eastAsia" w:cs="宋体" w:asciiTheme="majorEastAsia" w:hAnsiTheme="majorEastAsia" w:eastAsiaTheme="majorEastAsia"/>
                <w:color w:val="auto"/>
                <w:szCs w:val="21"/>
                <w:highlight w:val="none"/>
              </w:rPr>
              <w:t>分到</w:t>
            </w:r>
            <w:r>
              <w:rPr>
                <w:rFonts w:cs="宋体" w:asciiTheme="majorEastAsia" w:hAnsiTheme="majorEastAsia" w:eastAsiaTheme="majorEastAsia"/>
                <w:color w:val="auto"/>
                <w:szCs w:val="21"/>
                <w:highlight w:val="none"/>
              </w:rPr>
              <w:t>12</w:t>
            </w:r>
            <w:r>
              <w:rPr>
                <w:rFonts w:hint="eastAsia" w:cs="宋体" w:asciiTheme="majorEastAsia" w:hAnsiTheme="majorEastAsia" w:eastAsiaTheme="majorEastAsia"/>
                <w:color w:val="auto"/>
                <w:szCs w:val="21"/>
                <w:highlight w:val="none"/>
              </w:rPr>
              <w:t>时</w:t>
            </w:r>
            <w:r>
              <w:rPr>
                <w:rFonts w:cs="宋体" w:asciiTheme="majorEastAsia" w:hAnsiTheme="majorEastAsia" w:eastAsiaTheme="majorEastAsia"/>
                <w:color w:val="auto"/>
                <w:szCs w:val="21"/>
                <w:highlight w:val="none"/>
              </w:rPr>
              <w:t>00</w:t>
            </w:r>
            <w:r>
              <w:rPr>
                <w:rFonts w:hint="eastAsia" w:cs="宋体" w:asciiTheme="majorEastAsia" w:hAnsiTheme="majorEastAsia" w:eastAsiaTheme="majorEastAsia"/>
                <w:color w:val="auto"/>
                <w:szCs w:val="21"/>
                <w:highlight w:val="none"/>
              </w:rPr>
              <w:t>分，下午</w:t>
            </w:r>
            <w:r>
              <w:rPr>
                <w:rFonts w:cs="宋体" w:asciiTheme="majorEastAsia" w:hAnsiTheme="majorEastAsia" w:eastAsiaTheme="majorEastAsia"/>
                <w:color w:val="auto"/>
                <w:szCs w:val="21"/>
                <w:highlight w:val="none"/>
              </w:rPr>
              <w:t>3</w:t>
            </w:r>
            <w:r>
              <w:rPr>
                <w:rFonts w:hint="eastAsia" w:cs="宋体" w:asciiTheme="majorEastAsia" w:hAnsiTheme="majorEastAsia" w:eastAsiaTheme="majorEastAsia"/>
                <w:color w:val="auto"/>
                <w:szCs w:val="21"/>
                <w:highlight w:val="none"/>
              </w:rPr>
              <w:t>时</w:t>
            </w:r>
            <w:r>
              <w:rPr>
                <w:rFonts w:cs="宋体" w:asciiTheme="majorEastAsia" w:hAnsiTheme="majorEastAsia" w:eastAsiaTheme="majorEastAsia"/>
                <w:color w:val="auto"/>
                <w:szCs w:val="21"/>
                <w:highlight w:val="none"/>
              </w:rPr>
              <w:t>00</w:t>
            </w:r>
            <w:r>
              <w:rPr>
                <w:rFonts w:hint="eastAsia" w:cs="宋体" w:asciiTheme="majorEastAsia" w:hAnsiTheme="majorEastAsia" w:eastAsiaTheme="majorEastAsia"/>
                <w:color w:val="auto"/>
                <w:szCs w:val="21"/>
                <w:highlight w:val="none"/>
              </w:rPr>
              <w:t>分到</w:t>
            </w:r>
            <w:r>
              <w:rPr>
                <w:rFonts w:cs="宋体" w:asciiTheme="majorEastAsia" w:hAnsiTheme="majorEastAsia" w:eastAsiaTheme="majorEastAsia"/>
                <w:color w:val="auto"/>
                <w:szCs w:val="21"/>
                <w:highlight w:val="none"/>
              </w:rPr>
              <w:t>6</w:t>
            </w:r>
            <w:r>
              <w:rPr>
                <w:rFonts w:hint="eastAsia" w:cs="宋体" w:asciiTheme="majorEastAsia" w:hAnsiTheme="majorEastAsia" w:eastAsiaTheme="majorEastAsia"/>
                <w:color w:val="auto"/>
                <w:szCs w:val="21"/>
                <w:highlight w:val="none"/>
              </w:rPr>
              <w:t>时</w:t>
            </w:r>
            <w:r>
              <w:rPr>
                <w:rFonts w:cs="宋体" w:asciiTheme="majorEastAsia" w:hAnsiTheme="majorEastAsia" w:eastAsiaTheme="majorEastAsia"/>
                <w:color w:val="auto"/>
                <w:szCs w:val="21"/>
                <w:highlight w:val="none"/>
              </w:rPr>
              <w:t>00</w:t>
            </w:r>
            <w:r>
              <w:rPr>
                <w:rFonts w:hint="eastAsia" w:cs="宋体" w:asciiTheme="majorEastAsia" w:hAnsiTheme="majorEastAsia" w:eastAsiaTheme="majorEastAsia"/>
                <w:color w:val="auto"/>
                <w:szCs w:val="21"/>
                <w:highlight w:val="none"/>
              </w:rPr>
              <w:t>分。</w:t>
            </w:r>
          </w:p>
        </w:tc>
      </w:tr>
      <w:tr w14:paraId="5674ED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2312BDBB">
            <w:pPr>
              <w:adjustRightInd w:val="0"/>
              <w:spacing w:line="360" w:lineRule="exact"/>
              <w:jc w:val="center"/>
              <w:rPr>
                <w:rFonts w:asciiTheme="majorEastAsia" w:hAnsiTheme="majorEastAsia" w:eastAsiaTheme="majorEastAsia"/>
                <w:color w:val="auto"/>
                <w:szCs w:val="21"/>
                <w:highlight w:val="none"/>
              </w:rPr>
            </w:pPr>
            <w:bookmarkStart w:id="81" w:name="_42"/>
            <w:bookmarkEnd w:id="81"/>
            <w:bookmarkStart w:id="82" w:name="_41"/>
            <w:bookmarkEnd w:id="82"/>
            <w:bookmarkStart w:id="83" w:name="_Hlt17709148"/>
            <w:r>
              <w:rPr>
                <w:rFonts w:hint="eastAsia" w:asciiTheme="majorEastAsia" w:hAnsiTheme="majorEastAsia" w:eastAsiaTheme="majorEastAsia"/>
                <w:color w:val="auto"/>
                <w:szCs w:val="21"/>
                <w:highlight w:val="none"/>
              </w:rPr>
              <w:t>3</w:t>
            </w:r>
            <w:bookmarkEnd w:id="83"/>
            <w:r>
              <w:rPr>
                <w:rFonts w:asciiTheme="majorEastAsia" w:hAnsiTheme="majorEastAsia" w:eastAsiaTheme="majorEastAsia"/>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vAlign w:val="center"/>
          </w:tcPr>
          <w:p w14:paraId="210567F5">
            <w:pPr>
              <w:pStyle w:val="24"/>
              <w:adjustRightInd w:val="0"/>
              <w:spacing w:line="360" w:lineRule="exact"/>
              <w:rPr>
                <w:rFonts w:hAnsi="宋体" w:cs="宋体"/>
                <w:color w:val="auto"/>
                <w:sz w:val="21"/>
                <w:highlight w:val="none"/>
              </w:rPr>
            </w:pPr>
            <w:r>
              <w:rPr>
                <w:rFonts w:hint="eastAsia" w:hAnsi="宋体" w:cs="宋体"/>
                <w:color w:val="auto"/>
                <w:sz w:val="21"/>
                <w:highlight w:val="none"/>
              </w:rPr>
              <w:t>1.采购代理费支付方式：</w:t>
            </w:r>
          </w:p>
          <w:p w14:paraId="6771DE3F">
            <w:pPr>
              <w:pStyle w:val="24"/>
              <w:adjustRightInd w:val="0"/>
              <w:spacing w:line="360" w:lineRule="exact"/>
              <w:rPr>
                <w:rFonts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中标供应商</w:t>
            </w:r>
            <w:r>
              <w:rPr>
                <w:rFonts w:hint="eastAsia" w:hAnsi="宋体" w:cs="宋体"/>
                <w:color w:val="auto"/>
                <w:sz w:val="21"/>
                <w:highlight w:val="none"/>
              </w:rPr>
              <w:t>向采购代理机构一次性支付。</w:t>
            </w:r>
          </w:p>
          <w:p w14:paraId="1667F23A">
            <w:pPr>
              <w:pStyle w:val="24"/>
              <w:adjustRightInd w:val="0"/>
              <w:spacing w:line="360" w:lineRule="exact"/>
              <w:rPr>
                <w:rFonts w:hAnsi="宋体" w:cs="宋体"/>
                <w:color w:val="auto"/>
                <w:sz w:val="21"/>
                <w:highlight w:val="none"/>
              </w:rPr>
            </w:pPr>
            <w:r>
              <w:rPr>
                <w:rFonts w:hint="eastAsia" w:hAnsi="宋体" w:cs="宋体"/>
                <w:color w:val="auto"/>
                <w:sz w:val="21"/>
                <w:highlight w:val="none"/>
              </w:rPr>
              <w:t>□采购人支付。</w:t>
            </w:r>
          </w:p>
          <w:p w14:paraId="2CC45EA8">
            <w:pPr>
              <w:pStyle w:val="24"/>
              <w:adjustRightInd w:val="0"/>
              <w:spacing w:line="360" w:lineRule="exact"/>
              <w:rPr>
                <w:rFonts w:hAnsi="宋体" w:cs="宋体"/>
                <w:color w:val="auto"/>
                <w:sz w:val="21"/>
                <w:highlight w:val="none"/>
              </w:rPr>
            </w:pPr>
            <w:r>
              <w:rPr>
                <w:rFonts w:hint="eastAsia" w:hAnsi="宋体" w:cs="宋体"/>
                <w:color w:val="auto"/>
                <w:sz w:val="21"/>
                <w:highlight w:val="none"/>
              </w:rPr>
              <w:t>2.采购代理费收取标准：</w:t>
            </w:r>
          </w:p>
          <w:p w14:paraId="047026BB">
            <w:pPr>
              <w:pStyle w:val="24"/>
              <w:adjustRightInd w:val="0"/>
              <w:spacing w:line="360" w:lineRule="exact"/>
              <w:rPr>
                <w:rFonts w:hAnsi="宋体" w:cs="宋体"/>
                <w:color w:val="auto"/>
                <w:sz w:val="21"/>
                <w:highlight w:val="none"/>
              </w:rPr>
            </w:pPr>
            <w:r>
              <w:rPr>
                <w:rFonts w:hint="eastAsia" w:hAnsi="宋体" w:cs="宋体"/>
                <w:color w:val="auto"/>
                <w:sz w:val="21"/>
                <w:highlight w:val="none"/>
              </w:rPr>
              <w:t>☑本项目采购代理费按照本项目中标金额的0.7</w:t>
            </w:r>
            <w:r>
              <w:rPr>
                <w:rFonts w:hint="eastAsia" w:hAnsi="宋体" w:cs="宋体"/>
                <w:color w:val="auto"/>
                <w:sz w:val="21"/>
                <w:highlight w:val="none"/>
                <w:lang w:val="en-US" w:eastAsia="zh-CN"/>
              </w:rPr>
              <w:t>5</w:t>
            </w:r>
            <w:r>
              <w:rPr>
                <w:rFonts w:hint="eastAsia" w:hAnsi="宋体" w:cs="宋体"/>
                <w:color w:val="auto"/>
                <w:sz w:val="21"/>
                <w:highlight w:val="none"/>
              </w:rPr>
              <w:t>%收取（不足人民币5000元的，按5000元计）。</w:t>
            </w:r>
          </w:p>
          <w:p w14:paraId="5D8A8349">
            <w:pPr>
              <w:pStyle w:val="24"/>
              <w:adjustRightInd w:val="0"/>
              <w:spacing w:line="360" w:lineRule="exact"/>
              <w:rPr>
                <w:rFonts w:hAnsi="宋体" w:cs="宋体"/>
                <w:color w:val="auto"/>
                <w:sz w:val="21"/>
                <w:highlight w:val="none"/>
                <w:u w:val="single"/>
              </w:rPr>
            </w:pPr>
            <w:r>
              <w:rPr>
                <w:rFonts w:hint="eastAsia" w:hAnsi="宋体" w:cs="宋体"/>
                <w:color w:val="auto"/>
                <w:sz w:val="21"/>
                <w:highlight w:val="none"/>
              </w:rPr>
              <w:t>□固定收费：</w:t>
            </w:r>
            <w:r>
              <w:rPr>
                <w:rFonts w:hint="eastAsia" w:hAnsi="宋体" w:cs="宋体"/>
                <w:color w:val="auto"/>
                <w:sz w:val="21"/>
                <w:highlight w:val="none"/>
                <w:u w:val="single"/>
              </w:rPr>
              <w:t>/元。</w:t>
            </w:r>
          </w:p>
          <w:p w14:paraId="25DB7FEE">
            <w:pPr>
              <w:pStyle w:val="24"/>
              <w:adjustRightInd w:val="0"/>
              <w:spacing w:line="360" w:lineRule="exact"/>
              <w:rPr>
                <w:rFonts w:hAnsi="宋体" w:cs="宋体"/>
                <w:color w:val="auto"/>
                <w:sz w:val="21"/>
                <w:highlight w:val="none"/>
              </w:rPr>
            </w:pPr>
            <w:r>
              <w:rPr>
                <w:rFonts w:hint="eastAsia" w:hAnsi="宋体" w:cs="宋体"/>
                <w:color w:val="auto"/>
                <w:sz w:val="21"/>
                <w:highlight w:val="none"/>
              </w:rPr>
              <w:t>3.采购代理费收取账号</w:t>
            </w:r>
          </w:p>
          <w:p w14:paraId="70C7A353">
            <w:pPr>
              <w:pStyle w:val="24"/>
              <w:adjustRightInd w:val="0"/>
              <w:spacing w:line="360" w:lineRule="exact"/>
              <w:rPr>
                <w:rFonts w:hAnsi="宋体" w:cs="宋体"/>
                <w:color w:val="auto"/>
                <w:sz w:val="21"/>
                <w:highlight w:val="none"/>
              </w:rPr>
            </w:pPr>
            <w:r>
              <w:rPr>
                <w:rFonts w:hint="eastAsia" w:hAnsi="宋体" w:cs="宋体"/>
                <w:color w:val="auto"/>
                <w:sz w:val="21"/>
                <w:highlight w:val="none"/>
              </w:rPr>
              <w:t>开户名称：云之龙咨询集团有限公司桂林分公司；</w:t>
            </w:r>
          </w:p>
          <w:p w14:paraId="35D1AD80">
            <w:pPr>
              <w:pStyle w:val="24"/>
              <w:adjustRightInd w:val="0"/>
              <w:spacing w:line="360" w:lineRule="exact"/>
              <w:rPr>
                <w:rFonts w:hAnsi="宋体" w:cs="宋体"/>
                <w:color w:val="auto"/>
                <w:sz w:val="21"/>
                <w:highlight w:val="none"/>
              </w:rPr>
            </w:pPr>
            <w:r>
              <w:rPr>
                <w:rFonts w:hint="eastAsia" w:hAnsi="宋体" w:cs="宋体"/>
                <w:color w:val="auto"/>
                <w:sz w:val="21"/>
                <w:highlight w:val="none"/>
              </w:rPr>
              <w:t>开户银行：中信银行股份有限公司南宁园湖支行</w:t>
            </w:r>
          </w:p>
          <w:p w14:paraId="47F9D533">
            <w:pPr>
              <w:pStyle w:val="24"/>
              <w:adjustRightInd w:val="0"/>
              <w:spacing w:line="360" w:lineRule="exact"/>
              <w:rPr>
                <w:rFonts w:asciiTheme="majorEastAsia" w:hAnsiTheme="majorEastAsia" w:eastAsiaTheme="majorEastAsia"/>
                <w:color w:val="auto"/>
                <w:sz w:val="21"/>
                <w:highlight w:val="none"/>
              </w:rPr>
            </w:pPr>
            <w:r>
              <w:rPr>
                <w:rFonts w:hint="eastAsia" w:hAnsi="宋体" w:cs="宋体"/>
                <w:color w:val="auto"/>
                <w:sz w:val="21"/>
                <w:highlight w:val="none"/>
              </w:rPr>
              <w:t>银行账号：8113001014300158041。</w:t>
            </w:r>
          </w:p>
        </w:tc>
      </w:tr>
      <w:tr w14:paraId="3996F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5EBDB2E5">
            <w:pPr>
              <w:adjustRightInd w:val="0"/>
              <w:spacing w:line="360" w:lineRule="exact"/>
              <w:jc w:val="center"/>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vAlign w:val="center"/>
          </w:tcPr>
          <w:p w14:paraId="2E84D974">
            <w:pPr>
              <w:adjustRightInd w:val="0"/>
              <w:spacing w:line="360" w:lineRule="exact"/>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解释：</w:t>
            </w:r>
            <w:r>
              <w:rPr>
                <w:rFonts w:asciiTheme="majorEastAsia" w:hAnsiTheme="majorEastAsia" w:eastAsiaTheme="majorEastAsia"/>
                <w:color w:val="auto"/>
                <w:szCs w:val="21"/>
                <w:highlight w:val="none"/>
              </w:rPr>
              <w:t>构成本招标文件的各个组成文件应互为解释，互为说明；除招标文件中有特别规定外，仅适用于招标投标阶段的规定，按</w:t>
            </w:r>
            <w:r>
              <w:rPr>
                <w:rFonts w:hint="eastAsia" w:asciiTheme="majorEastAsia" w:hAnsiTheme="majorEastAsia" w:eastAsiaTheme="majorEastAsia"/>
                <w:color w:val="auto"/>
                <w:szCs w:val="21"/>
                <w:highlight w:val="none"/>
              </w:rPr>
              <w:t>更正公告（澄清公告）</w:t>
            </w:r>
            <w:r>
              <w:rPr>
                <w:rFonts w:asciiTheme="majorEastAsia" w:hAnsiTheme="majorEastAsia" w:eastAsiaTheme="majorEastAsia"/>
                <w:color w:val="auto"/>
                <w:szCs w:val="21"/>
                <w:highlight w:val="none"/>
              </w:rPr>
              <w:t>、招标公告、</w:t>
            </w:r>
            <w:r>
              <w:rPr>
                <w:rFonts w:hint="eastAsia" w:asciiTheme="majorEastAsia" w:hAnsiTheme="majorEastAsia" w:eastAsiaTheme="majorEastAsia"/>
                <w:color w:val="auto"/>
                <w:szCs w:val="21"/>
                <w:highlight w:val="none"/>
              </w:rPr>
              <w:t>采购需求、</w:t>
            </w:r>
            <w:r>
              <w:rPr>
                <w:rFonts w:asciiTheme="majorEastAsia" w:hAnsiTheme="majorEastAsia" w:eastAsiaTheme="majorEastAsia"/>
                <w:color w:val="auto"/>
                <w:szCs w:val="21"/>
                <w:highlight w:val="none"/>
              </w:rPr>
              <w:t>投标人须知、</w:t>
            </w:r>
            <w:r>
              <w:rPr>
                <w:rFonts w:hint="eastAsia" w:asciiTheme="majorEastAsia" w:hAnsiTheme="majorEastAsia" w:eastAsiaTheme="majorEastAsia"/>
                <w:color w:val="auto"/>
                <w:szCs w:val="21"/>
                <w:highlight w:val="none"/>
              </w:rPr>
              <w:t>评标方法及评标标准</w:t>
            </w:r>
            <w:r>
              <w:rPr>
                <w:rFonts w:asciiTheme="majorEastAsia" w:hAnsiTheme="majorEastAsia" w:eastAsiaTheme="majorEastAsia"/>
                <w:color w:val="auto"/>
                <w:szCs w:val="21"/>
                <w:highlight w:val="none"/>
              </w:rPr>
              <w:t>、</w:t>
            </w:r>
            <w:r>
              <w:rPr>
                <w:rFonts w:hint="eastAsia" w:asciiTheme="majorEastAsia" w:hAnsiTheme="majorEastAsia" w:eastAsiaTheme="majorEastAsia"/>
                <w:color w:val="auto"/>
                <w:szCs w:val="21"/>
                <w:highlight w:val="none"/>
              </w:rPr>
              <w:t>拟签订的合同文本、</w:t>
            </w:r>
            <w:r>
              <w:rPr>
                <w:rFonts w:asciiTheme="majorEastAsia" w:hAnsiTheme="majorEastAsia" w:eastAsiaTheme="majorEastAsia"/>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Theme="majorEastAsia" w:hAnsiTheme="majorEastAsia" w:eastAsiaTheme="majorEastAsia"/>
                <w:color w:val="auto"/>
                <w:szCs w:val="21"/>
                <w:highlight w:val="none"/>
              </w:rPr>
              <w:t>更正公告（澄清公告）</w:t>
            </w:r>
            <w:r>
              <w:rPr>
                <w:rFonts w:asciiTheme="majorEastAsia" w:hAnsiTheme="majorEastAsia" w:eastAsiaTheme="majorEastAsia"/>
                <w:color w:val="auto"/>
                <w:szCs w:val="21"/>
                <w:highlight w:val="none"/>
              </w:rPr>
              <w:t>与同步更新的招标文件不一致时以</w:t>
            </w:r>
            <w:r>
              <w:rPr>
                <w:rFonts w:hint="eastAsia" w:asciiTheme="majorEastAsia" w:hAnsiTheme="majorEastAsia" w:eastAsiaTheme="majorEastAsia"/>
                <w:color w:val="auto"/>
                <w:szCs w:val="21"/>
                <w:highlight w:val="none"/>
              </w:rPr>
              <w:t>更正公告（澄清公告）</w:t>
            </w:r>
            <w:r>
              <w:rPr>
                <w:rFonts w:asciiTheme="majorEastAsia" w:hAnsiTheme="majorEastAsia" w:eastAsiaTheme="majorEastAsia"/>
                <w:color w:val="auto"/>
                <w:szCs w:val="21"/>
                <w:highlight w:val="none"/>
              </w:rPr>
              <w:t>为准。按本款前述规定仍不能形成结论的，由</w:t>
            </w:r>
            <w:r>
              <w:rPr>
                <w:rFonts w:hint="eastAsia" w:asciiTheme="majorEastAsia" w:hAnsiTheme="majorEastAsia" w:eastAsiaTheme="majorEastAsia"/>
                <w:color w:val="auto"/>
                <w:szCs w:val="21"/>
                <w:highlight w:val="none"/>
              </w:rPr>
              <w:t>采购</w:t>
            </w:r>
            <w:r>
              <w:rPr>
                <w:rFonts w:asciiTheme="majorEastAsia" w:hAnsiTheme="majorEastAsia" w:eastAsiaTheme="majorEastAsia"/>
                <w:color w:val="auto"/>
                <w:szCs w:val="21"/>
                <w:highlight w:val="none"/>
              </w:rPr>
              <w:t>人</w:t>
            </w:r>
            <w:r>
              <w:rPr>
                <w:rFonts w:hint="eastAsia" w:asciiTheme="majorEastAsia" w:hAnsiTheme="majorEastAsia" w:eastAsiaTheme="majorEastAsia"/>
                <w:color w:val="auto"/>
                <w:szCs w:val="21"/>
                <w:highlight w:val="none"/>
              </w:rPr>
              <w:t>或者采购代理机构</w:t>
            </w:r>
            <w:r>
              <w:rPr>
                <w:rFonts w:asciiTheme="majorEastAsia" w:hAnsiTheme="majorEastAsia" w:eastAsiaTheme="majorEastAsia"/>
                <w:color w:val="auto"/>
                <w:szCs w:val="21"/>
                <w:highlight w:val="none"/>
              </w:rPr>
              <w:t>负责解释。</w:t>
            </w:r>
          </w:p>
        </w:tc>
      </w:tr>
      <w:tr w14:paraId="79BF66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58" w:type="dxa"/>
            <w:tcBorders>
              <w:top w:val="single" w:color="auto" w:sz="4" w:space="0"/>
              <w:left w:val="single" w:color="auto" w:sz="4" w:space="0"/>
              <w:bottom w:val="single" w:color="auto" w:sz="4" w:space="0"/>
              <w:right w:val="single" w:color="auto" w:sz="4" w:space="0"/>
            </w:tcBorders>
            <w:vAlign w:val="center"/>
          </w:tcPr>
          <w:p w14:paraId="70991FB4">
            <w:pPr>
              <w:adjustRightInd w:val="0"/>
              <w:spacing w:line="360" w:lineRule="exact"/>
              <w:jc w:val="center"/>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vAlign w:val="center"/>
          </w:tcPr>
          <w:p w14:paraId="3D6220B8">
            <w:pPr>
              <w:pStyle w:val="24"/>
              <w:numPr>
                <w:ilvl w:val="0"/>
                <w:numId w:val="0"/>
              </w:numPr>
              <w:adjustRightInd w:val="0"/>
              <w:spacing w:line="360" w:lineRule="exact"/>
              <w:rPr>
                <w:rFonts w:asciiTheme="majorEastAsia" w:hAnsiTheme="majorEastAsia" w:eastAsiaTheme="majorEastAsia"/>
                <w:color w:val="auto"/>
                <w:sz w:val="21"/>
                <w:highlight w:val="none"/>
              </w:rPr>
            </w:pPr>
            <w:r>
              <w:rPr>
                <w:rFonts w:hint="eastAsia" w:asciiTheme="majorEastAsia" w:hAnsiTheme="majorEastAsia" w:eastAsiaTheme="majorEastAsia"/>
                <w:color w:val="auto"/>
                <w:sz w:val="21"/>
                <w:highlight w:val="none"/>
                <w:lang w:val="en-US" w:eastAsia="zh-CN"/>
              </w:rPr>
              <w:t>1.</w:t>
            </w:r>
            <w:r>
              <w:rPr>
                <w:rFonts w:hint="eastAsia" w:asciiTheme="majorEastAsia" w:hAnsiTheme="majorEastAsia" w:eastAsiaTheme="majorEastAsia"/>
                <w:color w:val="auto"/>
                <w:sz w:val="21"/>
                <w:highlight w:val="none"/>
              </w:rPr>
              <w:t>本招标文件中描述投标人的“公章”是指根据我国对公章的管理规定，使用投标人法定主体行为名称制作的印章，除本招标文件有特殊规定外，投标人其他形式印章均不能代替公章。</w:t>
            </w:r>
          </w:p>
          <w:p w14:paraId="788E1512">
            <w:pPr>
              <w:pStyle w:val="24"/>
              <w:numPr>
                <w:ilvl w:val="0"/>
                <w:numId w:val="0"/>
              </w:numPr>
              <w:adjustRightInd w:val="0"/>
              <w:spacing w:line="360" w:lineRule="exact"/>
              <w:rPr>
                <w:rFonts w:asciiTheme="majorEastAsia" w:hAnsiTheme="majorEastAsia" w:eastAsiaTheme="majorEastAsia"/>
                <w:color w:val="auto"/>
                <w:sz w:val="21"/>
                <w:highlight w:val="none"/>
              </w:rPr>
            </w:pPr>
            <w:r>
              <w:rPr>
                <w:rFonts w:hint="eastAsia" w:asciiTheme="majorEastAsia" w:hAnsiTheme="majorEastAsia" w:eastAsiaTheme="majorEastAsia"/>
                <w:color w:val="auto"/>
                <w:sz w:val="21"/>
                <w:highlight w:val="none"/>
                <w:lang w:val="en-US" w:eastAsia="zh-CN"/>
              </w:rPr>
              <w:t>2.</w:t>
            </w:r>
            <w:r>
              <w:rPr>
                <w:rFonts w:hint="eastAsia" w:asciiTheme="majorEastAsia" w:hAnsiTheme="majorEastAsia" w:eastAsiaTheme="majorEastAsia"/>
                <w:color w:val="auto"/>
                <w:sz w:val="21"/>
                <w:highlight w:val="none"/>
              </w:rPr>
              <w:t>本招标文件所称的“电子签章”“电子签名”，是指经</w:t>
            </w:r>
            <w:r>
              <w:rPr>
                <w:rFonts w:hint="eastAsia" w:hAnsi="宋体" w:cs="宋体"/>
                <w:bCs/>
                <w:color w:val="auto"/>
                <w:highlight w:val="none"/>
              </w:rPr>
              <w:t>广西政府采购云平台</w:t>
            </w:r>
            <w:r>
              <w:rPr>
                <w:rFonts w:hint="eastAsia" w:asciiTheme="majorEastAsia" w:hAnsiTheme="majorEastAsia" w:eastAsiaTheme="majorEastAsia"/>
                <w:color w:val="auto"/>
                <w:sz w:val="21"/>
                <w:highlight w:val="none"/>
              </w:rPr>
              <w:t>认可的CA认证的电子签名数据为表现形式的印章，可用于签署电子投标文件，电子印章与实物印章具有同等法律效力，不因其采用电子化表现形式而否定其法律效力。</w:t>
            </w:r>
          </w:p>
          <w:p w14:paraId="7DCB58C2">
            <w:pPr>
              <w:pStyle w:val="24"/>
              <w:adjustRightInd w:val="0"/>
              <w:spacing w:line="360" w:lineRule="exact"/>
              <w:rPr>
                <w:rFonts w:asciiTheme="majorEastAsia" w:hAnsiTheme="majorEastAsia" w:eastAsiaTheme="majorEastAsia"/>
                <w:color w:val="auto"/>
                <w:sz w:val="21"/>
                <w:highlight w:val="none"/>
              </w:rPr>
            </w:pPr>
            <w:r>
              <w:rPr>
                <w:rFonts w:hint="eastAsia" w:asciiTheme="majorEastAsia" w:hAnsiTheme="majorEastAsia" w:eastAsiaTheme="majorEastAsia"/>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7D19092D">
            <w:pPr>
              <w:pStyle w:val="24"/>
              <w:adjustRightInd w:val="0"/>
              <w:spacing w:line="360" w:lineRule="exact"/>
              <w:rPr>
                <w:rFonts w:asciiTheme="majorEastAsia" w:hAnsiTheme="majorEastAsia" w:eastAsiaTheme="majorEastAsia"/>
                <w:color w:val="auto"/>
                <w:sz w:val="21"/>
                <w:highlight w:val="none"/>
              </w:rPr>
            </w:pPr>
            <w:r>
              <w:rPr>
                <w:rFonts w:hint="eastAsia" w:asciiTheme="majorEastAsia" w:hAnsiTheme="majorEastAsia" w:eastAsiaTheme="majorEastAsia"/>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4482098B">
            <w:pPr>
              <w:pStyle w:val="24"/>
              <w:adjustRightInd w:val="0"/>
              <w:spacing w:line="360" w:lineRule="exact"/>
              <w:rPr>
                <w:rFonts w:asciiTheme="majorEastAsia" w:hAnsiTheme="majorEastAsia" w:eastAsiaTheme="majorEastAsia"/>
                <w:color w:val="auto"/>
                <w:sz w:val="21"/>
                <w:highlight w:val="none"/>
              </w:rPr>
            </w:pPr>
            <w:r>
              <w:rPr>
                <w:rFonts w:hint="eastAsia" w:asciiTheme="majorEastAsia" w:hAnsiTheme="majorEastAsia" w:eastAsiaTheme="majorEastAsia"/>
                <w:color w:val="auto"/>
                <w:sz w:val="21"/>
                <w:highlight w:val="none"/>
              </w:rPr>
              <w:t>5.本招标文件所称的“以上”“以下”“以内”“届满”，包括本数；所称的“不满”“超过”“以外”，不包括本数。</w:t>
            </w:r>
          </w:p>
          <w:p w14:paraId="4BB4FF9F">
            <w:pPr>
              <w:pStyle w:val="24"/>
              <w:adjustRightInd w:val="0"/>
              <w:spacing w:line="360" w:lineRule="exact"/>
              <w:rPr>
                <w:rFonts w:asciiTheme="majorEastAsia" w:hAnsiTheme="majorEastAsia" w:eastAsiaTheme="majorEastAsia"/>
                <w:color w:val="auto"/>
                <w:sz w:val="21"/>
                <w:highlight w:val="none"/>
              </w:rPr>
            </w:pPr>
            <w:r>
              <w:rPr>
                <w:rFonts w:hint="eastAsia" w:asciiTheme="majorEastAsia" w:hAnsiTheme="majorEastAsia" w:eastAsiaTheme="majorEastAsia"/>
                <w:color w:val="auto"/>
                <w:sz w:val="21"/>
                <w:highlight w:val="none"/>
              </w:rPr>
              <w:t>6.如本项目未划分分标的，招标文件中的“分标”是指本项目。</w:t>
            </w:r>
          </w:p>
        </w:tc>
      </w:tr>
    </w:tbl>
    <w:p w14:paraId="3ED3EF77">
      <w:pPr>
        <w:pStyle w:val="4"/>
        <w:keepNext w:val="0"/>
        <w:keepLines w:val="0"/>
        <w:jc w:val="center"/>
        <w:rPr>
          <w:color w:val="auto"/>
          <w:highlight w:val="none"/>
        </w:rPr>
      </w:pPr>
      <w:r>
        <w:rPr>
          <w:color w:val="auto"/>
          <w:highlight w:val="none"/>
        </w:rPr>
        <w:br w:type="page"/>
      </w:r>
      <w:r>
        <w:rPr>
          <w:rFonts w:hint="eastAsia"/>
          <w:color w:val="auto"/>
          <w:highlight w:val="none"/>
        </w:rPr>
        <w:t>投标人须知正文</w:t>
      </w:r>
    </w:p>
    <w:p w14:paraId="63968D9B">
      <w:pPr>
        <w:pStyle w:val="4"/>
        <w:keepNext w:val="0"/>
        <w:keepLines w:val="0"/>
        <w:jc w:val="center"/>
        <w:rPr>
          <w:color w:val="auto"/>
          <w:highlight w:val="none"/>
        </w:rPr>
      </w:pPr>
      <w:r>
        <w:rPr>
          <w:rFonts w:hint="eastAsia"/>
          <w:color w:val="auto"/>
          <w:highlight w:val="none"/>
        </w:rPr>
        <w:t>一、总则</w:t>
      </w:r>
    </w:p>
    <w:p w14:paraId="21C36A4C">
      <w:pPr>
        <w:pStyle w:val="5"/>
        <w:keepNext w:val="0"/>
        <w:keepLines w:val="0"/>
        <w:spacing w:before="0" w:after="0" w:line="360" w:lineRule="auto"/>
        <w:ind w:left="420" w:leftChars="200"/>
        <w:rPr>
          <w:rFonts w:ascii="黑体" w:hAnsi="黑体" w:eastAsia="黑体"/>
          <w:color w:val="auto"/>
          <w:sz w:val="24"/>
          <w:highlight w:val="none"/>
        </w:rPr>
      </w:pPr>
      <w:bookmarkStart w:id="84" w:name="_Toc254970527"/>
      <w:bookmarkStart w:id="85" w:name="_Toc254970668"/>
      <w:r>
        <w:rPr>
          <w:rFonts w:hint="eastAsia" w:ascii="黑体" w:hAnsi="黑体" w:eastAsia="黑体"/>
          <w:color w:val="auto"/>
          <w:sz w:val="24"/>
          <w:highlight w:val="none"/>
        </w:rPr>
        <w:t>1.适用范围</w:t>
      </w:r>
      <w:bookmarkEnd w:id="84"/>
      <w:bookmarkEnd w:id="85"/>
    </w:p>
    <w:p w14:paraId="60D1AA2B">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67A152D">
      <w:pPr>
        <w:snapToGrid w:val="0"/>
        <w:spacing w:line="360" w:lineRule="auto"/>
        <w:ind w:firstLine="420" w:firstLineChars="200"/>
        <w:jc w:val="left"/>
        <w:rPr>
          <w:rFonts w:ascii="宋体" w:hAnsi="宋体" w:cs="宋体"/>
          <w:color w:val="auto"/>
          <w:spacing w:val="-6"/>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48B4C37">
      <w:pPr>
        <w:pStyle w:val="5"/>
        <w:keepNext w:val="0"/>
        <w:keepLines w:val="0"/>
        <w:spacing w:before="0" w:after="0" w:line="360" w:lineRule="auto"/>
        <w:ind w:left="420" w:leftChars="200"/>
        <w:rPr>
          <w:rFonts w:ascii="黑体" w:hAnsi="黑体" w:eastAsia="黑体"/>
          <w:color w:val="auto"/>
          <w:sz w:val="24"/>
          <w:highlight w:val="none"/>
        </w:rPr>
      </w:pPr>
      <w:bookmarkStart w:id="86" w:name="_Toc254970528"/>
      <w:bookmarkStart w:id="87" w:name="_Toc254970669"/>
      <w:r>
        <w:rPr>
          <w:rFonts w:hint="eastAsia" w:ascii="黑体" w:hAnsi="黑体" w:eastAsia="黑体"/>
          <w:color w:val="auto"/>
          <w:sz w:val="24"/>
          <w:highlight w:val="none"/>
        </w:rPr>
        <w:t>2.定义</w:t>
      </w:r>
      <w:bookmarkEnd w:id="86"/>
      <w:bookmarkEnd w:id="87"/>
    </w:p>
    <w:p w14:paraId="1EF7D743">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2509F3CB">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09DA6D0B">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1B95FE9D">
      <w:pPr>
        <w:pStyle w:val="6"/>
        <w:spacing w:line="360" w:lineRule="auto"/>
        <w:rPr>
          <w:rFonts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645588AD">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2.5“货物”是指各种形态和种类的物品，包括原材料、燃料、设备、产品等。</w:t>
      </w:r>
    </w:p>
    <w:p w14:paraId="4069452A">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218F40D0">
      <w:pPr>
        <w:pStyle w:val="5"/>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0FB63C43">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2.8“实质性要求”是指招标文件中已经指明不满足则投标无效的条款，或者不能负偏离的条款，或者采购需求中带“▲”的条款。投标人不满足任意</w:t>
      </w:r>
      <w:r>
        <w:rPr>
          <w:rFonts w:ascii="宋体" w:hAnsi="宋体"/>
          <w:b w:val="0"/>
          <w:color w:val="auto"/>
          <w:sz w:val="21"/>
          <w:szCs w:val="21"/>
          <w:highlight w:val="none"/>
        </w:rPr>
        <w:t>一项</w:t>
      </w:r>
      <w:r>
        <w:rPr>
          <w:rFonts w:hint="eastAsia" w:ascii="宋体" w:hAnsi="宋体"/>
          <w:b w:val="0"/>
          <w:color w:val="auto"/>
          <w:sz w:val="21"/>
          <w:szCs w:val="21"/>
          <w:highlight w:val="none"/>
        </w:rPr>
        <w:t>实质性要求的，按投标无效处理。</w:t>
      </w:r>
    </w:p>
    <w:p w14:paraId="5D32A1DE">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2.9 “正偏离”，是指投标文件对招标文件“采购需求”中有关条款作出的响应优于条款要求并有利于采购人的情形。</w:t>
      </w:r>
    </w:p>
    <w:p w14:paraId="7A789F15">
      <w:pPr>
        <w:snapToGrid w:val="0"/>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2.10</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007BD5E1">
      <w:pPr>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s="宋体"/>
          <w:color w:val="auto"/>
          <w:szCs w:val="21"/>
          <w:highlight w:val="none"/>
        </w:rPr>
        <w:t>“允许负偏离的条款”是指采购需求中的不属于“实质性要求”的条款。</w:t>
      </w:r>
      <w:bookmarkStart w:id="88" w:name="_Toc254970529"/>
      <w:bookmarkStart w:id="89" w:name="_Toc254970670"/>
    </w:p>
    <w:p w14:paraId="29C8C5EC">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2.12本项目实行全流程电子化采购，投标人通过</w:t>
      </w:r>
      <w:r>
        <w:rPr>
          <w:rFonts w:hint="eastAsia" w:ascii="宋体" w:hAnsi="宋体" w:cs="宋体"/>
          <w:bCs/>
          <w:color w:val="auto"/>
          <w:kern w:val="0"/>
          <w:szCs w:val="21"/>
          <w:highlight w:val="none"/>
        </w:rPr>
        <w:t>广西政府采购云平台</w:t>
      </w:r>
      <w:r>
        <w:rPr>
          <w:rFonts w:hint="eastAsia" w:ascii="宋体" w:hAnsi="宋体" w:cs="宋体"/>
          <w:color w:val="auto"/>
          <w:szCs w:val="21"/>
          <w:highlight w:val="none"/>
        </w:rPr>
        <w:t>参与电子投标。“投标文件”是指投标人按本招标文件规定提交的电子投标文件。</w:t>
      </w:r>
    </w:p>
    <w:p w14:paraId="165DB685">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w:t>
      </w:r>
      <w:bookmarkEnd w:id="88"/>
      <w:bookmarkEnd w:id="89"/>
      <w:r>
        <w:rPr>
          <w:rFonts w:hint="eastAsia" w:ascii="黑体" w:hAnsi="黑体" w:eastAsia="黑体"/>
          <w:color w:val="auto"/>
          <w:sz w:val="24"/>
          <w:highlight w:val="none"/>
        </w:rPr>
        <w:t>投标人的资格要求</w:t>
      </w:r>
    </w:p>
    <w:p w14:paraId="242FCBBF">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投标人的资格要求详见“投标人须知前附表”。</w:t>
      </w:r>
    </w:p>
    <w:p w14:paraId="58A81BCA">
      <w:pPr>
        <w:pStyle w:val="5"/>
        <w:keepNext w:val="0"/>
        <w:keepLines w:val="0"/>
        <w:spacing w:before="0" w:after="0" w:line="360" w:lineRule="auto"/>
        <w:ind w:left="420" w:leftChars="200"/>
        <w:rPr>
          <w:rFonts w:ascii="黑体" w:hAnsi="黑体" w:eastAsia="黑体"/>
          <w:color w:val="auto"/>
          <w:sz w:val="24"/>
          <w:highlight w:val="none"/>
        </w:rPr>
      </w:pPr>
      <w:bookmarkStart w:id="90" w:name="_Toc254970671"/>
      <w:bookmarkStart w:id="91" w:name="_Toc254970530"/>
      <w:r>
        <w:rPr>
          <w:rFonts w:hint="eastAsia" w:ascii="黑体" w:hAnsi="黑体" w:eastAsia="黑体"/>
          <w:color w:val="auto"/>
          <w:sz w:val="24"/>
          <w:highlight w:val="none"/>
        </w:rPr>
        <w:t>4.投标委托</w:t>
      </w:r>
      <w:bookmarkEnd w:id="90"/>
      <w:bookmarkEnd w:id="91"/>
    </w:p>
    <w:p w14:paraId="443EFBD2">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3F4F8AF2">
      <w:pPr>
        <w:pStyle w:val="5"/>
        <w:keepNext w:val="0"/>
        <w:keepLines w:val="0"/>
        <w:spacing w:before="0" w:after="0" w:line="360" w:lineRule="auto"/>
        <w:ind w:left="420" w:leftChars="200"/>
        <w:rPr>
          <w:rFonts w:ascii="黑体" w:hAnsi="黑体" w:eastAsia="黑体"/>
          <w:color w:val="auto"/>
          <w:sz w:val="24"/>
          <w:highlight w:val="none"/>
        </w:rPr>
      </w:pPr>
      <w:bookmarkStart w:id="92" w:name="_5.投标费用"/>
      <w:bookmarkEnd w:id="92"/>
      <w:bookmarkStart w:id="93" w:name="_Toc254970531"/>
      <w:bookmarkStart w:id="94" w:name="_Toc254970672"/>
      <w:r>
        <w:rPr>
          <w:rFonts w:hint="eastAsia" w:ascii="黑体" w:hAnsi="黑体" w:eastAsia="黑体"/>
          <w:color w:val="auto"/>
          <w:sz w:val="24"/>
          <w:highlight w:val="none"/>
        </w:rPr>
        <w:t>5.投标费用</w:t>
      </w:r>
      <w:bookmarkEnd w:id="93"/>
      <w:bookmarkEnd w:id="94"/>
    </w:p>
    <w:p w14:paraId="69922FB7">
      <w:pPr>
        <w:snapToGrid w:val="0"/>
        <w:spacing w:line="360" w:lineRule="auto"/>
        <w:ind w:firstLine="420" w:firstLineChars="200"/>
        <w:jc w:val="left"/>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283D7C76">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6.联合体投标</w:t>
      </w:r>
    </w:p>
    <w:p w14:paraId="59DC93CE">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7E1F36F9">
      <w:pPr>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0E8CF94D">
      <w:pPr>
        <w:pStyle w:val="5"/>
        <w:keepNext w:val="0"/>
        <w:keepLines w:val="0"/>
        <w:spacing w:before="0" w:after="0" w:line="360" w:lineRule="auto"/>
        <w:ind w:firstLine="424" w:firstLineChars="202"/>
        <w:rPr>
          <w:rFonts w:ascii="黑体" w:hAnsi="黑体" w:eastAsia="黑体"/>
          <w:color w:val="auto"/>
          <w:sz w:val="24"/>
          <w:highlight w:val="none"/>
        </w:rPr>
      </w:pPr>
      <w:r>
        <w:rPr>
          <w:rFonts w:hint="eastAsia" w:ascii="宋体" w:hAnsi="宋体"/>
          <w:b w:val="0"/>
          <w:bCs/>
          <w:color w:val="auto"/>
          <w:sz w:val="21"/>
          <w:szCs w:val="21"/>
          <w:highlight w:val="none"/>
        </w:rPr>
        <w:t>6.3</w:t>
      </w:r>
      <w:bookmarkStart w:id="95" w:name="_Hlk65857072"/>
      <w:r>
        <w:rPr>
          <w:rFonts w:hint="eastAsia" w:ascii="宋体" w:hAnsi="宋体"/>
          <w:b w:val="0"/>
          <w:bCs/>
          <w:color w:val="auto"/>
          <w:sz w:val="21"/>
          <w:szCs w:val="21"/>
          <w:highlight w:val="none"/>
        </w:rPr>
        <w:t>根据《政府采购促进中小企业发展管理办法》（财库〔2020〕46号）第九条第二款及《广西壮族自治区财政厅关于持续优化政府采购营商环境推动高质量发展的通知》（桂财采〔2024〕55号）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95"/>
    </w:p>
    <w:p w14:paraId="5144C8C7">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56D750E9">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7.1本项目不允许转包。</w:t>
      </w:r>
    </w:p>
    <w:p w14:paraId="1D47D396">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的行政许可。</w:t>
      </w:r>
    </w:p>
    <w:p w14:paraId="678CEC45">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2450F78C">
      <w:pPr>
        <w:pStyle w:val="5"/>
        <w:keepNext w:val="0"/>
        <w:keepLines w:val="0"/>
        <w:spacing w:before="0" w:after="0" w:line="360" w:lineRule="auto"/>
        <w:ind w:left="420" w:leftChars="200"/>
        <w:rPr>
          <w:rFonts w:ascii="黑体" w:hAnsi="黑体" w:eastAsia="黑体"/>
          <w:color w:val="auto"/>
          <w:sz w:val="24"/>
          <w:highlight w:val="none"/>
        </w:rPr>
      </w:pPr>
      <w:bookmarkStart w:id="96" w:name="_Toc254970532"/>
      <w:bookmarkStart w:id="97" w:name="_Toc254970673"/>
      <w:r>
        <w:rPr>
          <w:rFonts w:hint="eastAsia" w:ascii="黑体" w:hAnsi="黑体" w:eastAsia="黑体"/>
          <w:color w:val="auto"/>
          <w:sz w:val="24"/>
          <w:highlight w:val="none"/>
        </w:rPr>
        <w:t>8.特别说明</w:t>
      </w:r>
      <w:bookmarkEnd w:id="96"/>
      <w:bookmarkEnd w:id="97"/>
    </w:p>
    <w:p w14:paraId="51357F97">
      <w:pPr>
        <w:pStyle w:val="5"/>
        <w:keepNext w:val="0"/>
        <w:keepLines w:val="0"/>
        <w:spacing w:before="0" w:after="0" w:line="360" w:lineRule="auto"/>
        <w:ind w:firstLine="420" w:firstLineChars="200"/>
        <w:rPr>
          <w:rFonts w:ascii="宋体" w:hAnsi="宋体"/>
          <w:b w:val="0"/>
          <w:color w:val="auto"/>
          <w:sz w:val="21"/>
          <w:szCs w:val="21"/>
          <w:highlight w:val="none"/>
        </w:rPr>
      </w:pPr>
      <w:bookmarkStart w:id="98" w:name="_8.1提供相同品牌产品且通过资格审查、符合性审查的不同投标人参加同一合"/>
      <w:bookmarkEnd w:id="98"/>
      <w:r>
        <w:rPr>
          <w:rFonts w:hint="eastAsia" w:ascii="宋体" w:hAnsi="宋体"/>
          <w:b w:val="0"/>
          <w:color w:val="auto"/>
          <w:sz w:val="21"/>
          <w:szCs w:val="21"/>
          <w:highlight w:val="none"/>
        </w:rPr>
        <w:t>8.1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auto"/>
          <w:sz w:val="22"/>
          <w:szCs w:val="22"/>
          <w:highlight w:val="none"/>
        </w:rPr>
        <w:t>其他投标无效。</w:t>
      </w:r>
    </w:p>
    <w:p w14:paraId="0C6C9382">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供应商推荐资格；评审得分相同的，由采购人或者采购人委托评标委员会按照“投标人须知前附表”规定的方式确定一个投标人获得中标供应商推荐资格，其他同品牌投标人不作为中标候选人。</w:t>
      </w:r>
    </w:p>
    <w:p w14:paraId="3C6398ED">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非单一产品采购项目，多家投标人提供的核心产品品牌相同的，</w:t>
      </w:r>
      <w:r>
        <w:rPr>
          <w:rFonts w:hint="eastAsia" w:hAnsi="宋体"/>
          <w:color w:val="auto"/>
          <w:sz w:val="22"/>
          <w:szCs w:val="22"/>
          <w:highlight w:val="none"/>
        </w:rPr>
        <w:t>按前两款规定处理</w:t>
      </w:r>
      <w:r>
        <w:rPr>
          <w:rFonts w:hint="eastAsia" w:hAnsi="宋体"/>
          <w:color w:val="auto"/>
          <w:kern w:val="2"/>
          <w:sz w:val="21"/>
          <w:highlight w:val="none"/>
        </w:rPr>
        <w:t>。</w:t>
      </w:r>
    </w:p>
    <w:p w14:paraId="53EE8680">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00AAC481">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 xml:space="preserve"> 8.3投标人应仔细阅读招标文件的所有内容，按照招标文件的要求提交投标文件，并对所提供的全部资料的真实性承担法律责任。</w:t>
      </w:r>
    </w:p>
    <w:p w14:paraId="324140D6">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 xml:space="preserve"> 8.4投标人在投标活动中提供任何虚假材料，将报监管部门查处；中标后发现的，中标供应商须依照《中华人民共和国消费者权益保护法》的规定赔偿采购人，且民事赔偿并不免除违法投标人的行政与刑事责任。</w:t>
      </w:r>
    </w:p>
    <w:p w14:paraId="0C611F86">
      <w:pPr>
        <w:pStyle w:val="6"/>
        <w:spacing w:line="360" w:lineRule="auto"/>
        <w:rPr>
          <w:color w:val="auto"/>
          <w:highlight w:val="none"/>
        </w:rPr>
      </w:pPr>
      <w:r>
        <w:rPr>
          <w:rFonts w:hint="eastAsia" w:ascii="宋体" w:hAnsi="宋体"/>
          <w:color w:val="auto"/>
          <w:szCs w:val="21"/>
          <w:highlight w:val="none"/>
        </w:rPr>
        <w:t>8.5根据《国务院办公厅关于在</w:t>
      </w:r>
      <w:r>
        <w:rPr>
          <w:rFonts w:hint="eastAsia"/>
          <w:color w:val="auto"/>
          <w:highlight w:val="none"/>
        </w:rPr>
        <w:t>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030521">
      <w:pPr>
        <w:pStyle w:val="6"/>
        <w:spacing w:line="360" w:lineRule="auto"/>
        <w:rPr>
          <w:color w:val="auto"/>
          <w:highlight w:val="none"/>
        </w:rPr>
      </w:pPr>
      <w:r>
        <w:rPr>
          <w:rFonts w:hint="eastAsia"/>
          <w:color w:val="auto"/>
          <w:highlight w:val="none"/>
        </w:rPr>
        <w:t>产品在中国境内生产的组件成本占比应当达到规定比例，计算公式为：</w:t>
      </w:r>
    </w:p>
    <w:p w14:paraId="5FE8699D">
      <w:pPr>
        <w:widowControl/>
        <w:shd w:val="clear" w:color="auto" w:fill="FFFFFF"/>
        <w:spacing w:before="30" w:after="30" w:line="360" w:lineRule="auto"/>
        <w:jc w:val="center"/>
        <w:rPr>
          <w:rFonts w:ascii="宋体" w:hAnsi="宋体" w:cs="宋体"/>
          <w:color w:val="auto"/>
          <w:kern w:val="0"/>
          <w:sz w:val="24"/>
          <w:highlight w:val="none"/>
        </w:rPr>
      </w:pPr>
      <w:r>
        <w:rPr>
          <w:rFonts w:ascii="宋体" w:hAnsi="宋体" w:cs="宋体"/>
          <w:color w:val="auto"/>
          <w:kern w:val="0"/>
          <w:sz w:val="24"/>
          <w:highlight w:val="none"/>
        </w:rPr>
        <w:fldChar w:fldCharType="begin"/>
      </w:r>
      <w:r>
        <w:rPr>
          <w:rFonts w:ascii="宋体" w:hAnsi="宋体" w:cs="宋体"/>
          <w:color w:val="auto"/>
          <w:kern w:val="0"/>
          <w:sz w:val="24"/>
          <w:highlight w:val="none"/>
        </w:rPr>
        <w:instrText xml:space="preserve"> INCLUDEPICTURE "https://www.gov.cn/zhengce/content/202509/W020250930645245947614.png" \* MERGEFORMATINET </w:instrText>
      </w:r>
      <w:r>
        <w:rPr>
          <w:rFonts w:ascii="宋体" w:hAnsi="宋体" w:cs="宋体"/>
          <w:color w:val="auto"/>
          <w:kern w:val="0"/>
          <w:sz w:val="24"/>
          <w:highlight w:val="none"/>
        </w:rPr>
        <w:fldChar w:fldCharType="separate"/>
      </w:r>
      <w:r>
        <w:rPr>
          <w:rFonts w:ascii="宋体" w:hAnsi="宋体" w:cs="宋体"/>
          <w:color w:val="auto"/>
          <w:kern w:val="0"/>
          <w:sz w:val="24"/>
          <w:highlight w:val="none"/>
        </w:rPr>
        <w:drawing>
          <wp:inline distT="0" distB="0" distL="114300" distR="114300">
            <wp:extent cx="4827905" cy="762635"/>
            <wp:effectExtent l="0" t="0" r="10795"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r:link="rId16"/>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kern w:val="0"/>
          <w:sz w:val="24"/>
          <w:highlight w:val="none"/>
        </w:rPr>
        <w:fldChar w:fldCharType="end"/>
      </w:r>
    </w:p>
    <w:p w14:paraId="72288B14">
      <w:pPr>
        <w:pStyle w:val="6"/>
        <w:spacing w:line="360" w:lineRule="auto"/>
        <w:rPr>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86C7B19">
      <w:pPr>
        <w:pStyle w:val="6"/>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14BB393D">
      <w:pPr>
        <w:pStyle w:val="6"/>
        <w:spacing w:line="360" w:lineRule="auto"/>
        <w:rPr>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D8F93C0">
      <w:pPr>
        <w:pStyle w:val="5"/>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38242E9A">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5F1C9B8A">
      <w:pPr>
        <w:pStyle w:val="24"/>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1</w:t>
      </w:r>
      <w:r>
        <w:rPr>
          <w:rFonts w:hAnsi="宋体"/>
          <w:color w:val="auto"/>
          <w:kern w:val="2"/>
          <w:sz w:val="21"/>
          <w:highlight w:val="none"/>
        </w:rPr>
        <w:t>）参加采购活动前3年内与</w:t>
      </w:r>
      <w:r>
        <w:rPr>
          <w:rFonts w:hint="eastAsia" w:hAnsi="宋体"/>
          <w:color w:val="auto"/>
          <w:kern w:val="2"/>
          <w:sz w:val="21"/>
          <w:highlight w:val="none"/>
        </w:rPr>
        <w:t>供应商</w:t>
      </w:r>
      <w:r>
        <w:rPr>
          <w:rFonts w:hAnsi="宋体"/>
          <w:color w:val="auto"/>
          <w:kern w:val="2"/>
          <w:sz w:val="21"/>
          <w:highlight w:val="none"/>
        </w:rPr>
        <w:t>存在劳动关系；</w:t>
      </w:r>
    </w:p>
    <w:p w14:paraId="6787F5EA">
      <w:pPr>
        <w:pStyle w:val="24"/>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2</w:t>
      </w:r>
      <w:r>
        <w:rPr>
          <w:rFonts w:hAnsi="宋体"/>
          <w:color w:val="auto"/>
          <w:kern w:val="2"/>
          <w:sz w:val="21"/>
          <w:highlight w:val="none"/>
        </w:rPr>
        <w:t>）参加采购活动前3年内担任</w:t>
      </w:r>
      <w:r>
        <w:rPr>
          <w:rFonts w:hint="eastAsia" w:hAnsi="宋体"/>
          <w:color w:val="auto"/>
          <w:kern w:val="2"/>
          <w:sz w:val="21"/>
          <w:highlight w:val="none"/>
        </w:rPr>
        <w:t>供应商</w:t>
      </w:r>
      <w:r>
        <w:rPr>
          <w:rFonts w:hAnsi="宋体"/>
          <w:color w:val="auto"/>
          <w:kern w:val="2"/>
          <w:sz w:val="21"/>
          <w:highlight w:val="none"/>
        </w:rPr>
        <w:t>的董事、监事；</w:t>
      </w:r>
    </w:p>
    <w:p w14:paraId="65F20AB7">
      <w:pPr>
        <w:pStyle w:val="24"/>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3</w:t>
      </w:r>
      <w:r>
        <w:rPr>
          <w:rFonts w:hAnsi="宋体"/>
          <w:color w:val="auto"/>
          <w:kern w:val="2"/>
          <w:sz w:val="21"/>
          <w:highlight w:val="none"/>
        </w:rPr>
        <w:t>）参加采购活动前3年内是</w:t>
      </w:r>
      <w:r>
        <w:rPr>
          <w:rFonts w:hint="eastAsia" w:hAnsi="宋体"/>
          <w:color w:val="auto"/>
          <w:kern w:val="2"/>
          <w:sz w:val="21"/>
          <w:highlight w:val="none"/>
        </w:rPr>
        <w:t>供应商</w:t>
      </w:r>
      <w:r>
        <w:rPr>
          <w:rFonts w:hAnsi="宋体"/>
          <w:color w:val="auto"/>
          <w:kern w:val="2"/>
          <w:sz w:val="21"/>
          <w:highlight w:val="none"/>
        </w:rPr>
        <w:t>的控股股东或者实际控制人；</w:t>
      </w:r>
    </w:p>
    <w:p w14:paraId="1192003A">
      <w:pPr>
        <w:pStyle w:val="24"/>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4</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的法定代表人或者负责人有夫妻、直系血亲、三代以内旁系血亲或者近姻亲关系；</w:t>
      </w:r>
    </w:p>
    <w:p w14:paraId="291F5A35">
      <w:pPr>
        <w:pStyle w:val="24"/>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5</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有其他可能影响政府采购活动公平、公正进行的关系。</w:t>
      </w:r>
    </w:p>
    <w:p w14:paraId="32D47261">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供应商</w:t>
      </w:r>
      <w:r>
        <w:rPr>
          <w:rFonts w:hAnsi="宋体"/>
          <w:color w:val="auto"/>
          <w:kern w:val="2"/>
          <w:sz w:val="21"/>
          <w:highlight w:val="none"/>
        </w:rPr>
        <w:t>认为采购人员及相关人员与其他</w:t>
      </w:r>
      <w:r>
        <w:rPr>
          <w:rFonts w:hint="eastAsia" w:hAnsi="宋体"/>
          <w:color w:val="auto"/>
          <w:kern w:val="2"/>
          <w:sz w:val="21"/>
          <w:highlight w:val="none"/>
        </w:rPr>
        <w:t>供应商</w:t>
      </w:r>
      <w:r>
        <w:rPr>
          <w:rFonts w:hAnsi="宋体"/>
          <w:color w:val="auto"/>
          <w:kern w:val="2"/>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1B34C5E3">
      <w:pPr>
        <w:pStyle w:val="5"/>
        <w:keepNext w:val="0"/>
        <w:keepLines w:val="0"/>
        <w:spacing w:before="0" w:after="0" w:line="360" w:lineRule="auto"/>
        <w:ind w:left="420" w:leftChars="200"/>
        <w:rPr>
          <w:rFonts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5298565A">
      <w:pPr>
        <w:pStyle w:val="24"/>
        <w:snapToGrid w:val="0"/>
        <w:spacing w:line="360" w:lineRule="auto"/>
        <w:ind w:left="2" w:leftChars="1" w:firstLine="422" w:firstLineChars="200"/>
        <w:rPr>
          <w:rFonts w:hAnsi="宋体"/>
          <w:b/>
          <w:color w:val="auto"/>
          <w:kern w:val="2"/>
          <w:sz w:val="21"/>
          <w:highlight w:val="none"/>
        </w:rPr>
      </w:pPr>
      <w:r>
        <w:rPr>
          <w:rFonts w:hint="eastAsia" w:hAnsi="宋体"/>
          <w:b/>
          <w:color w:val="auto"/>
          <w:kern w:val="2"/>
          <w:sz w:val="21"/>
          <w:highlight w:val="none"/>
        </w:rPr>
        <w:t xml:space="preserve">（1）不同投标人的投标文件由同一单位或者个人编制； </w:t>
      </w:r>
    </w:p>
    <w:p w14:paraId="3935A013">
      <w:pPr>
        <w:pStyle w:val="24"/>
        <w:snapToGrid w:val="0"/>
        <w:spacing w:line="360" w:lineRule="auto"/>
        <w:ind w:left="2" w:leftChars="1" w:firstLine="422" w:firstLineChars="200"/>
        <w:rPr>
          <w:rFonts w:hAnsi="宋体"/>
          <w:b/>
          <w:color w:val="auto"/>
          <w:kern w:val="2"/>
          <w:sz w:val="21"/>
          <w:highlight w:val="none"/>
        </w:rPr>
      </w:pPr>
      <w:r>
        <w:rPr>
          <w:rFonts w:hint="eastAsia" w:hAnsi="宋体"/>
          <w:b/>
          <w:color w:val="auto"/>
          <w:kern w:val="2"/>
          <w:sz w:val="21"/>
          <w:highlight w:val="none"/>
        </w:rPr>
        <w:t>（2）不同投标人委托同一单位或者个人办理投标事宜；</w:t>
      </w:r>
    </w:p>
    <w:p w14:paraId="594AC986">
      <w:pPr>
        <w:pStyle w:val="24"/>
        <w:snapToGrid w:val="0"/>
        <w:spacing w:line="360" w:lineRule="auto"/>
        <w:ind w:left="2" w:leftChars="1" w:firstLine="422" w:firstLineChars="200"/>
        <w:rPr>
          <w:rFonts w:hAnsi="宋体"/>
          <w:b/>
          <w:color w:val="auto"/>
          <w:kern w:val="2"/>
          <w:sz w:val="21"/>
          <w:highlight w:val="none"/>
        </w:rPr>
      </w:pPr>
      <w:r>
        <w:rPr>
          <w:rFonts w:hint="eastAsia" w:hAnsi="宋体"/>
          <w:b/>
          <w:color w:val="auto"/>
          <w:kern w:val="2"/>
          <w:sz w:val="21"/>
          <w:highlight w:val="none"/>
        </w:rPr>
        <w:t>（3）不同的投标人的投标文件载明的项目管理员为同一个人；</w:t>
      </w:r>
    </w:p>
    <w:p w14:paraId="2522049B">
      <w:pPr>
        <w:pStyle w:val="24"/>
        <w:snapToGrid w:val="0"/>
        <w:spacing w:line="360" w:lineRule="auto"/>
        <w:ind w:left="2" w:leftChars="1" w:firstLine="422" w:firstLineChars="200"/>
        <w:rPr>
          <w:rFonts w:hAnsi="宋体"/>
          <w:b/>
          <w:color w:val="auto"/>
          <w:kern w:val="2"/>
          <w:sz w:val="21"/>
          <w:highlight w:val="none"/>
        </w:rPr>
      </w:pPr>
      <w:r>
        <w:rPr>
          <w:rFonts w:hint="eastAsia" w:hAnsi="宋体"/>
          <w:b/>
          <w:color w:val="auto"/>
          <w:kern w:val="2"/>
          <w:sz w:val="21"/>
          <w:highlight w:val="none"/>
        </w:rPr>
        <w:t>（4）不同投标人的投标文件异常一致或者投标报价呈规律性差异；</w:t>
      </w:r>
    </w:p>
    <w:p w14:paraId="25176981">
      <w:pPr>
        <w:pStyle w:val="24"/>
        <w:snapToGrid w:val="0"/>
        <w:spacing w:line="360" w:lineRule="auto"/>
        <w:ind w:left="2" w:leftChars="1" w:firstLine="422" w:firstLineChars="200"/>
        <w:rPr>
          <w:rFonts w:hAnsi="宋体"/>
          <w:b/>
          <w:color w:val="auto"/>
          <w:kern w:val="2"/>
          <w:sz w:val="21"/>
          <w:highlight w:val="none"/>
        </w:rPr>
      </w:pPr>
      <w:r>
        <w:rPr>
          <w:rFonts w:hint="eastAsia" w:hAnsi="宋体"/>
          <w:b/>
          <w:color w:val="auto"/>
          <w:kern w:val="2"/>
          <w:sz w:val="21"/>
          <w:highlight w:val="none"/>
        </w:rPr>
        <w:t>（5）不同投标人的投标文件相互混装；</w:t>
      </w:r>
    </w:p>
    <w:p w14:paraId="0E374060">
      <w:pPr>
        <w:pStyle w:val="24"/>
        <w:snapToGrid w:val="0"/>
        <w:spacing w:line="360" w:lineRule="auto"/>
        <w:ind w:left="2" w:leftChars="1" w:firstLine="422" w:firstLineChars="200"/>
        <w:rPr>
          <w:rFonts w:hAnsi="宋体"/>
          <w:b/>
          <w:color w:val="auto"/>
          <w:kern w:val="2"/>
          <w:sz w:val="21"/>
          <w:highlight w:val="none"/>
        </w:rPr>
      </w:pPr>
      <w:r>
        <w:rPr>
          <w:rFonts w:hint="eastAsia" w:hAnsi="宋体"/>
          <w:b/>
          <w:color w:val="auto"/>
          <w:kern w:val="2"/>
          <w:sz w:val="21"/>
          <w:highlight w:val="none"/>
        </w:rPr>
        <w:t>（6）不同投标人的投标保证金从同一单位或者个人账户转出。</w:t>
      </w:r>
    </w:p>
    <w:p w14:paraId="78AD536D">
      <w:pPr>
        <w:pStyle w:val="5"/>
        <w:keepNext w:val="0"/>
        <w:keepLines w:val="0"/>
        <w:spacing w:before="0" w:after="0" w:line="360" w:lineRule="auto"/>
        <w:ind w:left="420" w:leftChars="200"/>
        <w:rPr>
          <w:rFonts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2C66716A">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（1）供应商直接或者间接从采购人或者采购代理机构处获得其他供应商的相关信息并修改其投标文件或者响应文件；</w:t>
      </w:r>
    </w:p>
    <w:p w14:paraId="7119A9E0">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（2）供应商按照采购人或者采购代理机构的授意撤换、修改投标文件或者响应文件；</w:t>
      </w:r>
    </w:p>
    <w:p w14:paraId="0096E353">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（3）供应商之间协商报价、技术方案等投标文件或者响应文件的实质性内容；</w:t>
      </w:r>
    </w:p>
    <w:p w14:paraId="379B9ED3">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（4）属于同一集团、协会、商会等组织成员的供应商按照该组织要求协同参加政府采购活动；</w:t>
      </w:r>
    </w:p>
    <w:p w14:paraId="6828DCEB">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02B007A1">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（6）供应商之间商定部分供应商放弃参加政府采购活动或者放弃中标；</w:t>
      </w:r>
    </w:p>
    <w:p w14:paraId="36216050">
      <w:pPr>
        <w:pStyle w:val="24"/>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（7）供应商与采购人或者采购代理机构之间、供应商相互之间，为谋求特定供应商中标或者排斥其他供应商的其他串通行为。</w:t>
      </w:r>
    </w:p>
    <w:p w14:paraId="3978B914">
      <w:pPr>
        <w:pStyle w:val="24"/>
        <w:snapToGrid w:val="0"/>
        <w:spacing w:line="360" w:lineRule="auto"/>
        <w:ind w:left="2" w:leftChars="1" w:firstLine="422" w:firstLineChars="200"/>
        <w:rPr>
          <w:rFonts w:hAnsi="宋体"/>
          <w:b/>
          <w:color w:val="auto"/>
          <w:kern w:val="2"/>
          <w:sz w:val="21"/>
          <w:highlight w:val="none"/>
        </w:rPr>
      </w:pPr>
    </w:p>
    <w:p w14:paraId="676100D7">
      <w:pPr>
        <w:pStyle w:val="4"/>
        <w:keepNext w:val="0"/>
        <w:keepLines w:val="0"/>
        <w:jc w:val="center"/>
        <w:rPr>
          <w:color w:val="auto"/>
          <w:highlight w:val="none"/>
        </w:rPr>
      </w:pPr>
      <w:bookmarkStart w:id="99" w:name="_Toc254970534"/>
      <w:bookmarkStart w:id="100" w:name="_Toc254970675"/>
      <w:r>
        <w:rPr>
          <w:rFonts w:hint="eastAsia"/>
          <w:color w:val="auto"/>
          <w:highlight w:val="none"/>
        </w:rPr>
        <w:t>二、招标文件</w:t>
      </w:r>
      <w:bookmarkEnd w:id="99"/>
      <w:bookmarkEnd w:id="100"/>
    </w:p>
    <w:p w14:paraId="0F6A2A60">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76E8586C">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（1）招标公告；</w:t>
      </w:r>
    </w:p>
    <w:p w14:paraId="4A95263D">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（2）采购需求； </w:t>
      </w:r>
    </w:p>
    <w:p w14:paraId="56E8C781">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（3）投标人须知；</w:t>
      </w:r>
    </w:p>
    <w:p w14:paraId="3B3A756F">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（4）评标方法及评标标准；</w:t>
      </w:r>
    </w:p>
    <w:p w14:paraId="4CB7E76F">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（5）拟签订的合同文本；</w:t>
      </w:r>
    </w:p>
    <w:p w14:paraId="46366B6F">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（6）投标文件格式。</w:t>
      </w:r>
    </w:p>
    <w:p w14:paraId="30C4608F">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78B9229D">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171EAFA">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A506218">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101"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101"/>
    <w:p w14:paraId="38D01480">
      <w:pPr>
        <w:pStyle w:val="4"/>
        <w:keepNext w:val="0"/>
        <w:keepLines w:val="0"/>
        <w:jc w:val="center"/>
        <w:rPr>
          <w:color w:val="auto"/>
          <w:highlight w:val="none"/>
        </w:rPr>
      </w:pPr>
      <w:bookmarkStart w:id="102" w:name="_Toc254970676"/>
      <w:bookmarkStart w:id="103" w:name="_Toc254970535"/>
      <w:r>
        <w:rPr>
          <w:rFonts w:hint="eastAsia"/>
          <w:color w:val="auto"/>
          <w:highlight w:val="none"/>
        </w:rPr>
        <w:t>三、投标文件的编制</w:t>
      </w:r>
      <w:bookmarkEnd w:id="102"/>
      <w:bookmarkEnd w:id="103"/>
    </w:p>
    <w:p w14:paraId="21AF4DEA">
      <w:pPr>
        <w:pStyle w:val="5"/>
        <w:keepNext w:val="0"/>
        <w:keepLines w:val="0"/>
        <w:spacing w:before="0" w:after="0" w:line="360" w:lineRule="auto"/>
        <w:ind w:left="420" w:leftChars="200"/>
        <w:rPr>
          <w:rFonts w:ascii="黑体" w:hAnsi="黑体" w:eastAsia="黑体"/>
          <w:color w:val="auto"/>
          <w:sz w:val="24"/>
          <w:highlight w:val="none"/>
        </w:rPr>
      </w:pPr>
      <w:bookmarkStart w:id="104" w:name="_Toc254970677"/>
      <w:bookmarkStart w:id="105" w:name="_Toc254970536"/>
      <w:r>
        <w:rPr>
          <w:rFonts w:hint="eastAsia" w:ascii="黑体" w:hAnsi="黑体" w:eastAsia="黑体"/>
          <w:color w:val="auto"/>
          <w:sz w:val="24"/>
          <w:highlight w:val="none"/>
        </w:rPr>
        <w:t>12.投标文件的编制原则</w:t>
      </w:r>
    </w:p>
    <w:p w14:paraId="5D4CD48F">
      <w:pPr>
        <w:snapToGrid w:val="0"/>
        <w:spacing w:line="360" w:lineRule="auto"/>
        <w:ind w:firstLine="420"/>
        <w:jc w:val="left"/>
        <w:rPr>
          <w:rFonts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678367E2">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13.投标文件的组成</w:t>
      </w:r>
      <w:bookmarkEnd w:id="104"/>
      <w:bookmarkEnd w:id="105"/>
    </w:p>
    <w:p w14:paraId="3735458F">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投标文件由报价文件、资格证明文件、商务文件及技术文件三部分组成。</w:t>
      </w:r>
    </w:p>
    <w:p w14:paraId="11BA4D7A">
      <w:pPr>
        <w:pStyle w:val="5"/>
        <w:keepNext w:val="0"/>
        <w:keepLines w:val="0"/>
        <w:spacing w:before="0" w:after="0" w:line="360" w:lineRule="auto"/>
        <w:ind w:left="420" w:leftChars="200"/>
        <w:rPr>
          <w:rFonts w:ascii="宋体" w:hAnsi="宋体"/>
          <w:b w:val="0"/>
          <w:color w:val="auto"/>
          <w:sz w:val="21"/>
          <w:szCs w:val="21"/>
          <w:highlight w:val="none"/>
        </w:rPr>
      </w:pPr>
      <w:bookmarkStart w:id="106" w:name="_13.1报价文件:_具体材料见“投标人须知前附表”。"/>
      <w:bookmarkEnd w:id="106"/>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333B0295">
      <w:pPr>
        <w:pStyle w:val="5"/>
        <w:keepNext w:val="0"/>
        <w:keepLines w:val="0"/>
        <w:spacing w:before="0" w:after="0" w:line="360" w:lineRule="auto"/>
        <w:ind w:left="420" w:leftChars="200"/>
        <w:rPr>
          <w:rFonts w:ascii="宋体" w:hAnsi="宋体"/>
          <w:b w:val="0"/>
          <w:color w:val="auto"/>
          <w:sz w:val="21"/>
          <w:szCs w:val="21"/>
          <w:highlight w:val="none"/>
        </w:rPr>
      </w:pPr>
      <w:bookmarkStart w:id="107" w:name="_13.2资格证明文件：具体材料见“投标人须知前附表”。"/>
      <w:bookmarkEnd w:id="107"/>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79DEEFFB">
      <w:pPr>
        <w:pStyle w:val="5"/>
        <w:keepNext w:val="0"/>
        <w:keepLines w:val="0"/>
        <w:spacing w:before="0" w:after="0" w:line="360" w:lineRule="auto"/>
        <w:ind w:left="420" w:leftChars="200"/>
        <w:rPr>
          <w:rFonts w:ascii="宋体" w:hAnsi="宋体"/>
          <w:b w:val="0"/>
          <w:color w:val="auto"/>
          <w:sz w:val="21"/>
          <w:szCs w:val="21"/>
          <w:highlight w:val="none"/>
        </w:rPr>
      </w:pPr>
      <w:bookmarkStart w:id="108" w:name="_13.3商务文件:_具体材料见“投标人须知前附表”。"/>
      <w:bookmarkEnd w:id="108"/>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w:t>
      </w:r>
      <w:r>
        <w:rPr>
          <w:rFonts w:ascii="宋体" w:hAnsi="宋体"/>
          <w:b w:val="0"/>
          <w:color w:val="auto"/>
          <w:sz w:val="21"/>
          <w:szCs w:val="21"/>
          <w:highlight w:val="none"/>
        </w:rPr>
        <w:t>技术</w:t>
      </w:r>
      <w:r>
        <w:rPr>
          <w:rFonts w:hint="eastAsia" w:ascii="宋体" w:hAnsi="宋体"/>
          <w:b w:val="0"/>
          <w:color w:val="auto"/>
          <w:sz w:val="21"/>
          <w:szCs w:val="21"/>
          <w:highlight w:val="none"/>
        </w:rPr>
        <w:t>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78A978ED">
      <w:pPr>
        <w:pStyle w:val="5"/>
        <w:keepNext w:val="0"/>
        <w:keepLines w:val="0"/>
        <w:spacing w:before="0" w:after="0" w:line="360" w:lineRule="auto"/>
        <w:ind w:left="420" w:leftChars="200"/>
        <w:rPr>
          <w:rFonts w:ascii="黑体" w:hAnsi="黑体" w:eastAsia="黑体"/>
          <w:color w:val="auto"/>
          <w:sz w:val="24"/>
          <w:highlight w:val="none"/>
        </w:rPr>
      </w:pPr>
      <w:bookmarkStart w:id="109" w:name="_13.4技术文件：具体材料见“投标人须知前附表”。"/>
      <w:bookmarkEnd w:id="109"/>
      <w:bookmarkStart w:id="110" w:name="_13.5投标文件电子版：具体材料见“投标人须知前附表”。"/>
      <w:bookmarkEnd w:id="110"/>
      <w:bookmarkStart w:id="111" w:name="_Toc254970678"/>
      <w:bookmarkStart w:id="112" w:name="_Toc254970537"/>
      <w:r>
        <w:rPr>
          <w:rFonts w:hint="eastAsia" w:ascii="黑体" w:hAnsi="黑体" w:eastAsia="黑体"/>
          <w:color w:val="auto"/>
          <w:sz w:val="24"/>
          <w:highlight w:val="none"/>
        </w:rPr>
        <w:t>14.投标文件的语言及计量</w:t>
      </w:r>
      <w:bookmarkEnd w:id="111"/>
      <w:bookmarkEnd w:id="112"/>
    </w:p>
    <w:p w14:paraId="189108F9">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14.1语言文字</w:t>
      </w:r>
    </w:p>
    <w:p w14:paraId="0F11E917">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D27C669">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39F386AF">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olor w:val="auto"/>
          <w:sz w:val="21"/>
          <w:szCs w:val="21"/>
          <w:highlight w:val="none"/>
        </w:rPr>
        <w:t>否则视同未响应。</w:t>
      </w:r>
    </w:p>
    <w:p w14:paraId="4E82A790">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15.投标的风险</w:t>
      </w:r>
    </w:p>
    <w:p w14:paraId="05631DCD">
      <w:pPr>
        <w:pStyle w:val="24"/>
        <w:snapToGrid w:val="0"/>
        <w:spacing w:line="360" w:lineRule="auto"/>
        <w:ind w:firstLine="420" w:firstLineChars="200"/>
        <w:jc w:val="left"/>
        <w:rPr>
          <w:rFonts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467AF6D2">
      <w:pPr>
        <w:pStyle w:val="5"/>
        <w:keepNext w:val="0"/>
        <w:keepLines w:val="0"/>
        <w:spacing w:before="0" w:after="0" w:line="360" w:lineRule="auto"/>
        <w:ind w:left="420" w:leftChars="200"/>
        <w:rPr>
          <w:rFonts w:ascii="黑体" w:hAnsi="黑体" w:eastAsia="黑体"/>
          <w:color w:val="auto"/>
          <w:sz w:val="24"/>
          <w:highlight w:val="none"/>
        </w:rPr>
      </w:pPr>
      <w:bookmarkStart w:id="113" w:name="_Toc254970679"/>
      <w:bookmarkStart w:id="114" w:name="_Toc254970538"/>
      <w:r>
        <w:rPr>
          <w:rFonts w:hint="eastAsia" w:ascii="黑体" w:hAnsi="黑体" w:eastAsia="黑体"/>
          <w:color w:val="auto"/>
          <w:sz w:val="24"/>
          <w:highlight w:val="none"/>
        </w:rPr>
        <w:t>16.投标报价</w:t>
      </w:r>
      <w:bookmarkEnd w:id="113"/>
      <w:bookmarkEnd w:id="114"/>
    </w:p>
    <w:p w14:paraId="765BBCB7">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38639DEF">
      <w:pPr>
        <w:pStyle w:val="5"/>
        <w:keepNext w:val="0"/>
        <w:keepLines w:val="0"/>
        <w:spacing w:before="0" w:after="0" w:line="360" w:lineRule="auto"/>
        <w:ind w:left="420" w:leftChars="200"/>
        <w:rPr>
          <w:rFonts w:ascii="宋体" w:hAnsi="宋体"/>
          <w:b w:val="0"/>
          <w:color w:val="auto"/>
          <w:sz w:val="21"/>
          <w:szCs w:val="21"/>
          <w:highlight w:val="none"/>
        </w:rPr>
      </w:pPr>
      <w:bookmarkStart w:id="115" w:name="_16.2投标报价具体定义见投标人须知前附表。"/>
      <w:bookmarkEnd w:id="115"/>
      <w:r>
        <w:rPr>
          <w:rFonts w:hint="eastAsia" w:ascii="宋体" w:hAnsi="宋体"/>
          <w:b w:val="0"/>
          <w:color w:val="auto"/>
          <w:sz w:val="21"/>
          <w:szCs w:val="21"/>
          <w:highlight w:val="none"/>
        </w:rPr>
        <w:t>16.2投标报价具体包括内容详见“投标人须知前附表”。</w:t>
      </w:r>
    </w:p>
    <w:p w14:paraId="60AEB190">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28DED60D">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17.投标有效期</w:t>
      </w:r>
    </w:p>
    <w:p w14:paraId="07C68A6A">
      <w:pPr>
        <w:pStyle w:val="5"/>
        <w:keepNext w:val="0"/>
        <w:keepLines w:val="0"/>
        <w:spacing w:before="0" w:after="0" w:line="360" w:lineRule="auto"/>
        <w:ind w:firstLine="420" w:firstLineChars="200"/>
        <w:rPr>
          <w:rFonts w:ascii="宋体" w:hAnsi="宋体"/>
          <w:b w:val="0"/>
          <w:color w:val="auto"/>
          <w:sz w:val="21"/>
          <w:szCs w:val="21"/>
          <w:highlight w:val="none"/>
        </w:rPr>
      </w:pPr>
      <w:bookmarkStart w:id="116" w:name="_17.1投标有效期应按“投标人须知中的前附表”规定的期限。"/>
      <w:bookmarkEnd w:id="116"/>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66B8C83E">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17.2</w:t>
      </w:r>
      <w:bookmarkStart w:id="117" w:name="_Toc254970681"/>
      <w:bookmarkStart w:id="118" w:name="_Toc254970540"/>
      <w:r>
        <w:rPr>
          <w:rFonts w:hint="eastAsia" w:ascii="宋体" w:hAnsi="宋体"/>
          <w:b w:val="0"/>
          <w:color w:val="auto"/>
          <w:sz w:val="21"/>
          <w:szCs w:val="21"/>
          <w:highlight w:val="none"/>
        </w:rPr>
        <w:t xml:space="preserve"> 投标有效期应按规定的期限作出承诺，具体详见“投标人须知前附表”。</w:t>
      </w:r>
    </w:p>
    <w:p w14:paraId="59E6D427">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17"/>
      <w:bookmarkEnd w:id="118"/>
    </w:p>
    <w:p w14:paraId="0765D003">
      <w:pPr>
        <w:pStyle w:val="5"/>
        <w:keepNext w:val="0"/>
        <w:keepLines w:val="0"/>
        <w:spacing w:before="0" w:after="0" w:line="360" w:lineRule="auto"/>
        <w:ind w:left="420" w:leftChars="200"/>
        <w:rPr>
          <w:rFonts w:ascii="黑体" w:hAnsi="黑体" w:eastAsia="黑体"/>
          <w:color w:val="auto"/>
          <w:sz w:val="24"/>
          <w:highlight w:val="none"/>
        </w:rPr>
      </w:pPr>
      <w:bookmarkStart w:id="119" w:name="_18.投标保证金"/>
      <w:bookmarkEnd w:id="119"/>
      <w:bookmarkStart w:id="120" w:name="_Toc254970682"/>
      <w:bookmarkStart w:id="121" w:name="_Toc254970541"/>
      <w:r>
        <w:rPr>
          <w:rFonts w:hint="eastAsia" w:ascii="黑体" w:hAnsi="黑体" w:eastAsia="黑体"/>
          <w:color w:val="auto"/>
          <w:sz w:val="24"/>
          <w:highlight w:val="none"/>
        </w:rPr>
        <w:t>18.投标保证金</w:t>
      </w:r>
      <w:bookmarkEnd w:id="120"/>
      <w:bookmarkEnd w:id="121"/>
    </w:p>
    <w:p w14:paraId="67E9AF85">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0AFF7682">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05721001">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未中标供应商的投标保证金自中标通知书发出之日起</w:t>
      </w:r>
      <w:r>
        <w:rPr>
          <w:rFonts w:ascii="宋体" w:hAnsi="宋体"/>
          <w:b w:val="0"/>
          <w:color w:val="auto"/>
          <w:sz w:val="21"/>
          <w:szCs w:val="21"/>
          <w:highlight w:val="none"/>
        </w:rPr>
        <w:t>5</w:t>
      </w:r>
      <w:r>
        <w:rPr>
          <w:rFonts w:hint="eastAsia" w:ascii="宋体" w:hAnsi="宋体"/>
          <w:b w:val="0"/>
          <w:color w:val="auto"/>
          <w:sz w:val="21"/>
          <w:szCs w:val="21"/>
          <w:highlight w:val="none"/>
        </w:rPr>
        <w:t>个工作日内退还；中标供应商的投标保证金自政府采购合同签订之日起</w:t>
      </w:r>
      <w:r>
        <w:rPr>
          <w:rFonts w:ascii="宋体" w:hAnsi="宋体"/>
          <w:b w:val="0"/>
          <w:color w:val="auto"/>
          <w:sz w:val="21"/>
          <w:szCs w:val="21"/>
          <w:highlight w:val="none"/>
        </w:rPr>
        <w:t>5</w:t>
      </w:r>
      <w:r>
        <w:rPr>
          <w:rFonts w:hint="eastAsia" w:ascii="宋体" w:hAnsi="宋体"/>
          <w:b w:val="0"/>
          <w:color w:val="auto"/>
          <w:sz w:val="21"/>
          <w:szCs w:val="21"/>
          <w:highlight w:val="none"/>
        </w:rPr>
        <w:t xml:space="preserve">个工作日内退还。 </w:t>
      </w:r>
    </w:p>
    <w:p w14:paraId="03DCA160">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42279D64">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04CDE40B">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（1）投标人在投标有效期内撤销投标文件的；</w:t>
      </w:r>
    </w:p>
    <w:p w14:paraId="69B21DE2">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（2）未按规定提交履约保证金的；</w:t>
      </w:r>
    </w:p>
    <w:p w14:paraId="71316787">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0F5D8CA0">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（4）中标供应商无正当理由不与采购人签订合同的；</w:t>
      </w:r>
    </w:p>
    <w:p w14:paraId="12E87CDE">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（5）投标人出现本章第9.2、9.3情形的；</w:t>
      </w:r>
    </w:p>
    <w:p w14:paraId="7C0B0099">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p>
    <w:p w14:paraId="4D22F760">
      <w:pPr>
        <w:pStyle w:val="5"/>
        <w:keepNext w:val="0"/>
        <w:keepLines w:val="0"/>
        <w:spacing w:before="0" w:after="0" w:line="360" w:lineRule="auto"/>
        <w:ind w:left="420" w:leftChars="200"/>
        <w:rPr>
          <w:rFonts w:ascii="黑体" w:hAnsi="黑体" w:eastAsia="黑体"/>
          <w:color w:val="auto"/>
          <w:sz w:val="24"/>
          <w:highlight w:val="none"/>
        </w:rPr>
      </w:pPr>
      <w:bookmarkStart w:id="122" w:name="_Toc254970542"/>
      <w:bookmarkStart w:id="123" w:name="_Toc254970683"/>
      <w:r>
        <w:rPr>
          <w:rFonts w:hint="eastAsia" w:ascii="黑体" w:hAnsi="黑体" w:eastAsia="黑体"/>
          <w:color w:val="auto"/>
          <w:sz w:val="24"/>
          <w:highlight w:val="none"/>
        </w:rPr>
        <w:t>19.投标文件的</w:t>
      </w:r>
      <w:bookmarkEnd w:id="122"/>
      <w:bookmarkEnd w:id="123"/>
      <w:r>
        <w:rPr>
          <w:rFonts w:hint="eastAsia" w:ascii="黑体" w:hAnsi="黑体" w:eastAsia="黑体"/>
          <w:color w:val="auto"/>
          <w:sz w:val="24"/>
          <w:highlight w:val="none"/>
        </w:rPr>
        <w:t>编制</w:t>
      </w:r>
    </w:p>
    <w:p w14:paraId="5178F936">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28FD7691">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1EBA6C5F">
      <w:pPr>
        <w:pStyle w:val="5"/>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bCs/>
          <w:color w:val="auto"/>
          <w:sz w:val="21"/>
          <w:szCs w:val="21"/>
          <w:highlight w:val="none"/>
        </w:rPr>
        <w:t>否则按无效投标处理</w:t>
      </w:r>
      <w:r>
        <w:rPr>
          <w:rFonts w:hint="eastAsia" w:ascii="宋体" w:hAnsi="宋体"/>
          <w:b w:val="0"/>
          <w:color w:val="auto"/>
          <w:sz w:val="21"/>
          <w:szCs w:val="21"/>
          <w:highlight w:val="none"/>
        </w:rPr>
        <w:t>。</w:t>
      </w:r>
    </w:p>
    <w:p w14:paraId="70DC4E3A">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4EB1FF7B">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DA2E7A1">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20.电子备份投标文件</w:t>
      </w:r>
    </w:p>
    <w:p w14:paraId="0D9CCC14">
      <w:pPr>
        <w:spacing w:line="360" w:lineRule="auto"/>
        <w:ind w:firstLine="420" w:firstLineChars="200"/>
        <w:rPr>
          <w:rFonts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详见“投标人须知前附表”。</w:t>
      </w:r>
    </w:p>
    <w:p w14:paraId="534DE4C5">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21.投标文件的提交</w:t>
      </w:r>
    </w:p>
    <w:p w14:paraId="6E4E3AAC">
      <w:pPr>
        <w:spacing w:line="360" w:lineRule="auto"/>
        <w:ind w:firstLine="420" w:firstLineChars="200"/>
        <w:rPr>
          <w:rFonts w:hAnsi="宋体"/>
          <w:b/>
          <w:color w:val="auto"/>
          <w:highlight w:val="none"/>
        </w:rPr>
      </w:pPr>
      <w:r>
        <w:rPr>
          <w:rFonts w:hint="eastAsia" w:hAnsi="宋体"/>
          <w:bCs/>
          <w:color w:val="auto"/>
          <w:szCs w:val="21"/>
          <w:highlight w:val="none"/>
        </w:rPr>
        <w:t>21.1投标人必须在“投标人须知前附表”规定的</w:t>
      </w:r>
      <w:r>
        <w:rPr>
          <w:rFonts w:hint="eastAsia" w:ascii="宋体" w:hAnsi="宋体"/>
          <w:color w:val="auto"/>
          <w:szCs w:val="21"/>
          <w:highlight w:val="none"/>
        </w:rPr>
        <w:t>投标文件提交截止时间前将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通过有效数字证书（CA认证锁）进行电子签章、加密，然后通过网络将加密的电子投标文件递交至广西政府采购云平台。</w:t>
      </w:r>
    </w:p>
    <w:p w14:paraId="4A2DC1E8">
      <w:pPr>
        <w:spacing w:line="360" w:lineRule="auto"/>
        <w:ind w:firstLine="422" w:firstLineChars="200"/>
        <w:rPr>
          <w:rFonts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未在规定时间内提交或者未按照招标文件要求加密的电子投标文件，广西政府采购云平台将拒收。</w:t>
      </w:r>
    </w:p>
    <w:p w14:paraId="5874D100">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1482C02C">
      <w:pPr>
        <w:snapToGrid w:val="0"/>
        <w:spacing w:line="360" w:lineRule="auto"/>
        <w:ind w:firstLine="420"/>
        <w:jc w:val="left"/>
        <w:rPr>
          <w:rFonts w:ascii="宋体" w:hAnsi="宋体"/>
          <w:color w:val="auto"/>
          <w:szCs w:val="21"/>
          <w:highlight w:val="none"/>
        </w:rPr>
      </w:pPr>
      <w:bookmarkStart w:id="124" w:name="_Toc254970684"/>
      <w:bookmarkStart w:id="125" w:name="_Toc254970543"/>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止未完成上传、提交的，视为撤回投标文件。投标截止时间以后上传递交的投标文件，</w:t>
      </w:r>
      <w:r>
        <w:rPr>
          <w:rFonts w:hint="eastAsia" w:ascii="宋体" w:hAnsi="宋体" w:cs="宋体"/>
          <w:bCs/>
          <w:color w:val="auto"/>
          <w:kern w:val="0"/>
          <w:szCs w:val="21"/>
          <w:highlight w:val="none"/>
        </w:rPr>
        <w:t>广西政府采购云平台</w:t>
      </w:r>
      <w:r>
        <w:rPr>
          <w:rFonts w:hint="eastAsia" w:ascii="宋体" w:hAnsi="宋体"/>
          <w:bCs/>
          <w:color w:val="auto"/>
          <w:szCs w:val="21"/>
          <w:highlight w:val="none"/>
        </w:rPr>
        <w:t>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“电子投标文件制作与投送教程”）</w:t>
      </w:r>
    </w:p>
    <w:p w14:paraId="77132349">
      <w:pPr>
        <w:pStyle w:val="111"/>
        <w:spacing w:before="0"/>
        <w:ind w:firstLine="420"/>
        <w:rPr>
          <w:rFonts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343D966A">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bookmarkEnd w:id="124"/>
    <w:bookmarkEnd w:id="125"/>
    <w:p w14:paraId="39C033C1">
      <w:pPr>
        <w:spacing w:line="360" w:lineRule="auto"/>
        <w:ind w:firstLine="420" w:firstLineChars="200"/>
        <w:rPr>
          <w:rFonts w:ascii="宋体" w:hAnsi="宋体" w:cs="宋体"/>
          <w:color w:val="auto"/>
          <w:szCs w:val="21"/>
          <w:highlight w:val="none"/>
        </w:rPr>
      </w:pPr>
    </w:p>
    <w:p w14:paraId="1D8E4563">
      <w:pPr>
        <w:pStyle w:val="4"/>
        <w:keepNext w:val="0"/>
        <w:keepLines w:val="0"/>
        <w:jc w:val="center"/>
        <w:rPr>
          <w:color w:val="auto"/>
          <w:highlight w:val="none"/>
        </w:rPr>
      </w:pPr>
      <w:bookmarkStart w:id="126" w:name="_Toc254970685"/>
      <w:bookmarkStart w:id="127" w:name="_Toc254970544"/>
      <w:r>
        <w:rPr>
          <w:rFonts w:hint="eastAsia"/>
          <w:color w:val="auto"/>
          <w:highlight w:val="none"/>
        </w:rPr>
        <w:t>四、开标</w:t>
      </w:r>
      <w:bookmarkEnd w:id="126"/>
      <w:bookmarkEnd w:id="127"/>
    </w:p>
    <w:p w14:paraId="7608AB5F">
      <w:pPr>
        <w:pStyle w:val="5"/>
        <w:keepNext w:val="0"/>
        <w:keepLines w:val="0"/>
        <w:spacing w:before="0" w:after="0" w:line="360" w:lineRule="auto"/>
        <w:ind w:left="420" w:leftChars="200"/>
        <w:rPr>
          <w:rFonts w:ascii="黑体" w:hAnsi="黑体" w:eastAsia="黑体"/>
          <w:color w:val="auto"/>
          <w:sz w:val="24"/>
          <w:highlight w:val="none"/>
        </w:rPr>
      </w:pPr>
      <w:bookmarkStart w:id="128" w:name="_23.开标时间和地点"/>
      <w:bookmarkEnd w:id="128"/>
      <w:r>
        <w:rPr>
          <w:rFonts w:hint="eastAsia" w:ascii="黑体" w:hAnsi="黑体" w:eastAsia="黑体"/>
          <w:color w:val="auto"/>
          <w:sz w:val="24"/>
          <w:highlight w:val="none"/>
        </w:rPr>
        <w:t>23.开标时间和地点</w:t>
      </w:r>
    </w:p>
    <w:p w14:paraId="45A3557F">
      <w:pPr>
        <w:spacing w:line="360" w:lineRule="auto"/>
        <w:ind w:firstLine="420" w:firstLineChars="200"/>
        <w:rPr>
          <w:rFonts w:hAnsi="宋体"/>
          <w:bCs/>
          <w:color w:val="auto"/>
          <w:highlight w:val="none"/>
        </w:rPr>
      </w:pPr>
      <w:r>
        <w:rPr>
          <w:rFonts w:hint="eastAsia" w:hAnsi="宋体"/>
          <w:bCs/>
          <w:color w:val="auto"/>
          <w:highlight w:val="none"/>
        </w:rPr>
        <w:t>开标时间及地点详见“投标人须知前附表”</w:t>
      </w:r>
    </w:p>
    <w:p w14:paraId="2613B7E3">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5D8255A2">
      <w:pPr>
        <w:pStyle w:val="6"/>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6C1BFD58">
      <w:pPr>
        <w:pStyle w:val="6"/>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8D2FC7A">
      <w:pPr>
        <w:pStyle w:val="6"/>
        <w:spacing w:line="360" w:lineRule="auto"/>
        <w:rPr>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212C9031">
      <w:pPr>
        <w:pStyle w:val="6"/>
        <w:spacing w:line="360" w:lineRule="auto"/>
        <w:rPr>
          <w:color w:val="auto"/>
          <w:highlight w:val="none"/>
        </w:rPr>
      </w:pPr>
      <w:r>
        <w:rPr>
          <w:rFonts w:hint="eastAsia"/>
          <w:color w:val="auto"/>
          <w:highlight w:val="none"/>
        </w:rPr>
        <w:t>（1）解密电子投标文件。</w:t>
      </w:r>
      <w:r>
        <w:rPr>
          <w:rFonts w:hint="eastAsia" w:ascii="宋体" w:hAnsi="宋体" w:cs="宋体"/>
          <w:bCs/>
          <w:color w:val="auto"/>
          <w:kern w:val="0"/>
          <w:szCs w:val="21"/>
          <w:highlight w:val="none"/>
        </w:rPr>
        <w:t>广西政府采购云平台</w:t>
      </w:r>
      <w:r>
        <w:rPr>
          <w:rFonts w:hint="eastAsia"/>
          <w:color w:val="auto"/>
          <w:highlight w:val="none"/>
        </w:rPr>
        <w:t>按开标时间自动提取所有投标文件。采购代理机构依托</w:t>
      </w:r>
      <w:r>
        <w:rPr>
          <w:rFonts w:hint="eastAsia" w:ascii="宋体" w:hAnsi="宋体" w:cs="宋体"/>
          <w:bCs/>
          <w:color w:val="auto"/>
          <w:kern w:val="0"/>
          <w:szCs w:val="21"/>
          <w:highlight w:val="none"/>
        </w:rPr>
        <w:t>广西政府采购云平台</w:t>
      </w:r>
      <w:r>
        <w:rPr>
          <w:rFonts w:hint="eastAsia"/>
          <w:color w:val="auto"/>
          <w:highlight w:val="none"/>
        </w:rPr>
        <w:t>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b/>
          <w:color w:val="auto"/>
          <w:highlight w:val="none"/>
        </w:rPr>
        <w:t>投标人</w:t>
      </w:r>
      <w:r>
        <w:rPr>
          <w:rFonts w:hint="eastAsia"/>
          <w:b/>
          <w:color w:val="auto"/>
          <w:highlight w:val="none"/>
        </w:rPr>
        <w:t>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p>
    <w:p w14:paraId="45A4604C">
      <w:pPr>
        <w:pStyle w:val="6"/>
        <w:spacing w:line="360" w:lineRule="auto"/>
        <w:rPr>
          <w:color w:val="auto"/>
          <w:highlight w:val="none"/>
        </w:rPr>
      </w:pPr>
      <w:r>
        <w:rPr>
          <w:rFonts w:hint="eastAsia"/>
          <w:color w:val="auto"/>
          <w:highlight w:val="none"/>
        </w:rPr>
        <w:t>（2）电子唱标。投标文件解密结束后，公布的内容均在广西政府采购云平台远程开标大厅展示，具体详见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4E0F1BCD">
      <w:pPr>
        <w:pStyle w:val="6"/>
        <w:spacing w:line="360" w:lineRule="auto"/>
        <w:rPr>
          <w:color w:val="auto"/>
          <w:szCs w:val="21"/>
          <w:highlight w:val="none"/>
        </w:rPr>
      </w:pPr>
      <w:r>
        <w:rPr>
          <w:rFonts w:hint="eastAsia"/>
          <w:color w:val="auto"/>
          <w:highlight w:val="none"/>
        </w:rPr>
        <w:t>（3）开标过程由采购代理机构如实记录，并电子留痕，由参加电子开标的各投标人代表对电子开标记录在开标记录公布后15分钟内进行当</w:t>
      </w:r>
      <w:r>
        <w:rPr>
          <w:rFonts w:hint="eastAsia"/>
          <w:color w:val="auto"/>
          <w:szCs w:val="21"/>
          <w:highlight w:val="none"/>
        </w:rPr>
        <w:t>场校核及勘误，并线上确认是否有异议，未确认的视同认可开标结果。</w:t>
      </w:r>
    </w:p>
    <w:p w14:paraId="34AA594C">
      <w:pPr>
        <w:pStyle w:val="6"/>
        <w:spacing w:line="360" w:lineRule="auto"/>
        <w:rPr>
          <w:color w:val="auto"/>
          <w:szCs w:val="21"/>
          <w:highlight w:val="none"/>
        </w:rPr>
      </w:pPr>
      <w:r>
        <w:rPr>
          <w:rFonts w:hint="eastAsia"/>
          <w:color w:val="auto"/>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06307993">
      <w:pPr>
        <w:pStyle w:val="6"/>
        <w:spacing w:line="360" w:lineRule="auto"/>
        <w:rPr>
          <w:color w:val="auto"/>
          <w:szCs w:val="21"/>
          <w:highlight w:val="none"/>
        </w:rPr>
      </w:pPr>
      <w:r>
        <w:rPr>
          <w:rFonts w:hint="eastAsia"/>
          <w:color w:val="auto"/>
          <w:szCs w:val="21"/>
          <w:highlight w:val="none"/>
        </w:rPr>
        <w:t>（5）开标结束。</w:t>
      </w:r>
    </w:p>
    <w:p w14:paraId="0CB4C264">
      <w:pPr>
        <w:pStyle w:val="5"/>
        <w:keepNext w:val="0"/>
        <w:keepLines w:val="0"/>
        <w:spacing w:before="0" w:after="0" w:line="360" w:lineRule="auto"/>
        <w:ind w:left="420" w:leftChars="200"/>
        <w:rPr>
          <w:rFonts w:ascii="黑体" w:hAnsi="黑体" w:eastAsia="黑体"/>
          <w:color w:val="auto"/>
          <w:sz w:val="24"/>
          <w:highlight w:val="none"/>
        </w:rPr>
      </w:pPr>
      <w:r>
        <w:rPr>
          <w:rFonts w:hint="eastAsia"/>
          <w:color w:val="auto"/>
          <w:sz w:val="21"/>
          <w:highlight w:val="none"/>
        </w:rPr>
        <w:t>特别说明：如遇广西政府采购云平台电子化开标或评审程序调整的，按调整后执行。</w:t>
      </w:r>
    </w:p>
    <w:p w14:paraId="0D921C78">
      <w:pPr>
        <w:pStyle w:val="4"/>
        <w:keepNext w:val="0"/>
        <w:keepLines w:val="0"/>
        <w:jc w:val="center"/>
        <w:rPr>
          <w:color w:val="auto"/>
          <w:highlight w:val="none"/>
        </w:rPr>
      </w:pPr>
      <w:r>
        <w:rPr>
          <w:rFonts w:hint="eastAsia"/>
          <w:color w:val="auto"/>
          <w:highlight w:val="none"/>
        </w:rPr>
        <w:t>五、资格审查</w:t>
      </w:r>
    </w:p>
    <w:p w14:paraId="395AEC87">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25.资格审查</w:t>
      </w:r>
    </w:p>
    <w:p w14:paraId="7030D513">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1C6B3889">
      <w:pPr>
        <w:pStyle w:val="5"/>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58649258">
      <w:pPr>
        <w:pStyle w:val="5"/>
        <w:keepNext w:val="0"/>
        <w:keepLines w:val="0"/>
        <w:numPr>
          <w:ilvl w:val="0"/>
          <w:numId w:val="0"/>
        </w:numPr>
        <w:spacing w:before="0" w:after="0" w:line="360" w:lineRule="auto"/>
        <w:ind w:firstLine="422" w:firstLineChars="200"/>
        <w:rPr>
          <w:rFonts w:ascii="宋体" w:hAnsi="宋体"/>
          <w:color w:val="auto"/>
          <w:sz w:val="21"/>
          <w:szCs w:val="21"/>
          <w:highlight w:val="none"/>
        </w:rPr>
      </w:pPr>
      <w:bookmarkStart w:id="129" w:name="_25.3_投标人有下列情形之一的，资格审查不通过而导致其投标无效："/>
      <w:bookmarkEnd w:id="129"/>
      <w:r>
        <w:rPr>
          <w:rFonts w:hint="eastAsia" w:ascii="宋体" w:hAnsi="宋体"/>
          <w:color w:val="auto"/>
          <w:sz w:val="21"/>
          <w:szCs w:val="21"/>
          <w:highlight w:val="none"/>
        </w:rPr>
        <w:t>25.3 投标人有下列情形之一的，资格审查不通过，作无效投标处理：</w:t>
      </w:r>
    </w:p>
    <w:p w14:paraId="254F2B1D">
      <w:pPr>
        <w:pStyle w:val="24"/>
        <w:snapToGrid w:val="0"/>
        <w:spacing w:line="360" w:lineRule="auto"/>
        <w:ind w:firstLine="422" w:firstLineChars="200"/>
        <w:rPr>
          <w:rFonts w:hAnsi="宋体"/>
          <w:b/>
          <w:color w:val="auto"/>
          <w:sz w:val="21"/>
          <w:highlight w:val="none"/>
        </w:rPr>
      </w:pPr>
      <w:r>
        <w:rPr>
          <w:rFonts w:hint="eastAsia" w:hAnsi="宋体"/>
          <w:b/>
          <w:color w:val="auto"/>
          <w:sz w:val="21"/>
          <w:highlight w:val="none"/>
        </w:rPr>
        <w:t>（1）不具备招标文件中规定的资格要求的；</w:t>
      </w:r>
    </w:p>
    <w:p w14:paraId="6935B5A6">
      <w:pPr>
        <w:pStyle w:val="24"/>
        <w:snapToGrid w:val="0"/>
        <w:spacing w:line="360" w:lineRule="auto"/>
        <w:ind w:firstLine="422" w:firstLineChars="200"/>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4C869166">
      <w:pPr>
        <w:pStyle w:val="24"/>
        <w:snapToGrid w:val="0"/>
        <w:spacing w:line="360" w:lineRule="auto"/>
        <w:ind w:firstLine="422" w:firstLineChars="200"/>
        <w:rPr>
          <w:rFonts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184C5B4">
      <w:pPr>
        <w:pStyle w:val="24"/>
        <w:snapToGrid w:val="0"/>
        <w:spacing w:line="360" w:lineRule="auto"/>
        <w:ind w:firstLine="422" w:firstLineChars="200"/>
        <w:rPr>
          <w:rFonts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3DA16774">
      <w:pPr>
        <w:pStyle w:val="24"/>
        <w:snapToGrid w:val="0"/>
        <w:spacing w:line="360" w:lineRule="auto"/>
        <w:ind w:firstLine="422" w:firstLineChars="200"/>
        <w:rPr>
          <w:rFonts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740A978B">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5564977F">
      <w:pPr>
        <w:pStyle w:val="24"/>
        <w:snapToGrid w:val="0"/>
        <w:spacing w:line="360" w:lineRule="auto"/>
        <w:ind w:left="689" w:leftChars="228" w:hanging="210" w:hangingChars="100"/>
        <w:rPr>
          <w:rFonts w:hAnsi="宋体"/>
          <w:color w:val="auto"/>
          <w:sz w:val="21"/>
          <w:highlight w:val="none"/>
        </w:rPr>
      </w:pPr>
    </w:p>
    <w:p w14:paraId="0F14C17A">
      <w:pPr>
        <w:pStyle w:val="4"/>
        <w:keepNext w:val="0"/>
        <w:keepLines w:val="0"/>
        <w:jc w:val="center"/>
        <w:rPr>
          <w:color w:val="auto"/>
          <w:highlight w:val="none"/>
        </w:rPr>
      </w:pPr>
      <w:r>
        <w:rPr>
          <w:rFonts w:hint="eastAsia"/>
          <w:color w:val="auto"/>
          <w:highlight w:val="none"/>
        </w:rPr>
        <w:t>六、评标</w:t>
      </w:r>
    </w:p>
    <w:p w14:paraId="2A4F0CBC">
      <w:pPr>
        <w:pStyle w:val="5"/>
        <w:keepNext w:val="0"/>
        <w:keepLines w:val="0"/>
        <w:spacing w:before="0" w:after="0" w:line="360" w:lineRule="auto"/>
        <w:ind w:left="420" w:leftChars="200"/>
        <w:rPr>
          <w:rFonts w:ascii="黑体" w:hAnsi="黑体" w:eastAsia="黑体"/>
          <w:color w:val="auto"/>
          <w:sz w:val="24"/>
          <w:highlight w:val="none"/>
        </w:rPr>
      </w:pPr>
      <w:bookmarkStart w:id="130" w:name="_26.组建评标委员会"/>
      <w:bookmarkEnd w:id="130"/>
      <w:r>
        <w:rPr>
          <w:rFonts w:hint="eastAsia" w:ascii="黑体" w:hAnsi="黑体" w:eastAsia="黑体"/>
          <w:color w:val="auto"/>
          <w:sz w:val="24"/>
          <w:highlight w:val="none"/>
        </w:rPr>
        <w:t>26.组建评标委员会</w:t>
      </w:r>
    </w:p>
    <w:p w14:paraId="35A8509B">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152908A7">
      <w:pPr>
        <w:pStyle w:val="24"/>
        <w:snapToGrid w:val="0"/>
        <w:spacing w:line="360" w:lineRule="auto"/>
        <w:ind w:left="2" w:leftChars="1" w:firstLine="420" w:firstLineChars="200"/>
        <w:rPr>
          <w:rFonts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623DA6F0">
      <w:pPr>
        <w:pStyle w:val="24"/>
        <w:snapToGrid w:val="0"/>
        <w:spacing w:line="360" w:lineRule="auto"/>
        <w:ind w:left="2" w:leftChars="1" w:firstLine="420" w:firstLineChars="200"/>
        <w:rPr>
          <w:rFonts w:hAnsi="宋体"/>
          <w:color w:val="auto"/>
          <w:sz w:val="21"/>
          <w:highlight w:val="none"/>
        </w:rPr>
      </w:pPr>
      <w:r>
        <w:rPr>
          <w:rFonts w:hint="eastAsia" w:hAnsi="宋体"/>
          <w:color w:val="auto"/>
          <w:sz w:val="21"/>
          <w:highlight w:val="none"/>
        </w:rPr>
        <w:t>26.3采购代理机构应当基于广西政府采购云平台抽（选）取评审专家。</w:t>
      </w:r>
    </w:p>
    <w:p w14:paraId="723A2ED5">
      <w:pPr>
        <w:pStyle w:val="24"/>
        <w:snapToGrid w:val="0"/>
        <w:spacing w:line="360" w:lineRule="auto"/>
        <w:ind w:left="2" w:leftChars="1" w:firstLine="420" w:firstLineChars="200"/>
        <w:rPr>
          <w:rFonts w:hAnsi="宋体"/>
          <w:color w:val="auto"/>
          <w:sz w:val="21"/>
          <w:highlight w:val="none"/>
        </w:rPr>
      </w:pPr>
    </w:p>
    <w:p w14:paraId="3D23A5ED">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27.评标的依据</w:t>
      </w:r>
    </w:p>
    <w:p w14:paraId="1BA15B61">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183B4965">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28.评标原则</w:t>
      </w:r>
    </w:p>
    <w:p w14:paraId="357B612A">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28.1评标原则。评标委员会在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94B47F2">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28.2</w:t>
      </w:r>
      <w:bookmarkStart w:id="131" w:name="_28.3评标方法。本项目将按须知前附表规定的评标办法进行评标，具体评标"/>
      <w:bookmarkEnd w:id="131"/>
      <w:r>
        <w:rPr>
          <w:rFonts w:hint="eastAsia" w:hAnsi="宋体"/>
          <w:color w:val="auto"/>
          <w:sz w:val="21"/>
          <w:highlight w:val="none"/>
        </w:rPr>
        <w:t>评委表决。评标委员会成员对需要共同认定的事项存在争议的，应当按照少数服从多数的原则作出结论。</w:t>
      </w:r>
    </w:p>
    <w:p w14:paraId="3813F7E4">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119ABA9">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00DB5754">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29.评标方法及中标候选人推荐</w:t>
      </w:r>
    </w:p>
    <w:p w14:paraId="79B1D866">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36C7CBAD">
      <w:pPr>
        <w:pStyle w:val="24"/>
        <w:snapToGrid w:val="0"/>
        <w:spacing w:line="360" w:lineRule="auto"/>
        <w:ind w:firstLine="420" w:firstLineChars="200"/>
        <w:rPr>
          <w:rFonts w:hAnsi="宋体"/>
          <w:color w:val="auto"/>
          <w:sz w:val="21"/>
          <w:highlight w:val="none"/>
        </w:rPr>
      </w:pPr>
      <w:r>
        <w:rPr>
          <w:rFonts w:hint="eastAsia" w:hAnsi="宋体"/>
          <w:color w:val="auto"/>
          <w:sz w:val="21"/>
          <w:highlight w:val="none"/>
        </w:rPr>
        <w:t xml:space="preserve">29.2 </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29DD6C36">
      <w:pPr>
        <w:pStyle w:val="24"/>
        <w:snapToGrid w:val="0"/>
        <w:spacing w:line="360" w:lineRule="auto"/>
        <w:ind w:firstLine="420" w:firstLineChars="200"/>
        <w:rPr>
          <w:rFonts w:hAnsi="宋体" w:cs="宋体"/>
          <w:color w:val="auto"/>
          <w:sz w:val="21"/>
          <w:highlight w:val="none"/>
        </w:rPr>
      </w:pPr>
      <w:r>
        <w:rPr>
          <w:rFonts w:hint="eastAsia" w:hAnsi="宋体"/>
          <w:color w:val="auto"/>
          <w:sz w:val="21"/>
          <w:highlight w:val="none"/>
        </w:rPr>
        <w:t>2</w:t>
      </w:r>
      <w:r>
        <w:rPr>
          <w:rFonts w:hAnsi="宋体"/>
          <w:color w:val="auto"/>
          <w:sz w:val="21"/>
          <w:highlight w:val="none"/>
        </w:rPr>
        <w:t>9.3中标候选人推荐数量详见</w:t>
      </w:r>
      <w:r>
        <w:rPr>
          <w:rFonts w:hint="eastAsia" w:hAnsi="宋体"/>
          <w:color w:val="auto"/>
          <w:sz w:val="21"/>
          <w:highlight w:val="none"/>
        </w:rPr>
        <w:t>“投标人须知前附表”。</w:t>
      </w:r>
    </w:p>
    <w:p w14:paraId="2E8D2E95">
      <w:pPr>
        <w:spacing w:line="360" w:lineRule="auto"/>
        <w:ind w:firstLine="420" w:firstLineChars="200"/>
        <w:rPr>
          <w:rFonts w:hAnsi="宋体"/>
          <w:color w:val="auto"/>
          <w:highlight w:val="none"/>
        </w:rPr>
      </w:pPr>
      <w:r>
        <w:rPr>
          <w:rFonts w:hint="eastAsia" w:hAnsi="宋体"/>
          <w:color w:val="auto"/>
          <w:highlight w:val="none"/>
        </w:rPr>
        <w:t>29.</w:t>
      </w:r>
      <w:r>
        <w:rPr>
          <w:rFonts w:hAnsi="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电子交易活动的中止。采购过程中出现以下情形，导致电子交易平台无法正常运行，或者无法保证电子交易的公平、公正和安全时，采购代理机构可以中止电子交易活动：</w:t>
      </w:r>
    </w:p>
    <w:p w14:paraId="7940D13C">
      <w:pPr>
        <w:spacing w:line="360" w:lineRule="auto"/>
        <w:ind w:firstLine="420" w:firstLineChars="200"/>
        <w:rPr>
          <w:rFonts w:hAnsi="宋体"/>
          <w:color w:val="auto"/>
          <w:highlight w:val="none"/>
        </w:rPr>
      </w:pPr>
      <w:r>
        <w:rPr>
          <w:rFonts w:hint="eastAsia" w:hAnsi="宋体"/>
          <w:color w:val="auto"/>
          <w:highlight w:val="none"/>
        </w:rPr>
        <w:t>（1）电子交易平台发生故障而无法登录访问的；</w:t>
      </w:r>
    </w:p>
    <w:p w14:paraId="46A7D319">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2F5A39EE">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336D1CC1">
      <w:pPr>
        <w:spacing w:line="360" w:lineRule="auto"/>
        <w:ind w:firstLine="420" w:firstLineChars="200"/>
        <w:rPr>
          <w:rFonts w:hAnsi="宋体"/>
          <w:color w:val="auto"/>
          <w:highlight w:val="none"/>
        </w:rPr>
      </w:pPr>
      <w:r>
        <w:rPr>
          <w:rFonts w:hint="eastAsia" w:hAnsi="宋体"/>
          <w:color w:val="auto"/>
          <w:highlight w:val="none"/>
        </w:rPr>
        <w:t>（4）病毒发作导致不能进行正常操作的；</w:t>
      </w:r>
    </w:p>
    <w:p w14:paraId="7BF4E1EA">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7C8BCAFC">
      <w:pPr>
        <w:spacing w:line="360" w:lineRule="auto"/>
        <w:ind w:firstLine="420" w:firstLineChars="200"/>
        <w:rPr>
          <w:rFonts w:hAnsi="宋体"/>
          <w:color w:val="auto"/>
          <w:highlight w:val="none"/>
        </w:rPr>
      </w:pPr>
      <w:r>
        <w:rPr>
          <w:rFonts w:hint="eastAsia" w:hAnsi="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9F724DA">
      <w:pPr>
        <w:pStyle w:val="24"/>
        <w:snapToGrid w:val="0"/>
        <w:spacing w:line="360" w:lineRule="auto"/>
        <w:rPr>
          <w:rFonts w:hAnsi="宋体"/>
          <w:color w:val="auto"/>
          <w:sz w:val="21"/>
          <w:highlight w:val="none"/>
        </w:rPr>
      </w:pPr>
    </w:p>
    <w:p w14:paraId="394D8A0D">
      <w:pPr>
        <w:pStyle w:val="4"/>
        <w:keepNext w:val="0"/>
        <w:keepLines w:val="0"/>
        <w:jc w:val="center"/>
        <w:rPr>
          <w:color w:val="auto"/>
          <w:highlight w:val="none"/>
        </w:rPr>
      </w:pPr>
      <w:bookmarkStart w:id="132" w:name="_Toc254970687"/>
      <w:bookmarkStart w:id="133" w:name="_Toc254970546"/>
      <w:r>
        <w:rPr>
          <w:rFonts w:hint="eastAsia"/>
          <w:color w:val="auto"/>
          <w:highlight w:val="none"/>
        </w:rPr>
        <w:t>七、</w:t>
      </w:r>
      <w:bookmarkEnd w:id="132"/>
      <w:bookmarkEnd w:id="133"/>
      <w:r>
        <w:rPr>
          <w:rFonts w:hint="eastAsia"/>
          <w:color w:val="auto"/>
          <w:highlight w:val="none"/>
        </w:rPr>
        <w:t>中标和合同</w:t>
      </w:r>
    </w:p>
    <w:p w14:paraId="6EB5D9CE">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30确定中标供应商</w:t>
      </w:r>
    </w:p>
    <w:p w14:paraId="51719FCF">
      <w:pPr>
        <w:pStyle w:val="5"/>
        <w:keepNext w:val="0"/>
        <w:keepLines w:val="0"/>
        <w:spacing w:before="0" w:after="0" w:line="380" w:lineRule="exact"/>
        <w:ind w:firstLine="420" w:firstLineChars="200"/>
        <w:rPr>
          <w:rFonts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0F0C984D">
      <w:pPr>
        <w:snapToGrid w:val="0"/>
        <w:spacing w:line="380" w:lineRule="exact"/>
        <w:ind w:firstLine="420" w:firstLineChars="200"/>
        <w:rPr>
          <w:rFonts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713B7C1D">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30.3出现下列情形之一的，应予废标：</w:t>
      </w:r>
    </w:p>
    <w:p w14:paraId="121562F1">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（1）符合专业条件的供应商或者对招标文件作实质响应的供应商不足三家的；</w:t>
      </w:r>
    </w:p>
    <w:p w14:paraId="59817B82">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576C20C3">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（3）投标人的报价均超过了采购预算，采购人不能支付的；</w:t>
      </w:r>
    </w:p>
    <w:p w14:paraId="6A31C050">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（4）因重大变故，采购任务取消的。</w:t>
      </w:r>
    </w:p>
    <w:p w14:paraId="11ABB759">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废标后，采购人应当将废标理由通知所有投标人。</w:t>
      </w:r>
    </w:p>
    <w:p w14:paraId="03A59599">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31. 结果公告</w:t>
      </w:r>
    </w:p>
    <w:p w14:paraId="0268ADE8">
      <w:pPr>
        <w:pStyle w:val="5"/>
        <w:keepNext w:val="0"/>
        <w:keepLines w:val="0"/>
        <w:spacing w:before="0" w:after="0" w:line="380" w:lineRule="exact"/>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04E44DEA">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458DB911">
      <w:pPr>
        <w:pStyle w:val="5"/>
        <w:keepNext w:val="0"/>
        <w:keepLines w:val="0"/>
        <w:spacing w:before="0" w:after="0" w:line="380" w:lineRule="exact"/>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69018E57">
      <w:pPr>
        <w:pStyle w:val="5"/>
        <w:keepNext w:val="0"/>
        <w:keepLines w:val="0"/>
        <w:spacing w:before="0" w:after="0" w:line="380" w:lineRule="exact"/>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31.3采购人、采购代理机构应当随中标结果公开中标供应商的《关于符合本国产品标准的声明函》或有关证明文件。</w:t>
      </w:r>
    </w:p>
    <w:p w14:paraId="7BBE93F7">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593F6E4E">
      <w:pPr>
        <w:pStyle w:val="5"/>
        <w:keepNext w:val="0"/>
        <w:keepLines w:val="0"/>
        <w:spacing w:before="0" w:after="0" w:line="380" w:lineRule="exact"/>
        <w:rPr>
          <w:rFonts w:ascii="宋体" w:hAnsi="宋体"/>
          <w:b w:val="0"/>
          <w:color w:val="auto"/>
          <w:sz w:val="21"/>
          <w:szCs w:val="21"/>
          <w:highlight w:val="none"/>
        </w:rPr>
      </w:pPr>
      <w:r>
        <w:rPr>
          <w:rFonts w:hint="eastAsia" w:ascii="宋体" w:hAnsi="宋体"/>
          <w:b w:val="0"/>
          <w:color w:val="auto"/>
          <w:sz w:val="21"/>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71777EAC">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1043929C">
      <w:pPr>
        <w:pStyle w:val="5"/>
        <w:keepNext w:val="0"/>
        <w:keepLines w:val="0"/>
        <w:spacing w:before="0" w:after="0" w:line="380" w:lineRule="exact"/>
        <w:ind w:left="420" w:leftChars="200"/>
        <w:rPr>
          <w:rFonts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0B5C238C">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34.合同授予标准</w:t>
      </w:r>
    </w:p>
    <w:p w14:paraId="68CC602A">
      <w:pPr>
        <w:snapToGrid w:val="0"/>
        <w:spacing w:line="380" w:lineRule="exact"/>
        <w:ind w:firstLine="420" w:firstLineChars="20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合同将授予被确定实质上响应招标文件要求，具备履行合同能力的中标供应商。</w:t>
      </w:r>
    </w:p>
    <w:p w14:paraId="03920ED7">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35.履约保证金</w:t>
      </w:r>
    </w:p>
    <w:p w14:paraId="155010F2">
      <w:pPr>
        <w:pStyle w:val="5"/>
        <w:keepNext w:val="0"/>
        <w:keepLines w:val="0"/>
        <w:spacing w:before="0" w:after="0" w:line="380" w:lineRule="exact"/>
        <w:ind w:firstLine="315" w:firstLineChars="150"/>
        <w:rPr>
          <w:rFonts w:ascii="宋体" w:hAnsi="宋体"/>
          <w:b w:val="0"/>
          <w:color w:val="auto"/>
          <w:sz w:val="21"/>
          <w:szCs w:val="21"/>
          <w:highlight w:val="none"/>
        </w:rPr>
      </w:pPr>
      <w:bookmarkStart w:id="134" w:name="_39.1中标人须于签订合同前按本须知前附表规定的金额转账或电汇到指定账"/>
      <w:bookmarkEnd w:id="134"/>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履约保证金的金额、提交方式、退付的时间和条件详见 “投标人须知前附表”。中标供应商未按规定提交履约保证金的，视为拒绝与采购人签订合同。</w:t>
      </w:r>
    </w:p>
    <w:p w14:paraId="3BA6C84A">
      <w:pPr>
        <w:pStyle w:val="5"/>
        <w:keepNext w:val="0"/>
        <w:keepLines w:val="0"/>
        <w:spacing w:before="0" w:after="0" w:line="380" w:lineRule="exact"/>
        <w:ind w:firstLine="315" w:firstLineChars="150"/>
        <w:rPr>
          <w:rFonts w:ascii="宋体" w:hAnsi="宋体"/>
          <w:color w:val="auto"/>
          <w:sz w:val="21"/>
          <w:szCs w:val="21"/>
          <w:highlight w:val="none"/>
        </w:rPr>
      </w:pPr>
      <w:r>
        <w:rPr>
          <w:rFonts w:hint="eastAsia" w:ascii="宋体" w:hAnsi="宋体"/>
          <w:b w:val="0"/>
          <w:bCs/>
          <w:color w:val="auto"/>
          <w:sz w:val="21"/>
          <w:szCs w:val="21"/>
          <w:highlight w:val="none"/>
        </w:rPr>
        <w:t>35.2在履约保证金退还日期前，若中标供应商的开户名称、开户银行、账号有变动的，请以书面形式通知履约保证金收取单位，否则由此产生的后果由中标供应商自行承担。</w:t>
      </w:r>
    </w:p>
    <w:p w14:paraId="085E9774">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36.签订合同</w:t>
      </w:r>
    </w:p>
    <w:p w14:paraId="2FE4E514">
      <w:pPr>
        <w:pStyle w:val="5"/>
        <w:keepNext w:val="0"/>
        <w:keepLines w:val="0"/>
        <w:spacing w:before="0" w:after="0" w:line="380" w:lineRule="exact"/>
        <w:ind w:firstLine="315" w:firstLineChars="150"/>
        <w:rPr>
          <w:rFonts w:ascii="宋体" w:hAnsi="宋体"/>
          <w:b w:val="0"/>
          <w:color w:val="auto"/>
          <w:sz w:val="21"/>
          <w:szCs w:val="21"/>
          <w:highlight w:val="none"/>
        </w:rPr>
      </w:pPr>
      <w:bookmarkStart w:id="135" w:name="_40.1投标人接到中标通知书后，按须知前附表规定向采购人出示相关资格证"/>
      <w:bookmarkEnd w:id="135"/>
      <w:r>
        <w:rPr>
          <w:rFonts w:hint="eastAsia" w:ascii="宋体" w:hAnsi="宋体"/>
          <w:b w:val="0"/>
          <w:color w:val="auto"/>
          <w:sz w:val="21"/>
          <w:szCs w:val="21"/>
          <w:highlight w:val="none"/>
        </w:rPr>
        <w:t>36.1签订电子采购合同：中标供应商领取电子中标通知书后，</w:t>
      </w:r>
      <w:r>
        <w:rPr>
          <w:rFonts w:hint="eastAsia" w:ascii="宋体" w:hAnsi="宋体"/>
          <w:b w:val="0"/>
          <w:color w:val="auto"/>
          <w:kern w:val="0"/>
          <w:sz w:val="21"/>
          <w:szCs w:val="21"/>
          <w:highlight w:val="none"/>
        </w:rPr>
        <w:t>在</w:t>
      </w:r>
      <w:r>
        <w:rPr>
          <w:rFonts w:hint="eastAsia" w:ascii="宋体" w:hAnsi="宋体"/>
          <w:b w:val="0"/>
          <w:color w:val="auto"/>
          <w:kern w:val="0"/>
          <w:sz w:val="21"/>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7B3502FC">
      <w:pPr>
        <w:pStyle w:val="5"/>
        <w:keepNext w:val="0"/>
        <w:keepLines w:val="0"/>
        <w:spacing w:before="0" w:after="0" w:line="380" w:lineRule="exact"/>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3BC06BC4">
      <w:pPr>
        <w:pStyle w:val="5"/>
        <w:keepNext w:val="0"/>
        <w:keepLines w:val="0"/>
        <w:numPr>
          <w:ilvl w:val="0"/>
          <w:numId w:val="0"/>
        </w:numPr>
        <w:spacing w:before="0" w:after="0" w:line="380" w:lineRule="exact"/>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5FF31F89">
      <w:pPr>
        <w:pStyle w:val="5"/>
        <w:keepNext w:val="0"/>
        <w:keepLines w:val="0"/>
        <w:spacing w:before="0" w:after="0" w:line="380" w:lineRule="exact"/>
        <w:rPr>
          <w:rFonts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D0DA2BD">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F28E993">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3F95A018">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6A2B7D93">
      <w:pPr>
        <w:spacing w:line="380" w:lineRule="exact"/>
        <w:ind w:firstLine="420" w:firstLineChars="200"/>
        <w:rPr>
          <w:rFonts w:ascii="宋体" w:hAnsi="宋体" w:cs="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w:t>
      </w:r>
    </w:p>
    <w:p w14:paraId="217D6DD6">
      <w:pPr>
        <w:pStyle w:val="5"/>
        <w:keepNext w:val="0"/>
        <w:keepLines w:val="0"/>
        <w:spacing w:before="0" w:after="0" w:line="380" w:lineRule="exact"/>
        <w:ind w:left="420" w:leftChars="200"/>
        <w:rPr>
          <w:rFonts w:ascii="黑体" w:hAnsi="黑体" w:eastAsia="黑体"/>
          <w:color w:val="auto"/>
          <w:sz w:val="24"/>
          <w:highlight w:val="none"/>
        </w:rPr>
      </w:pPr>
      <w:bookmarkStart w:id="136" w:name="_41.政府采购合同公告"/>
      <w:bookmarkEnd w:id="136"/>
      <w:r>
        <w:rPr>
          <w:rFonts w:hint="eastAsia" w:ascii="黑体" w:hAnsi="黑体" w:eastAsia="黑体"/>
          <w:color w:val="auto"/>
          <w:sz w:val="24"/>
          <w:highlight w:val="none"/>
        </w:rPr>
        <w:t>37.政府采购合同公告</w:t>
      </w:r>
    </w:p>
    <w:p w14:paraId="63EB60C3">
      <w:pPr>
        <w:pStyle w:val="24"/>
        <w:snapToGrid w:val="0"/>
        <w:spacing w:line="380" w:lineRule="exact"/>
        <w:ind w:firstLine="420" w:firstLineChars="200"/>
        <w:rPr>
          <w:rFonts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57EC179E">
      <w:pPr>
        <w:pStyle w:val="5"/>
        <w:keepNext w:val="0"/>
        <w:keepLines w:val="0"/>
        <w:spacing w:before="0" w:after="0" w:line="380" w:lineRule="exact"/>
        <w:ind w:left="420" w:leftChars="20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1752EF21">
      <w:pPr>
        <w:pStyle w:val="6"/>
        <w:spacing w:line="380" w:lineRule="exact"/>
        <w:rPr>
          <w:rFonts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63AC7996">
      <w:pPr>
        <w:pStyle w:val="5"/>
        <w:keepNext w:val="0"/>
        <w:keepLines w:val="0"/>
        <w:spacing w:before="0" w:after="0" w:line="380" w:lineRule="exact"/>
        <w:ind w:firstLine="315" w:firstLineChars="150"/>
        <w:rPr>
          <w:rFonts w:ascii="宋体" w:hAnsi="宋体"/>
          <w:b w:val="0"/>
          <w:color w:val="auto"/>
          <w:sz w:val="21"/>
          <w:szCs w:val="21"/>
          <w:highlight w:val="none"/>
        </w:rPr>
      </w:pP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6AC15CF6">
      <w:pPr>
        <w:pStyle w:val="24"/>
        <w:snapToGrid w:val="0"/>
        <w:spacing w:line="380" w:lineRule="exact"/>
        <w:ind w:firstLine="420" w:firstLineChars="20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171831AC">
      <w:pPr>
        <w:pStyle w:val="24"/>
        <w:snapToGrid w:val="0"/>
        <w:spacing w:line="380" w:lineRule="exact"/>
        <w:ind w:firstLine="420" w:firstLineChars="20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163640F8">
      <w:pPr>
        <w:pStyle w:val="24"/>
        <w:snapToGrid w:val="0"/>
        <w:spacing w:line="380" w:lineRule="exact"/>
        <w:ind w:firstLine="420" w:firstLineChars="200"/>
        <w:rPr>
          <w:rFonts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3A672763">
      <w:pPr>
        <w:pStyle w:val="5"/>
        <w:keepNext w:val="0"/>
        <w:keepLines w:val="0"/>
        <w:spacing w:before="0" w:after="0" w:line="380" w:lineRule="exact"/>
        <w:ind w:firstLine="315" w:firstLineChars="150"/>
        <w:rPr>
          <w:rFonts w:ascii="宋体" w:hAnsi="宋体"/>
          <w:b w:val="0"/>
          <w:color w:val="auto"/>
          <w:sz w:val="21"/>
          <w:szCs w:val="21"/>
          <w:highlight w:val="none"/>
        </w:rPr>
      </w:pP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225ECAC5">
      <w:pPr>
        <w:pStyle w:val="24"/>
        <w:snapToGrid w:val="0"/>
        <w:spacing w:line="380" w:lineRule="exact"/>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2995BE2F">
      <w:pPr>
        <w:pStyle w:val="24"/>
        <w:snapToGrid w:val="0"/>
        <w:spacing w:line="380" w:lineRule="exact"/>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70ADEA03">
      <w:pPr>
        <w:pStyle w:val="24"/>
        <w:snapToGrid w:val="0"/>
        <w:spacing w:line="380" w:lineRule="exact"/>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5AF7663B">
      <w:pPr>
        <w:pStyle w:val="24"/>
        <w:snapToGrid w:val="0"/>
        <w:spacing w:line="380" w:lineRule="exact"/>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6019CA10">
      <w:pPr>
        <w:pStyle w:val="24"/>
        <w:snapToGrid w:val="0"/>
        <w:spacing w:line="380" w:lineRule="exact"/>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58699F7A">
      <w:pPr>
        <w:pStyle w:val="24"/>
        <w:snapToGrid w:val="0"/>
        <w:spacing w:line="380" w:lineRule="exact"/>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6717F917">
      <w:pPr>
        <w:pStyle w:val="24"/>
        <w:snapToGrid w:val="0"/>
        <w:spacing w:line="380" w:lineRule="exact"/>
        <w:ind w:firstLine="420" w:firstLineChars="200"/>
        <w:rPr>
          <w:rFonts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1DBBC52B">
      <w:pPr>
        <w:pStyle w:val="5"/>
        <w:keepNext w:val="0"/>
        <w:keepLines w:val="0"/>
        <w:snapToGrid w:val="0"/>
        <w:spacing w:before="0" w:after="0" w:line="380" w:lineRule="exact"/>
        <w:ind w:firstLine="420" w:firstLineChars="200"/>
        <w:rPr>
          <w:rFonts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4787C5FB">
      <w:pPr>
        <w:pStyle w:val="24"/>
        <w:snapToGrid w:val="0"/>
        <w:spacing w:line="380" w:lineRule="exact"/>
        <w:rPr>
          <w:rFonts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3EC31356">
      <w:pPr>
        <w:pStyle w:val="24"/>
        <w:snapToGrid w:val="0"/>
        <w:spacing w:line="380" w:lineRule="exact"/>
        <w:rPr>
          <w:rFonts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5CC9AC52">
      <w:pPr>
        <w:pStyle w:val="24"/>
        <w:snapToGrid w:val="0"/>
        <w:spacing w:line="380" w:lineRule="exact"/>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3FE4BD13">
      <w:pPr>
        <w:pStyle w:val="24"/>
        <w:snapToGrid w:val="0"/>
        <w:spacing w:line="380" w:lineRule="exact"/>
        <w:ind w:firstLine="420" w:firstLineChars="200"/>
        <w:rPr>
          <w:rFonts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5366256">
      <w:pPr>
        <w:pStyle w:val="4"/>
        <w:keepNext w:val="0"/>
        <w:keepLines w:val="0"/>
        <w:jc w:val="center"/>
        <w:rPr>
          <w:color w:val="auto"/>
          <w:highlight w:val="none"/>
        </w:rPr>
      </w:pPr>
      <w:r>
        <w:rPr>
          <w:rFonts w:hint="eastAsia"/>
          <w:color w:val="auto"/>
          <w:highlight w:val="none"/>
        </w:rPr>
        <w:t>八、其他事项</w:t>
      </w:r>
    </w:p>
    <w:p w14:paraId="52674E50">
      <w:pPr>
        <w:pStyle w:val="5"/>
        <w:keepNext w:val="0"/>
        <w:keepLines w:val="0"/>
        <w:spacing w:before="0" w:after="0" w:line="360" w:lineRule="auto"/>
        <w:ind w:left="420" w:leftChars="200"/>
        <w:rPr>
          <w:rFonts w:ascii="黑体" w:hAnsi="黑体" w:eastAsia="黑体"/>
          <w:color w:val="auto"/>
          <w:sz w:val="24"/>
          <w:highlight w:val="none"/>
        </w:rPr>
      </w:pPr>
      <w:bookmarkStart w:id="137" w:name="_42.代理服务费"/>
      <w:bookmarkEnd w:id="137"/>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6034416E">
      <w:pPr>
        <w:pStyle w:val="5"/>
        <w:keepNext w:val="0"/>
        <w:keepLines w:val="0"/>
        <w:numPr>
          <w:ilvl w:val="4"/>
          <w:numId w:val="0"/>
        </w:numPr>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代理服务</w:t>
      </w:r>
      <w:r>
        <w:rPr>
          <w:rStyle w:val="55"/>
          <w:rFonts w:hint="eastAsia"/>
          <w:b w:val="0"/>
          <w:color w:val="auto"/>
          <w:highlight w:val="none"/>
          <w:lang w:eastAsia="zh-CN"/>
        </w:rPr>
        <w:t>费</w:t>
      </w:r>
      <w:r>
        <w:rPr>
          <w:rFonts w:hint="eastAsia" w:ascii="宋体" w:hAnsi="宋体"/>
          <w:b w:val="0"/>
          <w:color w:val="auto"/>
          <w:sz w:val="21"/>
          <w:szCs w:val="21"/>
          <w:highlight w:val="none"/>
        </w:rPr>
        <w:t>收取标准及缴费账户详见“投标人须知前附表”，投标人为联合体的，可以由联合体中的一方或者多方共同交纳代理服务费。</w:t>
      </w:r>
    </w:p>
    <w:p w14:paraId="4FBF0827">
      <w:pPr>
        <w:pStyle w:val="5"/>
        <w:keepNext w:val="0"/>
        <w:keepLines w:val="0"/>
        <w:spacing w:before="0" w:after="0" w:line="400" w:lineRule="exact"/>
        <w:ind w:left="420" w:leftChars="200"/>
        <w:rPr>
          <w:rFonts w:ascii="黑体" w:hAnsi="黑体" w:eastAsia="黑体"/>
          <w:color w:val="auto"/>
          <w:sz w:val="24"/>
          <w:highlight w:val="none"/>
        </w:rPr>
      </w:pPr>
      <w:r>
        <w:rPr>
          <w:rFonts w:ascii="黑体" w:hAnsi="黑体" w:eastAsia="黑体"/>
          <w:color w:val="auto"/>
          <w:sz w:val="24"/>
          <w:highlight w:val="none"/>
        </w:rPr>
        <w:t>40. 需要补充的其他内容</w:t>
      </w:r>
    </w:p>
    <w:p w14:paraId="6EA8AF49">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40.1本招标文件解释规则详见“投标人须知前附表”。</w:t>
      </w:r>
    </w:p>
    <w:p w14:paraId="58596BAB">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40.2 其他事项详见“投标人须知前附表”。</w:t>
      </w:r>
    </w:p>
    <w:p w14:paraId="79846B8A">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40.3</w:t>
      </w:r>
      <w:bookmarkStart w:id="138"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81E86F7">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62C990E">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27F89A6F">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74960FB">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51A29B1">
      <w:pPr>
        <w:pStyle w:val="24"/>
        <w:spacing w:before="120" w:after="120"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138"/>
    </w:p>
    <w:p w14:paraId="77BE4117">
      <w:pPr>
        <w:widowControl/>
        <w:jc w:val="left"/>
        <w:rPr>
          <w:rFonts w:ascii="黑体" w:hAnsi="黑体" w:eastAsia="黑体" w:cs="宋体"/>
          <w:b/>
          <w:bCs/>
          <w:color w:val="auto"/>
          <w:sz w:val="24"/>
          <w:highlight w:val="none"/>
        </w:rPr>
      </w:pPr>
      <w:r>
        <w:rPr>
          <w:rFonts w:hint="eastAsia" w:ascii="黑体" w:hAnsi="黑体" w:eastAsia="黑体" w:cs="宋体"/>
          <w:b/>
          <w:bCs/>
          <w:color w:val="auto"/>
          <w:sz w:val="24"/>
          <w:highlight w:val="none"/>
        </w:rPr>
        <w:br w:type="page"/>
      </w:r>
    </w:p>
    <w:p w14:paraId="58D40EBB">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附表：</w:t>
      </w:r>
    </w:p>
    <w:p w14:paraId="5A46140B">
      <w:pPr>
        <w:spacing w:line="360" w:lineRule="auto"/>
        <w:ind w:left="25" w:leftChars="12" w:firstLine="472" w:firstLineChars="147"/>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w:t>
      </w:r>
    </w:p>
    <w:p w14:paraId="4D7BCA5A">
      <w:pPr>
        <w:spacing w:after="120"/>
        <w:rPr>
          <w:color w:val="auto"/>
          <w:highlight w:val="none"/>
        </w:rPr>
      </w:pPr>
    </w:p>
    <w:p w14:paraId="210ECF2A">
      <w:pPr>
        <w:widowControl/>
        <w:shd w:val="clear" w:color="auto" w:fill="FFFFFF"/>
        <w:snapToGrid w:val="0"/>
        <w:spacing w:line="320" w:lineRule="atLeast"/>
        <w:ind w:firstLine="480"/>
        <w:jc w:val="left"/>
        <w:rPr>
          <w:rFonts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政府采购项目中标供应商（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46"/>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4937B82">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02E4A62">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hint="eastAsia"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1AE8806C">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w:t>
            </w:r>
            <w:r>
              <w:rPr>
                <w:rFonts w:hint="eastAsia" w:ascii="Verdana" w:hAnsi="Verdana" w:cs="宋体"/>
                <w:color w:val="auto"/>
                <w:kern w:val="0"/>
                <w:szCs w:val="21"/>
                <w:highlight w:val="none"/>
              </w:rPr>
              <w:t>自行验收</w:t>
            </w:r>
            <w:r>
              <w:rPr>
                <w:rFonts w:ascii="Verdana" w:hAnsi="Verdana" w:cs="宋体"/>
                <w:color w:val="auto"/>
                <w:kern w:val="0"/>
                <w:szCs w:val="21"/>
                <w:highlight w:val="none"/>
              </w:rPr>
              <w:t xml:space="preserve"> □</w:t>
            </w:r>
            <w:r>
              <w:rPr>
                <w:rFonts w:hint="eastAsia" w:ascii="Verdana" w:hAnsi="Verdana" w:cs="宋体"/>
                <w:color w:val="auto"/>
                <w:kern w:val="0"/>
                <w:szCs w:val="21"/>
                <w:highlight w:val="none"/>
              </w:rPr>
              <w:t>委托验收</w:t>
            </w:r>
          </w:p>
        </w:tc>
      </w:tr>
      <w:tr w14:paraId="32CDFF25">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8F626FC">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hint="eastAsia"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vAlign w:val="center"/>
          </w:tcPr>
          <w:p w14:paraId="66425594">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hint="eastAsia"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14:paraId="19DA0C46">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hint="eastAsia"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5D15966B">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hint="eastAsia"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14:paraId="20388188">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hint="eastAsia" w:ascii="Verdana" w:hAnsi="Verdana" w:cs="宋体"/>
                <w:color w:val="auto"/>
                <w:kern w:val="0"/>
                <w:szCs w:val="21"/>
                <w:highlight w:val="none"/>
              </w:rPr>
              <w:t>金额</w:t>
            </w:r>
          </w:p>
        </w:tc>
      </w:tr>
      <w:tr w14:paraId="523A22A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3C205E3">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656887F7">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7634F8E7">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93D9E84">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7BF71DAB">
            <w:pPr>
              <w:widowControl/>
              <w:spacing w:before="100" w:beforeAutospacing="1" w:after="100" w:afterAutospacing="1" w:line="240" w:lineRule="atLeast"/>
              <w:jc w:val="center"/>
              <w:rPr>
                <w:rFonts w:ascii="Verdana" w:hAnsi="Verdana" w:cs="宋体"/>
                <w:color w:val="auto"/>
                <w:kern w:val="0"/>
                <w:szCs w:val="21"/>
                <w:highlight w:val="none"/>
              </w:rPr>
            </w:pPr>
          </w:p>
        </w:tc>
      </w:tr>
      <w:tr w14:paraId="460FA34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1B50527D">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73793583">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0C06D3F6">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7CFE3119">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3EAE76C8">
            <w:pPr>
              <w:widowControl/>
              <w:spacing w:before="100" w:beforeAutospacing="1" w:after="100" w:afterAutospacing="1" w:line="240" w:lineRule="atLeast"/>
              <w:jc w:val="center"/>
              <w:rPr>
                <w:rFonts w:ascii="Verdana" w:hAnsi="Verdana" w:cs="宋体"/>
                <w:color w:val="auto"/>
                <w:kern w:val="0"/>
                <w:szCs w:val="21"/>
                <w:highlight w:val="none"/>
              </w:rPr>
            </w:pPr>
          </w:p>
        </w:tc>
      </w:tr>
      <w:tr w14:paraId="4BF26E70">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60F8E091">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hint="eastAsia" w:ascii="Verdana" w:hAnsi="Verdana" w:cs="宋体"/>
                <w:color w:val="auto"/>
                <w:kern w:val="0"/>
                <w:szCs w:val="21"/>
                <w:highlight w:val="none"/>
              </w:rPr>
              <w:t>合计</w:t>
            </w:r>
          </w:p>
        </w:tc>
        <w:tc>
          <w:tcPr>
            <w:tcW w:w="863" w:type="dxa"/>
            <w:gridSpan w:val="2"/>
            <w:tcBorders>
              <w:top w:val="nil"/>
              <w:left w:val="nil"/>
              <w:bottom w:val="single" w:color="auto" w:sz="8" w:space="0"/>
              <w:right w:val="single" w:color="auto" w:sz="8" w:space="0"/>
            </w:tcBorders>
            <w:vAlign w:val="center"/>
          </w:tcPr>
          <w:p w14:paraId="46CC16D5">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1E94C265">
            <w:pPr>
              <w:widowControl/>
              <w:spacing w:before="100" w:beforeAutospacing="1" w:after="100" w:afterAutospacing="1" w:line="240" w:lineRule="atLeast"/>
              <w:jc w:val="center"/>
              <w:rPr>
                <w:rFonts w:ascii="Verdana" w:hAnsi="Verdana" w:cs="宋体"/>
                <w:color w:val="auto"/>
                <w:kern w:val="0"/>
                <w:szCs w:val="21"/>
                <w:highlight w:val="none"/>
              </w:rPr>
            </w:pPr>
          </w:p>
        </w:tc>
      </w:tr>
      <w:tr w14:paraId="0A795978">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2E839F0C">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hint="eastAsia" w:ascii="Verdana" w:hAnsi="Verdana" w:cs="宋体"/>
                <w:color w:val="auto"/>
                <w:kern w:val="0"/>
                <w:szCs w:val="21"/>
                <w:highlight w:val="none"/>
              </w:rPr>
              <w:t>合计大写金额：仟佰拾万仟佰拾元</w:t>
            </w:r>
          </w:p>
        </w:tc>
      </w:tr>
      <w:tr w14:paraId="371154C2">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6C69F65B">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hint="eastAsia"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381CEFE1">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492B5717">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hint="eastAsia"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1EB8EAB8">
            <w:pPr>
              <w:widowControl/>
              <w:spacing w:before="100" w:beforeAutospacing="1" w:after="100" w:afterAutospacing="1" w:line="240" w:lineRule="atLeast"/>
              <w:jc w:val="center"/>
              <w:rPr>
                <w:rFonts w:ascii="Verdana" w:hAnsi="Verdana" w:cs="宋体"/>
                <w:color w:val="auto"/>
                <w:kern w:val="0"/>
                <w:szCs w:val="21"/>
                <w:highlight w:val="none"/>
              </w:rPr>
            </w:pPr>
          </w:p>
        </w:tc>
      </w:tr>
      <w:tr w14:paraId="75838363">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EED6DFF">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vAlign w:val="center"/>
          </w:tcPr>
          <w:p w14:paraId="65A1891B">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0115B6DD">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vAlign w:val="center"/>
          </w:tcPr>
          <w:p w14:paraId="3914FEE6">
            <w:pPr>
              <w:widowControl/>
              <w:spacing w:before="100" w:beforeAutospacing="1" w:after="100" w:afterAutospacing="1" w:line="240" w:lineRule="atLeast"/>
              <w:jc w:val="center"/>
              <w:rPr>
                <w:rFonts w:ascii="Verdana" w:hAnsi="Verdana" w:cs="宋体"/>
                <w:color w:val="auto"/>
                <w:kern w:val="0"/>
                <w:szCs w:val="21"/>
                <w:highlight w:val="none"/>
              </w:rPr>
            </w:pPr>
          </w:p>
        </w:tc>
      </w:tr>
      <w:tr w14:paraId="6BC2BBB4">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545D5B">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hint="eastAsia"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2C8E5795">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hint="eastAsia" w:ascii="Verdana" w:hAnsi="Verdana" w:cs="宋体"/>
                <w:color w:val="auto"/>
                <w:kern w:val="0"/>
                <w:szCs w:val="21"/>
                <w:highlight w:val="none"/>
              </w:rPr>
              <w:t>（应按采购合同、招标文件、投标文件及验收方案等进行验收；并核对中标供应商在安装调试等方面是否违反合同约定或者服务规范要求、提供的质量保证证明材料是否齐全、应有的配件及附件是否达到合同约定等。可附件）</w:t>
            </w:r>
          </w:p>
        </w:tc>
      </w:tr>
      <w:tr w14:paraId="1AA4546D">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A7DAA8">
            <w:pPr>
              <w:widowControl/>
              <w:spacing w:before="100" w:beforeAutospacing="1" w:after="100" w:afterAutospacing="1" w:line="320" w:lineRule="atLeast"/>
              <w:jc w:val="left"/>
              <w:rPr>
                <w:rFonts w:ascii="Verdana" w:hAnsi="Verdana" w:cs="宋体"/>
                <w:color w:val="auto"/>
                <w:kern w:val="0"/>
                <w:szCs w:val="21"/>
                <w:highlight w:val="none"/>
              </w:rPr>
            </w:pPr>
            <w:r>
              <w:rPr>
                <w:rFonts w:hint="eastAsia"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4A7C3905">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hint="eastAsia" w:ascii="Verdana" w:hAnsi="Verdana" w:cs="宋体"/>
                <w:color w:val="auto"/>
                <w:kern w:val="0"/>
                <w:szCs w:val="21"/>
                <w:highlight w:val="none"/>
              </w:rPr>
              <w:t>验收结论性意见：</w:t>
            </w:r>
          </w:p>
        </w:tc>
      </w:tr>
      <w:tr w14:paraId="637EE544">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2D47AABF">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vAlign w:val="center"/>
          </w:tcPr>
          <w:p w14:paraId="316E305D">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hint="eastAsia" w:ascii="Verdana" w:hAnsi="Verdana" w:cs="宋体"/>
                <w:color w:val="auto"/>
                <w:kern w:val="0"/>
                <w:szCs w:val="21"/>
                <w:highlight w:val="none"/>
              </w:rPr>
              <w:t>有异议的意见和说明理由：</w:t>
            </w:r>
          </w:p>
          <w:p w14:paraId="6B42247E">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hint="eastAsia" w:ascii="Verdana" w:hAnsi="Verdana" w:cs="宋体"/>
                <w:color w:val="auto"/>
                <w:kern w:val="0"/>
                <w:szCs w:val="21"/>
                <w:highlight w:val="none"/>
              </w:rPr>
              <w:t>签字：</w:t>
            </w:r>
          </w:p>
        </w:tc>
      </w:tr>
      <w:tr w14:paraId="084D028C">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2E4656">
            <w:pPr>
              <w:widowControl/>
              <w:spacing w:before="100" w:beforeAutospacing="1" w:after="100" w:afterAutospacing="1" w:line="320" w:lineRule="atLeast"/>
              <w:jc w:val="left"/>
              <w:rPr>
                <w:rFonts w:ascii="Verdana" w:hAnsi="Verdana" w:cs="宋体"/>
                <w:color w:val="auto"/>
                <w:kern w:val="0"/>
                <w:szCs w:val="21"/>
                <w:highlight w:val="none"/>
              </w:rPr>
            </w:pPr>
            <w:r>
              <w:rPr>
                <w:rFonts w:hint="eastAsia" w:ascii="Verdana" w:hAnsi="Verdana" w:cs="宋体"/>
                <w:color w:val="auto"/>
                <w:kern w:val="0"/>
                <w:szCs w:val="21"/>
                <w:highlight w:val="none"/>
              </w:rPr>
              <w:t>验收小组成员签字：</w:t>
            </w:r>
          </w:p>
        </w:tc>
      </w:tr>
      <w:tr w14:paraId="4F60FD50">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677C45">
            <w:pPr>
              <w:widowControl/>
              <w:spacing w:before="100" w:beforeAutospacing="1" w:after="100" w:afterAutospacing="1" w:line="320" w:lineRule="atLeast"/>
              <w:jc w:val="left"/>
              <w:rPr>
                <w:rFonts w:ascii="Verdana" w:hAnsi="Verdana" w:cs="宋体"/>
                <w:color w:val="auto"/>
                <w:kern w:val="0"/>
                <w:szCs w:val="21"/>
                <w:highlight w:val="none"/>
              </w:rPr>
            </w:pPr>
            <w:r>
              <w:rPr>
                <w:rFonts w:hint="eastAsia" w:ascii="Verdana" w:hAnsi="Verdana" w:cs="宋体"/>
                <w:color w:val="auto"/>
                <w:kern w:val="0"/>
                <w:szCs w:val="21"/>
                <w:highlight w:val="none"/>
              </w:rPr>
              <w:t>监督人员或者其他相关人员签字：</w:t>
            </w:r>
          </w:p>
          <w:p w14:paraId="56171A83">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hint="eastAsia" w:ascii="Verdana" w:hAnsi="Verdana" w:cs="宋体"/>
                <w:color w:val="auto"/>
                <w:kern w:val="0"/>
                <w:szCs w:val="21"/>
                <w:highlight w:val="none"/>
              </w:rPr>
              <w:t>或者受邀机构的意见（盖章）：</w:t>
            </w:r>
          </w:p>
        </w:tc>
      </w:tr>
      <w:tr w14:paraId="4423CD21">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56E2CB37">
            <w:pPr>
              <w:widowControl/>
              <w:spacing w:before="100" w:beforeAutospacing="1" w:after="100" w:afterAutospacing="1" w:line="320" w:lineRule="atLeast"/>
              <w:jc w:val="left"/>
              <w:rPr>
                <w:rFonts w:ascii="Verdana" w:hAnsi="Verdana" w:cs="宋体"/>
                <w:color w:val="auto"/>
                <w:kern w:val="0"/>
                <w:szCs w:val="21"/>
                <w:highlight w:val="none"/>
              </w:rPr>
            </w:pPr>
            <w:r>
              <w:rPr>
                <w:rFonts w:hint="eastAsia" w:ascii="Verdana" w:hAnsi="Verdana" w:cs="宋体"/>
                <w:color w:val="auto"/>
                <w:kern w:val="0"/>
                <w:szCs w:val="21"/>
                <w:highlight w:val="none"/>
              </w:rPr>
              <w:t>中标供应商负责人签字或者盖章：</w:t>
            </w:r>
          </w:p>
          <w:p w14:paraId="559ADF10">
            <w:pPr>
              <w:widowControl/>
              <w:spacing w:before="100" w:beforeAutospacing="1" w:after="100" w:afterAutospacing="1" w:line="320" w:lineRule="atLeast"/>
              <w:jc w:val="left"/>
              <w:rPr>
                <w:rFonts w:ascii="Verdana" w:hAnsi="Verdana" w:cs="宋体"/>
                <w:color w:val="auto"/>
                <w:kern w:val="0"/>
                <w:szCs w:val="21"/>
                <w:highlight w:val="none"/>
              </w:rPr>
            </w:pPr>
          </w:p>
          <w:p w14:paraId="316C39BC">
            <w:pPr>
              <w:widowControl/>
              <w:spacing w:before="100" w:beforeAutospacing="1" w:after="100" w:afterAutospacing="1" w:line="320" w:lineRule="atLeast"/>
              <w:jc w:val="left"/>
              <w:rPr>
                <w:rFonts w:ascii="Verdana" w:hAnsi="Verdana" w:cs="宋体"/>
                <w:color w:val="auto"/>
                <w:kern w:val="0"/>
                <w:szCs w:val="21"/>
                <w:highlight w:val="none"/>
              </w:rPr>
            </w:pPr>
            <w:r>
              <w:rPr>
                <w:rFonts w:hint="eastAsia" w:ascii="Verdana" w:hAnsi="Verdana" w:cs="宋体"/>
                <w:color w:val="auto"/>
                <w:kern w:val="0"/>
                <w:szCs w:val="21"/>
                <w:highlight w:val="none"/>
              </w:rPr>
              <w:t>联系电话：年月日</w:t>
            </w:r>
          </w:p>
        </w:tc>
        <w:tc>
          <w:tcPr>
            <w:tcW w:w="4293" w:type="dxa"/>
            <w:gridSpan w:val="4"/>
            <w:tcBorders>
              <w:top w:val="nil"/>
              <w:left w:val="nil"/>
              <w:bottom w:val="single" w:color="auto" w:sz="8" w:space="0"/>
              <w:right w:val="single" w:color="auto" w:sz="8" w:space="0"/>
            </w:tcBorders>
            <w:vAlign w:val="center"/>
          </w:tcPr>
          <w:p w14:paraId="1FEFC1BB">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hint="eastAsia" w:ascii="Verdana" w:hAnsi="Verdana" w:cs="宋体"/>
                <w:color w:val="auto"/>
                <w:kern w:val="0"/>
                <w:szCs w:val="21"/>
                <w:highlight w:val="none"/>
              </w:rPr>
              <w:t>采购人或者受托机构的意见（盖章）：</w:t>
            </w:r>
          </w:p>
          <w:p w14:paraId="4BE7F401">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14:paraId="1C88B8BC">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hint="eastAsia" w:ascii="Verdana" w:hAnsi="Verdana" w:cs="宋体"/>
                <w:color w:val="auto"/>
                <w:kern w:val="0"/>
                <w:szCs w:val="21"/>
                <w:highlight w:val="none"/>
              </w:rPr>
              <w:t>联系电话：年 月 日</w:t>
            </w:r>
          </w:p>
        </w:tc>
      </w:tr>
    </w:tbl>
    <w:p w14:paraId="2C8133BF">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br w:type="page"/>
      </w:r>
    </w:p>
    <w:p w14:paraId="73AAE82C">
      <w:pPr>
        <w:widowControl/>
        <w:jc w:val="left"/>
        <w:rPr>
          <w:rFonts w:ascii="宋体" w:hAnsi="宋体" w:cs="宋体"/>
          <w:color w:val="auto"/>
          <w:kern w:val="0"/>
          <w:szCs w:val="21"/>
          <w:highlight w:val="none"/>
        </w:rPr>
      </w:pPr>
    </w:p>
    <w:p w14:paraId="7E99CC41">
      <w:pPr>
        <w:pStyle w:val="24"/>
        <w:spacing w:before="120" w:after="120" w:line="400" w:lineRule="exact"/>
        <w:ind w:firstLine="420" w:firstLineChars="200"/>
        <w:contextualSpacing/>
        <w:rPr>
          <w:rFonts w:hAnsi="宋体" w:cs="宋体"/>
          <w:color w:val="auto"/>
          <w:sz w:val="21"/>
          <w:highlight w:val="none"/>
        </w:rPr>
      </w:pPr>
    </w:p>
    <w:p w14:paraId="6D3DC595">
      <w:pPr>
        <w:pStyle w:val="18"/>
        <w:ind w:left="479" w:leftChars="114" w:hanging="240" w:hangingChars="100"/>
        <w:rPr>
          <w:rFonts w:hAnsi="宋体"/>
          <w:color w:val="auto"/>
          <w:highlight w:val="none"/>
        </w:rPr>
      </w:pPr>
    </w:p>
    <w:p w14:paraId="75D1DB96">
      <w:pPr>
        <w:pStyle w:val="24"/>
        <w:snapToGrid w:val="0"/>
        <w:spacing w:before="120" w:after="120"/>
        <w:rPr>
          <w:rFonts w:hAnsi="宋体"/>
          <w:color w:val="auto"/>
          <w:highlight w:val="none"/>
        </w:rPr>
      </w:pPr>
    </w:p>
    <w:p w14:paraId="0EE21071">
      <w:pPr>
        <w:pStyle w:val="24"/>
        <w:snapToGrid w:val="0"/>
        <w:spacing w:before="120" w:after="120"/>
        <w:rPr>
          <w:rFonts w:hAnsi="宋体"/>
          <w:color w:val="auto"/>
          <w:highlight w:val="none"/>
        </w:rPr>
      </w:pPr>
    </w:p>
    <w:p w14:paraId="119D77C6">
      <w:pPr>
        <w:pStyle w:val="24"/>
        <w:snapToGrid w:val="0"/>
        <w:spacing w:before="120" w:after="120"/>
        <w:rPr>
          <w:rFonts w:hAnsi="宋体"/>
          <w:color w:val="auto"/>
          <w:highlight w:val="none"/>
        </w:rPr>
      </w:pPr>
    </w:p>
    <w:p w14:paraId="6108ADA9">
      <w:pPr>
        <w:pStyle w:val="24"/>
        <w:snapToGrid w:val="0"/>
        <w:spacing w:before="120" w:after="120"/>
        <w:rPr>
          <w:rFonts w:hAnsi="宋体"/>
          <w:color w:val="auto"/>
          <w:highlight w:val="none"/>
        </w:rPr>
      </w:pPr>
    </w:p>
    <w:p w14:paraId="24FB1838">
      <w:pPr>
        <w:pStyle w:val="24"/>
        <w:snapToGrid w:val="0"/>
        <w:spacing w:before="120" w:after="120"/>
        <w:rPr>
          <w:rFonts w:hAnsi="宋体"/>
          <w:color w:val="auto"/>
          <w:highlight w:val="none"/>
        </w:rPr>
      </w:pPr>
    </w:p>
    <w:p w14:paraId="4FDCDE6E">
      <w:pPr>
        <w:pStyle w:val="24"/>
        <w:snapToGrid w:val="0"/>
        <w:spacing w:before="120" w:after="120"/>
        <w:rPr>
          <w:rFonts w:hAnsi="宋体"/>
          <w:color w:val="auto"/>
          <w:highlight w:val="none"/>
        </w:rPr>
      </w:pPr>
    </w:p>
    <w:p w14:paraId="674E03BE">
      <w:pPr>
        <w:pStyle w:val="24"/>
        <w:snapToGrid w:val="0"/>
        <w:spacing w:before="120" w:after="120"/>
        <w:rPr>
          <w:rFonts w:hAnsi="宋体"/>
          <w:color w:val="auto"/>
          <w:highlight w:val="none"/>
        </w:rPr>
      </w:pPr>
    </w:p>
    <w:p w14:paraId="36F26B70">
      <w:pPr>
        <w:pStyle w:val="2"/>
        <w:jc w:val="center"/>
        <w:rPr>
          <w:color w:val="auto"/>
          <w:highlight w:val="none"/>
        </w:rPr>
      </w:pPr>
      <w:bookmarkStart w:id="139" w:name="_Toc74320803"/>
      <w:bookmarkStart w:id="140" w:name="_Toc254970689"/>
      <w:bookmarkStart w:id="141" w:name="_Toc254970548"/>
      <w:bookmarkStart w:id="142" w:name="_Toc330456896"/>
      <w:bookmarkStart w:id="143" w:name="_Toc143259164"/>
    </w:p>
    <w:p w14:paraId="0D10723F">
      <w:pPr>
        <w:pStyle w:val="2"/>
        <w:jc w:val="center"/>
        <w:rPr>
          <w:color w:val="auto"/>
          <w:highlight w:val="none"/>
        </w:rPr>
      </w:pPr>
      <w:r>
        <w:rPr>
          <w:rFonts w:hint="eastAsia"/>
          <w:color w:val="auto"/>
          <w:highlight w:val="none"/>
        </w:rPr>
        <w:t>第四章 评标方法及评标标准</w:t>
      </w:r>
      <w:bookmarkEnd w:id="139"/>
      <w:bookmarkEnd w:id="140"/>
      <w:bookmarkEnd w:id="141"/>
      <w:bookmarkEnd w:id="142"/>
      <w:bookmarkEnd w:id="143"/>
    </w:p>
    <w:p w14:paraId="4AFB8419">
      <w:pPr>
        <w:pStyle w:val="24"/>
        <w:spacing w:before="120" w:after="120"/>
        <w:rPr>
          <w:rFonts w:hAnsi="宋体"/>
          <w:b/>
          <w:color w:val="auto"/>
          <w:highlight w:val="none"/>
        </w:rPr>
      </w:pPr>
      <w:bookmarkStart w:id="144" w:name="_Toc254970549"/>
      <w:bookmarkStart w:id="145" w:name="_Toc254970690"/>
    </w:p>
    <w:bookmarkEnd w:id="144"/>
    <w:bookmarkEnd w:id="145"/>
    <w:p w14:paraId="2E07892D">
      <w:pPr>
        <w:pStyle w:val="24"/>
        <w:spacing w:before="120" w:after="120"/>
        <w:rPr>
          <w:rFonts w:hAnsi="宋体"/>
          <w:bCs/>
          <w:color w:val="auto"/>
          <w:sz w:val="32"/>
          <w:szCs w:val="32"/>
          <w:highlight w:val="none"/>
        </w:rPr>
      </w:pPr>
    </w:p>
    <w:p w14:paraId="722651DF">
      <w:pPr>
        <w:pStyle w:val="24"/>
        <w:spacing w:before="120" w:after="120"/>
        <w:rPr>
          <w:rFonts w:hAnsi="宋体"/>
          <w:bCs/>
          <w:color w:val="auto"/>
          <w:sz w:val="32"/>
          <w:szCs w:val="32"/>
          <w:highlight w:val="none"/>
        </w:rPr>
      </w:pPr>
    </w:p>
    <w:p w14:paraId="431FBFA3">
      <w:pPr>
        <w:pStyle w:val="24"/>
        <w:spacing w:before="120" w:after="120"/>
        <w:rPr>
          <w:rFonts w:hAnsi="宋体"/>
          <w:bCs/>
          <w:color w:val="auto"/>
          <w:sz w:val="32"/>
          <w:szCs w:val="32"/>
          <w:highlight w:val="none"/>
        </w:rPr>
      </w:pPr>
    </w:p>
    <w:p w14:paraId="3407B226">
      <w:pPr>
        <w:pStyle w:val="24"/>
        <w:spacing w:before="120" w:after="120"/>
        <w:rPr>
          <w:rFonts w:hAnsi="宋体"/>
          <w:bCs/>
          <w:color w:val="auto"/>
          <w:sz w:val="32"/>
          <w:szCs w:val="32"/>
          <w:highlight w:val="none"/>
        </w:rPr>
      </w:pPr>
    </w:p>
    <w:p w14:paraId="264A1ECB">
      <w:pPr>
        <w:pStyle w:val="24"/>
        <w:spacing w:before="120" w:after="120"/>
        <w:rPr>
          <w:rFonts w:hAnsi="宋体"/>
          <w:bCs/>
          <w:color w:val="auto"/>
          <w:sz w:val="32"/>
          <w:szCs w:val="32"/>
          <w:highlight w:val="none"/>
        </w:rPr>
      </w:pPr>
    </w:p>
    <w:p w14:paraId="048C1410">
      <w:pPr>
        <w:widowControl/>
        <w:jc w:val="left"/>
        <w:rPr>
          <w:b/>
          <w:bCs/>
          <w:color w:val="auto"/>
          <w:kern w:val="0"/>
          <w:sz w:val="30"/>
          <w:szCs w:val="30"/>
          <w:highlight w:val="none"/>
        </w:rPr>
      </w:pPr>
      <w:r>
        <w:rPr>
          <w:color w:val="auto"/>
          <w:sz w:val="30"/>
          <w:szCs w:val="30"/>
          <w:highlight w:val="none"/>
        </w:rPr>
        <w:br w:type="page"/>
      </w:r>
    </w:p>
    <w:p w14:paraId="0CEA53C7">
      <w:pPr>
        <w:pStyle w:val="4"/>
        <w:keepNext w:val="0"/>
        <w:keepLines w:val="0"/>
        <w:jc w:val="center"/>
        <w:rPr>
          <w:color w:val="auto"/>
          <w:sz w:val="30"/>
          <w:szCs w:val="30"/>
          <w:highlight w:val="none"/>
        </w:rPr>
      </w:pPr>
      <w:r>
        <w:rPr>
          <w:rFonts w:hint="eastAsia"/>
          <w:color w:val="auto"/>
          <w:sz w:val="30"/>
          <w:szCs w:val="30"/>
          <w:highlight w:val="none"/>
        </w:rPr>
        <w:t>一、评标方法</w:t>
      </w:r>
    </w:p>
    <w:p w14:paraId="149CA1FB">
      <w:pPr>
        <w:pStyle w:val="24"/>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57FEE5DC">
      <w:pPr>
        <w:pStyle w:val="24"/>
        <w:spacing w:line="360" w:lineRule="auto"/>
        <w:ind w:firstLine="420"/>
        <w:rPr>
          <w:rFonts w:hAnsi="宋体"/>
          <w:color w:val="auto"/>
          <w:sz w:val="21"/>
          <w:highlight w:val="none"/>
        </w:rPr>
      </w:pPr>
      <w:r>
        <w:rPr>
          <w:rFonts w:hint="eastAsia" w:hAnsi="宋体"/>
          <w:color w:val="auto"/>
          <w:sz w:val="21"/>
          <w:highlight w:val="none"/>
        </w:rPr>
        <w:t>最低评标价法，是指投标文件满足招标文件全部实质性要求，且投标报价最低的投标人为中标候选人的评标方法。</w:t>
      </w:r>
    </w:p>
    <w:p w14:paraId="68C5144B">
      <w:pPr>
        <w:pStyle w:val="4"/>
        <w:keepNext w:val="0"/>
        <w:keepLines w:val="0"/>
        <w:jc w:val="center"/>
        <w:rPr>
          <w:color w:val="auto"/>
          <w:sz w:val="30"/>
          <w:szCs w:val="30"/>
          <w:highlight w:val="none"/>
        </w:rPr>
      </w:pPr>
      <w:r>
        <w:rPr>
          <w:rFonts w:hint="eastAsia"/>
          <w:color w:val="auto"/>
          <w:sz w:val="30"/>
          <w:szCs w:val="30"/>
          <w:highlight w:val="none"/>
        </w:rPr>
        <w:t>二、评标程序</w:t>
      </w:r>
    </w:p>
    <w:p w14:paraId="6BA8663F">
      <w:pPr>
        <w:pStyle w:val="5"/>
        <w:keepNext w:val="0"/>
        <w:keepLines w:val="0"/>
        <w:spacing w:before="0" w:after="0" w:line="380" w:lineRule="exact"/>
        <w:ind w:left="420" w:leftChars="200"/>
        <w:rPr>
          <w:rFonts w:ascii="宋体" w:hAnsi="宋体"/>
          <w:color w:val="auto"/>
          <w:sz w:val="21"/>
          <w:szCs w:val="21"/>
          <w:highlight w:val="none"/>
        </w:rPr>
      </w:pPr>
      <w:r>
        <w:rPr>
          <w:rFonts w:hint="eastAsia" w:ascii="宋体" w:hAnsi="宋体"/>
          <w:color w:val="auto"/>
          <w:sz w:val="21"/>
          <w:szCs w:val="21"/>
          <w:highlight w:val="none"/>
        </w:rPr>
        <w:t>1.符合性审查</w:t>
      </w:r>
    </w:p>
    <w:p w14:paraId="36677965">
      <w:pPr>
        <w:pStyle w:val="24"/>
        <w:snapToGrid w:val="0"/>
        <w:spacing w:line="380" w:lineRule="exact"/>
        <w:ind w:left="1" w:firstLine="420"/>
        <w:rPr>
          <w:rFonts w:hAnsi="宋体"/>
          <w:b/>
          <w:color w:val="auto"/>
          <w:kern w:val="2"/>
          <w:sz w:val="21"/>
          <w:highlight w:val="none"/>
        </w:rPr>
      </w:pPr>
      <w:r>
        <w:rPr>
          <w:rFonts w:hint="eastAsia" w:hAnsi="宋体"/>
          <w:b/>
          <w:color w:val="auto"/>
          <w:kern w:val="2"/>
          <w:sz w:val="21"/>
          <w:highlight w:val="none"/>
        </w:rPr>
        <w:t>评标委员会应当对符合资格的投标人的投标文件进行投标报价、商务、技术等实质性内容符合性审查，以确定其是否满足招标文件的实质性要求。</w:t>
      </w:r>
    </w:p>
    <w:p w14:paraId="3AA8F0EF">
      <w:pPr>
        <w:pStyle w:val="5"/>
        <w:keepNext w:val="0"/>
        <w:keepLines w:val="0"/>
        <w:spacing w:before="0" w:after="0" w:line="380" w:lineRule="exact"/>
        <w:ind w:left="420" w:leftChars="200"/>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7E2FC11C">
      <w:pPr>
        <w:snapToGrid w:val="0"/>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09104989">
      <w:pPr>
        <w:pStyle w:val="5"/>
        <w:keepNext w:val="0"/>
        <w:keepLines w:val="0"/>
        <w:spacing w:before="0" w:after="0" w:line="380" w:lineRule="exact"/>
        <w:ind w:left="420" w:leftChars="200"/>
        <w:rPr>
          <w:rFonts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50E1B1B5">
      <w:pPr>
        <w:pStyle w:val="6"/>
        <w:numPr>
          <w:ilvl w:val="0"/>
          <w:numId w:val="3"/>
        </w:numPr>
        <w:spacing w:line="380" w:lineRule="exact"/>
        <w:ind w:firstLine="422"/>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未提供“投标人须知前附表”第13条规定中“必须提供”的文件资料的；</w:t>
      </w:r>
    </w:p>
    <w:p w14:paraId="7D6B5BA5">
      <w:pPr>
        <w:pStyle w:val="6"/>
        <w:numPr>
          <w:ilvl w:val="0"/>
          <w:numId w:val="3"/>
        </w:numPr>
        <w:spacing w:line="380" w:lineRule="exact"/>
        <w:ind w:firstLine="422"/>
        <w:rPr>
          <w:rFonts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1AA7C28D">
      <w:pPr>
        <w:pStyle w:val="6"/>
        <w:numPr>
          <w:ilvl w:val="0"/>
          <w:numId w:val="3"/>
        </w:numPr>
        <w:spacing w:line="380" w:lineRule="exact"/>
        <w:ind w:firstLine="422"/>
        <w:rPr>
          <w:rFonts w:ascii="宋体" w:hAnsi="宋体"/>
          <w:b/>
          <w:color w:val="auto"/>
          <w:szCs w:val="21"/>
          <w:highlight w:val="none"/>
        </w:rPr>
      </w:pPr>
      <w:r>
        <w:rPr>
          <w:rFonts w:hint="eastAsia" w:ascii="宋体" w:hAnsi="宋体"/>
          <w:b/>
          <w:color w:val="auto"/>
          <w:szCs w:val="21"/>
          <w:highlight w:val="none"/>
        </w:rPr>
        <w:t>报价超出招标文件规定的最高限价（如本项目设定最高限价的），或者超出采购预算金额的；</w:t>
      </w:r>
    </w:p>
    <w:p w14:paraId="30DF6D92">
      <w:pPr>
        <w:pStyle w:val="6"/>
        <w:numPr>
          <w:ilvl w:val="0"/>
          <w:numId w:val="3"/>
        </w:numPr>
        <w:spacing w:line="380" w:lineRule="exact"/>
        <w:ind w:firstLine="422"/>
        <w:rPr>
          <w:rFonts w:ascii="宋体" w:hAnsi="宋体"/>
          <w:b/>
          <w:color w:val="auto"/>
          <w:szCs w:val="21"/>
          <w:highlight w:val="none"/>
        </w:rPr>
      </w:pPr>
      <w:r>
        <w:rPr>
          <w:rFonts w:hint="eastAsia" w:ascii="宋体" w:hAnsi="宋体"/>
          <w:b/>
          <w:color w:val="auto"/>
          <w:szCs w:val="21"/>
          <w:highlight w:val="none"/>
        </w:rPr>
        <w:t>投标人未就本项目所有内容进行报价或者存在漏项报价；投标人未就本项目单项内容作唯一报价；投标人未就本项目全部内容作完整唯一总价报价；存在有选择、有条件报价的（招标文件允许有备选方案或者其他约定的除外）；</w:t>
      </w:r>
    </w:p>
    <w:p w14:paraId="067B456C">
      <w:pPr>
        <w:pStyle w:val="6"/>
        <w:numPr>
          <w:ilvl w:val="0"/>
          <w:numId w:val="3"/>
        </w:numPr>
        <w:spacing w:line="380" w:lineRule="exact"/>
        <w:ind w:firstLine="422"/>
        <w:rPr>
          <w:rFonts w:ascii="宋体" w:hAnsi="宋体"/>
          <w:b/>
          <w:color w:val="auto"/>
          <w:szCs w:val="21"/>
          <w:highlight w:val="none"/>
        </w:rPr>
      </w:pPr>
      <w:r>
        <w:rPr>
          <w:rFonts w:hint="eastAsia" w:ascii="宋体" w:hAnsi="宋体"/>
          <w:b/>
          <w:color w:val="auto"/>
          <w:szCs w:val="21"/>
          <w:highlight w:val="none"/>
        </w:rPr>
        <w:t>修正后的报价，投标人不确认的；</w:t>
      </w:r>
    </w:p>
    <w:p w14:paraId="4222E95F">
      <w:pPr>
        <w:pStyle w:val="6"/>
        <w:numPr>
          <w:ilvl w:val="0"/>
          <w:numId w:val="3"/>
        </w:numPr>
        <w:spacing w:line="380" w:lineRule="exact"/>
        <w:ind w:firstLine="422"/>
        <w:rPr>
          <w:rFonts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条（2）项或者第5</w:t>
      </w:r>
      <w:r>
        <w:rPr>
          <w:rFonts w:ascii="宋体" w:hAnsi="宋体"/>
          <w:b/>
          <w:color w:val="auto"/>
          <w:szCs w:val="21"/>
          <w:highlight w:val="none"/>
        </w:rPr>
        <w:t>.2条</w:t>
      </w:r>
      <w:r>
        <w:rPr>
          <w:rFonts w:hint="eastAsia" w:ascii="宋体" w:hAnsi="宋体"/>
          <w:b/>
          <w:color w:val="auto"/>
          <w:szCs w:val="21"/>
          <w:highlight w:val="none"/>
        </w:rPr>
        <w:t>（2）项情形的；</w:t>
      </w:r>
    </w:p>
    <w:p w14:paraId="505FB0A3">
      <w:pPr>
        <w:pStyle w:val="6"/>
        <w:numPr>
          <w:ilvl w:val="0"/>
          <w:numId w:val="3"/>
        </w:numPr>
        <w:spacing w:line="380" w:lineRule="exact"/>
        <w:ind w:firstLine="422"/>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02082FDD">
      <w:pPr>
        <w:pStyle w:val="5"/>
        <w:keepNext w:val="0"/>
        <w:keepLines w:val="0"/>
        <w:spacing w:before="0" w:after="0" w:line="380" w:lineRule="exact"/>
        <w:ind w:left="420" w:leftChars="200"/>
        <w:rPr>
          <w:rFonts w:ascii="宋体" w:hAnsi="宋体"/>
          <w:color w:val="auto"/>
          <w:sz w:val="21"/>
          <w:szCs w:val="21"/>
          <w:highlight w:val="none"/>
        </w:rPr>
      </w:pPr>
      <w:r>
        <w:rPr>
          <w:rFonts w:hint="eastAsia" w:ascii="宋体" w:hAnsi="宋体"/>
          <w:color w:val="auto"/>
          <w:sz w:val="21"/>
          <w:szCs w:val="21"/>
          <w:highlight w:val="none"/>
        </w:rPr>
        <w:t>2.2在商务及</w:t>
      </w:r>
      <w:r>
        <w:rPr>
          <w:rFonts w:ascii="宋体" w:hAnsi="宋体"/>
          <w:color w:val="auto"/>
          <w:sz w:val="21"/>
          <w:szCs w:val="21"/>
          <w:highlight w:val="none"/>
        </w:rPr>
        <w:t>技术</w:t>
      </w:r>
      <w:r>
        <w:rPr>
          <w:rFonts w:hint="eastAsia" w:ascii="宋体" w:hAnsi="宋体"/>
          <w:color w:val="auto"/>
          <w:sz w:val="21"/>
          <w:szCs w:val="21"/>
          <w:highlight w:val="none"/>
        </w:rPr>
        <w:t>评审时，如发现下列情形之一的，将被视为投标无效：</w:t>
      </w:r>
    </w:p>
    <w:p w14:paraId="0F20F22D">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投标文件未按招标文件要求签署、盖章的；</w:t>
      </w:r>
    </w:p>
    <w:p w14:paraId="7DF7675C">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1745426A">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57119813">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5903FA40">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允许负偏离的条款数超过“投标人须知前附表”规定项数的；</w:t>
      </w:r>
    </w:p>
    <w:p w14:paraId="08A451EE">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22E7C16C">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2FF41B49">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42C78B32">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7C33E888">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6E6CB4C5">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招标文件明确不允许分包，投标文件拟分包的；</w:t>
      </w:r>
    </w:p>
    <w:p w14:paraId="5B5FE413">
      <w:pPr>
        <w:pStyle w:val="19"/>
        <w:numPr>
          <w:ilvl w:val="0"/>
          <w:numId w:val="4"/>
        </w:numPr>
        <w:snapToGrid w:val="0"/>
        <w:spacing w:line="360" w:lineRule="auto"/>
        <w:ind w:firstLine="413" w:firstLineChars="0"/>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虚假投标，或者出现其他情形而导致被评标委员会认定无效的；</w:t>
      </w:r>
    </w:p>
    <w:p w14:paraId="08BD8625">
      <w:pPr>
        <w:pStyle w:val="19"/>
        <w:numPr>
          <w:ilvl w:val="0"/>
          <w:numId w:val="4"/>
        </w:numPr>
        <w:snapToGrid w:val="0"/>
        <w:spacing w:line="360" w:lineRule="auto"/>
        <w:ind w:firstLine="413" w:firstLineChars="0"/>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招标文件未载明允许提供备选（替代）投标方案或明确不允许提供备选（替代）投标方案时，投标人提供了备选（替代）投标方案的；</w:t>
      </w:r>
    </w:p>
    <w:p w14:paraId="69CFF9BA">
      <w:pPr>
        <w:pStyle w:val="19"/>
        <w:numPr>
          <w:ilvl w:val="0"/>
          <w:numId w:val="4"/>
        </w:numPr>
        <w:snapToGrid w:val="0"/>
        <w:spacing w:line="360" w:lineRule="auto"/>
        <w:ind w:firstLine="413" w:firstLineChars="0"/>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未响应招标文件实质性要求的。</w:t>
      </w:r>
    </w:p>
    <w:p w14:paraId="6AAC4EED">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法律、法规和招标文件规定的其他无效情形。</w:t>
      </w:r>
    </w:p>
    <w:p w14:paraId="6F5CCBB0">
      <w:pPr>
        <w:pStyle w:val="5"/>
        <w:keepNext w:val="0"/>
        <w:keepLines w:val="0"/>
        <w:spacing w:before="0" w:after="0" w:line="380" w:lineRule="exact"/>
        <w:ind w:left="420" w:leftChars="200"/>
        <w:rPr>
          <w:rFonts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55FF06DD">
      <w:pPr>
        <w:spacing w:line="380" w:lineRule="exact"/>
        <w:ind w:firstLine="420" w:firstLineChars="200"/>
        <w:rPr>
          <w:rFonts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w:t>
      </w:r>
      <w:r>
        <w:rPr>
          <w:rFonts w:hint="eastAsia" w:ascii="宋体" w:hAnsi="宋体" w:cs="宋体"/>
          <w:bCs/>
          <w:color w:val="auto"/>
          <w:kern w:val="0"/>
          <w:szCs w:val="21"/>
          <w:highlight w:val="none"/>
        </w:rPr>
        <w:t>广西政府采购云平台</w:t>
      </w:r>
      <w:r>
        <w:rPr>
          <w:rFonts w:hint="eastAsia" w:ascii="宋体" w:hAnsi="宋体" w:cs="Courier New"/>
          <w:color w:val="auto"/>
          <w:szCs w:val="21"/>
          <w:highlight w:val="none"/>
        </w:rPr>
        <w:t>发布电子澄清函，要求投标人在规定时间内作出必要的澄清、说明或者补正。投标人在</w:t>
      </w:r>
      <w:r>
        <w:rPr>
          <w:rFonts w:hint="eastAsia" w:ascii="宋体" w:hAnsi="宋体" w:cs="宋体"/>
          <w:bCs/>
          <w:color w:val="auto"/>
          <w:kern w:val="0"/>
          <w:szCs w:val="21"/>
          <w:highlight w:val="none"/>
        </w:rPr>
        <w:t>广西政府采购云平台</w:t>
      </w:r>
      <w:r>
        <w:rPr>
          <w:rFonts w:hint="eastAsia" w:ascii="宋体" w:hAnsi="宋体" w:cs="Courier New"/>
          <w:color w:val="auto"/>
          <w:szCs w:val="21"/>
          <w:highlight w:val="none"/>
        </w:rPr>
        <w:t>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33B723BA">
      <w:pPr>
        <w:spacing w:line="38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3E26F70">
      <w:pPr>
        <w:spacing w:line="38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70D9DF7F">
      <w:pPr>
        <w:pStyle w:val="5"/>
        <w:keepNext w:val="0"/>
        <w:keepLines w:val="0"/>
        <w:spacing w:before="0" w:after="0" w:line="380" w:lineRule="exact"/>
        <w:ind w:left="420" w:leftChars="200"/>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715FF3BC">
      <w:pPr>
        <w:pStyle w:val="5"/>
        <w:keepNext w:val="0"/>
        <w:keepLines w:val="0"/>
        <w:spacing w:before="0" w:after="0" w:line="380" w:lineRule="exact"/>
        <w:ind w:left="420" w:leftChars="200"/>
        <w:rPr>
          <w:rFonts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09166305">
      <w:pPr>
        <w:pStyle w:val="24"/>
        <w:snapToGrid w:val="0"/>
        <w:spacing w:line="380" w:lineRule="exact"/>
        <w:ind w:firstLine="420" w:firstLineChars="20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3AE163B3">
      <w:pPr>
        <w:pStyle w:val="24"/>
        <w:snapToGrid w:val="0"/>
        <w:spacing w:line="380" w:lineRule="exact"/>
        <w:ind w:firstLine="420" w:firstLineChars="200"/>
        <w:rPr>
          <w:rFonts w:hAnsi="宋体"/>
          <w:color w:val="auto"/>
          <w:sz w:val="21"/>
          <w:highlight w:val="none"/>
        </w:rPr>
      </w:pPr>
      <w:r>
        <w:rPr>
          <w:rFonts w:hint="eastAsia" w:hAnsi="宋体"/>
          <w:color w:val="auto"/>
          <w:sz w:val="21"/>
          <w:highlight w:val="none"/>
        </w:rPr>
        <w:t>（2）大写金额和小写金额不一致的，以大写金额为准；</w:t>
      </w:r>
    </w:p>
    <w:p w14:paraId="73BA9C4C">
      <w:pPr>
        <w:pStyle w:val="24"/>
        <w:snapToGrid w:val="0"/>
        <w:spacing w:line="380" w:lineRule="exact"/>
        <w:ind w:firstLine="420" w:firstLineChars="20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590AFA62">
      <w:pPr>
        <w:pStyle w:val="24"/>
        <w:snapToGrid w:val="0"/>
        <w:spacing w:line="380" w:lineRule="exact"/>
        <w:ind w:firstLine="420" w:firstLineChars="20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1534554D">
      <w:pPr>
        <w:pStyle w:val="24"/>
        <w:snapToGrid w:val="0"/>
        <w:spacing w:line="380" w:lineRule="exact"/>
        <w:ind w:firstLine="420" w:firstLineChars="200"/>
        <w:rPr>
          <w:rFonts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kern w:val="2"/>
          <w:sz w:val="21"/>
          <w:highlight w:val="none"/>
        </w:rPr>
        <w:t>其投标无效</w:t>
      </w:r>
      <w:r>
        <w:rPr>
          <w:rFonts w:hint="eastAsia" w:hAnsi="宋体"/>
          <w:color w:val="auto"/>
          <w:sz w:val="21"/>
          <w:highlight w:val="none"/>
        </w:rPr>
        <w:t>。</w:t>
      </w:r>
    </w:p>
    <w:p w14:paraId="13B91A55">
      <w:pPr>
        <w:pStyle w:val="5"/>
        <w:keepNext w:val="0"/>
        <w:keepLines w:val="0"/>
        <w:spacing w:before="0" w:after="0" w:line="380" w:lineRule="exact"/>
        <w:rPr>
          <w:rFonts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.2经投标人确认修正后的报价若超过采购预算金额或者最高限价（如本项目设定最高限价的），</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3F33DA90">
      <w:pPr>
        <w:snapToGrid w:val="0"/>
        <w:spacing w:line="380" w:lineRule="exact"/>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43549C2E">
      <w:pPr>
        <w:pStyle w:val="5"/>
        <w:keepNext w:val="0"/>
        <w:keepLines w:val="0"/>
        <w:spacing w:before="0" w:after="0" w:line="380" w:lineRule="exact"/>
        <w:ind w:left="420" w:leftChars="200"/>
        <w:rPr>
          <w:rFonts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1FF870B2">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5.1采用综合评分法的</w:t>
      </w:r>
    </w:p>
    <w:p w14:paraId="19082A4B">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694B399D">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05EE28FC">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1CA70312">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①投标报价低于全部通过符合性审查供应商投标报价平均值65%的，即投标报价＜全部通过符合性审查供应商投标报价平均值×65%；</w:t>
      </w:r>
    </w:p>
    <w:p w14:paraId="4E2D93DE">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②投标报价低于通过符合性审查的次低报价供应商投标报价65%的，即投标报价＜通过符合性审查的次低报价供应商投标报价×65%；</w:t>
      </w:r>
    </w:p>
    <w:p w14:paraId="458E8CAE">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③投标报价低于采购项目最高限价65%的，即投标报价＜采购项目最高限价×65%；</w:t>
      </w:r>
    </w:p>
    <w:p w14:paraId="08B7D1AC">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0EF35A86">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2）评标委员会启动异常低价投标审查后，属于前述第1项至第4项情形的，应当要求相关供应商在评审现场合理的时间内对投标价格作出解释</w:t>
      </w:r>
      <w:r>
        <w:rPr>
          <w:rFonts w:hint="eastAsia" w:ascii="宋体" w:hAnsi="宋体"/>
          <w:color w:val="auto"/>
          <w:szCs w:val="21"/>
          <w:highlight w:val="none"/>
          <w:lang w:eastAsia="zh-CN"/>
        </w:rPr>
        <w:t>，并</w:t>
      </w:r>
      <w:r>
        <w:rPr>
          <w:rFonts w:hint="eastAsia" w:ascii="宋体" w:hAnsi="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8E49282">
      <w:pPr>
        <w:snapToGrid w:val="0"/>
        <w:spacing w:line="380" w:lineRule="exact"/>
        <w:ind w:firstLine="420" w:firstLineChars="200"/>
        <w:rPr>
          <w:rFonts w:ascii="宋体" w:hAnsi="宋体"/>
          <w:b/>
          <w:bCs/>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bCs/>
          <w:color w:val="auto"/>
          <w:szCs w:val="21"/>
          <w:highlight w:val="none"/>
        </w:rPr>
        <w:t>投标供应商不能提供书面说明、证明材料，或者提供的书面说明、证明材料不能证明其报价合理性的，评标委员会应当将其作为无效投标处理。</w:t>
      </w:r>
    </w:p>
    <w:p w14:paraId="63D5582C">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AA46CC0">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60ECB047">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73338C46">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1B995CA2">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6583686C">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7D49F290">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5.2采用</w:t>
      </w:r>
      <w:r>
        <w:rPr>
          <w:rFonts w:hint="eastAsia" w:hAnsi="宋体"/>
          <w:color w:val="auto"/>
          <w:highlight w:val="none"/>
        </w:rPr>
        <w:t>最低评标价法</w:t>
      </w:r>
      <w:r>
        <w:rPr>
          <w:rFonts w:hint="eastAsia" w:ascii="宋体" w:hAnsi="宋体"/>
          <w:color w:val="auto"/>
          <w:szCs w:val="21"/>
          <w:highlight w:val="none"/>
        </w:rPr>
        <w:t>的</w:t>
      </w:r>
    </w:p>
    <w:p w14:paraId="18EB7DC5">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（1）评标委员会按照招标文件中规定的评标方法及评标标准，对符合性审查合格的投标文件报价进行比较。</w:t>
      </w:r>
    </w:p>
    <w:p w14:paraId="1D44A0FF">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（2）异常低价投标审查</w:t>
      </w:r>
    </w:p>
    <w:p w14:paraId="6CE1137A">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11B51C0B">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①投标报价低于全部通过符合性审查供应商投标报价平均值65%的，即投标报价＜全部通过符合性审查供应商投标报价平均值×65%；</w:t>
      </w:r>
    </w:p>
    <w:p w14:paraId="6C019B0C">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②投标报价低于通过符合性审查的次低报价供应商投标报价65%的，即投标报价＜通过符合性审查的次低报价供应商投标报价×65%；</w:t>
      </w:r>
    </w:p>
    <w:p w14:paraId="14A61F63">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③投标报价低于采购项目最高限价65%的，即投标报价＜采购项目最高限价×65%；</w:t>
      </w:r>
    </w:p>
    <w:p w14:paraId="440ECE8A">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0716591B">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2）评标委员会启动异常低价投标审查后，属于前述第1项至第4项情形的，应当要求相关供应商在评审现场合理的时间内对投标价格作出解释</w:t>
      </w:r>
      <w:r>
        <w:rPr>
          <w:rFonts w:hint="eastAsia" w:ascii="宋体" w:hAnsi="宋体"/>
          <w:color w:val="auto"/>
          <w:szCs w:val="21"/>
          <w:highlight w:val="none"/>
          <w:lang w:eastAsia="zh-CN"/>
        </w:rPr>
        <w:t>，并</w:t>
      </w:r>
      <w:r>
        <w:rPr>
          <w:rFonts w:hint="eastAsia" w:ascii="宋体" w:hAnsi="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F651388">
      <w:pPr>
        <w:snapToGrid w:val="0"/>
        <w:spacing w:line="380" w:lineRule="exact"/>
        <w:ind w:firstLine="424" w:firstLineChars="202"/>
        <w:jc w:val="left"/>
        <w:rPr>
          <w:rFonts w:ascii="宋体" w:hAnsi="宋体"/>
          <w:b/>
          <w:bCs/>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bCs/>
          <w:color w:val="auto"/>
          <w:szCs w:val="21"/>
          <w:highlight w:val="none"/>
        </w:rPr>
        <w:t>投标供应商不能提供书面说明、证明材料，或者提供的书面说明、证明材料不能证明其报价合理性的，评标委员会应当将其作为无效投标处理。</w:t>
      </w:r>
    </w:p>
    <w:p w14:paraId="63AB477C">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CE23C49">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4E2F86FF">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（3）评标委员会按照招标文件中的规定推荐中标候选人。</w:t>
      </w:r>
    </w:p>
    <w:p w14:paraId="105AD39C">
      <w:pPr>
        <w:snapToGrid w:val="0"/>
        <w:spacing w:line="380" w:lineRule="exact"/>
        <w:ind w:firstLine="424" w:firstLineChars="202"/>
        <w:jc w:val="left"/>
        <w:rPr>
          <w:rFonts w:ascii="宋体" w:hAnsi="宋体"/>
          <w:color w:val="auto"/>
          <w:szCs w:val="21"/>
          <w:highlight w:val="none"/>
        </w:rPr>
      </w:pPr>
      <w:r>
        <w:rPr>
          <w:rFonts w:hint="eastAsia" w:ascii="宋体" w:hAnsi="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0774BB87">
      <w:pPr>
        <w:snapToGrid w:val="0"/>
        <w:spacing w:line="360" w:lineRule="auto"/>
        <w:ind w:firstLine="424" w:firstLineChars="202"/>
        <w:jc w:val="center"/>
        <w:rPr>
          <w:color w:val="auto"/>
          <w:highlight w:val="none"/>
        </w:rPr>
      </w:pPr>
      <w:r>
        <w:rPr>
          <w:color w:val="auto"/>
          <w:highlight w:val="none"/>
        </w:rPr>
        <w:br w:type="page"/>
      </w: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244AD1D5">
      <w:pPr>
        <w:pStyle w:val="4"/>
        <w:keepNext w:val="0"/>
        <w:keepLines w:val="0"/>
        <w:spacing w:before="0" w:after="0"/>
        <w:jc w:val="center"/>
        <w:rPr>
          <w:color w:val="auto"/>
          <w:highlight w:val="none"/>
        </w:rPr>
      </w:pPr>
      <w:r>
        <w:rPr>
          <w:rFonts w:hint="eastAsia"/>
          <w:color w:val="auto"/>
          <w:highlight w:val="none"/>
        </w:rPr>
        <w:t>综合评分法</w:t>
      </w:r>
    </w:p>
    <w:p w14:paraId="65609D29">
      <w:pPr>
        <w:pStyle w:val="24"/>
        <w:spacing w:line="360" w:lineRule="auto"/>
        <w:rPr>
          <w:rFonts w:hAnsi="宋体"/>
          <w:bCs/>
          <w:color w:val="auto"/>
          <w:sz w:val="21"/>
          <w:highlight w:val="none"/>
        </w:rPr>
      </w:pPr>
      <w:r>
        <w:rPr>
          <w:rFonts w:hint="eastAsia" w:hAnsi="宋体"/>
          <w:bCs/>
          <w:color w:val="auto"/>
          <w:sz w:val="21"/>
          <w:highlight w:val="none"/>
        </w:rPr>
        <w:t>注：计分方法按四舍五入取至百分位</w:t>
      </w:r>
    </w:p>
    <w:tbl>
      <w:tblPr>
        <w:tblStyle w:val="46"/>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224"/>
        <w:gridCol w:w="1701"/>
        <w:gridCol w:w="6000"/>
      </w:tblGrid>
      <w:tr w14:paraId="286D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gridSpan w:val="2"/>
            <w:tcBorders>
              <w:top w:val="single" w:color="auto" w:sz="4" w:space="0"/>
              <w:left w:val="single" w:color="auto" w:sz="4" w:space="0"/>
              <w:bottom w:val="single" w:color="auto" w:sz="4" w:space="0"/>
              <w:right w:val="single" w:color="auto" w:sz="4" w:space="0"/>
            </w:tcBorders>
            <w:vAlign w:val="center"/>
          </w:tcPr>
          <w:p w14:paraId="467A245B">
            <w:pPr>
              <w:adjustRightInd w:val="0"/>
              <w:spacing w:line="410" w:lineRule="exact"/>
              <w:jc w:val="center"/>
              <w:textAlignment w:val="baseline"/>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56D19791">
            <w:pPr>
              <w:adjustRightInd w:val="0"/>
              <w:spacing w:line="410" w:lineRule="exact"/>
              <w:jc w:val="center"/>
              <w:textAlignment w:val="baseline"/>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评审因素</w:t>
            </w:r>
          </w:p>
        </w:tc>
        <w:tc>
          <w:tcPr>
            <w:tcW w:w="6000" w:type="dxa"/>
            <w:tcBorders>
              <w:top w:val="single" w:color="auto" w:sz="4" w:space="0"/>
              <w:left w:val="single" w:color="auto" w:sz="4" w:space="0"/>
              <w:bottom w:val="single" w:color="auto" w:sz="4" w:space="0"/>
              <w:right w:val="single" w:color="auto" w:sz="4" w:space="0"/>
            </w:tcBorders>
            <w:vAlign w:val="center"/>
          </w:tcPr>
          <w:p w14:paraId="41B06DB7">
            <w:pPr>
              <w:adjustRightInd w:val="0"/>
              <w:spacing w:line="410" w:lineRule="exact"/>
              <w:jc w:val="center"/>
              <w:textAlignment w:val="baseline"/>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评标标准</w:t>
            </w:r>
          </w:p>
        </w:tc>
      </w:tr>
      <w:tr w14:paraId="4E3F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1C92A224">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1</w:t>
            </w:r>
          </w:p>
        </w:tc>
        <w:tc>
          <w:tcPr>
            <w:tcW w:w="1224" w:type="dxa"/>
            <w:tcBorders>
              <w:top w:val="single" w:color="auto" w:sz="4" w:space="0"/>
              <w:left w:val="single" w:color="auto" w:sz="4" w:space="0"/>
              <w:bottom w:val="single" w:color="auto" w:sz="4" w:space="0"/>
              <w:right w:val="single" w:color="auto" w:sz="4" w:space="0"/>
            </w:tcBorders>
            <w:vAlign w:val="center"/>
          </w:tcPr>
          <w:p w14:paraId="40630450">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价格分</w:t>
            </w:r>
          </w:p>
          <w:p w14:paraId="31A9449C">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（30分）</w:t>
            </w:r>
          </w:p>
        </w:tc>
        <w:tc>
          <w:tcPr>
            <w:tcW w:w="1701" w:type="dxa"/>
            <w:tcBorders>
              <w:top w:val="single" w:color="auto" w:sz="4" w:space="0"/>
              <w:left w:val="single" w:color="auto" w:sz="4" w:space="0"/>
              <w:bottom w:val="single" w:color="auto" w:sz="4" w:space="0"/>
              <w:right w:val="single" w:color="auto" w:sz="4" w:space="0"/>
            </w:tcBorders>
            <w:vAlign w:val="center"/>
          </w:tcPr>
          <w:p w14:paraId="45B9DC74">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投标报价</w:t>
            </w:r>
          </w:p>
          <w:p w14:paraId="064B286F">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（30分）</w:t>
            </w:r>
          </w:p>
        </w:tc>
        <w:tc>
          <w:tcPr>
            <w:tcW w:w="6000" w:type="dxa"/>
            <w:tcBorders>
              <w:top w:val="single" w:color="auto" w:sz="4" w:space="0"/>
              <w:left w:val="single" w:color="auto" w:sz="4" w:space="0"/>
              <w:bottom w:val="single" w:color="auto" w:sz="4" w:space="0"/>
              <w:right w:val="single" w:color="auto" w:sz="4" w:space="0"/>
            </w:tcBorders>
            <w:vAlign w:val="center"/>
          </w:tcPr>
          <w:p w14:paraId="0C5AD915">
            <w:pPr>
              <w:snapToGrid w:val="0"/>
              <w:spacing w:line="360" w:lineRule="auto"/>
              <w:rPr>
                <w:rFonts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（1）评标报价为投标人的投标报价进行政策性扣除后的价格，评标报价只是作为评标时使用。最终中标供应商的中标金额等于投标报价。</w:t>
            </w:r>
          </w:p>
          <w:p w14:paraId="1446BB4C">
            <w:pPr>
              <w:snapToGrid w:val="0"/>
              <w:spacing w:line="360" w:lineRule="auto"/>
              <w:rPr>
                <w:rFonts w:ascii="宋体" w:hAnsi="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2</w:t>
            </w:r>
            <w:r>
              <w:rPr>
                <w:rFonts w:hint="eastAsia" w:ascii="宋体" w:hAnsi="宋体"/>
                <w:bCs/>
                <w:color w:val="auto"/>
                <w:szCs w:val="21"/>
                <w:highlight w:val="none"/>
              </w:rPr>
              <w:t>）中小企业政策性扣除计算方法</w:t>
            </w:r>
          </w:p>
          <w:p w14:paraId="788BFCB7">
            <w:pPr>
              <w:snapToGrid w:val="0"/>
              <w:spacing w:line="360" w:lineRule="auto"/>
              <w:ind w:firstLine="443" w:firstLineChars="211"/>
              <w:rPr>
                <w:rFonts w:ascii="宋体" w:hAnsi="宋体"/>
                <w:color w:val="auto"/>
                <w:szCs w:val="21"/>
                <w:highlight w:val="none"/>
              </w:rPr>
            </w:pPr>
            <w:bookmarkStart w:id="146" w:name="_Hlk65858438"/>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bCs/>
                <w:color w:val="auto"/>
                <w:szCs w:val="21"/>
                <w:highlight w:val="none"/>
                <w:u w:val="single"/>
              </w:rPr>
              <w:t>10%</w:t>
            </w:r>
            <w:r>
              <w:rPr>
                <w:rFonts w:hint="eastAsia" w:ascii="宋体" w:hAnsi="宋体"/>
                <w:bCs/>
                <w:color w:val="auto"/>
                <w:szCs w:val="21"/>
                <w:highlight w:val="none"/>
              </w:rPr>
              <w:t>的扣除，扣除后的价格为评标报价，</w:t>
            </w:r>
            <w:r>
              <w:rPr>
                <w:rFonts w:hint="eastAsia" w:hAnsi="宋体" w:cs="Courier New"/>
                <w:bCs/>
                <w:color w:val="auto"/>
                <w:highlight w:val="none"/>
              </w:rPr>
              <w:t>即中小企业折扣=投标报价×</w:t>
            </w:r>
            <w:r>
              <w:rPr>
                <w:rFonts w:hint="eastAsia" w:ascii="宋体" w:hAnsi="宋体"/>
                <w:bCs/>
                <w:color w:val="auto"/>
                <w:szCs w:val="21"/>
                <w:highlight w:val="none"/>
                <w:u w:val="single"/>
              </w:rPr>
              <w:t>10%</w:t>
            </w:r>
            <w:r>
              <w:rPr>
                <w:rFonts w:hint="eastAsia" w:ascii="宋体" w:hAnsi="宋体"/>
                <w:bCs/>
                <w:color w:val="auto"/>
                <w:szCs w:val="21"/>
                <w:highlight w:val="none"/>
              </w:rPr>
              <w:t>。</w:t>
            </w:r>
          </w:p>
          <w:bookmarkEnd w:id="146"/>
          <w:p w14:paraId="2D6AFBD5">
            <w:pPr>
              <w:snapToGrid w:val="0"/>
              <w:spacing w:line="360" w:lineRule="auto"/>
              <w:rPr>
                <w:rFonts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7C4BDDE3">
            <w:pPr>
              <w:snapToGrid w:val="0"/>
              <w:spacing w:line="360" w:lineRule="auto"/>
              <w:rPr>
                <w:rFonts w:ascii="宋体" w:hAnsi="宋体"/>
                <w:bCs/>
                <w:color w:val="auto"/>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058C408F">
            <w:pPr>
              <w:pStyle w:val="24"/>
              <w:spacing w:line="360" w:lineRule="auto"/>
              <w:rPr>
                <w:rFonts w:hAnsi="宋体"/>
                <w:color w:val="auto"/>
                <w:kern w:val="2"/>
                <w:sz w:val="21"/>
                <w:highlight w:val="none"/>
              </w:rPr>
            </w:pPr>
            <w:r>
              <w:rPr>
                <w:rFonts w:hint="eastAsia" w:hAnsi="宋体"/>
                <w:color w:val="auto"/>
                <w:kern w:val="2"/>
                <w:sz w:val="21"/>
                <w:highlight w:val="none"/>
              </w:rPr>
              <w:t>（</w:t>
            </w:r>
            <w:r>
              <w:rPr>
                <w:rFonts w:hAnsi="宋体"/>
                <w:color w:val="auto"/>
                <w:kern w:val="2"/>
                <w:sz w:val="21"/>
                <w:highlight w:val="none"/>
              </w:rPr>
              <w:t>5</w:t>
            </w:r>
            <w:r>
              <w:rPr>
                <w:rFonts w:hint="eastAsia" w:hAnsi="宋体"/>
                <w:color w:val="auto"/>
                <w:kern w:val="2"/>
                <w:sz w:val="21"/>
                <w:highlight w:val="none"/>
              </w:rPr>
              <w:t>）本国产品政策性扣除计算方法。</w:t>
            </w:r>
          </w:p>
          <w:p w14:paraId="7095616C">
            <w:pPr>
              <w:pStyle w:val="24"/>
              <w:spacing w:line="360" w:lineRule="auto"/>
              <w:ind w:firstLine="420" w:firstLineChars="200"/>
              <w:rPr>
                <w:rFonts w:hAnsi="宋体"/>
                <w:color w:val="auto"/>
                <w:kern w:val="2"/>
                <w:sz w:val="21"/>
                <w:highlight w:val="none"/>
              </w:rPr>
            </w:pPr>
            <w:r>
              <w:rPr>
                <w:rFonts w:hint="eastAsia" w:hAnsi="宋体"/>
                <w:color w:val="auto"/>
                <w:kern w:val="2"/>
                <w:sz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DC76445">
            <w:pPr>
              <w:pStyle w:val="24"/>
              <w:spacing w:line="360" w:lineRule="auto"/>
              <w:ind w:firstLine="420" w:firstLineChars="200"/>
              <w:rPr>
                <w:rFonts w:hAnsi="宋体"/>
                <w:color w:val="auto"/>
                <w:kern w:val="2"/>
                <w:sz w:val="21"/>
                <w:highlight w:val="none"/>
              </w:rPr>
            </w:pPr>
            <w:r>
              <w:rPr>
                <w:rFonts w:hint="eastAsia" w:hAnsi="宋体"/>
                <w:color w:val="auto"/>
                <w:kern w:val="2"/>
                <w:sz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555E849B">
            <w:pPr>
              <w:pStyle w:val="24"/>
              <w:spacing w:line="360" w:lineRule="auto"/>
              <w:ind w:firstLine="420" w:firstLineChars="200"/>
              <w:rPr>
                <w:rFonts w:hAnsi="宋体"/>
                <w:color w:val="auto"/>
                <w:kern w:val="2"/>
                <w:sz w:val="21"/>
                <w:highlight w:val="none"/>
              </w:rPr>
            </w:pPr>
            <w:r>
              <w:rPr>
                <w:rFonts w:hint="eastAsia" w:hAnsi="宋体"/>
                <w:color w:val="auto"/>
                <w:kern w:val="2"/>
                <w:sz w:val="21"/>
                <w:highlight w:val="none"/>
              </w:rPr>
              <w:t>供应商在其投标文件中提供《关于符合本国产品标准的声明函》或财政部会同有关部门规定的有关证明文件，出具符合要求的《声明函》或有关证明文件的，该产品视为本国产品。</w:t>
            </w:r>
          </w:p>
          <w:p w14:paraId="26120A79">
            <w:pPr>
              <w:pStyle w:val="24"/>
              <w:spacing w:line="360" w:lineRule="auto"/>
              <w:ind w:firstLine="420" w:firstLineChars="200"/>
              <w:rPr>
                <w:rFonts w:hAnsi="宋体"/>
                <w:color w:val="auto"/>
                <w:kern w:val="2"/>
                <w:sz w:val="21"/>
                <w:highlight w:val="none"/>
              </w:rPr>
            </w:pPr>
            <w:r>
              <w:rPr>
                <w:rFonts w:hint="eastAsia" w:hAnsi="宋体"/>
                <w:color w:val="auto"/>
                <w:kern w:val="2"/>
                <w:sz w:val="21"/>
                <w:highlight w:val="none"/>
              </w:rPr>
              <w:t>如果所有参与竞争的供应商均可享受本国产品价格评审优惠，则统一不进行价格扣除。</w:t>
            </w:r>
          </w:p>
          <w:p w14:paraId="1D288778">
            <w:pPr>
              <w:pStyle w:val="24"/>
              <w:spacing w:line="360" w:lineRule="auto"/>
              <w:rPr>
                <w:rFonts w:hAnsi="宋体"/>
                <w:color w:val="auto"/>
                <w:kern w:val="2"/>
                <w:sz w:val="21"/>
                <w:highlight w:val="none"/>
              </w:rPr>
            </w:pPr>
            <w:r>
              <w:rPr>
                <w:rFonts w:hint="eastAsia" w:hAnsi="宋体"/>
                <w:color w:val="auto"/>
                <w:kern w:val="2"/>
                <w:sz w:val="21"/>
                <w:highlight w:val="none"/>
              </w:rPr>
              <w:t>（6）中小企业折扣与本国产品折扣进行叠加计算，用扣除后的价格参加评审。即评标报价=投标报价-中小企业折扣-本国产品折扣，除上述情况外，评标报价=投标报价。</w:t>
            </w:r>
          </w:p>
          <w:p w14:paraId="36E1D352">
            <w:pPr>
              <w:snapToGrid w:val="0"/>
              <w:spacing w:line="360" w:lineRule="auto"/>
              <w:rPr>
                <w:rFonts w:ascii="宋体" w:hAnsi="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7</w:t>
            </w:r>
            <w:r>
              <w:rPr>
                <w:rFonts w:hint="eastAsia" w:ascii="宋体" w:hAnsi="宋体"/>
                <w:bCs/>
                <w:color w:val="auto"/>
                <w:szCs w:val="21"/>
                <w:highlight w:val="none"/>
              </w:rPr>
              <w:t>）满足招标文件要求且评标报价最低的评标报价为评标基准价，其价格分为满分。</w:t>
            </w:r>
          </w:p>
          <w:p w14:paraId="1074CAA2">
            <w:pPr>
              <w:spacing w:line="360" w:lineRule="auto"/>
              <w:rPr>
                <w:rFonts w:ascii="宋体" w:hAnsi="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8</w:t>
            </w:r>
            <w:r>
              <w:rPr>
                <w:rFonts w:hint="eastAsia" w:ascii="宋体" w:hAnsi="宋体"/>
                <w:bCs/>
                <w:color w:val="auto"/>
                <w:szCs w:val="21"/>
                <w:highlight w:val="none"/>
              </w:rPr>
              <w:t xml:space="preserve">）价格分计算公式： </w:t>
            </w:r>
          </w:p>
          <w:p w14:paraId="6B8E5428">
            <w:pPr>
              <w:spacing w:line="360" w:lineRule="auto"/>
              <w:rPr>
                <w:rFonts w:asciiTheme="minorEastAsia" w:hAnsiTheme="minorEastAsia" w:eastAsiaTheme="minorEastAsia"/>
                <w:color w:val="auto"/>
                <w:highlight w:val="none"/>
              </w:rPr>
            </w:pPr>
            <w:r>
              <w:rPr>
                <w:rFonts w:hint="eastAsia" w:ascii="宋体" w:hAnsi="宋体" w:cs="宋体"/>
                <w:bCs/>
                <w:color w:val="auto"/>
                <w:highlight w:val="none"/>
              </w:rPr>
              <w:t>价格分=（评标基准价／评标报价）×</w:t>
            </w:r>
            <w:r>
              <w:rPr>
                <w:rFonts w:hint="eastAsia" w:ascii="宋体" w:hAnsi="宋体" w:cs="宋体"/>
                <w:bCs/>
                <w:color w:val="auto"/>
                <w:highlight w:val="none"/>
                <w:u w:val="single"/>
              </w:rPr>
              <w:t>30</w:t>
            </w:r>
            <w:r>
              <w:rPr>
                <w:rFonts w:hint="eastAsia" w:ascii="宋体" w:hAnsi="宋体" w:cs="宋体"/>
                <w:bCs/>
                <w:color w:val="auto"/>
                <w:highlight w:val="none"/>
              </w:rPr>
              <w:t>分</w:t>
            </w:r>
          </w:p>
        </w:tc>
      </w:tr>
      <w:tr w14:paraId="2A88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jc w:val="center"/>
        </w:trPr>
        <w:tc>
          <w:tcPr>
            <w:tcW w:w="525" w:type="dxa"/>
            <w:tcBorders>
              <w:top w:val="single" w:color="auto" w:sz="4" w:space="0"/>
              <w:left w:val="single" w:color="auto" w:sz="4" w:space="0"/>
              <w:right w:val="single" w:color="auto" w:sz="4" w:space="0"/>
            </w:tcBorders>
            <w:vAlign w:val="center"/>
          </w:tcPr>
          <w:p w14:paraId="7575F8D1">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2</w:t>
            </w:r>
          </w:p>
        </w:tc>
        <w:tc>
          <w:tcPr>
            <w:tcW w:w="1224" w:type="dxa"/>
            <w:tcBorders>
              <w:top w:val="single" w:color="auto" w:sz="4" w:space="0"/>
              <w:left w:val="single" w:color="auto" w:sz="4" w:space="0"/>
              <w:right w:val="single" w:color="auto" w:sz="4" w:space="0"/>
            </w:tcBorders>
            <w:vAlign w:val="center"/>
          </w:tcPr>
          <w:p w14:paraId="49D76302">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技术分</w:t>
            </w:r>
          </w:p>
          <w:p w14:paraId="66FE31F2">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（42分）</w:t>
            </w:r>
          </w:p>
        </w:tc>
        <w:tc>
          <w:tcPr>
            <w:tcW w:w="1701" w:type="dxa"/>
            <w:tcBorders>
              <w:top w:val="single" w:color="auto" w:sz="4" w:space="0"/>
              <w:left w:val="single" w:color="auto" w:sz="4" w:space="0"/>
              <w:right w:val="single" w:color="auto" w:sz="4" w:space="0"/>
            </w:tcBorders>
            <w:vAlign w:val="center"/>
          </w:tcPr>
          <w:p w14:paraId="40CEF22C">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技术响应分</w:t>
            </w:r>
          </w:p>
          <w:p w14:paraId="5E2D52FB">
            <w:pPr>
              <w:adjustRightInd w:val="0"/>
              <w:spacing w:line="360" w:lineRule="auto"/>
              <w:ind w:left="-105" w:leftChars="-50" w:right="-105" w:rightChars="-50"/>
              <w:jc w:val="center"/>
              <w:textAlignment w:val="baseline"/>
              <w:rPr>
                <w:rFonts w:hint="eastAsia" w:asciiTheme="minorEastAsia" w:hAnsiTheme="minorEastAsia"/>
                <w:b/>
                <w:color w:val="auto"/>
                <w:highlight w:val="none"/>
              </w:rPr>
            </w:pPr>
            <w:r>
              <w:rPr>
                <w:rFonts w:hint="eastAsia" w:asciiTheme="minorEastAsia" w:hAnsiTheme="minorEastAsia"/>
                <w:b/>
                <w:color w:val="auto"/>
                <w:highlight w:val="none"/>
              </w:rPr>
              <w:t>（42分）</w:t>
            </w:r>
          </w:p>
        </w:tc>
        <w:tc>
          <w:tcPr>
            <w:tcW w:w="6000" w:type="dxa"/>
            <w:tcBorders>
              <w:top w:val="single" w:color="auto" w:sz="4" w:space="0"/>
              <w:left w:val="single" w:color="auto" w:sz="4" w:space="0"/>
              <w:right w:val="single" w:color="auto" w:sz="4" w:space="0"/>
            </w:tcBorders>
            <w:vAlign w:val="center"/>
          </w:tcPr>
          <w:p w14:paraId="0BD54E97">
            <w:pPr>
              <w:pStyle w:val="24"/>
              <w:spacing w:line="400" w:lineRule="exact"/>
              <w:rPr>
                <w:rFonts w:hAnsi="宋体"/>
                <w:color w:val="auto"/>
                <w:kern w:val="2"/>
                <w:sz w:val="21"/>
                <w:highlight w:val="none"/>
              </w:rPr>
            </w:pPr>
            <w:r>
              <w:rPr>
                <w:rFonts w:hint="eastAsia" w:hAnsi="宋体"/>
                <w:color w:val="auto"/>
                <w:kern w:val="2"/>
                <w:sz w:val="21"/>
                <w:highlight w:val="none"/>
              </w:rPr>
              <w:t>经评委独立评审，投标人投标文件满足招标文件实质性要求的，得基本分42分；投标人对“采购需求”的“技术要求”中未标注“</w:t>
            </w:r>
            <w:bookmarkStart w:id="147" w:name="OLE_LINK1"/>
            <w:bookmarkStart w:id="148" w:name="OLE_LINK2"/>
            <w:r>
              <w:rPr>
                <w:rFonts w:hint="eastAsia" w:hAnsi="宋体"/>
                <w:color w:val="auto"/>
                <w:kern w:val="2"/>
                <w:sz w:val="21"/>
                <w:highlight w:val="none"/>
              </w:rPr>
              <w:t>▲</w:t>
            </w:r>
            <w:bookmarkEnd w:id="147"/>
            <w:bookmarkEnd w:id="148"/>
            <w:r>
              <w:rPr>
                <w:rFonts w:hint="eastAsia" w:hAnsi="宋体"/>
                <w:color w:val="auto"/>
                <w:kern w:val="2"/>
                <w:sz w:val="21"/>
                <w:highlight w:val="none"/>
              </w:rPr>
              <w:t>”符号的技术参数响应存在负偏离的，每有一项扣基本分1.5分；本项累计最多扣42分。</w:t>
            </w:r>
          </w:p>
          <w:p w14:paraId="11349D72">
            <w:pPr>
              <w:pStyle w:val="24"/>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b/>
                <w:bCs/>
                <w:color w:val="auto"/>
                <w:kern w:val="2"/>
                <w:sz w:val="21"/>
                <w:highlight w:val="none"/>
              </w:rPr>
              <w:t>注：如招标文件“技术要求”中要求提供相关有效证明材料的，投标人未按要求提供证明材料或所提供的证明材料不满足（或不能证明）相应技术参数要求的，相应视为负偏离；投标人投标文件中的响应承诺与证明材料不一致的，以证明材料为准。</w:t>
            </w:r>
          </w:p>
        </w:tc>
      </w:tr>
      <w:tr w14:paraId="4752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jc w:val="center"/>
        </w:trPr>
        <w:tc>
          <w:tcPr>
            <w:tcW w:w="525" w:type="dxa"/>
            <w:tcBorders>
              <w:top w:val="single" w:color="auto" w:sz="4" w:space="0"/>
              <w:left w:val="single" w:color="auto" w:sz="4" w:space="0"/>
              <w:right w:val="single" w:color="auto" w:sz="4" w:space="0"/>
            </w:tcBorders>
            <w:vAlign w:val="center"/>
          </w:tcPr>
          <w:p w14:paraId="610AE56B">
            <w:pPr>
              <w:adjustRightInd w:val="0"/>
              <w:spacing w:line="360" w:lineRule="auto"/>
              <w:jc w:val="center"/>
              <w:textAlignment w:val="baseline"/>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3</w:t>
            </w:r>
          </w:p>
        </w:tc>
        <w:tc>
          <w:tcPr>
            <w:tcW w:w="1224" w:type="dxa"/>
            <w:tcBorders>
              <w:top w:val="single" w:color="auto" w:sz="4" w:space="0"/>
              <w:left w:val="single" w:color="auto" w:sz="4" w:space="0"/>
              <w:right w:val="single" w:color="auto" w:sz="4" w:space="0"/>
            </w:tcBorders>
            <w:vAlign w:val="center"/>
          </w:tcPr>
          <w:p w14:paraId="7A101462">
            <w:pPr>
              <w:adjustRightInd w:val="0"/>
              <w:spacing w:line="360" w:lineRule="auto"/>
              <w:ind w:left="-105" w:leftChars="-50" w:right="-105" w:rightChars="-50"/>
              <w:jc w:val="center"/>
              <w:textAlignment w:val="baseline"/>
              <w:rPr>
                <w:rFonts w:asciiTheme="minorEastAsia" w:hAnsiTheme="minorEastAsia"/>
                <w:b/>
                <w:color w:val="auto"/>
                <w:highlight w:val="none"/>
              </w:rPr>
            </w:pPr>
            <w:r>
              <w:rPr>
                <w:rFonts w:hint="eastAsia" w:hAnsi="宋体"/>
                <w:b/>
                <w:bCs/>
                <w:color w:val="auto"/>
                <w:highlight w:val="none"/>
              </w:rPr>
              <w:t>项目</w:t>
            </w:r>
            <w:bookmarkStart w:id="167" w:name="_GoBack"/>
            <w:bookmarkEnd w:id="167"/>
            <w:r>
              <w:rPr>
                <w:rFonts w:hint="eastAsia" w:hAnsi="宋体"/>
                <w:b/>
                <w:bCs/>
                <w:color w:val="auto"/>
                <w:highlight w:val="none"/>
              </w:rPr>
              <w:t>实施方案分（9分）</w:t>
            </w:r>
          </w:p>
        </w:tc>
        <w:tc>
          <w:tcPr>
            <w:tcW w:w="7701" w:type="dxa"/>
            <w:gridSpan w:val="2"/>
            <w:tcBorders>
              <w:top w:val="single" w:color="auto" w:sz="4" w:space="0"/>
              <w:left w:val="single" w:color="auto" w:sz="4" w:space="0"/>
              <w:right w:val="single" w:color="auto" w:sz="4" w:space="0"/>
            </w:tcBorders>
            <w:vAlign w:val="center"/>
          </w:tcPr>
          <w:p w14:paraId="55EADDA0">
            <w:pPr>
              <w:pStyle w:val="24"/>
              <w:spacing w:line="400" w:lineRule="exact"/>
              <w:rPr>
                <w:rFonts w:asciiTheme="minorEastAsia" w:hAnsiTheme="minorEastAsia" w:eastAsiaTheme="minorEastAsia"/>
                <w:color w:val="auto"/>
                <w:kern w:val="2"/>
                <w:sz w:val="21"/>
                <w:highlight w:val="none"/>
              </w:rPr>
            </w:pPr>
            <w:r>
              <w:rPr>
                <w:rFonts w:hint="eastAsia" w:asciiTheme="minorEastAsia" w:hAnsiTheme="minorEastAsia" w:eastAsiaTheme="minorEastAsia"/>
                <w:color w:val="auto"/>
                <w:kern w:val="2"/>
                <w:sz w:val="21"/>
                <w:highlight w:val="none"/>
              </w:rPr>
              <w:t>评委对投标人提供的项目实施方案</w:t>
            </w:r>
            <w:r>
              <w:rPr>
                <w:rFonts w:hint="eastAsia" w:hAnsi="宋体"/>
                <w:color w:val="auto"/>
                <w:kern w:val="2"/>
                <w:sz w:val="21"/>
                <w:highlight w:val="none"/>
              </w:rPr>
              <w:t>（包括但不限于：①项目实施进度计划和保证措施；②安装质量控制保证方案等）</w:t>
            </w:r>
            <w:r>
              <w:rPr>
                <w:rFonts w:hint="eastAsia" w:asciiTheme="minorEastAsia" w:hAnsiTheme="minorEastAsia" w:eastAsiaTheme="minorEastAsia"/>
                <w:color w:val="auto"/>
                <w:kern w:val="2"/>
                <w:sz w:val="21"/>
                <w:highlight w:val="none"/>
              </w:rPr>
              <w:t>内容进行独立评审并按以下规则独立打分：</w:t>
            </w:r>
          </w:p>
          <w:p w14:paraId="2E451DDD">
            <w:pPr>
              <w:pStyle w:val="24"/>
              <w:spacing w:line="360" w:lineRule="exact"/>
              <w:rPr>
                <w:rFonts w:hAnsi="宋体"/>
                <w:color w:val="auto"/>
                <w:kern w:val="2"/>
                <w:sz w:val="21"/>
                <w:highlight w:val="none"/>
              </w:rPr>
            </w:pPr>
            <w:r>
              <w:rPr>
                <w:rFonts w:hint="eastAsia" w:hAnsi="宋体"/>
                <w:color w:val="auto"/>
                <w:kern w:val="2"/>
                <w:sz w:val="21"/>
                <w:highlight w:val="none"/>
              </w:rPr>
              <w:t>一档（3分）：提供项目实施进度计划和保证措施，以及安装质量控制保证方案，缺乏针对性及可行性。</w:t>
            </w:r>
          </w:p>
          <w:p w14:paraId="2C977FDA">
            <w:pPr>
              <w:pStyle w:val="24"/>
              <w:spacing w:line="360" w:lineRule="exact"/>
              <w:rPr>
                <w:rFonts w:hAnsi="宋体"/>
                <w:color w:val="auto"/>
                <w:kern w:val="2"/>
                <w:sz w:val="21"/>
                <w:highlight w:val="none"/>
              </w:rPr>
            </w:pPr>
            <w:r>
              <w:rPr>
                <w:rFonts w:hint="eastAsia" w:hAnsi="宋体"/>
                <w:color w:val="auto"/>
                <w:kern w:val="2"/>
                <w:sz w:val="21"/>
                <w:highlight w:val="none"/>
              </w:rPr>
              <w:t>二档（6分）：在满足一档的基础上，提供项目实施进度计划和保证措施，包含了项目实施准备、进度安排、项目移交等内容且完善、可行；安装质量控制保证方案包含了质量控制、检测及验收等内容，具有针对性及可行性。</w:t>
            </w:r>
          </w:p>
          <w:p w14:paraId="4B109C7F">
            <w:pPr>
              <w:pStyle w:val="24"/>
              <w:spacing w:line="360" w:lineRule="exact"/>
              <w:rPr>
                <w:rFonts w:asciiTheme="minorEastAsia" w:hAnsiTheme="minorEastAsia" w:eastAsiaTheme="minorEastAsia"/>
                <w:color w:val="auto"/>
                <w:kern w:val="2"/>
                <w:sz w:val="21"/>
                <w:highlight w:val="none"/>
              </w:rPr>
            </w:pPr>
            <w:r>
              <w:rPr>
                <w:rFonts w:hint="eastAsia" w:hAnsi="宋体"/>
                <w:color w:val="auto"/>
                <w:kern w:val="2"/>
                <w:sz w:val="21"/>
                <w:highlight w:val="none"/>
              </w:rPr>
              <w:t>三档（9分）：在满足二档的基础上，提供项目实施进度计划和保证措施，包含了项目实施准备、进度安排、项目移交等内容且完善、可行；安装质量控制保证方案包含了质量控制、检测及验收、项目实施质量管理程序、系统安全保护建议等内容，具有针对性及可行性；项目组织机构完善</w:t>
            </w:r>
            <w:r>
              <w:rPr>
                <w:rFonts w:hint="eastAsia" w:ascii="Times New Roman" w:hAnsi="Times New Roman"/>
                <w:color w:val="auto"/>
                <w:kern w:val="2"/>
                <w:sz w:val="21"/>
                <w:szCs w:val="24"/>
                <w:highlight w:val="none"/>
              </w:rPr>
              <w:t>。</w:t>
            </w:r>
          </w:p>
          <w:p w14:paraId="575086DB">
            <w:pPr>
              <w:spacing w:line="360" w:lineRule="exact"/>
              <w:rPr>
                <w:rFonts w:hAnsi="宋体" w:cs="宋体"/>
                <w:color w:val="auto"/>
                <w:highlight w:val="none"/>
              </w:rPr>
            </w:pPr>
            <w:r>
              <w:rPr>
                <w:rFonts w:hint="eastAsia"/>
                <w:b/>
                <w:bCs/>
                <w:color w:val="auto"/>
                <w:highlight w:val="none"/>
              </w:rPr>
              <w:t>注：未提供项目实施方案或所提供的项目实施方案达不到一档要求的，不予计分；所提供的项目实施方案未达到上述相应档次全部内容的，相应降低一个档次。</w:t>
            </w:r>
          </w:p>
        </w:tc>
      </w:tr>
      <w:tr w14:paraId="71F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25" w:type="dxa"/>
            <w:tcBorders>
              <w:top w:val="single" w:color="auto" w:sz="4" w:space="0"/>
              <w:left w:val="single" w:color="auto" w:sz="4" w:space="0"/>
              <w:right w:val="single" w:color="auto" w:sz="4" w:space="0"/>
            </w:tcBorders>
            <w:vAlign w:val="center"/>
          </w:tcPr>
          <w:p w14:paraId="404A4C8D">
            <w:pPr>
              <w:spacing w:line="360" w:lineRule="auto"/>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eastAsiaTheme="minorEastAsia"/>
                <w:b/>
                <w:color w:val="auto"/>
                <w:szCs w:val="21"/>
                <w:highlight w:val="none"/>
                <w:lang w:val="en-US" w:eastAsia="zh-CN"/>
              </w:rPr>
              <w:t>4</w:t>
            </w:r>
          </w:p>
        </w:tc>
        <w:tc>
          <w:tcPr>
            <w:tcW w:w="1224" w:type="dxa"/>
            <w:tcBorders>
              <w:top w:val="single" w:color="auto" w:sz="4" w:space="0"/>
              <w:left w:val="single" w:color="auto" w:sz="4" w:space="0"/>
              <w:right w:val="single" w:color="auto" w:sz="4" w:space="0"/>
            </w:tcBorders>
            <w:vAlign w:val="center"/>
          </w:tcPr>
          <w:p w14:paraId="7D678E37">
            <w:pPr>
              <w:adjustRightInd w:val="0"/>
              <w:spacing w:line="470" w:lineRule="exact"/>
              <w:jc w:val="center"/>
              <w:textAlignment w:val="baseline"/>
              <w:rPr>
                <w:rFonts w:asciiTheme="minorEastAsia" w:hAnsiTheme="minorEastAsia"/>
                <w:b/>
                <w:color w:val="auto"/>
                <w:highlight w:val="none"/>
              </w:rPr>
            </w:pPr>
            <w:r>
              <w:rPr>
                <w:rFonts w:hint="eastAsia" w:asciiTheme="minorEastAsia" w:hAnsiTheme="minorEastAsia"/>
                <w:b/>
                <w:color w:val="auto"/>
                <w:highlight w:val="none"/>
              </w:rPr>
              <w:t>售后服务方案分（</w:t>
            </w:r>
            <w:r>
              <w:rPr>
                <w:rFonts w:hint="eastAsia" w:asciiTheme="minorEastAsia" w:hAnsiTheme="minorEastAsia" w:eastAsiaTheme="minorEastAsia"/>
                <w:b/>
                <w:color w:val="auto"/>
                <w:szCs w:val="21"/>
                <w:highlight w:val="none"/>
              </w:rPr>
              <w:t>9</w:t>
            </w:r>
            <w:r>
              <w:rPr>
                <w:rFonts w:hint="eastAsia" w:asciiTheme="minorEastAsia" w:hAnsiTheme="minorEastAsia"/>
                <w:b/>
                <w:color w:val="auto"/>
                <w:highlight w:val="none"/>
              </w:rPr>
              <w:t>分）</w:t>
            </w:r>
          </w:p>
        </w:tc>
        <w:tc>
          <w:tcPr>
            <w:tcW w:w="7701" w:type="dxa"/>
            <w:gridSpan w:val="2"/>
            <w:tcBorders>
              <w:top w:val="single" w:color="auto" w:sz="4" w:space="0"/>
              <w:left w:val="single" w:color="auto" w:sz="4" w:space="0"/>
              <w:right w:val="single" w:color="auto" w:sz="4" w:space="0"/>
            </w:tcBorders>
            <w:vAlign w:val="center"/>
          </w:tcPr>
          <w:p w14:paraId="08C7E1C0">
            <w:pPr>
              <w:spacing w:line="360" w:lineRule="exact"/>
              <w:rPr>
                <w:color w:val="auto"/>
                <w:highlight w:val="none"/>
              </w:rPr>
            </w:pPr>
            <w:r>
              <w:rPr>
                <w:rFonts w:hint="eastAsia"/>
                <w:color w:val="auto"/>
                <w:highlight w:val="none"/>
              </w:rPr>
              <w:t>评委根据投标人所提供的</w:t>
            </w:r>
            <w:bookmarkStart w:id="149" w:name="OLE_LINK28"/>
            <w:bookmarkStart w:id="150" w:name="OLE_LINK29"/>
            <w:r>
              <w:rPr>
                <w:rFonts w:hint="eastAsia"/>
                <w:color w:val="auto"/>
                <w:highlight w:val="none"/>
              </w:rPr>
              <w:t>售后服务方案</w:t>
            </w:r>
            <w:bookmarkEnd w:id="149"/>
            <w:bookmarkEnd w:id="150"/>
            <w:r>
              <w:rPr>
                <w:rFonts w:hint="eastAsia"/>
                <w:color w:val="auto"/>
                <w:highlight w:val="none"/>
              </w:rPr>
              <w:t>（包括但不限于：①故障处理流程；②维护保障流程及人员组织架构；③技术培训方案等）的内容进行独立评审并按以下规则独立打分：</w:t>
            </w:r>
          </w:p>
          <w:p w14:paraId="772C2956">
            <w:pPr>
              <w:spacing w:line="360" w:lineRule="exact"/>
              <w:rPr>
                <w:color w:val="auto"/>
                <w:highlight w:val="none"/>
              </w:rPr>
            </w:pPr>
            <w:r>
              <w:rPr>
                <w:rFonts w:hint="eastAsia"/>
                <w:color w:val="auto"/>
                <w:highlight w:val="none"/>
              </w:rPr>
              <w:t>一档（3分）：提供故障处理流程、维护保障流程及人员组织架构、技术培训方案，缺乏可行性及针对性，提供售后服务电话并承诺接到采购人通知后6小时内到达现场处理故障。</w:t>
            </w:r>
          </w:p>
          <w:p w14:paraId="743AB6FC">
            <w:pPr>
              <w:spacing w:line="360" w:lineRule="exact"/>
              <w:rPr>
                <w:color w:val="auto"/>
                <w:highlight w:val="none"/>
              </w:rPr>
            </w:pPr>
            <w:r>
              <w:rPr>
                <w:rFonts w:hint="eastAsia"/>
                <w:color w:val="auto"/>
                <w:highlight w:val="none"/>
              </w:rPr>
              <w:t>二档（6分）：在满足一档的基础上，提供的故障处理流程、维护保障流程及人员组织架构、技术培训方案可行、有针对性，提供售后服务电话并承诺接到采购人通知后3小时内到达现场处理故障。</w:t>
            </w:r>
          </w:p>
          <w:p w14:paraId="0B8ACD5F">
            <w:pPr>
              <w:spacing w:line="360" w:lineRule="exact"/>
              <w:rPr>
                <w:rFonts w:asciiTheme="minorEastAsia" w:hAnsiTheme="minorEastAsia" w:eastAsiaTheme="minorEastAsia"/>
                <w:color w:val="auto"/>
                <w:highlight w:val="none"/>
              </w:rPr>
            </w:pPr>
            <w:r>
              <w:rPr>
                <w:rFonts w:hint="eastAsia"/>
                <w:color w:val="auto"/>
                <w:highlight w:val="none"/>
              </w:rPr>
              <w:t>三档（9分）：在满足二档的基础上，提供的故障处理流程、维护保障流程及人员组织架构、保障体系完善健全；故障响应机制可行高效，处理流程细致严谨；备品备件供应计划充足、响应及时，技术支持措施有力；技术培训方案完善、可行、针对性强，针对项目的维护提供整体维护解决方案和运行维护应急预案，提供一站式、全面维护服务，提供项目维护信息档案管理，提供售后服务电话并承诺接到采购人通知后1小时内到达现场处理故障。</w:t>
            </w:r>
          </w:p>
          <w:p w14:paraId="66F577AC">
            <w:pPr>
              <w:spacing w:line="360" w:lineRule="exact"/>
              <w:rPr>
                <w:rFonts w:asciiTheme="minorEastAsia" w:hAnsiTheme="minorEastAsia" w:eastAsiaTheme="minorEastAsia"/>
                <w:b/>
                <w:color w:val="auto"/>
                <w:highlight w:val="none"/>
              </w:rPr>
            </w:pPr>
            <w:r>
              <w:rPr>
                <w:rFonts w:hint="eastAsia"/>
                <w:b/>
                <w:bCs/>
                <w:color w:val="auto"/>
                <w:highlight w:val="none"/>
              </w:rPr>
              <w:t>注：未提供售后服务方案或所提供的售后服务方案达不到一档要求的，不予计分；所提供的售后服务方案未达到上述相应档次全部内容的，相应降低一个档次。</w:t>
            </w:r>
          </w:p>
        </w:tc>
      </w:tr>
      <w:tr w14:paraId="5D2F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0EB2D717">
            <w:pPr>
              <w:widowControl/>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eastAsiaTheme="minorEastAsia"/>
                <w:b/>
                <w:color w:val="auto"/>
                <w:szCs w:val="21"/>
                <w:highlight w:val="none"/>
                <w:lang w:val="en-US" w:eastAsia="zh-CN"/>
              </w:rPr>
              <w:t>5</w:t>
            </w:r>
          </w:p>
        </w:tc>
        <w:tc>
          <w:tcPr>
            <w:tcW w:w="1224" w:type="dxa"/>
            <w:tcBorders>
              <w:top w:val="single" w:color="auto" w:sz="4" w:space="0"/>
              <w:left w:val="single" w:color="auto" w:sz="4" w:space="0"/>
              <w:bottom w:val="single" w:color="auto" w:sz="4" w:space="0"/>
              <w:right w:val="single" w:color="auto" w:sz="4" w:space="0"/>
            </w:tcBorders>
            <w:vAlign w:val="center"/>
          </w:tcPr>
          <w:p w14:paraId="7DF2585B">
            <w:pPr>
              <w:adjustRightInd w:val="0"/>
              <w:spacing w:line="360" w:lineRule="auto"/>
              <w:jc w:val="center"/>
              <w:textAlignment w:val="baseline"/>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履约能力分（8分）</w:t>
            </w:r>
          </w:p>
        </w:tc>
        <w:tc>
          <w:tcPr>
            <w:tcW w:w="7701" w:type="dxa"/>
            <w:gridSpan w:val="2"/>
            <w:tcBorders>
              <w:top w:val="single" w:color="auto" w:sz="4" w:space="0"/>
              <w:left w:val="single" w:color="auto" w:sz="4" w:space="0"/>
              <w:right w:val="single" w:color="auto" w:sz="4" w:space="0"/>
            </w:tcBorders>
            <w:tcMar>
              <w:top w:w="0" w:type="dxa"/>
              <w:left w:w="57" w:type="dxa"/>
              <w:bottom w:w="0" w:type="dxa"/>
              <w:right w:w="57" w:type="dxa"/>
            </w:tcMar>
            <w:vAlign w:val="center"/>
          </w:tcPr>
          <w:p w14:paraId="55349471">
            <w:pPr>
              <w:pStyle w:val="183"/>
              <w:wordWrap w:val="0"/>
              <w:spacing w:line="360" w:lineRule="exact"/>
              <w:jc w:val="left"/>
              <w:rPr>
                <w:rFonts w:ascii="汉仪书宋二S" w:hAnsi="汉仪书宋二S" w:eastAsia="汉仪书宋二S" w:cs="汉仪书宋二S"/>
                <w:color w:val="auto"/>
                <w:highlight w:val="none"/>
              </w:rPr>
            </w:pPr>
            <w:r>
              <w:rPr>
                <w:rFonts w:hint="eastAsia" w:ascii="汉仪书宋二S" w:hAnsi="汉仪书宋二S" w:eastAsia="汉仪书宋二S" w:cs="汉仪书宋二S"/>
                <w:color w:val="auto"/>
                <w:szCs w:val="21"/>
                <w:highlight w:val="none"/>
              </w:rPr>
              <w:t>业绩分：</w:t>
            </w:r>
            <w:r>
              <w:rPr>
                <w:rFonts w:hint="eastAsia" w:hAnsi="宋体"/>
                <w:color w:val="auto"/>
                <w:highlight w:val="none"/>
              </w:rPr>
              <w:t>投标人</w:t>
            </w:r>
            <w:r>
              <w:rPr>
                <w:rFonts w:hint="eastAsia" w:hAnsi="宋体" w:cs="宋体"/>
                <w:color w:val="auto"/>
                <w:highlight w:val="none"/>
              </w:rPr>
              <w:t>自2023年以来</w:t>
            </w:r>
            <w:r>
              <w:rPr>
                <w:rFonts w:ascii="汉仪书宋二S" w:hAnsi="汉仪书宋二S" w:eastAsia="汉仪书宋二S" w:cs="汉仪书宋二S"/>
                <w:color w:val="auto"/>
                <w:highlight w:val="none"/>
              </w:rPr>
              <w:t>具有同类</w:t>
            </w:r>
            <w:r>
              <w:rPr>
                <w:rFonts w:hint="eastAsia" w:ascii="汉仪书宋二S" w:hAnsi="汉仪书宋二S" w:eastAsia="汉仪书宋二S" w:cs="汉仪书宋二S"/>
                <w:color w:val="auto"/>
                <w:highlight w:val="none"/>
              </w:rPr>
              <w:t>项目业绩</w:t>
            </w:r>
            <w:r>
              <w:rPr>
                <w:rFonts w:hint="eastAsia" w:hAnsi="宋体" w:cs="宋体"/>
                <w:color w:val="auto"/>
                <w:highlight w:val="none"/>
              </w:rPr>
              <w:t>的（投标人于投标文件中提供项目</w:t>
            </w:r>
            <w:r>
              <w:rPr>
                <w:rFonts w:hint="eastAsia" w:ascii="汉仪书宋二S" w:hAnsi="汉仪书宋二S" w:eastAsia="汉仪书宋二S" w:cs="汉仪书宋二S"/>
                <w:color w:val="auto"/>
                <w:highlight w:val="none"/>
              </w:rPr>
              <w:t>合同</w:t>
            </w:r>
            <w:r>
              <w:rPr>
                <w:rFonts w:hint="eastAsia" w:hAnsi="宋体" w:cs="宋体"/>
                <w:color w:val="auto"/>
                <w:highlight w:val="none"/>
              </w:rPr>
              <w:t>复印件，并加盖投标人电子签章，否则不予计分），每有</w:t>
            </w:r>
            <w:r>
              <w:rPr>
                <w:rFonts w:hint="eastAsia" w:hAnsi="宋体"/>
                <w:color w:val="auto"/>
                <w:highlight w:val="none"/>
              </w:rPr>
              <w:t>1</w:t>
            </w:r>
            <w:r>
              <w:rPr>
                <w:rFonts w:hint="eastAsia" w:hAnsi="宋体" w:cs="宋体"/>
                <w:color w:val="auto"/>
                <w:highlight w:val="none"/>
              </w:rPr>
              <w:t>项业绩得2分，最多得8分。</w:t>
            </w:r>
          </w:p>
        </w:tc>
      </w:tr>
      <w:tr w14:paraId="098B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05B8476F">
            <w:pPr>
              <w:adjustRightInd w:val="0"/>
              <w:spacing w:line="360" w:lineRule="auto"/>
              <w:jc w:val="center"/>
              <w:textAlignment w:val="baseline"/>
              <w:rPr>
                <w:rFonts w:hint="eastAsia" w:asciiTheme="minorEastAsia" w:hAnsiTheme="minorEastAsia" w:eastAsiaTheme="minorEastAsia"/>
                <w:b/>
                <w:color w:val="auto"/>
                <w:szCs w:val="21"/>
                <w:highlight w:val="none"/>
                <w:lang w:eastAsia="zh-CN"/>
              </w:rPr>
            </w:pPr>
            <w:r>
              <w:rPr>
                <w:rFonts w:hint="eastAsia" w:asciiTheme="minorEastAsia" w:hAnsiTheme="minorEastAsia" w:eastAsiaTheme="minorEastAsia"/>
                <w:b/>
                <w:color w:val="auto"/>
                <w:szCs w:val="21"/>
                <w:highlight w:val="none"/>
                <w:lang w:val="en-US" w:eastAsia="zh-CN"/>
              </w:rPr>
              <w:t>6</w:t>
            </w:r>
          </w:p>
        </w:tc>
        <w:tc>
          <w:tcPr>
            <w:tcW w:w="1224" w:type="dxa"/>
            <w:tcBorders>
              <w:top w:val="single" w:color="auto" w:sz="4" w:space="0"/>
              <w:left w:val="single" w:color="auto" w:sz="4" w:space="0"/>
              <w:bottom w:val="single" w:color="auto" w:sz="4" w:space="0"/>
              <w:right w:val="single" w:color="auto" w:sz="4" w:space="0"/>
            </w:tcBorders>
            <w:vAlign w:val="center"/>
          </w:tcPr>
          <w:p w14:paraId="09991976">
            <w:pPr>
              <w:adjustRightInd w:val="0"/>
              <w:spacing w:line="360" w:lineRule="auto"/>
              <w:jc w:val="center"/>
              <w:textAlignment w:val="baseline"/>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政策分（</w:t>
            </w:r>
            <w:r>
              <w:rPr>
                <w:rFonts w:asciiTheme="minorEastAsia" w:hAnsiTheme="minorEastAsia" w:eastAsiaTheme="minorEastAsia"/>
                <w:b/>
                <w:color w:val="auto"/>
                <w:szCs w:val="21"/>
                <w:highlight w:val="none"/>
              </w:rPr>
              <w:t>2</w:t>
            </w:r>
            <w:r>
              <w:rPr>
                <w:rFonts w:hint="eastAsia" w:asciiTheme="minorEastAsia" w:hAnsiTheme="minorEastAsia" w:eastAsiaTheme="minorEastAsia"/>
                <w:b/>
                <w:color w:val="auto"/>
                <w:szCs w:val="21"/>
                <w:highlight w:val="none"/>
              </w:rPr>
              <w:t>分）</w:t>
            </w:r>
          </w:p>
        </w:tc>
        <w:tc>
          <w:tcPr>
            <w:tcW w:w="7701" w:type="dxa"/>
            <w:gridSpan w:val="2"/>
            <w:tcBorders>
              <w:top w:val="single" w:color="auto" w:sz="4" w:space="0"/>
              <w:left w:val="single" w:color="auto" w:sz="4" w:space="0"/>
              <w:bottom w:val="single" w:color="auto" w:sz="4" w:space="0"/>
              <w:right w:val="single" w:color="auto" w:sz="4" w:space="0"/>
            </w:tcBorders>
            <w:vAlign w:val="center"/>
          </w:tcPr>
          <w:p w14:paraId="517276D1">
            <w:pPr>
              <w:pStyle w:val="24"/>
              <w:spacing w:line="400" w:lineRule="exact"/>
              <w:rPr>
                <w:rFonts w:asciiTheme="minorEastAsia" w:hAnsiTheme="minorEastAsia" w:eastAsiaTheme="minorEastAsia"/>
                <w:color w:val="auto"/>
                <w:kern w:val="2"/>
                <w:sz w:val="21"/>
                <w:highlight w:val="none"/>
              </w:rPr>
            </w:pPr>
            <w:r>
              <w:rPr>
                <w:rFonts w:hint="eastAsia" w:asciiTheme="minorEastAsia" w:hAnsiTheme="minorEastAsia" w:eastAsiaTheme="minorEastAsia"/>
                <w:color w:val="auto"/>
                <w:kern w:val="2"/>
                <w:sz w:val="21"/>
                <w:highlight w:val="none"/>
              </w:rPr>
              <w:t>（1）属于财政部《节能产品政府采购品目清单》内优先采购（清单内未标注“★”的品目）的产品的[</w:t>
            </w:r>
            <w:bookmarkStart w:id="151" w:name="OLE_LINK21"/>
            <w:bookmarkStart w:id="152" w:name="OLE_LINK16"/>
            <w:r>
              <w:rPr>
                <w:rFonts w:hint="eastAsia" w:asciiTheme="minorEastAsia" w:hAnsiTheme="minorEastAsia" w:eastAsiaTheme="minorEastAsia"/>
                <w:color w:val="auto"/>
                <w:kern w:val="2"/>
                <w:sz w:val="21"/>
                <w:highlight w:val="none"/>
              </w:rPr>
              <w:t>投标人</w:t>
            </w:r>
            <w:r>
              <w:rPr>
                <w:rFonts w:asciiTheme="minorEastAsia" w:hAnsiTheme="minorEastAsia" w:eastAsiaTheme="minorEastAsia"/>
                <w:color w:val="auto"/>
                <w:kern w:val="2"/>
                <w:sz w:val="21"/>
                <w:highlight w:val="none"/>
              </w:rPr>
              <w:t>于</w:t>
            </w:r>
            <w:bookmarkEnd w:id="151"/>
            <w:bookmarkEnd w:id="152"/>
            <w:r>
              <w:rPr>
                <w:rFonts w:hint="eastAsia" w:asciiTheme="minorEastAsia" w:hAnsiTheme="minorEastAsia" w:eastAsiaTheme="minorEastAsia"/>
                <w:color w:val="auto"/>
                <w:kern w:val="2"/>
                <w:sz w:val="21"/>
                <w:highlight w:val="none"/>
              </w:rPr>
              <w:t>投标文件中提供有效的认证证书复印件及品目清单（标注出投标产品在品目清单中所属的品目，</w:t>
            </w:r>
            <w:r>
              <w:rPr>
                <w:rFonts w:asciiTheme="minorEastAsia" w:hAnsiTheme="minorEastAsia" w:eastAsiaTheme="minorEastAsia"/>
                <w:color w:val="auto"/>
                <w:kern w:val="2"/>
                <w:sz w:val="21"/>
                <w:highlight w:val="none"/>
              </w:rPr>
              <w:t>并加盖投标人电子签章</w:t>
            </w:r>
            <w:r>
              <w:rPr>
                <w:rFonts w:hint="eastAsia" w:asciiTheme="minorEastAsia" w:hAnsiTheme="minorEastAsia" w:eastAsiaTheme="minorEastAsia"/>
                <w:color w:val="auto"/>
                <w:kern w:val="2"/>
                <w:sz w:val="21"/>
                <w:highlight w:val="none"/>
              </w:rPr>
              <w:t>），并加盖投标人电子签章</w:t>
            </w:r>
            <w:r>
              <w:rPr>
                <w:rFonts w:hint="eastAsia" w:hAnsi="宋体" w:cs="宋体"/>
                <w:color w:val="auto"/>
                <w:highlight w:val="none"/>
              </w:rPr>
              <w:t>，否则不予计分</w:t>
            </w:r>
            <w:r>
              <w:rPr>
                <w:rFonts w:hint="eastAsia" w:asciiTheme="minorEastAsia" w:hAnsiTheme="minorEastAsia" w:eastAsiaTheme="minorEastAsia"/>
                <w:color w:val="auto"/>
                <w:kern w:val="2"/>
                <w:sz w:val="21"/>
                <w:highlight w:val="none"/>
              </w:rPr>
              <w:t>]，得</w:t>
            </w:r>
            <w:r>
              <w:rPr>
                <w:rFonts w:asciiTheme="minorEastAsia" w:hAnsiTheme="minorEastAsia" w:eastAsiaTheme="minorEastAsia"/>
                <w:color w:val="auto"/>
                <w:kern w:val="2"/>
                <w:sz w:val="21"/>
                <w:highlight w:val="none"/>
              </w:rPr>
              <w:t>1</w:t>
            </w:r>
            <w:r>
              <w:rPr>
                <w:rFonts w:hint="eastAsia" w:asciiTheme="minorEastAsia" w:hAnsiTheme="minorEastAsia" w:eastAsiaTheme="minorEastAsia"/>
                <w:color w:val="auto"/>
                <w:kern w:val="2"/>
                <w:sz w:val="21"/>
                <w:highlight w:val="none"/>
              </w:rPr>
              <w:t>分。</w:t>
            </w:r>
          </w:p>
          <w:p w14:paraId="2F451D8C">
            <w:pPr>
              <w:pStyle w:val="24"/>
              <w:spacing w:line="400" w:lineRule="exact"/>
              <w:rPr>
                <w:rFonts w:asciiTheme="minorEastAsia" w:hAnsiTheme="minorEastAsia" w:eastAsiaTheme="minorEastAsia"/>
                <w:color w:val="auto"/>
                <w:kern w:val="2"/>
                <w:sz w:val="21"/>
                <w:highlight w:val="none"/>
              </w:rPr>
            </w:pPr>
            <w:r>
              <w:rPr>
                <w:rFonts w:hint="eastAsia" w:asciiTheme="minorEastAsia" w:hAnsiTheme="minorEastAsia" w:eastAsiaTheme="minorEastAsia"/>
                <w:color w:val="auto"/>
                <w:kern w:val="2"/>
                <w:sz w:val="21"/>
                <w:highlight w:val="none"/>
              </w:rPr>
              <w:t>（2）属于财政部《环境标志产品政府采购品目清单》内的产品的[投标人</w:t>
            </w:r>
            <w:r>
              <w:rPr>
                <w:rFonts w:asciiTheme="minorEastAsia" w:hAnsiTheme="minorEastAsia" w:eastAsiaTheme="minorEastAsia"/>
                <w:color w:val="auto"/>
                <w:kern w:val="2"/>
                <w:sz w:val="21"/>
                <w:highlight w:val="none"/>
              </w:rPr>
              <w:t>于</w:t>
            </w:r>
            <w:r>
              <w:rPr>
                <w:rFonts w:hint="eastAsia" w:asciiTheme="minorEastAsia" w:hAnsiTheme="minorEastAsia" w:eastAsiaTheme="minorEastAsia"/>
                <w:color w:val="auto"/>
                <w:kern w:val="2"/>
                <w:sz w:val="21"/>
                <w:highlight w:val="none"/>
              </w:rPr>
              <w:t>投标文件中提供有效的认证证书复印件及品目清单（标注出投标产品在品目清单中所属的品目），并加盖投标人电子签章</w:t>
            </w:r>
            <w:r>
              <w:rPr>
                <w:rFonts w:hint="eastAsia" w:hAnsi="宋体" w:cs="宋体"/>
                <w:color w:val="auto"/>
                <w:highlight w:val="none"/>
              </w:rPr>
              <w:t>，否则不予计分</w:t>
            </w:r>
            <w:r>
              <w:rPr>
                <w:rFonts w:hint="eastAsia" w:asciiTheme="minorEastAsia" w:hAnsiTheme="minorEastAsia" w:eastAsiaTheme="minorEastAsia"/>
                <w:color w:val="auto"/>
                <w:kern w:val="2"/>
                <w:sz w:val="21"/>
                <w:highlight w:val="none"/>
              </w:rPr>
              <w:t>]，得</w:t>
            </w:r>
            <w:r>
              <w:rPr>
                <w:rFonts w:asciiTheme="minorEastAsia" w:hAnsiTheme="minorEastAsia" w:eastAsiaTheme="minorEastAsia"/>
                <w:color w:val="auto"/>
                <w:kern w:val="2"/>
                <w:sz w:val="21"/>
                <w:highlight w:val="none"/>
              </w:rPr>
              <w:t>1</w:t>
            </w:r>
            <w:r>
              <w:rPr>
                <w:rFonts w:hint="eastAsia" w:asciiTheme="minorEastAsia" w:hAnsiTheme="minorEastAsia" w:eastAsiaTheme="minorEastAsia"/>
                <w:color w:val="auto"/>
                <w:kern w:val="2"/>
                <w:sz w:val="21"/>
                <w:highlight w:val="none"/>
              </w:rPr>
              <w:t>分。</w:t>
            </w:r>
          </w:p>
        </w:tc>
      </w:tr>
      <w:tr w14:paraId="5566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14:paraId="41181EE6">
            <w:pP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总得分为以上各项评审因素得分合计</w:t>
            </w:r>
          </w:p>
        </w:tc>
      </w:tr>
    </w:tbl>
    <w:p w14:paraId="4EFD3D21">
      <w:pPr>
        <w:rPr>
          <w:b/>
          <w:color w:val="auto"/>
          <w:highlight w:val="none"/>
        </w:rPr>
      </w:pPr>
    </w:p>
    <w:p w14:paraId="641EEEC2">
      <w:pPr>
        <w:rPr>
          <w:b/>
          <w:color w:val="auto"/>
          <w:highlight w:val="none"/>
        </w:rPr>
      </w:pPr>
    </w:p>
    <w:p w14:paraId="11BA652A">
      <w:pPr>
        <w:widowControl/>
        <w:jc w:val="left"/>
        <w:rPr>
          <w:b/>
          <w:color w:val="auto"/>
          <w:highlight w:val="none"/>
        </w:rPr>
      </w:pPr>
      <w:r>
        <w:rPr>
          <w:b/>
          <w:color w:val="auto"/>
          <w:highlight w:val="none"/>
        </w:rPr>
        <w:br w:type="page"/>
      </w:r>
    </w:p>
    <w:p w14:paraId="36C7CA2F">
      <w:pPr>
        <w:pStyle w:val="4"/>
        <w:keepNext w:val="0"/>
        <w:keepLines w:val="0"/>
        <w:jc w:val="center"/>
        <w:rPr>
          <w:color w:val="auto"/>
          <w:sz w:val="30"/>
          <w:szCs w:val="30"/>
          <w:highlight w:val="none"/>
        </w:rPr>
      </w:pPr>
      <w:r>
        <w:rPr>
          <w:rFonts w:hint="eastAsia"/>
          <w:color w:val="auto"/>
          <w:sz w:val="30"/>
          <w:szCs w:val="30"/>
          <w:highlight w:val="none"/>
        </w:rPr>
        <w:t>四、中标候选人推荐</w:t>
      </w:r>
    </w:p>
    <w:p w14:paraId="29A44352">
      <w:pPr>
        <w:pStyle w:val="24"/>
        <w:spacing w:line="360" w:lineRule="auto"/>
        <w:ind w:firstLine="420" w:firstLineChars="20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1DB756E4">
      <w:pPr>
        <w:pStyle w:val="24"/>
        <w:spacing w:line="360" w:lineRule="auto"/>
        <w:ind w:firstLine="420" w:firstLineChars="200"/>
        <w:contextualSpacing/>
        <w:rPr>
          <w:rFonts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1D8D21DA">
      <w:pPr>
        <w:pStyle w:val="3"/>
        <w:keepNext w:val="0"/>
        <w:keepLines w:val="0"/>
        <w:jc w:val="center"/>
        <w:rPr>
          <w:color w:val="auto"/>
          <w:highlight w:val="none"/>
        </w:rPr>
      </w:pPr>
      <w:r>
        <w:rPr>
          <w:color w:val="auto"/>
          <w:highlight w:val="none"/>
        </w:rPr>
        <w:br w:type="page"/>
      </w:r>
    </w:p>
    <w:p w14:paraId="4A586470">
      <w:pPr>
        <w:pStyle w:val="3"/>
        <w:keepNext w:val="0"/>
        <w:keepLines w:val="0"/>
        <w:jc w:val="center"/>
        <w:rPr>
          <w:color w:val="auto"/>
          <w:highlight w:val="none"/>
        </w:rPr>
      </w:pPr>
    </w:p>
    <w:p w14:paraId="3C11F807">
      <w:pPr>
        <w:pStyle w:val="3"/>
        <w:keepNext w:val="0"/>
        <w:keepLines w:val="0"/>
        <w:jc w:val="center"/>
        <w:rPr>
          <w:color w:val="auto"/>
          <w:highlight w:val="none"/>
        </w:rPr>
      </w:pPr>
    </w:p>
    <w:p w14:paraId="1864E822">
      <w:pPr>
        <w:pStyle w:val="3"/>
        <w:keepNext w:val="0"/>
        <w:keepLines w:val="0"/>
        <w:jc w:val="center"/>
        <w:rPr>
          <w:color w:val="auto"/>
          <w:highlight w:val="none"/>
        </w:rPr>
      </w:pPr>
    </w:p>
    <w:p w14:paraId="722A0DAE">
      <w:pPr>
        <w:pStyle w:val="3"/>
        <w:keepNext w:val="0"/>
        <w:keepLines w:val="0"/>
        <w:jc w:val="center"/>
        <w:rPr>
          <w:color w:val="auto"/>
          <w:highlight w:val="none"/>
        </w:rPr>
      </w:pPr>
    </w:p>
    <w:p w14:paraId="525BC84B">
      <w:pPr>
        <w:pStyle w:val="3"/>
        <w:keepNext w:val="0"/>
        <w:keepLines w:val="0"/>
        <w:jc w:val="center"/>
        <w:rPr>
          <w:color w:val="auto"/>
          <w:highlight w:val="none"/>
        </w:rPr>
      </w:pPr>
    </w:p>
    <w:p w14:paraId="261FB74B">
      <w:pPr>
        <w:rPr>
          <w:color w:val="auto"/>
          <w:highlight w:val="none"/>
        </w:rPr>
      </w:pPr>
    </w:p>
    <w:p w14:paraId="29C78E1E">
      <w:pPr>
        <w:pStyle w:val="3"/>
        <w:keepNext w:val="0"/>
        <w:keepLines w:val="0"/>
        <w:jc w:val="center"/>
        <w:rPr>
          <w:color w:val="auto"/>
          <w:highlight w:val="none"/>
        </w:rPr>
      </w:pPr>
    </w:p>
    <w:p w14:paraId="67A3CE84">
      <w:pPr>
        <w:pStyle w:val="2"/>
        <w:jc w:val="center"/>
        <w:rPr>
          <w:color w:val="auto"/>
          <w:highlight w:val="none"/>
        </w:rPr>
      </w:pPr>
      <w:bookmarkStart w:id="153" w:name="_Toc74320804"/>
      <w:bookmarkStart w:id="154" w:name="_Toc143259165"/>
      <w:r>
        <w:rPr>
          <w:rFonts w:hint="eastAsia"/>
          <w:color w:val="auto"/>
          <w:highlight w:val="none"/>
        </w:rPr>
        <w:t>第五章</w:t>
      </w:r>
      <w:r>
        <w:rPr>
          <w:rFonts w:hint="eastAsia"/>
          <w:color w:val="auto"/>
          <w:highlight w:val="none"/>
          <w:lang w:val="en-US" w:eastAsia="zh-CN"/>
        </w:rPr>
        <w:t xml:space="preserve"> </w:t>
      </w:r>
      <w:r>
        <w:rPr>
          <w:rFonts w:hint="eastAsia"/>
          <w:color w:val="auto"/>
          <w:highlight w:val="none"/>
        </w:rPr>
        <w:t>拟签订的合同文本</w:t>
      </w:r>
      <w:bookmarkEnd w:id="153"/>
      <w:bookmarkEnd w:id="154"/>
    </w:p>
    <w:p w14:paraId="123691F2">
      <w:pPr>
        <w:snapToGrid w:val="0"/>
        <w:jc w:val="center"/>
        <w:rPr>
          <w:rFonts w:ascii="宋体" w:hAnsi="宋体"/>
          <w:bCs/>
          <w:color w:val="auto"/>
          <w:sz w:val="32"/>
          <w:szCs w:val="32"/>
          <w:highlight w:val="none"/>
        </w:rPr>
      </w:pPr>
    </w:p>
    <w:p w14:paraId="5289AB48">
      <w:pPr>
        <w:snapToGrid w:val="0"/>
        <w:jc w:val="center"/>
        <w:rPr>
          <w:rFonts w:ascii="宋体" w:hAnsi="宋体"/>
          <w:bCs/>
          <w:color w:val="auto"/>
          <w:sz w:val="32"/>
          <w:szCs w:val="32"/>
          <w:highlight w:val="none"/>
        </w:rPr>
      </w:pPr>
    </w:p>
    <w:p w14:paraId="067CD61B">
      <w:pPr>
        <w:snapToGrid w:val="0"/>
        <w:jc w:val="center"/>
        <w:rPr>
          <w:rFonts w:ascii="宋体" w:hAnsi="宋体"/>
          <w:bCs/>
          <w:color w:val="auto"/>
          <w:sz w:val="32"/>
          <w:szCs w:val="32"/>
          <w:highlight w:val="none"/>
        </w:rPr>
      </w:pPr>
    </w:p>
    <w:p w14:paraId="7E2E8154">
      <w:pPr>
        <w:snapToGrid w:val="0"/>
        <w:jc w:val="center"/>
        <w:rPr>
          <w:rFonts w:ascii="宋体" w:hAnsi="宋体"/>
          <w:bCs/>
          <w:color w:val="auto"/>
          <w:sz w:val="32"/>
          <w:szCs w:val="32"/>
          <w:highlight w:val="none"/>
        </w:rPr>
      </w:pPr>
    </w:p>
    <w:p w14:paraId="59246435">
      <w:pPr>
        <w:snapToGrid w:val="0"/>
        <w:jc w:val="center"/>
        <w:rPr>
          <w:rFonts w:ascii="宋体" w:hAnsi="宋体"/>
          <w:bCs/>
          <w:color w:val="auto"/>
          <w:sz w:val="32"/>
          <w:szCs w:val="32"/>
          <w:highlight w:val="none"/>
        </w:rPr>
      </w:pPr>
    </w:p>
    <w:p w14:paraId="64252649">
      <w:pPr>
        <w:snapToGrid w:val="0"/>
        <w:jc w:val="center"/>
        <w:rPr>
          <w:rFonts w:ascii="宋体" w:hAnsi="宋体"/>
          <w:bCs/>
          <w:color w:val="auto"/>
          <w:sz w:val="32"/>
          <w:szCs w:val="32"/>
          <w:highlight w:val="none"/>
        </w:rPr>
      </w:pPr>
    </w:p>
    <w:p w14:paraId="003AA0FB">
      <w:pPr>
        <w:snapToGrid w:val="0"/>
        <w:jc w:val="center"/>
        <w:rPr>
          <w:rFonts w:ascii="宋体" w:hAnsi="宋体"/>
          <w:bCs/>
          <w:color w:val="auto"/>
          <w:sz w:val="32"/>
          <w:szCs w:val="32"/>
          <w:highlight w:val="none"/>
        </w:rPr>
      </w:pPr>
    </w:p>
    <w:p w14:paraId="643E6438">
      <w:pPr>
        <w:snapToGrid w:val="0"/>
        <w:jc w:val="center"/>
        <w:rPr>
          <w:rFonts w:ascii="宋体" w:hAnsi="宋体"/>
          <w:bCs/>
          <w:color w:val="auto"/>
          <w:sz w:val="32"/>
          <w:szCs w:val="32"/>
          <w:highlight w:val="none"/>
        </w:rPr>
      </w:pPr>
    </w:p>
    <w:p w14:paraId="4897AA89">
      <w:pPr>
        <w:snapToGrid w:val="0"/>
        <w:jc w:val="center"/>
        <w:rPr>
          <w:rFonts w:ascii="宋体" w:hAnsi="宋体"/>
          <w:bCs/>
          <w:color w:val="auto"/>
          <w:sz w:val="32"/>
          <w:szCs w:val="32"/>
          <w:highlight w:val="none"/>
        </w:rPr>
      </w:pPr>
    </w:p>
    <w:p w14:paraId="7D762B19">
      <w:pPr>
        <w:snapToGrid w:val="0"/>
        <w:jc w:val="center"/>
        <w:rPr>
          <w:rFonts w:ascii="宋体" w:hAnsi="宋体"/>
          <w:bCs/>
          <w:color w:val="auto"/>
          <w:sz w:val="32"/>
          <w:szCs w:val="32"/>
          <w:highlight w:val="none"/>
        </w:rPr>
      </w:pPr>
    </w:p>
    <w:p w14:paraId="39605C69">
      <w:pPr>
        <w:snapToGrid w:val="0"/>
        <w:jc w:val="center"/>
        <w:rPr>
          <w:rFonts w:ascii="宋体" w:hAnsi="宋体"/>
          <w:bCs/>
          <w:color w:val="auto"/>
          <w:sz w:val="32"/>
          <w:szCs w:val="32"/>
          <w:highlight w:val="none"/>
        </w:rPr>
      </w:pPr>
    </w:p>
    <w:p w14:paraId="40C60B93">
      <w:pPr>
        <w:snapToGrid w:val="0"/>
        <w:jc w:val="center"/>
        <w:rPr>
          <w:rFonts w:ascii="宋体" w:hAnsi="宋体"/>
          <w:bCs/>
          <w:color w:val="auto"/>
          <w:sz w:val="32"/>
          <w:szCs w:val="32"/>
          <w:highlight w:val="none"/>
        </w:rPr>
      </w:pPr>
    </w:p>
    <w:p w14:paraId="08B6E1AB">
      <w:pPr>
        <w:snapToGrid w:val="0"/>
        <w:jc w:val="center"/>
        <w:rPr>
          <w:rFonts w:ascii="宋体" w:hAnsi="宋体"/>
          <w:bCs/>
          <w:color w:val="auto"/>
          <w:sz w:val="32"/>
          <w:szCs w:val="32"/>
          <w:highlight w:val="none"/>
        </w:rPr>
      </w:pPr>
    </w:p>
    <w:p w14:paraId="6AFC19BC">
      <w:pPr>
        <w:snapToGrid w:val="0"/>
        <w:spacing w:line="360" w:lineRule="auto"/>
        <w:ind w:firstLine="420" w:firstLineChars="200"/>
        <w:rPr>
          <w:color w:val="auto"/>
          <w:szCs w:val="21"/>
          <w:highlight w:val="none"/>
        </w:rPr>
      </w:pPr>
    </w:p>
    <w:p w14:paraId="64743F79">
      <w:pPr>
        <w:snapToGrid w:val="0"/>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p>
    <w:p w14:paraId="5AB400AA">
      <w:pPr>
        <w:snapToGrid w:val="0"/>
        <w:spacing w:line="360" w:lineRule="auto"/>
        <w:jc w:val="center"/>
        <w:rPr>
          <w:rFonts w:ascii="宋体" w:hAnsi="宋体"/>
          <w:b/>
          <w:bCs/>
          <w:color w:val="auto"/>
          <w:sz w:val="32"/>
          <w:szCs w:val="32"/>
          <w:highlight w:val="none"/>
        </w:rPr>
      </w:pPr>
    </w:p>
    <w:p w14:paraId="468A4F53">
      <w:pPr>
        <w:snapToGrid w:val="0"/>
        <w:spacing w:line="360" w:lineRule="auto"/>
        <w:ind w:right="480" w:firstLine="5250" w:firstLineChars="2500"/>
        <w:rPr>
          <w:rFonts w:ascii="宋体" w:hAnsi="宋体"/>
          <w:bCs/>
          <w:color w:val="auto"/>
          <w:szCs w:val="21"/>
          <w:highlight w:val="none"/>
          <w:u w:val="single"/>
        </w:rPr>
      </w:pPr>
      <w:r>
        <w:rPr>
          <w:rFonts w:hint="eastAsia" w:ascii="宋体" w:hAnsi="宋体"/>
          <w:bCs/>
          <w:color w:val="auto"/>
          <w:szCs w:val="21"/>
          <w:highlight w:val="none"/>
        </w:rPr>
        <w:t>合同编号：</w:t>
      </w:r>
    </w:p>
    <w:p w14:paraId="43120DA0">
      <w:pPr>
        <w:snapToGrid w:val="0"/>
        <w:spacing w:line="360" w:lineRule="auto"/>
        <w:rPr>
          <w:rFonts w:ascii="宋体" w:hAnsi="宋体"/>
          <w:color w:val="auto"/>
          <w:szCs w:val="21"/>
          <w:highlight w:val="none"/>
        </w:rPr>
      </w:pPr>
    </w:p>
    <w:p w14:paraId="26A1913D">
      <w:pPr>
        <w:snapToGrid w:val="0"/>
        <w:spacing w:line="360" w:lineRule="auto"/>
        <w:rPr>
          <w:rFonts w:ascii="宋体" w:hAnsi="宋体"/>
          <w:color w:val="auto"/>
          <w:szCs w:val="21"/>
          <w:highlight w:val="none"/>
          <w:u w:val="single"/>
        </w:rPr>
      </w:pPr>
      <w:r>
        <w:rPr>
          <w:rFonts w:hint="eastAsia" w:ascii="宋体" w:hAnsi="宋体"/>
          <w:color w:val="auto"/>
          <w:szCs w:val="21"/>
          <w:highlight w:val="none"/>
        </w:rPr>
        <w:t>采购人（甲方）：</w:t>
      </w:r>
      <w:r>
        <w:rPr>
          <w:rFonts w:hint="eastAsia" w:ascii="宋体" w:hAnsi="宋体"/>
          <w:color w:val="auto"/>
          <w:szCs w:val="21"/>
          <w:highlight w:val="none"/>
          <w:u w:val="single"/>
        </w:rPr>
        <w:t>桂林电子科技大学</w:t>
      </w:r>
    </w:p>
    <w:p w14:paraId="1F4D8A08">
      <w:pPr>
        <w:snapToGrid w:val="0"/>
        <w:spacing w:line="360" w:lineRule="auto"/>
        <w:rPr>
          <w:rFonts w:ascii="宋体" w:hAnsi="宋体"/>
          <w:color w:val="auto"/>
          <w:szCs w:val="21"/>
          <w:highlight w:val="none"/>
          <w:u w:val="single"/>
        </w:rPr>
      </w:pPr>
      <w:r>
        <w:rPr>
          <w:rFonts w:hint="eastAsia" w:ascii="宋体" w:hAnsi="宋体"/>
          <w:color w:val="auto"/>
          <w:szCs w:val="21"/>
          <w:highlight w:val="none"/>
        </w:rPr>
        <w:t>供应商（乙方）：</w:t>
      </w:r>
      <w:r>
        <w:rPr>
          <w:rFonts w:hint="eastAsia" w:ascii="宋体" w:hAnsi="宋体"/>
          <w:color w:val="auto"/>
          <w:szCs w:val="21"/>
          <w:highlight w:val="none"/>
          <w:u w:val="single"/>
        </w:rPr>
        <w:t xml:space="preserve">          </w:t>
      </w:r>
    </w:p>
    <w:p w14:paraId="7CB52992">
      <w:pPr>
        <w:snapToGrid w:val="0"/>
        <w:spacing w:line="360" w:lineRule="auto"/>
        <w:rPr>
          <w:rFonts w:ascii="宋体" w:hAnsi="宋体"/>
          <w:b/>
          <w:bCs/>
          <w:color w:val="auto"/>
          <w:szCs w:val="21"/>
          <w:highlight w:val="none"/>
          <w:u w:val="single"/>
        </w:rPr>
      </w:pPr>
      <w:r>
        <w:rPr>
          <w:rFonts w:hint="eastAsia" w:ascii="宋体" w:hAnsi="宋体"/>
          <w:color w:val="auto"/>
          <w:spacing w:val="-20"/>
          <w:szCs w:val="21"/>
          <w:highlight w:val="none"/>
        </w:rPr>
        <w:t>采 购 计 划 编号：</w:t>
      </w:r>
      <w:r>
        <w:rPr>
          <w:rFonts w:hint="eastAsia" w:ascii="宋体" w:hAnsi="宋体"/>
          <w:color w:val="auto"/>
          <w:szCs w:val="21"/>
          <w:highlight w:val="none"/>
          <w:u w:val="single"/>
        </w:rPr>
        <w:t>广西政采[2026]18152号</w:t>
      </w:r>
    </w:p>
    <w:p w14:paraId="4D08CFFB">
      <w:pPr>
        <w:snapToGrid w:val="0"/>
        <w:spacing w:line="360" w:lineRule="auto"/>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无线通信测试系统（RRM+RF测试环境）采购</w:t>
      </w:r>
      <w:r>
        <w:rPr>
          <w:rFonts w:hint="eastAsia" w:ascii="宋体" w:hAnsi="宋体"/>
          <w:color w:val="auto"/>
          <w:szCs w:val="21"/>
          <w:highlight w:val="none"/>
        </w:rPr>
        <w:t xml:space="preserve">          </w:t>
      </w:r>
    </w:p>
    <w:p w14:paraId="661FB975">
      <w:pPr>
        <w:snapToGrid w:val="0"/>
        <w:spacing w:line="360" w:lineRule="auto"/>
        <w:rPr>
          <w:rFonts w:ascii="宋体" w:hAnsi="宋体"/>
          <w:color w:val="auto"/>
          <w:szCs w:val="21"/>
          <w:highlight w:val="none"/>
          <w:u w:val="single"/>
        </w:rPr>
      </w:pPr>
      <w:r>
        <w:rPr>
          <w:rFonts w:hint="eastAsia" w:ascii="宋体" w:hAnsi="宋体"/>
          <w:color w:val="auto"/>
          <w:szCs w:val="21"/>
          <w:highlight w:val="none"/>
        </w:rPr>
        <w:t>项目编号：</w:t>
      </w:r>
      <w:r>
        <w:rPr>
          <w:rFonts w:hint="eastAsia" w:ascii="宋体" w:hAnsi="宋体"/>
          <w:color w:val="auto"/>
          <w:szCs w:val="21"/>
          <w:highlight w:val="none"/>
          <w:u w:val="single"/>
        </w:rPr>
        <w:t>GXZC2026-G1-002939-YZLZ</w:t>
      </w:r>
    </w:p>
    <w:p w14:paraId="6A1A9F35">
      <w:pPr>
        <w:snapToGrid w:val="0"/>
        <w:spacing w:line="360" w:lineRule="auto"/>
        <w:rPr>
          <w:rFonts w:ascii="宋体" w:hAnsi="宋体"/>
          <w:color w:val="auto"/>
          <w:szCs w:val="21"/>
          <w:highlight w:val="none"/>
          <w:u w:val="single"/>
        </w:rPr>
      </w:pPr>
      <w:r>
        <w:rPr>
          <w:rFonts w:hint="eastAsia" w:ascii="宋体" w:hAnsi="宋体"/>
          <w:color w:val="auto"/>
          <w:szCs w:val="21"/>
          <w:highlight w:val="none"/>
        </w:rPr>
        <w:t>校内编号：</w:t>
      </w:r>
      <w:r>
        <w:rPr>
          <w:rFonts w:hint="eastAsia" w:ascii="宋体" w:hAnsi="宋体"/>
          <w:color w:val="auto"/>
          <w:szCs w:val="21"/>
          <w:highlight w:val="none"/>
          <w:u w:val="single"/>
        </w:rPr>
        <w:t>2026056</w:t>
      </w:r>
    </w:p>
    <w:p w14:paraId="1A5AAF10">
      <w:pPr>
        <w:snapToGrid w:val="0"/>
        <w:spacing w:line="360" w:lineRule="auto"/>
        <w:rPr>
          <w:rFonts w:ascii="宋体" w:hAnsi="宋体"/>
          <w:color w:val="auto"/>
          <w:szCs w:val="21"/>
          <w:highlight w:val="none"/>
        </w:rPr>
      </w:pPr>
      <w:r>
        <w:rPr>
          <w:rFonts w:hint="eastAsia" w:ascii="宋体" w:hAnsi="宋体"/>
          <w:color w:val="auto"/>
          <w:szCs w:val="21"/>
          <w:highlight w:val="none"/>
        </w:rPr>
        <w:t>合同类型：</w:t>
      </w:r>
      <w:r>
        <w:rPr>
          <w:rFonts w:hint="eastAsia" w:ascii="宋体" w:hAnsi="宋体"/>
          <w:color w:val="auto"/>
          <w:szCs w:val="21"/>
          <w:highlight w:val="none"/>
          <w:u w:val="single"/>
        </w:rPr>
        <w:t>买卖合同</w:t>
      </w:r>
    </w:p>
    <w:p w14:paraId="23FAC77D">
      <w:pPr>
        <w:spacing w:line="360" w:lineRule="auto"/>
        <w:rPr>
          <w:rFonts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olor w:val="auto"/>
          <w:szCs w:val="21"/>
          <w:highlight w:val="none"/>
          <w:u w:val="single"/>
        </w:rPr>
        <w:t>否</w:t>
      </w:r>
      <w:r>
        <w:rPr>
          <w:rFonts w:hint="eastAsia" w:ascii="宋体" w:hAnsi="宋体" w:cs="宋体"/>
          <w:color w:val="auto"/>
          <w:szCs w:val="21"/>
          <w:highlight w:val="none"/>
        </w:rPr>
        <w:t>。</w:t>
      </w:r>
    </w:p>
    <w:p w14:paraId="66C3D59B">
      <w:pPr>
        <w:pStyle w:val="18"/>
        <w:spacing w:line="360" w:lineRule="auto"/>
        <w:rPr>
          <w:rFonts w:ascii="宋体" w:hAnsi="宋体"/>
          <w:color w:val="auto"/>
          <w:sz w:val="21"/>
          <w:szCs w:val="21"/>
          <w:highlight w:val="none"/>
        </w:rPr>
      </w:pPr>
    </w:p>
    <w:p w14:paraId="01E69B4A">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中华人民共和国政府采购法》、《中华人民共和国政府采购法实施条例》、中华人民共和国财政部令第87号《政府采购货物和服务招标投标管理办法》和《中华人民共和国民法典》等法律、法规规定，按照采购文件规定条款和乙方投标（竞标）承诺，甲乙双方签订本合同。</w:t>
      </w:r>
    </w:p>
    <w:p w14:paraId="06E022A7">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第一条　合同标的</w:t>
      </w:r>
    </w:p>
    <w:tbl>
      <w:tblPr>
        <w:tblStyle w:val="46"/>
        <w:tblW w:w="922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445"/>
        <w:gridCol w:w="963"/>
        <w:gridCol w:w="1089"/>
        <w:gridCol w:w="907"/>
        <w:gridCol w:w="668"/>
        <w:gridCol w:w="946"/>
        <w:gridCol w:w="1211"/>
      </w:tblGrid>
      <w:tr w14:paraId="066C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996" w:type="dxa"/>
            <w:tcBorders>
              <w:top w:val="single" w:color="auto" w:sz="4" w:space="0"/>
              <w:left w:val="single" w:color="auto" w:sz="4" w:space="0"/>
              <w:bottom w:val="single" w:color="auto" w:sz="4" w:space="0"/>
              <w:right w:val="single" w:color="auto" w:sz="4" w:space="0"/>
            </w:tcBorders>
            <w:vAlign w:val="center"/>
          </w:tcPr>
          <w:p w14:paraId="5F9E200F">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标的名称</w:t>
            </w:r>
          </w:p>
        </w:tc>
        <w:tc>
          <w:tcPr>
            <w:tcW w:w="1445" w:type="dxa"/>
            <w:tcBorders>
              <w:top w:val="single" w:color="auto" w:sz="4" w:space="0"/>
              <w:left w:val="single" w:color="auto" w:sz="4" w:space="0"/>
              <w:bottom w:val="single" w:color="auto" w:sz="4" w:space="0"/>
              <w:right w:val="single" w:color="auto" w:sz="4" w:space="0"/>
            </w:tcBorders>
            <w:vAlign w:val="center"/>
          </w:tcPr>
          <w:p w14:paraId="5040C38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生产厂家（制造商）、</w:t>
            </w:r>
            <w:r>
              <w:rPr>
                <w:rFonts w:ascii="宋体" w:hAnsi="宋体"/>
                <w:color w:val="auto"/>
                <w:szCs w:val="21"/>
                <w:highlight w:val="none"/>
              </w:rPr>
              <w:t>产</w:t>
            </w:r>
            <w:r>
              <w:rPr>
                <w:rFonts w:hint="eastAsia" w:ascii="宋体" w:hAnsi="宋体"/>
                <w:color w:val="auto"/>
                <w:szCs w:val="21"/>
                <w:highlight w:val="none"/>
              </w:rPr>
              <w:t>地</w:t>
            </w:r>
          </w:p>
        </w:tc>
        <w:tc>
          <w:tcPr>
            <w:tcW w:w="963" w:type="dxa"/>
            <w:tcBorders>
              <w:top w:val="single" w:color="auto" w:sz="4" w:space="0"/>
              <w:left w:val="single" w:color="auto" w:sz="4" w:space="0"/>
              <w:bottom w:val="single" w:color="auto" w:sz="4" w:space="0"/>
              <w:right w:val="single" w:color="auto" w:sz="4" w:space="0"/>
            </w:tcBorders>
            <w:vAlign w:val="center"/>
          </w:tcPr>
          <w:p w14:paraId="5F9A8FD3">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品牌</w:t>
            </w:r>
          </w:p>
        </w:tc>
        <w:tc>
          <w:tcPr>
            <w:tcW w:w="1089" w:type="dxa"/>
            <w:tcBorders>
              <w:top w:val="single" w:color="auto" w:sz="4" w:space="0"/>
              <w:left w:val="single" w:color="auto" w:sz="4" w:space="0"/>
              <w:bottom w:val="single" w:color="auto" w:sz="4" w:space="0"/>
              <w:right w:val="single" w:color="auto" w:sz="4" w:space="0"/>
            </w:tcBorders>
            <w:vAlign w:val="center"/>
          </w:tcPr>
          <w:p w14:paraId="478C73CF">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规格型号</w:t>
            </w:r>
          </w:p>
        </w:tc>
        <w:tc>
          <w:tcPr>
            <w:tcW w:w="907" w:type="dxa"/>
            <w:tcBorders>
              <w:top w:val="single" w:color="auto" w:sz="4" w:space="0"/>
              <w:left w:val="single" w:color="auto" w:sz="4" w:space="0"/>
              <w:bottom w:val="single" w:color="auto" w:sz="4" w:space="0"/>
              <w:right w:val="single" w:color="auto" w:sz="4" w:space="0"/>
            </w:tcBorders>
            <w:vAlign w:val="center"/>
          </w:tcPr>
          <w:p w14:paraId="7243A416">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数  量</w:t>
            </w:r>
          </w:p>
        </w:tc>
        <w:tc>
          <w:tcPr>
            <w:tcW w:w="668" w:type="dxa"/>
            <w:tcBorders>
              <w:top w:val="single" w:color="auto" w:sz="4" w:space="0"/>
              <w:left w:val="single" w:color="auto" w:sz="4" w:space="0"/>
              <w:bottom w:val="single" w:color="auto" w:sz="4" w:space="0"/>
              <w:right w:val="single" w:color="auto" w:sz="4" w:space="0"/>
            </w:tcBorders>
            <w:vAlign w:val="center"/>
          </w:tcPr>
          <w:p w14:paraId="27FAE2A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946" w:type="dxa"/>
            <w:tcBorders>
              <w:top w:val="single" w:color="auto" w:sz="4" w:space="0"/>
              <w:left w:val="single" w:color="auto" w:sz="4" w:space="0"/>
              <w:bottom w:val="single" w:color="auto" w:sz="4" w:space="0"/>
              <w:right w:val="single" w:color="auto" w:sz="4" w:space="0"/>
            </w:tcBorders>
            <w:vAlign w:val="center"/>
          </w:tcPr>
          <w:p w14:paraId="5ED68B9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单  价</w:t>
            </w:r>
          </w:p>
          <w:p w14:paraId="67B52485">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（元）</w:t>
            </w:r>
          </w:p>
        </w:tc>
        <w:tc>
          <w:tcPr>
            <w:tcW w:w="1211" w:type="dxa"/>
            <w:tcBorders>
              <w:top w:val="single" w:color="auto" w:sz="4" w:space="0"/>
              <w:left w:val="single" w:color="auto" w:sz="4" w:space="0"/>
              <w:bottom w:val="single" w:color="auto" w:sz="4" w:space="0"/>
              <w:right w:val="single" w:color="auto" w:sz="4" w:space="0"/>
            </w:tcBorders>
            <w:vAlign w:val="center"/>
          </w:tcPr>
          <w:p w14:paraId="2B470345">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金  额</w:t>
            </w:r>
          </w:p>
          <w:p w14:paraId="5E5538B2">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（元）</w:t>
            </w:r>
          </w:p>
        </w:tc>
      </w:tr>
      <w:tr w14:paraId="74E7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996" w:type="dxa"/>
            <w:tcBorders>
              <w:top w:val="single" w:color="auto" w:sz="4" w:space="0"/>
              <w:left w:val="single" w:color="auto" w:sz="4" w:space="0"/>
              <w:bottom w:val="single" w:color="auto" w:sz="4" w:space="0"/>
              <w:right w:val="single" w:color="auto" w:sz="4" w:space="0"/>
            </w:tcBorders>
            <w:vAlign w:val="center"/>
          </w:tcPr>
          <w:p w14:paraId="1922523A">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无线通信测试系统（RRM+RF测试环境）</w:t>
            </w:r>
          </w:p>
        </w:tc>
        <w:tc>
          <w:tcPr>
            <w:tcW w:w="1445" w:type="dxa"/>
            <w:tcBorders>
              <w:top w:val="single" w:color="auto" w:sz="4" w:space="0"/>
              <w:left w:val="single" w:color="auto" w:sz="4" w:space="0"/>
              <w:bottom w:val="single" w:color="auto" w:sz="4" w:space="0"/>
              <w:right w:val="single" w:color="auto" w:sz="4" w:space="0"/>
            </w:tcBorders>
            <w:vAlign w:val="center"/>
          </w:tcPr>
          <w:p w14:paraId="54B949F8">
            <w:pPr>
              <w:snapToGrid w:val="0"/>
              <w:spacing w:line="360" w:lineRule="auto"/>
              <w:jc w:val="center"/>
              <w:rPr>
                <w:rFonts w:ascii="宋体" w:hAnsi="宋体"/>
                <w:color w:val="auto"/>
                <w:szCs w:val="21"/>
                <w:highlight w:val="none"/>
              </w:rPr>
            </w:pPr>
          </w:p>
        </w:tc>
        <w:tc>
          <w:tcPr>
            <w:tcW w:w="963" w:type="dxa"/>
            <w:tcBorders>
              <w:top w:val="single" w:color="auto" w:sz="4" w:space="0"/>
              <w:left w:val="single" w:color="auto" w:sz="4" w:space="0"/>
              <w:bottom w:val="single" w:color="auto" w:sz="4" w:space="0"/>
              <w:right w:val="single" w:color="auto" w:sz="4" w:space="0"/>
            </w:tcBorders>
            <w:vAlign w:val="center"/>
          </w:tcPr>
          <w:p w14:paraId="63579332">
            <w:pPr>
              <w:snapToGrid w:val="0"/>
              <w:spacing w:line="360" w:lineRule="auto"/>
              <w:jc w:val="center"/>
              <w:rPr>
                <w:rFonts w:ascii="宋体" w:hAnsi="宋体"/>
                <w:color w:val="auto"/>
                <w:szCs w:val="21"/>
                <w:highlight w:val="none"/>
              </w:rPr>
            </w:pPr>
          </w:p>
        </w:tc>
        <w:tc>
          <w:tcPr>
            <w:tcW w:w="1089" w:type="dxa"/>
            <w:tcBorders>
              <w:top w:val="single" w:color="auto" w:sz="4" w:space="0"/>
              <w:left w:val="single" w:color="auto" w:sz="4" w:space="0"/>
              <w:bottom w:val="single" w:color="auto" w:sz="4" w:space="0"/>
              <w:right w:val="single" w:color="auto" w:sz="4" w:space="0"/>
            </w:tcBorders>
            <w:vAlign w:val="center"/>
          </w:tcPr>
          <w:p w14:paraId="31B6D8C8">
            <w:pPr>
              <w:snapToGrid w:val="0"/>
              <w:spacing w:line="360" w:lineRule="auto"/>
              <w:jc w:val="center"/>
              <w:rPr>
                <w:rFonts w:ascii="宋体" w:hAnsi="宋体"/>
                <w:color w:val="auto"/>
                <w:szCs w:val="21"/>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14:paraId="4EA72E8C">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668" w:type="dxa"/>
            <w:tcBorders>
              <w:top w:val="single" w:color="auto" w:sz="4" w:space="0"/>
              <w:left w:val="single" w:color="auto" w:sz="4" w:space="0"/>
              <w:bottom w:val="single" w:color="auto" w:sz="4" w:space="0"/>
              <w:right w:val="single" w:color="auto" w:sz="4" w:space="0"/>
            </w:tcBorders>
            <w:vAlign w:val="center"/>
          </w:tcPr>
          <w:p w14:paraId="7EB18C0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套</w:t>
            </w:r>
          </w:p>
        </w:tc>
        <w:tc>
          <w:tcPr>
            <w:tcW w:w="946" w:type="dxa"/>
            <w:tcBorders>
              <w:top w:val="single" w:color="auto" w:sz="4" w:space="0"/>
              <w:left w:val="single" w:color="auto" w:sz="4" w:space="0"/>
              <w:bottom w:val="single" w:color="auto" w:sz="4" w:space="0"/>
              <w:right w:val="single" w:color="auto" w:sz="4" w:space="0"/>
            </w:tcBorders>
            <w:vAlign w:val="center"/>
          </w:tcPr>
          <w:p w14:paraId="7C56845E">
            <w:pPr>
              <w:snapToGrid w:val="0"/>
              <w:spacing w:line="360" w:lineRule="auto"/>
              <w:jc w:val="center"/>
              <w:rPr>
                <w:rFonts w:ascii="宋体" w:hAnsi="宋体"/>
                <w:color w:val="auto"/>
                <w:szCs w:val="21"/>
                <w:highlight w:val="none"/>
              </w:rPr>
            </w:pPr>
          </w:p>
        </w:tc>
        <w:tc>
          <w:tcPr>
            <w:tcW w:w="1211" w:type="dxa"/>
            <w:tcBorders>
              <w:top w:val="single" w:color="auto" w:sz="4" w:space="0"/>
              <w:left w:val="single" w:color="auto" w:sz="4" w:space="0"/>
              <w:bottom w:val="single" w:color="auto" w:sz="4" w:space="0"/>
              <w:right w:val="single" w:color="auto" w:sz="4" w:space="0"/>
            </w:tcBorders>
            <w:vAlign w:val="center"/>
          </w:tcPr>
          <w:p w14:paraId="1E210C73">
            <w:pPr>
              <w:snapToGrid w:val="0"/>
              <w:spacing w:line="360" w:lineRule="auto"/>
              <w:jc w:val="center"/>
              <w:rPr>
                <w:rFonts w:ascii="宋体" w:hAnsi="宋体"/>
                <w:color w:val="auto"/>
                <w:szCs w:val="21"/>
                <w:highlight w:val="none"/>
              </w:rPr>
            </w:pPr>
          </w:p>
        </w:tc>
      </w:tr>
      <w:tr w14:paraId="47B5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225" w:type="dxa"/>
            <w:gridSpan w:val="8"/>
            <w:tcBorders>
              <w:top w:val="single" w:color="auto" w:sz="4" w:space="0"/>
              <w:left w:val="single" w:color="auto" w:sz="4" w:space="0"/>
              <w:bottom w:val="single" w:color="auto" w:sz="4" w:space="0"/>
              <w:right w:val="single" w:color="auto" w:sz="4" w:space="0"/>
            </w:tcBorders>
            <w:vAlign w:val="center"/>
          </w:tcPr>
          <w:p w14:paraId="6D469458">
            <w:pPr>
              <w:snapToGrid w:val="0"/>
              <w:spacing w:line="360" w:lineRule="auto"/>
              <w:rPr>
                <w:rFonts w:ascii="宋体" w:hAnsi="宋体"/>
                <w:color w:val="auto"/>
                <w:szCs w:val="21"/>
                <w:highlight w:val="none"/>
              </w:rPr>
            </w:pPr>
            <w:r>
              <w:rPr>
                <w:rFonts w:hint="eastAsia" w:ascii="宋体" w:hAnsi="宋体"/>
                <w:color w:val="auto"/>
                <w:szCs w:val="21"/>
                <w:highlight w:val="none"/>
              </w:rPr>
              <w:t>合计金额（人民币）：</w:t>
            </w:r>
            <w:r>
              <w:rPr>
                <w:rFonts w:hint="eastAsia" w:ascii="宋体" w:hAnsi="宋体"/>
                <w:color w:val="auto"/>
                <w:szCs w:val="21"/>
                <w:highlight w:val="none"/>
                <w:u w:val="single"/>
              </w:rPr>
              <w:t xml:space="preserve">（大写）                          （小写）                 </w:t>
            </w:r>
          </w:p>
        </w:tc>
      </w:tr>
    </w:tbl>
    <w:p w14:paraId="29A19687">
      <w:pPr>
        <w:snapToGrid w:val="0"/>
        <w:spacing w:line="360" w:lineRule="exact"/>
        <w:ind w:firstLine="422" w:firstLineChars="200"/>
        <w:rPr>
          <w:rFonts w:ascii="宋体" w:hAnsi="宋体"/>
          <w:color w:val="auto"/>
          <w:szCs w:val="21"/>
          <w:highlight w:val="none"/>
        </w:rPr>
      </w:pPr>
      <w:r>
        <w:rPr>
          <w:rFonts w:hint="eastAsia" w:ascii="宋体" w:hAnsi="宋体"/>
          <w:b/>
          <w:color w:val="auto"/>
          <w:szCs w:val="21"/>
          <w:highlight w:val="none"/>
        </w:rPr>
        <w:t>第二条　标的质量</w:t>
      </w:r>
    </w:p>
    <w:p w14:paraId="37187EBA">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1.乙方所提供标的的名称、商标品牌、生产厂家、规格型号、技术参数等内容必须与乙方投标文件及有关承诺相一致，且满足项目实施要求。</w:t>
      </w:r>
    </w:p>
    <w:p w14:paraId="41C27C9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2.乙方所提供的货物必须是全新、未使用的原装产品，且在正常安装、使用和保养条件下，其使用寿命期内各项指标均达到投标文件的承诺。</w:t>
      </w:r>
    </w:p>
    <w:p w14:paraId="5D3175BB">
      <w:pPr>
        <w:snapToGrid w:val="0"/>
        <w:spacing w:line="360" w:lineRule="exact"/>
        <w:ind w:firstLine="422" w:firstLineChars="200"/>
        <w:rPr>
          <w:rFonts w:ascii="宋体" w:hAnsi="宋体"/>
          <w:color w:val="auto"/>
          <w:szCs w:val="21"/>
          <w:highlight w:val="none"/>
        </w:rPr>
      </w:pPr>
      <w:r>
        <w:rPr>
          <w:rFonts w:hint="eastAsia" w:ascii="宋体" w:hAnsi="宋体"/>
          <w:b/>
          <w:color w:val="auto"/>
          <w:szCs w:val="21"/>
          <w:highlight w:val="none"/>
        </w:rPr>
        <w:t>第三条　</w:t>
      </w:r>
      <w:r>
        <w:rPr>
          <w:rFonts w:hint="eastAsia" w:ascii="宋体" w:hAnsi="宋体"/>
          <w:color w:val="auto"/>
          <w:szCs w:val="21"/>
          <w:highlight w:val="none"/>
        </w:rPr>
        <w:t>履行时间（期限）、地点和方式</w:t>
      </w:r>
    </w:p>
    <w:p w14:paraId="4D7E6378">
      <w:pPr>
        <w:widowControl/>
        <w:spacing w:line="360" w:lineRule="exact"/>
        <w:ind w:firstLine="420" w:firstLineChars="200"/>
        <w:jc w:val="left"/>
        <w:rPr>
          <w:rFonts w:ascii="宋体" w:hAnsi="宋体" w:cs="宋体"/>
          <w:color w:val="auto"/>
          <w:kern w:val="0"/>
          <w:sz w:val="24"/>
          <w:highlight w:val="none"/>
        </w:rPr>
      </w:pPr>
      <w:r>
        <w:rPr>
          <w:rFonts w:hint="eastAsia" w:ascii="宋体" w:hAnsi="宋体" w:cs="宋体"/>
          <w:color w:val="auto"/>
          <w:szCs w:val="21"/>
          <w:highlight w:val="none"/>
        </w:rPr>
        <w:t>1.履行时间（期限）：</w:t>
      </w:r>
      <w:r>
        <w:rPr>
          <w:rFonts w:hint="eastAsia" w:ascii="宋体" w:hAnsi="宋体"/>
          <w:color w:val="auto"/>
          <w:szCs w:val="21"/>
          <w:highlight w:val="none"/>
          <w:u w:val="single"/>
        </w:rPr>
        <w:t xml:space="preserve">                                  </w:t>
      </w:r>
      <w:r>
        <w:rPr>
          <w:rFonts w:hint="eastAsia" w:cs="宋体" w:asciiTheme="majorEastAsia" w:hAnsiTheme="majorEastAsia" w:eastAsiaTheme="majorEastAsia"/>
          <w:color w:val="auto"/>
          <w:szCs w:val="21"/>
          <w:highlight w:val="none"/>
        </w:rPr>
        <w:t>。</w:t>
      </w:r>
    </w:p>
    <w:p w14:paraId="04BAD8F3">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2.履行地点：</w:t>
      </w:r>
      <w:r>
        <w:rPr>
          <w:rFonts w:hint="eastAsia" w:cs="宋体" w:asciiTheme="majorEastAsia" w:hAnsiTheme="majorEastAsia" w:eastAsiaTheme="majorEastAsia"/>
          <w:color w:val="auto"/>
          <w:szCs w:val="21"/>
          <w:highlight w:val="none"/>
        </w:rPr>
        <w:t>广西桂林市甲方指定地点（桂林电子科技大学）。</w:t>
      </w:r>
    </w:p>
    <w:p w14:paraId="0F219A67">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3.履行方式</w:t>
      </w:r>
    </w:p>
    <w:p w14:paraId="172D16C5">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乙方负责货物运输，</w:t>
      </w:r>
      <w:r>
        <w:rPr>
          <w:rFonts w:hint="eastAsia" w:ascii="宋体" w:hAnsi="宋体" w:cs="宋体"/>
          <w:color w:val="auto"/>
          <w:szCs w:val="21"/>
          <w:highlight w:val="none"/>
        </w:rPr>
        <w:t>货物的运输方式：</w:t>
      </w:r>
      <w:r>
        <w:rPr>
          <w:rFonts w:hint="eastAsia" w:ascii="宋体" w:hAnsi="宋体" w:cs="宋体"/>
          <w:color w:val="auto"/>
          <w:szCs w:val="21"/>
          <w:highlight w:val="none"/>
          <w:u w:val="single"/>
        </w:rPr>
        <w:t xml:space="preserve"> 由</w:t>
      </w:r>
      <w:r>
        <w:rPr>
          <w:rFonts w:ascii="宋体" w:hAnsi="宋体" w:cs="宋体"/>
          <w:color w:val="auto"/>
          <w:szCs w:val="21"/>
          <w:highlight w:val="none"/>
          <w:u w:val="single"/>
        </w:rPr>
        <w:t>乙方自行</w:t>
      </w:r>
      <w:r>
        <w:rPr>
          <w:rFonts w:hint="eastAsia" w:ascii="宋体" w:hAnsi="宋体" w:cs="宋体"/>
          <w:color w:val="auto"/>
          <w:szCs w:val="21"/>
          <w:highlight w:val="none"/>
          <w:u w:val="single"/>
        </w:rPr>
        <w:t>决定</w:t>
      </w:r>
      <w:r>
        <w:rPr>
          <w:rFonts w:hint="eastAsia" w:ascii="宋体" w:hAnsi="宋体" w:cs="宋体"/>
          <w:color w:val="auto"/>
          <w:szCs w:val="21"/>
          <w:highlight w:val="none"/>
        </w:rPr>
        <w:t>。</w:t>
      </w:r>
    </w:p>
    <w:p w14:paraId="37CF43A2">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（2）交货方式：</w:t>
      </w:r>
    </w:p>
    <w:p w14:paraId="25625CF1">
      <w:pPr>
        <w:snapToGrid w:val="0"/>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乙方将货物送到甲方指定地点。</w:t>
      </w:r>
    </w:p>
    <w:p w14:paraId="49946124">
      <w:pPr>
        <w:snapToGrid w:val="0"/>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甲方自行到乙方指定地点提货。</w:t>
      </w:r>
    </w:p>
    <w:p w14:paraId="5C5F88E1">
      <w:pPr>
        <w:snapToGrid w:val="0"/>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其他：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81301AB">
      <w:p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第四条　包装方式</w:t>
      </w:r>
    </w:p>
    <w:p w14:paraId="6C33E67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1.乙方提供的货物均应按投标文件承诺的要求的包装材料、包装标准、包装方式进行包装。</w:t>
      </w:r>
    </w:p>
    <w:p w14:paraId="1E1D7245">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2.乙方应在货物发运前对其进行满足运输距离、防水、防潮、防震、防锈和防破损装卸等要求包装，以保证货物安全运达甲方指定地点。</w:t>
      </w:r>
    </w:p>
    <w:p w14:paraId="6AB59176">
      <w:pPr>
        <w:pStyle w:val="18"/>
        <w:spacing w:line="360" w:lineRule="exact"/>
        <w:ind w:firstLine="420" w:firstLineChars="200"/>
        <w:rPr>
          <w:rFonts w:hAnsi="宋体"/>
          <w:color w:val="auto"/>
          <w:sz w:val="21"/>
          <w:szCs w:val="21"/>
          <w:highlight w:val="none"/>
        </w:rPr>
      </w:pPr>
      <w:r>
        <w:rPr>
          <w:rFonts w:hAnsi="宋体"/>
          <w:color w:val="auto"/>
          <w:sz w:val="21"/>
          <w:szCs w:val="21"/>
          <w:highlight w:val="none"/>
        </w:rPr>
        <w:t>3.</w:t>
      </w:r>
      <w:r>
        <w:rPr>
          <w:rFonts w:hint="eastAsia" w:hAnsi="宋体"/>
          <w:color w:val="auto"/>
          <w:sz w:val="21"/>
          <w:szCs w:val="21"/>
          <w:highlight w:val="none"/>
        </w:rPr>
        <w:t>货物的使用说明书（货物属于进口产品的，供货时应同时附上中文使用说明书）、质量检验证明书、质量合格证、随配附件和工具以及清单一并附于货物包装内。</w:t>
      </w:r>
    </w:p>
    <w:p w14:paraId="529A583F">
      <w:pPr>
        <w:snapToGrid w:val="0"/>
        <w:spacing w:line="360" w:lineRule="exact"/>
        <w:ind w:firstLine="422" w:firstLineChars="200"/>
        <w:rPr>
          <w:rFonts w:ascii="宋体" w:hAnsi="宋体"/>
          <w:color w:val="auto"/>
          <w:szCs w:val="21"/>
          <w:highlight w:val="none"/>
        </w:rPr>
      </w:pPr>
      <w:r>
        <w:rPr>
          <w:rFonts w:hint="eastAsia" w:ascii="宋体" w:hAnsi="宋体"/>
          <w:b/>
          <w:color w:val="auto"/>
          <w:szCs w:val="21"/>
          <w:highlight w:val="none"/>
        </w:rPr>
        <w:t>第五条　安装和培训</w:t>
      </w:r>
    </w:p>
    <w:p w14:paraId="063856C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1.安装时间：</w:t>
      </w:r>
      <w:r>
        <w:rPr>
          <w:rFonts w:hint="eastAsia" w:ascii="宋体" w:hAnsi="宋体"/>
          <w:color w:val="auto"/>
          <w:szCs w:val="21"/>
          <w:highlight w:val="none"/>
          <w:u w:val="single"/>
        </w:rPr>
        <w:t xml:space="preserve">         </w:t>
      </w:r>
      <w:r>
        <w:rPr>
          <w:rFonts w:hint="eastAsia" w:ascii="宋体" w:hAnsi="宋体"/>
          <w:color w:val="auto"/>
          <w:szCs w:val="21"/>
          <w:highlight w:val="none"/>
        </w:rPr>
        <w:t>；安装地点：</w:t>
      </w:r>
      <w:r>
        <w:rPr>
          <w:rFonts w:hint="eastAsia" w:cs="宋体" w:asciiTheme="majorEastAsia" w:hAnsiTheme="majorEastAsia" w:eastAsiaTheme="majorEastAsia"/>
          <w:color w:val="auto"/>
          <w:szCs w:val="21"/>
          <w:highlight w:val="none"/>
          <w:u w:val="single"/>
        </w:rPr>
        <w:t>广西桂林市甲方指定地点（桂林电子科技大学）</w:t>
      </w:r>
      <w:r>
        <w:rPr>
          <w:rFonts w:hint="eastAsia" w:cs="宋体" w:asciiTheme="majorEastAsia" w:hAnsiTheme="majorEastAsia" w:eastAsiaTheme="majorEastAsia"/>
          <w:color w:val="auto"/>
          <w:szCs w:val="21"/>
          <w:highlight w:val="none"/>
        </w:rPr>
        <w:t>。</w:t>
      </w:r>
    </w:p>
    <w:p w14:paraId="3A670895">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2.安装要求：</w:t>
      </w:r>
      <w:r>
        <w:rPr>
          <w:rFonts w:hint="eastAsia" w:ascii="宋体" w:hAnsi="宋体"/>
          <w:color w:val="auto"/>
          <w:szCs w:val="21"/>
          <w:highlight w:val="none"/>
          <w:u w:val="single"/>
        </w:rPr>
        <w:t>按甲方要求进行安装</w:t>
      </w:r>
      <w:r>
        <w:rPr>
          <w:rFonts w:hint="eastAsia" w:ascii="宋体" w:hAnsi="宋体"/>
          <w:color w:val="auto"/>
          <w:szCs w:val="21"/>
          <w:highlight w:val="none"/>
        </w:rPr>
        <w:t>。</w:t>
      </w:r>
    </w:p>
    <w:p w14:paraId="1DC11D9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3.甲方应提供必要安装条件（如场地、电源、水源等）。</w:t>
      </w:r>
    </w:p>
    <w:p w14:paraId="1499CF94">
      <w:pPr>
        <w:pStyle w:val="18"/>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4.乙方应当按照投标文件的承诺对甲方有关人员进行培训。培训时间：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；培训地点：</w:t>
      </w:r>
      <w:r>
        <w:rPr>
          <w:rFonts w:hint="eastAsia" w:ascii="宋体" w:hAnsi="宋体" w:cs="宋体"/>
          <w:bCs/>
          <w:color w:val="auto"/>
          <w:sz w:val="21"/>
          <w:szCs w:val="21"/>
          <w:highlight w:val="none"/>
          <w:u w:val="single"/>
        </w:rPr>
        <w:t>广西桂林市甲方指定地点（桂林电子科技大学）。</w:t>
      </w:r>
    </w:p>
    <w:p w14:paraId="6BBD1570">
      <w:p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第六条　合同价款及支付</w:t>
      </w:r>
    </w:p>
    <w:p w14:paraId="4FEC5E20">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1.本合同以人民币付款。</w:t>
      </w:r>
    </w:p>
    <w:p w14:paraId="39E3D5F4">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2.合同价款：</w:t>
      </w:r>
      <w:r>
        <w:rPr>
          <w:rFonts w:hint="eastAsia" w:hAnsi="宋体"/>
          <w:color w:val="auto"/>
          <w:sz w:val="21"/>
          <w:highlight w:val="none"/>
          <w:u w:val="single"/>
        </w:rPr>
        <w:t xml:space="preserve">                        </w:t>
      </w:r>
      <w:r>
        <w:rPr>
          <w:rFonts w:hint="eastAsia" w:hAnsi="宋体"/>
          <w:color w:val="auto"/>
          <w:sz w:val="21"/>
          <w:highlight w:val="none"/>
        </w:rPr>
        <w:t>。</w:t>
      </w:r>
    </w:p>
    <w:p w14:paraId="7493D3C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3.合同价款包括</w:t>
      </w:r>
      <w:r>
        <w:rPr>
          <w:rFonts w:hint="eastAsia" w:ascii="宋体" w:hAnsi="宋体" w:cs="宋体"/>
          <w:color w:val="auto"/>
          <w:szCs w:val="21"/>
          <w:highlight w:val="none"/>
        </w:rPr>
        <w:t>本次采购范围内标的的价款、办理进口产品手续费用（</w:t>
      </w:r>
      <w:r>
        <w:rPr>
          <w:rFonts w:hint="eastAsia" w:ascii="宋体" w:hAnsi="宋体"/>
          <w:color w:val="auto"/>
          <w:highlight w:val="none"/>
        </w:rPr>
        <w:t>包含但不限于进出口代理公司佣金、海关办证费、报关费、报检费、银行手续费、运杂费</w:t>
      </w:r>
      <w:r>
        <w:rPr>
          <w:rFonts w:hint="eastAsia" w:ascii="宋体" w:hAnsi="宋体"/>
          <w:color w:val="auto"/>
          <w:highlight w:val="none"/>
          <w:lang w:eastAsia="zh-CN"/>
        </w:rPr>
        <w:t>及其</w:t>
      </w:r>
      <w:r>
        <w:rPr>
          <w:rFonts w:hint="eastAsia" w:ascii="宋体" w:hAnsi="宋体"/>
          <w:color w:val="auto"/>
          <w:highlight w:val="none"/>
        </w:rPr>
        <w:t>它全部费用）、</w:t>
      </w:r>
      <w:r>
        <w:rPr>
          <w:rFonts w:hint="eastAsia" w:ascii="宋体" w:hAnsi="宋体" w:cs="宋体"/>
          <w:color w:val="auto"/>
          <w:szCs w:val="21"/>
          <w:highlight w:val="none"/>
        </w:rPr>
        <w:t>备品备件、运输、安装、调试、检验测试、验收、培训、售后服务、人工、垃圾清运、保险、税金、利润、参加投标等全部费用的总和，乙方应综合考虑包含在报价中。在合同实施时，甲方将不予支付乙方没有列入的项目费用，并认为此项目的费用已包括在投标报价中。</w:t>
      </w:r>
    </w:p>
    <w:p w14:paraId="66311100">
      <w:pPr>
        <w:pStyle w:val="24"/>
        <w:snapToGrid w:val="0"/>
        <w:spacing w:line="360" w:lineRule="exact"/>
        <w:ind w:firstLine="420" w:firstLineChars="200"/>
        <w:rPr>
          <w:rFonts w:hAnsi="宋体"/>
          <w:color w:val="auto"/>
          <w:sz w:val="21"/>
          <w:highlight w:val="none"/>
        </w:rPr>
      </w:pPr>
      <w:r>
        <w:rPr>
          <w:rFonts w:hint="eastAsia" w:hAnsi="宋体"/>
          <w:bCs/>
          <w:color w:val="auto"/>
          <w:sz w:val="21"/>
          <w:highlight w:val="none"/>
        </w:rPr>
        <w:t>4</w:t>
      </w:r>
      <w:r>
        <w:rPr>
          <w:rFonts w:hint="eastAsia" w:hAnsi="宋体"/>
          <w:color w:val="auto"/>
          <w:sz w:val="21"/>
          <w:highlight w:val="none"/>
        </w:rPr>
        <w:t>.付款进度安排：</w:t>
      </w:r>
    </w:p>
    <w:p w14:paraId="03660964">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进口产品：100%信用证，90%凭发货方发货单据支付，10%验收合格后凭甲方验收报告20日内付清。</w:t>
      </w:r>
    </w:p>
    <w:p w14:paraId="7C82F360">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国产产品：本项目预付款为合同总金额的30%，在合同生效以及具备实施条件后，甲方在10个工作日内支付预付款；在交货验收合格、培训指导完成及设备正常使用后，乙方在3日内开具增值税专用发票给甲方，甲方收到增值税专用发票后10个工作日内支付70％的合同金额（无息）。</w:t>
      </w:r>
    </w:p>
    <w:p w14:paraId="46BFB6F7">
      <w:pPr>
        <w:snapToGrid w:val="0"/>
        <w:spacing w:line="360" w:lineRule="exact"/>
        <w:ind w:firstLine="420" w:firstLineChars="200"/>
        <w:rPr>
          <w:rFonts w:ascii="宋体" w:hAnsi="宋体"/>
          <w:b/>
          <w:color w:val="auto"/>
          <w:szCs w:val="21"/>
          <w:highlight w:val="none"/>
        </w:rPr>
      </w:pPr>
      <w:r>
        <w:rPr>
          <w:rFonts w:hAnsi="宋体"/>
          <w:color w:val="auto"/>
          <w:szCs w:val="21"/>
          <w:highlight w:val="none"/>
        </w:rPr>
        <w:t>5.</w:t>
      </w:r>
      <w:r>
        <w:rPr>
          <w:rFonts w:hint="eastAsia" w:hAnsi="宋体"/>
          <w:color w:val="auto"/>
          <w:szCs w:val="21"/>
          <w:highlight w:val="none"/>
        </w:rPr>
        <w:t>资金支付方式：</w:t>
      </w:r>
      <w:r>
        <w:rPr>
          <w:rFonts w:hint="eastAsia" w:hAnsi="宋体"/>
          <w:i/>
          <w:color w:val="auto"/>
          <w:szCs w:val="21"/>
          <w:highlight w:val="none"/>
          <w:u w:val="single"/>
        </w:rPr>
        <w:t>（银行转账）</w:t>
      </w:r>
      <w:r>
        <w:rPr>
          <w:rFonts w:hint="eastAsia" w:hAnsi="宋体"/>
          <w:color w:val="auto"/>
          <w:szCs w:val="21"/>
          <w:highlight w:val="none"/>
        </w:rPr>
        <w:t>。</w:t>
      </w:r>
    </w:p>
    <w:p w14:paraId="43DAFCC5">
      <w:p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第七条　</w:t>
      </w:r>
      <w:r>
        <w:rPr>
          <w:rStyle w:val="129"/>
          <w:rFonts w:hAnsi="宋体"/>
          <w:b/>
          <w:color w:val="auto"/>
          <w:highlight w:val="none"/>
        </w:rPr>
        <w:t>验收</w:t>
      </w:r>
      <w:r>
        <w:rPr>
          <w:rStyle w:val="129"/>
          <w:rFonts w:hint="eastAsia" w:hAnsi="宋体"/>
          <w:b/>
          <w:color w:val="auto"/>
          <w:highlight w:val="none"/>
        </w:rPr>
        <w:t>、交付</w:t>
      </w:r>
    </w:p>
    <w:p w14:paraId="431FDFA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1.验收标准和方法</w:t>
      </w:r>
    </w:p>
    <w:p w14:paraId="38D37AC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1.1验收标准：</w:t>
      </w:r>
    </w:p>
    <w:p w14:paraId="241938B3">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乙方交货前应对产品作出全面检查和对验收文件进行整理，并列出清单，作为甲方收货验收和使用的技术条件依据，检验的结果应随货物交甲方。货到后，甲方对乙方提交的货物依据招标文件上的技术要求、投标文件承诺及国家有关质量标准逐条对应进行核验，核验合格的，给予签收。核验不合格的，甲方有权依法解除合同并全部退货，同时报相关监督管理部门处理，由此造成甲方经济损失的</w:t>
      </w:r>
      <w:r>
        <w:rPr>
          <w:rFonts w:hint="eastAsia" w:ascii="宋体" w:hAnsi="宋体"/>
          <w:color w:val="auto"/>
          <w:szCs w:val="21"/>
          <w:highlight w:val="none"/>
          <w:lang w:eastAsia="zh-CN"/>
        </w:rPr>
        <w:t>由乙方承担</w:t>
      </w:r>
      <w:r>
        <w:rPr>
          <w:rFonts w:hint="eastAsia" w:ascii="宋体" w:hAnsi="宋体"/>
          <w:color w:val="auto"/>
          <w:szCs w:val="21"/>
          <w:highlight w:val="none"/>
        </w:rPr>
        <w:t xml:space="preserve">全部赔偿责任。如有异议，将交由国家认可并具有检验检测资格的第三方机构进行检测或邀请相关专家进行核验，由此产生的费用由乙方承担。 </w:t>
      </w:r>
    </w:p>
    <w:p w14:paraId="76A0E4C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验收时现场测试设备的技术性能指标，确认各项功能正常运行，同时检查随机文件应齐整，即可验收。本项目所有系统功能，试运行测评完成后，存在测评不通过的情况，项目将不予验收。因乙方原因导致的测评不通过，将导致项目无法验收，此视为乙方严重违约，乙方须退回甲方已经支付的所有款项，并须承担无法验收给甲方造成的损失。</w:t>
      </w:r>
    </w:p>
    <w:p w14:paraId="157641A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（3）甲方对乙方提供的货物在使用前进行调试时，乙方须负责安装并培训甲方的操作使用人员，并协助甲方一起调试，符合所有技术要求的，甲方才做最终验收。</w:t>
      </w:r>
    </w:p>
    <w:p w14:paraId="74C23C1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（4）验收时乙方必须在现场，验收完毕后作出验收结果报告；验收产生的一切费用由乙方承担。</w:t>
      </w:r>
    </w:p>
    <w:p w14:paraId="5A896CE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（5）如一旦发现与采购参数、功能不符，即使设备已交付使用，甲方有权依法解除合同，无条件退货，且乙方需赔偿甲方相关损失。</w:t>
      </w:r>
    </w:p>
    <w:p w14:paraId="65235BF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（6）乙方应严格按投标文件中规定的时间交付货物并安装调试验收合格完毕。如未按时间完成，将承担给甲方带来的一切损失，且甲方有权将乙方无法按时履约的情况上报财政部门。</w:t>
      </w:r>
    </w:p>
    <w:p w14:paraId="188B02B9">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（7）乙方于签订合同后7个工作日内向甲方提供所投产品的产品手册及能够体现3GPP流程测试的测试报告原件，否则，由此产生的不利后果由乙方自行承担。</w:t>
      </w:r>
    </w:p>
    <w:p w14:paraId="27F42257">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（8）</w:t>
      </w:r>
      <w:r>
        <w:rPr>
          <w:rFonts w:hint="eastAsia"/>
          <w:color w:val="auto"/>
          <w:highlight w:val="none"/>
        </w:rPr>
        <w:t>乙方所投产品为</w:t>
      </w:r>
      <w:r>
        <w:rPr>
          <w:rFonts w:hint="eastAsia" w:ascii="宋体" w:hAnsi="宋体"/>
          <w:color w:val="auto"/>
          <w:szCs w:val="21"/>
          <w:highlight w:val="none"/>
        </w:rPr>
        <w:t>国产产品的，于供货时向甲方提供所投产品生产厂家针对本项目出具的授权书原件，否则，甲方有权不予验收，由此带来的不利后果由乙方自行承担。到货后3周内完成系统安装调试和培训。</w:t>
      </w:r>
    </w:p>
    <w:p w14:paraId="5BD620B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1.2验收程序及方法：</w:t>
      </w:r>
    </w:p>
    <w:p w14:paraId="40B3219E">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（1）乙方完成货物安装调试和培训后，书面向甲方提交验收申请。</w:t>
      </w:r>
    </w:p>
    <w:p w14:paraId="331D894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（2）甲方收到乙方验收申请之日起</w:t>
      </w:r>
      <w:r>
        <w:rPr>
          <w:rFonts w:hint="eastAsia" w:ascii="宋体" w:hAnsi="宋体"/>
          <w:color w:val="auto"/>
          <w:szCs w:val="21"/>
          <w:highlight w:val="none"/>
          <w:u w:val="single"/>
        </w:rPr>
        <w:t>7</w:t>
      </w:r>
      <w:r>
        <w:rPr>
          <w:rFonts w:hint="eastAsia" w:ascii="宋体" w:hAnsi="宋体"/>
          <w:color w:val="auto"/>
          <w:szCs w:val="21"/>
          <w:highlight w:val="none"/>
        </w:rPr>
        <w:t>个工作日内进行验收。甲方委托第三方机构组织项目验收的，其验收时间以该项目验收方案确定的验收时间为准。</w:t>
      </w:r>
    </w:p>
    <w:p w14:paraId="0F27812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（3）负责本项目验收的单位：由甲方或甲方委托的第三方机构组织；</w:t>
      </w:r>
    </w:p>
    <w:p w14:paraId="7993207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（4）本项目验收由验收小组按照采购合同约定对每一项技术和商务要求的履约情况进行确认。</w:t>
      </w:r>
    </w:p>
    <w:p w14:paraId="1C507661">
      <w:pPr>
        <w:spacing w:line="360" w:lineRule="exact"/>
        <w:ind w:firstLine="420" w:firstLineChars="200"/>
        <w:rPr>
          <w:rFonts w:ascii="宋体" w:hAnsi="宋体" w:cs="宋体"/>
          <w:color w:val="auto"/>
          <w:kern w:val="0"/>
          <w:szCs w:val="21"/>
          <w:highlight w:val="none"/>
        </w:rPr>
      </w:pPr>
      <w:r>
        <w:rPr>
          <w:rFonts w:hint="eastAsia" w:ascii="宋体" w:hAnsi="宋体"/>
          <w:color w:val="auto"/>
          <w:szCs w:val="21"/>
          <w:highlight w:val="none"/>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55DA2D4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w:t>
      </w:r>
      <w:r>
        <w:rPr>
          <w:rFonts w:hint="eastAsia"/>
          <w:color w:val="auto"/>
          <w:szCs w:val="21"/>
          <w:highlight w:val="none"/>
        </w:rPr>
        <w:t>验收书一式</w:t>
      </w:r>
      <w:r>
        <w:rPr>
          <w:rFonts w:hint="eastAsia"/>
          <w:color w:val="auto"/>
          <w:szCs w:val="21"/>
          <w:highlight w:val="none"/>
          <w:u w:val="single"/>
        </w:rPr>
        <w:t>四</w:t>
      </w:r>
      <w:r>
        <w:rPr>
          <w:rFonts w:hint="eastAsia"/>
          <w:color w:val="auto"/>
          <w:szCs w:val="21"/>
          <w:highlight w:val="none"/>
        </w:rPr>
        <w:t>份，</w:t>
      </w:r>
      <w:r>
        <w:rPr>
          <w:rFonts w:hint="eastAsia"/>
          <w:color w:val="auto"/>
          <w:szCs w:val="21"/>
          <w:highlight w:val="none"/>
          <w:lang w:eastAsia="zh-CN"/>
        </w:rPr>
        <w:t>甲乙双方各执两份</w:t>
      </w:r>
      <w:r>
        <w:rPr>
          <w:rFonts w:hint="eastAsia"/>
          <w:color w:val="auto"/>
          <w:szCs w:val="21"/>
          <w:highlight w:val="none"/>
        </w:rPr>
        <w:t>（如需增加，另行商定）</w:t>
      </w:r>
      <w:r>
        <w:rPr>
          <w:rFonts w:hint="eastAsia" w:ascii="宋体" w:hAnsi="宋体"/>
          <w:color w:val="auto"/>
          <w:szCs w:val="21"/>
          <w:highlight w:val="none"/>
        </w:rPr>
        <w:t xml:space="preserve">。 </w:t>
      </w:r>
    </w:p>
    <w:p w14:paraId="2E08901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w:t>
      </w:r>
      <w:r>
        <w:rPr>
          <w:color w:val="auto"/>
          <w:highlight w:val="none"/>
        </w:rPr>
        <w:t>验收费用</w:t>
      </w:r>
      <w:r>
        <w:rPr>
          <w:rFonts w:hint="eastAsia" w:ascii="宋体" w:hAnsi="宋体"/>
          <w:color w:val="auto"/>
          <w:szCs w:val="21"/>
          <w:highlight w:val="none"/>
        </w:rPr>
        <w:t>按下列方式确定：乙方支付</w:t>
      </w:r>
    </w:p>
    <w:p w14:paraId="198C367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1.3交付标准和方法</w:t>
      </w:r>
    </w:p>
    <w:p w14:paraId="33116B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（1）除售后服务验收外，验收结论合格的，乙方应自收到验收书后</w:t>
      </w:r>
      <w:r>
        <w:rPr>
          <w:rFonts w:hint="eastAsia" w:ascii="宋体" w:hAnsi="宋体"/>
          <w:color w:val="auto"/>
          <w:szCs w:val="21"/>
          <w:highlight w:val="none"/>
          <w:u w:val="single"/>
        </w:rPr>
        <w:t>3</w:t>
      </w:r>
      <w:r>
        <w:rPr>
          <w:rFonts w:hint="eastAsia" w:ascii="宋体" w:hAnsi="宋体"/>
          <w:color w:val="auto"/>
          <w:szCs w:val="21"/>
          <w:highlight w:val="none"/>
        </w:rPr>
        <w:t>日内向甲方交付使用。</w:t>
      </w:r>
    </w:p>
    <w:p w14:paraId="3E54629D">
      <w:pPr>
        <w:snapToGrid w:val="0"/>
        <w:spacing w:line="360" w:lineRule="exact"/>
        <w:ind w:firstLine="420" w:firstLineChars="200"/>
        <w:rPr>
          <w:rFonts w:ascii="宋体" w:hAnsi="宋体"/>
          <w:b/>
          <w:color w:val="auto"/>
          <w:szCs w:val="21"/>
          <w:highlight w:val="none"/>
        </w:rPr>
      </w:pPr>
      <w:r>
        <w:rPr>
          <w:rFonts w:hint="eastAsia" w:ascii="宋体" w:hAnsi="宋体"/>
          <w:color w:val="auto"/>
          <w:szCs w:val="21"/>
          <w:highlight w:val="none"/>
        </w:rPr>
        <w:t>（2）货物的所有权和风险自交付时起由乙方转移至甲方，货物交付给甲方之前所有风险均由乙方承担。</w:t>
      </w:r>
    </w:p>
    <w:p w14:paraId="4657E538">
      <w:p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第八条  售后服务</w:t>
      </w:r>
    </w:p>
    <w:p w14:paraId="35017A6C">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1.乙方应按照国家有关法律法规规定以及投标文件承诺，为甲方提供售后服务。</w:t>
      </w:r>
    </w:p>
    <w:p w14:paraId="14C25C5A">
      <w:pPr>
        <w:snapToGrid w:val="0"/>
        <w:spacing w:line="360" w:lineRule="exact"/>
        <w:ind w:firstLine="420" w:firstLineChars="200"/>
        <w:rPr>
          <w:rFonts w:ascii="宋体" w:hAnsi="宋体"/>
          <w:color w:val="auto"/>
          <w:szCs w:val="21"/>
          <w:highlight w:val="none"/>
          <w:u w:val="single"/>
        </w:rPr>
      </w:pPr>
      <w:r>
        <w:rPr>
          <w:rFonts w:hint="eastAsia" w:ascii="宋体" w:hAnsi="宋体"/>
          <w:color w:val="auto"/>
          <w:szCs w:val="21"/>
          <w:highlight w:val="none"/>
        </w:rPr>
        <w:t>2.保修范围：</w:t>
      </w:r>
      <w:r>
        <w:rPr>
          <w:rFonts w:hint="eastAsia" w:ascii="宋体" w:hAnsi="宋体"/>
          <w:color w:val="auto"/>
          <w:szCs w:val="21"/>
          <w:highlight w:val="none"/>
          <w:u w:val="single"/>
        </w:rPr>
        <w:t xml:space="preserve">                    </w:t>
      </w:r>
      <w:r>
        <w:rPr>
          <w:rFonts w:hint="eastAsia" w:ascii="宋体" w:hAnsi="宋体"/>
          <w:color w:val="auto"/>
          <w:szCs w:val="21"/>
          <w:highlight w:val="none"/>
        </w:rPr>
        <w:t>；保修期：</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F5D975F">
      <w:pPr>
        <w:snapToGrid w:val="0"/>
        <w:spacing w:line="360" w:lineRule="exact"/>
        <w:ind w:left="-61" w:leftChars="-29" w:firstLine="517" w:firstLineChars="245"/>
        <w:rPr>
          <w:rFonts w:ascii="宋体" w:hAnsi="宋体"/>
          <w:b/>
          <w:color w:val="auto"/>
          <w:szCs w:val="21"/>
          <w:highlight w:val="none"/>
        </w:rPr>
      </w:pPr>
      <w:r>
        <w:rPr>
          <w:rFonts w:hint="eastAsia" w:ascii="宋体" w:hAnsi="宋体"/>
          <w:b/>
          <w:color w:val="auto"/>
          <w:szCs w:val="21"/>
          <w:highlight w:val="none"/>
        </w:rPr>
        <w:t>第九条　履约保证金</w:t>
      </w:r>
    </w:p>
    <w:p w14:paraId="44851DEF">
      <w:pPr>
        <w:spacing w:line="360" w:lineRule="exact"/>
        <w:ind w:firstLine="411" w:firstLineChars="196"/>
        <w:rPr>
          <w:rFonts w:ascii="宋体" w:hAnsi="宋体"/>
          <w:color w:val="auto"/>
          <w:highlight w:val="none"/>
        </w:rPr>
      </w:pPr>
      <w:r>
        <w:rPr>
          <w:rFonts w:hint="eastAsia" w:ascii="宋体" w:hAnsi="宋体"/>
          <w:color w:val="auto"/>
          <w:highlight w:val="none"/>
        </w:rPr>
        <w:t>履约保证金金额：按中标金额的5%收取（如乙方为中小微型企业的，按中标金额的2%收取）。</w:t>
      </w:r>
    </w:p>
    <w:p w14:paraId="41DA2E91">
      <w:pPr>
        <w:spacing w:line="360" w:lineRule="exact"/>
        <w:ind w:firstLine="411" w:firstLineChars="196"/>
        <w:rPr>
          <w:rFonts w:ascii="宋体" w:hAnsi="宋体"/>
          <w:color w:val="auto"/>
          <w:highlight w:val="none"/>
        </w:rPr>
      </w:pPr>
      <w:r>
        <w:rPr>
          <w:rFonts w:hint="eastAsia" w:ascii="宋体" w:hAnsi="宋体"/>
          <w:color w:val="auto"/>
          <w:highlight w:val="none"/>
        </w:rPr>
        <w:t>履约保证金提交方式：银行转账、支票、汇票、本票或者金融机构、担保机构出具的保函（包含电子保函）等非现金方式。</w:t>
      </w:r>
    </w:p>
    <w:p w14:paraId="6A395B39">
      <w:pPr>
        <w:spacing w:line="360" w:lineRule="exact"/>
        <w:ind w:firstLine="411" w:firstLineChars="196"/>
        <w:rPr>
          <w:rFonts w:ascii="宋体" w:hAnsi="宋体"/>
          <w:color w:val="auto"/>
          <w:highlight w:val="none"/>
        </w:rPr>
      </w:pPr>
      <w:r>
        <w:rPr>
          <w:rFonts w:hint="eastAsia" w:ascii="宋体" w:hAnsi="宋体"/>
          <w:color w:val="auto"/>
          <w:highlight w:val="none"/>
        </w:rPr>
        <w:t>履约保证金缴纳期限：自中标通知书发出之日起25日内（但必须在签订合同前）。</w:t>
      </w:r>
    </w:p>
    <w:p w14:paraId="356D7EC9">
      <w:pPr>
        <w:spacing w:line="360" w:lineRule="exact"/>
        <w:ind w:firstLine="411" w:firstLineChars="196"/>
        <w:rPr>
          <w:rFonts w:ascii="宋体" w:hAnsi="宋体"/>
          <w:color w:val="auto"/>
          <w:highlight w:val="none"/>
        </w:rPr>
      </w:pPr>
      <w:r>
        <w:rPr>
          <w:rFonts w:hint="eastAsia" w:ascii="宋体" w:hAnsi="宋体"/>
          <w:color w:val="auto"/>
          <w:highlight w:val="none"/>
        </w:rPr>
        <w:t>履约保证金退付方式、时间及条件：</w:t>
      </w:r>
    </w:p>
    <w:p w14:paraId="44A5C022">
      <w:pPr>
        <w:spacing w:line="360" w:lineRule="exact"/>
        <w:ind w:firstLine="411" w:firstLineChars="196"/>
        <w:rPr>
          <w:rFonts w:ascii="宋体" w:hAnsi="宋体"/>
          <w:color w:val="auto"/>
          <w:highlight w:val="none"/>
        </w:rPr>
      </w:pPr>
      <w:r>
        <w:rPr>
          <w:rFonts w:hint="eastAsia" w:ascii="宋体" w:hAnsi="宋体"/>
          <w:color w:val="auto"/>
          <w:highlight w:val="none"/>
        </w:rPr>
        <w:t>（1）</w:t>
      </w:r>
      <w:r>
        <w:rPr>
          <w:rFonts w:hint="eastAsia" w:ascii="宋体" w:hAnsi="宋体" w:cs="宋体"/>
          <w:color w:val="auto"/>
          <w:szCs w:val="21"/>
          <w:highlight w:val="none"/>
        </w:rPr>
        <w:t>乙方履行完合同约定权利义务事项且保修期满后无违约情况，凭《项目验收单》和履约保证金交纳凭证向采购人申请办理退还手续，采购人不得额外要求乙方提交其他证明材料，并应当自收到退还资料之日起5个工作日内退还其履约保证金（无息）。如乙方不按双方签订的合同规定履约，则没收其全部履约保证金，履约保证金不足以赔偿损失的，按实际损失赔偿</w:t>
      </w:r>
      <w:r>
        <w:rPr>
          <w:rFonts w:hint="eastAsia" w:ascii="宋体" w:hAnsi="宋体"/>
          <w:color w:val="auto"/>
          <w:highlight w:val="none"/>
        </w:rPr>
        <w:t>。</w:t>
      </w:r>
    </w:p>
    <w:p w14:paraId="25C8AD66">
      <w:pPr>
        <w:spacing w:line="360" w:lineRule="exact"/>
        <w:ind w:firstLine="411" w:firstLineChars="196"/>
        <w:rPr>
          <w:rFonts w:ascii="宋体" w:hAnsi="宋体"/>
          <w:color w:val="auto"/>
          <w:highlight w:val="none"/>
        </w:rPr>
      </w:pPr>
      <w:r>
        <w:rPr>
          <w:rFonts w:hint="eastAsia" w:ascii="宋体" w:hAnsi="宋体"/>
          <w:color w:val="auto"/>
          <w:highlight w:val="none"/>
        </w:rPr>
        <w:t>（2）在履约保证金退还日期前，若乙方的开户名称、开户银行、账号有变动的，请以书面形式通知履约保证金收取单位，否则由此产生的后果由乙方自负。</w:t>
      </w:r>
    </w:p>
    <w:p w14:paraId="1EB0DBC0">
      <w:pPr>
        <w:spacing w:line="360" w:lineRule="exact"/>
        <w:ind w:firstLine="411" w:firstLineChars="196"/>
        <w:rPr>
          <w:rFonts w:ascii="宋体" w:hAnsi="宋体"/>
          <w:color w:val="auto"/>
          <w:highlight w:val="none"/>
        </w:rPr>
      </w:pPr>
      <w:r>
        <w:rPr>
          <w:rFonts w:hint="eastAsia" w:ascii="宋体" w:hAnsi="宋体"/>
          <w:color w:val="auto"/>
          <w:highlight w:val="none"/>
        </w:rPr>
        <w:t>履约保证金指定账户：</w:t>
      </w:r>
    </w:p>
    <w:p w14:paraId="01EB2959">
      <w:pPr>
        <w:spacing w:line="360" w:lineRule="exact"/>
        <w:ind w:firstLine="411" w:firstLineChars="196"/>
        <w:rPr>
          <w:rFonts w:ascii="宋体" w:hAnsi="宋体"/>
          <w:color w:val="auto"/>
          <w:highlight w:val="none"/>
        </w:rPr>
      </w:pPr>
      <w:r>
        <w:rPr>
          <w:rFonts w:hint="eastAsia" w:ascii="宋体" w:hAnsi="宋体"/>
          <w:color w:val="auto"/>
          <w:highlight w:val="none"/>
        </w:rPr>
        <w:t>开户名称：桂林电子科技大学</w:t>
      </w:r>
    </w:p>
    <w:p w14:paraId="359DF195">
      <w:pPr>
        <w:spacing w:line="360" w:lineRule="exact"/>
        <w:ind w:firstLine="411" w:firstLineChars="196"/>
        <w:rPr>
          <w:rFonts w:ascii="宋体" w:hAnsi="宋体"/>
          <w:color w:val="auto"/>
          <w:highlight w:val="none"/>
        </w:rPr>
      </w:pPr>
      <w:r>
        <w:rPr>
          <w:rFonts w:hint="eastAsia" w:ascii="宋体" w:hAnsi="宋体"/>
          <w:color w:val="auto"/>
          <w:highlight w:val="none"/>
        </w:rPr>
        <w:t>开户银行：桂林市工行屏风支行</w:t>
      </w:r>
    </w:p>
    <w:p w14:paraId="0749A818">
      <w:pPr>
        <w:spacing w:line="360" w:lineRule="exact"/>
        <w:ind w:firstLine="411" w:firstLineChars="196"/>
        <w:rPr>
          <w:rFonts w:ascii="宋体" w:hAnsi="宋体"/>
          <w:color w:val="auto"/>
          <w:highlight w:val="none"/>
        </w:rPr>
      </w:pPr>
      <w:r>
        <w:rPr>
          <w:rFonts w:hint="eastAsia" w:ascii="宋体" w:hAnsi="宋体"/>
          <w:color w:val="auto"/>
          <w:highlight w:val="none"/>
        </w:rPr>
        <w:t>银行账号：2103 2152 0924 9017 694</w:t>
      </w:r>
    </w:p>
    <w:p w14:paraId="2FC2455C">
      <w:pPr>
        <w:spacing w:line="360" w:lineRule="exact"/>
        <w:ind w:firstLine="411" w:firstLineChars="196"/>
        <w:rPr>
          <w:rFonts w:ascii="宋体" w:hAnsi="宋体"/>
          <w:color w:val="auto"/>
          <w:highlight w:val="none"/>
        </w:rPr>
      </w:pPr>
      <w:r>
        <w:rPr>
          <w:rFonts w:hint="eastAsia" w:ascii="宋体" w:hAnsi="宋体"/>
          <w:color w:val="auto"/>
          <w:highlight w:val="none"/>
        </w:rPr>
        <w:t>注：</w:t>
      </w:r>
    </w:p>
    <w:p w14:paraId="4AEBAD71">
      <w:pPr>
        <w:spacing w:line="360" w:lineRule="exact"/>
        <w:ind w:firstLine="411" w:firstLineChars="196"/>
        <w:rPr>
          <w:rFonts w:ascii="宋体" w:hAnsi="宋体"/>
          <w:color w:val="auto"/>
          <w:highlight w:val="none"/>
        </w:rPr>
      </w:pPr>
      <w:r>
        <w:rPr>
          <w:rFonts w:hint="eastAsia" w:ascii="宋体" w:hAnsi="宋体"/>
          <w:color w:val="auto"/>
          <w:highlight w:val="none"/>
        </w:rPr>
        <w:t>（1）履约保证金不足额缴纳的（包含保函额度不足的），或者不按规定提交方式提交的，或者未在规定缴纳期</w:t>
      </w:r>
      <w:r>
        <w:rPr>
          <w:rFonts w:hint="eastAsia" w:ascii="宋体" w:hAnsi="宋体"/>
          <w:color w:val="auto"/>
          <w:highlight w:val="none"/>
          <w:lang w:eastAsia="zh-CN"/>
        </w:rPr>
        <w:t>限内</w:t>
      </w:r>
      <w:r>
        <w:rPr>
          <w:rFonts w:hint="eastAsia" w:ascii="宋体" w:hAnsi="宋体"/>
          <w:color w:val="auto"/>
          <w:highlight w:val="none"/>
        </w:rPr>
        <w:t>缴纳的，或者保函有效期低于合同履行期限（即合同中规定的当事人履行自己的义务，如交付标的物、价款或者报酬，履行劳务、完成工作的时间界限）的，不予签订合同。</w:t>
      </w:r>
    </w:p>
    <w:p w14:paraId="4E69ABC8">
      <w:pPr>
        <w:spacing w:line="360" w:lineRule="exact"/>
        <w:ind w:firstLine="411" w:firstLineChars="196"/>
        <w:rPr>
          <w:rFonts w:ascii="宋体" w:hAnsi="宋体"/>
          <w:color w:val="auto"/>
          <w:highlight w:val="none"/>
        </w:rPr>
      </w:pPr>
      <w:r>
        <w:rPr>
          <w:rFonts w:hint="eastAsia" w:ascii="宋体" w:hAnsi="宋体"/>
          <w:color w:val="auto"/>
          <w:highlight w:val="none"/>
        </w:rPr>
        <w:t>（2）乙方如为联合体时，由联合体任意一方按规定提交的履约保证金，视为有效履约保证金。</w:t>
      </w:r>
    </w:p>
    <w:p w14:paraId="46EFE86E">
      <w:p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第十条　违约责任</w:t>
      </w:r>
    </w:p>
    <w:p w14:paraId="7CB4967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1.乙方所提供的货物规格、技术标准、材料等质量不合格的，乙方应向甲方支付合同金额5%违约金并赔偿甲方经济损失。</w:t>
      </w:r>
    </w:p>
    <w:p w14:paraId="36FCDFD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2.乙方提供的货物如果侵犯了第三方合法权益而引发的任何纠纷或诉讼，均由乙方负责交涉并承担全部责任。</w:t>
      </w:r>
    </w:p>
    <w:p w14:paraId="1E23428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3.因包装、运输引起的货物损坏，按质量不合格处理。</w:t>
      </w:r>
    </w:p>
    <w:p w14:paraId="49BCC4B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4.非甲方原因导致乙方逾期交货的，由乙方向甲方偿付合同金额30％违约金，超过20天对方有权解除合同，违约方承担因此给对方造成的经济损失。</w:t>
      </w:r>
    </w:p>
    <w:p w14:paraId="69D42BE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5.乙方未按本合同和投标文件中规定的服务承诺提供售后服务的，乙方应按本合同金额5%向甲方支付违约金。</w:t>
      </w:r>
    </w:p>
    <w:p w14:paraId="0BA4FAF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6.乙方提供的货物在保修期内，因设计、工艺或材料的缺陷和其他质量原因造成的问题，由乙方负责，费用从履约保证金中扣除，不足另补。</w:t>
      </w:r>
    </w:p>
    <w:p w14:paraId="533C722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7.其他违约行为按违约货款额</w:t>
      </w:r>
      <w:r>
        <w:rPr>
          <w:rFonts w:hint="eastAsia" w:ascii="宋体" w:hAnsi="宋体"/>
          <w:color w:val="auto"/>
          <w:szCs w:val="21"/>
          <w:highlight w:val="none"/>
          <w:u w:val="single"/>
        </w:rPr>
        <w:t>5</w:t>
      </w:r>
      <w:r>
        <w:rPr>
          <w:rFonts w:hint="eastAsia" w:ascii="宋体" w:hAnsi="宋体"/>
          <w:color w:val="auto"/>
          <w:szCs w:val="21"/>
          <w:highlight w:val="none"/>
        </w:rPr>
        <w:t>%收取违约金并赔偿经济损失。</w:t>
      </w:r>
    </w:p>
    <w:p w14:paraId="50F32FC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8.乙方于投标文件中必须对所有产品的技术参数要求作出真实、有效的响应和承诺。所提供的产品必须为原装正品的、全新的、符合国家有关质量标准的产品。验收前，甲方现场根据招标文件要求及投标文件承诺对各项参数逐条对应进行核验，核验或检测数据不符合甲方要求及投标文件承诺的指标的，甲方有权依法解除合同并全部退货，由此造成甲方经济损失的</w:t>
      </w:r>
      <w:r>
        <w:rPr>
          <w:rFonts w:hint="eastAsia" w:ascii="宋体" w:hAnsi="宋体"/>
          <w:color w:val="auto"/>
          <w:szCs w:val="21"/>
          <w:highlight w:val="none"/>
          <w:lang w:eastAsia="zh-CN"/>
        </w:rPr>
        <w:t>由乙方承担</w:t>
      </w:r>
      <w:r>
        <w:rPr>
          <w:rFonts w:hint="eastAsia" w:ascii="宋体" w:hAnsi="宋体"/>
          <w:color w:val="auto"/>
          <w:szCs w:val="21"/>
          <w:highlight w:val="none"/>
        </w:rPr>
        <w:t>全部赔偿责任并向甲方支付合同金额的30%违约赔偿金。如有异议，将交由国家认可并具有检验检测资质的第三方机构进行检验，若核验结果的各项参数指标不满足甲方要求及投标文件承诺的指标要求，所有产生的费用由乙方承担，并承担政府采购虚假竞标的相关法律责任。</w:t>
      </w:r>
    </w:p>
    <w:p w14:paraId="1C7C022A">
      <w:pPr>
        <w:pStyle w:val="24"/>
        <w:snapToGrid w:val="0"/>
        <w:spacing w:line="360" w:lineRule="exact"/>
        <w:ind w:firstLine="413" w:firstLineChars="196"/>
        <w:rPr>
          <w:rFonts w:hAnsi="宋体"/>
          <w:b/>
          <w:color w:val="auto"/>
          <w:sz w:val="21"/>
          <w:highlight w:val="none"/>
        </w:rPr>
      </w:pPr>
      <w:r>
        <w:rPr>
          <w:rFonts w:hint="eastAsia" w:hAnsi="宋体"/>
          <w:b/>
          <w:color w:val="auto"/>
          <w:sz w:val="21"/>
          <w:highlight w:val="none"/>
        </w:rPr>
        <w:t>第十一条  不可抗力事件处理</w:t>
      </w:r>
    </w:p>
    <w:p w14:paraId="5C6BD32F">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1.在合同有效期内，任何一方因不可抗力事件导致不能履行合同，则合同履行期可延长，其延长期与不可抗力影响期相同。</w:t>
      </w:r>
    </w:p>
    <w:p w14:paraId="2F918851">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2.不可抗力事件发生后，应立即通知对方，并寄送有关权威机构出具的证明。</w:t>
      </w:r>
    </w:p>
    <w:p w14:paraId="7D2767E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3.不可抗力事件延续一百二十天以上，双方应通过友好协商，确定是否继续履行合同。</w:t>
      </w:r>
    </w:p>
    <w:p w14:paraId="6BC94ED9">
      <w:pPr>
        <w:snapToGrid w:val="0"/>
        <w:spacing w:line="360" w:lineRule="exact"/>
        <w:ind w:firstLine="422" w:firstLineChars="200"/>
        <w:rPr>
          <w:rFonts w:ascii="宋体" w:hAnsi="宋体"/>
          <w:color w:val="auto"/>
          <w:szCs w:val="21"/>
          <w:highlight w:val="none"/>
        </w:rPr>
      </w:pPr>
      <w:r>
        <w:rPr>
          <w:rFonts w:hint="eastAsia" w:ascii="宋体" w:hAnsi="宋体"/>
          <w:b/>
          <w:color w:val="auto"/>
          <w:szCs w:val="21"/>
          <w:highlight w:val="none"/>
        </w:rPr>
        <w:t>第十二条  合同争议解决</w:t>
      </w:r>
    </w:p>
    <w:p w14:paraId="0B0C3576">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298D2CF9">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2.因履行本合同引起的或者与本合同有关的争议，甲乙双方应首先通过友好协商解决，如果协商不能解决，按下列</w:t>
      </w:r>
      <w:r>
        <w:rPr>
          <w:rFonts w:hint="eastAsia" w:ascii="宋体" w:hAnsi="宋体"/>
          <w:color w:val="auto"/>
          <w:szCs w:val="21"/>
          <w:highlight w:val="none"/>
          <w:u w:val="single"/>
        </w:rPr>
        <w:t>（2）</w:t>
      </w:r>
      <w:r>
        <w:rPr>
          <w:rFonts w:hint="eastAsia" w:ascii="宋体" w:hAnsi="宋体"/>
          <w:color w:val="auto"/>
          <w:szCs w:val="21"/>
          <w:highlight w:val="none"/>
        </w:rPr>
        <w:t>方式解决：</w:t>
      </w:r>
    </w:p>
    <w:p w14:paraId="280312E4">
      <w:pPr>
        <w:autoSpaceDE w:val="0"/>
        <w:autoSpaceDN w:val="0"/>
        <w:adjustRightInd w:val="0"/>
        <w:spacing w:line="360" w:lineRule="exact"/>
        <w:ind w:right="40" w:firstLine="420"/>
        <w:rPr>
          <w:rFonts w:ascii="宋体" w:hAnsi="宋体"/>
          <w:color w:val="auto"/>
          <w:szCs w:val="21"/>
          <w:highlight w:val="none"/>
        </w:rPr>
      </w:pPr>
      <w:r>
        <w:rPr>
          <w:rFonts w:hint="eastAsia" w:ascii="宋体" w:hAnsi="宋体"/>
          <w:color w:val="auto"/>
          <w:szCs w:val="21"/>
          <w:highlight w:val="none"/>
        </w:rPr>
        <w:t>（1）向仲裁委员会申请仲裁；</w:t>
      </w:r>
    </w:p>
    <w:p w14:paraId="18F884C8">
      <w:pPr>
        <w:autoSpaceDE w:val="0"/>
        <w:autoSpaceDN w:val="0"/>
        <w:adjustRightInd w:val="0"/>
        <w:spacing w:line="360" w:lineRule="exact"/>
        <w:ind w:right="40" w:firstLine="420"/>
        <w:rPr>
          <w:rFonts w:ascii="宋体" w:hAnsi="宋体"/>
          <w:color w:val="auto"/>
          <w:szCs w:val="21"/>
          <w:highlight w:val="none"/>
        </w:rPr>
      </w:pPr>
      <w:r>
        <w:rPr>
          <w:rFonts w:hint="eastAsia" w:ascii="宋体" w:hAnsi="宋体"/>
          <w:color w:val="auto"/>
          <w:szCs w:val="21"/>
          <w:highlight w:val="none"/>
        </w:rPr>
        <w:t>（2）向对甲方有管辖权的人民法院提起诉讼。</w:t>
      </w:r>
    </w:p>
    <w:p w14:paraId="110A98DE">
      <w:p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第十三条　合同的变更、中止或者终止</w:t>
      </w:r>
    </w:p>
    <w:p w14:paraId="5E973691">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除《中华人民共和国政府采购法》第五十条规定的情形外，本合同一经签订，甲乙双方不得擅自变更、中止或者终止合同。</w:t>
      </w:r>
    </w:p>
    <w:p w14:paraId="6A15422C">
      <w:pPr>
        <w:pStyle w:val="18"/>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4C988898">
      <w:p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第十四条　</w:t>
      </w:r>
      <w:r>
        <w:rPr>
          <w:rFonts w:hint="eastAsia" w:ascii="宋体" w:hAnsi="宋体" w:cs="微软雅黑"/>
          <w:b/>
          <w:color w:val="auto"/>
          <w:kern w:val="0"/>
          <w:szCs w:val="21"/>
          <w:highlight w:val="none"/>
        </w:rPr>
        <w:t>合</w:t>
      </w:r>
      <w:r>
        <w:rPr>
          <w:rFonts w:hint="eastAsia" w:ascii="宋体" w:hAnsi="宋体" w:cs="微软雅黑"/>
          <w:b/>
          <w:color w:val="auto"/>
          <w:spacing w:val="-2"/>
          <w:kern w:val="0"/>
          <w:szCs w:val="21"/>
          <w:highlight w:val="none"/>
        </w:rPr>
        <w:t>同</w:t>
      </w:r>
      <w:r>
        <w:rPr>
          <w:rFonts w:hint="eastAsia" w:ascii="宋体" w:hAnsi="宋体" w:cs="微软雅黑"/>
          <w:b/>
          <w:color w:val="auto"/>
          <w:kern w:val="0"/>
          <w:szCs w:val="21"/>
          <w:highlight w:val="none"/>
        </w:rPr>
        <w:t>文</w:t>
      </w:r>
      <w:r>
        <w:rPr>
          <w:rFonts w:hint="eastAsia" w:ascii="宋体" w:hAnsi="宋体" w:cs="微软雅黑"/>
          <w:b/>
          <w:color w:val="auto"/>
          <w:spacing w:val="-2"/>
          <w:kern w:val="0"/>
          <w:szCs w:val="21"/>
          <w:highlight w:val="none"/>
        </w:rPr>
        <w:t>件构成</w:t>
      </w:r>
    </w:p>
    <w:p w14:paraId="12BD1DAB">
      <w:pPr>
        <w:pStyle w:val="24"/>
        <w:snapToGrid w:val="0"/>
        <w:spacing w:line="360" w:lineRule="exact"/>
        <w:ind w:left="420" w:leftChars="200"/>
        <w:rPr>
          <w:rFonts w:hAnsi="宋体"/>
          <w:color w:val="auto"/>
          <w:sz w:val="21"/>
          <w:highlight w:val="none"/>
        </w:rPr>
      </w:pPr>
      <w:r>
        <w:rPr>
          <w:rFonts w:hint="eastAsia" w:hAnsi="宋体"/>
          <w:color w:val="auto"/>
          <w:sz w:val="21"/>
          <w:highlight w:val="none"/>
        </w:rPr>
        <w:t>1.政府采购合同</w:t>
      </w:r>
    </w:p>
    <w:p w14:paraId="7C27D28E">
      <w:pPr>
        <w:pStyle w:val="24"/>
        <w:snapToGrid w:val="0"/>
        <w:spacing w:line="360" w:lineRule="exact"/>
        <w:ind w:left="420" w:leftChars="200"/>
        <w:rPr>
          <w:rFonts w:hAnsi="宋体"/>
          <w:color w:val="auto"/>
          <w:sz w:val="21"/>
          <w:highlight w:val="none"/>
        </w:rPr>
      </w:pPr>
      <w:r>
        <w:rPr>
          <w:rFonts w:hint="eastAsia" w:hAnsi="宋体"/>
          <w:color w:val="auto"/>
          <w:sz w:val="21"/>
          <w:highlight w:val="none"/>
        </w:rPr>
        <w:t>2.中标通知书；</w:t>
      </w:r>
    </w:p>
    <w:p w14:paraId="1EC57C96">
      <w:pPr>
        <w:pStyle w:val="24"/>
        <w:snapToGrid w:val="0"/>
        <w:spacing w:line="360" w:lineRule="exact"/>
        <w:ind w:left="420" w:leftChars="200"/>
        <w:rPr>
          <w:rFonts w:hAnsi="宋体"/>
          <w:color w:val="auto"/>
          <w:sz w:val="21"/>
          <w:highlight w:val="none"/>
        </w:rPr>
      </w:pPr>
      <w:r>
        <w:rPr>
          <w:rFonts w:hint="eastAsia" w:hAnsi="宋体"/>
          <w:color w:val="auto"/>
          <w:sz w:val="21"/>
          <w:highlight w:val="none"/>
        </w:rPr>
        <w:t>3.投标文件；</w:t>
      </w:r>
    </w:p>
    <w:p w14:paraId="194948A8">
      <w:pPr>
        <w:pStyle w:val="24"/>
        <w:snapToGrid w:val="0"/>
        <w:spacing w:line="360" w:lineRule="exact"/>
        <w:ind w:left="420" w:leftChars="200"/>
        <w:rPr>
          <w:rFonts w:hAnsi="宋体"/>
          <w:color w:val="auto"/>
          <w:sz w:val="21"/>
          <w:highlight w:val="none"/>
        </w:rPr>
      </w:pPr>
      <w:r>
        <w:rPr>
          <w:rFonts w:hint="eastAsia" w:hAnsi="宋体"/>
          <w:color w:val="auto"/>
          <w:sz w:val="21"/>
          <w:highlight w:val="none"/>
        </w:rPr>
        <w:t>4.招标文件及更正公告（澄清或补充通知）；</w:t>
      </w:r>
    </w:p>
    <w:p w14:paraId="2B75176B">
      <w:pPr>
        <w:pStyle w:val="24"/>
        <w:snapToGrid w:val="0"/>
        <w:spacing w:line="360" w:lineRule="exact"/>
        <w:ind w:left="420" w:leftChars="200"/>
        <w:rPr>
          <w:rFonts w:hAnsi="宋体"/>
          <w:color w:val="auto"/>
          <w:sz w:val="21"/>
          <w:highlight w:val="none"/>
        </w:rPr>
      </w:pPr>
      <w:r>
        <w:rPr>
          <w:rFonts w:hint="eastAsia" w:hAnsi="宋体"/>
          <w:color w:val="auto"/>
          <w:sz w:val="21"/>
          <w:highlight w:val="none"/>
        </w:rPr>
        <w:t>5.双方约定的其他合同文件。</w:t>
      </w:r>
    </w:p>
    <w:p w14:paraId="46103B2A">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上述合同文件互相补充和解释。如果合同文件之间存在矛盾或者不一致之处，以上述文件的排列顺序在先者为准。</w:t>
      </w:r>
    </w:p>
    <w:p w14:paraId="77BA852F">
      <w:pPr>
        <w:snapToGrid w:val="0"/>
        <w:spacing w:line="360" w:lineRule="exact"/>
        <w:ind w:firstLine="422" w:firstLineChars="200"/>
        <w:rPr>
          <w:rFonts w:ascii="宋体" w:hAnsi="宋体"/>
          <w:color w:val="auto"/>
          <w:szCs w:val="21"/>
          <w:highlight w:val="none"/>
        </w:rPr>
      </w:pPr>
      <w:r>
        <w:rPr>
          <w:rFonts w:hint="eastAsia" w:ascii="宋体" w:hAnsi="宋体"/>
          <w:b/>
          <w:color w:val="auto"/>
          <w:szCs w:val="21"/>
          <w:highlight w:val="none"/>
        </w:rPr>
        <w:t>第</w:t>
      </w:r>
      <w:r>
        <w:rPr>
          <w:rFonts w:hint="eastAsia" w:hAnsi="宋体"/>
          <w:b/>
          <w:color w:val="auto"/>
          <w:szCs w:val="21"/>
          <w:highlight w:val="none"/>
        </w:rPr>
        <w:t>十五</w:t>
      </w:r>
      <w:r>
        <w:rPr>
          <w:rFonts w:hint="eastAsia" w:ascii="宋体" w:hAnsi="宋体"/>
          <w:b/>
          <w:color w:val="auto"/>
          <w:szCs w:val="21"/>
          <w:highlight w:val="none"/>
        </w:rPr>
        <w:t>条　知识产权和保密要求</w:t>
      </w:r>
    </w:p>
    <w:p w14:paraId="49944E7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1.甲方在履行合同过程中提供给乙方的全部图纸、文件和其他含有数据和信息的资料，其知识产权属于甲方。</w:t>
      </w:r>
    </w:p>
    <w:p w14:paraId="5993F956">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2.除招标文件采购需求另有约定外，甲方不因签署和履行合同而享有乙方在履行合同过程中提供给甲方的图纸、文件、配套软件、电子辅助程序和其他含有数据和信息的资料的知识产权。</w:t>
      </w:r>
    </w:p>
    <w:p w14:paraId="1CD12F9C">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201C459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77A5B9F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2BDC475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6.乙方保证将要交付的货物的所有权完全属于乙方且无任何抵押、质押、查封等产权瑕疵。</w:t>
      </w:r>
    </w:p>
    <w:p w14:paraId="3CA8E1BE">
      <w:pPr>
        <w:pStyle w:val="24"/>
        <w:snapToGrid w:val="0"/>
        <w:spacing w:line="360" w:lineRule="exact"/>
        <w:ind w:firstLine="413" w:firstLineChars="196"/>
        <w:rPr>
          <w:rFonts w:hAnsi="宋体"/>
          <w:b/>
          <w:color w:val="auto"/>
          <w:sz w:val="21"/>
          <w:highlight w:val="none"/>
        </w:rPr>
      </w:pPr>
      <w:r>
        <w:rPr>
          <w:rFonts w:hint="eastAsia" w:hAnsi="宋体"/>
          <w:b/>
          <w:color w:val="auto"/>
          <w:sz w:val="21"/>
          <w:highlight w:val="none"/>
        </w:rPr>
        <w:t>第十六条  合同生效及其他</w:t>
      </w:r>
    </w:p>
    <w:p w14:paraId="35E8FE68">
      <w:pPr>
        <w:pStyle w:val="24"/>
        <w:snapToGrid w:val="0"/>
        <w:spacing w:line="360" w:lineRule="exact"/>
        <w:ind w:firstLine="420" w:firstLineChars="200"/>
        <w:rPr>
          <w:rFonts w:hAnsi="宋体"/>
          <w:color w:val="auto"/>
          <w:sz w:val="21"/>
          <w:highlight w:val="none"/>
        </w:rPr>
      </w:pPr>
      <w:r>
        <w:rPr>
          <w:rFonts w:hint="eastAsia" w:hAnsi="宋体"/>
          <w:color w:val="auto"/>
          <w:sz w:val="21"/>
          <w:highlight w:val="none"/>
        </w:rPr>
        <w:t>1.合同经双方法定代表人或者委托代理人签字并加盖单位公章后生效（委托代理人签字的需后附授权委托书，格式自拟）。</w:t>
      </w:r>
    </w:p>
    <w:p w14:paraId="4674A117">
      <w:pPr>
        <w:pStyle w:val="18"/>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2.合同执行中涉及采购资金和采购内容修改或者补充的，并签订书面补充协议报财政部门备案，方可作为主合同不可分割的一部分。</w:t>
      </w:r>
    </w:p>
    <w:p w14:paraId="0354C9DF">
      <w:pPr>
        <w:pStyle w:val="18"/>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3.合同生效后，甲乙双方不得因姓名、名称的变更或者法定代表人、负责人、承办人的变动而不履行合同义务。</w:t>
      </w:r>
    </w:p>
    <w:p w14:paraId="66D133AC">
      <w:pPr>
        <w:pStyle w:val="24"/>
        <w:snapToGrid w:val="0"/>
        <w:spacing w:line="360" w:lineRule="exact"/>
        <w:ind w:left="420" w:leftChars="200"/>
        <w:rPr>
          <w:rFonts w:hAnsi="宋体"/>
          <w:color w:val="auto"/>
          <w:sz w:val="21"/>
          <w:highlight w:val="none"/>
        </w:rPr>
      </w:pPr>
      <w:r>
        <w:rPr>
          <w:rFonts w:hint="eastAsia" w:hAnsi="宋体"/>
          <w:color w:val="auto"/>
          <w:sz w:val="21"/>
          <w:highlight w:val="none"/>
        </w:rPr>
        <w:t>4.本合同未尽事宜，遵照《中华人民共和国民法典》有关条文执行。</w:t>
      </w:r>
    </w:p>
    <w:p w14:paraId="02B82827">
      <w:pPr>
        <w:snapToGrid w:val="0"/>
        <w:spacing w:line="360" w:lineRule="exact"/>
        <w:ind w:firstLine="420" w:firstLineChars="200"/>
        <w:rPr>
          <w:rFonts w:ascii="宋体" w:hAnsi="宋体"/>
          <w:color w:val="auto"/>
          <w:kern w:val="0"/>
          <w:szCs w:val="21"/>
          <w:highlight w:val="none"/>
        </w:rPr>
      </w:pPr>
      <w:r>
        <w:rPr>
          <w:rFonts w:hint="eastAsia" w:ascii="宋体" w:hAnsi="宋体"/>
          <w:color w:val="auto"/>
          <w:szCs w:val="21"/>
          <w:highlight w:val="none"/>
        </w:rPr>
        <w:t>5.本合同</w:t>
      </w:r>
      <w:r>
        <w:rPr>
          <w:rFonts w:hint="eastAsia" w:ascii="宋体" w:hAnsi="宋体"/>
          <w:color w:val="auto"/>
          <w:kern w:val="0"/>
          <w:szCs w:val="21"/>
          <w:highlight w:val="none"/>
        </w:rPr>
        <w:t>一式五份，具有同等法律效力，甲乙双方各</w:t>
      </w:r>
      <w:r>
        <w:rPr>
          <w:rFonts w:hint="eastAsia" w:ascii="宋体" w:hAnsi="宋体"/>
          <w:color w:val="auto"/>
          <w:kern w:val="0"/>
          <w:szCs w:val="21"/>
          <w:highlight w:val="none"/>
          <w:lang w:eastAsia="zh-CN"/>
        </w:rPr>
        <w:t>两份</w:t>
      </w:r>
      <w:r>
        <w:rPr>
          <w:rFonts w:hint="eastAsia" w:ascii="宋体" w:hAnsi="宋体"/>
          <w:color w:val="auto"/>
          <w:kern w:val="0"/>
          <w:szCs w:val="21"/>
          <w:highlight w:val="none"/>
        </w:rPr>
        <w:t>，采购代理机构一份，（可根据需要另行增加）。</w:t>
      </w:r>
    </w:p>
    <w:p w14:paraId="6DE92267">
      <w:pPr>
        <w:snapToGrid w:val="0"/>
        <w:spacing w:line="360" w:lineRule="exact"/>
        <w:rPr>
          <w:rFonts w:ascii="宋体" w:hAnsi="宋体"/>
          <w:color w:val="auto"/>
          <w:szCs w:val="21"/>
          <w:highlight w:val="none"/>
        </w:rPr>
      </w:pPr>
    </w:p>
    <w:p w14:paraId="23D9B924">
      <w:pPr>
        <w:tabs>
          <w:tab w:val="left" w:pos="4395"/>
        </w:tabs>
        <w:spacing w:line="360" w:lineRule="exact"/>
        <w:rPr>
          <w:rFonts w:ascii="宋体" w:hAnsi="宋体"/>
          <w:b/>
          <w:color w:val="auto"/>
          <w:szCs w:val="21"/>
          <w:highlight w:val="none"/>
        </w:rPr>
      </w:pPr>
      <w:r>
        <w:rPr>
          <w:rFonts w:hint="eastAsia" w:ascii="宋体" w:hAnsi="宋体"/>
          <w:b/>
          <w:color w:val="auto"/>
          <w:szCs w:val="21"/>
          <w:highlight w:val="none"/>
        </w:rPr>
        <w:t>甲方（盖章）：</w:t>
      </w:r>
      <w:r>
        <w:rPr>
          <w:rFonts w:hint="eastAsia" w:ascii="宋体" w:hAnsi="宋体"/>
          <w:b/>
          <w:color w:val="auto"/>
          <w:szCs w:val="21"/>
          <w:highlight w:val="none"/>
        </w:rPr>
        <w:tab/>
      </w:r>
      <w:r>
        <w:rPr>
          <w:rFonts w:hint="eastAsia" w:ascii="宋体" w:hAnsi="宋体"/>
          <w:b/>
          <w:color w:val="auto"/>
          <w:szCs w:val="21"/>
          <w:highlight w:val="none"/>
        </w:rPr>
        <w:t>乙方（盖章）：</w:t>
      </w:r>
    </w:p>
    <w:p w14:paraId="72A05DE3">
      <w:pPr>
        <w:tabs>
          <w:tab w:val="left" w:pos="4395"/>
        </w:tabs>
        <w:spacing w:line="360" w:lineRule="exact"/>
        <w:rPr>
          <w:rFonts w:ascii="宋体" w:hAnsi="宋体"/>
          <w:b/>
          <w:color w:val="auto"/>
          <w:szCs w:val="21"/>
          <w:highlight w:val="none"/>
        </w:rPr>
      </w:pP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w:t>
      </w:r>
      <w:r>
        <w:rPr>
          <w:rFonts w:hint="eastAsia" w:ascii="宋体" w:hAnsi="宋体"/>
          <w:b/>
          <w:color w:val="auto"/>
          <w:szCs w:val="21"/>
          <w:highlight w:val="none"/>
        </w:rPr>
        <w:tab/>
      </w: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 xml:space="preserve">： </w:t>
      </w:r>
    </w:p>
    <w:p w14:paraId="0D3EB611">
      <w:pPr>
        <w:tabs>
          <w:tab w:val="left" w:pos="4395"/>
        </w:tabs>
        <w:spacing w:line="360" w:lineRule="exact"/>
        <w:rPr>
          <w:rFonts w:ascii="宋体" w:hAnsi="宋体"/>
          <w:color w:val="auto"/>
          <w:szCs w:val="21"/>
          <w:highlight w:val="none"/>
        </w:rPr>
      </w:pPr>
    </w:p>
    <w:p w14:paraId="39DB7388">
      <w:pPr>
        <w:tabs>
          <w:tab w:val="left" w:pos="4395"/>
        </w:tabs>
        <w:spacing w:line="360" w:lineRule="exact"/>
        <w:rPr>
          <w:rFonts w:ascii="宋体" w:hAnsi="宋体"/>
          <w:color w:val="auto"/>
          <w:szCs w:val="21"/>
          <w:highlight w:val="none"/>
        </w:rPr>
      </w:pPr>
      <w:r>
        <w:rPr>
          <w:rFonts w:hint="eastAsia" w:ascii="宋体" w:hAnsi="宋体"/>
          <w:color w:val="auto"/>
          <w:szCs w:val="21"/>
          <w:highlight w:val="none"/>
        </w:rPr>
        <w:t>签订日期：　　　年　　月　　日</w:t>
      </w:r>
      <w:r>
        <w:rPr>
          <w:rFonts w:hint="eastAsia" w:ascii="宋体" w:hAnsi="宋体"/>
          <w:color w:val="auto"/>
          <w:szCs w:val="21"/>
          <w:highlight w:val="none"/>
        </w:rPr>
        <w:tab/>
      </w:r>
      <w:r>
        <w:rPr>
          <w:rFonts w:hint="eastAsia" w:ascii="宋体" w:hAnsi="宋体"/>
          <w:color w:val="auto"/>
          <w:szCs w:val="21"/>
          <w:highlight w:val="none"/>
        </w:rPr>
        <w:t>签订日期：　　　年　　月　　日</w:t>
      </w:r>
    </w:p>
    <w:p w14:paraId="32EBFB94">
      <w:pPr>
        <w:tabs>
          <w:tab w:val="left" w:pos="4395"/>
        </w:tabs>
        <w:spacing w:line="360" w:lineRule="auto"/>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开户名称：</w:t>
      </w:r>
    </w:p>
    <w:p w14:paraId="221F2812">
      <w:pPr>
        <w:tabs>
          <w:tab w:val="left" w:pos="4395"/>
        </w:tabs>
        <w:spacing w:line="360" w:lineRule="auto"/>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银行账号：</w:t>
      </w:r>
    </w:p>
    <w:p w14:paraId="20510312">
      <w:pPr>
        <w:tabs>
          <w:tab w:val="left" w:pos="4395"/>
        </w:tabs>
        <w:spacing w:line="360" w:lineRule="auto"/>
        <w:rPr>
          <w:rFonts w:ascii="宋体" w:hAnsi="宋体"/>
          <w:bCs/>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 户 行：</w:t>
      </w:r>
    </w:p>
    <w:p w14:paraId="5EEF9CC8">
      <w:pPr>
        <w:widowControl/>
        <w:jc w:val="left"/>
        <w:rPr>
          <w:rFonts w:ascii="宋体" w:hAnsi="宋体"/>
          <w:b/>
          <w:color w:val="auto"/>
          <w:szCs w:val="21"/>
          <w:highlight w:val="none"/>
        </w:rPr>
      </w:pPr>
      <w:r>
        <w:rPr>
          <w:rFonts w:ascii="宋体" w:hAnsi="宋体"/>
          <w:b/>
          <w:color w:val="auto"/>
          <w:szCs w:val="21"/>
          <w:highlight w:val="none"/>
        </w:rPr>
        <w:br w:type="page"/>
      </w:r>
    </w:p>
    <w:p w14:paraId="295E9D4B">
      <w:pPr>
        <w:snapToGrid w:val="0"/>
        <w:spacing w:line="360" w:lineRule="auto"/>
        <w:ind w:firstLine="3689" w:firstLineChars="1750"/>
        <w:rPr>
          <w:rFonts w:ascii="宋体" w:hAnsi="宋体"/>
          <w:b/>
          <w:color w:val="auto"/>
          <w:szCs w:val="21"/>
          <w:highlight w:val="none"/>
        </w:rPr>
      </w:pPr>
      <w:r>
        <w:rPr>
          <w:rFonts w:hint="eastAsia" w:ascii="宋体" w:hAnsi="宋体"/>
          <w:b/>
          <w:color w:val="auto"/>
          <w:szCs w:val="21"/>
          <w:highlight w:val="none"/>
        </w:rPr>
        <w:t>合 同 附 件</w:t>
      </w:r>
    </w:p>
    <w:p w14:paraId="2DC50AA8">
      <w:pPr>
        <w:snapToGrid w:val="0"/>
        <w:spacing w:line="360" w:lineRule="auto"/>
        <w:rPr>
          <w:rFonts w:ascii="宋体" w:hAnsi="宋体"/>
          <w:color w:val="auto"/>
          <w:szCs w:val="21"/>
          <w:highlight w:val="none"/>
        </w:rPr>
      </w:pPr>
      <w:r>
        <w:rPr>
          <w:rFonts w:hint="eastAsia" w:ascii="宋体" w:hAnsi="宋体"/>
          <w:color w:val="auto"/>
          <w:szCs w:val="21"/>
          <w:highlight w:val="none"/>
        </w:rPr>
        <w:t>一般货物类</w:t>
      </w:r>
    </w:p>
    <w:tbl>
      <w:tblPr>
        <w:tblStyle w:val="46"/>
        <w:tblW w:w="8522" w:type="dxa"/>
        <w:tblInd w:w="0" w:type="dxa"/>
        <w:tblLayout w:type="fixed"/>
        <w:tblCellMar>
          <w:top w:w="0" w:type="dxa"/>
          <w:left w:w="108" w:type="dxa"/>
          <w:bottom w:w="0" w:type="dxa"/>
          <w:right w:w="108" w:type="dxa"/>
        </w:tblCellMar>
      </w:tblPr>
      <w:tblGrid>
        <w:gridCol w:w="4248"/>
        <w:gridCol w:w="4274"/>
      </w:tblGrid>
      <w:tr w14:paraId="7A0AAF6A">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tcPr>
          <w:p w14:paraId="7B36A2A6">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 供应商承诺具体事项：</w:t>
            </w:r>
          </w:p>
        </w:tc>
      </w:tr>
      <w:tr w14:paraId="043E9F13">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tcPr>
          <w:p w14:paraId="06F8721E">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 售后服务具体事项：</w:t>
            </w:r>
          </w:p>
        </w:tc>
      </w:tr>
      <w:tr w14:paraId="71F7184F">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tcPr>
          <w:p w14:paraId="71695BE3">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 保修期责任：</w:t>
            </w:r>
          </w:p>
        </w:tc>
      </w:tr>
      <w:tr w14:paraId="72FDC24D">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tcPr>
          <w:p w14:paraId="2F6C90DA">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4. 其他具体事项：</w:t>
            </w:r>
          </w:p>
        </w:tc>
      </w:tr>
      <w:tr w14:paraId="05D68909">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vAlign w:val="center"/>
          </w:tcPr>
          <w:p w14:paraId="0C13EC47">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甲方（章）</w:t>
            </w:r>
          </w:p>
          <w:p w14:paraId="735C0D46">
            <w:pPr>
              <w:snapToGrid w:val="0"/>
              <w:spacing w:line="360" w:lineRule="auto"/>
              <w:ind w:firstLine="422" w:firstLineChars="200"/>
              <w:rPr>
                <w:rFonts w:ascii="宋体" w:hAnsi="宋体"/>
                <w:b/>
                <w:color w:val="auto"/>
                <w:szCs w:val="21"/>
                <w:highlight w:val="none"/>
              </w:rPr>
            </w:pPr>
          </w:p>
          <w:p w14:paraId="2D761A16">
            <w:pPr>
              <w:snapToGrid w:val="0"/>
              <w:spacing w:line="360" w:lineRule="auto"/>
              <w:rPr>
                <w:rFonts w:ascii="宋体" w:hAnsi="宋体"/>
                <w:b/>
                <w:color w:val="auto"/>
                <w:szCs w:val="21"/>
                <w:highlight w:val="none"/>
              </w:rPr>
            </w:pPr>
          </w:p>
          <w:p w14:paraId="26D387F3">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vAlign w:val="center"/>
          </w:tcPr>
          <w:p w14:paraId="1C133378">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乙方（章）</w:t>
            </w:r>
          </w:p>
          <w:p w14:paraId="27AA534B">
            <w:pPr>
              <w:snapToGrid w:val="0"/>
              <w:spacing w:line="360" w:lineRule="auto"/>
              <w:ind w:firstLine="422" w:firstLineChars="200"/>
              <w:rPr>
                <w:rFonts w:ascii="宋体" w:hAnsi="宋体"/>
                <w:b/>
                <w:color w:val="auto"/>
                <w:szCs w:val="21"/>
                <w:highlight w:val="none"/>
              </w:rPr>
            </w:pPr>
          </w:p>
          <w:p w14:paraId="4C4A2FC6">
            <w:pPr>
              <w:snapToGrid w:val="0"/>
              <w:spacing w:line="360" w:lineRule="auto"/>
              <w:rPr>
                <w:rFonts w:ascii="宋体" w:hAnsi="宋体"/>
                <w:b/>
                <w:color w:val="auto"/>
                <w:szCs w:val="21"/>
                <w:highlight w:val="none"/>
              </w:rPr>
            </w:pPr>
          </w:p>
          <w:p w14:paraId="55179C5D">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 xml:space="preserve">                年   月   日</w:t>
            </w:r>
          </w:p>
        </w:tc>
      </w:tr>
    </w:tbl>
    <w:p w14:paraId="1253CB4E">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   注：售后服务事项填不下时可另加附页</w:t>
      </w:r>
    </w:p>
    <w:p w14:paraId="33AB292F">
      <w:pPr>
        <w:spacing w:line="360" w:lineRule="exact"/>
        <w:rPr>
          <w:rFonts w:asciiTheme="majorEastAsia" w:hAnsiTheme="majorEastAsia" w:eastAsiaTheme="majorEastAsia"/>
          <w:color w:val="auto"/>
          <w:szCs w:val="21"/>
          <w:highlight w:val="none"/>
        </w:rPr>
      </w:pPr>
    </w:p>
    <w:p w14:paraId="4857AC3E">
      <w:pPr>
        <w:rPr>
          <w:color w:val="auto"/>
          <w:szCs w:val="21"/>
          <w:highlight w:val="none"/>
        </w:rPr>
      </w:pPr>
    </w:p>
    <w:p w14:paraId="66779AE4">
      <w:pPr>
        <w:rPr>
          <w:rFonts w:ascii="仿宋" w:hAnsi="仿宋" w:eastAsia="仿宋"/>
          <w:bCs/>
          <w:color w:val="auto"/>
          <w:sz w:val="24"/>
          <w:highlight w:val="none"/>
        </w:rPr>
      </w:pPr>
      <w:r>
        <w:rPr>
          <w:b/>
          <w:color w:val="auto"/>
          <w:sz w:val="32"/>
          <w:szCs w:val="32"/>
          <w:highlight w:val="none"/>
        </w:rPr>
        <w:br w:type="page"/>
      </w:r>
      <w:bookmarkStart w:id="155" w:name="_Hlk55381736"/>
    </w:p>
    <w:p w14:paraId="157E0AE7">
      <w:pPr>
        <w:rPr>
          <w:rFonts w:ascii="仿宋" w:hAnsi="仿宋" w:eastAsia="仿宋"/>
          <w:bCs/>
          <w:color w:val="auto"/>
          <w:sz w:val="24"/>
          <w:highlight w:val="none"/>
        </w:rPr>
      </w:pPr>
    </w:p>
    <w:bookmarkEnd w:id="155"/>
    <w:p w14:paraId="1F74ECE1">
      <w:pPr>
        <w:rPr>
          <w:rFonts w:ascii="宋体" w:hAnsi="宋体"/>
          <w:bCs/>
          <w:color w:val="auto"/>
          <w:sz w:val="32"/>
          <w:szCs w:val="32"/>
          <w:highlight w:val="none"/>
        </w:rPr>
      </w:pPr>
    </w:p>
    <w:p w14:paraId="63B0269D">
      <w:pPr>
        <w:rPr>
          <w:rFonts w:ascii="宋体" w:hAnsi="宋体"/>
          <w:bCs/>
          <w:color w:val="auto"/>
          <w:sz w:val="32"/>
          <w:szCs w:val="32"/>
          <w:highlight w:val="none"/>
        </w:rPr>
      </w:pPr>
    </w:p>
    <w:p w14:paraId="77C63BAF">
      <w:pPr>
        <w:rPr>
          <w:rFonts w:ascii="宋体" w:hAnsi="宋体"/>
          <w:bCs/>
          <w:color w:val="auto"/>
          <w:sz w:val="32"/>
          <w:szCs w:val="32"/>
          <w:highlight w:val="none"/>
        </w:rPr>
      </w:pPr>
    </w:p>
    <w:p w14:paraId="0AECA2F0">
      <w:pPr>
        <w:rPr>
          <w:rFonts w:ascii="宋体" w:hAnsi="宋体"/>
          <w:bCs/>
          <w:color w:val="auto"/>
          <w:sz w:val="32"/>
          <w:szCs w:val="32"/>
          <w:highlight w:val="none"/>
        </w:rPr>
      </w:pPr>
    </w:p>
    <w:p w14:paraId="33337621">
      <w:pPr>
        <w:rPr>
          <w:rFonts w:ascii="宋体" w:hAnsi="宋体"/>
          <w:bCs/>
          <w:color w:val="auto"/>
          <w:sz w:val="32"/>
          <w:szCs w:val="32"/>
          <w:highlight w:val="none"/>
        </w:rPr>
      </w:pPr>
    </w:p>
    <w:p w14:paraId="58479885">
      <w:pPr>
        <w:rPr>
          <w:rFonts w:ascii="宋体" w:hAnsi="宋体"/>
          <w:bCs/>
          <w:color w:val="auto"/>
          <w:sz w:val="32"/>
          <w:szCs w:val="32"/>
          <w:highlight w:val="none"/>
        </w:rPr>
      </w:pPr>
    </w:p>
    <w:p w14:paraId="4DB2F990">
      <w:pPr>
        <w:rPr>
          <w:rFonts w:ascii="宋体" w:hAnsi="宋体"/>
          <w:bCs/>
          <w:color w:val="auto"/>
          <w:sz w:val="32"/>
          <w:szCs w:val="32"/>
          <w:highlight w:val="none"/>
        </w:rPr>
      </w:pPr>
    </w:p>
    <w:p w14:paraId="661CDB95">
      <w:pPr>
        <w:pStyle w:val="3"/>
        <w:rPr>
          <w:color w:val="auto"/>
          <w:highlight w:val="none"/>
        </w:rPr>
      </w:pPr>
    </w:p>
    <w:p w14:paraId="7C20CDE6">
      <w:pPr>
        <w:rPr>
          <w:rFonts w:ascii="宋体" w:hAnsi="宋体"/>
          <w:bCs/>
          <w:color w:val="auto"/>
          <w:sz w:val="32"/>
          <w:szCs w:val="32"/>
          <w:highlight w:val="none"/>
        </w:rPr>
      </w:pPr>
    </w:p>
    <w:p w14:paraId="1187EA8B">
      <w:pPr>
        <w:rPr>
          <w:rFonts w:ascii="宋体" w:hAnsi="宋体"/>
          <w:bCs/>
          <w:color w:val="auto"/>
          <w:sz w:val="32"/>
          <w:szCs w:val="32"/>
          <w:highlight w:val="none"/>
        </w:rPr>
      </w:pPr>
    </w:p>
    <w:p w14:paraId="263D7EE2">
      <w:pPr>
        <w:rPr>
          <w:rFonts w:ascii="宋体" w:hAnsi="宋体"/>
          <w:bCs/>
          <w:color w:val="auto"/>
          <w:sz w:val="32"/>
          <w:szCs w:val="32"/>
          <w:highlight w:val="none"/>
        </w:rPr>
      </w:pPr>
    </w:p>
    <w:p w14:paraId="20397A45">
      <w:pPr>
        <w:pStyle w:val="2"/>
        <w:jc w:val="center"/>
        <w:rPr>
          <w:color w:val="auto"/>
          <w:highlight w:val="none"/>
        </w:rPr>
      </w:pPr>
      <w:bookmarkStart w:id="156" w:name="_Toc143259166"/>
      <w:bookmarkStart w:id="157" w:name="_Toc74320805"/>
      <w:r>
        <w:rPr>
          <w:rFonts w:hint="eastAsia"/>
          <w:color w:val="auto"/>
          <w:highlight w:val="none"/>
        </w:rPr>
        <w:t>第六章 投标文件格式</w:t>
      </w:r>
      <w:bookmarkEnd w:id="156"/>
      <w:bookmarkEnd w:id="157"/>
    </w:p>
    <w:p w14:paraId="58147E8F">
      <w:pPr>
        <w:snapToGrid w:val="0"/>
        <w:spacing w:before="50" w:after="50"/>
        <w:outlineLvl w:val="1"/>
        <w:rPr>
          <w:rFonts w:ascii="宋体" w:hAnsi="宋体"/>
          <w:color w:val="auto"/>
          <w:sz w:val="32"/>
          <w:szCs w:val="20"/>
          <w:highlight w:val="none"/>
        </w:rPr>
      </w:pPr>
    </w:p>
    <w:p w14:paraId="25481775">
      <w:pPr>
        <w:snapToGrid w:val="0"/>
        <w:spacing w:before="50" w:after="50"/>
        <w:outlineLvl w:val="1"/>
        <w:rPr>
          <w:rFonts w:ascii="宋体" w:hAnsi="宋体"/>
          <w:color w:val="auto"/>
          <w:sz w:val="32"/>
          <w:szCs w:val="20"/>
          <w:highlight w:val="none"/>
        </w:rPr>
      </w:pPr>
    </w:p>
    <w:p w14:paraId="59B89F5F">
      <w:pPr>
        <w:snapToGrid w:val="0"/>
        <w:spacing w:before="50" w:after="50"/>
        <w:outlineLvl w:val="1"/>
        <w:rPr>
          <w:rFonts w:ascii="宋体" w:hAnsi="宋体"/>
          <w:color w:val="auto"/>
          <w:sz w:val="32"/>
          <w:szCs w:val="20"/>
          <w:highlight w:val="none"/>
        </w:rPr>
      </w:pPr>
    </w:p>
    <w:p w14:paraId="1AC6DE60">
      <w:pPr>
        <w:snapToGrid w:val="0"/>
        <w:spacing w:before="50" w:after="50"/>
        <w:outlineLvl w:val="1"/>
        <w:rPr>
          <w:rFonts w:ascii="宋体" w:hAnsi="宋体"/>
          <w:color w:val="auto"/>
          <w:sz w:val="32"/>
          <w:szCs w:val="20"/>
          <w:highlight w:val="none"/>
        </w:rPr>
      </w:pPr>
    </w:p>
    <w:p w14:paraId="5A4DBAB3">
      <w:pPr>
        <w:snapToGrid w:val="0"/>
        <w:spacing w:before="50" w:after="50"/>
        <w:outlineLvl w:val="1"/>
        <w:rPr>
          <w:rFonts w:ascii="宋体" w:hAnsi="宋体"/>
          <w:color w:val="auto"/>
          <w:sz w:val="32"/>
          <w:szCs w:val="20"/>
          <w:highlight w:val="none"/>
        </w:rPr>
      </w:pPr>
    </w:p>
    <w:p w14:paraId="73005D36">
      <w:pPr>
        <w:snapToGrid w:val="0"/>
        <w:spacing w:before="50" w:after="50"/>
        <w:outlineLvl w:val="1"/>
        <w:rPr>
          <w:rFonts w:ascii="宋体" w:hAnsi="宋体"/>
          <w:color w:val="auto"/>
          <w:sz w:val="32"/>
          <w:szCs w:val="20"/>
          <w:highlight w:val="none"/>
        </w:rPr>
      </w:pPr>
    </w:p>
    <w:p w14:paraId="7004C7F1">
      <w:pPr>
        <w:snapToGrid w:val="0"/>
        <w:spacing w:before="50" w:after="50"/>
        <w:outlineLvl w:val="1"/>
        <w:rPr>
          <w:rFonts w:ascii="宋体" w:hAnsi="宋体"/>
          <w:color w:val="auto"/>
          <w:sz w:val="32"/>
          <w:szCs w:val="20"/>
          <w:highlight w:val="none"/>
        </w:rPr>
      </w:pPr>
    </w:p>
    <w:p w14:paraId="027754FA">
      <w:pPr>
        <w:snapToGrid w:val="0"/>
        <w:spacing w:before="50" w:after="50"/>
        <w:outlineLvl w:val="1"/>
        <w:rPr>
          <w:rFonts w:ascii="宋体" w:hAnsi="宋体"/>
          <w:color w:val="auto"/>
          <w:sz w:val="32"/>
          <w:szCs w:val="20"/>
          <w:highlight w:val="none"/>
        </w:rPr>
      </w:pPr>
    </w:p>
    <w:p w14:paraId="3703A801">
      <w:pPr>
        <w:snapToGrid w:val="0"/>
        <w:spacing w:before="50" w:after="50"/>
        <w:outlineLvl w:val="1"/>
        <w:rPr>
          <w:rFonts w:ascii="宋体" w:hAnsi="宋体"/>
          <w:color w:val="auto"/>
          <w:sz w:val="32"/>
          <w:szCs w:val="20"/>
          <w:highlight w:val="none"/>
        </w:rPr>
      </w:pPr>
    </w:p>
    <w:p w14:paraId="2250F626">
      <w:pPr>
        <w:snapToGrid w:val="0"/>
        <w:spacing w:before="50" w:after="50"/>
        <w:outlineLvl w:val="1"/>
        <w:rPr>
          <w:rFonts w:ascii="宋体" w:hAnsi="宋体"/>
          <w:color w:val="auto"/>
          <w:sz w:val="32"/>
          <w:szCs w:val="20"/>
          <w:highlight w:val="none"/>
        </w:rPr>
      </w:pPr>
    </w:p>
    <w:p w14:paraId="16FFDABC">
      <w:pPr>
        <w:snapToGrid w:val="0"/>
        <w:spacing w:before="50" w:after="50"/>
        <w:outlineLvl w:val="1"/>
        <w:rPr>
          <w:rFonts w:ascii="宋体" w:hAnsi="宋体"/>
          <w:color w:val="auto"/>
          <w:sz w:val="32"/>
          <w:szCs w:val="20"/>
          <w:highlight w:val="none"/>
        </w:rPr>
      </w:pPr>
    </w:p>
    <w:p w14:paraId="70772A59">
      <w:pPr>
        <w:snapToGrid w:val="0"/>
        <w:spacing w:before="50" w:after="50"/>
        <w:outlineLvl w:val="1"/>
        <w:rPr>
          <w:rFonts w:ascii="宋体" w:hAnsi="宋体"/>
          <w:color w:val="auto"/>
          <w:sz w:val="32"/>
          <w:szCs w:val="20"/>
          <w:highlight w:val="none"/>
        </w:rPr>
      </w:pPr>
    </w:p>
    <w:p w14:paraId="26A0802F">
      <w:pPr>
        <w:snapToGrid w:val="0"/>
        <w:spacing w:before="50" w:after="50"/>
        <w:outlineLvl w:val="1"/>
        <w:rPr>
          <w:rFonts w:ascii="宋体" w:hAnsi="宋体"/>
          <w:color w:val="auto"/>
          <w:highlight w:val="none"/>
        </w:rPr>
      </w:pPr>
    </w:p>
    <w:p w14:paraId="76625B9E">
      <w:pPr>
        <w:rPr>
          <w:b/>
          <w:color w:val="auto"/>
          <w:sz w:val="28"/>
          <w:szCs w:val="28"/>
          <w:highlight w:val="none"/>
        </w:rPr>
      </w:pPr>
      <w:bookmarkStart w:id="158" w:name="_Toc19686836"/>
      <w:bookmarkStart w:id="159" w:name="_Toc254970698"/>
      <w:bookmarkStart w:id="160" w:name="_Toc254970557"/>
      <w:r>
        <w:rPr>
          <w:rFonts w:hint="eastAsia"/>
          <w:b/>
          <w:color w:val="auto"/>
          <w:sz w:val="28"/>
          <w:szCs w:val="28"/>
          <w:highlight w:val="none"/>
        </w:rPr>
        <w:t>一、报价文件格式</w:t>
      </w:r>
      <w:bookmarkEnd w:id="158"/>
    </w:p>
    <w:p w14:paraId="3661C6B8">
      <w:pPr>
        <w:snapToGrid w:val="0"/>
        <w:spacing w:before="120" w:beforeLines="50" w:after="50" w:line="360" w:lineRule="auto"/>
        <w:ind w:left="142"/>
        <w:jc w:val="left"/>
        <w:rPr>
          <w:rFonts w:ascii="宋体" w:hAnsi="宋体"/>
          <w:b/>
          <w:color w:val="auto"/>
          <w:sz w:val="24"/>
          <w:highlight w:val="none"/>
        </w:rPr>
      </w:pPr>
      <w:r>
        <w:rPr>
          <w:rFonts w:hint="eastAsia" w:ascii="宋体" w:hAnsi="宋体"/>
          <w:b/>
          <w:color w:val="auto"/>
          <w:sz w:val="24"/>
          <w:highlight w:val="none"/>
        </w:rPr>
        <w:t xml:space="preserve">1. 报价文件封面格式： </w:t>
      </w:r>
    </w:p>
    <w:p w14:paraId="6011404E">
      <w:pPr>
        <w:snapToGrid w:val="0"/>
        <w:spacing w:before="120" w:beforeLines="50" w:after="50" w:line="360" w:lineRule="auto"/>
        <w:ind w:left="142"/>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10DCEAC6">
      <w:pPr>
        <w:snapToGrid w:val="0"/>
        <w:spacing w:before="120" w:beforeLines="50" w:after="50" w:line="400" w:lineRule="exact"/>
        <w:jc w:val="left"/>
        <w:rPr>
          <w:rFonts w:ascii="宋体" w:hAnsi="宋体" w:eastAsia="方正小标宋简体"/>
          <w:bCs/>
          <w:color w:val="auto"/>
          <w:sz w:val="48"/>
          <w:szCs w:val="48"/>
          <w:highlight w:val="none"/>
        </w:rPr>
      </w:pPr>
    </w:p>
    <w:p w14:paraId="062759C4">
      <w:pPr>
        <w:snapToGrid w:val="0"/>
        <w:spacing w:before="120" w:beforeLines="50" w:after="50" w:line="4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报  价  文  件</w:t>
      </w:r>
    </w:p>
    <w:p w14:paraId="2EAB71A5">
      <w:pPr>
        <w:snapToGrid w:val="0"/>
        <w:spacing w:before="120" w:beforeLines="50" w:after="50" w:line="400" w:lineRule="exact"/>
        <w:rPr>
          <w:rFonts w:ascii="宋体" w:hAnsi="宋体"/>
          <w:bCs/>
          <w:color w:val="auto"/>
          <w:sz w:val="24"/>
          <w:szCs w:val="20"/>
          <w:highlight w:val="none"/>
        </w:rPr>
      </w:pPr>
    </w:p>
    <w:p w14:paraId="02339EB0">
      <w:pPr>
        <w:snapToGrid w:val="0"/>
        <w:spacing w:before="120" w:beforeLines="50" w:after="50" w:line="400" w:lineRule="exact"/>
        <w:rPr>
          <w:rFonts w:ascii="宋体" w:hAnsi="宋体"/>
          <w:bCs/>
          <w:color w:val="auto"/>
          <w:sz w:val="24"/>
          <w:szCs w:val="20"/>
          <w:highlight w:val="none"/>
        </w:rPr>
      </w:pPr>
    </w:p>
    <w:p w14:paraId="115B6DF4">
      <w:pPr>
        <w:snapToGrid w:val="0"/>
        <w:spacing w:before="120" w:beforeLines="50" w:after="50" w:line="400" w:lineRule="exact"/>
        <w:rPr>
          <w:rFonts w:ascii="宋体" w:hAnsi="宋体"/>
          <w:bCs/>
          <w:color w:val="auto"/>
          <w:sz w:val="24"/>
          <w:szCs w:val="20"/>
          <w:highlight w:val="none"/>
        </w:rPr>
      </w:pPr>
    </w:p>
    <w:p w14:paraId="7B95DCF7">
      <w:pPr>
        <w:snapToGrid w:val="0"/>
        <w:spacing w:before="120" w:beforeLines="50" w:after="50" w:line="400" w:lineRule="exact"/>
        <w:rPr>
          <w:rFonts w:ascii="宋体" w:hAnsi="宋体"/>
          <w:bCs/>
          <w:color w:val="auto"/>
          <w:sz w:val="24"/>
          <w:szCs w:val="20"/>
          <w:highlight w:val="none"/>
        </w:rPr>
      </w:pPr>
    </w:p>
    <w:p w14:paraId="3F4AF0D5">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项目名称： </w:t>
      </w:r>
    </w:p>
    <w:p w14:paraId="3905F405">
      <w:pPr>
        <w:snapToGrid w:val="0"/>
        <w:spacing w:before="120" w:beforeLines="50" w:after="50" w:line="400" w:lineRule="exact"/>
        <w:ind w:firstLine="360" w:firstLineChars="150"/>
        <w:rPr>
          <w:rFonts w:ascii="宋体" w:hAnsi="宋体"/>
          <w:bCs/>
          <w:color w:val="auto"/>
          <w:sz w:val="24"/>
          <w:highlight w:val="none"/>
        </w:rPr>
      </w:pPr>
    </w:p>
    <w:p w14:paraId="346F3916">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p>
    <w:p w14:paraId="29EDCF98">
      <w:pPr>
        <w:snapToGrid w:val="0"/>
        <w:spacing w:before="120" w:beforeLines="50" w:after="50" w:line="400" w:lineRule="exact"/>
        <w:ind w:firstLine="360" w:firstLineChars="150"/>
        <w:rPr>
          <w:rFonts w:ascii="宋体" w:hAnsi="宋体"/>
          <w:bCs/>
          <w:color w:val="auto"/>
          <w:sz w:val="24"/>
          <w:highlight w:val="none"/>
        </w:rPr>
      </w:pPr>
    </w:p>
    <w:p w14:paraId="2341C274">
      <w:pPr>
        <w:snapToGrid w:val="0"/>
        <w:spacing w:before="120" w:beforeLines="50" w:after="50" w:line="400" w:lineRule="exact"/>
        <w:ind w:firstLine="360" w:firstLineChars="150"/>
        <w:rPr>
          <w:rFonts w:ascii="宋体" w:hAnsi="宋体"/>
          <w:bCs/>
          <w:color w:val="auto"/>
          <w:sz w:val="24"/>
          <w:highlight w:val="none"/>
        </w:rPr>
      </w:pPr>
    </w:p>
    <w:p w14:paraId="2CCD9384">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65A0EB58">
      <w:pPr>
        <w:snapToGrid w:val="0"/>
        <w:spacing w:before="120" w:beforeLines="50" w:after="50" w:line="400" w:lineRule="exact"/>
        <w:ind w:firstLine="360" w:firstLineChars="150"/>
        <w:rPr>
          <w:rFonts w:ascii="宋体" w:hAnsi="宋体"/>
          <w:bCs/>
          <w:color w:val="auto"/>
          <w:sz w:val="24"/>
          <w:highlight w:val="none"/>
        </w:rPr>
      </w:pPr>
    </w:p>
    <w:p w14:paraId="6971783E">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411EC43B">
      <w:pPr>
        <w:pStyle w:val="6"/>
        <w:snapToGrid w:val="0"/>
        <w:spacing w:before="50" w:after="50" w:line="400" w:lineRule="exact"/>
        <w:ind w:firstLine="960" w:firstLineChars="400"/>
        <w:rPr>
          <w:rFonts w:ascii="宋体" w:hAnsi="宋体"/>
          <w:bCs/>
          <w:color w:val="auto"/>
          <w:sz w:val="24"/>
          <w:szCs w:val="24"/>
          <w:highlight w:val="none"/>
        </w:rPr>
      </w:pPr>
    </w:p>
    <w:p w14:paraId="545ADFE0">
      <w:pPr>
        <w:snapToGrid w:val="0"/>
        <w:spacing w:before="120" w:beforeLines="50" w:after="50" w:line="400" w:lineRule="exact"/>
        <w:rPr>
          <w:rFonts w:ascii="宋体" w:hAnsi="宋体"/>
          <w:color w:val="auto"/>
          <w:sz w:val="30"/>
          <w:szCs w:val="20"/>
          <w:highlight w:val="none"/>
        </w:rPr>
      </w:pPr>
      <w:r>
        <w:rPr>
          <w:rFonts w:hint="eastAsia" w:ascii="宋体" w:hAnsi="宋体"/>
          <w:color w:val="auto"/>
          <w:sz w:val="24"/>
          <w:highlight w:val="none"/>
        </w:rPr>
        <w:t xml:space="preserve">                                   年  月  日</w:t>
      </w:r>
    </w:p>
    <w:p w14:paraId="3D4B896A">
      <w:pPr>
        <w:snapToGrid w:val="0"/>
        <w:spacing w:before="120" w:beforeLines="50" w:after="50" w:line="360" w:lineRule="auto"/>
        <w:jc w:val="left"/>
        <w:rPr>
          <w:rFonts w:ascii="宋体" w:hAnsi="宋体"/>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15E376B6">
      <w:pPr>
        <w:snapToGrid w:val="0"/>
        <w:spacing w:before="50" w:after="120" w:afterLines="5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524DD75E">
      <w:pPr>
        <w:snapToGrid w:val="0"/>
        <w:spacing w:before="120" w:beforeLines="50" w:after="50"/>
        <w:rPr>
          <w:rFonts w:ascii="宋体" w:hAnsi="宋体"/>
          <w:b/>
          <w:color w:val="auto"/>
          <w:sz w:val="24"/>
          <w:highlight w:val="none"/>
        </w:rPr>
      </w:pPr>
    </w:p>
    <w:p w14:paraId="0F4C1448">
      <w:pPr>
        <w:snapToGrid w:val="0"/>
        <w:spacing w:before="120" w:beforeLines="50" w:after="50"/>
        <w:rPr>
          <w:rFonts w:ascii="宋体" w:hAnsi="宋体"/>
          <w:b/>
          <w:color w:val="auto"/>
          <w:sz w:val="24"/>
          <w:highlight w:val="none"/>
        </w:rPr>
      </w:pPr>
    </w:p>
    <w:p w14:paraId="74B2CD8B">
      <w:pPr>
        <w:snapToGrid w:val="0"/>
        <w:spacing w:before="120" w:beforeLines="50" w:after="50"/>
        <w:rPr>
          <w:rFonts w:ascii="宋体" w:hAnsi="宋体"/>
          <w:b/>
          <w:color w:val="auto"/>
          <w:sz w:val="24"/>
          <w:highlight w:val="none"/>
        </w:rPr>
      </w:pPr>
    </w:p>
    <w:p w14:paraId="0A8440F7">
      <w:pPr>
        <w:snapToGrid w:val="0"/>
        <w:spacing w:before="120"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3.投标函格式</w:t>
      </w:r>
    </w:p>
    <w:p w14:paraId="0EBCF3C3">
      <w:pPr>
        <w:snapToGrid w:val="0"/>
        <w:spacing w:before="120" w:beforeLines="50" w:after="50"/>
        <w:ind w:left="142"/>
        <w:jc w:val="left"/>
        <w:rPr>
          <w:rFonts w:ascii="宋体" w:hAnsi="宋体"/>
          <w:b/>
          <w:color w:val="auto"/>
          <w:sz w:val="24"/>
          <w:highlight w:val="none"/>
        </w:rPr>
      </w:pPr>
    </w:p>
    <w:p w14:paraId="01E043E1">
      <w:pPr>
        <w:snapToGrid w:val="0"/>
        <w:spacing w:before="120" w:beforeLines="50" w:after="50" w:line="360" w:lineRule="auto"/>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 标 函</w:t>
      </w:r>
    </w:p>
    <w:p w14:paraId="1398BF85">
      <w:pPr>
        <w:snapToGrid w:val="0"/>
        <w:spacing w:before="120" w:beforeLines="50" w:after="50" w:line="320" w:lineRule="exact"/>
        <w:jc w:val="center"/>
        <w:rPr>
          <w:rFonts w:ascii="宋体" w:hAnsi="宋体"/>
          <w:b/>
          <w:color w:val="auto"/>
          <w:sz w:val="32"/>
          <w:szCs w:val="32"/>
          <w:highlight w:val="none"/>
        </w:rPr>
      </w:pPr>
    </w:p>
    <w:p w14:paraId="65F80E4F">
      <w:pPr>
        <w:spacing w:line="360" w:lineRule="auto"/>
        <w:contextualSpacing/>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7849D7FE">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项目名称       </w:t>
      </w:r>
      <w:r>
        <w:rPr>
          <w:rFonts w:hint="eastAsia" w:ascii="宋体" w:hAnsi="宋体"/>
          <w:color w:val="auto"/>
          <w:sz w:val="24"/>
          <w:highlight w:val="none"/>
        </w:rPr>
        <w:t>（项目编号：</w:t>
      </w:r>
      <w:bookmarkStart w:id="161" w:name="OLE_LINK22"/>
      <w:bookmarkStart w:id="162" w:name="OLE_LINK23"/>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bookmarkEnd w:id="161"/>
      <w:bookmarkEnd w:id="162"/>
      <w:r>
        <w:rPr>
          <w:rFonts w:hint="eastAsia" w:ascii="宋体" w:hAnsi="宋体"/>
          <w:color w:val="auto"/>
          <w:sz w:val="24"/>
          <w:highlight w:val="none"/>
        </w:rPr>
        <w:t>）的招标公告，签字代表______（姓名）经正式授权并代表投标人</w:t>
      </w:r>
      <w:r>
        <w:rPr>
          <w:rFonts w:hint="eastAsia" w:ascii="宋体" w:hAnsi="宋体"/>
          <w:color w:val="auto"/>
          <w:sz w:val="24"/>
          <w:highlight w:val="none"/>
          <w:u w:val="single"/>
        </w:rPr>
        <w:t>（投标人名称）</w:t>
      </w:r>
      <w:r>
        <w:rPr>
          <w:rFonts w:hint="eastAsia" w:ascii="宋体" w:hAnsi="宋体"/>
          <w:color w:val="auto"/>
          <w:sz w:val="24"/>
          <w:highlight w:val="none"/>
        </w:rPr>
        <w:t>提交投标文件。</w:t>
      </w:r>
    </w:p>
    <w:p w14:paraId="43F02FAC">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据此函，我方宣布同意如下：</w:t>
      </w:r>
    </w:p>
    <w:p w14:paraId="7061B1D2">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1.我方已详细审查全部“招标文件”，包括修改文件（如有）以及全部参考资料和有关附件，已经了解我方对于招标文件、采购过程、采购结果有依法进行询问、质疑、投诉的权利及相关渠道和要求。</w:t>
      </w:r>
    </w:p>
    <w:p w14:paraId="6EEFCB68">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005B5A62">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rPr>
        <w:t>9</w:t>
      </w:r>
      <w:r>
        <w:rPr>
          <w:rFonts w:hint="eastAsia" w:ascii="宋体" w:hAnsi="宋体"/>
          <w:color w:val="auto"/>
          <w:sz w:val="24"/>
          <w:highlight w:val="none"/>
        </w:rPr>
        <w:t>0日。</w:t>
      </w:r>
    </w:p>
    <w:p w14:paraId="4BA70FFB">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631CFABB">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5.我方承诺，若我方中标，按本项目招标文件的规定标准向贵单位一次性足额支付代理服务费。代理服务费发票我方选择开具：□增值税普通发票、□增值税专用发票，开票信息如下：</w:t>
      </w:r>
    </w:p>
    <w:p w14:paraId="69CBCB65">
      <w:pPr>
        <w:spacing w:line="360" w:lineRule="auto"/>
        <w:ind w:firstLine="480" w:firstLineChars="200"/>
        <w:contextualSpacing/>
        <w:rPr>
          <w:rFonts w:ascii="宋体" w:hAnsi="宋体"/>
          <w:color w:val="auto"/>
          <w:sz w:val="24"/>
          <w:highlight w:val="none"/>
          <w:u w:val="single"/>
        </w:rPr>
      </w:pPr>
      <w:r>
        <w:rPr>
          <w:rFonts w:hint="eastAsia" w:ascii="宋体" w:hAnsi="宋体"/>
          <w:color w:val="auto"/>
          <w:sz w:val="24"/>
          <w:highlight w:val="none"/>
        </w:rPr>
        <w:t>①公司名称：</w:t>
      </w:r>
      <w:r>
        <w:rPr>
          <w:rFonts w:hint="eastAsia" w:ascii="宋体" w:hAnsi="宋体"/>
          <w:color w:val="auto"/>
          <w:sz w:val="24"/>
          <w:highlight w:val="none"/>
          <w:u w:val="single"/>
        </w:rPr>
        <w:t xml:space="preserve">                      </w:t>
      </w:r>
    </w:p>
    <w:p w14:paraId="4A46DE5F">
      <w:pPr>
        <w:spacing w:line="360" w:lineRule="auto"/>
        <w:ind w:firstLine="480" w:firstLineChars="200"/>
        <w:contextualSpacing/>
        <w:rPr>
          <w:rFonts w:ascii="宋体" w:hAnsi="宋体"/>
          <w:color w:val="auto"/>
          <w:sz w:val="24"/>
          <w:highlight w:val="none"/>
          <w:u w:val="single"/>
        </w:rPr>
      </w:pPr>
      <w:r>
        <w:rPr>
          <w:rFonts w:hint="eastAsia" w:ascii="宋体" w:hAnsi="宋体"/>
          <w:color w:val="auto"/>
          <w:sz w:val="24"/>
          <w:highlight w:val="none"/>
        </w:rPr>
        <w:t>②纳税人识别号：</w:t>
      </w:r>
      <w:r>
        <w:rPr>
          <w:rFonts w:hint="eastAsia" w:ascii="宋体" w:hAnsi="宋体"/>
          <w:color w:val="auto"/>
          <w:sz w:val="24"/>
          <w:highlight w:val="none"/>
          <w:u w:val="single"/>
        </w:rPr>
        <w:t xml:space="preserve">                   </w:t>
      </w:r>
    </w:p>
    <w:p w14:paraId="1BCDC5F2">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6.我方同意按照贵方要求提供与投标有关的一切数据或者资料。</w:t>
      </w:r>
    </w:p>
    <w:p w14:paraId="402F89D0">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7.我方向贵方提交的所有投标文件、资料都是准确的和真实的。</w:t>
      </w:r>
    </w:p>
    <w:p w14:paraId="7AC6D38A">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8.以上事项如有虚假或者隐瞒，我方愿意承担一切后果，并不再寻求任何旨在减轻或者免除法律责任的辩解。</w:t>
      </w:r>
    </w:p>
    <w:p w14:paraId="38AE5350">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9.根据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12BEF969">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4372E059">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915A0CF">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10.与本次投标有关的一切正式往来信函请寄：</w:t>
      </w:r>
    </w:p>
    <w:p w14:paraId="3DC6DCF2">
      <w:pPr>
        <w:spacing w:line="360" w:lineRule="auto"/>
        <w:ind w:firstLine="480" w:firstLineChars="200"/>
        <w:contextualSpacing/>
        <w:rPr>
          <w:rFonts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11170F27">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 xml:space="preserve"> 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3CACF979">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52EB7A89">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 xml:space="preserve">开户银行：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EC8C2F8">
      <w:pPr>
        <w:spacing w:line="360" w:lineRule="auto"/>
        <w:ind w:firstLine="480" w:firstLineChars="200"/>
        <w:contextualSpacing/>
        <w:jc w:val="left"/>
        <w:rPr>
          <w:rFonts w:ascii="宋体" w:hAnsi="宋体"/>
          <w:color w:val="auto"/>
          <w:sz w:val="24"/>
          <w:highlight w:val="none"/>
        </w:rPr>
      </w:pPr>
    </w:p>
    <w:p w14:paraId="66EC7ED4">
      <w:pPr>
        <w:spacing w:line="360" w:lineRule="auto"/>
        <w:ind w:firstLine="480" w:firstLineChars="200"/>
        <w:contextualSpacing/>
        <w:jc w:val="left"/>
        <w:rPr>
          <w:rFonts w:ascii="宋体" w:hAnsi="宋体"/>
          <w:color w:val="auto"/>
          <w:sz w:val="24"/>
          <w:highlight w:val="none"/>
        </w:rPr>
      </w:pPr>
    </w:p>
    <w:p w14:paraId="19CA89F2">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 xml:space="preserve">法定代表人或者委托代理人（签字或者电子签名）：___________ </w:t>
      </w:r>
    </w:p>
    <w:p w14:paraId="0A1AD738">
      <w:pPr>
        <w:pStyle w:val="24"/>
        <w:spacing w:line="360" w:lineRule="auto"/>
        <w:contextualSpacing/>
        <w:jc w:val="center"/>
        <w:rPr>
          <w:rFonts w:hAnsi="宋体"/>
          <w:color w:val="auto"/>
          <w:sz w:val="24"/>
          <w:szCs w:val="24"/>
          <w:highlight w:val="none"/>
          <w:u w:val="single"/>
        </w:rPr>
      </w:pPr>
      <w:r>
        <w:rPr>
          <w:rFonts w:hint="eastAsia" w:hAnsi="宋体"/>
          <w:color w:val="auto"/>
          <w:sz w:val="24"/>
          <w:highlight w:val="none"/>
        </w:rPr>
        <w:t>投标人名称（电子签章）：</w:t>
      </w:r>
      <w:r>
        <w:rPr>
          <w:rFonts w:hint="eastAsia" w:hAnsi="宋体"/>
          <w:color w:val="auto"/>
          <w:sz w:val="24"/>
          <w:highlight w:val="none"/>
          <w:u w:val="single"/>
        </w:rPr>
        <w:t xml:space="preserve">         </w:t>
      </w:r>
    </w:p>
    <w:p w14:paraId="42BF2BB4">
      <w:pPr>
        <w:pStyle w:val="24"/>
        <w:spacing w:line="360" w:lineRule="auto"/>
        <w:ind w:firstLine="4080" w:firstLineChars="1700"/>
        <w:contextualSpacing/>
        <w:rPr>
          <w:rFonts w:hAnsi="宋体"/>
          <w:color w:val="auto"/>
          <w:sz w:val="24"/>
          <w:highlight w:val="none"/>
        </w:rPr>
      </w:pPr>
      <w:r>
        <w:rPr>
          <w:rFonts w:hint="eastAsia" w:hAnsi="宋体"/>
          <w:color w:val="auto"/>
          <w:sz w:val="24"/>
          <w:highlight w:val="none"/>
        </w:rPr>
        <w:t>__</w:t>
      </w:r>
      <w:r>
        <w:rPr>
          <w:rFonts w:hint="eastAsia" w:hAnsi="宋体"/>
          <w:color w:val="auto"/>
          <w:sz w:val="24"/>
          <w:szCs w:val="24"/>
          <w:highlight w:val="none"/>
        </w:rPr>
        <w:t>年</w:t>
      </w:r>
      <w:r>
        <w:rPr>
          <w:rFonts w:hint="eastAsia" w:hAnsi="宋体"/>
          <w:color w:val="auto"/>
          <w:sz w:val="24"/>
          <w:highlight w:val="none"/>
        </w:rPr>
        <w:t>__</w:t>
      </w:r>
      <w:r>
        <w:rPr>
          <w:rFonts w:hint="eastAsia" w:hAnsi="宋体"/>
          <w:color w:val="auto"/>
          <w:sz w:val="24"/>
          <w:szCs w:val="24"/>
          <w:highlight w:val="none"/>
        </w:rPr>
        <w:t>月</w:t>
      </w:r>
      <w:r>
        <w:rPr>
          <w:rFonts w:hint="eastAsia" w:hAnsi="宋体"/>
          <w:color w:val="auto"/>
          <w:sz w:val="24"/>
          <w:highlight w:val="none"/>
        </w:rPr>
        <w:t>__</w:t>
      </w:r>
      <w:r>
        <w:rPr>
          <w:rFonts w:hint="eastAsia" w:hAnsi="宋体"/>
          <w:color w:val="auto"/>
          <w:sz w:val="24"/>
          <w:szCs w:val="24"/>
          <w:highlight w:val="none"/>
        </w:rPr>
        <w:t>日</w:t>
      </w:r>
    </w:p>
    <w:p w14:paraId="3AFC603F">
      <w:pPr>
        <w:snapToGrid w:val="0"/>
        <w:spacing w:before="120" w:beforeLines="50" w:after="50"/>
        <w:jc w:val="left"/>
        <w:rPr>
          <w:rFonts w:ascii="宋体" w:hAnsi="宋体"/>
          <w:b/>
          <w:color w:val="auto"/>
          <w:sz w:val="24"/>
          <w:szCs w:val="20"/>
          <w:highlight w:val="none"/>
        </w:rPr>
      </w:pPr>
      <w:r>
        <w:rPr>
          <w:rFonts w:hAnsi="宋体"/>
          <w:color w:val="auto"/>
          <w:highlight w:val="none"/>
          <w:u w:val="single"/>
        </w:rPr>
        <w:br w:type="page"/>
      </w:r>
      <w:r>
        <w:rPr>
          <w:rFonts w:ascii="宋体" w:hAnsi="宋体"/>
          <w:b/>
          <w:color w:val="auto"/>
          <w:sz w:val="24"/>
          <w:highlight w:val="none"/>
        </w:rPr>
        <w:t>4.</w:t>
      </w:r>
      <w:r>
        <w:rPr>
          <w:rFonts w:hint="eastAsia" w:ascii="宋体" w:hAnsi="宋体"/>
          <w:b/>
          <w:color w:val="auto"/>
          <w:sz w:val="24"/>
          <w:highlight w:val="none"/>
        </w:rPr>
        <w:t>开标一览表格式</w:t>
      </w:r>
    </w:p>
    <w:p w14:paraId="7F053224">
      <w:pPr>
        <w:snapToGrid w:val="0"/>
        <w:spacing w:before="50" w:after="50"/>
        <w:jc w:val="center"/>
        <w:rPr>
          <w:rFonts w:ascii="宋体" w:hAnsi="宋体"/>
          <w:b/>
          <w:color w:val="auto"/>
          <w:sz w:val="30"/>
          <w:highlight w:val="none"/>
        </w:rPr>
      </w:pPr>
      <w:r>
        <w:rPr>
          <w:rFonts w:hint="eastAsia" w:ascii="宋体" w:hAnsi="宋体"/>
          <w:b/>
          <w:color w:val="auto"/>
          <w:sz w:val="30"/>
          <w:highlight w:val="none"/>
        </w:rPr>
        <w:t>开标一览表</w:t>
      </w:r>
    </w:p>
    <w:p w14:paraId="05618671">
      <w:pPr>
        <w:snapToGrid w:val="0"/>
        <w:spacing w:before="50" w:after="50"/>
        <w:jc w:val="center"/>
        <w:rPr>
          <w:rFonts w:ascii="宋体" w:hAnsi="宋体"/>
          <w:b/>
          <w:color w:val="auto"/>
          <w:sz w:val="30"/>
          <w:szCs w:val="20"/>
          <w:highlight w:val="none"/>
        </w:rPr>
      </w:pPr>
    </w:p>
    <w:p w14:paraId="096F5E2B">
      <w:pPr>
        <w:snapToGrid w:val="0"/>
        <w:spacing w:before="50" w:after="50" w:line="360" w:lineRule="auto"/>
        <w:rPr>
          <w:rFonts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项目编号：</w:t>
      </w:r>
      <w:r>
        <w:rPr>
          <w:rFonts w:hint="eastAsia" w:ascii="宋体" w:hAnsi="宋体"/>
          <w:color w:val="auto"/>
          <w:sz w:val="24"/>
          <w:highlight w:val="none"/>
          <w:u w:val="single"/>
        </w:rPr>
        <w:t xml:space="preserve">                     </w:t>
      </w:r>
    </w:p>
    <w:p w14:paraId="107C452E">
      <w:pPr>
        <w:snapToGrid w:val="0"/>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tbl>
      <w:tblPr>
        <w:tblStyle w:val="46"/>
        <w:tblW w:w="96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89"/>
        <w:gridCol w:w="1450"/>
        <w:gridCol w:w="559"/>
        <w:gridCol w:w="1156"/>
        <w:gridCol w:w="962"/>
        <w:gridCol w:w="925"/>
        <w:gridCol w:w="1010"/>
        <w:gridCol w:w="1350"/>
      </w:tblGrid>
      <w:tr w14:paraId="4523A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6" w:hRule="atLeast"/>
          <w:jc w:val="center"/>
        </w:trPr>
        <w:tc>
          <w:tcPr>
            <w:tcW w:w="2189" w:type="dxa"/>
            <w:tcBorders>
              <w:top w:val="single" w:color="auto" w:sz="4" w:space="0"/>
              <w:left w:val="single" w:color="auto" w:sz="4" w:space="0"/>
              <w:bottom w:val="single" w:color="auto" w:sz="4" w:space="0"/>
              <w:right w:val="single" w:color="auto" w:sz="4" w:space="0"/>
            </w:tcBorders>
            <w:vAlign w:val="center"/>
          </w:tcPr>
          <w:p w14:paraId="0A76B9F9">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标的名称</w:t>
            </w:r>
          </w:p>
        </w:tc>
        <w:tc>
          <w:tcPr>
            <w:tcW w:w="1450" w:type="dxa"/>
            <w:tcBorders>
              <w:top w:val="single" w:color="auto" w:sz="4" w:space="0"/>
              <w:left w:val="single" w:color="auto" w:sz="4" w:space="0"/>
              <w:bottom w:val="single" w:color="auto" w:sz="4" w:space="0"/>
              <w:right w:val="single" w:color="auto" w:sz="4" w:space="0"/>
            </w:tcBorders>
            <w:vAlign w:val="center"/>
          </w:tcPr>
          <w:p w14:paraId="07C94B25">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生产厂家（制造商）、产地</w:t>
            </w:r>
          </w:p>
        </w:tc>
        <w:tc>
          <w:tcPr>
            <w:tcW w:w="559" w:type="dxa"/>
            <w:tcBorders>
              <w:top w:val="single" w:color="auto" w:sz="4" w:space="0"/>
              <w:left w:val="single" w:color="auto" w:sz="4" w:space="0"/>
              <w:bottom w:val="single" w:color="auto" w:sz="4" w:space="0"/>
              <w:right w:val="single" w:color="auto" w:sz="4" w:space="0"/>
            </w:tcBorders>
            <w:vAlign w:val="center"/>
          </w:tcPr>
          <w:p w14:paraId="50547B12">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品牌</w:t>
            </w:r>
          </w:p>
        </w:tc>
        <w:tc>
          <w:tcPr>
            <w:tcW w:w="1156" w:type="dxa"/>
            <w:tcBorders>
              <w:top w:val="single" w:color="auto" w:sz="4" w:space="0"/>
              <w:left w:val="single" w:color="auto" w:sz="4" w:space="0"/>
              <w:bottom w:val="single" w:color="auto" w:sz="4" w:space="0"/>
              <w:right w:val="single" w:color="auto" w:sz="4" w:space="0"/>
            </w:tcBorders>
            <w:vAlign w:val="center"/>
          </w:tcPr>
          <w:p w14:paraId="540236F5">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规格、型号</w:t>
            </w:r>
          </w:p>
        </w:tc>
        <w:tc>
          <w:tcPr>
            <w:tcW w:w="962" w:type="dxa"/>
            <w:tcBorders>
              <w:top w:val="single" w:color="auto" w:sz="4" w:space="0"/>
              <w:left w:val="single" w:color="auto" w:sz="4" w:space="0"/>
              <w:bottom w:val="single" w:color="auto" w:sz="4" w:space="0"/>
              <w:right w:val="single" w:color="auto" w:sz="4" w:space="0"/>
            </w:tcBorders>
            <w:vAlign w:val="center"/>
          </w:tcPr>
          <w:p w14:paraId="7403318A">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数量①</w:t>
            </w:r>
          </w:p>
        </w:tc>
        <w:tc>
          <w:tcPr>
            <w:tcW w:w="925" w:type="dxa"/>
            <w:tcBorders>
              <w:top w:val="single" w:color="auto" w:sz="4" w:space="0"/>
              <w:left w:val="single" w:color="auto" w:sz="4" w:space="0"/>
              <w:bottom w:val="single" w:color="auto" w:sz="4" w:space="0"/>
              <w:right w:val="single" w:color="auto" w:sz="4" w:space="0"/>
            </w:tcBorders>
            <w:vAlign w:val="center"/>
          </w:tcPr>
          <w:p w14:paraId="3990617C">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单位</w:t>
            </w:r>
          </w:p>
        </w:tc>
        <w:tc>
          <w:tcPr>
            <w:tcW w:w="1010" w:type="dxa"/>
            <w:tcBorders>
              <w:top w:val="single" w:color="auto" w:sz="4" w:space="0"/>
              <w:left w:val="single" w:color="auto" w:sz="4" w:space="0"/>
              <w:bottom w:val="single" w:color="auto" w:sz="4" w:space="0"/>
              <w:right w:val="single" w:color="auto" w:sz="4" w:space="0"/>
            </w:tcBorders>
            <w:vAlign w:val="center"/>
          </w:tcPr>
          <w:p w14:paraId="72F8B0AE">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单价</w:t>
            </w:r>
          </w:p>
          <w:p w14:paraId="499EECDC">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②</w:t>
            </w:r>
          </w:p>
        </w:tc>
        <w:tc>
          <w:tcPr>
            <w:tcW w:w="1350" w:type="dxa"/>
            <w:tcBorders>
              <w:top w:val="single" w:color="auto" w:sz="4" w:space="0"/>
              <w:left w:val="single" w:color="auto" w:sz="4" w:space="0"/>
              <w:bottom w:val="single" w:color="auto" w:sz="4" w:space="0"/>
              <w:right w:val="single" w:color="auto" w:sz="4" w:space="0"/>
            </w:tcBorders>
            <w:vAlign w:val="center"/>
          </w:tcPr>
          <w:p w14:paraId="70F19241">
            <w:pPr>
              <w:snapToGrid w:val="0"/>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投标报价</w:t>
            </w:r>
          </w:p>
          <w:p w14:paraId="7E84BBC0">
            <w:pPr>
              <w:snapToGrid w:val="0"/>
              <w:spacing w:before="50" w:after="50" w:line="360" w:lineRule="auto"/>
              <w:jc w:val="center"/>
              <w:rPr>
                <w:rFonts w:ascii="宋体" w:hAnsi="宋体"/>
                <w:b/>
                <w:color w:val="auto"/>
                <w:sz w:val="24"/>
                <w:highlight w:val="none"/>
              </w:rPr>
            </w:pPr>
            <w:r>
              <w:rPr>
                <w:rFonts w:ascii="宋体" w:hAnsi="宋体"/>
                <w:b/>
                <w:color w:val="auto"/>
                <w:sz w:val="24"/>
                <w:highlight w:val="none"/>
              </w:rPr>
              <w:t>③</w:t>
            </w:r>
            <w:r>
              <w:rPr>
                <w:rFonts w:hint="eastAsia" w:ascii="宋体" w:hAnsi="宋体"/>
                <w:b/>
                <w:color w:val="auto"/>
                <w:sz w:val="24"/>
                <w:highlight w:val="none"/>
              </w:rPr>
              <w:t>=①×②</w:t>
            </w:r>
          </w:p>
        </w:tc>
      </w:tr>
      <w:tr w14:paraId="4F8EC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2189" w:type="dxa"/>
            <w:tcBorders>
              <w:top w:val="single" w:color="auto" w:sz="4" w:space="0"/>
              <w:left w:val="single" w:color="auto" w:sz="4" w:space="0"/>
              <w:bottom w:val="single" w:color="auto" w:sz="4" w:space="0"/>
              <w:right w:val="single" w:color="auto" w:sz="4" w:space="0"/>
            </w:tcBorders>
            <w:vAlign w:val="center"/>
          </w:tcPr>
          <w:p w14:paraId="0346E465">
            <w:pPr>
              <w:snapToGrid w:val="0"/>
              <w:spacing w:before="50" w:after="50" w:line="360" w:lineRule="auto"/>
              <w:jc w:val="center"/>
              <w:rPr>
                <w:rFonts w:ascii="宋体" w:hAnsi="宋体"/>
                <w:bCs/>
                <w:color w:val="auto"/>
                <w:sz w:val="24"/>
                <w:highlight w:val="none"/>
              </w:rPr>
            </w:pPr>
            <w:r>
              <w:rPr>
                <w:rFonts w:hint="eastAsia" w:ascii="宋体" w:hAnsi="宋体"/>
                <w:color w:val="auto"/>
                <w:sz w:val="24"/>
                <w:szCs w:val="24"/>
                <w:highlight w:val="none"/>
              </w:rPr>
              <w:t>无线通信测试系统（RRM+RF测试环境）</w:t>
            </w:r>
          </w:p>
        </w:tc>
        <w:tc>
          <w:tcPr>
            <w:tcW w:w="1450" w:type="dxa"/>
            <w:tcBorders>
              <w:top w:val="single" w:color="auto" w:sz="4" w:space="0"/>
              <w:left w:val="single" w:color="auto" w:sz="4" w:space="0"/>
              <w:bottom w:val="single" w:color="auto" w:sz="4" w:space="0"/>
              <w:right w:val="single" w:color="auto" w:sz="4" w:space="0"/>
            </w:tcBorders>
            <w:vAlign w:val="center"/>
          </w:tcPr>
          <w:p w14:paraId="51B4ADB0">
            <w:pPr>
              <w:snapToGrid w:val="0"/>
              <w:spacing w:before="50" w:after="50" w:line="360" w:lineRule="auto"/>
              <w:jc w:val="center"/>
              <w:rPr>
                <w:rFonts w:ascii="宋体" w:hAnsi="宋体"/>
                <w:bCs/>
                <w:color w:val="auto"/>
                <w:sz w:val="24"/>
                <w:highlight w:val="none"/>
              </w:rPr>
            </w:pPr>
          </w:p>
        </w:tc>
        <w:tc>
          <w:tcPr>
            <w:tcW w:w="559" w:type="dxa"/>
            <w:tcBorders>
              <w:top w:val="single" w:color="auto" w:sz="4" w:space="0"/>
              <w:left w:val="single" w:color="auto" w:sz="4" w:space="0"/>
              <w:bottom w:val="single" w:color="auto" w:sz="4" w:space="0"/>
              <w:right w:val="single" w:color="auto" w:sz="4" w:space="0"/>
            </w:tcBorders>
            <w:vAlign w:val="center"/>
          </w:tcPr>
          <w:p w14:paraId="1B781F38">
            <w:pPr>
              <w:snapToGrid w:val="0"/>
              <w:spacing w:before="50" w:after="50" w:line="360" w:lineRule="auto"/>
              <w:jc w:val="center"/>
              <w:rPr>
                <w:rFonts w:ascii="宋体" w:hAnsi="宋体"/>
                <w:bCs/>
                <w:color w:val="auto"/>
                <w:sz w:val="24"/>
                <w:highlight w:val="none"/>
              </w:rPr>
            </w:pPr>
          </w:p>
        </w:tc>
        <w:tc>
          <w:tcPr>
            <w:tcW w:w="1156" w:type="dxa"/>
            <w:tcBorders>
              <w:top w:val="single" w:color="auto" w:sz="4" w:space="0"/>
              <w:left w:val="single" w:color="auto" w:sz="4" w:space="0"/>
              <w:bottom w:val="single" w:color="auto" w:sz="4" w:space="0"/>
              <w:right w:val="single" w:color="auto" w:sz="4" w:space="0"/>
            </w:tcBorders>
            <w:vAlign w:val="center"/>
          </w:tcPr>
          <w:p w14:paraId="6A526F7F">
            <w:pPr>
              <w:snapToGrid w:val="0"/>
              <w:spacing w:before="50" w:after="50" w:line="360" w:lineRule="auto"/>
              <w:jc w:val="center"/>
              <w:rPr>
                <w:rFonts w:ascii="宋体" w:hAnsi="宋体"/>
                <w:bCs/>
                <w:color w:val="auto"/>
                <w:sz w:val="24"/>
                <w:highlight w:val="none"/>
              </w:rPr>
            </w:pPr>
          </w:p>
        </w:tc>
        <w:tc>
          <w:tcPr>
            <w:tcW w:w="962" w:type="dxa"/>
            <w:tcBorders>
              <w:top w:val="single" w:color="auto" w:sz="4" w:space="0"/>
              <w:left w:val="single" w:color="auto" w:sz="4" w:space="0"/>
              <w:bottom w:val="single" w:color="auto" w:sz="4" w:space="0"/>
              <w:right w:val="single" w:color="auto" w:sz="4" w:space="0"/>
            </w:tcBorders>
            <w:vAlign w:val="center"/>
          </w:tcPr>
          <w:p w14:paraId="778C5844">
            <w:pPr>
              <w:snapToGrid w:val="0"/>
              <w:spacing w:before="50" w:after="50" w:line="360" w:lineRule="auto"/>
              <w:jc w:val="center"/>
              <w:rPr>
                <w:rFonts w:ascii="宋体" w:hAnsi="宋体"/>
                <w:bCs/>
                <w:color w:val="auto"/>
                <w:sz w:val="24"/>
                <w:highlight w:val="none"/>
              </w:rPr>
            </w:pPr>
            <w:r>
              <w:rPr>
                <w:rFonts w:hint="eastAsia" w:ascii="宋体" w:hAnsi="宋体"/>
                <w:bCs/>
                <w:color w:val="auto"/>
                <w:sz w:val="24"/>
                <w:highlight w:val="none"/>
              </w:rPr>
              <w:t>1</w:t>
            </w:r>
          </w:p>
        </w:tc>
        <w:tc>
          <w:tcPr>
            <w:tcW w:w="925" w:type="dxa"/>
            <w:tcBorders>
              <w:top w:val="single" w:color="auto" w:sz="4" w:space="0"/>
              <w:left w:val="single" w:color="auto" w:sz="4" w:space="0"/>
              <w:bottom w:val="single" w:color="auto" w:sz="4" w:space="0"/>
              <w:right w:val="single" w:color="auto" w:sz="4" w:space="0"/>
            </w:tcBorders>
            <w:vAlign w:val="center"/>
          </w:tcPr>
          <w:p w14:paraId="5E230F94">
            <w:pPr>
              <w:snapToGrid w:val="0"/>
              <w:spacing w:before="50" w:after="50" w:line="360" w:lineRule="auto"/>
              <w:jc w:val="center"/>
              <w:rPr>
                <w:rFonts w:ascii="宋体" w:hAnsi="宋体"/>
                <w:bCs/>
                <w:color w:val="auto"/>
                <w:sz w:val="24"/>
                <w:highlight w:val="none"/>
              </w:rPr>
            </w:pPr>
            <w:r>
              <w:rPr>
                <w:rFonts w:hint="eastAsia" w:ascii="宋体" w:hAnsi="宋体"/>
                <w:bCs/>
                <w:color w:val="auto"/>
                <w:sz w:val="24"/>
                <w:highlight w:val="none"/>
              </w:rPr>
              <w:t>套</w:t>
            </w:r>
          </w:p>
        </w:tc>
        <w:tc>
          <w:tcPr>
            <w:tcW w:w="1010" w:type="dxa"/>
            <w:tcBorders>
              <w:top w:val="single" w:color="auto" w:sz="4" w:space="0"/>
              <w:left w:val="single" w:color="auto" w:sz="4" w:space="0"/>
              <w:bottom w:val="single" w:color="auto" w:sz="4" w:space="0"/>
              <w:right w:val="single" w:color="auto" w:sz="4" w:space="0"/>
            </w:tcBorders>
            <w:vAlign w:val="center"/>
          </w:tcPr>
          <w:p w14:paraId="021989BF">
            <w:pPr>
              <w:snapToGrid w:val="0"/>
              <w:spacing w:before="50" w:after="50" w:line="360" w:lineRule="auto"/>
              <w:jc w:val="center"/>
              <w:rPr>
                <w:rFonts w:ascii="宋体" w:hAnsi="宋体"/>
                <w:b/>
                <w:color w:val="auto"/>
                <w:sz w:val="24"/>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14:paraId="28C603DC">
            <w:pPr>
              <w:snapToGrid w:val="0"/>
              <w:spacing w:before="50" w:after="50" w:line="360" w:lineRule="auto"/>
              <w:rPr>
                <w:rFonts w:ascii="宋体" w:hAnsi="宋体"/>
                <w:color w:val="auto"/>
                <w:sz w:val="24"/>
                <w:highlight w:val="none"/>
              </w:rPr>
            </w:pPr>
          </w:p>
        </w:tc>
      </w:tr>
      <w:tr w14:paraId="7EB22D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9601" w:type="dxa"/>
            <w:gridSpan w:val="8"/>
            <w:tcBorders>
              <w:top w:val="single" w:color="auto" w:sz="4" w:space="0"/>
              <w:left w:val="single" w:color="auto" w:sz="4" w:space="0"/>
              <w:bottom w:val="single" w:color="auto" w:sz="4" w:space="0"/>
              <w:right w:val="single" w:color="auto" w:sz="4" w:space="0"/>
            </w:tcBorders>
          </w:tcPr>
          <w:p w14:paraId="346E1897">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5D58B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9601" w:type="dxa"/>
            <w:gridSpan w:val="8"/>
            <w:tcBorders>
              <w:top w:val="single" w:color="auto" w:sz="4" w:space="0"/>
              <w:left w:val="single" w:color="auto" w:sz="4" w:space="0"/>
              <w:bottom w:val="single" w:color="auto" w:sz="4" w:space="0"/>
              <w:right w:val="single" w:color="auto" w:sz="4" w:space="0"/>
            </w:tcBorders>
          </w:tcPr>
          <w:p w14:paraId="1478120A">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u w:val="single"/>
              </w:rPr>
              <w:t>投标产品中，属于本国产品总值为¥       （具体明细详见附表，附表格式自拟），占投标产品报价的比例为    %。</w:t>
            </w:r>
          </w:p>
        </w:tc>
      </w:tr>
    </w:tbl>
    <w:p w14:paraId="30A0A9BE">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注： </w:t>
      </w:r>
    </w:p>
    <w:p w14:paraId="1E9CA13D">
      <w:pPr>
        <w:snapToGrid w:val="0"/>
        <w:spacing w:line="360" w:lineRule="exact"/>
        <w:ind w:firstLine="480" w:firstLineChars="200"/>
        <w:jc w:val="left"/>
        <w:rPr>
          <w:rFonts w:ascii="宋体" w:hAnsi="宋体"/>
          <w:color w:val="auto"/>
          <w:sz w:val="24"/>
          <w:highlight w:val="none"/>
        </w:rPr>
      </w:pPr>
      <w:r>
        <w:rPr>
          <w:rFonts w:hint="eastAsia" w:ascii="宋体" w:hAnsi="宋体"/>
          <w:color w:val="auto"/>
          <w:sz w:val="24"/>
          <w:highlight w:val="none"/>
        </w:rPr>
        <w:t>1.投标人的开标一览表必须加盖投标人电子签章并由</w:t>
      </w:r>
      <w:r>
        <w:rPr>
          <w:rFonts w:ascii="宋体" w:hAnsi="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b/>
          <w:color w:val="auto"/>
          <w:sz w:val="24"/>
          <w:highlight w:val="none"/>
        </w:rPr>
        <w:t>否则其投标作无效处理</w:t>
      </w:r>
      <w:r>
        <w:rPr>
          <w:rFonts w:hint="eastAsia" w:ascii="宋体" w:hAnsi="宋体"/>
          <w:color w:val="auto"/>
          <w:sz w:val="24"/>
          <w:highlight w:val="none"/>
        </w:rPr>
        <w:t>。</w:t>
      </w:r>
    </w:p>
    <w:p w14:paraId="79E25203">
      <w:pPr>
        <w:snapToGrid w:val="0"/>
        <w:spacing w:line="360" w:lineRule="exact"/>
        <w:ind w:firstLine="480" w:firstLineChars="200"/>
        <w:jc w:val="left"/>
        <w:rPr>
          <w:rFonts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，否则其投标作无效处理。</w:t>
      </w:r>
    </w:p>
    <w:p w14:paraId="7A712769">
      <w:pPr>
        <w:snapToGrid w:val="0"/>
        <w:spacing w:line="360" w:lineRule="exact"/>
        <w:ind w:firstLine="480" w:firstLineChars="200"/>
        <w:jc w:val="left"/>
        <w:rPr>
          <w:rFonts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否则其投标作无效处理。</w:t>
      </w:r>
    </w:p>
    <w:p w14:paraId="6201DDC1">
      <w:pPr>
        <w:snapToGrid w:val="0"/>
        <w:spacing w:line="360" w:lineRule="exact"/>
        <w:ind w:firstLine="480" w:firstLineChars="200"/>
        <w:jc w:val="left"/>
        <w:rPr>
          <w:rFonts w:ascii="宋体" w:hAnsi="宋体"/>
          <w:color w:val="auto"/>
          <w:sz w:val="24"/>
          <w:highlight w:val="none"/>
        </w:rPr>
      </w:pPr>
      <w:r>
        <w:rPr>
          <w:rFonts w:hint="eastAsia" w:ascii="宋体" w:hAnsi="宋体"/>
          <w:color w:val="auto"/>
          <w:sz w:val="24"/>
          <w:highlight w:val="none"/>
        </w:rPr>
        <w:t>4.标的的“生产厂家（制造商）、产地、品牌、规格、型号、数量及单位、单价，投标报价”必须如实填写完整（如无品牌、规格、型号的，也应如实填写“无”），投标人未按规定如实填写或有缺漏的</w:t>
      </w:r>
      <w:r>
        <w:rPr>
          <w:rFonts w:hint="eastAsia" w:ascii="宋体" w:hAnsi="宋体"/>
          <w:b/>
          <w:color w:val="auto"/>
          <w:sz w:val="24"/>
          <w:highlight w:val="none"/>
        </w:rPr>
        <w:t>，投标作无效处理。</w:t>
      </w:r>
    </w:p>
    <w:p w14:paraId="7CA523A1">
      <w:pPr>
        <w:snapToGrid w:val="0"/>
        <w:spacing w:line="360" w:lineRule="exact"/>
        <w:ind w:firstLine="456" w:firstLineChars="200"/>
        <w:jc w:val="left"/>
        <w:rPr>
          <w:rFonts w:ascii="宋体" w:hAnsi="宋体"/>
          <w:color w:val="auto"/>
          <w:spacing w:val="-6"/>
          <w:sz w:val="24"/>
          <w:highlight w:val="none"/>
        </w:rPr>
      </w:pPr>
      <w:r>
        <w:rPr>
          <w:rFonts w:hint="eastAsia" w:ascii="宋体" w:hAnsi="宋体"/>
          <w:color w:val="auto"/>
          <w:spacing w:val="-6"/>
          <w:sz w:val="24"/>
          <w:highlight w:val="none"/>
        </w:rPr>
        <w:t>5.如为联合体投标，盖章处须加盖联合体牵头人电子签章，</w:t>
      </w:r>
      <w:r>
        <w:rPr>
          <w:rFonts w:hint="eastAsia" w:ascii="宋体" w:hAnsi="宋体"/>
          <w:b/>
          <w:color w:val="auto"/>
          <w:spacing w:val="-6"/>
          <w:sz w:val="24"/>
          <w:highlight w:val="none"/>
        </w:rPr>
        <w:t>否则其投标作无效处理。</w:t>
      </w:r>
    </w:p>
    <w:p w14:paraId="6654D49E">
      <w:pPr>
        <w:snapToGrid w:val="0"/>
        <w:spacing w:line="360" w:lineRule="exact"/>
        <w:ind w:firstLine="482" w:firstLineChars="200"/>
        <w:rPr>
          <w:rFonts w:ascii="宋体" w:hAnsi="宋体"/>
          <w:b/>
          <w:color w:val="auto"/>
          <w:sz w:val="24"/>
          <w:highlight w:val="none"/>
        </w:rPr>
      </w:pPr>
    </w:p>
    <w:p w14:paraId="5F6D986C">
      <w:pPr>
        <w:snapToGrid w:val="0"/>
        <w:spacing w:line="360" w:lineRule="auto"/>
        <w:ind w:left="-2" w:leftChars="-1" w:right="-817" w:rightChars="-389"/>
        <w:rPr>
          <w:rFonts w:ascii="宋体" w:hAnsi="宋体"/>
          <w:color w:val="auto"/>
          <w:sz w:val="24"/>
          <w:highlight w:val="none"/>
          <w:u w:val="single"/>
        </w:rPr>
      </w:pPr>
      <w:r>
        <w:rPr>
          <w:rFonts w:hint="eastAsia" w:ascii="宋体" w:hAnsi="宋体"/>
          <w:color w:val="auto"/>
          <w:sz w:val="24"/>
          <w:highlight w:val="none"/>
        </w:rPr>
        <w:t xml:space="preserve">             法定代表人或者委托代理人（签字或者电子签名）：</w:t>
      </w:r>
      <w:r>
        <w:rPr>
          <w:rFonts w:hint="eastAsia" w:ascii="宋体" w:hAnsi="宋体"/>
          <w:color w:val="auto"/>
          <w:sz w:val="24"/>
          <w:highlight w:val="none"/>
          <w:u w:val="single"/>
        </w:rPr>
        <w:t xml:space="preserve">                     </w:t>
      </w:r>
    </w:p>
    <w:p w14:paraId="0A7D5E13">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068EB587">
      <w:pPr>
        <w:snapToGrid w:val="0"/>
        <w:spacing w:line="360" w:lineRule="auto"/>
        <w:ind w:left="-3" w:leftChars="-15" w:right="-817" w:rightChars="-389" w:hanging="28" w:hangingChars="12"/>
        <w:rPr>
          <w:rFonts w:ascii="宋体" w:hAnsi="宋体"/>
          <w:color w:val="auto"/>
          <w:szCs w:val="21"/>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2BD6BF7B">
      <w:pPr>
        <w:rPr>
          <w:b/>
          <w:color w:val="auto"/>
          <w:sz w:val="28"/>
          <w:szCs w:val="28"/>
          <w:highlight w:val="none"/>
        </w:rPr>
      </w:pPr>
      <w:r>
        <w:rPr>
          <w:rFonts w:ascii="宋体" w:hAnsi="宋体"/>
          <w:b/>
          <w:bCs/>
          <w:color w:val="auto"/>
          <w:sz w:val="24"/>
          <w:highlight w:val="none"/>
        </w:rPr>
        <w:br w:type="page"/>
      </w:r>
      <w:bookmarkStart w:id="163" w:name="_Toc19686837"/>
      <w:r>
        <w:rPr>
          <w:rFonts w:hint="eastAsia"/>
          <w:b/>
          <w:color w:val="auto"/>
          <w:sz w:val="28"/>
          <w:szCs w:val="28"/>
          <w:highlight w:val="none"/>
        </w:rPr>
        <w:t>二、资格证明文件格式</w:t>
      </w:r>
      <w:bookmarkEnd w:id="159"/>
      <w:bookmarkEnd w:id="160"/>
      <w:bookmarkEnd w:id="163"/>
    </w:p>
    <w:p w14:paraId="687C9771">
      <w:pPr>
        <w:numPr>
          <w:ilvl w:val="2"/>
          <w:numId w:val="5"/>
        </w:numPr>
        <w:snapToGrid w:val="0"/>
        <w:spacing w:before="120" w:beforeLines="50" w:after="50" w:line="360" w:lineRule="auto"/>
        <w:ind w:left="0" w:firstLine="0"/>
        <w:jc w:val="left"/>
        <w:rPr>
          <w:rFonts w:ascii="宋体" w:hAnsi="宋体"/>
          <w:b/>
          <w:color w:val="auto"/>
          <w:sz w:val="24"/>
          <w:highlight w:val="none"/>
        </w:rPr>
      </w:pPr>
      <w:r>
        <w:rPr>
          <w:rFonts w:hint="eastAsia" w:ascii="宋体" w:hAnsi="宋体"/>
          <w:b/>
          <w:color w:val="auto"/>
          <w:sz w:val="24"/>
          <w:highlight w:val="none"/>
        </w:rPr>
        <w:t xml:space="preserve">资格证明文件封面格式： </w:t>
      </w:r>
    </w:p>
    <w:p w14:paraId="0ECAA804">
      <w:pPr>
        <w:snapToGrid w:val="0"/>
        <w:spacing w:before="120" w:beforeLines="50" w:after="50"/>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0F9C4C64">
      <w:pPr>
        <w:snapToGrid w:val="0"/>
        <w:spacing w:before="120" w:beforeLines="5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w:t>
      </w:r>
    </w:p>
    <w:p w14:paraId="7A2B4EDF">
      <w:pPr>
        <w:snapToGrid w:val="0"/>
        <w:spacing w:before="120" w:beforeLines="50" w:after="50"/>
        <w:rPr>
          <w:rFonts w:ascii="宋体" w:hAnsi="宋体"/>
          <w:bCs/>
          <w:color w:val="auto"/>
          <w:sz w:val="24"/>
          <w:szCs w:val="20"/>
          <w:highlight w:val="none"/>
        </w:rPr>
      </w:pPr>
    </w:p>
    <w:p w14:paraId="6A7DCA34">
      <w:pPr>
        <w:snapToGrid w:val="0"/>
        <w:spacing w:before="120" w:beforeLines="50" w:after="50"/>
        <w:rPr>
          <w:rFonts w:ascii="宋体" w:hAnsi="宋体"/>
          <w:bCs/>
          <w:color w:val="auto"/>
          <w:sz w:val="24"/>
          <w:szCs w:val="20"/>
          <w:highlight w:val="none"/>
        </w:rPr>
      </w:pPr>
    </w:p>
    <w:p w14:paraId="76C31D35">
      <w:pPr>
        <w:snapToGrid w:val="0"/>
        <w:spacing w:before="120" w:beforeLines="50" w:after="50"/>
        <w:rPr>
          <w:rFonts w:ascii="宋体" w:hAnsi="宋体"/>
          <w:bCs/>
          <w:color w:val="auto"/>
          <w:sz w:val="24"/>
          <w:szCs w:val="20"/>
          <w:highlight w:val="none"/>
        </w:rPr>
      </w:pPr>
    </w:p>
    <w:p w14:paraId="36445ECF">
      <w:pPr>
        <w:snapToGrid w:val="0"/>
        <w:spacing w:before="120" w:beforeLines="50" w:after="50"/>
        <w:rPr>
          <w:rFonts w:ascii="宋体" w:hAnsi="宋体"/>
          <w:bCs/>
          <w:color w:val="auto"/>
          <w:sz w:val="24"/>
          <w:szCs w:val="20"/>
          <w:highlight w:val="none"/>
        </w:rPr>
      </w:pPr>
    </w:p>
    <w:p w14:paraId="77F5FC0B">
      <w:pPr>
        <w:snapToGrid w:val="0"/>
        <w:spacing w:before="120" w:beforeLines="50" w:after="50"/>
        <w:rPr>
          <w:rFonts w:ascii="宋体" w:hAnsi="宋体"/>
          <w:bCs/>
          <w:color w:val="auto"/>
          <w:sz w:val="24"/>
          <w:szCs w:val="20"/>
          <w:highlight w:val="none"/>
        </w:rPr>
      </w:pPr>
    </w:p>
    <w:p w14:paraId="32D331D3">
      <w:pPr>
        <w:snapToGrid w:val="0"/>
        <w:spacing w:before="120" w:beforeLines="50" w:after="50"/>
        <w:rPr>
          <w:rFonts w:ascii="宋体" w:hAnsi="宋体"/>
          <w:bCs/>
          <w:color w:val="auto"/>
          <w:sz w:val="24"/>
          <w:szCs w:val="20"/>
          <w:highlight w:val="none"/>
        </w:rPr>
      </w:pPr>
    </w:p>
    <w:p w14:paraId="6B2B40FE">
      <w:pPr>
        <w:snapToGrid w:val="0"/>
        <w:spacing w:before="120" w:beforeLines="50" w:after="50"/>
        <w:rPr>
          <w:rFonts w:ascii="宋体" w:hAnsi="宋体"/>
          <w:bCs/>
          <w:color w:val="auto"/>
          <w:sz w:val="24"/>
          <w:szCs w:val="20"/>
          <w:highlight w:val="none"/>
        </w:rPr>
      </w:pPr>
    </w:p>
    <w:p w14:paraId="75694C34">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p>
    <w:p w14:paraId="639D5183">
      <w:pPr>
        <w:snapToGrid w:val="0"/>
        <w:spacing w:before="120" w:beforeLines="50" w:after="50"/>
        <w:ind w:firstLine="540" w:firstLineChars="225"/>
        <w:rPr>
          <w:rFonts w:ascii="宋体" w:hAnsi="宋体"/>
          <w:bCs/>
          <w:color w:val="auto"/>
          <w:sz w:val="24"/>
          <w:szCs w:val="20"/>
          <w:highlight w:val="none"/>
        </w:rPr>
      </w:pPr>
    </w:p>
    <w:p w14:paraId="254CFAB7">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p>
    <w:p w14:paraId="153AF615">
      <w:pPr>
        <w:snapToGrid w:val="0"/>
        <w:spacing w:before="120" w:beforeLines="50" w:after="50"/>
        <w:ind w:firstLine="540" w:firstLineChars="225"/>
        <w:rPr>
          <w:rFonts w:ascii="宋体" w:hAnsi="宋体"/>
          <w:bCs/>
          <w:color w:val="auto"/>
          <w:sz w:val="24"/>
          <w:szCs w:val="20"/>
          <w:highlight w:val="none"/>
        </w:rPr>
      </w:pPr>
    </w:p>
    <w:p w14:paraId="11FF2E91">
      <w:pPr>
        <w:pStyle w:val="6"/>
        <w:snapToGrid w:val="0"/>
        <w:spacing w:before="50" w:after="50"/>
        <w:ind w:firstLine="540" w:firstLineChars="225"/>
        <w:rPr>
          <w:rFonts w:ascii="宋体" w:hAnsi="宋体"/>
          <w:bCs/>
          <w:color w:val="auto"/>
          <w:sz w:val="24"/>
          <w:szCs w:val="24"/>
          <w:highlight w:val="none"/>
        </w:rPr>
      </w:pPr>
    </w:p>
    <w:p w14:paraId="05AA273A">
      <w:pPr>
        <w:pStyle w:val="6"/>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6BAF9889">
      <w:pPr>
        <w:pStyle w:val="6"/>
        <w:snapToGrid w:val="0"/>
        <w:spacing w:before="50" w:after="50"/>
        <w:ind w:firstLine="540" w:firstLineChars="225"/>
        <w:rPr>
          <w:rFonts w:ascii="宋体" w:hAnsi="宋体"/>
          <w:bCs/>
          <w:color w:val="auto"/>
          <w:sz w:val="24"/>
          <w:szCs w:val="24"/>
          <w:highlight w:val="none"/>
        </w:rPr>
      </w:pPr>
    </w:p>
    <w:p w14:paraId="4A7BB003">
      <w:pPr>
        <w:pStyle w:val="6"/>
        <w:snapToGrid w:val="0"/>
        <w:spacing w:before="50" w:after="50"/>
        <w:ind w:firstLine="960" w:firstLineChars="400"/>
        <w:rPr>
          <w:rFonts w:ascii="宋体" w:hAnsi="宋体"/>
          <w:bCs/>
          <w:color w:val="auto"/>
          <w:sz w:val="24"/>
          <w:szCs w:val="24"/>
          <w:highlight w:val="none"/>
        </w:rPr>
      </w:pPr>
    </w:p>
    <w:p w14:paraId="061C40D4">
      <w:pPr>
        <w:snapToGrid w:val="0"/>
        <w:spacing w:before="120"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04EFC169">
      <w:pPr>
        <w:snapToGrid w:val="0"/>
        <w:spacing w:before="120" w:beforeLines="50" w:after="50"/>
        <w:rPr>
          <w:rFonts w:ascii="宋体" w:hAnsi="宋体"/>
          <w:color w:val="auto"/>
          <w:sz w:val="24"/>
          <w:szCs w:val="20"/>
          <w:highlight w:val="none"/>
        </w:rPr>
      </w:pPr>
    </w:p>
    <w:p w14:paraId="7CDB9C0D">
      <w:pPr>
        <w:snapToGrid w:val="0"/>
        <w:spacing w:before="120" w:beforeLines="50" w:after="50"/>
        <w:rPr>
          <w:rFonts w:ascii="宋体" w:hAnsi="宋体"/>
          <w:color w:val="auto"/>
          <w:sz w:val="24"/>
          <w:szCs w:val="20"/>
          <w:highlight w:val="none"/>
        </w:rPr>
      </w:pPr>
    </w:p>
    <w:p w14:paraId="0FFEA6CC">
      <w:pPr>
        <w:numPr>
          <w:ilvl w:val="2"/>
          <w:numId w:val="5"/>
        </w:numPr>
        <w:snapToGrid w:val="0"/>
        <w:spacing w:before="120" w:beforeLines="50" w:after="50" w:line="360" w:lineRule="auto"/>
        <w:ind w:left="0" w:firstLine="0"/>
        <w:jc w:val="left"/>
        <w:rPr>
          <w:rFonts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资格证明文件目录</w:t>
      </w:r>
    </w:p>
    <w:p w14:paraId="37518E31">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4EC8BC7A">
      <w:pPr>
        <w:snapToGrid w:val="0"/>
        <w:spacing w:before="50" w:after="120" w:afterLines="50"/>
        <w:jc w:val="left"/>
        <w:rPr>
          <w:rFonts w:ascii="宋体" w:hAnsi="宋体"/>
          <w:color w:val="auto"/>
          <w:sz w:val="24"/>
          <w:highlight w:val="none"/>
        </w:rPr>
      </w:pPr>
    </w:p>
    <w:p w14:paraId="05F36386">
      <w:pPr>
        <w:snapToGrid w:val="0"/>
        <w:spacing w:before="50" w:after="120" w:afterLines="50"/>
        <w:jc w:val="left"/>
        <w:rPr>
          <w:rFonts w:ascii="宋体" w:hAnsi="宋体"/>
          <w:color w:val="auto"/>
          <w:sz w:val="24"/>
          <w:highlight w:val="none"/>
        </w:rPr>
      </w:pPr>
    </w:p>
    <w:p w14:paraId="653DBEEE">
      <w:pPr>
        <w:numPr>
          <w:ilvl w:val="2"/>
          <w:numId w:val="5"/>
        </w:numPr>
        <w:snapToGrid w:val="0"/>
        <w:spacing w:before="120" w:beforeLines="50" w:after="50" w:line="360" w:lineRule="auto"/>
        <w:ind w:left="0" w:firstLine="0"/>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8"/>
          <w:szCs w:val="28"/>
          <w:highlight w:val="none"/>
        </w:rPr>
        <w:t>投标人直接控股股东信息表</w:t>
      </w:r>
      <w:r>
        <w:rPr>
          <w:rFonts w:hint="eastAsia" w:ascii="宋体" w:hAnsi="宋体"/>
          <w:b/>
          <w:bCs/>
          <w:color w:val="auto"/>
          <w:sz w:val="24"/>
          <w:highlight w:val="none"/>
        </w:rPr>
        <w:t>格式</w:t>
      </w:r>
    </w:p>
    <w:p w14:paraId="0CD29398">
      <w:pPr>
        <w:snapToGrid w:val="0"/>
        <w:spacing w:before="50" w:after="120" w:afterLines="50"/>
        <w:jc w:val="center"/>
        <w:rPr>
          <w:rFonts w:ascii="宋体" w:hAnsi="宋体"/>
          <w:b/>
          <w:color w:val="auto"/>
          <w:sz w:val="28"/>
          <w:szCs w:val="28"/>
          <w:highlight w:val="none"/>
        </w:rPr>
      </w:pPr>
    </w:p>
    <w:p w14:paraId="0574ED9D">
      <w:pPr>
        <w:snapToGrid w:val="0"/>
        <w:spacing w:before="50" w:after="120" w:afterLines="50" w:line="360" w:lineRule="auto"/>
        <w:jc w:val="center"/>
        <w:rPr>
          <w:rFonts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46"/>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6FB0B43">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CC46C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4C3F03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E4845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B4F2A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CF2CE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A05AE8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EBE5A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D6091E">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288863">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04F231">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CC0C6D">
            <w:pPr>
              <w:spacing w:line="360" w:lineRule="auto"/>
              <w:jc w:val="center"/>
              <w:rPr>
                <w:rFonts w:ascii="宋体" w:hAnsi="宋体" w:cs="宋体"/>
                <w:color w:val="auto"/>
                <w:kern w:val="0"/>
                <w:sz w:val="24"/>
                <w:highlight w:val="none"/>
              </w:rPr>
            </w:pPr>
          </w:p>
        </w:tc>
      </w:tr>
      <w:tr w14:paraId="780D3BA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045CE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6D2C82">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517DB9">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50FDD8">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2726EE">
            <w:pPr>
              <w:spacing w:line="360" w:lineRule="auto"/>
              <w:jc w:val="center"/>
              <w:rPr>
                <w:rFonts w:ascii="宋体" w:hAnsi="宋体" w:cs="宋体"/>
                <w:color w:val="auto"/>
                <w:kern w:val="0"/>
                <w:sz w:val="24"/>
                <w:highlight w:val="none"/>
              </w:rPr>
            </w:pPr>
          </w:p>
        </w:tc>
      </w:tr>
      <w:tr w14:paraId="2384F31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B70CB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6F195A">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2C61DF">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B36920">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D4C48B">
            <w:pPr>
              <w:spacing w:line="360" w:lineRule="auto"/>
              <w:jc w:val="center"/>
              <w:rPr>
                <w:rFonts w:ascii="宋体" w:hAnsi="宋体" w:cs="宋体"/>
                <w:color w:val="auto"/>
                <w:kern w:val="0"/>
                <w:sz w:val="24"/>
                <w:highlight w:val="none"/>
              </w:rPr>
            </w:pPr>
          </w:p>
        </w:tc>
      </w:tr>
      <w:tr w14:paraId="6C89253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6FB1F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0A67E8">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4104B3">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5E2390">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8731AA">
            <w:pPr>
              <w:spacing w:line="360" w:lineRule="auto"/>
              <w:jc w:val="center"/>
              <w:rPr>
                <w:rFonts w:ascii="宋体" w:hAnsi="宋体" w:cs="宋体"/>
                <w:color w:val="auto"/>
                <w:kern w:val="0"/>
                <w:sz w:val="24"/>
                <w:highlight w:val="none"/>
              </w:rPr>
            </w:pPr>
          </w:p>
        </w:tc>
      </w:tr>
    </w:tbl>
    <w:p w14:paraId="6466973C">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4EC4BF39">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CE8D328">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3AF9A37D">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1601B2ED">
      <w:pPr>
        <w:snapToGrid w:val="0"/>
        <w:spacing w:line="360" w:lineRule="auto"/>
        <w:jc w:val="left"/>
        <w:rPr>
          <w:rFonts w:ascii="宋体" w:hAnsi="宋体"/>
          <w:color w:val="auto"/>
          <w:sz w:val="24"/>
          <w:highlight w:val="none"/>
        </w:rPr>
      </w:pPr>
    </w:p>
    <w:p w14:paraId="5A39F0A2">
      <w:pPr>
        <w:snapToGrid w:val="0"/>
        <w:spacing w:line="360" w:lineRule="auto"/>
        <w:jc w:val="left"/>
        <w:rPr>
          <w:rFonts w:ascii="宋体" w:hAnsi="宋体"/>
          <w:color w:val="auto"/>
          <w:sz w:val="24"/>
          <w:highlight w:val="none"/>
        </w:rPr>
      </w:pPr>
    </w:p>
    <w:p w14:paraId="7BD15C14">
      <w:pPr>
        <w:snapToGrid w:val="0"/>
        <w:spacing w:line="360" w:lineRule="auto"/>
        <w:jc w:val="left"/>
        <w:rPr>
          <w:rFonts w:ascii="宋体" w:hAnsi="宋体"/>
          <w:color w:val="auto"/>
          <w:sz w:val="24"/>
          <w:highlight w:val="none"/>
        </w:rPr>
      </w:pPr>
    </w:p>
    <w:p w14:paraId="29C65451">
      <w:pPr>
        <w:snapToGrid w:val="0"/>
        <w:spacing w:line="360" w:lineRule="auto"/>
        <w:ind w:left="-2" w:leftChars="-1" w:right="-817" w:rightChars="-389"/>
        <w:rPr>
          <w:rFonts w:ascii="宋体" w:hAnsi="宋体"/>
          <w:color w:val="auto"/>
          <w:sz w:val="24"/>
          <w:highlight w:val="none"/>
          <w:u w:val="single"/>
        </w:rPr>
      </w:pPr>
      <w:r>
        <w:rPr>
          <w:rFonts w:hint="eastAsia" w:ascii="宋体" w:hAnsi="宋体"/>
          <w:color w:val="auto"/>
          <w:sz w:val="24"/>
          <w:highlight w:val="none"/>
        </w:rPr>
        <w:t xml:space="preserve">              法定代表人或者委托代理人（签字或者电子签名）：</w:t>
      </w:r>
      <w:r>
        <w:rPr>
          <w:rFonts w:hint="eastAsia" w:ascii="宋体" w:hAnsi="宋体"/>
          <w:color w:val="auto"/>
          <w:sz w:val="24"/>
          <w:highlight w:val="none"/>
          <w:u w:val="single"/>
        </w:rPr>
        <w:t xml:space="preserve">             </w:t>
      </w:r>
    </w:p>
    <w:p w14:paraId="389D7461">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0B86759F">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05B1A12">
      <w:pPr>
        <w:widowControl/>
        <w:jc w:val="left"/>
        <w:rPr>
          <w:rFonts w:ascii="宋体" w:hAnsi="宋体"/>
          <w:b/>
          <w:color w:val="auto"/>
          <w:sz w:val="28"/>
          <w:szCs w:val="28"/>
          <w:highlight w:val="none"/>
        </w:rPr>
      </w:pPr>
      <w:r>
        <w:rPr>
          <w:rFonts w:ascii="宋体" w:hAnsi="宋体"/>
          <w:b/>
          <w:color w:val="auto"/>
          <w:sz w:val="28"/>
          <w:szCs w:val="28"/>
          <w:highlight w:val="none"/>
        </w:rPr>
        <w:br w:type="page"/>
      </w:r>
    </w:p>
    <w:p w14:paraId="0203FF0E">
      <w:pPr>
        <w:snapToGrid w:val="0"/>
        <w:spacing w:line="360" w:lineRule="auto"/>
        <w:jc w:val="left"/>
        <w:rPr>
          <w:rFonts w:ascii="宋体" w:hAnsi="宋体"/>
          <w:color w:val="auto"/>
          <w:szCs w:val="21"/>
          <w:highlight w:val="none"/>
        </w:rPr>
      </w:pPr>
      <w:r>
        <w:rPr>
          <w:rFonts w:hint="eastAsia" w:ascii="宋体" w:hAnsi="宋体"/>
          <w:b/>
          <w:color w:val="auto"/>
          <w:sz w:val="28"/>
          <w:szCs w:val="28"/>
          <w:highlight w:val="none"/>
        </w:rPr>
        <w:t>4.投标人直接管理关系信息表格式</w:t>
      </w:r>
    </w:p>
    <w:p w14:paraId="6E5C7FBE">
      <w:pPr>
        <w:snapToGrid w:val="0"/>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46"/>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4B1C5973">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9D9D0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9EE46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4ACED7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1E512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3A19FCF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A07C87">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D60229">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1DC4CB">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13A127">
            <w:pPr>
              <w:spacing w:line="360" w:lineRule="auto"/>
              <w:jc w:val="center"/>
              <w:rPr>
                <w:rFonts w:ascii="宋体" w:hAnsi="宋体" w:cs="宋体"/>
                <w:color w:val="auto"/>
                <w:kern w:val="0"/>
                <w:sz w:val="24"/>
                <w:highlight w:val="none"/>
              </w:rPr>
            </w:pPr>
          </w:p>
        </w:tc>
      </w:tr>
      <w:tr w14:paraId="6CA45C5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0A07C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D9A07C">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EE6F31">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2C82D7">
            <w:pPr>
              <w:spacing w:line="360" w:lineRule="auto"/>
              <w:jc w:val="center"/>
              <w:rPr>
                <w:rFonts w:ascii="宋体" w:hAnsi="宋体" w:cs="宋体"/>
                <w:color w:val="auto"/>
                <w:kern w:val="0"/>
                <w:sz w:val="24"/>
                <w:highlight w:val="none"/>
              </w:rPr>
            </w:pPr>
          </w:p>
        </w:tc>
      </w:tr>
      <w:tr w14:paraId="0AC5F2A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77D84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B06E03">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7943AE">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2634D7">
            <w:pPr>
              <w:spacing w:line="360" w:lineRule="auto"/>
              <w:jc w:val="center"/>
              <w:rPr>
                <w:rFonts w:ascii="宋体" w:hAnsi="宋体" w:cs="宋体"/>
                <w:color w:val="auto"/>
                <w:kern w:val="0"/>
                <w:sz w:val="24"/>
                <w:highlight w:val="none"/>
              </w:rPr>
            </w:pPr>
          </w:p>
        </w:tc>
      </w:tr>
      <w:tr w14:paraId="6226DE2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FA9C4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4A1EB1">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885068">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817308">
            <w:pPr>
              <w:spacing w:line="360" w:lineRule="auto"/>
              <w:jc w:val="center"/>
              <w:rPr>
                <w:rFonts w:ascii="宋体" w:hAnsi="宋体" w:cs="宋体"/>
                <w:color w:val="auto"/>
                <w:kern w:val="0"/>
                <w:sz w:val="24"/>
                <w:highlight w:val="none"/>
              </w:rPr>
            </w:pPr>
          </w:p>
        </w:tc>
      </w:tr>
    </w:tbl>
    <w:p w14:paraId="0825A616">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27614FA5">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B392284">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39EDF6EC">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92694D2">
      <w:pPr>
        <w:snapToGrid w:val="0"/>
        <w:spacing w:line="360" w:lineRule="auto"/>
        <w:jc w:val="left"/>
        <w:rPr>
          <w:rFonts w:ascii="宋体" w:hAnsi="宋体"/>
          <w:color w:val="auto"/>
          <w:sz w:val="24"/>
          <w:highlight w:val="none"/>
        </w:rPr>
      </w:pPr>
    </w:p>
    <w:p w14:paraId="58283B5E">
      <w:pPr>
        <w:snapToGrid w:val="0"/>
        <w:spacing w:line="360" w:lineRule="auto"/>
        <w:jc w:val="left"/>
        <w:rPr>
          <w:rFonts w:ascii="宋体" w:hAnsi="宋体"/>
          <w:color w:val="auto"/>
          <w:sz w:val="24"/>
          <w:highlight w:val="none"/>
        </w:rPr>
      </w:pPr>
    </w:p>
    <w:p w14:paraId="1A7A6163">
      <w:pPr>
        <w:snapToGrid w:val="0"/>
        <w:spacing w:line="360" w:lineRule="auto"/>
        <w:jc w:val="left"/>
        <w:rPr>
          <w:rFonts w:ascii="宋体" w:hAnsi="宋体"/>
          <w:color w:val="auto"/>
          <w:sz w:val="24"/>
          <w:highlight w:val="none"/>
        </w:rPr>
      </w:pPr>
    </w:p>
    <w:p w14:paraId="63F6DD71">
      <w:pPr>
        <w:snapToGrid w:val="0"/>
        <w:spacing w:line="360" w:lineRule="auto"/>
        <w:jc w:val="left"/>
        <w:rPr>
          <w:color w:val="auto"/>
          <w:sz w:val="24"/>
          <w:highlight w:val="none"/>
        </w:rPr>
      </w:pPr>
    </w:p>
    <w:p w14:paraId="109A2706">
      <w:pPr>
        <w:snapToGrid w:val="0"/>
        <w:spacing w:line="360" w:lineRule="auto"/>
        <w:ind w:left="4078" w:leftChars="-1" w:right="-817" w:rightChars="-389" w:hanging="4080" w:hangingChars="1700"/>
        <w:jc w:val="left"/>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4D7C509">
      <w:pPr>
        <w:snapToGrid w:val="0"/>
        <w:spacing w:line="360" w:lineRule="auto"/>
        <w:ind w:left="4077" w:leftChars="113" w:right="-817" w:rightChars="-389" w:hanging="3840" w:hangingChars="1600"/>
        <w:jc w:val="left"/>
        <w:rPr>
          <w:rFonts w:ascii="宋体" w:hAnsi="宋体"/>
          <w:color w:val="auto"/>
          <w:sz w:val="24"/>
          <w:highlight w:val="none"/>
        </w:rPr>
      </w:pPr>
      <w:r>
        <w:rPr>
          <w:rFonts w:hint="eastAsia" w:ascii="宋体" w:hAnsi="宋体"/>
          <w:color w:val="auto"/>
          <w:sz w:val="24"/>
          <w:highlight w:val="none"/>
        </w:rPr>
        <w:t>投标人名称（电子签章）：</w:t>
      </w:r>
      <w:r>
        <w:rPr>
          <w:rFonts w:hint="eastAsia" w:ascii="宋体" w:hAnsi="宋体"/>
          <w:color w:val="auto"/>
          <w:sz w:val="24"/>
          <w:highlight w:val="none"/>
          <w:u w:val="single"/>
        </w:rPr>
        <w:t xml:space="preserve">             </w:t>
      </w:r>
    </w:p>
    <w:p w14:paraId="64AE920E">
      <w:pP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8260E3C">
      <w:pPr>
        <w:snapToGrid w:val="0"/>
        <w:spacing w:before="120" w:beforeLines="50" w:after="50"/>
        <w:jc w:val="left"/>
        <w:rPr>
          <w:rFonts w:ascii="宋体" w:hAnsi="宋体"/>
          <w:b/>
          <w:color w:val="auto"/>
          <w:sz w:val="24"/>
          <w:szCs w:val="20"/>
          <w:highlight w:val="none"/>
        </w:rPr>
      </w:pPr>
    </w:p>
    <w:p w14:paraId="06FCE3E6">
      <w:pPr>
        <w:snapToGrid w:val="0"/>
        <w:spacing w:before="120" w:beforeLines="50" w:after="50"/>
        <w:jc w:val="left"/>
        <w:rPr>
          <w:rFonts w:ascii="宋体" w:hAnsi="宋体"/>
          <w:b/>
          <w:color w:val="auto"/>
          <w:sz w:val="24"/>
          <w:szCs w:val="20"/>
          <w:highlight w:val="none"/>
        </w:rPr>
      </w:pPr>
      <w:r>
        <w:rPr>
          <w:rFonts w:ascii="宋体" w:hAnsi="宋体"/>
          <w:b/>
          <w:color w:val="auto"/>
          <w:sz w:val="24"/>
          <w:highlight w:val="none"/>
        </w:rPr>
        <w:br w:type="page"/>
      </w:r>
      <w:r>
        <w:rPr>
          <w:rFonts w:ascii="宋体" w:hAnsi="宋体"/>
          <w:b/>
          <w:color w:val="auto"/>
          <w:sz w:val="24"/>
          <w:highlight w:val="none"/>
        </w:rPr>
        <w:t>5.</w:t>
      </w:r>
      <w:r>
        <w:rPr>
          <w:rFonts w:hint="eastAsia" w:ascii="宋体" w:hAnsi="宋体"/>
          <w:b/>
          <w:color w:val="auto"/>
          <w:sz w:val="24"/>
          <w:highlight w:val="none"/>
        </w:rPr>
        <w:t>投标声明格式</w:t>
      </w:r>
    </w:p>
    <w:p w14:paraId="2EBFA8B3">
      <w:pPr>
        <w:snapToGrid w:val="0"/>
        <w:spacing w:before="50" w:after="120" w:afterLines="50"/>
        <w:jc w:val="left"/>
        <w:rPr>
          <w:rFonts w:ascii="宋体" w:hAnsi="宋体"/>
          <w:color w:val="auto"/>
          <w:highlight w:val="none"/>
        </w:rPr>
      </w:pPr>
    </w:p>
    <w:p w14:paraId="09B7B312">
      <w:pPr>
        <w:snapToGrid w:val="0"/>
        <w:spacing w:before="50" w:after="120" w:afterLines="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投标声明</w:t>
      </w:r>
    </w:p>
    <w:p w14:paraId="675D7D6C">
      <w:pPr>
        <w:spacing w:line="400" w:lineRule="exact"/>
        <w:contextualSpacing/>
        <w:jc w:val="left"/>
        <w:rPr>
          <w:color w:val="auto"/>
          <w:sz w:val="24"/>
          <w:highlight w:val="none"/>
        </w:rPr>
      </w:pPr>
      <w:r>
        <w:rPr>
          <w:rFonts w:hint="eastAsia"/>
          <w:color w:val="auto"/>
          <w:sz w:val="24"/>
          <w:highlight w:val="none"/>
          <w:u w:val="single"/>
        </w:rPr>
        <w:t>（采购人名称）</w:t>
      </w:r>
      <w:r>
        <w:rPr>
          <w:rFonts w:hint="eastAsia"/>
          <w:color w:val="auto"/>
          <w:sz w:val="24"/>
          <w:highlight w:val="none"/>
        </w:rPr>
        <w:t>：</w:t>
      </w:r>
    </w:p>
    <w:p w14:paraId="08A187CE">
      <w:pPr>
        <w:spacing w:line="400" w:lineRule="exact"/>
        <w:ind w:firstLine="523" w:firstLineChars="218"/>
        <w:contextualSpacing/>
        <w:jc w:val="left"/>
        <w:rPr>
          <w:rFonts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37E3AF12">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4C01916">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488F28C6">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371C0E38">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4A5A4F76">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05A748E6">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7DA449A9">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22AADBBF">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0FBCF1E6">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（六）法律、行政法规规定的其他条件。</w:t>
      </w:r>
    </w:p>
    <w:p w14:paraId="5E98D148">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27A190FF">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7C44584E">
      <w:pPr>
        <w:snapToGrid w:val="0"/>
        <w:spacing w:line="360" w:lineRule="auto"/>
        <w:ind w:left="4078" w:leftChars="-1" w:right="-817" w:rightChars="-389" w:hanging="4080" w:hangingChars="1700"/>
        <w:jc w:val="left"/>
        <w:rPr>
          <w:rFonts w:ascii="宋体" w:hAnsi="宋体"/>
          <w:color w:val="auto"/>
          <w:sz w:val="24"/>
          <w:highlight w:val="none"/>
        </w:rPr>
      </w:pPr>
      <w:r>
        <w:rPr>
          <w:rFonts w:hint="eastAsia" w:ascii="宋体" w:hAnsi="宋体"/>
          <w:color w:val="auto"/>
          <w:sz w:val="24"/>
          <w:highlight w:val="none"/>
        </w:rPr>
        <w:t xml:space="preserve">                     </w:t>
      </w:r>
    </w:p>
    <w:p w14:paraId="64FCA816">
      <w:pPr>
        <w:snapToGrid w:val="0"/>
        <w:spacing w:line="360" w:lineRule="auto"/>
        <w:ind w:left="4071" w:leftChars="1253" w:right="-817" w:rightChars="-389" w:hanging="1440" w:hangingChars="600"/>
        <w:jc w:val="left"/>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BC948A8">
      <w:pPr>
        <w:snapToGrid w:val="0"/>
        <w:spacing w:line="360" w:lineRule="auto"/>
        <w:ind w:left="4068" w:leftChars="1937" w:right="-817" w:rightChars="-389" w:firstLine="1200" w:firstLineChars="500"/>
        <w:jc w:val="left"/>
        <w:rPr>
          <w:rFonts w:ascii="宋体" w:hAnsi="宋体"/>
          <w:color w:val="auto"/>
          <w:sz w:val="24"/>
          <w:highlight w:val="none"/>
        </w:rPr>
      </w:pPr>
      <w:r>
        <w:rPr>
          <w:rFonts w:hint="eastAsia" w:ascii="宋体" w:hAnsi="宋体"/>
          <w:color w:val="auto"/>
          <w:sz w:val="24"/>
          <w:highlight w:val="none"/>
        </w:rPr>
        <w:t>投标人名称（电子签章）：</w:t>
      </w:r>
      <w:r>
        <w:rPr>
          <w:rFonts w:hint="eastAsia" w:ascii="宋体" w:hAnsi="宋体"/>
          <w:color w:val="auto"/>
          <w:sz w:val="24"/>
          <w:highlight w:val="none"/>
          <w:u w:val="single"/>
        </w:rPr>
        <w:t xml:space="preserve">             </w:t>
      </w:r>
    </w:p>
    <w:p w14:paraId="03F527C2">
      <w:pP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F02DEF8">
      <w:pPr>
        <w:snapToGrid w:val="0"/>
        <w:spacing w:before="120" w:beforeLines="50" w:after="50"/>
        <w:jc w:val="left"/>
        <w:rPr>
          <w:rFonts w:ascii="宋体" w:hAnsi="宋体"/>
          <w:b/>
          <w:color w:val="auto"/>
          <w:sz w:val="24"/>
          <w:szCs w:val="20"/>
          <w:highlight w:val="none"/>
        </w:rPr>
      </w:pPr>
    </w:p>
    <w:p w14:paraId="5C30B159">
      <w:pPr>
        <w:spacing w:line="400" w:lineRule="exact"/>
        <w:contextualSpacing/>
        <w:jc w:val="left"/>
        <w:rPr>
          <w:rFonts w:ascii="宋体" w:hAnsi="宋体"/>
          <w:color w:val="auto"/>
          <w:highlight w:val="none"/>
        </w:rPr>
      </w:pPr>
    </w:p>
    <w:p w14:paraId="53109AD8">
      <w:pPr>
        <w:spacing w:line="440" w:lineRule="exact"/>
        <w:contextualSpacing/>
        <w:rPr>
          <w:rFonts w:ascii="宋体" w:hAnsi="宋体"/>
          <w:b/>
          <w:color w:val="auto"/>
          <w:sz w:val="24"/>
          <w:highlight w:val="none"/>
        </w:rPr>
      </w:pPr>
      <w:bookmarkStart w:id="164" w:name="_Toc19686838"/>
      <w:r>
        <w:rPr>
          <w:rFonts w:hint="eastAsia" w:ascii="宋体" w:hAnsi="宋体"/>
          <w:b/>
          <w:color w:val="auto"/>
          <w:sz w:val="24"/>
          <w:highlight w:val="none"/>
        </w:rPr>
        <w:t>注：如为联合体投标，盖章处须加盖联合体牵头人电子签章并由联合体各方法定代表人分别签字或者盖章或者电子签名，否则投标无效。</w:t>
      </w:r>
    </w:p>
    <w:p w14:paraId="3F111F72">
      <w:pPr>
        <w:snapToGrid w:val="0"/>
        <w:spacing w:before="120" w:beforeLines="50" w:after="50"/>
        <w:jc w:val="left"/>
        <w:rPr>
          <w:rFonts w:ascii="宋体" w:hAnsi="宋体"/>
          <w:b/>
          <w:color w:val="auto"/>
          <w:sz w:val="24"/>
          <w:highlight w:val="none"/>
        </w:rPr>
      </w:pPr>
      <w:r>
        <w:rPr>
          <w:rFonts w:hint="eastAsia" w:ascii="宋体" w:hAnsi="宋体"/>
          <w:b/>
          <w:color w:val="auto"/>
          <w:sz w:val="24"/>
          <w:highlight w:val="none"/>
        </w:rPr>
        <w:t>6.投标人法定代表人（负责人）非桂林电子科技大学任职的教职工人员承诺函格式</w:t>
      </w:r>
    </w:p>
    <w:p w14:paraId="0EF01D20">
      <w:pPr>
        <w:spacing w:line="520" w:lineRule="exact"/>
        <w:jc w:val="center"/>
        <w:rPr>
          <w:rFonts w:ascii="方正小标宋简体" w:hAnsi="方正小标宋简体" w:eastAsia="方正小标宋简体" w:cs="方正小标宋简体"/>
          <w:color w:val="auto"/>
          <w:sz w:val="44"/>
          <w:szCs w:val="44"/>
          <w:highlight w:val="none"/>
        </w:rPr>
      </w:pPr>
    </w:p>
    <w:p w14:paraId="2C9A1DC2">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投标人法定代表人（负责人）非桂林电子科技大学任职的教职工人员承诺函</w:t>
      </w:r>
    </w:p>
    <w:p w14:paraId="2F7459BE">
      <w:pPr>
        <w:snapToGrid w:val="0"/>
        <w:spacing w:before="120" w:beforeLines="50" w:after="50"/>
        <w:ind w:left="142"/>
        <w:jc w:val="left"/>
        <w:rPr>
          <w:color w:val="auto"/>
          <w:sz w:val="24"/>
          <w:highlight w:val="none"/>
        </w:rPr>
      </w:pPr>
    </w:p>
    <w:p w14:paraId="1DA3A5B1">
      <w:pPr>
        <w:spacing w:after="160" w:line="400" w:lineRule="exact"/>
        <w:contextualSpacing/>
        <w:jc w:val="left"/>
        <w:rPr>
          <w:rFonts w:ascii="宋体" w:hAnsi="宋体"/>
          <w:bCs/>
          <w:color w:val="auto"/>
          <w:sz w:val="24"/>
          <w:highlight w:val="none"/>
        </w:rPr>
      </w:pPr>
      <w:r>
        <w:rPr>
          <w:rFonts w:hint="eastAsia" w:ascii="宋体" w:hAnsi="宋体"/>
          <w:bCs/>
          <w:color w:val="auto"/>
          <w:sz w:val="24"/>
          <w:highlight w:val="none"/>
        </w:rPr>
        <w:t>桂林电子科技大学：</w:t>
      </w:r>
    </w:p>
    <w:p w14:paraId="2A183EB6">
      <w:pPr>
        <w:spacing w:after="160" w:line="400" w:lineRule="exact"/>
        <w:ind w:firstLine="480" w:firstLineChars="200"/>
        <w:contextualSpacing/>
        <w:jc w:val="left"/>
        <w:rPr>
          <w:rFonts w:ascii="宋体" w:hAnsi="宋体"/>
          <w:bCs/>
          <w:color w:val="auto"/>
          <w:sz w:val="24"/>
          <w:highlight w:val="none"/>
        </w:rPr>
      </w:pPr>
      <w:r>
        <w:rPr>
          <w:rFonts w:hint="eastAsia" w:ascii="宋体" w:hAnsi="宋体"/>
          <w:bCs/>
          <w:color w:val="auto"/>
          <w:sz w:val="24"/>
          <w:highlight w:val="none"/>
        </w:rPr>
        <w:t>我方参加贵单位组织</w:t>
      </w:r>
      <w:r>
        <w:rPr>
          <w:rFonts w:hint="eastAsia" w:ascii="宋体" w:hAnsi="宋体"/>
          <w:bCs/>
          <w:color w:val="auto"/>
          <w:sz w:val="24"/>
          <w:highlight w:val="none"/>
          <w:u w:val="single"/>
        </w:rPr>
        <w:t xml:space="preserve">           </w:t>
      </w:r>
      <w:r>
        <w:rPr>
          <w:rFonts w:hint="eastAsia" w:ascii="宋体" w:hAnsi="宋体"/>
          <w:bCs/>
          <w:color w:val="auto"/>
          <w:sz w:val="24"/>
          <w:highlight w:val="none"/>
        </w:rPr>
        <w:t>项目（项目编号：</w:t>
      </w:r>
      <w:r>
        <w:rPr>
          <w:rFonts w:hint="eastAsia" w:ascii="宋体" w:hAnsi="宋体"/>
          <w:bCs/>
          <w:color w:val="auto"/>
          <w:sz w:val="24"/>
          <w:highlight w:val="none"/>
          <w:u w:val="single"/>
        </w:rPr>
        <w:t xml:space="preserve">          </w:t>
      </w:r>
      <w:r>
        <w:rPr>
          <w:rFonts w:hint="eastAsia" w:ascii="宋体" w:hAnsi="宋体"/>
          <w:bCs/>
          <w:color w:val="auto"/>
          <w:sz w:val="24"/>
          <w:highlight w:val="none"/>
        </w:rPr>
        <w:t>）的政府采购活动。我方在此郑重承诺：</w:t>
      </w:r>
    </w:p>
    <w:p w14:paraId="7F2A8390">
      <w:pPr>
        <w:spacing w:after="160" w:line="400" w:lineRule="exact"/>
        <w:ind w:firstLine="480" w:firstLineChars="200"/>
        <w:contextualSpacing/>
        <w:jc w:val="left"/>
        <w:rPr>
          <w:rFonts w:ascii="宋体" w:hAnsi="宋体"/>
          <w:bCs/>
          <w:color w:val="auto"/>
          <w:sz w:val="24"/>
          <w:highlight w:val="none"/>
        </w:rPr>
      </w:pPr>
      <w:r>
        <w:rPr>
          <w:rFonts w:hint="eastAsia" w:ascii="宋体" w:hAnsi="宋体"/>
          <w:bCs/>
          <w:color w:val="auto"/>
          <w:sz w:val="24"/>
          <w:highlight w:val="none"/>
        </w:rPr>
        <w:t>我方法定代表人（负责人</w:t>
      </w:r>
      <w:r>
        <w:rPr>
          <w:rFonts w:hint="eastAsia" w:ascii="宋体" w:hAnsi="宋体"/>
          <w:bCs/>
          <w:color w:val="auto"/>
          <w:sz w:val="24"/>
          <w:highlight w:val="none"/>
          <w:lang w:eastAsia="zh-CN"/>
        </w:rPr>
        <w:t>）为</w:t>
      </w:r>
      <w:r>
        <w:rPr>
          <w:rFonts w:hint="eastAsia" w:ascii="宋体" w:hAnsi="宋体"/>
          <w:bCs/>
          <w:color w:val="auto"/>
          <w:sz w:val="24"/>
          <w:highlight w:val="none"/>
        </w:rPr>
        <w:t xml:space="preserve">非桂林电子科技大学任职的教职工人员。    </w:t>
      </w:r>
    </w:p>
    <w:p w14:paraId="1D06150A">
      <w:pPr>
        <w:spacing w:after="160" w:line="400" w:lineRule="exact"/>
        <w:ind w:firstLine="480" w:firstLineChars="200"/>
        <w:contextualSpacing/>
        <w:jc w:val="left"/>
        <w:rPr>
          <w:rFonts w:ascii="宋体" w:hAnsi="宋体"/>
          <w:bCs/>
          <w:color w:val="auto"/>
          <w:sz w:val="24"/>
          <w:highlight w:val="none"/>
        </w:rPr>
      </w:pPr>
      <w:r>
        <w:rPr>
          <w:rFonts w:hint="eastAsia" w:ascii="宋体" w:hAnsi="宋体"/>
          <w:bCs/>
          <w:color w:val="auto"/>
          <w:sz w:val="24"/>
          <w:highlight w:val="none"/>
        </w:rPr>
        <w:t>特此承诺。</w:t>
      </w:r>
    </w:p>
    <w:p w14:paraId="0D61DF80">
      <w:pPr>
        <w:spacing w:after="160" w:line="400" w:lineRule="exact"/>
        <w:contextualSpacing/>
        <w:jc w:val="left"/>
        <w:rPr>
          <w:rFonts w:ascii="宋体" w:hAnsi="宋体"/>
          <w:b/>
          <w:color w:val="auto"/>
          <w:sz w:val="24"/>
          <w:highlight w:val="none"/>
        </w:rPr>
      </w:pPr>
    </w:p>
    <w:p w14:paraId="7EC7F42F">
      <w:pPr>
        <w:spacing w:after="160" w:line="400" w:lineRule="exact"/>
        <w:ind w:firstLine="482" w:firstLineChars="200"/>
        <w:contextualSpacing/>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以上情形一经核查属实，我方愿意承担一切后果，并不再寻求任何旨在减轻或者免除相关责任的辩解。</w:t>
      </w:r>
    </w:p>
    <w:p w14:paraId="57EFA23D">
      <w:pPr>
        <w:spacing w:after="160" w:line="400" w:lineRule="exact"/>
        <w:contextualSpacing/>
        <w:jc w:val="left"/>
        <w:rPr>
          <w:rFonts w:ascii="宋体" w:hAnsi="宋体"/>
          <w:b/>
          <w:color w:val="auto"/>
          <w:sz w:val="24"/>
          <w:highlight w:val="none"/>
        </w:rPr>
      </w:pPr>
    </w:p>
    <w:p w14:paraId="1F2FDF0B">
      <w:pPr>
        <w:spacing w:line="400" w:lineRule="exact"/>
        <w:contextualSpacing/>
        <w:jc w:val="left"/>
        <w:rPr>
          <w:rFonts w:ascii="宋体" w:hAnsi="宋体"/>
          <w:color w:val="auto"/>
          <w:sz w:val="24"/>
          <w:highlight w:val="none"/>
        </w:rPr>
      </w:pPr>
      <w:r>
        <w:rPr>
          <w:rFonts w:hint="eastAsia" w:ascii="宋体" w:hAnsi="宋体" w:cs="宋体"/>
          <w:color w:val="auto"/>
          <w:sz w:val="24"/>
          <w:highlight w:val="none"/>
        </w:rPr>
        <w:t xml:space="preserve">                         </w:t>
      </w:r>
      <w:r>
        <w:rPr>
          <w:rFonts w:hint="eastAsia" w:ascii="宋体" w:hAnsi="宋体"/>
          <w:color w:val="auto"/>
          <w:sz w:val="24"/>
          <w:highlight w:val="none"/>
        </w:rPr>
        <w:t xml:space="preserve">法定代表人（签字或者盖章或者电子签名）： </w:t>
      </w:r>
      <w:r>
        <w:rPr>
          <w:rFonts w:hint="eastAsia" w:ascii="宋体" w:hAnsi="宋体"/>
          <w:color w:val="auto"/>
          <w:sz w:val="24"/>
          <w:highlight w:val="none"/>
          <w:u w:val="single"/>
        </w:rPr>
        <w:t xml:space="preserve">           </w:t>
      </w:r>
    </w:p>
    <w:p w14:paraId="0A8C7D85">
      <w:pPr>
        <w:spacing w:after="160" w:line="400" w:lineRule="exact"/>
        <w:contextualSpacing/>
        <w:jc w:val="left"/>
        <w:rPr>
          <w:rFonts w:ascii="宋体" w:hAnsi="宋体"/>
          <w:bCs/>
          <w:color w:val="auto"/>
          <w:sz w:val="24"/>
          <w:highlight w:val="none"/>
          <w:u w:val="single"/>
        </w:rPr>
      </w:pPr>
      <w:r>
        <w:rPr>
          <w:rFonts w:hint="eastAsia" w:ascii="宋体" w:hAnsi="宋体"/>
          <w:color w:val="auto"/>
          <w:sz w:val="24"/>
          <w:highlight w:val="none"/>
        </w:rPr>
        <w:t xml:space="preserve">                                         投标人名称（电子签章）： </w:t>
      </w:r>
      <w:r>
        <w:rPr>
          <w:rFonts w:hint="eastAsia" w:ascii="宋体" w:hAnsi="宋体"/>
          <w:color w:val="auto"/>
          <w:sz w:val="24"/>
          <w:highlight w:val="none"/>
          <w:u w:val="single"/>
        </w:rPr>
        <w:t xml:space="preserve">           </w:t>
      </w:r>
    </w:p>
    <w:p w14:paraId="4AB80699">
      <w:pPr>
        <w:snapToGrid w:val="0"/>
        <w:spacing w:before="120" w:beforeLines="50" w:after="50"/>
        <w:ind w:left="142"/>
        <w:jc w:val="left"/>
        <w:rPr>
          <w:color w:val="auto"/>
          <w:sz w:val="24"/>
          <w:highlight w:val="none"/>
        </w:rPr>
      </w:pPr>
      <w:r>
        <w:rPr>
          <w:rFonts w:hint="eastAsia" w:ascii="宋体" w:hAnsi="宋体"/>
          <w:bCs/>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bCs/>
          <w:color w:val="auto"/>
          <w:sz w:val="24"/>
          <w:highlight w:val="none"/>
        </w:rPr>
        <w:t>年</w:t>
      </w:r>
      <w:r>
        <w:rPr>
          <w:rFonts w:hint="eastAsia" w:ascii="宋体" w:hAnsi="宋体"/>
          <w:color w:val="auto"/>
          <w:sz w:val="24"/>
          <w:highlight w:val="none"/>
          <w:u w:val="single"/>
        </w:rPr>
        <w:t xml:space="preserve">   </w:t>
      </w:r>
      <w:r>
        <w:rPr>
          <w:rFonts w:hint="eastAsia" w:ascii="宋体" w:hAnsi="宋体"/>
          <w:bCs/>
          <w:color w:val="auto"/>
          <w:sz w:val="24"/>
          <w:highlight w:val="none"/>
        </w:rPr>
        <w:t>月</w:t>
      </w:r>
      <w:r>
        <w:rPr>
          <w:rFonts w:hint="eastAsia" w:ascii="宋体" w:hAnsi="宋体"/>
          <w:color w:val="auto"/>
          <w:sz w:val="24"/>
          <w:highlight w:val="none"/>
          <w:u w:val="single"/>
        </w:rPr>
        <w:t xml:space="preserve">   </w:t>
      </w:r>
      <w:r>
        <w:rPr>
          <w:rFonts w:hint="eastAsia" w:ascii="宋体" w:hAnsi="宋体"/>
          <w:bCs/>
          <w:color w:val="auto"/>
          <w:sz w:val="24"/>
          <w:highlight w:val="none"/>
        </w:rPr>
        <w:t>日</w:t>
      </w:r>
    </w:p>
    <w:p w14:paraId="10E1E6AA">
      <w:pPr>
        <w:snapToGrid w:val="0"/>
        <w:spacing w:before="120" w:beforeLines="50" w:after="50"/>
        <w:ind w:left="142"/>
        <w:jc w:val="center"/>
        <w:rPr>
          <w:color w:val="auto"/>
          <w:sz w:val="24"/>
          <w:highlight w:val="none"/>
        </w:rPr>
      </w:pPr>
      <w:r>
        <w:rPr>
          <w:rFonts w:hint="eastAsia"/>
          <w:color w:val="auto"/>
          <w:sz w:val="24"/>
          <w:highlight w:val="none"/>
        </w:rPr>
        <w:br w:type="page"/>
      </w:r>
    </w:p>
    <w:p w14:paraId="455ABB62">
      <w:pPr>
        <w:rPr>
          <w:b/>
          <w:color w:val="auto"/>
          <w:sz w:val="28"/>
          <w:szCs w:val="28"/>
          <w:highlight w:val="none"/>
        </w:rPr>
      </w:pPr>
      <w:r>
        <w:rPr>
          <w:rFonts w:hint="eastAsia"/>
          <w:b/>
          <w:color w:val="auto"/>
          <w:sz w:val="28"/>
          <w:szCs w:val="28"/>
          <w:highlight w:val="none"/>
        </w:rPr>
        <w:t>三、商务及</w:t>
      </w:r>
      <w:r>
        <w:rPr>
          <w:b/>
          <w:color w:val="auto"/>
          <w:sz w:val="28"/>
          <w:szCs w:val="28"/>
          <w:highlight w:val="none"/>
        </w:rPr>
        <w:t>技术</w:t>
      </w:r>
      <w:r>
        <w:rPr>
          <w:rFonts w:hint="eastAsia"/>
          <w:b/>
          <w:color w:val="auto"/>
          <w:sz w:val="28"/>
          <w:szCs w:val="28"/>
          <w:highlight w:val="none"/>
        </w:rPr>
        <w:t>文件格式</w:t>
      </w:r>
      <w:bookmarkEnd w:id="164"/>
    </w:p>
    <w:p w14:paraId="44D37E36">
      <w:pPr>
        <w:snapToGrid w:val="0"/>
        <w:spacing w:before="120" w:beforeLines="50" w:after="50" w:line="360" w:lineRule="auto"/>
        <w:jc w:val="left"/>
        <w:rPr>
          <w:rFonts w:ascii="宋体" w:hAnsi="宋体"/>
          <w:b/>
          <w:color w:val="auto"/>
          <w:sz w:val="24"/>
          <w:highlight w:val="none"/>
        </w:rPr>
      </w:pPr>
      <w:r>
        <w:rPr>
          <w:rFonts w:hint="eastAsia" w:ascii="宋体" w:hAnsi="宋体"/>
          <w:b/>
          <w:color w:val="auto"/>
          <w:sz w:val="24"/>
          <w:highlight w:val="none"/>
        </w:rPr>
        <w:t>1.商务及</w:t>
      </w:r>
      <w:r>
        <w:rPr>
          <w:rFonts w:ascii="宋体" w:hAnsi="宋体"/>
          <w:b/>
          <w:color w:val="auto"/>
          <w:sz w:val="24"/>
          <w:highlight w:val="none"/>
        </w:rPr>
        <w:t>技术</w:t>
      </w:r>
      <w:r>
        <w:rPr>
          <w:rFonts w:hint="eastAsia" w:ascii="宋体" w:hAnsi="宋体"/>
          <w:b/>
          <w:color w:val="auto"/>
          <w:sz w:val="24"/>
          <w:highlight w:val="none"/>
        </w:rPr>
        <w:t xml:space="preserve">文件封面格式： </w:t>
      </w:r>
    </w:p>
    <w:p w14:paraId="009DAEC5">
      <w:pPr>
        <w:snapToGrid w:val="0"/>
        <w:spacing w:before="120" w:beforeLines="50" w:after="50"/>
        <w:jc w:val="center"/>
        <w:rPr>
          <w:rFonts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3C46642E">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商  务 及 </w:t>
      </w:r>
      <w:r>
        <w:rPr>
          <w:rFonts w:ascii="方正小标宋简体" w:hAnsi="方正小标宋简体" w:eastAsia="方正小标宋简体" w:cs="方正小标宋简体"/>
          <w:bCs/>
          <w:color w:val="auto"/>
          <w:sz w:val="44"/>
          <w:szCs w:val="44"/>
          <w:highlight w:val="none"/>
        </w:rPr>
        <w:t>技</w:t>
      </w:r>
      <w:r>
        <w:rPr>
          <w:rFonts w:hint="eastAsia" w:ascii="方正小标宋简体" w:hAnsi="方正小标宋简体" w:eastAsia="方正小标宋简体" w:cs="方正小标宋简体"/>
          <w:bCs/>
          <w:color w:val="auto"/>
          <w:sz w:val="44"/>
          <w:szCs w:val="44"/>
          <w:highlight w:val="none"/>
        </w:rPr>
        <w:t xml:space="preserve"> </w:t>
      </w:r>
      <w:r>
        <w:rPr>
          <w:rFonts w:ascii="方正小标宋简体" w:hAnsi="方正小标宋简体" w:eastAsia="方正小标宋简体" w:cs="方正小标宋简体"/>
          <w:bCs/>
          <w:color w:val="auto"/>
          <w:sz w:val="44"/>
          <w:szCs w:val="44"/>
          <w:highlight w:val="none"/>
        </w:rPr>
        <w:t>术</w:t>
      </w:r>
      <w:r>
        <w:rPr>
          <w:rFonts w:hint="eastAsia" w:ascii="方正小标宋简体" w:hAnsi="方正小标宋简体" w:eastAsia="方正小标宋简体" w:cs="方正小标宋简体"/>
          <w:bCs/>
          <w:color w:val="auto"/>
          <w:sz w:val="44"/>
          <w:szCs w:val="44"/>
          <w:highlight w:val="none"/>
        </w:rPr>
        <w:t xml:space="preserve">  文  件</w:t>
      </w:r>
    </w:p>
    <w:p w14:paraId="737DFD6B">
      <w:pPr>
        <w:snapToGrid w:val="0"/>
        <w:spacing w:before="120" w:beforeLines="50" w:after="50"/>
        <w:rPr>
          <w:rFonts w:ascii="宋体" w:hAnsi="宋体"/>
          <w:bCs/>
          <w:color w:val="auto"/>
          <w:sz w:val="24"/>
          <w:szCs w:val="20"/>
          <w:highlight w:val="none"/>
        </w:rPr>
      </w:pPr>
    </w:p>
    <w:p w14:paraId="436FECD4">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p>
    <w:p w14:paraId="37DD5DB4">
      <w:pPr>
        <w:snapToGrid w:val="0"/>
        <w:spacing w:before="120" w:beforeLines="50" w:after="50"/>
        <w:ind w:firstLine="540" w:firstLineChars="225"/>
        <w:rPr>
          <w:rFonts w:ascii="宋体" w:hAnsi="宋体"/>
          <w:bCs/>
          <w:color w:val="auto"/>
          <w:sz w:val="24"/>
          <w:szCs w:val="20"/>
          <w:highlight w:val="none"/>
        </w:rPr>
      </w:pPr>
    </w:p>
    <w:p w14:paraId="42609051">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p>
    <w:p w14:paraId="0D8D49AC">
      <w:pPr>
        <w:snapToGrid w:val="0"/>
        <w:spacing w:before="120" w:beforeLines="50" w:after="50"/>
        <w:ind w:firstLine="540" w:firstLineChars="225"/>
        <w:rPr>
          <w:rFonts w:ascii="宋体" w:hAnsi="宋体"/>
          <w:bCs/>
          <w:color w:val="auto"/>
          <w:sz w:val="24"/>
          <w:szCs w:val="20"/>
          <w:highlight w:val="none"/>
        </w:rPr>
      </w:pPr>
    </w:p>
    <w:p w14:paraId="00500196">
      <w:pPr>
        <w:snapToGrid w:val="0"/>
        <w:spacing w:before="120" w:beforeLines="50" w:after="50"/>
        <w:ind w:firstLine="540" w:firstLineChars="225"/>
        <w:rPr>
          <w:rFonts w:ascii="宋体" w:hAnsi="宋体"/>
          <w:bCs/>
          <w:color w:val="auto"/>
          <w:sz w:val="24"/>
          <w:szCs w:val="20"/>
          <w:highlight w:val="none"/>
        </w:rPr>
      </w:pPr>
    </w:p>
    <w:p w14:paraId="18599084">
      <w:pPr>
        <w:pStyle w:val="6"/>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3F09D433">
      <w:pPr>
        <w:pStyle w:val="6"/>
        <w:snapToGrid w:val="0"/>
        <w:spacing w:before="50" w:after="50"/>
        <w:ind w:firstLine="540" w:firstLineChars="225"/>
        <w:rPr>
          <w:rFonts w:ascii="宋体" w:hAnsi="宋体"/>
          <w:bCs/>
          <w:color w:val="auto"/>
          <w:sz w:val="24"/>
          <w:szCs w:val="24"/>
          <w:highlight w:val="none"/>
        </w:rPr>
      </w:pPr>
    </w:p>
    <w:p w14:paraId="771E6BDE">
      <w:pPr>
        <w:pStyle w:val="6"/>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651D10AB">
      <w:pPr>
        <w:pStyle w:val="6"/>
        <w:snapToGrid w:val="0"/>
        <w:spacing w:before="50" w:after="50"/>
        <w:ind w:firstLine="960" w:firstLineChars="400"/>
        <w:rPr>
          <w:rFonts w:ascii="宋体" w:hAnsi="宋体"/>
          <w:bCs/>
          <w:color w:val="auto"/>
          <w:sz w:val="24"/>
          <w:szCs w:val="24"/>
          <w:highlight w:val="none"/>
        </w:rPr>
      </w:pPr>
    </w:p>
    <w:p w14:paraId="2715550D">
      <w:pPr>
        <w:snapToGrid w:val="0"/>
        <w:spacing w:before="120"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786CA0E5">
      <w:pPr>
        <w:snapToGrid w:val="0"/>
        <w:spacing w:before="120" w:beforeLines="50" w:after="50"/>
        <w:rPr>
          <w:rFonts w:ascii="宋体" w:hAnsi="宋体"/>
          <w:color w:val="auto"/>
          <w:sz w:val="24"/>
          <w:szCs w:val="20"/>
          <w:highlight w:val="none"/>
        </w:rPr>
      </w:pPr>
    </w:p>
    <w:p w14:paraId="7A6574D6">
      <w:pPr>
        <w:snapToGrid w:val="0"/>
        <w:spacing w:line="360" w:lineRule="auto"/>
        <w:jc w:val="left"/>
        <w:rPr>
          <w:rFonts w:ascii="宋体" w:hAnsi="宋体"/>
          <w:b/>
          <w:color w:val="auto"/>
          <w:sz w:val="24"/>
          <w:highlight w:val="none"/>
        </w:rPr>
      </w:pPr>
      <w:r>
        <w:rPr>
          <w:rFonts w:ascii="宋体" w:hAnsi="宋体"/>
          <w:color w:val="auto"/>
          <w:sz w:val="24"/>
          <w:szCs w:val="20"/>
          <w:highlight w:val="none"/>
        </w:rPr>
        <w:br w:type="page"/>
      </w:r>
      <w:r>
        <w:rPr>
          <w:rFonts w:hint="eastAsia" w:ascii="宋体" w:hAnsi="宋体"/>
          <w:b/>
          <w:color w:val="auto"/>
          <w:sz w:val="24"/>
          <w:highlight w:val="none"/>
        </w:rPr>
        <w:t>2.商务及</w:t>
      </w:r>
      <w:r>
        <w:rPr>
          <w:rFonts w:ascii="宋体" w:hAnsi="宋体"/>
          <w:b/>
          <w:color w:val="auto"/>
          <w:sz w:val="24"/>
          <w:highlight w:val="none"/>
        </w:rPr>
        <w:t>技术</w:t>
      </w:r>
      <w:r>
        <w:rPr>
          <w:rFonts w:hint="eastAsia" w:ascii="宋体" w:hAnsi="宋体"/>
          <w:b/>
          <w:color w:val="auto"/>
          <w:sz w:val="24"/>
          <w:highlight w:val="none"/>
        </w:rPr>
        <w:t>文件目录</w:t>
      </w:r>
    </w:p>
    <w:p w14:paraId="21403B7E">
      <w:pPr>
        <w:snapToGrid w:val="0"/>
        <w:spacing w:before="50" w:after="120" w:afterLines="50" w:line="360" w:lineRule="auto"/>
        <w:ind w:firstLine="560" w:firstLineChars="200"/>
        <w:jc w:val="left"/>
        <w:rPr>
          <w:rFonts w:ascii="微软雅黑" w:hAnsi="微软雅黑" w:eastAsia="微软雅黑"/>
          <w:b/>
          <w:bCs/>
          <w:color w:val="auto"/>
          <w:sz w:val="32"/>
          <w:szCs w:val="32"/>
          <w:highlight w:val="none"/>
        </w:rPr>
      </w:pPr>
      <w:r>
        <w:rPr>
          <w:rFonts w:hint="eastAsia" w:ascii="宋体" w:hAnsi="宋体"/>
          <w:color w:val="auto"/>
          <w:sz w:val="28"/>
          <w:szCs w:val="28"/>
          <w:highlight w:val="none"/>
        </w:rPr>
        <w:t>根据招标文件规定及投标人提供的材料自行编写目录。</w:t>
      </w:r>
    </w:p>
    <w:p w14:paraId="38370D17">
      <w:pPr>
        <w:snapToGrid w:val="0"/>
        <w:spacing w:before="50" w:after="120" w:afterLines="50"/>
        <w:jc w:val="left"/>
        <w:rPr>
          <w:rFonts w:ascii="宋体" w:hAnsi="宋体"/>
          <w:color w:val="auto"/>
          <w:highlight w:val="none"/>
        </w:rPr>
      </w:pPr>
    </w:p>
    <w:p w14:paraId="32FE0DAA">
      <w:pPr>
        <w:snapToGrid w:val="0"/>
        <w:spacing w:before="120" w:beforeLines="50" w:after="50"/>
        <w:jc w:val="left"/>
        <w:rPr>
          <w:rFonts w:ascii="宋体" w:hAnsi="宋体"/>
          <w:b/>
          <w:color w:val="auto"/>
          <w:sz w:val="24"/>
          <w:highlight w:val="none"/>
        </w:rPr>
      </w:pPr>
      <w:r>
        <w:rPr>
          <w:rFonts w:ascii="宋体" w:hAnsi="宋体"/>
          <w:b/>
          <w:color w:val="auto"/>
          <w:sz w:val="24"/>
          <w:highlight w:val="none"/>
        </w:rPr>
        <w:br w:type="page"/>
      </w:r>
    </w:p>
    <w:p w14:paraId="575EF239">
      <w:pPr>
        <w:snapToGrid w:val="0"/>
        <w:spacing w:before="120" w:beforeLines="50" w:after="50"/>
        <w:jc w:val="left"/>
        <w:rPr>
          <w:rFonts w:ascii="宋体" w:hAnsi="宋体"/>
          <w:b/>
          <w:color w:val="auto"/>
          <w:sz w:val="24"/>
          <w:highlight w:val="none"/>
        </w:rPr>
      </w:pPr>
      <w:r>
        <w:rPr>
          <w:rFonts w:hint="eastAsia" w:ascii="宋体" w:hAnsi="宋体"/>
          <w:b/>
          <w:color w:val="auto"/>
          <w:sz w:val="24"/>
          <w:highlight w:val="none"/>
        </w:rPr>
        <w:t>3.投标人参加本项目无围标串标行为的承诺函格式</w:t>
      </w:r>
    </w:p>
    <w:p w14:paraId="707F48C6">
      <w:pPr>
        <w:spacing w:line="360" w:lineRule="auto"/>
        <w:ind w:left="420"/>
        <w:contextualSpacing/>
        <w:jc w:val="center"/>
        <w:rPr>
          <w:rFonts w:ascii="宋体" w:hAnsi="宋体"/>
          <w:b/>
          <w:color w:val="auto"/>
          <w:sz w:val="24"/>
          <w:highlight w:val="none"/>
        </w:rPr>
      </w:pPr>
      <w:r>
        <w:rPr>
          <w:rFonts w:hint="eastAsia" w:ascii="方正小标宋简体" w:hAnsi="方正小标宋简体" w:eastAsia="方正小标宋简体" w:cs="方正小标宋简体"/>
          <w:bCs/>
          <w:color w:val="auto"/>
          <w:spacing w:val="-11"/>
          <w:sz w:val="44"/>
          <w:szCs w:val="44"/>
          <w:highlight w:val="none"/>
        </w:rPr>
        <w:t>投标人参加本项目无围标串标行为的承诺函</w:t>
      </w:r>
    </w:p>
    <w:p w14:paraId="5E17CC7D">
      <w:pPr>
        <w:spacing w:line="400" w:lineRule="exact"/>
        <w:contextualSpacing/>
        <w:jc w:val="left"/>
        <w:rPr>
          <w:rFonts w:ascii="宋体" w:hAnsi="宋体"/>
          <w:b/>
          <w:color w:val="auto"/>
          <w:sz w:val="24"/>
          <w:highlight w:val="none"/>
        </w:rPr>
      </w:pPr>
      <w:r>
        <w:rPr>
          <w:rFonts w:hint="eastAsia" w:ascii="宋体" w:hAnsi="宋体"/>
          <w:b/>
          <w:color w:val="auto"/>
          <w:sz w:val="24"/>
          <w:highlight w:val="none"/>
        </w:rPr>
        <w:t>一、我方承诺无下列相互串通投标的情形：</w:t>
      </w:r>
    </w:p>
    <w:p w14:paraId="520CBB4A">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1.不同投标人的投标文件由同一单位或者个人编制；</w:t>
      </w:r>
    </w:p>
    <w:p w14:paraId="4D79E497">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2.不同投标人委托同一单位或者个人办理投标事宜；</w:t>
      </w:r>
    </w:p>
    <w:p w14:paraId="58436579">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2C98AD06">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78327F64">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5.不同投标人的投标文件相互混装；</w:t>
      </w:r>
    </w:p>
    <w:p w14:paraId="444E12B8">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0230EC32">
      <w:pPr>
        <w:spacing w:line="400" w:lineRule="exact"/>
        <w:contextualSpacing/>
        <w:jc w:val="left"/>
        <w:rPr>
          <w:rFonts w:ascii="宋体" w:hAnsi="宋体"/>
          <w:color w:val="auto"/>
          <w:sz w:val="24"/>
          <w:highlight w:val="none"/>
        </w:rPr>
      </w:pPr>
      <w:r>
        <w:rPr>
          <w:rFonts w:hint="eastAsia" w:ascii="宋体" w:hAnsi="宋体"/>
          <w:b/>
          <w:color w:val="auto"/>
          <w:sz w:val="24"/>
          <w:highlight w:val="none"/>
        </w:rPr>
        <w:t>二、我方承诺无下列恶意串通的情形：</w:t>
      </w:r>
    </w:p>
    <w:p w14:paraId="29E1FB5A">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5D748696">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5A5BFFA2">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166ACD36">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1A4F3E8D">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6D1F67F5">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68E41FCE">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12A52124">
      <w:pPr>
        <w:spacing w:line="400" w:lineRule="exact"/>
        <w:ind w:firstLine="472" w:firstLineChars="196"/>
        <w:contextualSpacing/>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63F52CDB">
      <w:pPr>
        <w:pStyle w:val="24"/>
        <w:spacing w:line="440" w:lineRule="exact"/>
        <w:ind w:firstLine="6840" w:firstLineChars="2850"/>
        <w:contextualSpacing/>
        <w:rPr>
          <w:rFonts w:hAnsi="宋体"/>
          <w:color w:val="auto"/>
          <w:sz w:val="24"/>
          <w:szCs w:val="24"/>
          <w:highlight w:val="none"/>
        </w:rPr>
      </w:pPr>
    </w:p>
    <w:p w14:paraId="4FC6B209">
      <w:pPr>
        <w:pStyle w:val="24"/>
        <w:spacing w:line="440" w:lineRule="exact"/>
        <w:contextualSpacing/>
        <w:jc w:val="center"/>
        <w:rPr>
          <w:rFonts w:hAnsi="宋体"/>
          <w:b/>
          <w:bCs/>
          <w:color w:val="auto"/>
          <w:sz w:val="24"/>
          <w:szCs w:val="24"/>
          <w:highlight w:val="none"/>
          <w:u w:val="single"/>
        </w:rPr>
      </w:pPr>
      <w:r>
        <w:rPr>
          <w:rFonts w:hint="eastAsia" w:hAnsi="宋体"/>
          <w:color w:val="auto"/>
          <w:sz w:val="24"/>
          <w:szCs w:val="24"/>
          <w:highlight w:val="none"/>
        </w:rPr>
        <w:t>投标人名称（电子签章）：</w:t>
      </w:r>
      <w:r>
        <w:rPr>
          <w:rFonts w:hint="eastAsia" w:hAnsi="宋体"/>
          <w:b/>
          <w:bCs/>
          <w:color w:val="auto"/>
          <w:sz w:val="24"/>
          <w:szCs w:val="24"/>
          <w:highlight w:val="none"/>
          <w:u w:val="single"/>
        </w:rPr>
        <w:t xml:space="preserve">            </w:t>
      </w:r>
    </w:p>
    <w:p w14:paraId="14A8F35D">
      <w:pPr>
        <w:pStyle w:val="24"/>
        <w:spacing w:line="440" w:lineRule="exact"/>
        <w:contextualSpacing/>
        <w:jc w:val="center"/>
        <w:rPr>
          <w:rFonts w:hAnsi="宋体"/>
          <w:color w:val="auto"/>
          <w:sz w:val="24"/>
          <w:highlight w:val="none"/>
        </w:rPr>
      </w:pPr>
      <w:r>
        <w:rPr>
          <w:rFonts w:hint="eastAsia" w:hAnsi="宋体"/>
          <w:b/>
          <w:bCs/>
          <w:color w:val="auto"/>
          <w:sz w:val="24"/>
          <w:szCs w:val="24"/>
          <w:highlight w:val="none"/>
          <w:u w:val="single"/>
        </w:rPr>
        <w:t xml:space="preserve">     </w:t>
      </w:r>
      <w:r>
        <w:rPr>
          <w:rFonts w:hint="eastAsia" w:hAnsi="宋体"/>
          <w:color w:val="auto"/>
          <w:sz w:val="24"/>
          <w:highlight w:val="none"/>
        </w:rPr>
        <w:t>年</w:t>
      </w:r>
      <w:r>
        <w:rPr>
          <w:rFonts w:hint="eastAsia" w:hAnsi="宋体"/>
          <w:b/>
          <w:bCs/>
          <w:color w:val="auto"/>
          <w:sz w:val="24"/>
          <w:szCs w:val="24"/>
          <w:highlight w:val="none"/>
          <w:u w:val="single"/>
        </w:rPr>
        <w:t xml:space="preserve">     </w:t>
      </w:r>
      <w:r>
        <w:rPr>
          <w:rFonts w:hint="eastAsia" w:hAnsi="宋体"/>
          <w:color w:val="auto"/>
          <w:sz w:val="24"/>
          <w:highlight w:val="none"/>
        </w:rPr>
        <w:t>月</w:t>
      </w:r>
      <w:r>
        <w:rPr>
          <w:rFonts w:hint="eastAsia" w:hAnsi="宋体"/>
          <w:b/>
          <w:bCs/>
          <w:color w:val="auto"/>
          <w:sz w:val="24"/>
          <w:szCs w:val="24"/>
          <w:highlight w:val="none"/>
          <w:u w:val="single"/>
        </w:rPr>
        <w:t xml:space="preserve">     </w:t>
      </w:r>
      <w:r>
        <w:rPr>
          <w:rFonts w:hint="eastAsia" w:hAnsi="宋体"/>
          <w:color w:val="auto"/>
          <w:sz w:val="24"/>
          <w:highlight w:val="none"/>
        </w:rPr>
        <w:t>日</w:t>
      </w:r>
    </w:p>
    <w:p w14:paraId="308D066F">
      <w:pPr>
        <w:snapToGrid w:val="0"/>
        <w:spacing w:before="120" w:beforeLines="50" w:after="50"/>
        <w:jc w:val="left"/>
        <w:rPr>
          <w:rFonts w:ascii="宋体" w:hAnsi="宋体"/>
          <w:b/>
          <w:color w:val="auto"/>
          <w:sz w:val="24"/>
          <w:highlight w:val="none"/>
        </w:rPr>
      </w:pPr>
    </w:p>
    <w:p w14:paraId="2D3CAD63">
      <w:pPr>
        <w:widowControl/>
        <w:jc w:val="left"/>
        <w:rPr>
          <w:rFonts w:ascii="宋体" w:hAnsi="宋体"/>
          <w:b/>
          <w:color w:val="auto"/>
          <w:sz w:val="24"/>
          <w:highlight w:val="none"/>
        </w:rPr>
      </w:pPr>
      <w:r>
        <w:rPr>
          <w:rFonts w:ascii="宋体" w:hAnsi="宋体"/>
          <w:b/>
          <w:color w:val="auto"/>
          <w:sz w:val="24"/>
          <w:highlight w:val="none"/>
        </w:rPr>
        <w:br w:type="page"/>
      </w:r>
    </w:p>
    <w:p w14:paraId="0BD4795F">
      <w:pPr>
        <w:snapToGrid w:val="0"/>
        <w:spacing w:before="120" w:beforeLines="50" w:after="50"/>
        <w:jc w:val="left"/>
        <w:rPr>
          <w:rFonts w:ascii="宋体" w:hAnsi="宋体"/>
          <w:b/>
          <w:color w:val="auto"/>
          <w:sz w:val="24"/>
          <w:highlight w:val="none"/>
        </w:rPr>
      </w:pPr>
      <w:r>
        <w:rPr>
          <w:rFonts w:hint="eastAsia" w:ascii="宋体" w:hAnsi="宋体"/>
          <w:b/>
          <w:color w:val="auto"/>
          <w:sz w:val="24"/>
          <w:highlight w:val="none"/>
        </w:rPr>
        <w:t>4.投标人参加本项目无回避事项的承诺函格式</w:t>
      </w:r>
    </w:p>
    <w:p w14:paraId="7140F325">
      <w:pPr>
        <w:snapToGrid w:val="0"/>
        <w:spacing w:before="120" w:beforeLines="50" w:after="50" w:line="360" w:lineRule="auto"/>
        <w:ind w:right="48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投标人参加本项目无回避事项的承诺函</w:t>
      </w:r>
    </w:p>
    <w:p w14:paraId="63BCD723">
      <w:pPr>
        <w:tabs>
          <w:tab w:val="left" w:pos="1890"/>
        </w:tabs>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E964DED">
      <w:pPr>
        <w:spacing w:after="160" w:line="400" w:lineRule="exact"/>
        <w:ind w:firstLine="523" w:firstLineChars="218"/>
        <w:contextualSpacing/>
        <w:jc w:val="left"/>
        <w:rPr>
          <w:rFonts w:ascii="宋体" w:hAnsi="宋体" w:cs="宋体"/>
          <w:color w:val="auto"/>
          <w:sz w:val="24"/>
          <w:highlight w:val="none"/>
        </w:rPr>
      </w:pPr>
      <w:r>
        <w:rPr>
          <w:rFonts w:hint="eastAsia" w:ascii="宋体" w:hAnsi="宋体" w:cs="宋体"/>
          <w:color w:val="auto"/>
          <w:sz w:val="24"/>
          <w:highlight w:val="none"/>
        </w:rPr>
        <w:t>我方参加贵单位组织项目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）的政府采购活动。我方在此郑重承诺：</w:t>
      </w:r>
    </w:p>
    <w:p w14:paraId="473872BC">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我方承诺参加本项目的政府采购活动中与采购人员及相关人员不存在《中华人民共和国政府采购法实施条例》第九条情形；如有，自行提出回避申请：</w:t>
      </w:r>
    </w:p>
    <w:p w14:paraId="5B9676E1">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在政府采购活动中，采购人员及相关人员与投标人有下列利害关系之一的，应当回避：</w:t>
      </w:r>
    </w:p>
    <w:p w14:paraId="365B74C0">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（1）参加采购活动前3年内与投标人存在劳动关系；</w:t>
      </w:r>
    </w:p>
    <w:p w14:paraId="6D9AA983">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（2）参加采购活动前3年内担任投标人的董事、监事；</w:t>
      </w:r>
    </w:p>
    <w:p w14:paraId="6165F688">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（3）参加采购活动前3年内是投标人的控股股东或者实际控制人；</w:t>
      </w:r>
    </w:p>
    <w:p w14:paraId="1FAFA7A2">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（4）与投标人的法定代表人或者负责人有夫妻、直系血亲、三代以内旁系血亲或者近姻亲关系；</w:t>
      </w:r>
    </w:p>
    <w:p w14:paraId="30BEBEBB">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（5）与投标人有其他可能影响政府采购活动公平、公正进行的关系。</w:t>
      </w:r>
    </w:p>
    <w:p w14:paraId="20A7CD59">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投标人认为采购人员及相关人员与其他投标人有利害关系的，可以向采购人或者采购代理机构书面提出回避申请，并说明理由。采购人或者采购代理机构应当及时询问被申请回避人员，有利害关系的被申请回避人员应当回避。</w:t>
      </w:r>
    </w:p>
    <w:p w14:paraId="607D98C3">
      <w:pPr>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rPr>
        <w:t xml:space="preserve">    特此承诺。</w:t>
      </w:r>
    </w:p>
    <w:p w14:paraId="4D5A4AFA">
      <w:pPr>
        <w:spacing w:after="160" w:line="440" w:lineRule="exact"/>
        <w:ind w:firstLine="482" w:firstLineChars="200"/>
        <w:contextualSpacing/>
        <w:jc w:val="left"/>
        <w:rPr>
          <w:rFonts w:ascii="宋体" w:hAnsi="宋体" w:cs="宋体"/>
          <w:b/>
          <w:color w:val="auto"/>
          <w:sz w:val="24"/>
          <w:highlight w:val="none"/>
        </w:rPr>
      </w:pPr>
      <w:r>
        <w:rPr>
          <w:rFonts w:hint="eastAsia" w:ascii="宋体" w:hAnsi="宋体" w:cs="宋体"/>
          <w:b/>
          <w:color w:val="auto"/>
          <w:sz w:val="24"/>
          <w:highlight w:val="none"/>
        </w:rPr>
        <w:t>以上情形一经核查属实，我方愿意承担一切后果，并不再寻求任何旨在减轻或者免除法律责任的辩解。</w:t>
      </w:r>
    </w:p>
    <w:p w14:paraId="1BFB465E">
      <w:pPr>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rPr>
        <w:t xml:space="preserve">                              </w:t>
      </w:r>
    </w:p>
    <w:p w14:paraId="11C74D0F">
      <w:pPr>
        <w:spacing w:after="160" w:line="400" w:lineRule="exact"/>
        <w:ind w:firstLine="3120" w:firstLineChars="1300"/>
        <w:contextualSpacing/>
        <w:jc w:val="left"/>
        <w:rPr>
          <w:rFonts w:hAnsi="宋体"/>
          <w:color w:val="auto"/>
          <w:sz w:val="24"/>
          <w:highlight w:val="none"/>
          <w:u w:val="single"/>
        </w:rPr>
      </w:pPr>
      <w:r>
        <w:rPr>
          <w:rFonts w:hint="eastAsia" w:ascii="宋体" w:hAnsi="宋体" w:cs="宋体"/>
          <w:color w:val="auto"/>
          <w:sz w:val="24"/>
          <w:highlight w:val="none"/>
        </w:rPr>
        <w:t>  法定代表人（签字或者盖章或者电子签名）：</w:t>
      </w:r>
      <w:r>
        <w:rPr>
          <w:rFonts w:hint="eastAsia" w:hAnsi="宋体"/>
          <w:color w:val="auto"/>
          <w:sz w:val="24"/>
          <w:highlight w:val="none"/>
          <w:u w:val="single"/>
        </w:rPr>
        <w:t xml:space="preserve">           </w:t>
      </w:r>
    </w:p>
    <w:p w14:paraId="25E3E1D0">
      <w:pPr>
        <w:spacing w:after="160" w:line="400" w:lineRule="exact"/>
        <w:ind w:left="5269" w:leftChars="2166" w:hanging="720" w:hangingChars="300"/>
        <w:contextualSpacing/>
        <w:jc w:val="left"/>
        <w:rPr>
          <w:rFonts w:ascii="宋体" w:hAnsi="宋体" w:cs="宋体"/>
          <w:color w:val="auto"/>
          <w:sz w:val="24"/>
          <w:highlight w:val="none"/>
          <w:u w:val="single"/>
        </w:rPr>
      </w:pPr>
      <w:r>
        <w:rPr>
          <w:rFonts w:hint="eastAsia" w:ascii="宋体" w:hAnsi="宋体" w:cs="宋体"/>
          <w:color w:val="auto"/>
          <w:sz w:val="24"/>
          <w:highlight w:val="none"/>
        </w:rPr>
        <w:t>投标人（盖电子签章）：</w:t>
      </w:r>
      <w:r>
        <w:rPr>
          <w:rFonts w:hint="eastAsia" w:hAnsi="宋体"/>
          <w:color w:val="auto"/>
          <w:sz w:val="24"/>
          <w:highlight w:val="none"/>
          <w:u w:val="single"/>
        </w:rPr>
        <w:t xml:space="preserve">         </w:t>
      </w:r>
    </w:p>
    <w:p w14:paraId="325AA63B">
      <w:pPr>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hAnsi="宋体"/>
          <w:color w:val="auto"/>
          <w:sz w:val="24"/>
          <w:highlight w:val="none"/>
          <w:u w:val="single"/>
        </w:rPr>
        <w:t xml:space="preserve">      </w:t>
      </w:r>
      <w:r>
        <w:rPr>
          <w:rFonts w:hint="eastAsia" w:ascii="宋体" w:hAnsi="宋体" w:cs="宋体"/>
          <w:color w:val="auto"/>
          <w:sz w:val="24"/>
          <w:highlight w:val="none"/>
        </w:rPr>
        <w:t>年</w:t>
      </w:r>
      <w:r>
        <w:rPr>
          <w:rFonts w:hint="eastAsia" w:hAnsi="宋体"/>
          <w:color w:val="auto"/>
          <w:sz w:val="24"/>
          <w:highlight w:val="none"/>
          <w:u w:val="single"/>
        </w:rPr>
        <w:t xml:space="preserve">      </w:t>
      </w:r>
      <w:r>
        <w:rPr>
          <w:rFonts w:hint="eastAsia" w:ascii="宋体" w:hAnsi="宋体" w:cs="宋体"/>
          <w:color w:val="auto"/>
          <w:sz w:val="24"/>
          <w:highlight w:val="none"/>
        </w:rPr>
        <w:t>月</w:t>
      </w:r>
      <w:r>
        <w:rPr>
          <w:rFonts w:hint="eastAsia" w:hAnsi="宋体"/>
          <w:color w:val="auto"/>
          <w:sz w:val="24"/>
          <w:highlight w:val="none"/>
          <w:u w:val="single"/>
        </w:rPr>
        <w:t xml:space="preserve">      </w:t>
      </w:r>
      <w:r>
        <w:rPr>
          <w:rFonts w:hint="eastAsia" w:ascii="宋体" w:hAnsi="宋体" w:cs="宋体"/>
          <w:color w:val="auto"/>
          <w:sz w:val="24"/>
          <w:highlight w:val="none"/>
        </w:rPr>
        <w:t>日</w:t>
      </w:r>
    </w:p>
    <w:p w14:paraId="5AA7EBB7">
      <w:pPr>
        <w:spacing w:after="160" w:line="278" w:lineRule="auto"/>
        <w:rPr>
          <w:color w:val="auto"/>
          <w:highlight w:val="none"/>
        </w:rPr>
      </w:pPr>
    </w:p>
    <w:p w14:paraId="770AB3DA">
      <w:pPr>
        <w:snapToGrid w:val="0"/>
        <w:spacing w:before="120" w:beforeLines="50" w:after="50"/>
        <w:jc w:val="left"/>
        <w:rPr>
          <w:rFonts w:ascii="宋体" w:hAnsi="宋体"/>
          <w:b/>
          <w:color w:val="auto"/>
          <w:sz w:val="24"/>
          <w:highlight w:val="none"/>
        </w:rPr>
      </w:pPr>
    </w:p>
    <w:p w14:paraId="70A2B35E">
      <w:pPr>
        <w:snapToGrid w:val="0"/>
        <w:spacing w:before="120" w:beforeLines="50" w:after="50"/>
        <w:jc w:val="left"/>
        <w:rPr>
          <w:rFonts w:ascii="宋体" w:hAnsi="宋体"/>
          <w:b/>
          <w:color w:val="auto"/>
          <w:sz w:val="24"/>
          <w:highlight w:val="none"/>
        </w:rPr>
      </w:pPr>
    </w:p>
    <w:p w14:paraId="2CC8230C">
      <w:pPr>
        <w:snapToGrid w:val="0"/>
        <w:spacing w:before="120" w:beforeLines="50" w:after="50"/>
        <w:jc w:val="left"/>
        <w:rPr>
          <w:rFonts w:ascii="宋体" w:hAnsi="宋体"/>
          <w:b/>
          <w:color w:val="auto"/>
          <w:sz w:val="24"/>
          <w:highlight w:val="none"/>
        </w:rPr>
      </w:pPr>
    </w:p>
    <w:p w14:paraId="14F54D9E">
      <w:pPr>
        <w:snapToGrid w:val="0"/>
        <w:spacing w:before="120" w:beforeLines="50" w:after="50"/>
        <w:jc w:val="left"/>
        <w:rPr>
          <w:rFonts w:ascii="宋体" w:hAnsi="宋体"/>
          <w:b/>
          <w:color w:val="auto"/>
          <w:sz w:val="24"/>
          <w:highlight w:val="none"/>
        </w:rPr>
      </w:pPr>
    </w:p>
    <w:p w14:paraId="21AF5A1A">
      <w:pPr>
        <w:snapToGrid w:val="0"/>
        <w:spacing w:before="120" w:beforeLines="50" w:after="50"/>
        <w:jc w:val="left"/>
        <w:rPr>
          <w:rFonts w:ascii="宋体" w:hAnsi="宋体"/>
          <w:b/>
          <w:color w:val="auto"/>
          <w:sz w:val="24"/>
          <w:highlight w:val="none"/>
        </w:rPr>
      </w:pPr>
    </w:p>
    <w:p w14:paraId="5F2057A8">
      <w:pPr>
        <w:snapToGrid w:val="0"/>
        <w:spacing w:before="120" w:beforeLines="50" w:after="50"/>
        <w:jc w:val="left"/>
        <w:rPr>
          <w:rFonts w:ascii="宋体" w:hAnsi="宋体"/>
          <w:b/>
          <w:color w:val="auto"/>
          <w:sz w:val="24"/>
          <w:highlight w:val="none"/>
        </w:rPr>
      </w:pPr>
    </w:p>
    <w:p w14:paraId="76CFBB6B">
      <w:pPr>
        <w:snapToGrid w:val="0"/>
        <w:spacing w:before="120" w:beforeLines="50" w:after="50"/>
        <w:jc w:val="left"/>
        <w:rPr>
          <w:rFonts w:ascii="宋体" w:hAnsi="宋体"/>
          <w:b/>
          <w:color w:val="auto"/>
          <w:sz w:val="24"/>
          <w:szCs w:val="20"/>
          <w:highlight w:val="none"/>
        </w:rPr>
      </w:pPr>
      <w:r>
        <w:rPr>
          <w:rFonts w:hint="eastAsia" w:ascii="宋体" w:hAnsi="宋体"/>
          <w:b/>
          <w:color w:val="auto"/>
          <w:sz w:val="24"/>
          <w:highlight w:val="none"/>
        </w:rPr>
        <w:t>5.法定代表人身份证明格式</w:t>
      </w:r>
    </w:p>
    <w:p w14:paraId="1A55ED96">
      <w:pPr>
        <w:spacing w:before="240" w:beforeLines="100" w:after="120" w:afterLines="50"/>
        <w:ind w:left="54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6D8854C1">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222851F9">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FDD799F">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6E8FC37E">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1C4BA6FF">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ascii="宋体" w:hAnsi="宋体"/>
          <w:color w:val="auto"/>
          <w:sz w:val="24"/>
          <w:highlight w:val="none"/>
          <w:u w:val="single"/>
        </w:rPr>
        <w:t xml:space="preserve">                       </w:t>
      </w:r>
    </w:p>
    <w:p w14:paraId="1D523F9C">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775EF545">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10F461B6">
      <w:pPr>
        <w:spacing w:line="500" w:lineRule="exact"/>
        <w:ind w:left="540"/>
        <w:rPr>
          <w:rFonts w:ascii="宋体" w:hAnsi="宋体"/>
          <w:color w:val="auto"/>
          <w:sz w:val="24"/>
          <w:highlight w:val="none"/>
        </w:rPr>
      </w:pPr>
    </w:p>
    <w:p w14:paraId="0A555086">
      <w:pPr>
        <w:spacing w:line="500" w:lineRule="exact"/>
        <w:ind w:left="540"/>
        <w:rPr>
          <w:rFonts w:ascii="宋体" w:hAnsi="宋体"/>
          <w:color w:val="auto"/>
          <w:sz w:val="24"/>
          <w:highlight w:val="none"/>
        </w:rPr>
      </w:pPr>
    </w:p>
    <w:p w14:paraId="05FECA26">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1A9DC064">
      <w:pPr>
        <w:spacing w:line="500" w:lineRule="exact"/>
        <w:ind w:left="540"/>
        <w:rPr>
          <w:rFonts w:ascii="宋体" w:hAnsi="宋体"/>
          <w:color w:val="auto"/>
          <w:sz w:val="24"/>
          <w:highlight w:val="none"/>
        </w:rPr>
      </w:pPr>
    </w:p>
    <w:p w14:paraId="30EA72BA">
      <w:pPr>
        <w:spacing w:line="500" w:lineRule="exact"/>
        <w:ind w:left="540"/>
        <w:jc w:val="center"/>
        <w:rPr>
          <w:rFonts w:ascii="宋体" w:hAnsi="宋体"/>
          <w:color w:val="auto"/>
          <w:sz w:val="24"/>
          <w:highlight w:val="none"/>
        </w:rPr>
      </w:pPr>
      <w:r>
        <w:rPr>
          <w:rFonts w:hint="eastAsia" w:ascii="宋体" w:hAnsi="宋体"/>
          <w:color w:val="auto"/>
          <w:sz w:val="24"/>
          <w:highlight w:val="none"/>
        </w:rPr>
        <w:t>投标人名称（电子签章）：</w:t>
      </w:r>
      <w:r>
        <w:rPr>
          <w:rFonts w:hint="eastAsia" w:ascii="宋体" w:hAnsi="宋体"/>
          <w:color w:val="auto"/>
          <w:sz w:val="24"/>
          <w:highlight w:val="none"/>
          <w:u w:val="single"/>
        </w:rPr>
        <w:t xml:space="preserve">                       </w:t>
      </w:r>
    </w:p>
    <w:p w14:paraId="2D401E77">
      <w:pPr>
        <w:wordWrap w:val="0"/>
        <w:snapToGrid w:val="0"/>
        <w:spacing w:before="120" w:beforeLines="50" w:after="50"/>
        <w:ind w:left="540"/>
        <w:jc w:val="right"/>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0FDD8D5B">
      <w:pPr>
        <w:snapToGrid w:val="0"/>
        <w:spacing w:before="120" w:beforeLines="50" w:after="50"/>
        <w:jc w:val="center"/>
        <w:rPr>
          <w:rFonts w:ascii="宋体" w:hAnsi="宋体"/>
          <w:b/>
          <w:color w:val="auto"/>
          <w:sz w:val="24"/>
          <w:highlight w:val="none"/>
        </w:rPr>
      </w:pPr>
    </w:p>
    <w:p w14:paraId="41849288">
      <w:pPr>
        <w:snapToGrid w:val="0"/>
        <w:spacing w:before="120" w:beforeLines="50" w:after="50"/>
        <w:jc w:val="left"/>
        <w:rPr>
          <w:rFonts w:ascii="宋体" w:hAnsi="宋体"/>
          <w:b/>
          <w:color w:val="auto"/>
          <w:sz w:val="24"/>
          <w:szCs w:val="20"/>
          <w:highlight w:val="none"/>
        </w:rPr>
      </w:pPr>
      <w:r>
        <w:rPr>
          <w:rFonts w:hint="eastAsia" w:ascii="宋体" w:hAnsi="宋体"/>
          <w:color w:val="auto"/>
          <w:sz w:val="24"/>
          <w:highlight w:val="none"/>
        </w:rPr>
        <w:t>注：自然人投标的无需提供</w:t>
      </w:r>
    </w:p>
    <w:p w14:paraId="15F64745">
      <w:pPr>
        <w:snapToGrid w:val="0"/>
        <w:spacing w:before="120" w:beforeLines="50" w:after="50"/>
        <w:jc w:val="left"/>
        <w:rPr>
          <w:rFonts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6</w:t>
      </w:r>
      <w:r>
        <w:rPr>
          <w:rFonts w:ascii="宋体" w:hAnsi="宋体"/>
          <w:b/>
          <w:color w:val="auto"/>
          <w:sz w:val="24"/>
          <w:highlight w:val="none"/>
        </w:rPr>
        <w:t>.</w:t>
      </w:r>
      <w:r>
        <w:rPr>
          <w:rFonts w:hint="eastAsia" w:ascii="宋体" w:hAnsi="宋体"/>
          <w:b/>
          <w:color w:val="auto"/>
          <w:sz w:val="24"/>
          <w:highlight w:val="none"/>
        </w:rPr>
        <w:t>授权委托书格式</w:t>
      </w:r>
    </w:p>
    <w:p w14:paraId="2418F012">
      <w:pPr>
        <w:snapToGrid w:val="0"/>
        <w:spacing w:before="120" w:beforeLines="50" w:after="50"/>
        <w:jc w:val="center"/>
        <w:rPr>
          <w:rFonts w:ascii="宋体" w:hAnsi="宋体"/>
          <w:b/>
          <w:color w:val="auto"/>
          <w:sz w:val="44"/>
          <w:szCs w:val="44"/>
          <w:highlight w:val="none"/>
        </w:rPr>
      </w:pPr>
    </w:p>
    <w:p w14:paraId="6BBE9962">
      <w:pPr>
        <w:spacing w:line="360" w:lineRule="auto"/>
        <w:contextualSpacing/>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0A0F434F">
      <w:pPr>
        <w:spacing w:line="360" w:lineRule="auto"/>
        <w:contextualSpacing/>
        <w:jc w:val="cente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（非联合体投标格式）</w:t>
      </w:r>
    </w:p>
    <w:p w14:paraId="0695E72C">
      <w:pPr>
        <w:spacing w:line="360" w:lineRule="auto"/>
        <w:contextualSpacing/>
        <w:jc w:val="center"/>
        <w:rPr>
          <w:rFonts w:ascii="方正小标宋简体" w:hAnsi="方正小标宋简体" w:eastAsia="方正小标宋简体" w:cs="方正小标宋简体"/>
          <w:bCs/>
          <w:color w:val="auto"/>
          <w:sz w:val="24"/>
          <w:highlight w:val="none"/>
        </w:rPr>
      </w:pPr>
      <w:r>
        <w:rPr>
          <w:rFonts w:hint="eastAsia" w:ascii="方正小标宋简体" w:hAnsi="方正小标宋简体" w:eastAsia="方正小标宋简体" w:cs="方正小标宋简体"/>
          <w:bCs/>
          <w:color w:val="auto"/>
          <w:sz w:val="32"/>
          <w:szCs w:val="32"/>
          <w:highlight w:val="none"/>
        </w:rPr>
        <w:t>（如有委托时）</w:t>
      </w:r>
    </w:p>
    <w:p w14:paraId="3FD242AC">
      <w:pPr>
        <w:spacing w:line="440" w:lineRule="exact"/>
        <w:contextualSpacing/>
        <w:jc w:val="center"/>
        <w:rPr>
          <w:rFonts w:ascii="宋体" w:hAnsi="宋体"/>
          <w:b/>
          <w:color w:val="auto"/>
          <w:sz w:val="24"/>
          <w:highlight w:val="none"/>
        </w:rPr>
      </w:pPr>
    </w:p>
    <w:p w14:paraId="0054A977">
      <w:pPr>
        <w:spacing w:line="440" w:lineRule="exact"/>
        <w:contextualSpacing/>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4AF5D9B3">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（姓名）</w:t>
      </w:r>
      <w:r>
        <w:rPr>
          <w:rFonts w:hint="eastAsia" w:ascii="宋体" w:hAnsi="宋体"/>
          <w:color w:val="auto"/>
          <w:sz w:val="24"/>
          <w:highlight w:val="none"/>
        </w:rPr>
        <w:t>系</w:t>
      </w:r>
      <w:r>
        <w:rPr>
          <w:rFonts w:hint="eastAsia" w:ascii="宋体" w:hAnsi="宋体"/>
          <w:color w:val="auto"/>
          <w:sz w:val="24"/>
          <w:highlight w:val="none"/>
          <w:u w:val="single"/>
        </w:rPr>
        <w:t>（投标人名称）</w:t>
      </w:r>
      <w:r>
        <w:rPr>
          <w:rFonts w:hint="eastAsia" w:ascii="宋体" w:hAnsi="宋体"/>
          <w:color w:val="auto"/>
          <w:sz w:val="24"/>
          <w:highlight w:val="none"/>
        </w:rPr>
        <w:t>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以我方的名义参加项目的投标活动，并代表我方全权办理针对上述项目的所有采购程序和环节的具体事务和签署相关文件。</w:t>
      </w:r>
    </w:p>
    <w:p w14:paraId="54AD8CF5">
      <w:pPr>
        <w:spacing w:line="440" w:lineRule="exact"/>
        <w:contextualSpacing/>
        <w:rPr>
          <w:rFonts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21056E92">
      <w:pPr>
        <w:spacing w:line="440" w:lineRule="exact"/>
        <w:ind w:firstLine="480"/>
        <w:contextualSpacing/>
        <w:rPr>
          <w:rFonts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686F892A">
      <w:pPr>
        <w:spacing w:line="440" w:lineRule="exact"/>
        <w:ind w:firstLine="480"/>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19EDFDF5">
      <w:pPr>
        <w:spacing w:line="440" w:lineRule="exact"/>
        <w:ind w:firstLine="480"/>
        <w:contextualSpacing/>
        <w:rPr>
          <w:rFonts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5A34507B">
      <w:pPr>
        <w:spacing w:line="440" w:lineRule="exact"/>
        <w:contextualSpacing/>
        <w:rPr>
          <w:rFonts w:ascii="宋体" w:hAnsi="宋体"/>
          <w:color w:val="auto"/>
          <w:sz w:val="24"/>
          <w:highlight w:val="none"/>
        </w:rPr>
      </w:pPr>
    </w:p>
    <w:p w14:paraId="24006C88">
      <w:pPr>
        <w:spacing w:line="440" w:lineRule="exact"/>
        <w:contextualSpacing/>
        <w:rPr>
          <w:rFonts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p>
    <w:p w14:paraId="3F505BD2">
      <w:pPr>
        <w:spacing w:line="440" w:lineRule="exact"/>
        <w:contextualSpacing/>
        <w:rPr>
          <w:rFonts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08DF6CE5">
      <w:pPr>
        <w:spacing w:line="440" w:lineRule="exact"/>
        <w:contextualSpacing/>
        <w:rPr>
          <w:rFonts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7E614C5A">
      <w:pPr>
        <w:spacing w:line="440" w:lineRule="exact"/>
        <w:contextualSpacing/>
        <w:rPr>
          <w:rFonts w:ascii="宋体" w:hAnsi="宋体"/>
          <w:color w:val="auto"/>
          <w:sz w:val="24"/>
          <w:highlight w:val="none"/>
        </w:rPr>
      </w:pPr>
    </w:p>
    <w:p w14:paraId="75BB1D9D">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266C193B">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C10B664">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w:t>
      </w:r>
      <w:bookmarkStart w:id="165" w:name="_Hlk65851555"/>
      <w:bookmarkStart w:id="166" w:name="_Hlk65851620"/>
      <w:r>
        <w:rPr>
          <w:rFonts w:hint="eastAsia" w:ascii="宋体" w:hAnsi="宋体" w:cs="仿宋_GB2312"/>
          <w:color w:val="auto"/>
          <w:sz w:val="24"/>
          <w:highlight w:val="none"/>
        </w:rPr>
        <w:t>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bookmarkEnd w:id="165"/>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166"/>
    </w:p>
    <w:p w14:paraId="4831D885">
      <w:pPr>
        <w:spacing w:line="440" w:lineRule="exact"/>
        <w:ind w:firstLine="480" w:firstLineChars="20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3B4C3704">
      <w:pPr>
        <w:snapToGrid w:val="0"/>
        <w:spacing w:before="120" w:beforeLines="50" w:after="50"/>
        <w:ind w:firstLine="566" w:firstLineChars="236"/>
        <w:jc w:val="center"/>
        <w:rPr>
          <w:rFonts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75E75FFA">
      <w:pPr>
        <w:snapToGrid w:val="0"/>
        <w:spacing w:before="120" w:beforeLines="50" w:after="50"/>
        <w:ind w:firstLine="755" w:firstLineChars="23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（联合体投标格式）</w:t>
      </w:r>
    </w:p>
    <w:p w14:paraId="4859FD9E">
      <w:pPr>
        <w:snapToGrid w:val="0"/>
        <w:spacing w:before="120" w:beforeLines="50" w:after="50"/>
        <w:ind w:firstLine="755" w:firstLineChars="236"/>
        <w:jc w:val="center"/>
        <w:rPr>
          <w:rFonts w:ascii="方正小标宋简体" w:hAnsi="方正小标宋简体" w:eastAsia="方正小标宋简体" w:cs="方正小标宋简体"/>
          <w:color w:val="auto"/>
          <w:sz w:val="24"/>
          <w:highlight w:val="none"/>
        </w:rPr>
      </w:pPr>
      <w:r>
        <w:rPr>
          <w:rFonts w:hint="eastAsia" w:ascii="方正小标宋简体" w:hAnsi="方正小标宋简体" w:eastAsia="方正小标宋简体" w:cs="方正小标宋简体"/>
          <w:color w:val="auto"/>
          <w:sz w:val="32"/>
          <w:szCs w:val="32"/>
          <w:highlight w:val="none"/>
        </w:rPr>
        <w:t>（如有委托时）</w:t>
      </w:r>
    </w:p>
    <w:p w14:paraId="3F6383B8">
      <w:pPr>
        <w:spacing w:line="440" w:lineRule="exact"/>
        <w:contextualSpacing/>
        <w:jc w:val="left"/>
        <w:rPr>
          <w:rFonts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67C10435">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以我方的名义参加项目的投标活动，并代表我方全权办理针对上述项目的所有采购程序和环节的具体事务和签署相关文件。</w:t>
      </w:r>
    </w:p>
    <w:p w14:paraId="72CB4157">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我方对委托代理人的签字或者电子签名事项负全部责任。</w:t>
      </w:r>
    </w:p>
    <w:p w14:paraId="7A968982">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7C26376F">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61299D3A">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附：牵头人法定代表人身份证明及委托代理人有效身份证正反面复印件</w:t>
      </w:r>
    </w:p>
    <w:p w14:paraId="1481964F">
      <w:pPr>
        <w:spacing w:line="440" w:lineRule="exact"/>
        <w:ind w:firstLine="566" w:firstLineChars="236"/>
        <w:contextualSpacing/>
        <w:rPr>
          <w:rFonts w:ascii="宋体" w:hAnsi="宋体"/>
          <w:color w:val="auto"/>
          <w:sz w:val="24"/>
          <w:highlight w:val="none"/>
        </w:rPr>
      </w:pPr>
    </w:p>
    <w:p w14:paraId="4A701F2D">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牵头人法定代表人（签字或者盖章或者电子签名）：</w:t>
      </w:r>
      <w:r>
        <w:rPr>
          <w:rFonts w:hint="eastAsia" w:ascii="宋体" w:hAnsi="宋体"/>
          <w:color w:val="auto"/>
          <w:sz w:val="24"/>
          <w:highlight w:val="none"/>
          <w:u w:val="single"/>
        </w:rPr>
        <w:t xml:space="preserve">     </w:t>
      </w:r>
    </w:p>
    <w:p w14:paraId="4A68F051">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牵头人（电子签章）：</w:t>
      </w:r>
      <w:r>
        <w:rPr>
          <w:rFonts w:hint="eastAsia" w:ascii="宋体" w:hAnsi="宋体"/>
          <w:color w:val="auto"/>
          <w:sz w:val="24"/>
          <w:highlight w:val="none"/>
          <w:u w:val="single"/>
        </w:rPr>
        <w:t xml:space="preserve">                </w:t>
      </w:r>
    </w:p>
    <w:p w14:paraId="36D82DA4">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E5BBABB">
      <w:pPr>
        <w:spacing w:line="440" w:lineRule="exact"/>
        <w:ind w:firstLine="566" w:firstLineChars="236"/>
        <w:contextualSpacing/>
        <w:rPr>
          <w:rFonts w:ascii="宋体" w:hAnsi="宋体"/>
          <w:color w:val="auto"/>
          <w:sz w:val="24"/>
          <w:highlight w:val="none"/>
        </w:rPr>
      </w:pPr>
    </w:p>
    <w:p w14:paraId="40175CB8">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被授权人（签字或者电子签名）：</w:t>
      </w:r>
      <w:r>
        <w:rPr>
          <w:rFonts w:hint="eastAsia" w:ascii="宋体" w:hAnsi="宋体"/>
          <w:color w:val="auto"/>
          <w:sz w:val="24"/>
          <w:highlight w:val="none"/>
          <w:u w:val="single"/>
        </w:rPr>
        <w:t xml:space="preserve">               </w:t>
      </w:r>
    </w:p>
    <w:p w14:paraId="5B4CCEF1">
      <w:pPr>
        <w:spacing w:line="440" w:lineRule="exact"/>
        <w:ind w:firstLine="566" w:firstLineChars="236"/>
        <w:contextualSpacing/>
        <w:rPr>
          <w:rFonts w:ascii="宋体" w:hAnsi="宋体" w:cs="仿宋_GB2312"/>
          <w:color w:val="auto"/>
          <w:sz w:val="32"/>
          <w:szCs w:val="32"/>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2CABD40F">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56F31B7D">
      <w:pPr>
        <w:spacing w:line="440" w:lineRule="exact"/>
        <w:ind w:firstLine="480" w:firstLineChars="20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477274A9">
      <w:pPr>
        <w:snapToGrid w:val="0"/>
        <w:spacing w:before="50" w:after="120" w:afterLines="50"/>
        <w:jc w:val="left"/>
        <w:rPr>
          <w:rFonts w:ascii="宋体" w:hAnsi="宋体"/>
          <w:color w:val="auto"/>
          <w:sz w:val="24"/>
          <w:highlight w:val="none"/>
        </w:rPr>
        <w:sectPr>
          <w:headerReference r:id="rId4" w:type="first"/>
          <w:footerReference r:id="rId7" w:type="first"/>
          <w:headerReference r:id="rId3" w:type="default"/>
          <w:footerReference r:id="rId5" w:type="default"/>
          <w:footerReference r:id="rId6" w:type="even"/>
          <w:pgSz w:w="11906" w:h="16838"/>
          <w:pgMar w:top="1701" w:right="1274" w:bottom="1701" w:left="1701" w:header="851" w:footer="992" w:gutter="0"/>
          <w:pgNumType w:start="0"/>
          <w:cols w:space="720" w:num="1"/>
          <w:titlePg/>
          <w:docGrid w:linePitch="312" w:charSpace="0"/>
        </w:sectPr>
      </w:pPr>
    </w:p>
    <w:p w14:paraId="0CF2409A">
      <w:pPr>
        <w:rPr>
          <w:rFonts w:ascii="宋体" w:hAnsi="宋体"/>
          <w:color w:val="auto"/>
          <w:sz w:val="24"/>
          <w:highlight w:val="none"/>
        </w:rPr>
      </w:pPr>
    </w:p>
    <w:p w14:paraId="44A5192E">
      <w:pPr>
        <w:rPr>
          <w:rFonts w:ascii="宋体" w:hAnsi="宋体"/>
          <w:b/>
          <w:color w:val="auto"/>
          <w:sz w:val="24"/>
          <w:szCs w:val="20"/>
          <w:highlight w:val="none"/>
        </w:rPr>
      </w:pPr>
      <w:r>
        <w:rPr>
          <w:rFonts w:hint="eastAsia" w:ascii="宋体" w:hAnsi="宋体"/>
          <w:b/>
          <w:color w:val="auto"/>
          <w:sz w:val="24"/>
          <w:highlight w:val="none"/>
        </w:rPr>
        <w:t>7.商务要求承诺响应表格式</w:t>
      </w:r>
    </w:p>
    <w:p w14:paraId="0CC3CD42">
      <w:pPr>
        <w:snapToGrid w:val="0"/>
        <w:spacing w:before="50"/>
        <w:jc w:val="left"/>
        <w:rPr>
          <w:rFonts w:ascii="宋体" w:hAnsi="宋体"/>
          <w:color w:val="auto"/>
          <w:sz w:val="24"/>
          <w:highlight w:val="none"/>
        </w:rPr>
      </w:pPr>
    </w:p>
    <w:p w14:paraId="4EA624C2">
      <w:pPr>
        <w:snapToGrid w:val="0"/>
        <w:spacing w:before="120" w:beforeLines="50"/>
        <w:jc w:val="center"/>
        <w:rPr>
          <w:rFonts w:ascii="宋体" w:hAnsi="宋体"/>
          <w:b/>
          <w:color w:val="auto"/>
          <w:sz w:val="36"/>
          <w:szCs w:val="36"/>
          <w:highlight w:val="none"/>
        </w:rPr>
      </w:pPr>
      <w:r>
        <w:rPr>
          <w:rFonts w:hint="eastAsia" w:ascii="宋体" w:hAnsi="宋体"/>
          <w:b/>
          <w:color w:val="auto"/>
          <w:sz w:val="36"/>
          <w:szCs w:val="36"/>
          <w:highlight w:val="none"/>
        </w:rPr>
        <w:t>商务要求承诺响应表</w:t>
      </w:r>
    </w:p>
    <w:p w14:paraId="56DD00C4">
      <w:pPr>
        <w:snapToGrid w:val="0"/>
        <w:spacing w:before="50"/>
        <w:jc w:val="left"/>
        <w:rPr>
          <w:rFonts w:ascii="宋体" w:hAnsi="宋体"/>
          <w:color w:val="auto"/>
          <w:sz w:val="24"/>
          <w:highlight w:val="none"/>
        </w:rPr>
      </w:pPr>
    </w:p>
    <w:tbl>
      <w:tblPr>
        <w:tblStyle w:val="46"/>
        <w:tblW w:w="8047"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56"/>
        <w:gridCol w:w="4991"/>
      </w:tblGrid>
      <w:tr w14:paraId="534A66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3056" w:type="dxa"/>
            <w:tcBorders>
              <w:top w:val="single" w:color="auto" w:sz="4" w:space="0"/>
              <w:left w:val="single" w:color="auto" w:sz="4" w:space="0"/>
              <w:bottom w:val="single" w:color="auto" w:sz="4" w:space="0"/>
              <w:right w:val="single" w:color="auto" w:sz="4" w:space="0"/>
            </w:tcBorders>
            <w:vAlign w:val="center"/>
          </w:tcPr>
          <w:p w14:paraId="77733452">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项目</w:t>
            </w:r>
          </w:p>
        </w:tc>
        <w:tc>
          <w:tcPr>
            <w:tcW w:w="4991" w:type="dxa"/>
            <w:tcBorders>
              <w:top w:val="single" w:color="auto" w:sz="4" w:space="0"/>
              <w:left w:val="single" w:color="auto" w:sz="4" w:space="0"/>
              <w:bottom w:val="single" w:color="auto" w:sz="4" w:space="0"/>
              <w:right w:val="single" w:color="auto" w:sz="4" w:space="0"/>
            </w:tcBorders>
            <w:vAlign w:val="center"/>
          </w:tcPr>
          <w:p w14:paraId="19AB14D1">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投标人对应“招标文件商务要求”的详细承诺响应</w:t>
            </w:r>
          </w:p>
        </w:tc>
      </w:tr>
      <w:tr w14:paraId="5387B1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3056" w:type="dxa"/>
            <w:tcBorders>
              <w:top w:val="single" w:color="auto" w:sz="4" w:space="0"/>
              <w:left w:val="single" w:color="auto" w:sz="4" w:space="0"/>
              <w:bottom w:val="single" w:color="auto" w:sz="4" w:space="0"/>
              <w:right w:val="single" w:color="auto" w:sz="4" w:space="0"/>
            </w:tcBorders>
            <w:vAlign w:val="center"/>
          </w:tcPr>
          <w:p w14:paraId="684A13E9">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（一）售后服务要求</w:t>
            </w:r>
          </w:p>
        </w:tc>
        <w:tc>
          <w:tcPr>
            <w:tcW w:w="4991" w:type="dxa"/>
            <w:tcBorders>
              <w:top w:val="single" w:color="auto" w:sz="4" w:space="0"/>
              <w:left w:val="single" w:color="auto" w:sz="4" w:space="0"/>
              <w:bottom w:val="single" w:color="auto" w:sz="4" w:space="0"/>
              <w:right w:val="single" w:color="auto" w:sz="4" w:space="0"/>
            </w:tcBorders>
            <w:vAlign w:val="center"/>
          </w:tcPr>
          <w:p w14:paraId="7CEAB752">
            <w:pPr>
              <w:snapToGrid w:val="0"/>
              <w:spacing w:before="120" w:beforeLines="50"/>
              <w:jc w:val="center"/>
              <w:rPr>
                <w:rFonts w:ascii="宋体" w:hAnsi="宋体"/>
                <w:color w:val="auto"/>
                <w:sz w:val="24"/>
                <w:highlight w:val="none"/>
              </w:rPr>
            </w:pPr>
          </w:p>
        </w:tc>
      </w:tr>
      <w:tr w14:paraId="6BAE1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trPr>
        <w:tc>
          <w:tcPr>
            <w:tcW w:w="3056" w:type="dxa"/>
            <w:tcBorders>
              <w:top w:val="single" w:color="auto" w:sz="4" w:space="0"/>
              <w:left w:val="single" w:color="auto" w:sz="4" w:space="0"/>
              <w:bottom w:val="single" w:color="auto" w:sz="4" w:space="0"/>
              <w:right w:val="single" w:color="auto" w:sz="4" w:space="0"/>
            </w:tcBorders>
            <w:vAlign w:val="center"/>
          </w:tcPr>
          <w:p w14:paraId="17A917F6">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（二）合同签订时间</w:t>
            </w:r>
          </w:p>
        </w:tc>
        <w:tc>
          <w:tcPr>
            <w:tcW w:w="4991" w:type="dxa"/>
            <w:tcBorders>
              <w:top w:val="single" w:color="auto" w:sz="4" w:space="0"/>
              <w:left w:val="single" w:color="auto" w:sz="4" w:space="0"/>
              <w:bottom w:val="single" w:color="auto" w:sz="4" w:space="0"/>
              <w:right w:val="single" w:color="auto" w:sz="4" w:space="0"/>
            </w:tcBorders>
          </w:tcPr>
          <w:p w14:paraId="4D08F50F">
            <w:pPr>
              <w:snapToGrid w:val="0"/>
              <w:spacing w:before="120" w:beforeLines="50"/>
              <w:jc w:val="center"/>
              <w:rPr>
                <w:rFonts w:ascii="宋体" w:hAnsi="宋体"/>
                <w:color w:val="auto"/>
                <w:sz w:val="24"/>
                <w:highlight w:val="none"/>
              </w:rPr>
            </w:pPr>
          </w:p>
        </w:tc>
      </w:tr>
      <w:tr w14:paraId="71C83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3056" w:type="dxa"/>
            <w:tcBorders>
              <w:top w:val="single" w:color="auto" w:sz="4" w:space="0"/>
              <w:left w:val="single" w:color="auto" w:sz="4" w:space="0"/>
              <w:bottom w:val="single" w:color="auto" w:sz="4" w:space="0"/>
              <w:right w:val="single" w:color="auto" w:sz="4" w:space="0"/>
            </w:tcBorders>
            <w:vAlign w:val="center"/>
          </w:tcPr>
          <w:p w14:paraId="11F11206">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（三）交付时间和地点</w:t>
            </w:r>
          </w:p>
        </w:tc>
        <w:tc>
          <w:tcPr>
            <w:tcW w:w="4991" w:type="dxa"/>
            <w:tcBorders>
              <w:top w:val="single" w:color="auto" w:sz="4" w:space="0"/>
              <w:left w:val="single" w:color="auto" w:sz="4" w:space="0"/>
              <w:bottom w:val="single" w:color="auto" w:sz="4" w:space="0"/>
              <w:right w:val="single" w:color="auto" w:sz="4" w:space="0"/>
            </w:tcBorders>
          </w:tcPr>
          <w:p w14:paraId="684D1FC2">
            <w:pPr>
              <w:snapToGrid w:val="0"/>
              <w:spacing w:before="120" w:beforeLines="50"/>
              <w:ind w:left="43"/>
              <w:jc w:val="center"/>
              <w:rPr>
                <w:rFonts w:ascii="宋体" w:hAnsi="宋体"/>
                <w:color w:val="auto"/>
                <w:sz w:val="24"/>
                <w:highlight w:val="none"/>
              </w:rPr>
            </w:pPr>
          </w:p>
        </w:tc>
      </w:tr>
      <w:tr w14:paraId="00FE2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056" w:type="dxa"/>
            <w:tcBorders>
              <w:top w:val="single" w:color="auto" w:sz="4" w:space="0"/>
              <w:left w:val="single" w:color="auto" w:sz="4" w:space="0"/>
              <w:bottom w:val="single" w:color="auto" w:sz="4" w:space="0"/>
              <w:right w:val="single" w:color="auto" w:sz="4" w:space="0"/>
            </w:tcBorders>
            <w:vAlign w:val="center"/>
          </w:tcPr>
          <w:p w14:paraId="29C31178">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（四）付款方式</w:t>
            </w:r>
          </w:p>
        </w:tc>
        <w:tc>
          <w:tcPr>
            <w:tcW w:w="4991" w:type="dxa"/>
            <w:tcBorders>
              <w:top w:val="single" w:color="auto" w:sz="4" w:space="0"/>
              <w:left w:val="single" w:color="auto" w:sz="4" w:space="0"/>
              <w:bottom w:val="single" w:color="auto" w:sz="4" w:space="0"/>
              <w:right w:val="single" w:color="auto" w:sz="4" w:space="0"/>
            </w:tcBorders>
          </w:tcPr>
          <w:p w14:paraId="3B81E36A">
            <w:pPr>
              <w:snapToGrid w:val="0"/>
              <w:spacing w:before="120" w:beforeLines="50"/>
              <w:jc w:val="center"/>
              <w:rPr>
                <w:rFonts w:ascii="宋体" w:hAnsi="宋体"/>
                <w:color w:val="auto"/>
                <w:sz w:val="24"/>
                <w:highlight w:val="none"/>
              </w:rPr>
            </w:pPr>
          </w:p>
        </w:tc>
      </w:tr>
      <w:tr w14:paraId="39B6B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056" w:type="dxa"/>
            <w:tcBorders>
              <w:top w:val="single" w:color="auto" w:sz="4" w:space="0"/>
              <w:left w:val="single" w:color="auto" w:sz="4" w:space="0"/>
              <w:bottom w:val="single" w:color="auto" w:sz="4" w:space="0"/>
              <w:right w:val="single" w:color="auto" w:sz="4" w:space="0"/>
            </w:tcBorders>
            <w:vAlign w:val="center"/>
          </w:tcPr>
          <w:p w14:paraId="30A62A4B">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（五）包装和运输</w:t>
            </w:r>
          </w:p>
        </w:tc>
        <w:tc>
          <w:tcPr>
            <w:tcW w:w="4991" w:type="dxa"/>
            <w:tcBorders>
              <w:top w:val="single" w:color="auto" w:sz="4" w:space="0"/>
              <w:left w:val="single" w:color="auto" w:sz="4" w:space="0"/>
              <w:bottom w:val="single" w:color="auto" w:sz="4" w:space="0"/>
              <w:right w:val="single" w:color="auto" w:sz="4" w:space="0"/>
            </w:tcBorders>
          </w:tcPr>
          <w:p w14:paraId="71B14BD2">
            <w:pPr>
              <w:snapToGrid w:val="0"/>
              <w:spacing w:before="120" w:beforeLines="50"/>
              <w:jc w:val="center"/>
              <w:rPr>
                <w:rFonts w:ascii="宋体" w:hAnsi="宋体"/>
                <w:color w:val="auto"/>
                <w:sz w:val="24"/>
                <w:highlight w:val="none"/>
              </w:rPr>
            </w:pPr>
          </w:p>
        </w:tc>
      </w:tr>
      <w:tr w14:paraId="552CB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3056" w:type="dxa"/>
            <w:tcBorders>
              <w:top w:val="single" w:color="auto" w:sz="4" w:space="0"/>
              <w:left w:val="single" w:color="auto" w:sz="4" w:space="0"/>
              <w:bottom w:val="single" w:color="auto" w:sz="4" w:space="0"/>
              <w:right w:val="single" w:color="auto" w:sz="4" w:space="0"/>
            </w:tcBorders>
            <w:vAlign w:val="center"/>
          </w:tcPr>
          <w:p w14:paraId="314CC2C3">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（六）保险</w:t>
            </w:r>
          </w:p>
        </w:tc>
        <w:tc>
          <w:tcPr>
            <w:tcW w:w="4991" w:type="dxa"/>
            <w:tcBorders>
              <w:top w:val="single" w:color="auto" w:sz="4" w:space="0"/>
              <w:left w:val="single" w:color="auto" w:sz="4" w:space="0"/>
              <w:bottom w:val="single" w:color="auto" w:sz="4" w:space="0"/>
              <w:right w:val="single" w:color="auto" w:sz="4" w:space="0"/>
            </w:tcBorders>
          </w:tcPr>
          <w:p w14:paraId="68D88329">
            <w:pPr>
              <w:snapToGrid w:val="0"/>
              <w:spacing w:before="120" w:beforeLines="50"/>
              <w:jc w:val="center"/>
              <w:rPr>
                <w:rFonts w:ascii="宋体" w:hAnsi="宋体"/>
                <w:color w:val="auto"/>
                <w:sz w:val="24"/>
                <w:highlight w:val="none"/>
              </w:rPr>
            </w:pPr>
          </w:p>
        </w:tc>
      </w:tr>
      <w:tr w14:paraId="4CAE5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056" w:type="dxa"/>
            <w:tcBorders>
              <w:top w:val="single" w:color="auto" w:sz="4" w:space="0"/>
              <w:left w:val="single" w:color="auto" w:sz="4" w:space="0"/>
              <w:bottom w:val="single" w:color="auto" w:sz="4" w:space="0"/>
              <w:right w:val="single" w:color="auto" w:sz="4" w:space="0"/>
            </w:tcBorders>
            <w:vAlign w:val="center"/>
          </w:tcPr>
          <w:p w14:paraId="2E9AEF61">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（七）验收标准</w:t>
            </w:r>
          </w:p>
        </w:tc>
        <w:tc>
          <w:tcPr>
            <w:tcW w:w="4991" w:type="dxa"/>
            <w:tcBorders>
              <w:top w:val="single" w:color="auto" w:sz="4" w:space="0"/>
              <w:left w:val="single" w:color="auto" w:sz="4" w:space="0"/>
              <w:bottom w:val="single" w:color="auto" w:sz="4" w:space="0"/>
              <w:right w:val="single" w:color="auto" w:sz="4" w:space="0"/>
            </w:tcBorders>
          </w:tcPr>
          <w:p w14:paraId="08DE2140">
            <w:pPr>
              <w:snapToGrid w:val="0"/>
              <w:spacing w:before="120" w:beforeLines="50"/>
              <w:jc w:val="center"/>
              <w:rPr>
                <w:rFonts w:ascii="宋体" w:hAnsi="宋体"/>
                <w:color w:val="auto"/>
                <w:sz w:val="24"/>
                <w:highlight w:val="none"/>
              </w:rPr>
            </w:pPr>
          </w:p>
        </w:tc>
      </w:tr>
      <w:tr w14:paraId="3F56A0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3056" w:type="dxa"/>
            <w:tcBorders>
              <w:top w:val="single" w:color="auto" w:sz="4" w:space="0"/>
              <w:left w:val="single" w:color="auto" w:sz="4" w:space="0"/>
              <w:bottom w:val="single" w:color="auto" w:sz="4" w:space="0"/>
              <w:right w:val="single" w:color="auto" w:sz="4" w:space="0"/>
            </w:tcBorders>
            <w:vAlign w:val="center"/>
          </w:tcPr>
          <w:p w14:paraId="56AEC8F9">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（八）知识产权要求</w:t>
            </w:r>
          </w:p>
        </w:tc>
        <w:tc>
          <w:tcPr>
            <w:tcW w:w="4991" w:type="dxa"/>
            <w:tcBorders>
              <w:top w:val="single" w:color="auto" w:sz="4" w:space="0"/>
              <w:left w:val="single" w:color="auto" w:sz="4" w:space="0"/>
              <w:bottom w:val="single" w:color="auto" w:sz="4" w:space="0"/>
              <w:right w:val="single" w:color="auto" w:sz="4" w:space="0"/>
            </w:tcBorders>
          </w:tcPr>
          <w:p w14:paraId="0A60D1A0">
            <w:pPr>
              <w:snapToGrid w:val="0"/>
              <w:spacing w:before="120" w:beforeLines="50"/>
              <w:jc w:val="center"/>
              <w:rPr>
                <w:rFonts w:ascii="宋体" w:hAnsi="宋体"/>
                <w:color w:val="auto"/>
                <w:sz w:val="24"/>
                <w:highlight w:val="none"/>
              </w:rPr>
            </w:pPr>
          </w:p>
        </w:tc>
      </w:tr>
      <w:tr w14:paraId="61D50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3056" w:type="dxa"/>
            <w:tcBorders>
              <w:top w:val="single" w:color="auto" w:sz="4" w:space="0"/>
              <w:left w:val="single" w:color="auto" w:sz="4" w:space="0"/>
              <w:bottom w:val="single" w:color="auto" w:sz="4" w:space="0"/>
              <w:right w:val="single" w:color="auto" w:sz="4" w:space="0"/>
            </w:tcBorders>
            <w:vAlign w:val="center"/>
          </w:tcPr>
          <w:p w14:paraId="79560D87">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（九）进口产品说明</w:t>
            </w:r>
          </w:p>
        </w:tc>
        <w:tc>
          <w:tcPr>
            <w:tcW w:w="4991" w:type="dxa"/>
            <w:tcBorders>
              <w:top w:val="single" w:color="auto" w:sz="4" w:space="0"/>
              <w:left w:val="single" w:color="auto" w:sz="4" w:space="0"/>
              <w:bottom w:val="single" w:color="auto" w:sz="4" w:space="0"/>
              <w:right w:val="single" w:color="auto" w:sz="4" w:space="0"/>
            </w:tcBorders>
          </w:tcPr>
          <w:p w14:paraId="7551E542">
            <w:pPr>
              <w:snapToGrid w:val="0"/>
              <w:spacing w:before="120" w:beforeLines="50"/>
              <w:jc w:val="center"/>
              <w:rPr>
                <w:rFonts w:ascii="宋体" w:hAnsi="宋体"/>
                <w:color w:val="auto"/>
                <w:sz w:val="24"/>
                <w:highlight w:val="none"/>
              </w:rPr>
            </w:pPr>
          </w:p>
        </w:tc>
      </w:tr>
      <w:tr w14:paraId="34CC8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3056" w:type="dxa"/>
            <w:tcBorders>
              <w:top w:val="single" w:color="auto" w:sz="4" w:space="0"/>
              <w:left w:val="single" w:color="auto" w:sz="4" w:space="0"/>
              <w:bottom w:val="single" w:color="auto" w:sz="4" w:space="0"/>
              <w:right w:val="single" w:color="auto" w:sz="4" w:space="0"/>
            </w:tcBorders>
            <w:vAlign w:val="center"/>
          </w:tcPr>
          <w:p w14:paraId="4380FB27">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（十）采购预算</w:t>
            </w:r>
          </w:p>
        </w:tc>
        <w:tc>
          <w:tcPr>
            <w:tcW w:w="4991" w:type="dxa"/>
            <w:tcBorders>
              <w:top w:val="single" w:color="auto" w:sz="4" w:space="0"/>
              <w:left w:val="single" w:color="auto" w:sz="4" w:space="0"/>
              <w:bottom w:val="single" w:color="auto" w:sz="4" w:space="0"/>
              <w:right w:val="single" w:color="auto" w:sz="4" w:space="0"/>
            </w:tcBorders>
          </w:tcPr>
          <w:p w14:paraId="462FDA0A">
            <w:pPr>
              <w:snapToGrid w:val="0"/>
              <w:spacing w:before="120" w:beforeLines="50"/>
              <w:jc w:val="center"/>
              <w:rPr>
                <w:rFonts w:ascii="宋体" w:hAnsi="宋体"/>
                <w:color w:val="auto"/>
                <w:sz w:val="24"/>
                <w:highlight w:val="none"/>
              </w:rPr>
            </w:pPr>
          </w:p>
        </w:tc>
      </w:tr>
    </w:tbl>
    <w:p w14:paraId="2574399D">
      <w:pPr>
        <w:pStyle w:val="17"/>
        <w:rPr>
          <w:rFonts w:ascii="宋体" w:hAnsi="宋体"/>
          <w:color w:val="auto"/>
          <w:highlight w:val="none"/>
        </w:rPr>
      </w:pPr>
      <w:r>
        <w:rPr>
          <w:rFonts w:hint="eastAsia" w:ascii="宋体" w:hAnsi="宋体"/>
          <w:color w:val="auto"/>
          <w:highlight w:val="none"/>
        </w:rPr>
        <w:t>注：</w:t>
      </w:r>
    </w:p>
    <w:p w14:paraId="76D30DC7">
      <w:pPr>
        <w:pStyle w:val="19"/>
        <w:spacing w:line="520" w:lineRule="exact"/>
        <w:ind w:firstLine="0" w:firstLineChars="0"/>
        <w:rPr>
          <w:rFonts w:hAnsi="仿宋_GB2312" w:cs="仿宋_GB2312"/>
          <w:color w:val="auto"/>
          <w:szCs w:val="32"/>
          <w:highlight w:val="none"/>
        </w:rPr>
      </w:pPr>
      <w:r>
        <w:rPr>
          <w:rFonts w:hint="eastAsia" w:ascii="宋体" w:hAnsi="宋体" w:eastAsia="宋体"/>
          <w:color w:val="auto"/>
          <w:sz w:val="24"/>
          <w:szCs w:val="24"/>
          <w:highlight w:val="none"/>
        </w:rPr>
        <w:t>说明：应对照招标文件“第二章 采购需求”中的商务要求逐条作明确的投标响应。</w:t>
      </w:r>
    </w:p>
    <w:p w14:paraId="19C49204">
      <w:pPr>
        <w:snapToGrid w:val="0"/>
        <w:spacing w:before="50" w:after="50"/>
        <w:rPr>
          <w:rFonts w:ascii="宋体" w:hAnsi="宋体"/>
          <w:color w:val="auto"/>
          <w:sz w:val="24"/>
          <w:highlight w:val="none"/>
        </w:rPr>
      </w:pPr>
    </w:p>
    <w:p w14:paraId="25226DB6">
      <w:pPr>
        <w:snapToGrid w:val="0"/>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法定代表人或者委托代理人（签字或者电子签名）</w:t>
      </w:r>
      <w:r>
        <w:rPr>
          <w:rFonts w:hint="eastAsia" w:ascii="宋体" w:hAnsi="宋体"/>
          <w:color w:val="auto"/>
          <w:spacing w:val="20"/>
          <w:sz w:val="24"/>
          <w:highlight w:val="none"/>
        </w:rPr>
        <w:t>：</w:t>
      </w:r>
    </w:p>
    <w:p w14:paraId="34D792D2">
      <w:pPr>
        <w:snapToGrid w:val="0"/>
        <w:spacing w:before="120" w:beforeLines="50"/>
        <w:rPr>
          <w:rFonts w:ascii="宋体" w:hAnsi="宋体"/>
          <w:color w:val="auto"/>
          <w:spacing w:val="20"/>
          <w:sz w:val="24"/>
          <w:highlight w:val="none"/>
        </w:rPr>
      </w:pPr>
      <w:r>
        <w:rPr>
          <w:rFonts w:hint="eastAsia" w:ascii="宋体" w:hAnsi="宋体"/>
          <w:color w:val="auto"/>
          <w:spacing w:val="20"/>
          <w:sz w:val="24"/>
          <w:highlight w:val="none"/>
        </w:rPr>
        <w:t>投标人名称（电子签章）：</w:t>
      </w:r>
    </w:p>
    <w:p w14:paraId="4D284281">
      <w:pPr>
        <w:snapToGrid w:val="0"/>
        <w:spacing w:before="120" w:beforeLines="50"/>
        <w:rPr>
          <w:rFonts w:ascii="宋体" w:hAnsi="宋体"/>
          <w:color w:val="auto"/>
          <w:spacing w:val="20"/>
          <w:sz w:val="24"/>
          <w:highlight w:val="none"/>
          <w:u w:val="single"/>
        </w:rPr>
      </w:pPr>
      <w:r>
        <w:rPr>
          <w:rFonts w:hint="eastAsia" w:ascii="宋体" w:hAnsi="宋体"/>
          <w:color w:val="auto"/>
          <w:spacing w:val="20"/>
          <w:sz w:val="24"/>
          <w:highlight w:val="none"/>
        </w:rPr>
        <w:t>日  期：</w:t>
      </w:r>
    </w:p>
    <w:p w14:paraId="1C8C1BE4">
      <w:pPr>
        <w:snapToGrid w:val="0"/>
        <w:spacing w:before="120" w:beforeLines="50"/>
        <w:rPr>
          <w:rFonts w:ascii="宋体" w:hAnsi="宋体"/>
          <w:color w:val="auto"/>
          <w:spacing w:val="20"/>
          <w:sz w:val="24"/>
          <w:highlight w:val="none"/>
          <w:u w:val="single"/>
        </w:rPr>
      </w:pPr>
    </w:p>
    <w:p w14:paraId="4616C92D">
      <w:pPr>
        <w:snapToGrid w:val="0"/>
        <w:spacing w:before="120" w:beforeLines="50"/>
        <w:rPr>
          <w:rFonts w:ascii="宋体" w:hAnsi="宋体"/>
          <w:color w:val="auto"/>
          <w:spacing w:val="20"/>
          <w:sz w:val="24"/>
          <w:highlight w:val="none"/>
          <w:u w:val="single"/>
        </w:rPr>
      </w:pPr>
    </w:p>
    <w:p w14:paraId="7330AAE5">
      <w:pPr>
        <w:snapToGrid w:val="0"/>
        <w:spacing w:before="120" w:beforeLines="50" w:after="50"/>
        <w:ind w:left="142"/>
        <w:jc w:val="left"/>
        <w:rPr>
          <w:rFonts w:ascii="宋体" w:hAnsi="宋体"/>
          <w:b/>
          <w:color w:val="auto"/>
          <w:sz w:val="24"/>
          <w:highlight w:val="none"/>
        </w:rPr>
      </w:pPr>
      <w:r>
        <w:rPr>
          <w:rFonts w:hint="eastAsia" w:ascii="宋体" w:hAnsi="宋体"/>
          <w:b/>
          <w:color w:val="auto"/>
          <w:sz w:val="24"/>
          <w:highlight w:val="none"/>
        </w:rPr>
        <w:t>8.技术要求偏离表格式</w:t>
      </w:r>
    </w:p>
    <w:p w14:paraId="2D191472">
      <w:pPr>
        <w:snapToGrid w:val="0"/>
        <w:spacing w:before="120" w:beforeLines="50" w:after="50"/>
        <w:ind w:left="142"/>
        <w:jc w:val="left"/>
        <w:rPr>
          <w:rFonts w:ascii="宋体" w:hAnsi="宋体"/>
          <w:b/>
          <w:color w:val="auto"/>
          <w:sz w:val="24"/>
          <w:highlight w:val="none"/>
        </w:rPr>
      </w:pPr>
    </w:p>
    <w:p w14:paraId="363219A1">
      <w:pPr>
        <w:snapToGrid w:val="0"/>
        <w:spacing w:before="120"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技术要求偏离表</w:t>
      </w:r>
    </w:p>
    <w:p w14:paraId="3B0E0284">
      <w:pPr>
        <w:snapToGrid w:val="0"/>
        <w:spacing w:before="120" w:beforeLines="50" w:after="50"/>
        <w:ind w:left="142"/>
        <w:jc w:val="left"/>
        <w:rPr>
          <w:rFonts w:ascii="宋体" w:hAnsi="宋体"/>
          <w:b/>
          <w:color w:val="auto"/>
          <w:sz w:val="32"/>
          <w:szCs w:val="32"/>
          <w:highlight w:val="none"/>
        </w:rPr>
      </w:pPr>
    </w:p>
    <w:tbl>
      <w:tblPr>
        <w:tblStyle w:val="4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8"/>
        <w:gridCol w:w="1834"/>
        <w:gridCol w:w="2181"/>
        <w:gridCol w:w="1934"/>
      </w:tblGrid>
      <w:tr w14:paraId="3F6E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958" w:type="dxa"/>
            <w:vAlign w:val="center"/>
          </w:tcPr>
          <w:p w14:paraId="2383514E">
            <w:pPr>
              <w:pStyle w:val="24"/>
              <w:spacing w:line="400" w:lineRule="exact"/>
              <w:jc w:val="center"/>
              <w:rPr>
                <w:rFonts w:hAnsi="宋体"/>
                <w:color w:val="auto"/>
                <w:kern w:val="2"/>
                <w:sz w:val="24"/>
                <w:highlight w:val="none"/>
              </w:rPr>
            </w:pPr>
            <w:r>
              <w:rPr>
                <w:rFonts w:hint="eastAsia" w:hAnsi="宋体"/>
                <w:color w:val="auto"/>
                <w:kern w:val="2"/>
                <w:sz w:val="24"/>
                <w:highlight w:val="none"/>
              </w:rPr>
              <w:t>标的名称</w:t>
            </w:r>
          </w:p>
        </w:tc>
        <w:tc>
          <w:tcPr>
            <w:tcW w:w="1834" w:type="dxa"/>
            <w:vAlign w:val="center"/>
          </w:tcPr>
          <w:p w14:paraId="7FD2DE85">
            <w:pPr>
              <w:pStyle w:val="24"/>
              <w:spacing w:line="400" w:lineRule="exact"/>
              <w:jc w:val="center"/>
              <w:rPr>
                <w:rFonts w:hAnsi="宋体"/>
                <w:color w:val="auto"/>
                <w:kern w:val="2"/>
                <w:sz w:val="24"/>
                <w:highlight w:val="none"/>
              </w:rPr>
            </w:pPr>
            <w:r>
              <w:rPr>
                <w:rFonts w:hint="eastAsia" w:hAnsi="宋体"/>
                <w:color w:val="auto"/>
                <w:kern w:val="2"/>
                <w:sz w:val="24"/>
                <w:highlight w:val="none"/>
              </w:rPr>
              <w:t>技术要求</w:t>
            </w:r>
          </w:p>
        </w:tc>
        <w:tc>
          <w:tcPr>
            <w:tcW w:w="2181" w:type="dxa"/>
            <w:vAlign w:val="center"/>
          </w:tcPr>
          <w:p w14:paraId="57AF9591">
            <w:pPr>
              <w:pStyle w:val="24"/>
              <w:spacing w:line="400" w:lineRule="exact"/>
              <w:jc w:val="center"/>
              <w:rPr>
                <w:rFonts w:hAnsi="宋体"/>
                <w:color w:val="auto"/>
                <w:kern w:val="2"/>
                <w:sz w:val="24"/>
                <w:highlight w:val="none"/>
              </w:rPr>
            </w:pPr>
            <w:r>
              <w:rPr>
                <w:rFonts w:hint="eastAsia" w:hAnsi="宋体"/>
                <w:color w:val="auto"/>
                <w:kern w:val="2"/>
                <w:sz w:val="24"/>
                <w:highlight w:val="none"/>
              </w:rPr>
              <w:t>投标响应</w:t>
            </w:r>
          </w:p>
        </w:tc>
        <w:tc>
          <w:tcPr>
            <w:tcW w:w="1934" w:type="dxa"/>
            <w:vAlign w:val="center"/>
          </w:tcPr>
          <w:p w14:paraId="0609C242">
            <w:pPr>
              <w:pStyle w:val="24"/>
              <w:spacing w:line="400" w:lineRule="exact"/>
              <w:jc w:val="center"/>
              <w:rPr>
                <w:rFonts w:hAnsi="宋体"/>
                <w:color w:val="auto"/>
                <w:kern w:val="2"/>
                <w:sz w:val="24"/>
                <w:highlight w:val="none"/>
              </w:rPr>
            </w:pPr>
            <w:r>
              <w:rPr>
                <w:rFonts w:hint="eastAsia" w:hAnsi="宋体"/>
                <w:color w:val="auto"/>
                <w:kern w:val="2"/>
                <w:sz w:val="24"/>
                <w:highlight w:val="none"/>
              </w:rPr>
              <w:t>偏离说明</w:t>
            </w:r>
          </w:p>
        </w:tc>
      </w:tr>
      <w:tr w14:paraId="3C29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8" w:type="dxa"/>
            <w:vAlign w:val="center"/>
          </w:tcPr>
          <w:p w14:paraId="7AB4D6ED">
            <w:pPr>
              <w:pStyle w:val="24"/>
              <w:spacing w:line="400" w:lineRule="exact"/>
              <w:jc w:val="center"/>
              <w:rPr>
                <w:rFonts w:hAnsi="宋体"/>
                <w:color w:val="auto"/>
                <w:kern w:val="2"/>
                <w:sz w:val="24"/>
                <w:highlight w:val="none"/>
              </w:rPr>
            </w:pPr>
            <w:r>
              <w:rPr>
                <w:rFonts w:hint="eastAsia" w:hAnsi="宋体"/>
                <w:color w:val="auto"/>
                <w:kern w:val="2"/>
                <w:sz w:val="24"/>
                <w:highlight w:val="none"/>
              </w:rPr>
              <w:t>无线通信测试系统（RRM+RF测试环境）</w:t>
            </w:r>
          </w:p>
        </w:tc>
        <w:tc>
          <w:tcPr>
            <w:tcW w:w="1834" w:type="dxa"/>
            <w:vAlign w:val="center"/>
          </w:tcPr>
          <w:p w14:paraId="06A629A7">
            <w:pPr>
              <w:pStyle w:val="24"/>
              <w:spacing w:line="600" w:lineRule="exact"/>
              <w:jc w:val="center"/>
              <w:rPr>
                <w:rFonts w:hAnsi="宋体"/>
                <w:color w:val="auto"/>
                <w:kern w:val="2"/>
                <w:sz w:val="24"/>
                <w:highlight w:val="none"/>
              </w:rPr>
            </w:pPr>
          </w:p>
        </w:tc>
        <w:tc>
          <w:tcPr>
            <w:tcW w:w="2181" w:type="dxa"/>
            <w:vAlign w:val="center"/>
          </w:tcPr>
          <w:p w14:paraId="2F98A058">
            <w:pPr>
              <w:pStyle w:val="24"/>
              <w:spacing w:line="600" w:lineRule="exact"/>
              <w:jc w:val="center"/>
              <w:rPr>
                <w:rFonts w:hAnsi="宋体"/>
                <w:color w:val="auto"/>
                <w:kern w:val="2"/>
                <w:sz w:val="24"/>
                <w:highlight w:val="none"/>
              </w:rPr>
            </w:pPr>
          </w:p>
        </w:tc>
        <w:tc>
          <w:tcPr>
            <w:tcW w:w="1934" w:type="dxa"/>
            <w:vAlign w:val="center"/>
          </w:tcPr>
          <w:p w14:paraId="0D4C1E0C">
            <w:pPr>
              <w:pStyle w:val="24"/>
              <w:spacing w:line="600" w:lineRule="exact"/>
              <w:jc w:val="center"/>
              <w:rPr>
                <w:rFonts w:hAnsi="宋体"/>
                <w:color w:val="auto"/>
                <w:kern w:val="2"/>
                <w:sz w:val="24"/>
                <w:highlight w:val="none"/>
              </w:rPr>
            </w:pPr>
          </w:p>
        </w:tc>
      </w:tr>
    </w:tbl>
    <w:p w14:paraId="1CC14292">
      <w:pPr>
        <w:pStyle w:val="17"/>
        <w:rPr>
          <w:rFonts w:ascii="宋体" w:hAnsi="宋体"/>
          <w:color w:val="auto"/>
          <w:highlight w:val="none"/>
        </w:rPr>
      </w:pPr>
      <w:r>
        <w:rPr>
          <w:rFonts w:hint="eastAsia" w:ascii="宋体" w:hAnsi="宋体"/>
          <w:color w:val="auto"/>
          <w:highlight w:val="none"/>
        </w:rPr>
        <w:t>注：</w:t>
      </w:r>
    </w:p>
    <w:p w14:paraId="3D2394CF">
      <w:pPr>
        <w:pStyle w:val="19"/>
        <w:spacing w:line="360" w:lineRule="auto"/>
        <w:ind w:firstLine="0" w:firstLineChars="0"/>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采购需求”中的“技术要求”逐条作明确的投标响应，并作出偏离说明。</w:t>
      </w:r>
    </w:p>
    <w:p w14:paraId="1910A4C4">
      <w:pPr>
        <w:pStyle w:val="17"/>
        <w:spacing w:line="360" w:lineRule="auto"/>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投标人根据投标货物的性能指标，对照招标文件技术要求，在“偏离说明”中注明“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2E8DA555">
      <w:pPr>
        <w:pStyle w:val="19"/>
        <w:spacing w:line="360" w:lineRule="auto"/>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3.投标人认为其投标响应有正偏离的，请在技术要求偏离表中列明，且在投标文件中提供投标产品的彩页或</w:t>
      </w:r>
      <w:r>
        <w:rPr>
          <w:rFonts w:ascii="宋体" w:hAnsi="宋体" w:eastAsia="宋体"/>
          <w:color w:val="auto"/>
          <w:sz w:val="24"/>
          <w:szCs w:val="24"/>
          <w:highlight w:val="none"/>
        </w:rPr>
        <w:t>国家认可的有资质的第三方检测机构出具的检测报告复印件</w:t>
      </w:r>
      <w:r>
        <w:rPr>
          <w:rFonts w:hint="eastAsia" w:ascii="宋体" w:hAnsi="宋体" w:eastAsia="宋体"/>
          <w:color w:val="auto"/>
          <w:sz w:val="24"/>
          <w:szCs w:val="24"/>
          <w:highlight w:val="none"/>
        </w:rPr>
        <w:t>或产品生产厂家出具的技术参数说明证明作为佐证，以上佐证材料均</w:t>
      </w:r>
      <w:r>
        <w:rPr>
          <w:rFonts w:hint="eastAsia" w:ascii="宋体" w:hAnsi="宋体" w:eastAsia="宋体"/>
          <w:color w:val="auto"/>
          <w:sz w:val="24"/>
          <w:szCs w:val="24"/>
          <w:highlight w:val="none"/>
          <w:lang w:eastAsia="zh-CN"/>
        </w:rPr>
        <w:t>须加盖</w:t>
      </w:r>
      <w:r>
        <w:rPr>
          <w:rFonts w:hint="eastAsia" w:ascii="宋体" w:hAnsi="宋体" w:eastAsia="宋体"/>
          <w:color w:val="auto"/>
          <w:sz w:val="24"/>
          <w:szCs w:val="24"/>
          <w:highlight w:val="none"/>
        </w:rPr>
        <w:t>生产厂家或代理商（附生产厂家授权资料）公章。</w:t>
      </w:r>
    </w:p>
    <w:p w14:paraId="0B0C7537">
      <w:pPr>
        <w:pStyle w:val="19"/>
        <w:spacing w:line="360" w:lineRule="auto"/>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如技术要求偏离表中的投标响应与佐证材料不一致的，以佐证材料为准。</w:t>
      </w:r>
    </w:p>
    <w:p w14:paraId="77F96F75">
      <w:pPr>
        <w:snapToGrid w:val="0"/>
        <w:spacing w:before="50" w:after="50" w:line="360" w:lineRule="auto"/>
        <w:rPr>
          <w:rFonts w:ascii="宋体" w:hAnsi="宋体"/>
          <w:color w:val="auto"/>
          <w:sz w:val="24"/>
          <w:highlight w:val="none"/>
        </w:rPr>
      </w:pPr>
    </w:p>
    <w:p w14:paraId="3735C95A">
      <w:pPr>
        <w:snapToGrid w:val="0"/>
        <w:spacing w:before="50" w:after="50" w:line="360" w:lineRule="auto"/>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z w:val="24"/>
          <w:highlight w:val="none"/>
          <w:u w:val="single"/>
        </w:rPr>
        <w:t xml:space="preserve">           </w:t>
      </w:r>
    </w:p>
    <w:p w14:paraId="257A4043">
      <w:pPr>
        <w:snapToGrid w:val="0"/>
        <w:spacing w:before="50" w:after="50" w:line="360" w:lineRule="auto"/>
        <w:ind w:firstLine="2520" w:firstLineChars="90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z w:val="24"/>
          <w:highlight w:val="none"/>
          <w:u w:val="single"/>
        </w:rPr>
        <w:t xml:space="preserve">           </w:t>
      </w:r>
    </w:p>
    <w:p w14:paraId="5E001784">
      <w:pPr>
        <w:snapToGrid w:val="0"/>
        <w:spacing w:before="50" w:after="50" w:line="360" w:lineRule="auto"/>
        <w:ind w:firstLine="5040" w:firstLineChars="1800"/>
        <w:rPr>
          <w:rFonts w:ascii="宋体" w:hAnsi="宋体"/>
          <w:color w:val="auto"/>
          <w:spacing w:val="20"/>
          <w:sz w:val="24"/>
          <w:highlight w:val="none"/>
          <w:u w:val="single"/>
        </w:rPr>
      </w:pPr>
      <w:r>
        <w:rPr>
          <w:rFonts w:hint="eastAsia" w:ascii="宋体" w:hAnsi="宋体"/>
          <w:color w:val="auto"/>
          <w:spacing w:val="20"/>
          <w:sz w:val="24"/>
          <w:highlight w:val="none"/>
        </w:rPr>
        <w:t>日期：</w:t>
      </w:r>
      <w:r>
        <w:rPr>
          <w:rFonts w:hint="eastAsia" w:ascii="宋体" w:hAnsi="宋体"/>
          <w:color w:val="auto"/>
          <w:sz w:val="24"/>
          <w:highlight w:val="none"/>
          <w:u w:val="single"/>
        </w:rPr>
        <w:t xml:space="preserve">          </w:t>
      </w:r>
    </w:p>
    <w:p w14:paraId="4493003D">
      <w:pPr>
        <w:snapToGrid w:val="0"/>
        <w:spacing w:before="120" w:beforeLines="50"/>
        <w:rPr>
          <w:rFonts w:ascii="宋体" w:hAnsi="宋体"/>
          <w:b/>
          <w:color w:val="auto"/>
          <w:sz w:val="24"/>
          <w:highlight w:val="none"/>
        </w:rPr>
      </w:pPr>
    </w:p>
    <w:p w14:paraId="567D0378">
      <w:pPr>
        <w:snapToGrid w:val="0"/>
        <w:spacing w:before="120" w:beforeLines="50"/>
        <w:rPr>
          <w:rFonts w:ascii="宋体" w:hAnsi="宋体"/>
          <w:b/>
          <w:color w:val="auto"/>
          <w:sz w:val="24"/>
          <w:highlight w:val="none"/>
        </w:rPr>
      </w:pPr>
    </w:p>
    <w:p w14:paraId="14FAEE3C">
      <w:pPr>
        <w:snapToGrid w:val="0"/>
        <w:spacing w:before="120" w:beforeLines="50"/>
        <w:rPr>
          <w:rFonts w:ascii="宋体" w:hAnsi="宋体"/>
          <w:b/>
          <w:color w:val="auto"/>
          <w:sz w:val="24"/>
          <w:highlight w:val="none"/>
        </w:rPr>
      </w:pPr>
    </w:p>
    <w:p w14:paraId="79922CE4">
      <w:pPr>
        <w:snapToGrid w:val="0"/>
        <w:spacing w:before="120" w:beforeLines="50"/>
        <w:rPr>
          <w:rFonts w:ascii="宋体" w:hAnsi="宋体"/>
          <w:b/>
          <w:color w:val="auto"/>
          <w:sz w:val="24"/>
          <w:highlight w:val="none"/>
        </w:rPr>
      </w:pPr>
    </w:p>
    <w:p w14:paraId="77D11066">
      <w:pPr>
        <w:snapToGrid w:val="0"/>
        <w:spacing w:before="120" w:beforeLines="50"/>
        <w:rPr>
          <w:rFonts w:ascii="宋体" w:hAnsi="宋体"/>
          <w:b/>
          <w:color w:val="auto"/>
          <w:sz w:val="24"/>
          <w:highlight w:val="none"/>
        </w:rPr>
      </w:pPr>
    </w:p>
    <w:p w14:paraId="2A6F16B6">
      <w:pPr>
        <w:snapToGrid w:val="0"/>
        <w:spacing w:before="120" w:beforeLines="50"/>
        <w:rPr>
          <w:rFonts w:ascii="宋体" w:hAnsi="宋体"/>
          <w:b/>
          <w:color w:val="auto"/>
          <w:sz w:val="24"/>
          <w:highlight w:val="none"/>
        </w:rPr>
      </w:pPr>
    </w:p>
    <w:p w14:paraId="02C70F20">
      <w:pPr>
        <w:snapToGrid w:val="0"/>
        <w:spacing w:before="120" w:beforeLines="50"/>
        <w:rPr>
          <w:rFonts w:ascii="宋体" w:hAnsi="宋体"/>
          <w:b/>
          <w:color w:val="auto"/>
          <w:sz w:val="24"/>
          <w:highlight w:val="none"/>
        </w:rPr>
      </w:pPr>
    </w:p>
    <w:p w14:paraId="299BEB49">
      <w:pPr>
        <w:snapToGrid w:val="0"/>
        <w:spacing w:before="120" w:beforeLines="50"/>
        <w:rPr>
          <w:rFonts w:ascii="宋体" w:hAnsi="宋体"/>
          <w:b/>
          <w:color w:val="auto"/>
          <w:sz w:val="24"/>
          <w:highlight w:val="none"/>
        </w:rPr>
      </w:pPr>
    </w:p>
    <w:p w14:paraId="5D9E0CE3">
      <w:pPr>
        <w:snapToGrid w:val="0"/>
        <w:spacing w:before="120" w:beforeLines="50"/>
        <w:rPr>
          <w:rFonts w:ascii="宋体" w:hAnsi="宋体"/>
          <w:b/>
          <w:color w:val="auto"/>
          <w:sz w:val="24"/>
          <w:highlight w:val="none"/>
        </w:rPr>
      </w:pPr>
      <w:r>
        <w:rPr>
          <w:rFonts w:hint="eastAsia" w:ascii="宋体" w:hAnsi="宋体"/>
          <w:b/>
          <w:color w:val="auto"/>
          <w:sz w:val="24"/>
          <w:highlight w:val="none"/>
        </w:rPr>
        <w:t>9. 项目实施方案格式</w:t>
      </w:r>
    </w:p>
    <w:p w14:paraId="1361483E">
      <w:pPr>
        <w:snapToGrid w:val="0"/>
        <w:spacing w:before="120" w:beforeLines="50"/>
        <w:ind w:firstLine="120" w:firstLineChars="50"/>
        <w:rPr>
          <w:rFonts w:ascii="宋体" w:hAnsi="宋体"/>
          <w:b/>
          <w:color w:val="auto"/>
          <w:sz w:val="24"/>
          <w:highlight w:val="none"/>
        </w:rPr>
      </w:pPr>
    </w:p>
    <w:p w14:paraId="161D3BF5">
      <w:pPr>
        <w:snapToGrid w:val="0"/>
        <w:spacing w:before="120" w:beforeLines="50"/>
        <w:ind w:firstLine="201" w:firstLineChars="50"/>
        <w:jc w:val="center"/>
        <w:rPr>
          <w:rFonts w:ascii="宋体" w:hAnsi="宋体"/>
          <w:b/>
          <w:color w:val="auto"/>
          <w:spacing w:val="20"/>
          <w:sz w:val="36"/>
          <w:szCs w:val="36"/>
          <w:highlight w:val="none"/>
          <w:u w:val="single"/>
        </w:rPr>
      </w:pPr>
      <w:r>
        <w:rPr>
          <w:rFonts w:hint="eastAsia" w:ascii="宋体" w:hAnsi="宋体"/>
          <w:b/>
          <w:color w:val="auto"/>
          <w:spacing w:val="20"/>
          <w:sz w:val="36"/>
          <w:szCs w:val="36"/>
          <w:highlight w:val="none"/>
        </w:rPr>
        <w:t>项目实施方案</w:t>
      </w:r>
    </w:p>
    <w:p w14:paraId="7A91D9C7">
      <w:pPr>
        <w:snapToGrid w:val="0"/>
        <w:spacing w:before="120" w:beforeLines="50"/>
        <w:rPr>
          <w:rFonts w:ascii="宋体" w:hAnsi="宋体" w:cs="宋体"/>
          <w:bCs/>
          <w:color w:val="auto"/>
          <w:szCs w:val="21"/>
          <w:highlight w:val="none"/>
        </w:rPr>
      </w:pPr>
    </w:p>
    <w:p w14:paraId="485C94D7">
      <w:pPr>
        <w:snapToGrid w:val="0"/>
        <w:spacing w:before="120" w:beforeLines="50"/>
        <w:rPr>
          <w:rFonts w:ascii="宋体" w:hAnsi="宋体" w:cs="宋体"/>
          <w:bCs/>
          <w:color w:val="auto"/>
          <w:szCs w:val="21"/>
          <w:highlight w:val="none"/>
        </w:rPr>
      </w:pPr>
      <w:r>
        <w:rPr>
          <w:rFonts w:hint="eastAsia" w:ascii="宋体" w:hAnsi="宋体" w:cs="宋体"/>
          <w:bCs/>
          <w:color w:val="auto"/>
          <w:szCs w:val="21"/>
          <w:highlight w:val="none"/>
        </w:rPr>
        <w:t>一、</w:t>
      </w:r>
      <w:r>
        <w:rPr>
          <w:rFonts w:hint="eastAsia" w:hAnsi="宋体"/>
          <w:color w:val="auto"/>
          <w:highlight w:val="none"/>
        </w:rPr>
        <w:t>项目实施进度计划和保证措施</w:t>
      </w:r>
    </w:p>
    <w:p w14:paraId="22C6C52A">
      <w:pPr>
        <w:snapToGrid w:val="0"/>
        <w:spacing w:before="120" w:beforeLines="50"/>
        <w:rPr>
          <w:rFonts w:ascii="宋体" w:hAnsi="宋体" w:cs="宋体"/>
          <w:bCs/>
          <w:color w:val="auto"/>
          <w:szCs w:val="21"/>
          <w:highlight w:val="none"/>
        </w:rPr>
      </w:pPr>
      <w:r>
        <w:rPr>
          <w:rFonts w:hint="eastAsia" w:hAnsi="宋体"/>
          <w:b/>
          <w:bCs/>
          <w:color w:val="auto"/>
          <w:szCs w:val="21"/>
          <w:highlight w:val="none"/>
        </w:rPr>
        <w:t>.......</w:t>
      </w:r>
    </w:p>
    <w:p w14:paraId="3E86938E">
      <w:pPr>
        <w:snapToGrid w:val="0"/>
        <w:spacing w:before="120" w:beforeLines="50"/>
        <w:rPr>
          <w:rFonts w:ascii="宋体" w:hAnsi="宋体" w:cs="宋体"/>
          <w:bCs/>
          <w:color w:val="auto"/>
          <w:szCs w:val="21"/>
          <w:highlight w:val="none"/>
        </w:rPr>
      </w:pPr>
      <w:r>
        <w:rPr>
          <w:rFonts w:hint="eastAsia" w:ascii="宋体" w:hAnsi="宋体" w:cs="宋体"/>
          <w:bCs/>
          <w:color w:val="auto"/>
          <w:szCs w:val="21"/>
          <w:highlight w:val="none"/>
        </w:rPr>
        <w:t>二、</w:t>
      </w:r>
      <w:r>
        <w:rPr>
          <w:rFonts w:hint="eastAsia" w:hAnsi="宋体"/>
          <w:color w:val="auto"/>
          <w:highlight w:val="none"/>
        </w:rPr>
        <w:t>安装质量控制保证方案</w:t>
      </w:r>
    </w:p>
    <w:p w14:paraId="4BD78A5F">
      <w:pPr>
        <w:snapToGrid w:val="0"/>
        <w:spacing w:before="120" w:beforeLines="50"/>
        <w:rPr>
          <w:rFonts w:ascii="宋体" w:hAnsi="宋体" w:cs="宋体"/>
          <w:bCs/>
          <w:color w:val="auto"/>
          <w:szCs w:val="21"/>
          <w:highlight w:val="none"/>
        </w:rPr>
      </w:pPr>
      <w:r>
        <w:rPr>
          <w:rFonts w:hint="eastAsia" w:hAnsi="宋体"/>
          <w:b/>
          <w:bCs/>
          <w:color w:val="auto"/>
          <w:szCs w:val="21"/>
          <w:highlight w:val="none"/>
        </w:rPr>
        <w:t>.......</w:t>
      </w:r>
    </w:p>
    <w:p w14:paraId="26E44BE9">
      <w:pPr>
        <w:snapToGrid w:val="0"/>
        <w:spacing w:before="120" w:beforeLines="50"/>
        <w:rPr>
          <w:rFonts w:ascii="宋体" w:hAnsi="宋体"/>
          <w:color w:val="auto"/>
          <w:spacing w:val="20"/>
          <w:sz w:val="24"/>
          <w:highlight w:val="none"/>
          <w:u w:val="single"/>
        </w:rPr>
      </w:pPr>
    </w:p>
    <w:p w14:paraId="1F40E49E">
      <w:pPr>
        <w:snapToGrid w:val="0"/>
        <w:spacing w:before="120" w:beforeLines="50"/>
        <w:rPr>
          <w:rFonts w:ascii="宋体" w:hAnsi="宋体"/>
          <w:color w:val="auto"/>
          <w:sz w:val="24"/>
          <w:szCs w:val="20"/>
          <w:highlight w:val="none"/>
        </w:rPr>
      </w:pPr>
    </w:p>
    <w:p w14:paraId="178F3301">
      <w:pPr>
        <w:snapToGrid w:val="0"/>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法定代表人或者委托代理人（签字或者电子签名）</w:t>
      </w:r>
      <w:r>
        <w:rPr>
          <w:rFonts w:hint="eastAsia" w:ascii="宋体" w:hAnsi="宋体"/>
          <w:color w:val="auto"/>
          <w:spacing w:val="20"/>
          <w:sz w:val="24"/>
          <w:highlight w:val="none"/>
        </w:rPr>
        <w:t>：</w:t>
      </w:r>
    </w:p>
    <w:p w14:paraId="6BA46A47">
      <w:pPr>
        <w:snapToGrid w:val="0"/>
        <w:spacing w:before="120" w:beforeLines="50"/>
        <w:rPr>
          <w:rFonts w:ascii="宋体" w:hAnsi="宋体"/>
          <w:color w:val="auto"/>
          <w:spacing w:val="20"/>
          <w:sz w:val="24"/>
          <w:highlight w:val="none"/>
        </w:rPr>
      </w:pPr>
      <w:r>
        <w:rPr>
          <w:rFonts w:hint="eastAsia" w:ascii="宋体" w:hAnsi="宋体"/>
          <w:color w:val="auto"/>
          <w:spacing w:val="20"/>
          <w:sz w:val="24"/>
          <w:highlight w:val="none"/>
        </w:rPr>
        <w:t>投标人名称（电子签章）：</w:t>
      </w:r>
    </w:p>
    <w:p w14:paraId="1D8E197C">
      <w:pPr>
        <w:snapToGrid w:val="0"/>
        <w:spacing w:before="120" w:beforeLines="50"/>
        <w:rPr>
          <w:rFonts w:ascii="宋体" w:hAnsi="宋体"/>
          <w:color w:val="auto"/>
          <w:spacing w:val="20"/>
          <w:sz w:val="24"/>
          <w:highlight w:val="none"/>
          <w:u w:val="single"/>
        </w:rPr>
      </w:pPr>
      <w:r>
        <w:rPr>
          <w:rFonts w:hint="eastAsia" w:ascii="宋体" w:hAnsi="宋体"/>
          <w:color w:val="auto"/>
          <w:spacing w:val="20"/>
          <w:sz w:val="24"/>
          <w:highlight w:val="none"/>
        </w:rPr>
        <w:t>日期：</w:t>
      </w:r>
    </w:p>
    <w:p w14:paraId="6F746EE7">
      <w:pPr>
        <w:widowControl/>
        <w:jc w:val="left"/>
        <w:rPr>
          <w:rFonts w:ascii="宋体" w:hAnsi="宋体"/>
          <w:b/>
          <w:color w:val="auto"/>
          <w:sz w:val="24"/>
          <w:highlight w:val="none"/>
        </w:rPr>
      </w:pPr>
    </w:p>
    <w:p w14:paraId="60CF9159">
      <w:pPr>
        <w:widowControl/>
        <w:jc w:val="left"/>
        <w:rPr>
          <w:rFonts w:ascii="宋体" w:hAnsi="宋体"/>
          <w:b/>
          <w:color w:val="auto"/>
          <w:sz w:val="24"/>
          <w:highlight w:val="none"/>
        </w:rPr>
      </w:pPr>
      <w:r>
        <w:rPr>
          <w:rFonts w:ascii="宋体" w:hAnsi="宋体"/>
          <w:b/>
          <w:color w:val="auto"/>
          <w:sz w:val="24"/>
          <w:highlight w:val="none"/>
        </w:rPr>
        <w:br w:type="page"/>
      </w:r>
    </w:p>
    <w:p w14:paraId="1607DFDF">
      <w:pPr>
        <w:snapToGrid w:val="0"/>
        <w:spacing w:before="120" w:beforeLines="50"/>
        <w:rPr>
          <w:rFonts w:ascii="宋体" w:hAnsi="宋体"/>
          <w:color w:val="auto"/>
          <w:spacing w:val="20"/>
          <w:sz w:val="24"/>
          <w:highlight w:val="none"/>
          <w:u w:val="single"/>
        </w:rPr>
      </w:pPr>
      <w:r>
        <w:rPr>
          <w:rFonts w:hint="eastAsia" w:ascii="宋体" w:hAnsi="宋体"/>
          <w:b/>
          <w:color w:val="auto"/>
          <w:sz w:val="24"/>
          <w:highlight w:val="none"/>
        </w:rPr>
        <w:t>10.售后服务方案格式</w:t>
      </w:r>
    </w:p>
    <w:p w14:paraId="47242E00">
      <w:pPr>
        <w:snapToGrid w:val="0"/>
        <w:spacing w:before="120" w:beforeLines="50"/>
        <w:rPr>
          <w:rFonts w:ascii="宋体" w:hAnsi="宋体"/>
          <w:color w:val="auto"/>
          <w:spacing w:val="20"/>
          <w:sz w:val="24"/>
          <w:highlight w:val="none"/>
          <w:u w:val="single"/>
        </w:rPr>
      </w:pPr>
    </w:p>
    <w:p w14:paraId="5205947C">
      <w:pPr>
        <w:snapToGrid w:val="0"/>
        <w:spacing w:before="120" w:beforeLines="50"/>
        <w:rPr>
          <w:rFonts w:ascii="宋体" w:hAnsi="宋体"/>
          <w:color w:val="auto"/>
          <w:spacing w:val="20"/>
          <w:sz w:val="24"/>
          <w:highlight w:val="none"/>
          <w:u w:val="single"/>
        </w:rPr>
      </w:pPr>
    </w:p>
    <w:p w14:paraId="3B1E34C2">
      <w:pPr>
        <w:snapToGrid w:val="0"/>
        <w:spacing w:before="120" w:beforeLines="50"/>
        <w:jc w:val="center"/>
        <w:rPr>
          <w:rFonts w:ascii="宋体" w:hAnsi="宋体"/>
          <w:b/>
          <w:color w:val="auto"/>
          <w:spacing w:val="20"/>
          <w:sz w:val="36"/>
          <w:szCs w:val="36"/>
          <w:highlight w:val="none"/>
          <w:u w:val="single"/>
        </w:rPr>
      </w:pPr>
      <w:r>
        <w:rPr>
          <w:rFonts w:hint="eastAsia" w:ascii="宋体" w:hAnsi="宋体"/>
          <w:b/>
          <w:color w:val="auto"/>
          <w:sz w:val="36"/>
          <w:szCs w:val="36"/>
          <w:highlight w:val="none"/>
        </w:rPr>
        <w:t>售后服务方案</w:t>
      </w:r>
    </w:p>
    <w:p w14:paraId="10DADCE8">
      <w:pPr>
        <w:snapToGrid w:val="0"/>
        <w:spacing w:before="120" w:beforeLines="50"/>
        <w:rPr>
          <w:rFonts w:ascii="宋体" w:hAnsi="宋体" w:cs="宋体"/>
          <w:bCs/>
          <w:color w:val="auto"/>
          <w:szCs w:val="21"/>
          <w:highlight w:val="none"/>
        </w:rPr>
      </w:pPr>
      <w:r>
        <w:rPr>
          <w:rFonts w:hint="eastAsia" w:ascii="宋体" w:hAnsi="宋体" w:cs="宋体"/>
          <w:bCs/>
          <w:color w:val="auto"/>
          <w:szCs w:val="21"/>
          <w:highlight w:val="none"/>
        </w:rPr>
        <w:t>一、</w:t>
      </w:r>
      <w:r>
        <w:rPr>
          <w:rFonts w:hint="eastAsia"/>
          <w:color w:val="auto"/>
          <w:highlight w:val="none"/>
        </w:rPr>
        <w:t>故障处理流程</w:t>
      </w:r>
    </w:p>
    <w:p w14:paraId="37596F5F">
      <w:pPr>
        <w:snapToGrid w:val="0"/>
        <w:spacing w:before="120" w:beforeLines="50"/>
        <w:rPr>
          <w:rFonts w:ascii="宋体" w:hAnsi="宋体" w:cs="宋体"/>
          <w:bCs/>
          <w:color w:val="auto"/>
          <w:szCs w:val="21"/>
          <w:highlight w:val="none"/>
        </w:rPr>
      </w:pPr>
      <w:r>
        <w:rPr>
          <w:rFonts w:hint="eastAsia" w:hAnsi="宋体"/>
          <w:b/>
          <w:bCs/>
          <w:color w:val="auto"/>
          <w:szCs w:val="21"/>
          <w:highlight w:val="none"/>
        </w:rPr>
        <w:t>.......</w:t>
      </w:r>
    </w:p>
    <w:p w14:paraId="7D126719">
      <w:pPr>
        <w:snapToGrid w:val="0"/>
        <w:spacing w:before="120" w:beforeLines="50"/>
        <w:rPr>
          <w:rFonts w:ascii="宋体" w:hAnsi="宋体" w:cs="宋体"/>
          <w:bCs/>
          <w:color w:val="auto"/>
          <w:szCs w:val="21"/>
          <w:highlight w:val="none"/>
        </w:rPr>
      </w:pPr>
      <w:r>
        <w:rPr>
          <w:rFonts w:hint="eastAsia" w:ascii="宋体" w:hAnsi="宋体" w:cs="宋体"/>
          <w:bCs/>
          <w:color w:val="auto"/>
          <w:szCs w:val="21"/>
          <w:highlight w:val="none"/>
        </w:rPr>
        <w:t>二、</w:t>
      </w:r>
      <w:r>
        <w:rPr>
          <w:rFonts w:hint="eastAsia"/>
          <w:color w:val="auto"/>
          <w:highlight w:val="none"/>
        </w:rPr>
        <w:t>维护保障流程及人员组织架构</w:t>
      </w:r>
    </w:p>
    <w:p w14:paraId="460A373F">
      <w:pPr>
        <w:snapToGrid w:val="0"/>
        <w:spacing w:before="120" w:beforeLines="50"/>
        <w:rPr>
          <w:rFonts w:ascii="宋体" w:hAnsi="宋体" w:cs="宋体"/>
          <w:bCs/>
          <w:color w:val="auto"/>
          <w:szCs w:val="21"/>
          <w:highlight w:val="none"/>
        </w:rPr>
      </w:pPr>
      <w:r>
        <w:rPr>
          <w:rFonts w:hint="eastAsia" w:hAnsi="宋体"/>
          <w:b/>
          <w:bCs/>
          <w:color w:val="auto"/>
          <w:szCs w:val="21"/>
          <w:highlight w:val="none"/>
        </w:rPr>
        <w:t>.......</w:t>
      </w:r>
    </w:p>
    <w:p w14:paraId="10F64DD2">
      <w:pPr>
        <w:snapToGrid w:val="0"/>
        <w:spacing w:before="120" w:beforeLines="50"/>
        <w:rPr>
          <w:rFonts w:ascii="宋体" w:hAnsi="宋体" w:cs="宋体"/>
          <w:bCs/>
          <w:color w:val="auto"/>
          <w:szCs w:val="21"/>
          <w:highlight w:val="none"/>
        </w:rPr>
      </w:pPr>
      <w:r>
        <w:rPr>
          <w:rFonts w:hint="eastAsia" w:ascii="宋体" w:hAnsi="宋体" w:cs="宋体"/>
          <w:bCs/>
          <w:color w:val="auto"/>
          <w:szCs w:val="21"/>
          <w:highlight w:val="none"/>
        </w:rPr>
        <w:t>三、</w:t>
      </w:r>
      <w:r>
        <w:rPr>
          <w:rFonts w:hint="eastAsia"/>
          <w:color w:val="auto"/>
          <w:highlight w:val="none"/>
        </w:rPr>
        <w:t>技术培训方案</w:t>
      </w:r>
    </w:p>
    <w:p w14:paraId="54143446">
      <w:pPr>
        <w:snapToGrid w:val="0"/>
        <w:spacing w:before="120" w:beforeLines="50"/>
        <w:rPr>
          <w:rFonts w:ascii="宋体" w:hAnsi="宋体" w:cs="宋体"/>
          <w:bCs/>
          <w:color w:val="auto"/>
          <w:szCs w:val="21"/>
          <w:highlight w:val="none"/>
        </w:rPr>
      </w:pPr>
      <w:r>
        <w:rPr>
          <w:rFonts w:hint="eastAsia" w:hAnsi="宋体"/>
          <w:b/>
          <w:bCs/>
          <w:color w:val="auto"/>
          <w:szCs w:val="21"/>
          <w:highlight w:val="none"/>
        </w:rPr>
        <w:t>.......</w:t>
      </w:r>
    </w:p>
    <w:p w14:paraId="26264A1B">
      <w:pPr>
        <w:snapToGrid w:val="0"/>
        <w:spacing w:before="120" w:beforeLines="50"/>
        <w:rPr>
          <w:rFonts w:ascii="宋体" w:hAnsi="宋体"/>
          <w:color w:val="auto"/>
          <w:spacing w:val="20"/>
          <w:sz w:val="24"/>
          <w:highlight w:val="none"/>
          <w:u w:val="single"/>
        </w:rPr>
      </w:pPr>
    </w:p>
    <w:p w14:paraId="25F5BE22">
      <w:pPr>
        <w:snapToGrid w:val="0"/>
        <w:spacing w:before="120" w:beforeLines="50"/>
        <w:rPr>
          <w:rFonts w:ascii="宋体" w:hAnsi="宋体"/>
          <w:color w:val="auto"/>
          <w:sz w:val="24"/>
          <w:szCs w:val="20"/>
          <w:highlight w:val="none"/>
        </w:rPr>
      </w:pPr>
    </w:p>
    <w:p w14:paraId="5F8BED66">
      <w:pPr>
        <w:snapToGrid w:val="0"/>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法定代表人或者委托代理人（签字或者电子签名）</w:t>
      </w:r>
      <w:r>
        <w:rPr>
          <w:rFonts w:hint="eastAsia" w:ascii="宋体" w:hAnsi="宋体"/>
          <w:color w:val="auto"/>
          <w:spacing w:val="20"/>
          <w:sz w:val="24"/>
          <w:highlight w:val="none"/>
        </w:rPr>
        <w:t>：</w:t>
      </w:r>
    </w:p>
    <w:p w14:paraId="161F5419">
      <w:pPr>
        <w:snapToGrid w:val="0"/>
        <w:spacing w:before="120" w:beforeLines="50"/>
        <w:rPr>
          <w:rFonts w:ascii="宋体" w:hAnsi="宋体"/>
          <w:color w:val="auto"/>
          <w:spacing w:val="20"/>
          <w:sz w:val="24"/>
          <w:highlight w:val="none"/>
        </w:rPr>
      </w:pPr>
      <w:r>
        <w:rPr>
          <w:rFonts w:hint="eastAsia" w:ascii="宋体" w:hAnsi="宋体"/>
          <w:color w:val="auto"/>
          <w:spacing w:val="20"/>
          <w:sz w:val="24"/>
          <w:highlight w:val="none"/>
        </w:rPr>
        <w:t>投标人名称（电子签章）：</w:t>
      </w:r>
    </w:p>
    <w:p w14:paraId="4AEA0817">
      <w:pPr>
        <w:snapToGrid w:val="0"/>
        <w:spacing w:before="120" w:beforeLines="50"/>
        <w:rPr>
          <w:rFonts w:ascii="宋体" w:hAnsi="宋体"/>
          <w:color w:val="auto"/>
          <w:spacing w:val="20"/>
          <w:sz w:val="24"/>
          <w:highlight w:val="none"/>
          <w:u w:val="single"/>
        </w:rPr>
      </w:pPr>
      <w:r>
        <w:rPr>
          <w:rFonts w:hint="eastAsia" w:ascii="宋体" w:hAnsi="宋体"/>
          <w:color w:val="auto"/>
          <w:spacing w:val="20"/>
          <w:sz w:val="24"/>
          <w:highlight w:val="none"/>
        </w:rPr>
        <w:t>日期：</w:t>
      </w:r>
    </w:p>
    <w:p w14:paraId="0F453F5D">
      <w:pPr>
        <w:snapToGrid w:val="0"/>
        <w:spacing w:before="120" w:beforeLines="50"/>
        <w:rPr>
          <w:rFonts w:ascii="宋体" w:hAnsi="宋体"/>
          <w:color w:val="auto"/>
          <w:sz w:val="24"/>
          <w:szCs w:val="20"/>
          <w:highlight w:val="none"/>
        </w:rPr>
      </w:pPr>
    </w:p>
    <w:p w14:paraId="6E9C8090">
      <w:pPr>
        <w:snapToGrid w:val="0"/>
        <w:spacing w:before="120" w:beforeLines="50" w:after="50"/>
        <w:jc w:val="left"/>
        <w:rPr>
          <w:rFonts w:ascii="宋体" w:hAnsi="宋体"/>
          <w:color w:val="auto"/>
          <w:sz w:val="24"/>
          <w:szCs w:val="20"/>
          <w:highlight w:val="none"/>
        </w:rPr>
      </w:pPr>
    </w:p>
    <w:p w14:paraId="04FD13D8">
      <w:pPr>
        <w:snapToGrid w:val="0"/>
        <w:spacing w:before="120" w:beforeLines="50" w:after="50"/>
        <w:jc w:val="left"/>
        <w:rPr>
          <w:rFonts w:ascii="宋体" w:hAnsi="宋体"/>
          <w:color w:val="auto"/>
          <w:sz w:val="24"/>
          <w:szCs w:val="20"/>
          <w:highlight w:val="none"/>
        </w:rPr>
      </w:pPr>
    </w:p>
    <w:p w14:paraId="7BEEFEEF">
      <w:pPr>
        <w:snapToGrid w:val="0"/>
        <w:spacing w:before="120" w:beforeLines="50" w:after="50"/>
        <w:jc w:val="left"/>
        <w:rPr>
          <w:rFonts w:ascii="宋体" w:hAnsi="宋体"/>
          <w:color w:val="auto"/>
          <w:sz w:val="24"/>
          <w:szCs w:val="20"/>
          <w:highlight w:val="none"/>
        </w:rPr>
      </w:pPr>
    </w:p>
    <w:p w14:paraId="1AB7233E">
      <w:pPr>
        <w:snapToGrid w:val="0"/>
        <w:spacing w:before="120" w:beforeLines="50" w:after="50"/>
        <w:jc w:val="left"/>
        <w:rPr>
          <w:rFonts w:ascii="宋体" w:hAnsi="宋体"/>
          <w:color w:val="auto"/>
          <w:sz w:val="24"/>
          <w:szCs w:val="20"/>
          <w:highlight w:val="none"/>
        </w:rPr>
      </w:pPr>
    </w:p>
    <w:p w14:paraId="7ECFC448">
      <w:pPr>
        <w:snapToGrid w:val="0"/>
        <w:spacing w:before="120" w:beforeLines="50" w:after="50"/>
        <w:jc w:val="left"/>
        <w:rPr>
          <w:rFonts w:ascii="宋体" w:hAnsi="宋体"/>
          <w:color w:val="auto"/>
          <w:sz w:val="24"/>
          <w:szCs w:val="20"/>
          <w:highlight w:val="none"/>
        </w:rPr>
      </w:pPr>
    </w:p>
    <w:p w14:paraId="03A9F84B">
      <w:pPr>
        <w:snapToGrid w:val="0"/>
        <w:spacing w:before="120" w:beforeLines="50" w:after="50"/>
        <w:jc w:val="left"/>
        <w:rPr>
          <w:rFonts w:ascii="宋体" w:hAnsi="宋体"/>
          <w:color w:val="auto"/>
          <w:sz w:val="24"/>
          <w:szCs w:val="20"/>
          <w:highlight w:val="none"/>
        </w:rPr>
      </w:pPr>
    </w:p>
    <w:p w14:paraId="2AA70BB8">
      <w:pPr>
        <w:pStyle w:val="3"/>
        <w:rPr>
          <w:color w:val="auto"/>
          <w:highlight w:val="none"/>
        </w:rPr>
      </w:pPr>
    </w:p>
    <w:p w14:paraId="65796DB4">
      <w:pPr>
        <w:rPr>
          <w:color w:val="auto"/>
          <w:highlight w:val="none"/>
        </w:rPr>
      </w:pPr>
    </w:p>
    <w:p w14:paraId="7E7286C0">
      <w:pPr>
        <w:pStyle w:val="3"/>
        <w:rPr>
          <w:color w:val="auto"/>
          <w:highlight w:val="none"/>
        </w:rPr>
      </w:pPr>
    </w:p>
    <w:p w14:paraId="0AA87754">
      <w:pPr>
        <w:snapToGrid w:val="0"/>
        <w:spacing w:before="120" w:beforeLines="50" w:after="50"/>
        <w:jc w:val="left"/>
        <w:rPr>
          <w:rFonts w:ascii="宋体" w:hAnsi="宋体"/>
          <w:color w:val="auto"/>
          <w:sz w:val="24"/>
          <w:szCs w:val="20"/>
          <w:highlight w:val="none"/>
        </w:rPr>
      </w:pPr>
    </w:p>
    <w:p w14:paraId="7BF6837D">
      <w:pPr>
        <w:snapToGrid w:val="0"/>
        <w:spacing w:before="120" w:beforeLines="50" w:after="50"/>
        <w:jc w:val="left"/>
        <w:rPr>
          <w:rFonts w:ascii="宋体" w:hAnsi="宋体"/>
          <w:color w:val="auto"/>
          <w:sz w:val="24"/>
          <w:szCs w:val="20"/>
          <w:highlight w:val="none"/>
        </w:rPr>
      </w:pPr>
    </w:p>
    <w:p w14:paraId="3B1F5888">
      <w:pPr>
        <w:snapToGrid w:val="0"/>
        <w:spacing w:before="120" w:beforeLines="50" w:after="50"/>
        <w:jc w:val="left"/>
        <w:rPr>
          <w:rFonts w:ascii="宋体" w:hAnsi="宋体"/>
          <w:b/>
          <w:color w:val="auto"/>
          <w:sz w:val="24"/>
          <w:highlight w:val="none"/>
        </w:rPr>
      </w:pPr>
    </w:p>
    <w:p w14:paraId="3C9438A4">
      <w:pPr>
        <w:snapToGrid w:val="0"/>
        <w:spacing w:before="120" w:beforeLines="50" w:after="50"/>
        <w:jc w:val="left"/>
        <w:rPr>
          <w:rFonts w:ascii="宋体" w:hAnsi="宋体"/>
          <w:b/>
          <w:color w:val="auto"/>
          <w:sz w:val="24"/>
          <w:highlight w:val="none"/>
        </w:rPr>
      </w:pPr>
    </w:p>
    <w:p w14:paraId="1D4DC040">
      <w:pPr>
        <w:snapToGrid w:val="0"/>
        <w:spacing w:before="120" w:beforeLines="50" w:after="50"/>
        <w:jc w:val="left"/>
        <w:rPr>
          <w:rFonts w:ascii="宋体" w:hAnsi="宋体"/>
          <w:b/>
          <w:color w:val="auto"/>
          <w:sz w:val="24"/>
          <w:highlight w:val="none"/>
        </w:rPr>
      </w:pPr>
    </w:p>
    <w:p w14:paraId="4AD51477">
      <w:pPr>
        <w:snapToGrid w:val="0"/>
        <w:spacing w:before="120" w:beforeLines="50" w:after="50"/>
        <w:jc w:val="left"/>
        <w:rPr>
          <w:rFonts w:ascii="宋体" w:hAnsi="宋体"/>
          <w:b/>
          <w:color w:val="auto"/>
          <w:sz w:val="24"/>
          <w:highlight w:val="none"/>
        </w:rPr>
      </w:pPr>
      <w:r>
        <w:rPr>
          <w:rFonts w:hint="eastAsia" w:ascii="宋体" w:hAnsi="宋体"/>
          <w:b/>
          <w:color w:val="auto"/>
          <w:sz w:val="24"/>
          <w:highlight w:val="none"/>
        </w:rPr>
        <w:t>11.投标人业绩证明材料</w:t>
      </w:r>
    </w:p>
    <w:p w14:paraId="6B7F026D">
      <w:pPr>
        <w:pStyle w:val="34"/>
        <w:snapToGrid w:val="0"/>
        <w:ind w:left="480" w:hanging="480"/>
        <w:rPr>
          <w:rFonts w:ascii="宋体" w:hAnsi="宋体"/>
          <w:color w:val="auto"/>
          <w:sz w:val="24"/>
          <w:highlight w:val="none"/>
        </w:rPr>
      </w:pPr>
    </w:p>
    <w:p w14:paraId="028D10B4">
      <w:pPr>
        <w:pStyle w:val="34"/>
        <w:snapToGrid w:val="0"/>
        <w:ind w:left="480" w:hanging="480"/>
        <w:rPr>
          <w:rFonts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6"/>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14:paraId="4F830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vAlign w:val="center"/>
          </w:tcPr>
          <w:p w14:paraId="78C67BAA">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71832464">
            <w:pPr>
              <w:snapToGrid w:val="0"/>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4F17F601">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合同金额</w:t>
            </w:r>
          </w:p>
          <w:p w14:paraId="654570EF">
            <w:pPr>
              <w:snapToGrid w:val="0"/>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vAlign w:val="center"/>
          </w:tcPr>
          <w:p w14:paraId="340A623B">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采购人联系人及</w:t>
            </w:r>
          </w:p>
          <w:p w14:paraId="0D67505F">
            <w:pPr>
              <w:snapToGrid w:val="0"/>
              <w:spacing w:line="240" w:lineRule="exact"/>
              <w:jc w:val="center"/>
              <w:rPr>
                <w:rFonts w:ascii="宋体" w:hAnsi="宋体"/>
                <w:color w:val="auto"/>
                <w:sz w:val="24"/>
                <w:highlight w:val="none"/>
              </w:rPr>
            </w:pPr>
            <w:r>
              <w:rPr>
                <w:rFonts w:hint="eastAsia" w:ascii="宋体" w:hAnsi="宋体"/>
                <w:color w:val="auto"/>
                <w:sz w:val="24"/>
                <w:highlight w:val="none"/>
              </w:rPr>
              <w:t>联系电话</w:t>
            </w:r>
          </w:p>
        </w:tc>
      </w:tr>
      <w:tr w14:paraId="7CF62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vAlign w:val="center"/>
          </w:tcPr>
          <w:p w14:paraId="706F7566">
            <w:pPr>
              <w:jc w:val="left"/>
              <w:rPr>
                <w:rFonts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7EF7B1C0">
            <w:pPr>
              <w:jc w:val="left"/>
              <w:rPr>
                <w:rFonts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7F6B21EF">
            <w:pPr>
              <w:jc w:val="left"/>
              <w:rPr>
                <w:rFonts w:ascii="宋体" w:hAnsi="宋体"/>
                <w:color w:val="auto"/>
                <w:sz w:val="24"/>
                <w:highlight w:val="none"/>
              </w:rPr>
            </w:pPr>
          </w:p>
        </w:tc>
        <w:tc>
          <w:tcPr>
            <w:tcW w:w="2855" w:type="dxa"/>
            <w:vMerge w:val="continue"/>
            <w:tcBorders>
              <w:top w:val="single" w:color="auto" w:sz="4" w:space="0"/>
              <w:left w:val="single" w:color="auto" w:sz="4" w:space="0"/>
              <w:bottom w:val="single" w:color="auto" w:sz="4" w:space="0"/>
              <w:right w:val="single" w:color="auto" w:sz="4" w:space="0"/>
            </w:tcBorders>
            <w:vAlign w:val="center"/>
          </w:tcPr>
          <w:p w14:paraId="4C01D286">
            <w:pPr>
              <w:jc w:val="left"/>
              <w:rPr>
                <w:rFonts w:ascii="宋体" w:hAnsi="宋体"/>
                <w:color w:val="auto"/>
                <w:sz w:val="24"/>
                <w:highlight w:val="none"/>
              </w:rPr>
            </w:pPr>
          </w:p>
        </w:tc>
      </w:tr>
      <w:tr w14:paraId="54E4C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tcPr>
          <w:p w14:paraId="0B172CAF">
            <w:pPr>
              <w:snapToGrid w:val="0"/>
              <w:spacing w:line="24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1319EFF2">
            <w:pPr>
              <w:snapToGrid w:val="0"/>
              <w:spacing w:line="24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6516DD7F">
            <w:pPr>
              <w:snapToGrid w:val="0"/>
              <w:spacing w:line="24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393C2F06">
            <w:pPr>
              <w:snapToGrid w:val="0"/>
              <w:spacing w:line="240" w:lineRule="exact"/>
              <w:jc w:val="left"/>
              <w:rPr>
                <w:rFonts w:ascii="宋体" w:hAnsi="宋体"/>
                <w:color w:val="auto"/>
                <w:sz w:val="24"/>
                <w:highlight w:val="none"/>
              </w:rPr>
            </w:pPr>
          </w:p>
        </w:tc>
      </w:tr>
      <w:tr w14:paraId="27E0E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672D3342">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C144D6F">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1EB68BA">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7F1D7365">
            <w:pPr>
              <w:snapToGrid w:val="0"/>
              <w:spacing w:before="50" w:after="120" w:afterLines="50" w:line="400" w:lineRule="exact"/>
              <w:jc w:val="left"/>
              <w:rPr>
                <w:rFonts w:ascii="宋体" w:hAnsi="宋体"/>
                <w:color w:val="auto"/>
                <w:sz w:val="24"/>
                <w:highlight w:val="none"/>
              </w:rPr>
            </w:pPr>
          </w:p>
        </w:tc>
      </w:tr>
      <w:tr w14:paraId="716C4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tcPr>
          <w:p w14:paraId="797153D5">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0BAA149C">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16E54C76">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75B30FA6">
            <w:pPr>
              <w:snapToGrid w:val="0"/>
              <w:spacing w:before="50" w:after="120" w:afterLines="50" w:line="400" w:lineRule="exact"/>
              <w:jc w:val="left"/>
              <w:rPr>
                <w:rFonts w:ascii="宋体" w:hAnsi="宋体"/>
                <w:color w:val="auto"/>
                <w:sz w:val="24"/>
                <w:highlight w:val="none"/>
              </w:rPr>
            </w:pPr>
          </w:p>
        </w:tc>
      </w:tr>
      <w:tr w14:paraId="7653E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6256C4C9">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35C8321B">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5C36FC8A">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448325F4">
            <w:pPr>
              <w:snapToGrid w:val="0"/>
              <w:spacing w:before="50" w:after="120" w:afterLines="50" w:line="400" w:lineRule="exact"/>
              <w:jc w:val="left"/>
              <w:rPr>
                <w:rFonts w:ascii="宋体" w:hAnsi="宋体"/>
                <w:color w:val="auto"/>
                <w:sz w:val="24"/>
                <w:highlight w:val="none"/>
              </w:rPr>
            </w:pPr>
          </w:p>
        </w:tc>
      </w:tr>
      <w:tr w14:paraId="0FF7C0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0C485624">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E1D5834">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56CD9469">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27C371F6">
            <w:pPr>
              <w:snapToGrid w:val="0"/>
              <w:spacing w:before="50" w:after="120" w:afterLines="50" w:line="400" w:lineRule="exact"/>
              <w:jc w:val="left"/>
              <w:rPr>
                <w:rFonts w:ascii="宋体" w:hAnsi="宋体"/>
                <w:color w:val="auto"/>
                <w:sz w:val="24"/>
                <w:highlight w:val="none"/>
              </w:rPr>
            </w:pPr>
          </w:p>
        </w:tc>
      </w:tr>
    </w:tbl>
    <w:p w14:paraId="2EAD9CBF">
      <w:pPr>
        <w:pStyle w:val="14"/>
        <w:spacing w:before="0" w:after="0" w:line="360" w:lineRule="auto"/>
        <w:contextualSpacing/>
        <w:rPr>
          <w:rFonts w:ascii="宋体" w:hAnsi="宋体" w:eastAsia="宋体"/>
          <w:color w:val="auto"/>
          <w:sz w:val="24"/>
          <w:szCs w:val="24"/>
          <w:highlight w:val="none"/>
        </w:rPr>
      </w:pPr>
    </w:p>
    <w:p w14:paraId="55631E68">
      <w:pPr>
        <w:pStyle w:val="14"/>
        <w:spacing w:before="0" w:after="0" w:line="360" w:lineRule="auto"/>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56925F82">
      <w:pPr>
        <w:pStyle w:val="14"/>
        <w:spacing w:before="0" w:after="0" w:line="360" w:lineRule="auto"/>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4866F55D">
      <w:pPr>
        <w:spacing w:line="360" w:lineRule="auto"/>
        <w:ind w:left="1440" w:right="480" w:hanging="1440" w:hangingChars="600"/>
        <w:contextualSpacing/>
        <w:jc w:val="left"/>
        <w:rPr>
          <w:rFonts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    月    日</w:t>
      </w:r>
    </w:p>
    <w:p w14:paraId="30DFC348">
      <w:pPr>
        <w:snapToGrid w:val="0"/>
        <w:spacing w:before="50"/>
        <w:ind w:firstLine="480" w:firstLineChars="200"/>
        <w:jc w:val="left"/>
        <w:rPr>
          <w:rFonts w:ascii="宋体" w:hAnsi="宋体"/>
          <w:color w:val="auto"/>
          <w:sz w:val="24"/>
          <w:szCs w:val="20"/>
          <w:highlight w:val="none"/>
        </w:rPr>
      </w:pPr>
    </w:p>
    <w:p w14:paraId="13537A79">
      <w:pPr>
        <w:snapToGrid w:val="0"/>
        <w:spacing w:before="50"/>
        <w:jc w:val="left"/>
        <w:rPr>
          <w:rFonts w:ascii="宋体" w:hAnsi="宋体"/>
          <w:color w:val="auto"/>
          <w:sz w:val="24"/>
          <w:highlight w:val="none"/>
        </w:rPr>
      </w:pPr>
    </w:p>
    <w:p w14:paraId="048E3B38">
      <w:pPr>
        <w:snapToGrid w:val="0"/>
        <w:spacing w:before="120" w:beforeLines="50"/>
        <w:rPr>
          <w:rFonts w:ascii="宋体" w:hAnsi="宋体"/>
          <w:color w:val="auto"/>
          <w:sz w:val="24"/>
          <w:szCs w:val="20"/>
          <w:highlight w:val="none"/>
        </w:rPr>
        <w:sectPr>
          <w:pgSz w:w="11906" w:h="16838"/>
          <w:pgMar w:top="1440" w:right="1797" w:bottom="1440" w:left="1797" w:header="851" w:footer="992" w:gutter="0"/>
          <w:cols w:space="720" w:num="1"/>
          <w:docGrid w:linePitch="312" w:charSpace="0"/>
        </w:sectPr>
      </w:pPr>
    </w:p>
    <w:p w14:paraId="5F827CDA">
      <w:pPr>
        <w:snapToGrid w:val="0"/>
        <w:spacing w:before="120" w:beforeLines="50" w:after="50"/>
        <w:ind w:left="142"/>
        <w:jc w:val="left"/>
        <w:rPr>
          <w:rFonts w:ascii="宋体" w:hAnsi="宋体"/>
          <w:color w:val="auto"/>
          <w:sz w:val="24"/>
          <w:szCs w:val="20"/>
          <w:highlight w:val="none"/>
        </w:rPr>
      </w:pPr>
      <w:r>
        <w:rPr>
          <w:rFonts w:ascii="宋体" w:hAnsi="宋体"/>
          <w:b/>
          <w:color w:val="auto"/>
          <w:sz w:val="24"/>
          <w:highlight w:val="none"/>
        </w:rPr>
        <w:t>1</w:t>
      </w:r>
      <w:r>
        <w:rPr>
          <w:rFonts w:hint="eastAsia" w:ascii="宋体" w:hAnsi="宋体"/>
          <w:b/>
          <w:color w:val="auto"/>
          <w:sz w:val="24"/>
          <w:highlight w:val="none"/>
        </w:rPr>
        <w:t>2</w:t>
      </w:r>
      <w:r>
        <w:rPr>
          <w:rFonts w:ascii="宋体" w:hAnsi="宋体"/>
          <w:b/>
          <w:color w:val="auto"/>
          <w:sz w:val="24"/>
          <w:highlight w:val="none"/>
        </w:rPr>
        <w:t>.</w:t>
      </w:r>
      <w:r>
        <w:rPr>
          <w:rFonts w:hint="eastAsia" w:ascii="宋体" w:hAnsi="宋体"/>
          <w:b/>
          <w:color w:val="auto"/>
          <w:sz w:val="24"/>
          <w:highlight w:val="none"/>
        </w:rPr>
        <w:t>设备性能配置清单格式</w:t>
      </w:r>
    </w:p>
    <w:p w14:paraId="2BFCA92A">
      <w:pPr>
        <w:snapToGrid w:val="0"/>
        <w:spacing w:before="120" w:beforeLines="50" w:after="50"/>
        <w:ind w:left="142"/>
        <w:jc w:val="left"/>
        <w:rPr>
          <w:rFonts w:ascii="宋体" w:hAnsi="宋体"/>
          <w:b/>
          <w:color w:val="auto"/>
          <w:sz w:val="24"/>
          <w:highlight w:val="none"/>
        </w:rPr>
      </w:pPr>
    </w:p>
    <w:p w14:paraId="16F26E4D">
      <w:pPr>
        <w:snapToGrid w:val="0"/>
        <w:spacing w:before="120"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设备性能配置清单</w:t>
      </w:r>
    </w:p>
    <w:p w14:paraId="6D7E42BB">
      <w:pPr>
        <w:snapToGrid w:val="0"/>
        <w:spacing w:before="120" w:beforeLines="50" w:after="50"/>
        <w:ind w:left="142"/>
        <w:jc w:val="left"/>
        <w:rPr>
          <w:rFonts w:ascii="宋体" w:hAnsi="宋体"/>
          <w:b/>
          <w:color w:val="auto"/>
          <w:sz w:val="32"/>
          <w:szCs w:val="32"/>
          <w:highlight w:val="none"/>
        </w:rPr>
      </w:pPr>
    </w:p>
    <w:tbl>
      <w:tblPr>
        <w:tblStyle w:val="46"/>
        <w:tblW w:w="78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9"/>
        <w:gridCol w:w="1295"/>
        <w:gridCol w:w="949"/>
        <w:gridCol w:w="857"/>
        <w:gridCol w:w="1440"/>
        <w:gridCol w:w="1099"/>
        <w:gridCol w:w="1429"/>
      </w:tblGrid>
      <w:tr w14:paraId="3B2E63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1FD2FA12">
            <w:pPr>
              <w:snapToGrid w:val="0"/>
              <w:spacing w:before="50" w:after="50"/>
              <w:jc w:val="center"/>
              <w:rPr>
                <w:rFonts w:ascii="宋体" w:hAnsi="宋体"/>
                <w:color w:val="auto"/>
                <w:sz w:val="24"/>
                <w:highlight w:val="none"/>
              </w:rPr>
            </w:pPr>
            <w:r>
              <w:rPr>
                <w:rFonts w:hint="eastAsia" w:ascii="宋体" w:hAnsi="宋体"/>
                <w:color w:val="auto"/>
                <w:sz w:val="24"/>
                <w:highlight w:val="none"/>
              </w:rPr>
              <w:t>序号</w:t>
            </w:r>
          </w:p>
        </w:tc>
        <w:tc>
          <w:tcPr>
            <w:tcW w:w="1295" w:type="dxa"/>
            <w:tcBorders>
              <w:top w:val="single" w:color="auto" w:sz="4" w:space="0"/>
              <w:left w:val="single" w:color="auto" w:sz="4" w:space="0"/>
              <w:bottom w:val="single" w:color="auto" w:sz="4" w:space="0"/>
              <w:right w:val="single" w:color="auto" w:sz="4" w:space="0"/>
            </w:tcBorders>
            <w:vAlign w:val="center"/>
          </w:tcPr>
          <w:p w14:paraId="7BD03B02">
            <w:pPr>
              <w:snapToGrid w:val="0"/>
              <w:spacing w:before="50" w:after="50"/>
              <w:jc w:val="center"/>
              <w:rPr>
                <w:rFonts w:ascii="宋体" w:hAnsi="宋体"/>
                <w:color w:val="auto"/>
                <w:sz w:val="24"/>
                <w:highlight w:val="none"/>
              </w:rPr>
            </w:pPr>
            <w:r>
              <w:rPr>
                <w:rFonts w:hint="eastAsia" w:ascii="宋体" w:hAnsi="宋体"/>
                <w:color w:val="auto"/>
                <w:sz w:val="24"/>
                <w:highlight w:val="none"/>
              </w:rPr>
              <w:t>货物名称</w:t>
            </w:r>
          </w:p>
        </w:tc>
        <w:tc>
          <w:tcPr>
            <w:tcW w:w="949" w:type="dxa"/>
            <w:tcBorders>
              <w:top w:val="single" w:color="auto" w:sz="4" w:space="0"/>
              <w:left w:val="single" w:color="auto" w:sz="4" w:space="0"/>
              <w:bottom w:val="single" w:color="auto" w:sz="4" w:space="0"/>
              <w:right w:val="single" w:color="auto" w:sz="4" w:space="0"/>
            </w:tcBorders>
            <w:vAlign w:val="center"/>
          </w:tcPr>
          <w:p w14:paraId="7E74BDF3">
            <w:pPr>
              <w:snapToGrid w:val="0"/>
              <w:spacing w:before="50" w:after="50"/>
              <w:jc w:val="center"/>
              <w:rPr>
                <w:rFonts w:ascii="宋体" w:hAnsi="宋体"/>
                <w:color w:val="auto"/>
                <w:sz w:val="24"/>
                <w:highlight w:val="none"/>
              </w:rPr>
            </w:pPr>
            <w:r>
              <w:rPr>
                <w:rFonts w:hint="eastAsia" w:ascii="宋体" w:hAnsi="宋体"/>
                <w:color w:val="auto"/>
                <w:sz w:val="24"/>
                <w:highlight w:val="none"/>
              </w:rPr>
              <w:t>数量及单位</w:t>
            </w:r>
          </w:p>
        </w:tc>
        <w:tc>
          <w:tcPr>
            <w:tcW w:w="857" w:type="dxa"/>
            <w:tcBorders>
              <w:top w:val="single" w:color="auto" w:sz="4" w:space="0"/>
              <w:left w:val="single" w:color="auto" w:sz="4" w:space="0"/>
              <w:bottom w:val="single" w:color="auto" w:sz="4" w:space="0"/>
              <w:right w:val="single" w:color="auto" w:sz="4" w:space="0"/>
            </w:tcBorders>
            <w:vAlign w:val="center"/>
          </w:tcPr>
          <w:p w14:paraId="5FA807CA">
            <w:pPr>
              <w:snapToGrid w:val="0"/>
              <w:spacing w:before="50" w:after="50"/>
              <w:jc w:val="center"/>
              <w:rPr>
                <w:rFonts w:ascii="宋体" w:hAnsi="宋体"/>
                <w:color w:val="auto"/>
                <w:sz w:val="24"/>
                <w:highlight w:val="none"/>
              </w:rPr>
            </w:pPr>
            <w:r>
              <w:rPr>
                <w:rFonts w:hint="eastAsia" w:ascii="宋体" w:hAnsi="宋体"/>
                <w:color w:val="auto"/>
                <w:sz w:val="24"/>
                <w:highlight w:val="none"/>
              </w:rPr>
              <w:t>品牌</w:t>
            </w:r>
          </w:p>
        </w:tc>
        <w:tc>
          <w:tcPr>
            <w:tcW w:w="1440" w:type="dxa"/>
            <w:tcBorders>
              <w:top w:val="single" w:color="auto" w:sz="4" w:space="0"/>
              <w:left w:val="single" w:color="auto" w:sz="4" w:space="0"/>
              <w:bottom w:val="single" w:color="auto" w:sz="4" w:space="0"/>
              <w:right w:val="single" w:color="auto" w:sz="4" w:space="0"/>
            </w:tcBorders>
          </w:tcPr>
          <w:p w14:paraId="4C3FBB9B">
            <w:pPr>
              <w:snapToGrid w:val="0"/>
              <w:spacing w:before="50" w:after="50"/>
              <w:jc w:val="center"/>
              <w:rPr>
                <w:rFonts w:ascii="宋体" w:hAnsi="宋体"/>
                <w:color w:val="auto"/>
                <w:sz w:val="24"/>
                <w:highlight w:val="none"/>
              </w:rPr>
            </w:pPr>
          </w:p>
          <w:p w14:paraId="440D0060">
            <w:pPr>
              <w:snapToGrid w:val="0"/>
              <w:spacing w:before="50" w:after="50"/>
              <w:jc w:val="center"/>
              <w:rPr>
                <w:rFonts w:ascii="宋体" w:hAnsi="宋体"/>
                <w:color w:val="auto"/>
                <w:sz w:val="24"/>
                <w:highlight w:val="none"/>
              </w:rPr>
            </w:pPr>
            <w:r>
              <w:rPr>
                <w:rFonts w:hint="eastAsia" w:ascii="宋体" w:hAnsi="宋体"/>
                <w:color w:val="auto"/>
                <w:sz w:val="24"/>
                <w:highlight w:val="none"/>
              </w:rPr>
              <w:t>规格型号</w:t>
            </w:r>
          </w:p>
        </w:tc>
        <w:tc>
          <w:tcPr>
            <w:tcW w:w="1099" w:type="dxa"/>
            <w:tcBorders>
              <w:top w:val="single" w:color="auto" w:sz="4" w:space="0"/>
              <w:left w:val="single" w:color="auto" w:sz="4" w:space="0"/>
              <w:bottom w:val="single" w:color="auto" w:sz="4" w:space="0"/>
              <w:right w:val="single" w:color="auto" w:sz="4" w:space="0"/>
            </w:tcBorders>
            <w:vAlign w:val="center"/>
          </w:tcPr>
          <w:p w14:paraId="41D43F43">
            <w:pPr>
              <w:snapToGrid w:val="0"/>
              <w:spacing w:before="50" w:after="50"/>
              <w:jc w:val="center"/>
              <w:rPr>
                <w:rFonts w:ascii="宋体" w:hAnsi="宋体"/>
                <w:color w:val="auto"/>
                <w:sz w:val="24"/>
                <w:highlight w:val="none"/>
              </w:rPr>
            </w:pPr>
            <w:r>
              <w:rPr>
                <w:rFonts w:hint="eastAsia" w:ascii="宋体" w:hAnsi="宋体"/>
                <w:color w:val="auto"/>
                <w:sz w:val="24"/>
                <w:highlight w:val="none"/>
              </w:rPr>
              <w:t>生产厂家（制造商）、产地</w:t>
            </w:r>
          </w:p>
        </w:tc>
        <w:tc>
          <w:tcPr>
            <w:tcW w:w="1429" w:type="dxa"/>
            <w:tcBorders>
              <w:top w:val="single" w:color="auto" w:sz="4" w:space="0"/>
              <w:left w:val="single" w:color="auto" w:sz="4" w:space="0"/>
              <w:bottom w:val="single" w:color="auto" w:sz="4" w:space="0"/>
              <w:right w:val="single" w:color="auto" w:sz="4" w:space="0"/>
            </w:tcBorders>
            <w:vAlign w:val="center"/>
          </w:tcPr>
          <w:p w14:paraId="068BC5C2">
            <w:pPr>
              <w:snapToGrid w:val="0"/>
              <w:spacing w:before="50" w:after="50"/>
              <w:jc w:val="center"/>
              <w:rPr>
                <w:rFonts w:ascii="宋体" w:hAnsi="宋体"/>
                <w:color w:val="auto"/>
                <w:sz w:val="24"/>
                <w:highlight w:val="none"/>
              </w:rPr>
            </w:pPr>
            <w:r>
              <w:rPr>
                <w:rFonts w:hint="eastAsia" w:ascii="宋体" w:hAnsi="宋体"/>
                <w:color w:val="auto"/>
                <w:sz w:val="24"/>
                <w:highlight w:val="none"/>
              </w:rPr>
              <w:t>参数性能、指标及配置</w:t>
            </w:r>
          </w:p>
        </w:tc>
      </w:tr>
      <w:tr w14:paraId="2D31F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DB90A11">
            <w:pPr>
              <w:snapToGrid w:val="0"/>
              <w:spacing w:before="50" w:after="50"/>
              <w:jc w:val="center"/>
              <w:rPr>
                <w:rFonts w:ascii="宋体" w:hAnsi="宋体"/>
                <w:color w:val="auto"/>
                <w:sz w:val="24"/>
                <w:highlight w:val="none"/>
              </w:rPr>
            </w:pPr>
          </w:p>
        </w:tc>
        <w:tc>
          <w:tcPr>
            <w:tcW w:w="1295" w:type="dxa"/>
            <w:tcBorders>
              <w:top w:val="single" w:color="auto" w:sz="4" w:space="0"/>
              <w:left w:val="single" w:color="auto" w:sz="4" w:space="0"/>
              <w:bottom w:val="single" w:color="auto" w:sz="4" w:space="0"/>
              <w:right w:val="single" w:color="auto" w:sz="4" w:space="0"/>
            </w:tcBorders>
            <w:vAlign w:val="center"/>
          </w:tcPr>
          <w:p w14:paraId="3EC41BA5">
            <w:pPr>
              <w:snapToGrid w:val="0"/>
              <w:spacing w:before="50" w:after="50"/>
              <w:jc w:val="center"/>
              <w:rPr>
                <w:rFonts w:ascii="宋体" w:hAnsi="宋体"/>
                <w:color w:val="auto"/>
                <w:sz w:val="24"/>
                <w:highlight w:val="none"/>
              </w:rPr>
            </w:pPr>
          </w:p>
        </w:tc>
        <w:tc>
          <w:tcPr>
            <w:tcW w:w="949" w:type="dxa"/>
            <w:tcBorders>
              <w:top w:val="single" w:color="auto" w:sz="4" w:space="0"/>
              <w:left w:val="single" w:color="auto" w:sz="4" w:space="0"/>
              <w:bottom w:val="single" w:color="auto" w:sz="4" w:space="0"/>
              <w:right w:val="single" w:color="auto" w:sz="4" w:space="0"/>
            </w:tcBorders>
          </w:tcPr>
          <w:p w14:paraId="04657152">
            <w:pPr>
              <w:snapToGrid w:val="0"/>
              <w:spacing w:before="50" w:after="50"/>
              <w:jc w:val="center"/>
              <w:rPr>
                <w:rFonts w:ascii="宋体" w:hAnsi="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2B90B3D">
            <w:pPr>
              <w:snapToGrid w:val="0"/>
              <w:spacing w:before="50" w:after="50"/>
              <w:jc w:val="center"/>
              <w:rPr>
                <w:rFonts w:ascii="宋体" w:hAnsi="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14:paraId="4FF102B1">
            <w:pPr>
              <w:snapToGrid w:val="0"/>
              <w:spacing w:before="50" w:after="50"/>
              <w:jc w:val="center"/>
              <w:rPr>
                <w:rFonts w:ascii="宋体" w:hAnsi="宋体"/>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14:paraId="6C0130D7">
            <w:pPr>
              <w:snapToGrid w:val="0"/>
              <w:spacing w:before="50" w:after="50"/>
              <w:jc w:val="center"/>
              <w:rPr>
                <w:rFonts w:ascii="宋体" w:hAnsi="宋体"/>
                <w:color w:val="auto"/>
                <w:sz w:val="24"/>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04BBA191">
            <w:pPr>
              <w:snapToGrid w:val="0"/>
              <w:spacing w:before="50" w:after="50"/>
              <w:jc w:val="center"/>
              <w:rPr>
                <w:rFonts w:ascii="宋体" w:hAnsi="宋体"/>
                <w:color w:val="auto"/>
                <w:sz w:val="24"/>
                <w:highlight w:val="none"/>
              </w:rPr>
            </w:pPr>
          </w:p>
        </w:tc>
      </w:tr>
      <w:tr w14:paraId="3CD0B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1A0AB9C">
            <w:pPr>
              <w:snapToGrid w:val="0"/>
              <w:spacing w:before="50" w:after="50"/>
              <w:jc w:val="center"/>
              <w:rPr>
                <w:rFonts w:ascii="宋体" w:hAnsi="宋体"/>
                <w:color w:val="auto"/>
                <w:sz w:val="24"/>
                <w:highlight w:val="none"/>
              </w:rPr>
            </w:pPr>
          </w:p>
        </w:tc>
        <w:tc>
          <w:tcPr>
            <w:tcW w:w="1295" w:type="dxa"/>
            <w:tcBorders>
              <w:top w:val="single" w:color="auto" w:sz="4" w:space="0"/>
              <w:left w:val="single" w:color="auto" w:sz="4" w:space="0"/>
              <w:bottom w:val="single" w:color="auto" w:sz="4" w:space="0"/>
              <w:right w:val="single" w:color="auto" w:sz="4" w:space="0"/>
            </w:tcBorders>
            <w:vAlign w:val="center"/>
          </w:tcPr>
          <w:p w14:paraId="3BE474C9">
            <w:pPr>
              <w:snapToGrid w:val="0"/>
              <w:spacing w:before="50" w:after="50"/>
              <w:jc w:val="center"/>
              <w:rPr>
                <w:rFonts w:ascii="宋体" w:hAnsi="宋体"/>
                <w:color w:val="auto"/>
                <w:sz w:val="24"/>
                <w:highlight w:val="none"/>
              </w:rPr>
            </w:pPr>
          </w:p>
        </w:tc>
        <w:tc>
          <w:tcPr>
            <w:tcW w:w="949" w:type="dxa"/>
            <w:tcBorders>
              <w:top w:val="single" w:color="auto" w:sz="4" w:space="0"/>
              <w:left w:val="single" w:color="auto" w:sz="4" w:space="0"/>
              <w:bottom w:val="single" w:color="auto" w:sz="4" w:space="0"/>
              <w:right w:val="single" w:color="auto" w:sz="4" w:space="0"/>
            </w:tcBorders>
          </w:tcPr>
          <w:p w14:paraId="46611943">
            <w:pPr>
              <w:snapToGrid w:val="0"/>
              <w:spacing w:before="50" w:after="50"/>
              <w:jc w:val="center"/>
              <w:rPr>
                <w:rFonts w:ascii="宋体" w:hAnsi="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612FBCE">
            <w:pPr>
              <w:snapToGrid w:val="0"/>
              <w:spacing w:before="50" w:after="50"/>
              <w:jc w:val="center"/>
              <w:rPr>
                <w:rFonts w:ascii="宋体" w:hAnsi="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14:paraId="7152C6DB">
            <w:pPr>
              <w:snapToGrid w:val="0"/>
              <w:spacing w:before="50" w:after="50"/>
              <w:jc w:val="center"/>
              <w:rPr>
                <w:rFonts w:ascii="宋体" w:hAnsi="宋体"/>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14:paraId="0FA3A22B">
            <w:pPr>
              <w:snapToGrid w:val="0"/>
              <w:spacing w:before="50" w:after="50"/>
              <w:jc w:val="center"/>
              <w:rPr>
                <w:rFonts w:ascii="宋体" w:hAnsi="宋体"/>
                <w:color w:val="auto"/>
                <w:sz w:val="24"/>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13910099">
            <w:pPr>
              <w:snapToGrid w:val="0"/>
              <w:spacing w:before="50" w:after="50"/>
              <w:jc w:val="center"/>
              <w:rPr>
                <w:rFonts w:ascii="宋体" w:hAnsi="宋体"/>
                <w:color w:val="auto"/>
                <w:sz w:val="24"/>
                <w:highlight w:val="none"/>
              </w:rPr>
            </w:pPr>
          </w:p>
        </w:tc>
      </w:tr>
    </w:tbl>
    <w:p w14:paraId="2D299251">
      <w:pPr>
        <w:spacing w:line="360" w:lineRule="auto"/>
        <w:contextualSpacing/>
        <w:rPr>
          <w:rFonts w:ascii="宋体" w:hAnsi="宋体"/>
          <w:color w:val="auto"/>
          <w:sz w:val="24"/>
          <w:highlight w:val="none"/>
        </w:rPr>
      </w:pPr>
      <w:r>
        <w:rPr>
          <w:rFonts w:hint="eastAsia" w:ascii="宋体" w:hAnsi="宋体"/>
          <w:color w:val="auto"/>
          <w:sz w:val="24"/>
          <w:highlight w:val="none"/>
        </w:rPr>
        <w:t>备注：</w:t>
      </w:r>
    </w:p>
    <w:p w14:paraId="2EDF0325">
      <w:pPr>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rPr>
        <w:t>以上设备性能配置清单中“货物名称、数量及单位、品牌、规格型号、生产厂家（制造商）、产地、参数性能、指标及配置”必须如实填写完整（如无品牌、规格、型号的，也应如实填写“无”）。货物名称、数量及单位、品牌、规格型号应与“开标一览表”一致。</w:t>
      </w:r>
    </w:p>
    <w:p w14:paraId="3C88747D">
      <w:pPr>
        <w:spacing w:line="360" w:lineRule="auto"/>
        <w:ind w:firstLine="480" w:firstLineChars="200"/>
        <w:contextualSpacing/>
        <w:rPr>
          <w:rFonts w:ascii="宋体" w:hAnsi="宋体"/>
          <w:color w:val="auto"/>
          <w:sz w:val="24"/>
          <w:highlight w:val="none"/>
        </w:rPr>
      </w:pPr>
    </w:p>
    <w:p w14:paraId="59E9B547">
      <w:pPr>
        <w:snapToGrid w:val="0"/>
        <w:spacing w:before="50" w:after="50" w:line="360" w:lineRule="auto"/>
        <w:rPr>
          <w:rFonts w:ascii="宋体" w:hAnsi="宋体"/>
          <w:color w:val="auto"/>
          <w:sz w:val="24"/>
          <w:highlight w:val="none"/>
        </w:rPr>
      </w:pPr>
    </w:p>
    <w:p w14:paraId="75DC44C6">
      <w:pPr>
        <w:snapToGrid w:val="0"/>
        <w:spacing w:before="50" w:after="50" w:line="360" w:lineRule="auto"/>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z w:val="24"/>
          <w:highlight w:val="none"/>
          <w:u w:val="single"/>
        </w:rPr>
        <w:t xml:space="preserve">           </w:t>
      </w:r>
    </w:p>
    <w:p w14:paraId="1E4753EC">
      <w:pPr>
        <w:snapToGrid w:val="0"/>
        <w:spacing w:before="50" w:after="50" w:line="360" w:lineRule="auto"/>
        <w:ind w:firstLine="2520" w:firstLineChars="90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z w:val="24"/>
          <w:highlight w:val="none"/>
          <w:u w:val="single"/>
        </w:rPr>
        <w:t xml:space="preserve">           </w:t>
      </w:r>
    </w:p>
    <w:p w14:paraId="316B3F1B">
      <w:pPr>
        <w:snapToGrid w:val="0"/>
        <w:spacing w:before="50" w:after="50" w:line="360" w:lineRule="auto"/>
        <w:ind w:firstLine="5040" w:firstLineChars="1800"/>
        <w:rPr>
          <w:rFonts w:ascii="宋体" w:hAnsi="宋体"/>
          <w:color w:val="auto"/>
          <w:spacing w:val="20"/>
          <w:sz w:val="24"/>
          <w:highlight w:val="none"/>
          <w:u w:val="single"/>
        </w:rPr>
      </w:pPr>
      <w:r>
        <w:rPr>
          <w:rFonts w:hint="eastAsia" w:ascii="宋体" w:hAnsi="宋体"/>
          <w:color w:val="auto"/>
          <w:spacing w:val="20"/>
          <w:sz w:val="24"/>
          <w:highlight w:val="none"/>
        </w:rPr>
        <w:t>日期：</w:t>
      </w:r>
      <w:r>
        <w:rPr>
          <w:rFonts w:hint="eastAsia" w:ascii="宋体" w:hAnsi="宋体"/>
          <w:color w:val="auto"/>
          <w:sz w:val="24"/>
          <w:highlight w:val="none"/>
          <w:u w:val="single"/>
        </w:rPr>
        <w:t xml:space="preserve">          </w:t>
      </w:r>
    </w:p>
    <w:p w14:paraId="7A60B563">
      <w:pPr>
        <w:spacing w:line="360" w:lineRule="auto"/>
        <w:contextualSpacing/>
        <w:rPr>
          <w:rFonts w:ascii="宋体" w:hAnsi="宋体"/>
          <w:color w:val="auto"/>
          <w:sz w:val="24"/>
          <w:szCs w:val="20"/>
          <w:highlight w:val="none"/>
        </w:rPr>
      </w:pPr>
    </w:p>
    <w:p w14:paraId="6B1B9B36">
      <w:pPr>
        <w:snapToGrid w:val="0"/>
        <w:spacing w:before="50" w:after="120" w:afterLines="50"/>
        <w:jc w:val="left"/>
        <w:rPr>
          <w:rFonts w:ascii="宋体" w:hAnsi="宋体"/>
          <w:color w:val="auto"/>
          <w:sz w:val="24"/>
          <w:szCs w:val="20"/>
          <w:highlight w:val="none"/>
        </w:rPr>
      </w:pPr>
    </w:p>
    <w:p w14:paraId="1D1E5763">
      <w:pPr>
        <w:snapToGrid w:val="0"/>
        <w:spacing w:before="50" w:after="120" w:afterLines="50"/>
        <w:jc w:val="left"/>
        <w:rPr>
          <w:rFonts w:ascii="宋体" w:hAnsi="宋体"/>
          <w:color w:val="auto"/>
          <w:sz w:val="24"/>
          <w:szCs w:val="20"/>
          <w:highlight w:val="none"/>
        </w:rPr>
      </w:pPr>
    </w:p>
    <w:p w14:paraId="300B32AE">
      <w:pPr>
        <w:pStyle w:val="18"/>
        <w:rPr>
          <w:color w:val="auto"/>
          <w:highlight w:val="none"/>
        </w:rPr>
      </w:pPr>
    </w:p>
    <w:p w14:paraId="38A3FC27">
      <w:pPr>
        <w:pStyle w:val="18"/>
        <w:rPr>
          <w:color w:val="auto"/>
          <w:highlight w:val="none"/>
        </w:rPr>
      </w:pPr>
    </w:p>
    <w:p w14:paraId="060D2DD4">
      <w:pPr>
        <w:pStyle w:val="18"/>
        <w:rPr>
          <w:color w:val="auto"/>
          <w:highlight w:val="none"/>
        </w:rPr>
      </w:pPr>
    </w:p>
    <w:p w14:paraId="42A3C055">
      <w:pPr>
        <w:pStyle w:val="18"/>
        <w:rPr>
          <w:color w:val="auto"/>
          <w:highlight w:val="none"/>
        </w:rPr>
      </w:pPr>
    </w:p>
    <w:p w14:paraId="1F165E10">
      <w:pPr>
        <w:pStyle w:val="18"/>
        <w:rPr>
          <w:color w:val="auto"/>
          <w:highlight w:val="none"/>
        </w:rPr>
      </w:pPr>
    </w:p>
    <w:p w14:paraId="382355D8">
      <w:pPr>
        <w:pStyle w:val="18"/>
        <w:rPr>
          <w:color w:val="auto"/>
          <w:highlight w:val="none"/>
        </w:rPr>
      </w:pPr>
    </w:p>
    <w:p w14:paraId="3EA104A1">
      <w:pPr>
        <w:pStyle w:val="18"/>
        <w:rPr>
          <w:color w:val="auto"/>
          <w:highlight w:val="none"/>
        </w:rPr>
      </w:pPr>
    </w:p>
    <w:p w14:paraId="423B6111">
      <w:pPr>
        <w:pStyle w:val="18"/>
        <w:rPr>
          <w:color w:val="auto"/>
          <w:highlight w:val="none"/>
        </w:rPr>
      </w:pPr>
    </w:p>
    <w:p w14:paraId="7B079513">
      <w:pPr>
        <w:pStyle w:val="18"/>
        <w:rPr>
          <w:color w:val="auto"/>
          <w:highlight w:val="none"/>
        </w:rPr>
      </w:pPr>
    </w:p>
    <w:p w14:paraId="6CEEFA2D">
      <w:pPr>
        <w:pStyle w:val="18"/>
        <w:rPr>
          <w:color w:val="auto"/>
          <w:highlight w:val="none"/>
        </w:rPr>
      </w:pPr>
    </w:p>
    <w:p w14:paraId="27008F5A">
      <w:pPr>
        <w:snapToGrid w:val="0"/>
        <w:spacing w:before="120" w:beforeLines="50" w:after="50"/>
        <w:ind w:left="142"/>
        <w:jc w:val="left"/>
        <w:rPr>
          <w:rFonts w:ascii="宋体" w:hAnsi="宋体"/>
          <w:b/>
          <w:color w:val="auto"/>
          <w:sz w:val="24"/>
          <w:highlight w:val="none"/>
        </w:rPr>
      </w:pPr>
      <w:r>
        <w:rPr>
          <w:rFonts w:hint="eastAsia" w:ascii="宋体" w:hAnsi="宋体"/>
          <w:b/>
          <w:color w:val="auto"/>
          <w:sz w:val="24"/>
          <w:highlight w:val="none"/>
        </w:rPr>
        <w:t>13.项目实施人员一览表格式</w:t>
      </w:r>
    </w:p>
    <w:p w14:paraId="5B88450A">
      <w:pPr>
        <w:snapToGrid w:val="0"/>
        <w:spacing w:before="120"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15CD6634">
      <w:pPr>
        <w:snapToGrid w:val="0"/>
        <w:spacing w:before="120" w:beforeLines="50" w:after="50"/>
        <w:ind w:left="142"/>
        <w:jc w:val="left"/>
        <w:rPr>
          <w:rFonts w:ascii="宋体" w:hAnsi="宋体"/>
          <w:b/>
          <w:color w:val="auto"/>
          <w:sz w:val="32"/>
          <w:szCs w:val="32"/>
          <w:highlight w:val="none"/>
        </w:rPr>
      </w:pPr>
    </w:p>
    <w:tbl>
      <w:tblPr>
        <w:tblStyle w:val="46"/>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2951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3D69D01">
            <w:pPr>
              <w:snapToGrid w:val="0"/>
              <w:spacing w:before="50" w:after="120" w:afterLines="50"/>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709" w:type="dxa"/>
            <w:vAlign w:val="center"/>
          </w:tcPr>
          <w:p w14:paraId="5B51E71C">
            <w:pPr>
              <w:snapToGrid w:val="0"/>
              <w:spacing w:before="50" w:after="120" w:afterLines="50"/>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701" w:type="dxa"/>
            <w:vAlign w:val="center"/>
          </w:tcPr>
          <w:p w14:paraId="701BFC67">
            <w:pPr>
              <w:snapToGrid w:val="0"/>
              <w:spacing w:before="50" w:after="120" w:afterLines="50"/>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vAlign w:val="center"/>
          </w:tcPr>
          <w:p w14:paraId="7CAEF672">
            <w:pPr>
              <w:snapToGrid w:val="0"/>
              <w:spacing w:before="50" w:after="120" w:afterLines="50"/>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1698" w:type="dxa"/>
            <w:vAlign w:val="center"/>
          </w:tcPr>
          <w:p w14:paraId="5F317D81">
            <w:pPr>
              <w:snapToGrid w:val="0"/>
              <w:spacing w:before="50" w:after="120" w:afterLines="50"/>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08A8B514">
            <w:pPr>
              <w:snapToGrid w:val="0"/>
              <w:spacing w:before="50" w:after="120" w:afterLines="50"/>
              <w:jc w:val="center"/>
              <w:rPr>
                <w:rFonts w:ascii="宋体" w:hAnsi="宋体"/>
                <w:color w:val="auto"/>
                <w:sz w:val="24"/>
                <w:szCs w:val="20"/>
                <w:highlight w:val="none"/>
              </w:rPr>
            </w:pPr>
            <w:r>
              <w:rPr>
                <w:rFonts w:hint="eastAsia" w:ascii="宋体" w:hAnsi="宋体"/>
                <w:color w:val="auto"/>
                <w:sz w:val="24"/>
                <w:szCs w:val="20"/>
                <w:highlight w:val="none"/>
              </w:rPr>
              <w:t>工作时间</w:t>
            </w:r>
          </w:p>
        </w:tc>
        <w:tc>
          <w:tcPr>
            <w:tcW w:w="1843" w:type="dxa"/>
            <w:vAlign w:val="center"/>
          </w:tcPr>
          <w:p w14:paraId="4B37735E">
            <w:pPr>
              <w:snapToGrid w:val="0"/>
              <w:spacing w:before="50" w:after="120" w:afterLines="50"/>
              <w:jc w:val="center"/>
              <w:rPr>
                <w:rFonts w:ascii="宋体" w:hAnsi="宋体"/>
                <w:color w:val="auto"/>
                <w:sz w:val="24"/>
                <w:szCs w:val="20"/>
                <w:highlight w:val="none"/>
              </w:rPr>
            </w:pPr>
            <w:r>
              <w:rPr>
                <w:rFonts w:hint="eastAsia" w:ascii="宋体" w:hAnsi="宋体"/>
                <w:color w:val="auto"/>
                <w:sz w:val="24"/>
                <w:szCs w:val="20"/>
                <w:highlight w:val="none"/>
              </w:rPr>
              <w:t>劳动合同编号</w:t>
            </w:r>
          </w:p>
        </w:tc>
      </w:tr>
      <w:tr w14:paraId="4AD0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E33A19A">
            <w:pPr>
              <w:snapToGrid w:val="0"/>
              <w:spacing w:before="50" w:after="120" w:afterLines="50"/>
              <w:jc w:val="center"/>
              <w:rPr>
                <w:rFonts w:ascii="宋体" w:hAnsi="宋体"/>
                <w:color w:val="auto"/>
                <w:sz w:val="24"/>
                <w:szCs w:val="20"/>
                <w:highlight w:val="none"/>
              </w:rPr>
            </w:pPr>
          </w:p>
        </w:tc>
        <w:tc>
          <w:tcPr>
            <w:tcW w:w="709" w:type="dxa"/>
            <w:vAlign w:val="center"/>
          </w:tcPr>
          <w:p w14:paraId="5DCB5D4C">
            <w:pPr>
              <w:snapToGrid w:val="0"/>
              <w:spacing w:before="50" w:after="120" w:afterLines="50"/>
              <w:jc w:val="center"/>
              <w:rPr>
                <w:rFonts w:ascii="宋体" w:hAnsi="宋体"/>
                <w:color w:val="auto"/>
                <w:sz w:val="24"/>
                <w:szCs w:val="20"/>
                <w:highlight w:val="none"/>
              </w:rPr>
            </w:pPr>
          </w:p>
        </w:tc>
        <w:tc>
          <w:tcPr>
            <w:tcW w:w="1701" w:type="dxa"/>
            <w:vAlign w:val="center"/>
          </w:tcPr>
          <w:p w14:paraId="5DC709F8">
            <w:pPr>
              <w:snapToGrid w:val="0"/>
              <w:spacing w:before="50" w:after="120" w:afterLines="50"/>
              <w:jc w:val="center"/>
              <w:rPr>
                <w:rFonts w:ascii="宋体" w:hAnsi="宋体"/>
                <w:color w:val="auto"/>
                <w:sz w:val="24"/>
                <w:szCs w:val="20"/>
                <w:highlight w:val="none"/>
              </w:rPr>
            </w:pPr>
          </w:p>
        </w:tc>
        <w:tc>
          <w:tcPr>
            <w:tcW w:w="1420" w:type="dxa"/>
            <w:vAlign w:val="center"/>
          </w:tcPr>
          <w:p w14:paraId="37D6555F">
            <w:pPr>
              <w:snapToGrid w:val="0"/>
              <w:spacing w:before="50" w:after="120" w:afterLines="50"/>
              <w:jc w:val="center"/>
              <w:rPr>
                <w:rFonts w:ascii="宋体" w:hAnsi="宋体"/>
                <w:color w:val="auto"/>
                <w:sz w:val="24"/>
                <w:szCs w:val="20"/>
                <w:highlight w:val="none"/>
              </w:rPr>
            </w:pPr>
          </w:p>
        </w:tc>
        <w:tc>
          <w:tcPr>
            <w:tcW w:w="1698" w:type="dxa"/>
            <w:vAlign w:val="center"/>
          </w:tcPr>
          <w:p w14:paraId="3495F507">
            <w:pPr>
              <w:snapToGrid w:val="0"/>
              <w:spacing w:before="50" w:after="120" w:afterLines="50"/>
              <w:jc w:val="center"/>
              <w:rPr>
                <w:rFonts w:ascii="宋体" w:hAnsi="宋体"/>
                <w:color w:val="auto"/>
                <w:sz w:val="24"/>
                <w:szCs w:val="20"/>
                <w:highlight w:val="none"/>
              </w:rPr>
            </w:pPr>
          </w:p>
        </w:tc>
        <w:tc>
          <w:tcPr>
            <w:tcW w:w="1843" w:type="dxa"/>
            <w:vAlign w:val="center"/>
          </w:tcPr>
          <w:p w14:paraId="77E5ED60">
            <w:pPr>
              <w:snapToGrid w:val="0"/>
              <w:spacing w:before="50" w:after="120" w:afterLines="50"/>
              <w:jc w:val="center"/>
              <w:rPr>
                <w:rFonts w:ascii="宋体" w:hAnsi="宋体"/>
                <w:color w:val="auto"/>
                <w:sz w:val="24"/>
                <w:szCs w:val="20"/>
                <w:highlight w:val="none"/>
              </w:rPr>
            </w:pPr>
          </w:p>
        </w:tc>
      </w:tr>
      <w:tr w14:paraId="331F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749AA39">
            <w:pPr>
              <w:snapToGrid w:val="0"/>
              <w:spacing w:before="50" w:after="120" w:afterLines="50"/>
              <w:jc w:val="center"/>
              <w:rPr>
                <w:rFonts w:ascii="宋体" w:hAnsi="宋体"/>
                <w:color w:val="auto"/>
                <w:sz w:val="24"/>
                <w:szCs w:val="20"/>
                <w:highlight w:val="none"/>
              </w:rPr>
            </w:pPr>
          </w:p>
        </w:tc>
        <w:tc>
          <w:tcPr>
            <w:tcW w:w="709" w:type="dxa"/>
            <w:vAlign w:val="center"/>
          </w:tcPr>
          <w:p w14:paraId="2014207B">
            <w:pPr>
              <w:snapToGrid w:val="0"/>
              <w:spacing w:before="50" w:after="120" w:afterLines="50"/>
              <w:jc w:val="center"/>
              <w:rPr>
                <w:rFonts w:ascii="宋体" w:hAnsi="宋体"/>
                <w:color w:val="auto"/>
                <w:sz w:val="24"/>
                <w:szCs w:val="20"/>
                <w:highlight w:val="none"/>
              </w:rPr>
            </w:pPr>
          </w:p>
        </w:tc>
        <w:tc>
          <w:tcPr>
            <w:tcW w:w="1701" w:type="dxa"/>
            <w:vAlign w:val="center"/>
          </w:tcPr>
          <w:p w14:paraId="3F2EC502">
            <w:pPr>
              <w:snapToGrid w:val="0"/>
              <w:spacing w:before="50" w:after="120" w:afterLines="50"/>
              <w:jc w:val="center"/>
              <w:rPr>
                <w:rFonts w:ascii="宋体" w:hAnsi="宋体"/>
                <w:color w:val="auto"/>
                <w:sz w:val="24"/>
                <w:szCs w:val="20"/>
                <w:highlight w:val="none"/>
              </w:rPr>
            </w:pPr>
          </w:p>
        </w:tc>
        <w:tc>
          <w:tcPr>
            <w:tcW w:w="1420" w:type="dxa"/>
            <w:vAlign w:val="center"/>
          </w:tcPr>
          <w:p w14:paraId="0048ABA8">
            <w:pPr>
              <w:snapToGrid w:val="0"/>
              <w:spacing w:before="50" w:after="120" w:afterLines="50"/>
              <w:jc w:val="center"/>
              <w:rPr>
                <w:rFonts w:ascii="宋体" w:hAnsi="宋体"/>
                <w:color w:val="auto"/>
                <w:sz w:val="24"/>
                <w:szCs w:val="20"/>
                <w:highlight w:val="none"/>
              </w:rPr>
            </w:pPr>
          </w:p>
        </w:tc>
        <w:tc>
          <w:tcPr>
            <w:tcW w:w="1698" w:type="dxa"/>
            <w:vAlign w:val="center"/>
          </w:tcPr>
          <w:p w14:paraId="7EEDFBE8">
            <w:pPr>
              <w:snapToGrid w:val="0"/>
              <w:spacing w:before="50" w:after="120" w:afterLines="50"/>
              <w:jc w:val="center"/>
              <w:rPr>
                <w:rFonts w:ascii="宋体" w:hAnsi="宋体"/>
                <w:color w:val="auto"/>
                <w:sz w:val="24"/>
                <w:szCs w:val="20"/>
                <w:highlight w:val="none"/>
              </w:rPr>
            </w:pPr>
          </w:p>
        </w:tc>
        <w:tc>
          <w:tcPr>
            <w:tcW w:w="1843" w:type="dxa"/>
            <w:vAlign w:val="center"/>
          </w:tcPr>
          <w:p w14:paraId="0AE5F61C">
            <w:pPr>
              <w:snapToGrid w:val="0"/>
              <w:spacing w:before="50" w:after="120" w:afterLines="50"/>
              <w:jc w:val="center"/>
              <w:rPr>
                <w:rFonts w:ascii="宋体" w:hAnsi="宋体"/>
                <w:color w:val="auto"/>
                <w:sz w:val="24"/>
                <w:szCs w:val="20"/>
                <w:highlight w:val="none"/>
              </w:rPr>
            </w:pPr>
          </w:p>
        </w:tc>
      </w:tr>
      <w:tr w14:paraId="18AA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46FA693">
            <w:pPr>
              <w:snapToGrid w:val="0"/>
              <w:spacing w:before="50" w:after="120" w:afterLines="50"/>
              <w:jc w:val="center"/>
              <w:rPr>
                <w:rFonts w:ascii="宋体" w:hAnsi="宋体"/>
                <w:color w:val="auto"/>
                <w:sz w:val="24"/>
                <w:szCs w:val="20"/>
                <w:highlight w:val="none"/>
              </w:rPr>
            </w:pPr>
          </w:p>
        </w:tc>
        <w:tc>
          <w:tcPr>
            <w:tcW w:w="709" w:type="dxa"/>
            <w:vAlign w:val="center"/>
          </w:tcPr>
          <w:p w14:paraId="5A563F20">
            <w:pPr>
              <w:snapToGrid w:val="0"/>
              <w:spacing w:before="50" w:after="120" w:afterLines="50"/>
              <w:jc w:val="center"/>
              <w:rPr>
                <w:rFonts w:ascii="宋体" w:hAnsi="宋体"/>
                <w:color w:val="auto"/>
                <w:sz w:val="24"/>
                <w:szCs w:val="20"/>
                <w:highlight w:val="none"/>
              </w:rPr>
            </w:pPr>
          </w:p>
        </w:tc>
        <w:tc>
          <w:tcPr>
            <w:tcW w:w="1701" w:type="dxa"/>
            <w:vAlign w:val="center"/>
          </w:tcPr>
          <w:p w14:paraId="39C093C7">
            <w:pPr>
              <w:snapToGrid w:val="0"/>
              <w:spacing w:before="50" w:after="120" w:afterLines="50"/>
              <w:jc w:val="center"/>
              <w:rPr>
                <w:rFonts w:ascii="宋体" w:hAnsi="宋体"/>
                <w:color w:val="auto"/>
                <w:sz w:val="24"/>
                <w:szCs w:val="20"/>
                <w:highlight w:val="none"/>
              </w:rPr>
            </w:pPr>
          </w:p>
        </w:tc>
        <w:tc>
          <w:tcPr>
            <w:tcW w:w="1420" w:type="dxa"/>
            <w:vAlign w:val="center"/>
          </w:tcPr>
          <w:p w14:paraId="2BF21B60">
            <w:pPr>
              <w:snapToGrid w:val="0"/>
              <w:spacing w:before="50" w:after="120" w:afterLines="50"/>
              <w:jc w:val="center"/>
              <w:rPr>
                <w:rFonts w:ascii="宋体" w:hAnsi="宋体"/>
                <w:color w:val="auto"/>
                <w:sz w:val="24"/>
                <w:szCs w:val="20"/>
                <w:highlight w:val="none"/>
              </w:rPr>
            </w:pPr>
          </w:p>
        </w:tc>
        <w:tc>
          <w:tcPr>
            <w:tcW w:w="1698" w:type="dxa"/>
            <w:vAlign w:val="center"/>
          </w:tcPr>
          <w:p w14:paraId="021102CD">
            <w:pPr>
              <w:snapToGrid w:val="0"/>
              <w:spacing w:before="50" w:after="120" w:afterLines="50"/>
              <w:jc w:val="center"/>
              <w:rPr>
                <w:rFonts w:ascii="宋体" w:hAnsi="宋体"/>
                <w:color w:val="auto"/>
                <w:sz w:val="24"/>
                <w:szCs w:val="20"/>
                <w:highlight w:val="none"/>
              </w:rPr>
            </w:pPr>
          </w:p>
        </w:tc>
        <w:tc>
          <w:tcPr>
            <w:tcW w:w="1843" w:type="dxa"/>
            <w:vAlign w:val="center"/>
          </w:tcPr>
          <w:p w14:paraId="61A52C8A">
            <w:pPr>
              <w:snapToGrid w:val="0"/>
              <w:spacing w:before="50" w:after="120" w:afterLines="50"/>
              <w:jc w:val="center"/>
              <w:rPr>
                <w:rFonts w:ascii="宋体" w:hAnsi="宋体"/>
                <w:color w:val="auto"/>
                <w:sz w:val="24"/>
                <w:szCs w:val="20"/>
                <w:highlight w:val="none"/>
              </w:rPr>
            </w:pPr>
          </w:p>
        </w:tc>
      </w:tr>
    </w:tbl>
    <w:p w14:paraId="65053D0C">
      <w:pPr>
        <w:snapToGrid w:val="0"/>
        <w:spacing w:before="50" w:after="120" w:afterLines="50"/>
        <w:jc w:val="left"/>
        <w:rPr>
          <w:rFonts w:ascii="宋体" w:hAnsi="宋体"/>
          <w:color w:val="auto"/>
          <w:sz w:val="24"/>
          <w:szCs w:val="20"/>
          <w:highlight w:val="none"/>
        </w:rPr>
      </w:pPr>
    </w:p>
    <w:p w14:paraId="1503DB7D">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500813FD">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在填写时，如本表格不适合投标单位的实际情况，可根据本表格式自行制表填写。</w:t>
      </w:r>
    </w:p>
    <w:p w14:paraId="60F3B8FC">
      <w:pPr>
        <w:spacing w:line="360" w:lineRule="auto"/>
        <w:contextualSpacing/>
        <w:jc w:val="left"/>
        <w:rPr>
          <w:rFonts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投标人应当附本表所列证书的复印件并加盖投标人电子签章。</w:t>
      </w:r>
    </w:p>
    <w:p w14:paraId="010C80DB">
      <w:pPr>
        <w:snapToGrid w:val="0"/>
        <w:spacing w:before="50" w:after="50" w:line="360" w:lineRule="auto"/>
        <w:rPr>
          <w:rFonts w:ascii="宋体" w:hAnsi="宋体"/>
          <w:color w:val="auto"/>
          <w:sz w:val="24"/>
          <w:highlight w:val="none"/>
        </w:rPr>
      </w:pPr>
    </w:p>
    <w:p w14:paraId="57B7F4D9">
      <w:pPr>
        <w:snapToGrid w:val="0"/>
        <w:spacing w:before="50" w:after="50" w:line="360" w:lineRule="auto"/>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z w:val="24"/>
          <w:highlight w:val="none"/>
          <w:u w:val="single"/>
        </w:rPr>
        <w:t xml:space="preserve">           </w:t>
      </w:r>
    </w:p>
    <w:p w14:paraId="473917E0">
      <w:pPr>
        <w:snapToGrid w:val="0"/>
        <w:spacing w:before="50" w:after="50" w:line="360" w:lineRule="auto"/>
        <w:ind w:firstLine="2520" w:firstLineChars="90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z w:val="24"/>
          <w:highlight w:val="none"/>
          <w:u w:val="single"/>
        </w:rPr>
        <w:t xml:space="preserve">           </w:t>
      </w:r>
    </w:p>
    <w:p w14:paraId="7455D905">
      <w:pPr>
        <w:snapToGrid w:val="0"/>
        <w:spacing w:before="50" w:after="50" w:line="360" w:lineRule="auto"/>
        <w:ind w:firstLine="5040" w:firstLineChars="1800"/>
        <w:rPr>
          <w:rFonts w:ascii="宋体" w:hAnsi="宋体"/>
          <w:color w:val="auto"/>
          <w:spacing w:val="20"/>
          <w:sz w:val="24"/>
          <w:highlight w:val="none"/>
          <w:u w:val="single"/>
        </w:rPr>
      </w:pPr>
      <w:r>
        <w:rPr>
          <w:rFonts w:hint="eastAsia" w:ascii="宋体" w:hAnsi="宋体"/>
          <w:color w:val="auto"/>
          <w:spacing w:val="20"/>
          <w:sz w:val="24"/>
          <w:highlight w:val="none"/>
        </w:rPr>
        <w:t>日期：</w:t>
      </w:r>
      <w:r>
        <w:rPr>
          <w:rFonts w:hint="eastAsia" w:ascii="宋体" w:hAnsi="宋体"/>
          <w:color w:val="auto"/>
          <w:sz w:val="24"/>
          <w:highlight w:val="none"/>
          <w:u w:val="single"/>
        </w:rPr>
        <w:t xml:space="preserve">          </w:t>
      </w:r>
    </w:p>
    <w:p w14:paraId="1C737D32">
      <w:pPr>
        <w:snapToGrid w:val="0"/>
        <w:spacing w:before="50" w:after="120" w:afterLines="50"/>
        <w:jc w:val="left"/>
        <w:rPr>
          <w:rFonts w:ascii="宋体" w:hAnsi="宋体"/>
          <w:color w:val="auto"/>
          <w:sz w:val="24"/>
          <w:szCs w:val="20"/>
          <w:highlight w:val="none"/>
        </w:rPr>
      </w:pPr>
    </w:p>
    <w:p w14:paraId="15969BB1">
      <w:pPr>
        <w:snapToGrid w:val="0"/>
        <w:spacing w:before="120"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ascii="宋体" w:hAnsi="宋体"/>
          <w:b/>
          <w:color w:val="auto"/>
          <w:sz w:val="24"/>
          <w:highlight w:val="none"/>
        </w:rPr>
        <w:t>1</w:t>
      </w:r>
      <w:r>
        <w:rPr>
          <w:rFonts w:hint="eastAsia" w:ascii="宋体" w:hAnsi="宋体"/>
          <w:b/>
          <w:color w:val="auto"/>
          <w:sz w:val="24"/>
          <w:highlight w:val="none"/>
        </w:rPr>
        <w:t>4</w:t>
      </w:r>
      <w:r>
        <w:rPr>
          <w:rFonts w:ascii="宋体" w:hAnsi="宋体"/>
          <w:b/>
          <w:color w:val="auto"/>
          <w:sz w:val="24"/>
          <w:highlight w:val="none"/>
        </w:rPr>
        <w:t>.</w:t>
      </w:r>
      <w:r>
        <w:rPr>
          <w:rFonts w:hint="eastAsia" w:ascii="宋体" w:hAnsi="宋体"/>
          <w:b/>
          <w:color w:val="auto"/>
          <w:sz w:val="24"/>
          <w:highlight w:val="none"/>
        </w:rPr>
        <w:t>选配件、专用耗材、售后服务优惠表格式</w:t>
      </w:r>
    </w:p>
    <w:p w14:paraId="4DDF9570">
      <w:pPr>
        <w:snapToGrid w:val="0"/>
        <w:spacing w:before="120" w:beforeLines="50" w:after="50"/>
        <w:ind w:left="142"/>
        <w:jc w:val="left"/>
        <w:rPr>
          <w:rFonts w:ascii="宋体" w:hAnsi="宋体"/>
          <w:b/>
          <w:color w:val="auto"/>
          <w:sz w:val="24"/>
          <w:highlight w:val="none"/>
        </w:rPr>
      </w:pPr>
    </w:p>
    <w:p w14:paraId="1574D61D">
      <w:pPr>
        <w:snapToGrid w:val="0"/>
        <w:spacing w:before="120"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选配件、专用耗材、售后服务优惠表</w:t>
      </w:r>
    </w:p>
    <w:p w14:paraId="3E46C3A4">
      <w:pPr>
        <w:snapToGrid w:val="0"/>
        <w:spacing w:before="120" w:beforeLines="50" w:after="50"/>
        <w:ind w:left="142"/>
        <w:jc w:val="left"/>
        <w:rPr>
          <w:rFonts w:ascii="宋体" w:hAnsi="宋体"/>
          <w:b/>
          <w:color w:val="auto"/>
          <w:sz w:val="32"/>
          <w:szCs w:val="32"/>
          <w:highlight w:val="none"/>
        </w:rPr>
      </w:pPr>
    </w:p>
    <w:tbl>
      <w:tblPr>
        <w:tblStyle w:val="46"/>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3E8A6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BCC51C1">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28693786">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6783E46C">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49DEEDC8">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单价</w:t>
            </w:r>
          </w:p>
        </w:tc>
        <w:tc>
          <w:tcPr>
            <w:tcW w:w="2340" w:type="dxa"/>
            <w:tcBorders>
              <w:top w:val="single" w:color="auto" w:sz="4" w:space="0"/>
              <w:left w:val="single" w:color="auto" w:sz="4" w:space="0"/>
              <w:bottom w:val="single" w:color="auto" w:sz="2" w:space="0"/>
              <w:right w:val="single" w:color="auto" w:sz="4" w:space="0"/>
            </w:tcBorders>
            <w:vAlign w:val="center"/>
          </w:tcPr>
          <w:p w14:paraId="0854F6BD">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比市场价优惠率</w:t>
            </w:r>
          </w:p>
        </w:tc>
      </w:tr>
      <w:tr w14:paraId="4F430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5E614230">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1</w:t>
            </w:r>
          </w:p>
        </w:tc>
        <w:tc>
          <w:tcPr>
            <w:tcW w:w="2700" w:type="dxa"/>
            <w:tcBorders>
              <w:top w:val="single" w:color="auto" w:sz="2" w:space="0"/>
              <w:left w:val="single" w:color="auto" w:sz="2" w:space="0"/>
              <w:bottom w:val="single" w:color="auto" w:sz="6" w:space="0"/>
              <w:right w:val="single" w:color="auto" w:sz="4" w:space="0"/>
            </w:tcBorders>
            <w:vAlign w:val="center"/>
          </w:tcPr>
          <w:p w14:paraId="54350B7F">
            <w:pPr>
              <w:pStyle w:val="24"/>
              <w:snapToGrid w:val="0"/>
              <w:spacing w:before="295" w:after="295"/>
              <w:jc w:val="center"/>
              <w:rPr>
                <w:rFonts w:hAnsi="宋体"/>
                <w:color w:val="auto"/>
                <w:kern w:val="2"/>
                <w:sz w:val="24"/>
                <w:highlight w:val="none"/>
              </w:rPr>
            </w:pPr>
          </w:p>
        </w:tc>
        <w:tc>
          <w:tcPr>
            <w:tcW w:w="1440" w:type="dxa"/>
            <w:tcBorders>
              <w:top w:val="single" w:color="auto" w:sz="2" w:space="0"/>
              <w:left w:val="single" w:color="auto" w:sz="4" w:space="0"/>
              <w:bottom w:val="single" w:color="auto" w:sz="6" w:space="0"/>
              <w:right w:val="single" w:color="auto" w:sz="6" w:space="0"/>
            </w:tcBorders>
            <w:vAlign w:val="center"/>
          </w:tcPr>
          <w:p w14:paraId="1206DBBC">
            <w:pPr>
              <w:pStyle w:val="24"/>
              <w:snapToGrid w:val="0"/>
              <w:spacing w:before="295" w:after="295"/>
              <w:jc w:val="center"/>
              <w:rPr>
                <w:rFonts w:hAnsi="宋体"/>
                <w:color w:val="auto"/>
                <w:kern w:val="2"/>
                <w:sz w:val="24"/>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2C28718C">
            <w:pPr>
              <w:pStyle w:val="24"/>
              <w:snapToGrid w:val="0"/>
              <w:spacing w:before="295" w:after="295"/>
              <w:jc w:val="center"/>
              <w:rPr>
                <w:rFonts w:hAnsi="宋体"/>
                <w:color w:val="auto"/>
                <w:kern w:val="2"/>
                <w:sz w:val="24"/>
                <w:highlight w:val="none"/>
              </w:rPr>
            </w:pPr>
          </w:p>
        </w:tc>
        <w:tc>
          <w:tcPr>
            <w:tcW w:w="2340" w:type="dxa"/>
            <w:tcBorders>
              <w:top w:val="single" w:color="auto" w:sz="2" w:space="0"/>
              <w:left w:val="single" w:color="auto" w:sz="6" w:space="0"/>
              <w:bottom w:val="single" w:color="auto" w:sz="6" w:space="0"/>
              <w:right w:val="single" w:color="auto" w:sz="2" w:space="0"/>
            </w:tcBorders>
            <w:vAlign w:val="center"/>
          </w:tcPr>
          <w:p w14:paraId="2698CED1">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w:t>
            </w:r>
          </w:p>
        </w:tc>
      </w:tr>
      <w:tr w14:paraId="53387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58BBACF8">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2</w:t>
            </w:r>
          </w:p>
        </w:tc>
        <w:tc>
          <w:tcPr>
            <w:tcW w:w="2700" w:type="dxa"/>
            <w:tcBorders>
              <w:top w:val="single" w:color="auto" w:sz="6" w:space="0"/>
              <w:left w:val="single" w:color="auto" w:sz="2" w:space="0"/>
              <w:bottom w:val="single" w:color="auto" w:sz="6" w:space="0"/>
              <w:right w:val="single" w:color="auto" w:sz="4" w:space="0"/>
            </w:tcBorders>
            <w:vAlign w:val="center"/>
          </w:tcPr>
          <w:p w14:paraId="32E78900">
            <w:pPr>
              <w:pStyle w:val="24"/>
              <w:snapToGrid w:val="0"/>
              <w:spacing w:before="295" w:after="295"/>
              <w:jc w:val="center"/>
              <w:rPr>
                <w:rFonts w:hAnsi="宋体"/>
                <w:color w:val="auto"/>
                <w:kern w:val="2"/>
                <w:sz w:val="24"/>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777F95D8">
            <w:pPr>
              <w:pStyle w:val="24"/>
              <w:snapToGrid w:val="0"/>
              <w:spacing w:before="295" w:after="295"/>
              <w:jc w:val="center"/>
              <w:rPr>
                <w:rFonts w:hAnsi="宋体"/>
                <w:color w:val="auto"/>
                <w:kern w:val="2"/>
                <w:sz w:val="24"/>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74A47F4B">
            <w:pPr>
              <w:pStyle w:val="24"/>
              <w:snapToGrid w:val="0"/>
              <w:spacing w:before="295" w:after="295"/>
              <w:jc w:val="center"/>
              <w:rPr>
                <w:rFonts w:hAnsi="宋体"/>
                <w:color w:val="auto"/>
                <w:kern w:val="2"/>
                <w:sz w:val="24"/>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14:paraId="65B45BF3">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w:t>
            </w:r>
          </w:p>
        </w:tc>
      </w:tr>
      <w:tr w14:paraId="6367CC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7F83C99">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3</w:t>
            </w:r>
          </w:p>
        </w:tc>
        <w:tc>
          <w:tcPr>
            <w:tcW w:w="2700" w:type="dxa"/>
            <w:tcBorders>
              <w:top w:val="single" w:color="auto" w:sz="6" w:space="0"/>
              <w:left w:val="single" w:color="auto" w:sz="2" w:space="0"/>
              <w:bottom w:val="single" w:color="auto" w:sz="6" w:space="0"/>
              <w:right w:val="single" w:color="auto" w:sz="4" w:space="0"/>
            </w:tcBorders>
            <w:vAlign w:val="center"/>
          </w:tcPr>
          <w:p w14:paraId="49399392">
            <w:pPr>
              <w:pStyle w:val="24"/>
              <w:snapToGrid w:val="0"/>
              <w:spacing w:before="295" w:after="295"/>
              <w:jc w:val="center"/>
              <w:rPr>
                <w:rFonts w:hAnsi="宋体"/>
                <w:color w:val="auto"/>
                <w:kern w:val="2"/>
                <w:sz w:val="24"/>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40DF27A6">
            <w:pPr>
              <w:pStyle w:val="24"/>
              <w:snapToGrid w:val="0"/>
              <w:spacing w:before="295" w:after="295"/>
              <w:jc w:val="center"/>
              <w:rPr>
                <w:rFonts w:hAnsi="宋体"/>
                <w:color w:val="auto"/>
                <w:kern w:val="2"/>
                <w:sz w:val="24"/>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C00DC74">
            <w:pPr>
              <w:pStyle w:val="24"/>
              <w:snapToGrid w:val="0"/>
              <w:spacing w:before="295" w:after="295"/>
              <w:jc w:val="center"/>
              <w:rPr>
                <w:rFonts w:hAnsi="宋体"/>
                <w:color w:val="auto"/>
                <w:kern w:val="2"/>
                <w:sz w:val="24"/>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14:paraId="58161D1D">
            <w:pPr>
              <w:pStyle w:val="24"/>
              <w:snapToGrid w:val="0"/>
              <w:spacing w:before="295" w:after="295"/>
              <w:jc w:val="center"/>
              <w:rPr>
                <w:rFonts w:hAnsi="宋体"/>
                <w:color w:val="auto"/>
                <w:kern w:val="2"/>
                <w:sz w:val="24"/>
                <w:highlight w:val="none"/>
              </w:rPr>
            </w:pPr>
            <w:r>
              <w:rPr>
                <w:rFonts w:hint="eastAsia" w:hAnsi="宋体"/>
                <w:color w:val="auto"/>
                <w:kern w:val="2"/>
                <w:sz w:val="24"/>
                <w:highlight w:val="none"/>
              </w:rPr>
              <w:t>%</w:t>
            </w:r>
          </w:p>
        </w:tc>
      </w:tr>
    </w:tbl>
    <w:p w14:paraId="202145CE">
      <w:pPr>
        <w:spacing w:line="360" w:lineRule="auto"/>
        <w:contextualSpacing/>
        <w:rPr>
          <w:rFonts w:ascii="宋体" w:hAnsi="宋体"/>
          <w:color w:val="auto"/>
          <w:sz w:val="24"/>
          <w:highlight w:val="none"/>
        </w:rPr>
      </w:pPr>
    </w:p>
    <w:p w14:paraId="377FAE1A">
      <w:pPr>
        <w:snapToGrid w:val="0"/>
        <w:spacing w:before="50" w:after="50" w:line="360" w:lineRule="auto"/>
        <w:rPr>
          <w:rFonts w:ascii="宋体" w:hAnsi="宋体"/>
          <w:color w:val="auto"/>
          <w:sz w:val="24"/>
          <w:highlight w:val="none"/>
        </w:rPr>
      </w:pPr>
    </w:p>
    <w:p w14:paraId="3846F31D">
      <w:pPr>
        <w:snapToGrid w:val="0"/>
        <w:spacing w:before="50" w:after="50" w:line="360" w:lineRule="auto"/>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z w:val="24"/>
          <w:highlight w:val="none"/>
          <w:u w:val="single"/>
        </w:rPr>
        <w:t xml:space="preserve">           </w:t>
      </w:r>
    </w:p>
    <w:p w14:paraId="14E966F2">
      <w:pPr>
        <w:snapToGrid w:val="0"/>
        <w:spacing w:before="50" w:after="50" w:line="360" w:lineRule="auto"/>
        <w:ind w:firstLine="2520" w:firstLineChars="90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z w:val="24"/>
          <w:highlight w:val="none"/>
          <w:u w:val="single"/>
        </w:rPr>
        <w:t xml:space="preserve">           </w:t>
      </w:r>
    </w:p>
    <w:p w14:paraId="591F095C">
      <w:pPr>
        <w:snapToGrid w:val="0"/>
        <w:spacing w:before="50" w:after="50" w:line="360" w:lineRule="auto"/>
        <w:ind w:firstLine="5040" w:firstLineChars="1800"/>
        <w:rPr>
          <w:rFonts w:ascii="宋体" w:hAnsi="宋体"/>
          <w:color w:val="auto"/>
          <w:spacing w:val="20"/>
          <w:sz w:val="24"/>
          <w:highlight w:val="none"/>
          <w:u w:val="single"/>
        </w:rPr>
      </w:pPr>
      <w:r>
        <w:rPr>
          <w:rFonts w:hint="eastAsia" w:ascii="宋体" w:hAnsi="宋体"/>
          <w:color w:val="auto"/>
          <w:spacing w:val="20"/>
          <w:sz w:val="24"/>
          <w:highlight w:val="none"/>
        </w:rPr>
        <w:t>日期：</w:t>
      </w:r>
      <w:r>
        <w:rPr>
          <w:rFonts w:hint="eastAsia" w:ascii="宋体" w:hAnsi="宋体"/>
          <w:color w:val="auto"/>
          <w:sz w:val="24"/>
          <w:highlight w:val="none"/>
          <w:u w:val="single"/>
        </w:rPr>
        <w:t xml:space="preserve">          </w:t>
      </w:r>
    </w:p>
    <w:p w14:paraId="16B6F826">
      <w:pPr>
        <w:snapToGrid w:val="0"/>
        <w:spacing w:before="50" w:after="120" w:afterLines="50"/>
        <w:jc w:val="left"/>
        <w:rPr>
          <w:rFonts w:ascii="宋体" w:hAnsi="宋体"/>
          <w:color w:val="auto"/>
          <w:sz w:val="24"/>
          <w:szCs w:val="20"/>
          <w:highlight w:val="none"/>
        </w:rPr>
      </w:pPr>
    </w:p>
    <w:p w14:paraId="045A8899">
      <w:pPr>
        <w:rPr>
          <w:b/>
          <w:color w:val="auto"/>
          <w:sz w:val="28"/>
          <w:szCs w:val="28"/>
          <w:highlight w:val="none"/>
        </w:rPr>
      </w:pPr>
      <w:r>
        <w:rPr>
          <w:rFonts w:ascii="宋体" w:hAnsi="宋体"/>
          <w:b/>
          <w:bCs/>
          <w:color w:val="auto"/>
          <w:sz w:val="24"/>
          <w:highlight w:val="none"/>
        </w:rPr>
        <w:br w:type="page"/>
      </w:r>
      <w:r>
        <w:rPr>
          <w:rFonts w:hint="eastAsia"/>
          <w:b/>
          <w:color w:val="auto"/>
          <w:sz w:val="28"/>
          <w:szCs w:val="28"/>
          <w:highlight w:val="none"/>
        </w:rPr>
        <w:t>五、其他文书、文件格式</w:t>
      </w:r>
    </w:p>
    <w:p w14:paraId="2037114D">
      <w:pPr>
        <w:snapToGrid w:val="0"/>
        <w:spacing w:before="120" w:beforeLines="50" w:after="50"/>
        <w:ind w:left="142"/>
        <w:jc w:val="left"/>
        <w:rPr>
          <w:rFonts w:ascii="宋体" w:hAnsi="宋体"/>
          <w:b/>
          <w:color w:val="auto"/>
          <w:spacing w:val="20"/>
          <w:sz w:val="24"/>
          <w:highlight w:val="none"/>
        </w:rPr>
      </w:pPr>
      <w:r>
        <w:rPr>
          <w:rFonts w:hint="eastAsia" w:ascii="宋体" w:hAnsi="宋体"/>
          <w:b/>
          <w:color w:val="auto"/>
          <w:spacing w:val="20"/>
          <w:sz w:val="24"/>
          <w:highlight w:val="none"/>
        </w:rPr>
        <w:t>1.联合投标协议书格式</w:t>
      </w:r>
    </w:p>
    <w:p w14:paraId="7B9F87E4">
      <w:pPr>
        <w:pStyle w:val="6"/>
        <w:overflowPunct w:val="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联合体协议书</w:t>
      </w:r>
    </w:p>
    <w:p w14:paraId="322D3CA0">
      <w:pPr>
        <w:pStyle w:val="6"/>
        <w:overflowPunct w:val="0"/>
        <w:rPr>
          <w:rFonts w:ascii="宋体" w:hAnsi="宋体"/>
          <w:color w:val="auto"/>
          <w:sz w:val="24"/>
          <w:highlight w:val="none"/>
        </w:rPr>
      </w:pPr>
    </w:p>
    <w:p w14:paraId="0C7B9747">
      <w:pPr>
        <w:pStyle w:val="6"/>
        <w:overflowPunct w:val="0"/>
        <w:spacing w:line="360" w:lineRule="auto"/>
        <w:contextualSpacing/>
        <w:rPr>
          <w:rFonts w:ascii="宋体" w:hAnsi="宋体"/>
          <w:color w:val="auto"/>
          <w:sz w:val="24"/>
          <w:highlight w:val="none"/>
        </w:rPr>
      </w:pPr>
      <w:r>
        <w:rPr>
          <w:rFonts w:ascii="宋体" w:hAnsi="宋体"/>
          <w:color w:val="auto"/>
          <w:sz w:val="24"/>
          <w:highlight w:val="none"/>
          <w:u w:val="single"/>
        </w:rPr>
        <w:tab/>
      </w:r>
      <w:r>
        <w:rPr>
          <w:rFonts w:hint="eastAsia" w:ascii="宋体" w:hAnsi="宋体"/>
          <w:color w:val="auto"/>
          <w:sz w:val="24"/>
          <w:highlight w:val="none"/>
        </w:rPr>
        <w:t>（所有成员单位名称）自愿组成</w:t>
      </w:r>
      <w:r>
        <w:rPr>
          <w:rFonts w:ascii="宋体" w:hAnsi="宋体"/>
          <w:color w:val="auto"/>
          <w:sz w:val="24"/>
          <w:highlight w:val="none"/>
          <w:u w:val="single"/>
        </w:rPr>
        <w:tab/>
      </w:r>
      <w:r>
        <w:rPr>
          <w:rFonts w:hint="eastAsia" w:ascii="宋体" w:hAnsi="宋体"/>
          <w:color w:val="auto"/>
          <w:sz w:val="24"/>
          <w:highlight w:val="none"/>
        </w:rPr>
        <w:t>（联合体名称）联合体，共同参加</w:t>
      </w:r>
      <w:r>
        <w:rPr>
          <w:rFonts w:ascii="宋体" w:hAnsi="宋体"/>
          <w:color w:val="auto"/>
          <w:sz w:val="24"/>
          <w:highlight w:val="none"/>
          <w:u w:val="single"/>
        </w:rPr>
        <w:tab/>
      </w:r>
      <w:r>
        <w:rPr>
          <w:rFonts w:hint="eastAsia" w:ascii="宋体" w:hAnsi="宋体"/>
          <w:color w:val="auto"/>
          <w:sz w:val="24"/>
          <w:highlight w:val="none"/>
          <w:u w:val="single"/>
        </w:rPr>
        <w:t>（项目名称）</w:t>
      </w:r>
      <w:r>
        <w:rPr>
          <w:rFonts w:hint="eastAsia" w:ascii="宋体" w:hAnsi="宋体"/>
          <w:color w:val="auto"/>
          <w:sz w:val="24"/>
          <w:highlight w:val="none"/>
        </w:rPr>
        <w:t>采购招标项目投标。现就联合体投标事宜订立如下协议。</w:t>
      </w:r>
    </w:p>
    <w:p w14:paraId="7C672767">
      <w:pPr>
        <w:pStyle w:val="6"/>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 xml:space="preserve">1.  </w:t>
      </w:r>
      <w:r>
        <w:rPr>
          <w:rFonts w:ascii="宋体" w:hAnsi="宋体"/>
          <w:color w:val="auto"/>
          <w:sz w:val="24"/>
          <w:highlight w:val="none"/>
          <w:u w:val="single"/>
        </w:rPr>
        <w:tab/>
      </w:r>
      <w:r>
        <w:rPr>
          <w:rFonts w:hint="eastAsia" w:ascii="宋体" w:hAnsi="宋体"/>
          <w:color w:val="auto"/>
          <w:sz w:val="24"/>
          <w:highlight w:val="none"/>
        </w:rPr>
        <w:t>（某成员单位名称）为</w:t>
      </w:r>
      <w:r>
        <w:rPr>
          <w:rFonts w:ascii="宋体" w:hAnsi="宋体"/>
          <w:color w:val="auto"/>
          <w:sz w:val="24"/>
          <w:highlight w:val="none"/>
          <w:u w:val="single"/>
        </w:rPr>
        <w:tab/>
      </w:r>
      <w:r>
        <w:rPr>
          <w:rFonts w:hint="eastAsia" w:ascii="宋体" w:hAnsi="宋体"/>
          <w:color w:val="auto"/>
          <w:sz w:val="24"/>
          <w:highlight w:val="none"/>
        </w:rPr>
        <w:t>（联合体名称）牵头人。</w:t>
      </w:r>
    </w:p>
    <w:p w14:paraId="1C5F857E">
      <w:pPr>
        <w:pStyle w:val="6"/>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1790FBFB">
      <w:pPr>
        <w:pStyle w:val="6"/>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联合体牵头人在本项目中签署和盖章的一切文件和处理的一切事宜，联合体各成员均予以承认。联合体各成员将严格按照招标文件、投标文件和合同的要求全面履行义务，并向招标人承担连带责任。</w:t>
      </w:r>
    </w:p>
    <w:p w14:paraId="301F916B">
      <w:pPr>
        <w:pStyle w:val="6"/>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 xml:space="preserve">联合体各成员单位内部的职责分工如下： </w:t>
      </w:r>
      <w:r>
        <w:rPr>
          <w:rFonts w:hint="eastAsia"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w:t>
      </w:r>
    </w:p>
    <w:p w14:paraId="461A896B">
      <w:pPr>
        <w:pStyle w:val="6"/>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本协议书自所有成员单位法定代表人或者其委托代理人签字（或者电子签名）或</w:t>
      </w:r>
      <w:r>
        <w:rPr>
          <w:rFonts w:hint="eastAsia" w:ascii="宋体" w:hAnsi="宋体"/>
          <w:color w:val="auto"/>
          <w:sz w:val="24"/>
          <w:highlight w:val="none"/>
          <w:lang w:eastAsia="zh-CN"/>
        </w:rPr>
        <w:t>者加</w:t>
      </w:r>
      <w:r>
        <w:rPr>
          <w:rFonts w:hint="eastAsia" w:ascii="宋体" w:hAnsi="宋体"/>
          <w:color w:val="auto"/>
          <w:sz w:val="24"/>
          <w:highlight w:val="none"/>
        </w:rPr>
        <w:t>盖公章之日起生效，合同履行完毕后自动失效。</w:t>
      </w:r>
    </w:p>
    <w:p w14:paraId="031695A8">
      <w:pPr>
        <w:pStyle w:val="6"/>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本协议书一式</w:t>
      </w:r>
      <w:r>
        <w:rPr>
          <w:rFonts w:ascii="宋体" w:hAnsi="宋体"/>
          <w:color w:val="auto"/>
          <w:sz w:val="24"/>
          <w:highlight w:val="none"/>
          <w:u w:val="single"/>
        </w:rPr>
        <w:tab/>
      </w:r>
      <w:r>
        <w:rPr>
          <w:rFonts w:hint="eastAsia" w:ascii="宋体" w:hAnsi="宋体"/>
          <w:color w:val="auto"/>
          <w:sz w:val="24"/>
          <w:highlight w:val="none"/>
        </w:rPr>
        <w:t>份，联合体成员和招标人各执一份。</w:t>
      </w:r>
    </w:p>
    <w:p w14:paraId="147801F6">
      <w:pPr>
        <w:pStyle w:val="6"/>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注：本协议书应附法定代表人身份证明；有委托代理的，应附授权委托书</w:t>
      </w:r>
      <w:r>
        <w:rPr>
          <w:rFonts w:hint="eastAsia" w:ascii="宋体" w:hAnsi="宋体" w:cs="仿宋_GB2312"/>
          <w:color w:val="auto"/>
          <w:sz w:val="24"/>
          <w:highlight w:val="none"/>
        </w:rPr>
        <w:t>（格式自拟）</w:t>
      </w:r>
      <w:r>
        <w:rPr>
          <w:rFonts w:hint="eastAsia" w:ascii="宋体" w:hAnsi="宋体"/>
          <w:color w:val="auto"/>
          <w:sz w:val="24"/>
          <w:highlight w:val="none"/>
        </w:rPr>
        <w:t>。</w:t>
      </w:r>
    </w:p>
    <w:p w14:paraId="5AEFE920">
      <w:pPr>
        <w:pStyle w:val="6"/>
        <w:overflowPunct w:val="0"/>
        <w:spacing w:line="360" w:lineRule="auto"/>
        <w:ind w:firstLineChars="175"/>
        <w:contextualSpacing/>
        <w:rPr>
          <w:rFonts w:ascii="宋体" w:hAnsi="宋体"/>
          <w:color w:val="auto"/>
          <w:sz w:val="24"/>
          <w:highlight w:val="none"/>
        </w:rPr>
      </w:pPr>
    </w:p>
    <w:p w14:paraId="40CF484B">
      <w:pPr>
        <w:pStyle w:val="6"/>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联合体牵头人名称（电子签章）：</w:t>
      </w:r>
    </w:p>
    <w:p w14:paraId="6B152CA7">
      <w:pPr>
        <w:pStyle w:val="6"/>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法定代表人或者其委托代理人：</w:t>
      </w:r>
      <w:r>
        <w:rPr>
          <w:rFonts w:ascii="宋体" w:hAnsi="宋体"/>
          <w:color w:val="auto"/>
          <w:sz w:val="24"/>
          <w:highlight w:val="none"/>
        </w:rPr>
        <w:tab/>
      </w:r>
      <w:r>
        <w:rPr>
          <w:rFonts w:hint="eastAsia" w:ascii="宋体" w:hAnsi="宋体"/>
          <w:color w:val="auto"/>
          <w:sz w:val="24"/>
          <w:highlight w:val="none"/>
        </w:rPr>
        <w:t>（签字或者电子签名）</w:t>
      </w:r>
    </w:p>
    <w:p w14:paraId="265EE07B">
      <w:pPr>
        <w:pStyle w:val="6"/>
        <w:overflowPunct w:val="0"/>
        <w:spacing w:line="360" w:lineRule="auto"/>
        <w:ind w:firstLineChars="175"/>
        <w:contextualSpacing/>
        <w:rPr>
          <w:rFonts w:ascii="宋体" w:hAnsi="宋体"/>
          <w:color w:val="auto"/>
          <w:sz w:val="24"/>
          <w:highlight w:val="none"/>
        </w:rPr>
      </w:pPr>
    </w:p>
    <w:p w14:paraId="20D6920C">
      <w:pPr>
        <w:pStyle w:val="6"/>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联合体成员名称（</w:t>
      </w:r>
      <w:r>
        <w:rPr>
          <w:rFonts w:hint="eastAsia" w:ascii="宋体" w:hAnsi="宋体" w:cs="仿宋_GB2312"/>
          <w:color w:val="auto"/>
          <w:sz w:val="24"/>
          <w:highlight w:val="none"/>
        </w:rPr>
        <w:t>盖公章或者电子签章</w:t>
      </w:r>
      <w:r>
        <w:rPr>
          <w:rFonts w:hint="eastAsia" w:ascii="宋体" w:hAnsi="宋体"/>
          <w:color w:val="auto"/>
          <w:sz w:val="24"/>
          <w:highlight w:val="none"/>
        </w:rPr>
        <w:t>）：</w:t>
      </w:r>
    </w:p>
    <w:p w14:paraId="62AD9526">
      <w:pPr>
        <w:pStyle w:val="6"/>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法定代表人或者其委托代理人：</w:t>
      </w:r>
      <w:r>
        <w:rPr>
          <w:rFonts w:ascii="宋体" w:hAnsi="宋体"/>
          <w:color w:val="auto"/>
          <w:sz w:val="24"/>
          <w:highlight w:val="none"/>
        </w:rPr>
        <w:tab/>
      </w:r>
      <w:r>
        <w:rPr>
          <w:rFonts w:hint="eastAsia" w:ascii="宋体" w:hAnsi="宋体"/>
          <w:color w:val="auto"/>
          <w:sz w:val="24"/>
          <w:highlight w:val="none"/>
        </w:rPr>
        <w:t>（签字或者电子签名）</w:t>
      </w:r>
    </w:p>
    <w:p w14:paraId="383FB4E3">
      <w:pPr>
        <w:pStyle w:val="6"/>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w:t>
      </w:r>
    </w:p>
    <w:p w14:paraId="7F0B3962">
      <w:pPr>
        <w:pStyle w:val="6"/>
        <w:overflowPunct w:val="0"/>
        <w:spacing w:line="360" w:lineRule="auto"/>
        <w:ind w:firstLineChars="175"/>
        <w:contextualSpacing/>
        <w:rPr>
          <w:rFonts w:ascii="宋体" w:hAnsi="宋体"/>
          <w:color w:val="auto"/>
          <w:sz w:val="24"/>
          <w:highlight w:val="none"/>
        </w:rPr>
      </w:pPr>
    </w:p>
    <w:p w14:paraId="6CA56B65">
      <w:pPr>
        <w:pStyle w:val="6"/>
        <w:overflowPunct w:val="0"/>
        <w:spacing w:line="360" w:lineRule="auto"/>
        <w:ind w:firstLineChars="175"/>
        <w:contextualSpacing/>
        <w:jc w:val="right"/>
        <w:rPr>
          <w:rFonts w:ascii="宋体" w:hAnsi="宋体"/>
          <w:b/>
          <w:color w:val="auto"/>
          <w:sz w:val="24"/>
          <w:highlight w:val="none"/>
        </w:rPr>
      </w:pPr>
      <w:r>
        <w:rPr>
          <w:rFonts w:ascii="宋体" w:hAnsi="宋体"/>
          <w:color w:val="auto"/>
          <w:sz w:val="24"/>
          <w:highlight w:val="none"/>
        </w:rPr>
        <w:tab/>
      </w:r>
      <w:r>
        <w:rPr>
          <w:rFonts w:hint="eastAsia" w:ascii="宋体" w:hAnsi="宋体"/>
          <w:color w:val="auto"/>
          <w:sz w:val="24"/>
          <w:highlight w:val="none"/>
        </w:rPr>
        <w:t>年</w:t>
      </w:r>
      <w:r>
        <w:rPr>
          <w:rFonts w:ascii="宋体" w:hAnsi="宋体"/>
          <w:color w:val="auto"/>
          <w:sz w:val="24"/>
          <w:highlight w:val="none"/>
        </w:rPr>
        <w:tab/>
      </w:r>
      <w:r>
        <w:rPr>
          <w:rFonts w:hint="eastAsia" w:ascii="宋体" w:hAnsi="宋体"/>
          <w:color w:val="auto"/>
          <w:sz w:val="24"/>
          <w:highlight w:val="none"/>
        </w:rPr>
        <w:t>月</w:t>
      </w:r>
      <w:r>
        <w:rPr>
          <w:rFonts w:ascii="宋体" w:hAnsi="宋体"/>
          <w:color w:val="auto"/>
          <w:sz w:val="24"/>
          <w:highlight w:val="none"/>
        </w:rPr>
        <w:tab/>
      </w:r>
      <w:r>
        <w:rPr>
          <w:rFonts w:hint="eastAsia" w:ascii="宋体" w:hAnsi="宋体"/>
          <w:color w:val="auto"/>
          <w:sz w:val="24"/>
          <w:highlight w:val="none"/>
        </w:rPr>
        <w:t>日</w:t>
      </w:r>
    </w:p>
    <w:p w14:paraId="2115F934">
      <w:pPr>
        <w:snapToGrid w:val="0"/>
        <w:spacing w:before="120" w:beforeLines="50" w:after="50"/>
        <w:jc w:val="left"/>
        <w:rPr>
          <w:rFonts w:ascii="宋体" w:hAnsi="宋体"/>
          <w:b/>
          <w:color w:val="auto"/>
          <w:sz w:val="24"/>
          <w:highlight w:val="none"/>
        </w:rPr>
      </w:pPr>
    </w:p>
    <w:p w14:paraId="63060EF0">
      <w:pPr>
        <w:snapToGrid w:val="0"/>
        <w:spacing w:before="120" w:beforeLines="50" w:after="50"/>
        <w:jc w:val="left"/>
        <w:rPr>
          <w:color w:val="auto"/>
          <w:highlight w:val="none"/>
        </w:rPr>
      </w:pPr>
      <w:r>
        <w:rPr>
          <w:rFonts w:ascii="宋体" w:hAnsi="宋体"/>
          <w:b/>
          <w:color w:val="auto"/>
          <w:sz w:val="24"/>
          <w:highlight w:val="none"/>
        </w:rPr>
        <w:br w:type="page"/>
      </w:r>
      <w:r>
        <w:rPr>
          <w:rFonts w:hint="eastAsia" w:ascii="宋体" w:hAnsi="宋体"/>
          <w:b/>
          <w:color w:val="auto"/>
          <w:sz w:val="24"/>
          <w:highlight w:val="none"/>
        </w:rPr>
        <w:t>2.中小企业声明函格式</w:t>
      </w:r>
    </w:p>
    <w:p w14:paraId="7A77FF3A">
      <w:pPr>
        <w:rPr>
          <w:color w:val="auto"/>
          <w:highlight w:val="none"/>
        </w:rPr>
      </w:pPr>
    </w:p>
    <w:p w14:paraId="68873F71">
      <w:pPr>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2799B722">
      <w:pPr>
        <w:spacing w:before="2" w:line="500" w:lineRule="exact"/>
        <w:rPr>
          <w:rFonts w:ascii="宋体" w:hAnsi="宋体" w:cs="宋体"/>
          <w:b/>
          <w:bCs/>
          <w:color w:val="auto"/>
          <w:sz w:val="27"/>
          <w:szCs w:val="27"/>
          <w:highlight w:val="none"/>
        </w:rPr>
      </w:pPr>
    </w:p>
    <w:p w14:paraId="4F13481A">
      <w:pPr>
        <w:pStyle w:val="18"/>
        <w:spacing w:line="360" w:lineRule="auto"/>
        <w:ind w:left="-426" w:leftChars="-203" w:right="142" w:firstLine="480" w:firstLineChars="200"/>
        <w:contextualSpacing/>
        <w:rPr>
          <w:rFonts w:ascii="宋体" w:hAnsi="宋体"/>
          <w:color w:val="auto"/>
          <w:kern w:val="24"/>
          <w:highlight w:val="none"/>
        </w:rPr>
      </w:pPr>
      <w:r>
        <w:rPr>
          <w:rFonts w:ascii="宋体" w:hAnsi="宋体"/>
          <w:color w:val="auto"/>
          <w:kern w:val="24"/>
          <w:highlight w:val="none"/>
        </w:rPr>
        <w:t>本公司（联合体）郑重声明，根据《政府采购促进中小企业发展管理办法》（财库﹝2020﹞46号）的规定，本公司（联合体）参加</w:t>
      </w:r>
      <w:r>
        <w:rPr>
          <w:rFonts w:ascii="宋体" w:hAnsi="宋体"/>
          <w:color w:val="auto"/>
          <w:kern w:val="24"/>
          <w:highlight w:val="none"/>
          <w:u w:val="single"/>
        </w:rPr>
        <w:t>（单位名称）</w:t>
      </w:r>
      <w:r>
        <w:rPr>
          <w:rFonts w:ascii="宋体" w:hAnsi="宋体"/>
          <w:color w:val="auto"/>
          <w:kern w:val="24"/>
          <w:highlight w:val="none"/>
        </w:rPr>
        <w:t>的</w:t>
      </w:r>
      <w:r>
        <w:rPr>
          <w:rFonts w:ascii="宋体" w:hAnsi="宋体"/>
          <w:color w:val="auto"/>
          <w:kern w:val="24"/>
          <w:highlight w:val="none"/>
          <w:u w:val="single"/>
        </w:rPr>
        <w:t>（项目名称）</w:t>
      </w:r>
      <w:r>
        <w:rPr>
          <w:rFonts w:ascii="宋体" w:hAnsi="宋体"/>
          <w:color w:val="auto"/>
          <w:kern w:val="24"/>
          <w:highlight w:val="none"/>
        </w:rPr>
        <w:t>采购活动，提供的货物全部由符合政策要求的中小企业制造。相关企业（含联合体中的中小企业、签订分包意向协议的中小企业）的具体情况如下：</w:t>
      </w:r>
    </w:p>
    <w:p w14:paraId="31C1E27D">
      <w:pPr>
        <w:tabs>
          <w:tab w:val="left" w:pos="1384"/>
          <w:tab w:val="left" w:pos="4562"/>
          <w:tab w:val="left" w:pos="6803"/>
        </w:tabs>
        <w:spacing w:line="360" w:lineRule="auto"/>
        <w:ind w:left="-426" w:right="-58" w:firstLine="655"/>
        <w:contextualSpacing/>
        <w:rPr>
          <w:rFonts w:ascii="宋体" w:hAnsi="宋体"/>
          <w:color w:val="auto"/>
          <w:kern w:val="24"/>
          <w:sz w:val="24"/>
          <w:highlight w:val="none"/>
        </w:rPr>
      </w:pPr>
      <w:r>
        <w:rPr>
          <w:rFonts w:ascii="宋体" w:hAnsi="宋体"/>
          <w:color w:val="auto"/>
          <w:kern w:val="24"/>
          <w:sz w:val="24"/>
          <w:highlight w:val="none"/>
          <w:u w:val="single"/>
        </w:rPr>
        <w:t>（标的名称）</w:t>
      </w:r>
      <w:r>
        <w:rPr>
          <w:rFonts w:ascii="宋体" w:hAnsi="宋体"/>
          <w:color w:val="auto"/>
          <w:kern w:val="24"/>
          <w:sz w:val="24"/>
          <w:highlight w:val="none"/>
        </w:rPr>
        <w:t>，属于</w:t>
      </w:r>
      <w:r>
        <w:rPr>
          <w:rFonts w:ascii="宋体" w:hAnsi="宋体"/>
          <w:color w:val="auto"/>
          <w:kern w:val="24"/>
          <w:sz w:val="24"/>
          <w:highlight w:val="none"/>
          <w:u w:val="single"/>
        </w:rPr>
        <w:t>（采购文件中明确的所属行业）</w:t>
      </w:r>
      <w:r>
        <w:rPr>
          <w:rFonts w:ascii="宋体" w:hAnsi="宋体"/>
          <w:color w:val="auto"/>
          <w:kern w:val="24"/>
          <w:sz w:val="24"/>
          <w:highlight w:val="none"/>
        </w:rPr>
        <w:t>行业；制造商为</w:t>
      </w:r>
      <w:r>
        <w:rPr>
          <w:rFonts w:ascii="宋体" w:hAnsi="宋体"/>
          <w:color w:val="auto"/>
          <w:kern w:val="24"/>
          <w:sz w:val="24"/>
          <w:highlight w:val="none"/>
          <w:u w:val="single"/>
        </w:rPr>
        <w:t>（企业名称）</w:t>
      </w:r>
      <w:r>
        <w:rPr>
          <w:rFonts w:ascii="宋体" w:hAnsi="宋体"/>
          <w:color w:val="auto"/>
          <w:kern w:val="24"/>
          <w:sz w:val="24"/>
          <w:highlight w:val="none"/>
        </w:rPr>
        <w:t>，从业人员</w:t>
      </w:r>
      <w:r>
        <w:rPr>
          <w:rFonts w:hint="eastAsia" w:ascii="宋体" w:hAnsi="宋体"/>
          <w:color w:val="auto"/>
          <w:kern w:val="24"/>
          <w:sz w:val="24"/>
          <w:highlight w:val="none"/>
          <w:u w:val="single"/>
        </w:rPr>
        <w:t xml:space="preserve">   </w:t>
      </w:r>
      <w:r>
        <w:rPr>
          <w:rFonts w:ascii="宋体" w:hAnsi="宋体"/>
          <w:color w:val="auto"/>
          <w:kern w:val="24"/>
          <w:sz w:val="24"/>
          <w:highlight w:val="none"/>
        </w:rPr>
        <w:t>人，营业收入为</w:t>
      </w:r>
      <w:r>
        <w:rPr>
          <w:rFonts w:hint="eastAsia" w:ascii="宋体" w:hAnsi="宋体"/>
          <w:color w:val="auto"/>
          <w:kern w:val="24"/>
          <w:sz w:val="24"/>
          <w:highlight w:val="none"/>
          <w:u w:val="single"/>
        </w:rPr>
        <w:t xml:space="preserve">    </w:t>
      </w:r>
      <w:r>
        <w:rPr>
          <w:rFonts w:ascii="宋体" w:hAnsi="宋体"/>
          <w:color w:val="auto"/>
          <w:kern w:val="24"/>
          <w:sz w:val="24"/>
          <w:highlight w:val="none"/>
        </w:rPr>
        <w:t>万元，资产总额为</w:t>
      </w:r>
      <w:r>
        <w:rPr>
          <w:rFonts w:hint="eastAsia" w:ascii="宋体" w:hAnsi="宋体"/>
          <w:color w:val="auto"/>
          <w:kern w:val="24"/>
          <w:sz w:val="24"/>
          <w:highlight w:val="none"/>
          <w:u w:val="single"/>
        </w:rPr>
        <w:t xml:space="preserve">   </w:t>
      </w:r>
      <w:r>
        <w:rPr>
          <w:rFonts w:ascii="宋体" w:hAnsi="宋体"/>
          <w:color w:val="auto"/>
          <w:kern w:val="24"/>
          <w:sz w:val="24"/>
          <w:highlight w:val="none"/>
        </w:rPr>
        <w:t>万元，属于</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（中型企业、小型企业、微型企业）</w:t>
      </w:r>
      <w:r>
        <w:rPr>
          <w:rFonts w:ascii="宋体" w:hAnsi="宋体"/>
          <w:color w:val="auto"/>
          <w:kern w:val="24"/>
          <w:sz w:val="24"/>
          <w:highlight w:val="none"/>
        </w:rPr>
        <w:t>；</w:t>
      </w:r>
    </w:p>
    <w:p w14:paraId="761AB577">
      <w:pPr>
        <w:pStyle w:val="18"/>
        <w:spacing w:line="360" w:lineRule="auto"/>
        <w:ind w:left="142" w:right="142"/>
        <w:contextualSpacing/>
        <w:rPr>
          <w:rFonts w:ascii="宋体" w:hAnsi="宋体"/>
          <w:color w:val="auto"/>
          <w:kern w:val="24"/>
          <w:highlight w:val="none"/>
        </w:rPr>
      </w:pPr>
      <w:r>
        <w:rPr>
          <w:rFonts w:ascii="宋体" w:hAnsi="宋体"/>
          <w:color w:val="auto"/>
          <w:kern w:val="24"/>
          <w:highlight w:val="none"/>
        </w:rPr>
        <w:t xml:space="preserve">…… </w:t>
      </w:r>
    </w:p>
    <w:p w14:paraId="79B0912F">
      <w:pPr>
        <w:pStyle w:val="18"/>
        <w:spacing w:line="360" w:lineRule="auto"/>
        <w:ind w:left="-405" w:leftChars="-193" w:right="142" w:firstLine="453" w:firstLineChars="189"/>
        <w:contextualSpacing/>
        <w:rPr>
          <w:rFonts w:ascii="宋体" w:hAnsi="宋体"/>
          <w:color w:val="auto"/>
          <w:kern w:val="24"/>
          <w:highlight w:val="none"/>
        </w:rPr>
      </w:pPr>
      <w:r>
        <w:rPr>
          <w:rFonts w:ascii="宋体" w:hAnsi="宋体"/>
          <w:color w:val="auto"/>
          <w:kern w:val="24"/>
          <w:highlight w:val="none"/>
        </w:rPr>
        <w:t>以上企业，不属于大企业的分支机构，不存在控股股东为大企业的情形，也不存在与大企业的负责人为同一人的情形。</w:t>
      </w:r>
    </w:p>
    <w:p w14:paraId="05BEBB21">
      <w:pPr>
        <w:pStyle w:val="18"/>
        <w:spacing w:line="360" w:lineRule="auto"/>
        <w:ind w:left="-426" w:right="142" w:firstLine="567"/>
        <w:contextualSpacing/>
        <w:rPr>
          <w:rFonts w:ascii="宋体" w:hAnsi="宋体"/>
          <w:color w:val="auto"/>
          <w:kern w:val="24"/>
          <w:highlight w:val="none"/>
        </w:rPr>
      </w:pPr>
      <w:r>
        <w:rPr>
          <w:rFonts w:ascii="宋体" w:hAnsi="宋体"/>
          <w:color w:val="auto"/>
          <w:kern w:val="24"/>
          <w:highlight w:val="none"/>
        </w:rPr>
        <w:t>本企业对上述声明内容的真实性负责。如有虚假，将依法承担相应责任。</w:t>
      </w:r>
    </w:p>
    <w:p w14:paraId="011D88A1">
      <w:pPr>
        <w:pStyle w:val="18"/>
        <w:spacing w:line="360" w:lineRule="auto"/>
        <w:ind w:left="3960" w:right="1808"/>
        <w:contextualSpacing/>
        <w:rPr>
          <w:rFonts w:ascii="宋体" w:hAnsi="宋体"/>
          <w:color w:val="auto"/>
          <w:kern w:val="24"/>
          <w:highlight w:val="none"/>
        </w:rPr>
      </w:pPr>
    </w:p>
    <w:p w14:paraId="650F3F55">
      <w:pPr>
        <w:pStyle w:val="18"/>
        <w:spacing w:line="360" w:lineRule="auto"/>
        <w:ind w:left="3960" w:right="1808"/>
        <w:contextualSpacing/>
        <w:rPr>
          <w:rFonts w:ascii="宋体" w:hAnsi="宋体"/>
          <w:color w:val="auto"/>
          <w:kern w:val="24"/>
          <w:highlight w:val="none"/>
        </w:rPr>
      </w:pPr>
      <w:r>
        <w:rPr>
          <w:rFonts w:ascii="宋体" w:hAnsi="宋体"/>
          <w:color w:val="auto"/>
          <w:kern w:val="24"/>
          <w:highlight w:val="none"/>
        </w:rPr>
        <w:t>企业名称（</w:t>
      </w:r>
      <w:r>
        <w:rPr>
          <w:rFonts w:hint="eastAsia" w:ascii="宋体" w:hAnsi="宋体"/>
          <w:color w:val="auto"/>
          <w:kern w:val="24"/>
          <w:highlight w:val="none"/>
        </w:rPr>
        <w:t>电子签章</w:t>
      </w:r>
      <w:r>
        <w:rPr>
          <w:rFonts w:ascii="宋体" w:hAnsi="宋体"/>
          <w:color w:val="auto"/>
          <w:kern w:val="24"/>
          <w:highlight w:val="none"/>
        </w:rPr>
        <w:t xml:space="preserve">）： </w:t>
      </w:r>
    </w:p>
    <w:p w14:paraId="14FD9E96">
      <w:pPr>
        <w:pStyle w:val="18"/>
        <w:spacing w:line="360" w:lineRule="auto"/>
        <w:ind w:left="3960" w:right="1808"/>
        <w:contextualSpacing/>
        <w:rPr>
          <w:rFonts w:ascii="宋体" w:hAnsi="宋体"/>
          <w:color w:val="auto"/>
          <w:kern w:val="24"/>
          <w:highlight w:val="none"/>
        </w:rPr>
      </w:pPr>
      <w:r>
        <w:rPr>
          <w:rFonts w:ascii="宋体" w:hAnsi="宋体"/>
          <w:color w:val="auto"/>
          <w:kern w:val="24"/>
          <w:highlight w:val="none"/>
        </w:rPr>
        <w:t>日期：</w:t>
      </w:r>
    </w:p>
    <w:p w14:paraId="60B9A55A">
      <w:pPr>
        <w:pStyle w:val="18"/>
        <w:spacing w:line="360" w:lineRule="auto"/>
        <w:ind w:left="3960" w:right="1808"/>
        <w:contextualSpacing/>
        <w:rPr>
          <w:rFonts w:ascii="宋体" w:hAnsi="宋体"/>
          <w:color w:val="auto"/>
          <w:kern w:val="24"/>
          <w:highlight w:val="none"/>
        </w:rPr>
      </w:pPr>
    </w:p>
    <w:p w14:paraId="4D0944C3">
      <w:pPr>
        <w:pStyle w:val="18"/>
        <w:spacing w:line="360" w:lineRule="auto"/>
        <w:ind w:left="3960" w:right="1808"/>
        <w:contextualSpacing/>
        <w:rPr>
          <w:rFonts w:ascii="宋体" w:hAnsi="宋体"/>
          <w:color w:val="auto"/>
          <w:kern w:val="24"/>
          <w:highlight w:val="none"/>
        </w:rPr>
      </w:pPr>
    </w:p>
    <w:p w14:paraId="779FC939">
      <w:pPr>
        <w:pStyle w:val="18"/>
        <w:spacing w:line="360" w:lineRule="auto"/>
        <w:ind w:left="-426" w:right="142" w:firstLine="567"/>
        <w:contextualSpacing/>
        <w:rPr>
          <w:rFonts w:ascii="宋体" w:hAnsi="宋体"/>
          <w:color w:val="auto"/>
          <w:kern w:val="24"/>
          <w:highlight w:val="none"/>
        </w:rPr>
      </w:pPr>
      <w:r>
        <w:rPr>
          <w:rFonts w:hint="eastAsia" w:ascii="宋体" w:hAnsi="宋体"/>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47F78E7C">
      <w:pPr>
        <w:snapToGrid w:val="0"/>
        <w:spacing w:before="120"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3.残疾人福利性单位声明函格式</w:t>
      </w:r>
    </w:p>
    <w:p w14:paraId="7F2211C5">
      <w:pPr>
        <w:spacing w:line="588" w:lineRule="exact"/>
        <w:jc w:val="center"/>
        <w:rPr>
          <w:rFonts w:ascii="仿宋_GB2312" w:eastAsia="仿宋_GB2312"/>
          <w:b/>
          <w:color w:val="auto"/>
          <w:spacing w:val="6"/>
          <w:sz w:val="32"/>
          <w:szCs w:val="32"/>
          <w:highlight w:val="none"/>
        </w:rPr>
      </w:pPr>
    </w:p>
    <w:p w14:paraId="5910B3E4">
      <w:pPr>
        <w:spacing w:line="588" w:lineRule="exact"/>
        <w:jc w:val="center"/>
        <w:rPr>
          <w:rFonts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p>
    <w:p w14:paraId="70D21F72">
      <w:pPr>
        <w:spacing w:line="360" w:lineRule="auto"/>
        <w:contextualSpacing/>
        <w:rPr>
          <w:rFonts w:ascii="仿宋_GB2312" w:eastAsia="仿宋_GB2312"/>
          <w:bCs/>
          <w:color w:val="auto"/>
          <w:spacing w:val="6"/>
          <w:sz w:val="30"/>
          <w:szCs w:val="30"/>
          <w:highlight w:val="none"/>
        </w:rPr>
      </w:pPr>
    </w:p>
    <w:p w14:paraId="480D4EA7">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pacing w:val="6"/>
          <w:sz w:val="24"/>
          <w:highlight w:val="none"/>
          <w:lang w:eastAsia="zh-CN"/>
        </w:rPr>
        <w:t>〔2017〕141号</w:t>
      </w:r>
      <w:r>
        <w:rPr>
          <w:rFonts w:hint="eastAsia" w:ascii="宋体" w:hAnsi="宋体"/>
          <w:color w:val="auto"/>
          <w:spacing w:val="6"/>
          <w:sz w:val="24"/>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418F286C">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2C0E8337">
      <w:pPr>
        <w:spacing w:line="360" w:lineRule="auto"/>
        <w:ind w:firstLine="504" w:firstLineChars="200"/>
        <w:contextualSpacing/>
        <w:rPr>
          <w:rFonts w:ascii="宋体" w:hAnsi="宋体"/>
          <w:color w:val="auto"/>
          <w:spacing w:val="6"/>
          <w:sz w:val="24"/>
          <w:highlight w:val="none"/>
        </w:rPr>
      </w:pPr>
    </w:p>
    <w:p w14:paraId="43CC8F80">
      <w:pPr>
        <w:spacing w:line="360" w:lineRule="auto"/>
        <w:ind w:firstLine="504" w:firstLineChars="200"/>
        <w:contextualSpacing/>
        <w:rPr>
          <w:rFonts w:ascii="宋体" w:hAnsi="宋体"/>
          <w:color w:val="auto"/>
          <w:spacing w:val="6"/>
          <w:sz w:val="24"/>
          <w:highlight w:val="none"/>
        </w:rPr>
      </w:pPr>
    </w:p>
    <w:p w14:paraId="19A9F606">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284FF376">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1E3BC0F3">
      <w:pPr>
        <w:spacing w:line="360" w:lineRule="auto"/>
        <w:contextualSpacing/>
        <w:rPr>
          <w:rFonts w:ascii="宋体" w:hAnsi="宋体"/>
          <w:color w:val="auto"/>
          <w:sz w:val="24"/>
          <w:highlight w:val="none"/>
        </w:rPr>
      </w:pPr>
    </w:p>
    <w:p w14:paraId="7565DDE6">
      <w:pPr>
        <w:spacing w:line="360" w:lineRule="auto"/>
        <w:contextualSpacing/>
        <w:rPr>
          <w:rFonts w:ascii="宋体" w:hAnsi="宋体"/>
          <w:color w:val="auto"/>
          <w:sz w:val="24"/>
          <w:highlight w:val="none"/>
        </w:rPr>
      </w:pPr>
    </w:p>
    <w:p w14:paraId="5FFEC686">
      <w:pPr>
        <w:spacing w:line="360" w:lineRule="auto"/>
        <w:contextualSpacing/>
        <w:rPr>
          <w:rFonts w:ascii="宋体" w:hAnsi="宋体"/>
          <w:color w:val="auto"/>
          <w:sz w:val="24"/>
          <w:highlight w:val="none"/>
        </w:rPr>
      </w:pPr>
    </w:p>
    <w:p w14:paraId="4C12FA31">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F14F8C7">
      <w:pPr>
        <w:spacing w:line="360" w:lineRule="auto"/>
        <w:jc w:val="left"/>
        <w:rPr>
          <w:rFonts w:ascii="宋体" w:hAnsi="宋体"/>
          <w:color w:val="auto"/>
          <w:sz w:val="24"/>
          <w:highlight w:val="none"/>
        </w:rPr>
      </w:pPr>
      <w:r>
        <w:rPr>
          <w:rFonts w:ascii="宋体" w:hAnsi="宋体"/>
          <w:color w:val="auto"/>
          <w:sz w:val="24"/>
          <w:highlight w:val="none"/>
        </w:rPr>
        <w:br w:type="page"/>
      </w:r>
    </w:p>
    <w:p w14:paraId="3298AF01">
      <w:pPr>
        <w:pStyle w:val="18"/>
        <w:rPr>
          <w:rFonts w:ascii="宋体" w:hAnsi="宋体"/>
          <w:b/>
          <w:color w:val="auto"/>
          <w:highlight w:val="none"/>
        </w:rPr>
      </w:pPr>
      <w:r>
        <w:rPr>
          <w:rFonts w:ascii="宋体" w:hAnsi="宋体"/>
          <w:b/>
          <w:color w:val="auto"/>
          <w:highlight w:val="none"/>
        </w:rPr>
        <w:t>4</w:t>
      </w:r>
      <w:r>
        <w:rPr>
          <w:rFonts w:hint="eastAsia" w:ascii="宋体" w:hAnsi="宋体"/>
          <w:b/>
          <w:color w:val="auto"/>
          <w:highlight w:val="none"/>
        </w:rPr>
        <w:t>.</w:t>
      </w:r>
      <w:r>
        <w:rPr>
          <w:rFonts w:hint="eastAsia"/>
          <w:color w:val="auto"/>
          <w:highlight w:val="none"/>
        </w:rPr>
        <w:t xml:space="preserve"> </w:t>
      </w:r>
      <w:r>
        <w:rPr>
          <w:rFonts w:hint="eastAsia" w:ascii="宋体" w:hAnsi="宋体"/>
          <w:b/>
          <w:color w:val="auto"/>
          <w:highlight w:val="none"/>
        </w:rPr>
        <w:t>关于符合本国产品标准的声明函格式</w:t>
      </w:r>
    </w:p>
    <w:p w14:paraId="267E827F">
      <w:pPr>
        <w:pStyle w:val="18"/>
        <w:rPr>
          <w:color w:val="auto"/>
          <w:highlight w:val="none"/>
        </w:rPr>
      </w:pPr>
    </w:p>
    <w:p w14:paraId="5E610067">
      <w:pPr>
        <w:widowControl/>
        <w:shd w:val="clear" w:color="auto" w:fill="FFFFFF"/>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4A594715">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5E08DE66">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548CCDE">
      <w:pPr>
        <w:widowControl/>
        <w:shd w:val="clear" w:color="auto" w:fill="FFFFFF"/>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i/>
          <w:iCs/>
          <w:color w:val="auto"/>
          <w:kern w:val="0"/>
          <w:sz w:val="18"/>
          <w:szCs w:val="18"/>
          <w:highlight w:val="none"/>
          <w:u w:val="singl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24E82403">
      <w:pPr>
        <w:widowControl/>
        <w:shd w:val="clear" w:color="auto" w:fill="FFFFFF"/>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color w:val="auto"/>
          <w:kern w:val="0"/>
          <w:sz w:val="24"/>
          <w:highlight w:val="none"/>
        </w:rPr>
        <w:t>在中国境内完成。</w:t>
      </w:r>
    </w:p>
    <w:p w14:paraId="78BA45E0">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1D17AAD2">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30010B4A">
      <w:pPr>
        <w:widowControl/>
        <w:shd w:val="clear" w:color="auto" w:fill="FFFFFF"/>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331AD6EC">
      <w:pPr>
        <w:widowControl/>
        <w:shd w:val="clear" w:color="auto" w:fill="FFFFFF"/>
        <w:spacing w:before="30" w:after="30"/>
        <w:jc w:val="right"/>
        <w:rPr>
          <w:rFonts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27B3E8B0">
      <w:pPr>
        <w:widowControl/>
        <w:shd w:val="clear" w:color="auto" w:fill="FFFFFF"/>
        <w:jc w:val="right"/>
        <w:rPr>
          <w:rFonts w:ascii="宋体" w:hAnsi="宋体" w:cs="宋体"/>
          <w:color w:val="auto"/>
          <w:kern w:val="0"/>
          <w:sz w:val="24"/>
          <w:highlight w:val="none"/>
        </w:rPr>
      </w:pPr>
      <w:r>
        <w:rPr>
          <w:rFonts w:hint="eastAsia" w:ascii="宋体" w:hAnsi="宋体" w:cs="宋体"/>
          <w:color w:val="auto"/>
          <w:kern w:val="0"/>
          <w:sz w:val="24"/>
          <w:highlight w:val="none"/>
        </w:rPr>
        <w:t>日期：　     年　  月　  日         </w:t>
      </w:r>
    </w:p>
    <w:p w14:paraId="3BF27052">
      <w:pPr>
        <w:widowControl/>
        <w:shd w:val="clear" w:color="auto" w:fill="FFFFFF"/>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5ECBBF19">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496EFC98">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41DD3D3E">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5F834E2F">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4B5B5909">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0A7380B2">
      <w:pPr>
        <w:pStyle w:val="18"/>
        <w:rPr>
          <w:color w:val="auto"/>
          <w:highlight w:val="none"/>
        </w:rPr>
      </w:pPr>
    </w:p>
    <w:p w14:paraId="0C1CD8A7">
      <w:pPr>
        <w:spacing w:line="360" w:lineRule="auto"/>
        <w:jc w:val="left"/>
        <w:rPr>
          <w:rFonts w:ascii="宋体" w:hAnsi="宋体"/>
          <w:color w:val="auto"/>
          <w:sz w:val="24"/>
          <w:highlight w:val="none"/>
        </w:rPr>
      </w:pPr>
    </w:p>
    <w:p w14:paraId="49B023AF">
      <w:pPr>
        <w:spacing w:line="360" w:lineRule="auto"/>
        <w:jc w:val="left"/>
        <w:rPr>
          <w:rFonts w:ascii="宋体" w:hAnsi="宋体"/>
          <w:color w:val="auto"/>
          <w:sz w:val="24"/>
          <w:highlight w:val="none"/>
        </w:rPr>
      </w:pPr>
    </w:p>
    <w:p w14:paraId="0555C014">
      <w:pPr>
        <w:spacing w:line="360" w:lineRule="auto"/>
        <w:jc w:val="left"/>
        <w:rPr>
          <w:rFonts w:ascii="宋体" w:hAnsi="宋体"/>
          <w:color w:val="auto"/>
          <w:sz w:val="24"/>
          <w:highlight w:val="none"/>
        </w:rPr>
      </w:pPr>
    </w:p>
    <w:p w14:paraId="45B66807">
      <w:pPr>
        <w:pStyle w:val="18"/>
        <w:rPr>
          <w:rFonts w:ascii="宋体" w:hAnsi="宋体"/>
          <w:color w:val="auto"/>
          <w:highlight w:val="none"/>
        </w:rPr>
      </w:pPr>
    </w:p>
    <w:p w14:paraId="01C1A731">
      <w:pPr>
        <w:pStyle w:val="18"/>
        <w:rPr>
          <w:rFonts w:ascii="宋体" w:hAnsi="宋体"/>
          <w:color w:val="auto"/>
          <w:highlight w:val="none"/>
        </w:rPr>
      </w:pPr>
    </w:p>
    <w:p w14:paraId="7D37C3AF">
      <w:pPr>
        <w:pStyle w:val="18"/>
        <w:rPr>
          <w:rFonts w:ascii="宋体" w:hAnsi="宋体"/>
          <w:color w:val="auto"/>
          <w:highlight w:val="none"/>
        </w:rPr>
      </w:pPr>
    </w:p>
    <w:p w14:paraId="5F5B1C51">
      <w:pPr>
        <w:pStyle w:val="18"/>
        <w:rPr>
          <w:rFonts w:ascii="宋体" w:hAnsi="宋体"/>
          <w:color w:val="auto"/>
          <w:highlight w:val="none"/>
        </w:rPr>
      </w:pPr>
    </w:p>
    <w:p w14:paraId="455A370D">
      <w:pPr>
        <w:pStyle w:val="18"/>
        <w:rPr>
          <w:rFonts w:ascii="宋体" w:hAnsi="宋体"/>
          <w:color w:val="auto"/>
          <w:highlight w:val="none"/>
        </w:rPr>
      </w:pPr>
    </w:p>
    <w:p w14:paraId="30FECF95">
      <w:pPr>
        <w:pStyle w:val="18"/>
        <w:rPr>
          <w:rFonts w:ascii="宋体" w:hAnsi="宋体"/>
          <w:color w:val="auto"/>
          <w:highlight w:val="none"/>
        </w:rPr>
      </w:pPr>
    </w:p>
    <w:p w14:paraId="3A6E4326">
      <w:pPr>
        <w:pStyle w:val="18"/>
        <w:rPr>
          <w:rFonts w:ascii="宋体" w:hAnsi="宋体"/>
          <w:color w:val="auto"/>
          <w:highlight w:val="none"/>
        </w:rPr>
      </w:pPr>
    </w:p>
    <w:p w14:paraId="3312CF3D">
      <w:pPr>
        <w:pStyle w:val="18"/>
        <w:rPr>
          <w:rFonts w:ascii="宋体" w:hAnsi="宋体"/>
          <w:color w:val="auto"/>
          <w:highlight w:val="none"/>
        </w:rPr>
      </w:pPr>
    </w:p>
    <w:p w14:paraId="73A5271B">
      <w:pPr>
        <w:pStyle w:val="18"/>
        <w:rPr>
          <w:rFonts w:ascii="宋体" w:hAnsi="宋体"/>
          <w:color w:val="auto"/>
          <w:highlight w:val="none"/>
        </w:rPr>
      </w:pPr>
    </w:p>
    <w:p w14:paraId="21DA2FBF">
      <w:pPr>
        <w:spacing w:line="360" w:lineRule="auto"/>
        <w:jc w:val="left"/>
        <w:rPr>
          <w:rFonts w:ascii="宋体" w:hAnsi="宋体"/>
          <w:color w:val="auto"/>
          <w:sz w:val="24"/>
          <w:highlight w:val="none"/>
        </w:rPr>
      </w:pPr>
      <w:r>
        <w:rPr>
          <w:rFonts w:hint="eastAsia" w:ascii="宋体" w:hAnsi="宋体"/>
          <w:b/>
          <w:color w:val="auto"/>
          <w:sz w:val="24"/>
          <w:highlight w:val="none"/>
        </w:rPr>
        <w:t>5.质疑函（格式）</w:t>
      </w:r>
    </w:p>
    <w:p w14:paraId="4A666C75">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质疑函（格式）</w:t>
      </w:r>
    </w:p>
    <w:p w14:paraId="565B9593">
      <w:pPr>
        <w:pStyle w:val="24"/>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128616C6">
      <w:pPr>
        <w:pStyle w:val="24"/>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p>
    <w:p w14:paraId="3D2472C3">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A536B99">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D538E5F">
      <w:pPr>
        <w:pStyle w:val="24"/>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989986B">
      <w:pPr>
        <w:pStyle w:val="24"/>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EA92CC5">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B274AA0">
      <w:pPr>
        <w:pStyle w:val="24"/>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二、质疑项目基本情况：</w:t>
      </w:r>
    </w:p>
    <w:p w14:paraId="1D66936D">
      <w:pPr>
        <w:pStyle w:val="24"/>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3327207">
      <w:pPr>
        <w:pStyle w:val="24"/>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14D1736">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58053F4">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w:t>
      </w:r>
    </w:p>
    <w:p w14:paraId="6721803E">
      <w:pPr>
        <w:pStyle w:val="24"/>
        <w:spacing w:line="360" w:lineRule="auto"/>
        <w:ind w:left="25" w:leftChars="12" w:firstLine="352" w:firstLineChars="147"/>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0B41CB1B">
      <w:pPr>
        <w:pStyle w:val="24"/>
        <w:spacing w:line="360" w:lineRule="auto"/>
        <w:ind w:left="25" w:leftChars="12" w:firstLine="352" w:firstLineChars="147"/>
        <w:rPr>
          <w:rFonts w:hAnsi="宋体"/>
          <w:color w:val="auto"/>
          <w:sz w:val="24"/>
          <w:szCs w:val="24"/>
          <w:highlight w:val="none"/>
        </w:rPr>
      </w:pPr>
      <w:r>
        <w:rPr>
          <w:rFonts w:hint="eastAsia" w:hAnsi="宋体"/>
          <w:color w:val="auto"/>
          <w:sz w:val="24"/>
          <w:szCs w:val="24"/>
          <w:highlight w:val="none"/>
        </w:rPr>
        <w:t xml:space="preserve">□采购过程   </w:t>
      </w:r>
    </w:p>
    <w:p w14:paraId="76197298">
      <w:pPr>
        <w:pStyle w:val="24"/>
        <w:spacing w:line="360" w:lineRule="auto"/>
        <w:ind w:left="25" w:leftChars="12" w:firstLine="352" w:firstLineChars="147"/>
        <w:rPr>
          <w:rFonts w:hAnsi="宋体"/>
          <w:bCs/>
          <w:color w:val="auto"/>
          <w:sz w:val="24"/>
          <w:szCs w:val="24"/>
          <w:highlight w:val="none"/>
          <w:u w:val="single"/>
        </w:rPr>
      </w:pPr>
      <w:r>
        <w:rPr>
          <w:rFonts w:hint="eastAsia" w:hAnsi="宋体"/>
          <w:color w:val="auto"/>
          <w:sz w:val="24"/>
          <w:szCs w:val="24"/>
          <w:highlight w:val="none"/>
        </w:rPr>
        <w:t xml:space="preserve">□采购结果   </w:t>
      </w:r>
    </w:p>
    <w:p w14:paraId="494E1C5E">
      <w:pPr>
        <w:pStyle w:val="24"/>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三、质疑事项具体内容</w:t>
      </w:r>
    </w:p>
    <w:p w14:paraId="54A31265">
      <w:pPr>
        <w:pStyle w:val="24"/>
        <w:spacing w:line="360" w:lineRule="auto"/>
        <w:ind w:left="25" w:leftChars="12" w:firstLine="472" w:firstLineChars="197"/>
        <w:rPr>
          <w:rFonts w:hAnsi="宋体"/>
          <w:b/>
          <w:bCs/>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F059B24">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51D5D83">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法律依据：</w:t>
      </w:r>
      <w:r>
        <w:rPr>
          <w:rFonts w:hint="eastAsia" w:hAnsi="宋体"/>
          <w:bCs/>
          <w:color w:val="auto"/>
          <w:sz w:val="24"/>
          <w:szCs w:val="24"/>
          <w:highlight w:val="none"/>
          <w:u w:val="single"/>
        </w:rPr>
        <w:t xml:space="preserve">                                               </w:t>
      </w:r>
    </w:p>
    <w:p w14:paraId="32995597">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质疑事项2</w:t>
      </w:r>
    </w:p>
    <w:p w14:paraId="3F754404">
      <w:pPr>
        <w:pStyle w:val="24"/>
        <w:spacing w:line="360" w:lineRule="auto"/>
        <w:ind w:left="25" w:leftChars="12" w:firstLine="472" w:firstLineChars="197"/>
        <w:rPr>
          <w:rFonts w:hAnsi="宋体"/>
          <w:color w:val="auto"/>
          <w:sz w:val="24"/>
          <w:szCs w:val="24"/>
          <w:highlight w:val="none"/>
        </w:rPr>
      </w:pPr>
      <w:r>
        <w:rPr>
          <w:rFonts w:hAnsi="宋体"/>
          <w:color w:val="auto"/>
          <w:sz w:val="24"/>
          <w:szCs w:val="24"/>
          <w:highlight w:val="none"/>
        </w:rPr>
        <w:t>……</w:t>
      </w:r>
    </w:p>
    <w:p w14:paraId="10BF3635">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四、与质疑事项相关的质疑请求：</w:t>
      </w:r>
    </w:p>
    <w:p w14:paraId="128F402F">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C9E1601">
      <w:pPr>
        <w:pStyle w:val="24"/>
        <w:spacing w:line="360" w:lineRule="auto"/>
        <w:ind w:left="25" w:leftChars="12" w:firstLine="352" w:firstLineChars="147"/>
        <w:rPr>
          <w:rFonts w:hAnsi="宋体"/>
          <w:color w:val="auto"/>
          <w:sz w:val="24"/>
          <w:szCs w:val="24"/>
          <w:highlight w:val="none"/>
        </w:rPr>
      </w:pPr>
    </w:p>
    <w:p w14:paraId="77BEF06A">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 xml:space="preserve">签字（签章）： </w:t>
      </w:r>
      <w:r>
        <w:rPr>
          <w:rFonts w:hint="eastAsia" w:hAnsi="宋体"/>
          <w:bCs/>
          <w:color w:val="auto"/>
          <w:sz w:val="24"/>
          <w:szCs w:val="24"/>
          <w:highlight w:val="none"/>
          <w:u w:val="single"/>
        </w:rPr>
        <w:t xml:space="preserve">               </w:t>
      </w:r>
      <w:r>
        <w:rPr>
          <w:rFonts w:hint="eastAsia" w:hAnsi="宋体"/>
          <w:color w:val="auto"/>
          <w:sz w:val="24"/>
          <w:szCs w:val="24"/>
          <w:highlight w:val="none"/>
        </w:rPr>
        <w:t xml:space="preserve">   公章：</w:t>
      </w:r>
      <w:r>
        <w:rPr>
          <w:rFonts w:hint="eastAsia" w:hAnsi="宋体"/>
          <w:bCs/>
          <w:color w:val="auto"/>
          <w:sz w:val="24"/>
          <w:szCs w:val="24"/>
          <w:highlight w:val="none"/>
          <w:u w:val="single"/>
        </w:rPr>
        <w:t xml:space="preserve">               </w:t>
      </w:r>
    </w:p>
    <w:p w14:paraId="7319FA5B">
      <w:pPr>
        <w:pStyle w:val="24"/>
        <w:spacing w:line="360" w:lineRule="auto"/>
        <w:ind w:left="25" w:leftChars="12" w:firstLine="352" w:firstLineChars="147"/>
        <w:rPr>
          <w:rFonts w:hAnsi="宋体"/>
          <w:color w:val="auto"/>
          <w:sz w:val="24"/>
          <w:szCs w:val="24"/>
          <w:highlight w:val="none"/>
        </w:rPr>
      </w:pPr>
    </w:p>
    <w:p w14:paraId="46A66BF8">
      <w:pPr>
        <w:pStyle w:val="24"/>
        <w:spacing w:line="360" w:lineRule="auto"/>
        <w:ind w:left="25" w:leftChars="12" w:firstLine="4552" w:firstLineChars="1897"/>
        <w:rPr>
          <w:rFonts w:hAnsi="宋体"/>
          <w:color w:val="auto"/>
          <w:sz w:val="24"/>
          <w:szCs w:val="24"/>
          <w:highlight w:val="none"/>
        </w:rPr>
      </w:pPr>
      <w:r>
        <w:rPr>
          <w:rFonts w:hint="eastAsia" w:hAnsi="宋体"/>
          <w:color w:val="auto"/>
          <w:sz w:val="24"/>
          <w:szCs w:val="24"/>
          <w:highlight w:val="none"/>
        </w:rPr>
        <w:t>日期：</w:t>
      </w:r>
      <w:r>
        <w:rPr>
          <w:rFonts w:hint="eastAsia" w:hAnsi="宋体"/>
          <w:bCs/>
          <w:color w:val="auto"/>
          <w:sz w:val="24"/>
          <w:szCs w:val="24"/>
          <w:highlight w:val="none"/>
          <w:u w:val="single"/>
        </w:rPr>
        <w:t xml:space="preserve">               </w:t>
      </w:r>
    </w:p>
    <w:p w14:paraId="7988ED1F">
      <w:pPr>
        <w:pStyle w:val="24"/>
        <w:snapToGrid w:val="0"/>
        <w:spacing w:line="360" w:lineRule="auto"/>
        <w:rPr>
          <w:rFonts w:hAnsi="宋体"/>
          <w:b/>
          <w:color w:val="auto"/>
          <w:sz w:val="24"/>
          <w:szCs w:val="24"/>
          <w:highlight w:val="none"/>
        </w:rPr>
      </w:pPr>
    </w:p>
    <w:p w14:paraId="14FDAAE9">
      <w:pPr>
        <w:pStyle w:val="24"/>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62926ECE">
      <w:pPr>
        <w:pStyle w:val="24"/>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6B1BD96">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BC2FACA">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21BBBF2">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0D062555">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FD2EF5E">
      <w:pPr>
        <w:widowControl/>
        <w:jc w:val="left"/>
        <w:rPr>
          <w:rFonts w:ascii="宋体" w:hAnsi="宋体"/>
          <w:b/>
          <w:color w:val="auto"/>
          <w:kern w:val="0"/>
          <w:sz w:val="24"/>
          <w:highlight w:val="none"/>
        </w:rPr>
      </w:pPr>
      <w:r>
        <w:rPr>
          <w:rFonts w:hAnsi="宋体"/>
          <w:b/>
          <w:color w:val="auto"/>
          <w:sz w:val="24"/>
          <w:highlight w:val="none"/>
        </w:rPr>
        <w:br w:type="page"/>
      </w:r>
    </w:p>
    <w:p w14:paraId="1A35B98D">
      <w:pPr>
        <w:jc w:val="center"/>
        <w:rPr>
          <w:rFonts w:ascii="宋体" w:hAnsi="宋体"/>
          <w:b/>
          <w:color w:val="auto"/>
          <w:sz w:val="32"/>
          <w:szCs w:val="20"/>
          <w:highlight w:val="none"/>
        </w:rPr>
      </w:pPr>
      <w:r>
        <w:rPr>
          <w:rFonts w:hint="eastAsia" w:ascii="宋体" w:hAnsi="宋体"/>
          <w:b/>
          <w:color w:val="auto"/>
          <w:sz w:val="32"/>
          <w:szCs w:val="20"/>
          <w:highlight w:val="none"/>
        </w:rPr>
        <w:t>质疑授权委托书（格式）</w:t>
      </w:r>
    </w:p>
    <w:p w14:paraId="1A1C05E1">
      <w:pPr>
        <w:snapToGrid w:val="0"/>
        <w:spacing w:line="400" w:lineRule="exact"/>
        <w:outlineLvl w:val="4"/>
        <w:rPr>
          <w:rFonts w:ascii="宋体" w:hAnsi="宋体"/>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rPr>
        <w:t xml:space="preserve">                  </w:t>
      </w:r>
    </w:p>
    <w:p w14:paraId="401A504C">
      <w:pPr>
        <w:snapToGrid w:val="0"/>
        <w:spacing w:line="400" w:lineRule="exact"/>
        <w:outlineLvl w:val="4"/>
        <w:rPr>
          <w:rFonts w:ascii="宋体" w:hAnsi="宋体"/>
          <w:color w:val="auto"/>
          <w:szCs w:val="21"/>
          <w:highlight w:val="none"/>
          <w:u w:val="single"/>
        </w:rPr>
      </w:pPr>
    </w:p>
    <w:p w14:paraId="4C8738FE">
      <w:pPr>
        <w:spacing w:line="400" w:lineRule="exact"/>
        <w:ind w:firstLine="525" w:firstLineChars="250"/>
        <w:rPr>
          <w:rFonts w:ascii="宋体" w:hAnsi="宋体"/>
          <w:color w:val="auto"/>
          <w:szCs w:val="20"/>
          <w:highlight w:val="none"/>
        </w:rPr>
      </w:pPr>
      <w:r>
        <w:rPr>
          <w:rFonts w:hint="eastAsia" w:ascii="宋体" w:hAnsi="宋体"/>
          <w:color w:val="auto"/>
          <w:kern w:val="0"/>
          <w:szCs w:val="20"/>
          <w:highlight w:val="none"/>
        </w:rPr>
        <w:t>我</w:t>
      </w:r>
      <w:r>
        <w:rPr>
          <w:rFonts w:hint="eastAsia" w:ascii="宋体" w:hAnsi="宋体"/>
          <w:color w:val="auto"/>
          <w:kern w:val="0"/>
          <w:szCs w:val="20"/>
          <w:highlight w:val="none"/>
          <w:u w:val="single"/>
        </w:rPr>
        <w:t xml:space="preserve">              </w:t>
      </w:r>
      <w:r>
        <w:rPr>
          <w:rFonts w:hint="eastAsia" w:ascii="宋体" w:hAnsi="宋体"/>
          <w:color w:val="auto"/>
          <w:kern w:val="0"/>
          <w:szCs w:val="20"/>
          <w:highlight w:val="none"/>
        </w:rPr>
        <w:t>（姓名）系</w:t>
      </w:r>
      <w:r>
        <w:rPr>
          <w:rFonts w:hint="eastAsia" w:ascii="宋体" w:hAnsi="宋体"/>
          <w:color w:val="auto"/>
          <w:kern w:val="0"/>
          <w:szCs w:val="20"/>
          <w:highlight w:val="none"/>
          <w:u w:val="single"/>
        </w:rPr>
        <w:t xml:space="preserve">                              </w:t>
      </w:r>
      <w:r>
        <w:rPr>
          <w:rFonts w:hint="eastAsia" w:ascii="宋体" w:hAnsi="宋体"/>
          <w:color w:val="auto"/>
          <w:kern w:val="0"/>
          <w:szCs w:val="20"/>
          <w:highlight w:val="none"/>
        </w:rPr>
        <w:t>（投标人名称）的法定代表人，现授权委托本单位在职职工</w:t>
      </w:r>
      <w:r>
        <w:rPr>
          <w:rFonts w:hint="eastAsia" w:ascii="宋体" w:hAnsi="宋体"/>
          <w:color w:val="auto"/>
          <w:kern w:val="0"/>
          <w:szCs w:val="20"/>
          <w:highlight w:val="none"/>
          <w:u w:val="single"/>
        </w:rPr>
        <w:t xml:space="preserve">            </w:t>
      </w:r>
      <w:r>
        <w:rPr>
          <w:rFonts w:hint="eastAsia" w:ascii="宋体" w:hAnsi="宋体"/>
          <w:color w:val="auto"/>
          <w:kern w:val="0"/>
          <w:szCs w:val="20"/>
          <w:highlight w:val="none"/>
        </w:rPr>
        <w:t>（姓名）以我公司名义办理</w:t>
      </w:r>
      <w:r>
        <w:rPr>
          <w:rFonts w:hint="eastAsia" w:ascii="宋体" w:hAnsi="宋体"/>
          <w:color w:val="auto"/>
          <w:kern w:val="0"/>
          <w:szCs w:val="20"/>
          <w:highlight w:val="none"/>
          <w:u w:val="single"/>
        </w:rPr>
        <w:t xml:space="preserve">      </w:t>
      </w:r>
      <w:r>
        <w:rPr>
          <w:rFonts w:hint="eastAsia" w:ascii="宋体" w:hAnsi="宋体"/>
          <w:color w:val="auto"/>
          <w:szCs w:val="20"/>
          <w:highlight w:val="none"/>
          <w:u w:val="single"/>
        </w:rPr>
        <w:t xml:space="preserve">（项目名称及项目编号）        </w:t>
      </w:r>
      <w:r>
        <w:rPr>
          <w:rFonts w:hint="eastAsia" w:ascii="宋体" w:hAnsi="宋体"/>
          <w:color w:val="auto"/>
          <w:szCs w:val="20"/>
          <w:highlight w:val="none"/>
        </w:rPr>
        <w:t>项目的质疑事项，代表我方全权办理针对上述项目的质疑具体事务和签署相关文件。</w:t>
      </w:r>
    </w:p>
    <w:p w14:paraId="7AA249C0">
      <w:pPr>
        <w:spacing w:line="400" w:lineRule="exact"/>
        <w:ind w:firstLine="420" w:firstLineChars="200"/>
        <w:rPr>
          <w:rFonts w:ascii="宋体" w:hAnsi="宋体"/>
          <w:color w:val="auto"/>
          <w:szCs w:val="20"/>
          <w:highlight w:val="none"/>
        </w:rPr>
      </w:pPr>
      <w:r>
        <w:rPr>
          <w:rFonts w:hint="eastAsia" w:ascii="宋体" w:hAnsi="宋体"/>
          <w:color w:val="auto"/>
          <w:szCs w:val="20"/>
          <w:highlight w:val="none"/>
        </w:rPr>
        <w:t>我方对被授权人的签字事项负全部责任。</w:t>
      </w:r>
    </w:p>
    <w:p w14:paraId="3EF45704">
      <w:pPr>
        <w:spacing w:line="400" w:lineRule="exact"/>
        <w:ind w:firstLine="420" w:firstLineChars="200"/>
        <w:rPr>
          <w:rFonts w:ascii="宋体" w:hAnsi="宋体"/>
          <w:color w:val="auto"/>
          <w:szCs w:val="20"/>
          <w:highlight w:val="none"/>
          <w:u w:val="single"/>
        </w:rPr>
      </w:pPr>
      <w:r>
        <w:rPr>
          <w:rFonts w:hint="eastAsia" w:ascii="宋体" w:hAnsi="宋体"/>
          <w:color w:val="auto"/>
          <w:szCs w:val="20"/>
          <w:highlight w:val="none"/>
        </w:rPr>
        <w:t xml:space="preserve">授权委托代理期限：自即日起至该项目政府采购活动结束。                                                                                         </w:t>
      </w:r>
    </w:p>
    <w:p w14:paraId="3EBB0F7E">
      <w:pPr>
        <w:spacing w:line="400" w:lineRule="exact"/>
        <w:ind w:firstLine="420" w:firstLineChars="200"/>
        <w:rPr>
          <w:rFonts w:ascii="宋体" w:hAnsi="宋体"/>
          <w:color w:val="auto"/>
          <w:kern w:val="0"/>
          <w:highlight w:val="none"/>
        </w:rPr>
      </w:pPr>
      <w:r>
        <w:rPr>
          <w:rFonts w:hint="eastAsia" w:ascii="宋体" w:hAnsi="宋体"/>
          <w:color w:val="auto"/>
          <w:kern w:val="0"/>
          <w:highlight w:val="none"/>
        </w:rPr>
        <w:t>代理人无转委托权，特此委托。</w:t>
      </w:r>
      <w:r>
        <w:rPr>
          <w:rFonts w:ascii="宋体" w:hAnsi="宋体"/>
          <w:color w:val="auto"/>
          <w:kern w:val="0"/>
          <w:highlight w:val="none"/>
        </w:rPr>
        <w:t xml:space="preserve"> </w:t>
      </w:r>
    </w:p>
    <w:p w14:paraId="294E22DA">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rPr>
        <w:t>我已在下面签字，以资证明。</w:t>
      </w:r>
    </w:p>
    <w:p w14:paraId="359BC303">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rPr>
        <w:t>委托代理人身份证号：</w:t>
      </w:r>
      <w:r>
        <w:rPr>
          <w:rFonts w:hint="eastAsia" w:ascii="宋体" w:hAnsi="宋体"/>
          <w:color w:val="auto"/>
          <w:szCs w:val="21"/>
          <w:highlight w:val="none"/>
          <w:u w:val="single"/>
        </w:rPr>
        <w:t xml:space="preserve">                                   </w:t>
      </w:r>
    </w:p>
    <w:p w14:paraId="33951E4F">
      <w:pPr>
        <w:snapToGrid w:val="0"/>
        <w:spacing w:line="400" w:lineRule="exact"/>
        <w:ind w:firstLine="420"/>
        <w:outlineLvl w:val="4"/>
        <w:rPr>
          <w:rFonts w:ascii="宋体" w:hAnsi="宋体"/>
          <w:color w:val="auto"/>
          <w:szCs w:val="21"/>
          <w:highlight w:val="none"/>
          <w:u w:val="single"/>
        </w:rPr>
      </w:pPr>
      <w:r>
        <w:rPr>
          <w:rFonts w:hint="eastAsia" w:ascii="宋体" w:hAnsi="宋体"/>
          <w:color w:val="auto"/>
          <w:szCs w:val="21"/>
          <w:highlight w:val="none"/>
        </w:rPr>
        <w:t>投标人</w:t>
      </w:r>
      <w:r>
        <w:rPr>
          <w:rFonts w:hint="eastAsia" w:ascii="宋体" w:hAnsi="宋体" w:cs="宋体"/>
          <w:color w:val="auto"/>
          <w:szCs w:val="21"/>
          <w:highlight w:val="none"/>
        </w:rPr>
        <w:t>（公章）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7AB89CD4">
      <w:pPr>
        <w:snapToGrid w:val="0"/>
        <w:spacing w:line="400" w:lineRule="exact"/>
        <w:ind w:firstLine="420"/>
        <w:outlineLvl w:val="4"/>
        <w:rPr>
          <w:rFonts w:ascii="宋体" w:hAnsi="宋体"/>
          <w:color w:val="auto"/>
          <w:szCs w:val="21"/>
          <w:highlight w:val="none"/>
        </w:rPr>
      </w:pPr>
    </w:p>
    <w:p w14:paraId="176572F2">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9F76031">
      <w:pPr>
        <w:snapToGrid w:val="0"/>
        <w:spacing w:line="400" w:lineRule="exact"/>
        <w:ind w:firstLine="420"/>
        <w:outlineLvl w:val="4"/>
        <w:rPr>
          <w:rFonts w:ascii="宋体" w:hAnsi="宋体"/>
          <w:color w:val="auto"/>
          <w:szCs w:val="21"/>
          <w:highlight w:val="none"/>
        </w:rPr>
      </w:pPr>
    </w:p>
    <w:p w14:paraId="12320D13">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52C3A24">
      <w:pPr>
        <w:snapToGrid w:val="0"/>
        <w:spacing w:line="400" w:lineRule="exact"/>
        <w:ind w:firstLine="420"/>
        <w:outlineLvl w:val="4"/>
        <w:rPr>
          <w:rFonts w:ascii="宋体" w:hAnsi="宋体"/>
          <w:color w:val="auto"/>
          <w:szCs w:val="21"/>
          <w:highlight w:val="none"/>
        </w:rPr>
      </w:pPr>
    </w:p>
    <w:p w14:paraId="2CBF3F4F">
      <w:pPr>
        <w:tabs>
          <w:tab w:val="left" w:pos="1305"/>
        </w:tabs>
        <w:spacing w:line="520" w:lineRule="exact"/>
        <w:rPr>
          <w:rFonts w:hAnsi="宋体"/>
          <w:b/>
          <w:color w:val="auto"/>
          <w:sz w:val="24"/>
          <w:highlight w:val="none"/>
        </w:rPr>
      </w:pPr>
      <w:r>
        <w:rPr>
          <w:rFonts w:hint="eastAsia" w:hAnsi="宋体"/>
          <w:b/>
          <w:color w:val="auto"/>
          <w:sz w:val="24"/>
          <w:highlight w:val="none"/>
        </w:rPr>
        <w:t>附：委托代理人身份证正反面复印件。</w:t>
      </w:r>
    </w:p>
    <w:p w14:paraId="3FEC976F">
      <w:pPr>
        <w:pStyle w:val="24"/>
        <w:spacing w:line="360" w:lineRule="auto"/>
        <w:ind w:left="25" w:leftChars="12" w:firstLine="295" w:firstLineChars="147"/>
        <w:rPr>
          <w:rFonts w:hAnsi="宋体"/>
          <w:b/>
          <w:color w:val="auto"/>
          <w:highlight w:val="none"/>
        </w:rPr>
      </w:pPr>
    </w:p>
    <w:p w14:paraId="727A6014">
      <w:pPr>
        <w:pStyle w:val="24"/>
        <w:snapToGrid w:val="0"/>
        <w:rPr>
          <w:b/>
          <w:color w:val="auto"/>
          <w:sz w:val="24"/>
          <w:szCs w:val="24"/>
          <w:highlight w:val="none"/>
        </w:rPr>
      </w:pPr>
    </w:p>
    <w:p w14:paraId="5BC4C88A">
      <w:pPr>
        <w:spacing w:line="360" w:lineRule="auto"/>
        <w:jc w:val="left"/>
        <w:rPr>
          <w:rFonts w:ascii="宋体" w:hAnsi="宋体"/>
          <w:b/>
          <w:bCs/>
          <w:color w:val="auto"/>
          <w:sz w:val="32"/>
          <w:szCs w:val="32"/>
          <w:highlight w:val="none"/>
        </w:rPr>
      </w:pPr>
      <w:r>
        <w:rPr>
          <w:rFonts w:eastAsia="隶书"/>
          <w:color w:val="auto"/>
          <w:sz w:val="44"/>
          <w:highlight w:val="none"/>
        </w:rPr>
        <w:br w:type="page"/>
      </w:r>
      <w:r>
        <w:rPr>
          <w:rFonts w:hint="eastAsia" w:ascii="宋体" w:hAnsi="宋体" w:eastAsia="隶书"/>
          <w:b/>
          <w:color w:val="auto"/>
          <w:sz w:val="24"/>
          <w:highlight w:val="none"/>
        </w:rPr>
        <w:t>6</w:t>
      </w:r>
      <w:r>
        <w:rPr>
          <w:rFonts w:hint="eastAsia" w:ascii="宋体" w:hAnsi="宋体"/>
          <w:b/>
          <w:color w:val="auto"/>
          <w:sz w:val="24"/>
          <w:highlight w:val="none"/>
        </w:rPr>
        <w:t>.投诉书（格式）</w:t>
      </w:r>
    </w:p>
    <w:p w14:paraId="274E37EB">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7EC3E76B">
      <w:pPr>
        <w:pStyle w:val="24"/>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3C91E4CA">
      <w:pPr>
        <w:pStyle w:val="24"/>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p>
    <w:p w14:paraId="4402E908">
      <w:pPr>
        <w:pStyle w:val="24"/>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EB2B4F8">
      <w:pPr>
        <w:pStyle w:val="24"/>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68D5587F">
      <w:pPr>
        <w:pStyle w:val="24"/>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BB0E823">
      <w:pPr>
        <w:pStyle w:val="24"/>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CC6650D">
      <w:pPr>
        <w:pStyle w:val="24"/>
        <w:snapToGrid w:val="0"/>
        <w:spacing w:line="360" w:lineRule="auto"/>
        <w:ind w:firstLine="480" w:firstLineChars="20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21F717F">
      <w:pPr>
        <w:pStyle w:val="24"/>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B5203CF">
      <w:pPr>
        <w:pStyle w:val="24"/>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被投诉人1：</w:t>
      </w:r>
      <w:r>
        <w:rPr>
          <w:rFonts w:hint="eastAsia" w:hAnsi="宋体"/>
          <w:bCs/>
          <w:color w:val="auto"/>
          <w:sz w:val="24"/>
          <w:szCs w:val="24"/>
          <w:highlight w:val="none"/>
          <w:u w:val="single"/>
        </w:rPr>
        <w:t xml:space="preserve">                                             </w:t>
      </w:r>
    </w:p>
    <w:p w14:paraId="3468DA8A">
      <w:pPr>
        <w:pStyle w:val="24"/>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3594BEC5">
      <w:pPr>
        <w:pStyle w:val="24"/>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6674EDB">
      <w:pPr>
        <w:pStyle w:val="24"/>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448DF61">
      <w:pPr>
        <w:pStyle w:val="24"/>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被投诉人2：</w:t>
      </w:r>
      <w:r>
        <w:rPr>
          <w:rFonts w:hint="eastAsia" w:hAnsi="宋体"/>
          <w:bCs/>
          <w:color w:val="auto"/>
          <w:sz w:val="24"/>
          <w:szCs w:val="24"/>
          <w:highlight w:val="none"/>
          <w:u w:val="single"/>
        </w:rPr>
        <w:t xml:space="preserve">                                              </w:t>
      </w:r>
    </w:p>
    <w:p w14:paraId="5AAE7270">
      <w:pPr>
        <w:pStyle w:val="24"/>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w:t>
      </w:r>
    </w:p>
    <w:p w14:paraId="71692999">
      <w:pPr>
        <w:pStyle w:val="24"/>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6A6DB689">
      <w:pPr>
        <w:pStyle w:val="24"/>
        <w:snapToGrid w:val="0"/>
        <w:spacing w:line="360" w:lineRule="auto"/>
        <w:ind w:firstLine="480" w:firstLineChars="20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E008B9A">
      <w:pPr>
        <w:pStyle w:val="24"/>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5F840A7">
      <w:pPr>
        <w:pStyle w:val="24"/>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5FD518DD">
      <w:pPr>
        <w:pStyle w:val="24"/>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D27BA18">
      <w:pPr>
        <w:pStyle w:val="24"/>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81ADC19">
      <w:pPr>
        <w:pStyle w:val="24"/>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97A7975">
      <w:pPr>
        <w:pStyle w:val="24"/>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7A925731">
      <w:pPr>
        <w:pStyle w:val="24"/>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B27DCE6">
      <w:pPr>
        <w:pStyle w:val="24"/>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3524530">
      <w:pPr>
        <w:pStyle w:val="24"/>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26350FEA">
      <w:pPr>
        <w:pStyle w:val="24"/>
        <w:spacing w:line="360" w:lineRule="auto"/>
        <w:ind w:left="25" w:leftChars="12"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bCs/>
          <w:color w:val="auto"/>
          <w:sz w:val="24"/>
          <w:szCs w:val="24"/>
          <w:highlight w:val="none"/>
          <w:u w:val="single"/>
        </w:rPr>
        <w:t xml:space="preserve">  </w:t>
      </w:r>
      <w:r>
        <w:rPr>
          <w:rFonts w:hint="eastAsia" w:hAnsi="宋体"/>
          <w:color w:val="auto"/>
          <w:sz w:val="24"/>
          <w:szCs w:val="24"/>
          <w:highlight w:val="none"/>
        </w:rPr>
        <w:t>年</w:t>
      </w:r>
      <w:r>
        <w:rPr>
          <w:rFonts w:hint="eastAsia" w:hAnsi="宋体"/>
          <w:bCs/>
          <w:color w:val="auto"/>
          <w:sz w:val="24"/>
          <w:szCs w:val="24"/>
          <w:highlight w:val="none"/>
          <w:u w:val="single"/>
        </w:rPr>
        <w:t xml:space="preserve">  </w:t>
      </w:r>
      <w:r>
        <w:rPr>
          <w:rFonts w:hint="eastAsia" w:hAnsi="宋体"/>
          <w:color w:val="auto"/>
          <w:sz w:val="24"/>
          <w:szCs w:val="24"/>
          <w:highlight w:val="none"/>
        </w:rPr>
        <w:t>月</w:t>
      </w:r>
      <w:r>
        <w:rPr>
          <w:rFonts w:hint="eastAsia" w:hAnsi="宋体"/>
          <w:bCs/>
          <w:color w:val="auto"/>
          <w:sz w:val="24"/>
          <w:szCs w:val="24"/>
          <w:highlight w:val="none"/>
          <w:u w:val="single"/>
        </w:rPr>
        <w:t xml:space="preserve">  </w:t>
      </w:r>
      <w:r>
        <w:rPr>
          <w:rFonts w:hint="eastAsia" w:hAnsi="宋体"/>
          <w:color w:val="auto"/>
          <w:sz w:val="24"/>
          <w:szCs w:val="24"/>
          <w:highlight w:val="none"/>
        </w:rPr>
        <w:t>日，向</w:t>
      </w:r>
      <w:r>
        <w:rPr>
          <w:rFonts w:hint="eastAsia" w:hAnsi="宋体"/>
          <w:bCs/>
          <w:color w:val="auto"/>
          <w:sz w:val="24"/>
          <w:szCs w:val="24"/>
          <w:highlight w:val="none"/>
          <w:u w:val="single"/>
        </w:rPr>
        <w:t xml:space="preserve">        </w:t>
      </w:r>
      <w:r>
        <w:rPr>
          <w:rFonts w:hint="eastAsia" w:hAnsi="宋体"/>
          <w:color w:val="auto"/>
          <w:sz w:val="24"/>
          <w:szCs w:val="24"/>
          <w:highlight w:val="none"/>
        </w:rPr>
        <w:t>提出质疑，质疑事项为：</w:t>
      </w:r>
      <w:r>
        <w:rPr>
          <w:rFonts w:hint="eastAsia" w:hAnsi="宋体"/>
          <w:bCs/>
          <w:color w:val="auto"/>
          <w:sz w:val="24"/>
          <w:szCs w:val="24"/>
          <w:highlight w:val="none"/>
          <w:u w:val="single"/>
        </w:rPr>
        <w:t xml:space="preserve">                        </w:t>
      </w:r>
    </w:p>
    <w:p w14:paraId="5CB056CD">
      <w:pPr>
        <w:pStyle w:val="24"/>
        <w:spacing w:line="360" w:lineRule="auto"/>
        <w:ind w:firstLine="241"/>
        <w:rPr>
          <w:rFonts w:hAnsi="宋体"/>
          <w:bCs/>
          <w:color w:val="auto"/>
          <w:sz w:val="24"/>
          <w:szCs w:val="24"/>
          <w:highlight w:val="none"/>
          <w:u w:val="single"/>
        </w:rPr>
      </w:pPr>
    </w:p>
    <w:p w14:paraId="73FEEBA8">
      <w:pPr>
        <w:pStyle w:val="24"/>
        <w:spacing w:line="360" w:lineRule="auto"/>
        <w:ind w:firstLine="241"/>
        <w:rPr>
          <w:rFonts w:hAnsi="宋体"/>
          <w:bCs/>
          <w:color w:val="auto"/>
          <w:sz w:val="24"/>
          <w:szCs w:val="24"/>
          <w:highlight w:val="none"/>
          <w:u w:val="single"/>
        </w:rPr>
      </w:pPr>
    </w:p>
    <w:p w14:paraId="15A38F89">
      <w:pPr>
        <w:pStyle w:val="24"/>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bCs/>
          <w:color w:val="auto"/>
          <w:sz w:val="24"/>
          <w:szCs w:val="24"/>
          <w:highlight w:val="none"/>
          <w:u w:val="single"/>
        </w:rPr>
        <w:t xml:space="preserve">  </w:t>
      </w:r>
      <w:r>
        <w:rPr>
          <w:rFonts w:hint="eastAsia" w:hAnsi="宋体"/>
          <w:color w:val="auto"/>
          <w:sz w:val="24"/>
          <w:szCs w:val="24"/>
          <w:highlight w:val="none"/>
        </w:rPr>
        <w:t>年</w:t>
      </w:r>
      <w:r>
        <w:rPr>
          <w:rFonts w:hint="eastAsia" w:hAnsi="宋体"/>
          <w:bCs/>
          <w:color w:val="auto"/>
          <w:sz w:val="24"/>
          <w:szCs w:val="24"/>
          <w:highlight w:val="none"/>
          <w:u w:val="single"/>
        </w:rPr>
        <w:t xml:space="preserve">  </w:t>
      </w:r>
      <w:r>
        <w:rPr>
          <w:rFonts w:hint="eastAsia" w:hAnsi="宋体"/>
          <w:color w:val="auto"/>
          <w:sz w:val="24"/>
          <w:szCs w:val="24"/>
          <w:highlight w:val="none"/>
        </w:rPr>
        <w:t>月</w:t>
      </w:r>
      <w:r>
        <w:rPr>
          <w:rFonts w:hint="eastAsia" w:hAnsi="宋体"/>
          <w:bCs/>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3EC625DB">
      <w:pPr>
        <w:pStyle w:val="24"/>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52A7070B">
      <w:pPr>
        <w:pStyle w:val="24"/>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CC60B95">
      <w:pPr>
        <w:pStyle w:val="24"/>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bCs/>
          <w:color w:val="auto"/>
          <w:sz w:val="24"/>
          <w:szCs w:val="24"/>
          <w:highlight w:val="none"/>
          <w:u w:val="single"/>
        </w:rPr>
        <w:t xml:space="preserve">                                                        </w:t>
      </w:r>
    </w:p>
    <w:p w14:paraId="04B74420">
      <w:pPr>
        <w:pStyle w:val="24"/>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bCs/>
          <w:color w:val="auto"/>
          <w:sz w:val="24"/>
          <w:szCs w:val="24"/>
          <w:highlight w:val="none"/>
          <w:u w:val="single"/>
        </w:rPr>
        <w:t xml:space="preserve">                                                        </w:t>
      </w:r>
    </w:p>
    <w:p w14:paraId="05BD2FCF">
      <w:pPr>
        <w:pStyle w:val="24"/>
        <w:spacing w:line="360" w:lineRule="auto"/>
        <w:ind w:left="25" w:leftChars="12" w:firstLine="352" w:firstLineChars="147"/>
        <w:rPr>
          <w:rFonts w:hAnsi="宋体"/>
          <w:bCs/>
          <w:color w:val="auto"/>
          <w:sz w:val="24"/>
          <w:szCs w:val="24"/>
          <w:highlight w:val="none"/>
          <w:u w:val="single"/>
        </w:rPr>
      </w:pPr>
    </w:p>
    <w:p w14:paraId="45DFC3CF">
      <w:pPr>
        <w:pStyle w:val="24"/>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p>
    <w:p w14:paraId="3467AB1A">
      <w:pPr>
        <w:pStyle w:val="24"/>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081BC231">
      <w:pPr>
        <w:pStyle w:val="24"/>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2BF578B1">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323DC32">
      <w:pPr>
        <w:pStyle w:val="24"/>
        <w:spacing w:line="360" w:lineRule="auto"/>
        <w:ind w:left="25" w:leftChars="12" w:firstLine="352" w:firstLineChars="147"/>
        <w:rPr>
          <w:rFonts w:hAnsi="宋体"/>
          <w:color w:val="auto"/>
          <w:sz w:val="24"/>
          <w:szCs w:val="24"/>
          <w:highlight w:val="none"/>
        </w:rPr>
      </w:pPr>
    </w:p>
    <w:p w14:paraId="11C31EFE">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w:t>
      </w:r>
      <w:r>
        <w:rPr>
          <w:rFonts w:hint="eastAsia" w:hAnsi="宋体"/>
          <w:bCs/>
          <w:color w:val="auto"/>
          <w:sz w:val="24"/>
          <w:szCs w:val="24"/>
          <w:highlight w:val="none"/>
          <w:u w:val="single"/>
        </w:rPr>
        <w:t xml:space="preserve">                   </w:t>
      </w:r>
      <w:r>
        <w:rPr>
          <w:rFonts w:hint="eastAsia" w:hAnsi="宋体"/>
          <w:color w:val="auto"/>
          <w:sz w:val="24"/>
          <w:szCs w:val="24"/>
          <w:highlight w:val="none"/>
        </w:rPr>
        <w:t xml:space="preserve">           公章：</w:t>
      </w:r>
      <w:r>
        <w:rPr>
          <w:rFonts w:hint="eastAsia" w:hAnsi="宋体"/>
          <w:bCs/>
          <w:color w:val="auto"/>
          <w:sz w:val="24"/>
          <w:szCs w:val="24"/>
          <w:highlight w:val="none"/>
          <w:u w:val="single"/>
        </w:rPr>
        <w:t xml:space="preserve">                   </w:t>
      </w:r>
    </w:p>
    <w:p w14:paraId="0588ABEE">
      <w:pPr>
        <w:pStyle w:val="24"/>
        <w:spacing w:line="360" w:lineRule="auto"/>
        <w:ind w:left="25" w:leftChars="12" w:firstLine="352" w:firstLineChars="147"/>
        <w:rPr>
          <w:rFonts w:hAnsi="宋体"/>
          <w:color w:val="auto"/>
          <w:sz w:val="24"/>
          <w:szCs w:val="24"/>
          <w:highlight w:val="none"/>
        </w:rPr>
      </w:pPr>
    </w:p>
    <w:p w14:paraId="67386FAC">
      <w:pPr>
        <w:pStyle w:val="24"/>
        <w:spacing w:line="360" w:lineRule="auto"/>
        <w:ind w:left="25" w:leftChars="12" w:firstLine="5632" w:firstLineChars="2347"/>
        <w:rPr>
          <w:rFonts w:hAnsi="宋体"/>
          <w:color w:val="auto"/>
          <w:sz w:val="24"/>
          <w:szCs w:val="24"/>
          <w:highlight w:val="none"/>
        </w:rPr>
      </w:pPr>
      <w:r>
        <w:rPr>
          <w:rFonts w:hint="eastAsia" w:hAnsi="宋体"/>
          <w:color w:val="auto"/>
          <w:sz w:val="24"/>
          <w:szCs w:val="24"/>
          <w:highlight w:val="none"/>
        </w:rPr>
        <w:t>日期：</w:t>
      </w:r>
      <w:r>
        <w:rPr>
          <w:rFonts w:hint="eastAsia" w:hAnsi="宋体"/>
          <w:bCs/>
          <w:color w:val="auto"/>
          <w:sz w:val="24"/>
          <w:szCs w:val="24"/>
          <w:highlight w:val="none"/>
          <w:u w:val="single"/>
        </w:rPr>
        <w:t xml:space="preserve">                   </w:t>
      </w:r>
    </w:p>
    <w:p w14:paraId="7B210BBF">
      <w:pPr>
        <w:pStyle w:val="24"/>
        <w:spacing w:line="360" w:lineRule="auto"/>
        <w:ind w:left="25" w:leftChars="12"/>
        <w:rPr>
          <w:rFonts w:hAnsi="宋体"/>
          <w:b/>
          <w:color w:val="auto"/>
          <w:sz w:val="24"/>
          <w:szCs w:val="24"/>
          <w:highlight w:val="none"/>
        </w:rPr>
      </w:pPr>
      <w:r>
        <w:rPr>
          <w:rFonts w:hint="eastAsia" w:hAnsi="宋体"/>
          <w:b/>
          <w:color w:val="auto"/>
          <w:sz w:val="24"/>
          <w:szCs w:val="24"/>
          <w:highlight w:val="none"/>
        </w:rPr>
        <w:t>说明：</w:t>
      </w:r>
    </w:p>
    <w:p w14:paraId="3DCC9EAA">
      <w:pPr>
        <w:pStyle w:val="24"/>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6DEFB865">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2.投标人可以委托代理人进行质疑和投诉。其授权委托书应当载明代理人的姓名或者名称、代理事项、具体权限、期限和相关事项。代理人提出质疑和投诉，应当提交投标人签署的授权委托书。</w:t>
      </w:r>
    </w:p>
    <w:p w14:paraId="2081F653">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34D39CE7">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5372016">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ED6C17D">
      <w:pPr>
        <w:pStyle w:val="24"/>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B31AF8E-EC03-45A0-90D1-59C789B26B0D}"/>
  </w:font>
  <w:font w:name="黑体">
    <w:panose1 w:val="02010609060101010101"/>
    <w:charset w:val="86"/>
    <w:family w:val="auto"/>
    <w:pitch w:val="default"/>
    <w:sig w:usb0="800002BF" w:usb1="38CF7CFA" w:usb2="00000016" w:usb3="00000000" w:csb0="00040001" w:csb1="00000000"/>
    <w:embedRegular r:id="rId2" w:fontKey="{45BA6927-8759-48A0-8F89-B81FE2C90B6F}"/>
  </w:font>
  <w:font w:name="Courier New">
    <w:panose1 w:val="02070309020205020404"/>
    <w:charset w:val="01"/>
    <w:family w:val="modern"/>
    <w:pitch w:val="default"/>
    <w:sig w:usb0="E0002AFF" w:usb1="C0007843" w:usb2="00000009" w:usb3="00000000" w:csb0="400001FF" w:csb1="FFFF0000"/>
    <w:embedRegular r:id="rId3" w:fontKey="{E206144B-28B9-4E4F-B9CC-03574825420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4" w:fontKey="{F1F9F250-B8FD-49C0-A163-6B5698D1E302}"/>
  </w:font>
  <w:font w:name="仿宋_GB2312">
    <w:panose1 w:val="02010609030101010101"/>
    <w:charset w:val="86"/>
    <w:family w:val="modern"/>
    <w:pitch w:val="default"/>
    <w:sig w:usb0="00000001" w:usb1="080E0000" w:usb2="00000000" w:usb3="00000000" w:csb0="00040000" w:csb1="00000000"/>
    <w:embedRegular r:id="rId5" w:fontKey="{8BB51092-3260-4C1D-9FA3-4A1B0047A40A}"/>
  </w:font>
  <w:font w:name="Cambria">
    <w:panose1 w:val="02040503050406030204"/>
    <w:charset w:val="00"/>
    <w:family w:val="roman"/>
    <w:pitch w:val="default"/>
    <w:sig w:usb0="A00002EF" w:usb1="4000004B" w:usb2="00000000" w:usb3="00000000" w:csb0="2000009F" w:csb1="00000000"/>
  </w:font>
  <w:font w:name="Arial Unicode MS">
    <w:panose1 w:val="020B0604020202020204"/>
    <w:charset w:val="86"/>
    <w:family w:val="swiss"/>
    <w:pitch w:val="default"/>
    <w:sig w:usb0="FFFFFFFF" w:usb1="E9FFFFFF" w:usb2="0000003F" w:usb3="00000000" w:csb0="603F01FF" w:csb1="FFFF0000"/>
    <w:embedRegular r:id="rId6" w:fontKey="{1A1EC326-7338-4818-B4C0-5F9DA1A0BAB7}"/>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方正小标宋简体">
    <w:panose1 w:val="02000000000000000000"/>
    <w:charset w:val="86"/>
    <w:family w:val="script"/>
    <w:pitch w:val="default"/>
    <w:sig w:usb0="00000001" w:usb1="08000000" w:usb2="00000000" w:usb3="00000000" w:csb0="00040000" w:csb1="00000000"/>
    <w:embedRegular r:id="rId7" w:fontKey="{3F0570B6-4432-47A6-8DC9-305DF1A261C9}"/>
  </w:font>
  <w:font w:name="华文新魏">
    <w:panose1 w:val="02010800040101010101"/>
    <w:charset w:val="86"/>
    <w:family w:val="auto"/>
    <w:pitch w:val="default"/>
    <w:sig w:usb0="00000001" w:usb1="080F0000" w:usb2="00000000" w:usb3="00000000" w:csb0="00040000" w:csb1="00000000"/>
    <w:embedRegular r:id="rId8" w:fontKey="{856E5AD6-D441-4DCC-9B84-33A8078048BF}"/>
  </w:font>
  <w:font w:name="MS Mincho">
    <w:panose1 w:val="02020609040205080304"/>
    <w:charset w:val="80"/>
    <w:family w:val="modern"/>
    <w:pitch w:val="default"/>
    <w:sig w:usb0="E00002FF" w:usb1="6AC7FDFB" w:usb2="00000012" w:usb3="00000000" w:csb0="4002009F" w:csb1="DFD70000"/>
    <w:embedRegular r:id="rId9" w:fontKey="{B9759DFC-6092-4DBF-A87F-2A62943393FD}"/>
  </w:font>
  <w:font w:name="仿宋">
    <w:panose1 w:val="02010609060101010101"/>
    <w:charset w:val="86"/>
    <w:family w:val="modern"/>
    <w:pitch w:val="default"/>
    <w:sig w:usb0="800002BF" w:usb1="38CF7CFA" w:usb2="00000016" w:usb3="00000000" w:csb0="00040001" w:csb1="00000000"/>
    <w:embedRegular r:id="rId10" w:fontKey="{EDB2200B-53DB-41CF-AF72-3918B976855D}"/>
  </w:font>
  <w:font w:name="Verdana">
    <w:panose1 w:val="020B0604030504040204"/>
    <w:charset w:val="00"/>
    <w:family w:val="swiss"/>
    <w:pitch w:val="default"/>
    <w:sig w:usb0="A10006FF" w:usb1="4000205B" w:usb2="00000010" w:usb3="00000000" w:csb0="2000019F" w:csb1="00000000"/>
    <w:embedRegular r:id="rId11" w:fontKey="{899A117E-59B3-4C1D-A1E9-DAB6CDE56B69}"/>
  </w:font>
  <w:font w:name="汉仪书宋二S">
    <w:altName w:val="Malgun Gothic"/>
    <w:panose1 w:val="00000000000000000000"/>
    <w:charset w:val="00"/>
    <w:family w:val="auto"/>
    <w:pitch w:val="default"/>
    <w:sig w:usb0="00000000" w:usb1="00000000" w:usb2="00000000" w:usb3="00000000" w:csb0="00000000" w:csb1="00000000"/>
    <w:embedRegular r:id="rId12" w:fontKey="{40A1A5AA-745E-4807-AEBA-9CAD231D77EA}"/>
  </w:font>
  <w:font w:name="Malgun Gothic">
    <w:panose1 w:val="020B0503020000020004"/>
    <w:charset w:val="81"/>
    <w:family w:val="auto"/>
    <w:pitch w:val="default"/>
    <w:sig w:usb0="900002AF" w:usb1="01D77CFB" w:usb2="00000012" w:usb3="00000000" w:csb0="00080001" w:csb1="00000000"/>
  </w:font>
  <w:font w:name="微软雅黑">
    <w:panose1 w:val="020B0503020204020204"/>
    <w:charset w:val="86"/>
    <w:family w:val="swiss"/>
    <w:pitch w:val="default"/>
    <w:sig w:usb0="80000287" w:usb1="280F3C52" w:usb2="00000016" w:usb3="00000000" w:csb0="0004001F" w:csb1="00000000"/>
    <w:embedRegular r:id="rId13" w:fontKey="{9AC20482-0BC5-4293-A121-A4CD52C28CC2}"/>
  </w:font>
  <w:font w:name="隶书">
    <w:panose1 w:val="02010509060101010101"/>
    <w:charset w:val="86"/>
    <w:family w:val="modern"/>
    <w:pitch w:val="default"/>
    <w:sig w:usb0="00000001" w:usb1="080E0000" w:usb2="00000000" w:usb3="00000000" w:csb0="00040000" w:csb1="00000000"/>
    <w:embedRegular r:id="rId14" w:fontKey="{501A0299-78C3-4DBD-9BE4-E9E1563F84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9350">
    <w:pPr>
      <w:pStyle w:val="30"/>
      <w:jc w:val="center"/>
    </w:pPr>
    <w:r>
      <w:fldChar w:fldCharType="begin"/>
    </w:r>
    <w:r>
      <w:instrText xml:space="preserve"> PAGE   \* MERGEFORMAT </w:instrText>
    </w:r>
    <w:r>
      <w:fldChar w:fldCharType="separate"/>
    </w:r>
    <w:r>
      <w:rPr>
        <w:lang w:val="zh-CN"/>
      </w:rPr>
      <w:t>82</w:t>
    </w:r>
    <w:r>
      <w:rPr>
        <w:lang w:val="zh-CN"/>
      </w:rPr>
      <w:fldChar w:fldCharType="end"/>
    </w:r>
  </w:p>
  <w:p w14:paraId="47376277">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06A95">
    <w:pPr>
      <w:pStyle w:val="30"/>
      <w:framePr w:wrap="around" w:vAnchor="text" w:hAnchor="margin" w:xAlign="center" w:y="1"/>
      <w:rPr>
        <w:rStyle w:val="51"/>
      </w:rPr>
    </w:pPr>
    <w:r>
      <w:fldChar w:fldCharType="begin"/>
    </w:r>
    <w:r>
      <w:rPr>
        <w:rStyle w:val="51"/>
      </w:rPr>
      <w:instrText xml:space="preserve">PAGE  </w:instrText>
    </w:r>
    <w:r>
      <w:fldChar w:fldCharType="end"/>
    </w:r>
  </w:p>
  <w:p w14:paraId="4A959AEA">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CA5A2">
    <w:pPr>
      <w:pStyle w:val="30"/>
      <w:jc w:val="center"/>
    </w:pPr>
  </w:p>
  <w:p w14:paraId="208B2985">
    <w:pPr>
      <w:pStyle w:val="30"/>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6F515">
    <w:pPr>
      <w:pStyle w:val="30"/>
      <w:jc w:val="center"/>
    </w:pPr>
    <w:r>
      <w:fldChar w:fldCharType="begin"/>
    </w:r>
    <w:r>
      <w:instrText xml:space="preserve"> PAGE   \* MERGEFORMAT </w:instrText>
    </w:r>
    <w:r>
      <w:fldChar w:fldCharType="separate"/>
    </w:r>
    <w:r>
      <w:rPr>
        <w:lang w:val="zh-CN"/>
      </w:rPr>
      <w:t>94</w:t>
    </w:r>
    <w:r>
      <w:rPr>
        <w:lang w:val="zh-CN"/>
      </w:rPr>
      <w:fldChar w:fldCharType="end"/>
    </w:r>
  </w:p>
  <w:p w14:paraId="1534EBDE">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9868E">
    <w:pPr>
      <w:pStyle w:val="30"/>
      <w:framePr w:wrap="around" w:vAnchor="text" w:hAnchor="margin" w:xAlign="center" w:y="1"/>
      <w:rPr>
        <w:rStyle w:val="51"/>
      </w:rPr>
    </w:pPr>
    <w:r>
      <w:fldChar w:fldCharType="begin"/>
    </w:r>
    <w:r>
      <w:rPr>
        <w:rStyle w:val="51"/>
      </w:rPr>
      <w:instrText xml:space="preserve">PAGE  </w:instrText>
    </w:r>
    <w:r>
      <w:fldChar w:fldCharType="end"/>
    </w:r>
  </w:p>
  <w:p w14:paraId="59DBCDA0">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29E32">
    <w:pPr>
      <w:pStyle w:val="30"/>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7156B">
    <w:pPr>
      <w:pStyle w:val="31"/>
      <w:pBdr>
        <w:bottom w:val="none" w:color="auto" w:sz="0" w:space="0"/>
      </w:pBdr>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660900"/>
          <wp:effectExtent l="0" t="0" r="2540" b="6350"/>
          <wp:wrapNone/>
          <wp:docPr id="1" name="WordPictureWatermark32683" descr="云龙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2683" descr="云龙水印"/>
                  <pic:cNvPicPr>
                    <a:picLocks noChangeAspect="1"/>
                  </pic:cNvPicPr>
                </pic:nvPicPr>
                <pic:blipFill>
                  <a:blip r:embed="rId1">
                    <a:lum bright="69998" contrast="-70001"/>
                  </a:blip>
                  <a:stretch>
                    <a:fillRect/>
                  </a:stretch>
                </pic:blipFill>
                <pic:spPr>
                  <a:xfrm>
                    <a:off x="0" y="0"/>
                    <a:ext cx="5274310" cy="46609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D6CC2">
    <w:pPr>
      <w:pStyle w:val="31"/>
      <w:pBdr>
        <w:bottom w:val="none" w:color="auto" w:sz="0" w:space="0"/>
      </w:pBdr>
    </w:pPr>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4660900"/>
          <wp:effectExtent l="0" t="0" r="2540" b="6350"/>
          <wp:wrapNone/>
          <wp:docPr id="2" name="WordPictureWatermark32683" descr="云龙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2683" descr="云龙水印"/>
                  <pic:cNvPicPr>
                    <a:picLocks noChangeAspect="1"/>
                  </pic:cNvPicPr>
                </pic:nvPicPr>
                <pic:blipFill>
                  <a:blip r:embed="rId1">
                    <a:lum bright="69998" contrast="-70001"/>
                  </a:blip>
                  <a:stretch>
                    <a:fillRect/>
                  </a:stretch>
                </pic:blipFill>
                <pic:spPr>
                  <a:xfrm>
                    <a:off x="0" y="0"/>
                    <a:ext cx="5274310" cy="46609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3CEC0">
    <w:pPr>
      <w:pStyle w:val="31"/>
      <w:pBdr>
        <w:bottom w:val="none" w:color="auto" w:sz="0" w:space="0"/>
      </w:pBdr>
    </w:pPr>
    <w: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4660900"/>
          <wp:effectExtent l="0" t="0" r="2540" b="6350"/>
          <wp:wrapNone/>
          <wp:docPr id="3" name="WordPictureWatermark32683" descr="云龙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2683" descr="云龙水印"/>
                  <pic:cNvPicPr>
                    <a:picLocks noChangeAspect="1"/>
                  </pic:cNvPicPr>
                </pic:nvPicPr>
                <pic:blipFill>
                  <a:blip r:embed="rId1">
                    <a:lum bright="69998" contrast="-70001"/>
                  </a:blip>
                  <a:stretch>
                    <a:fillRect/>
                  </a:stretch>
                </pic:blipFill>
                <pic:spPr>
                  <a:xfrm>
                    <a:off x="0" y="0"/>
                    <a:ext cx="5274310" cy="466090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E86F3">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EC329">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2">
    <w:nsid w:val="4C601917"/>
    <w:multiLevelType w:val="singleLevel"/>
    <w:tmpl w:val="4C601917"/>
    <w:lvl w:ilvl="0" w:tentative="0">
      <w:start w:val="1"/>
      <w:numFmt w:val="decimal"/>
      <w:suff w:val="nothing"/>
      <w:lvlText w:val="（%1）"/>
      <w:lvlJc w:val="left"/>
      <w:pPr>
        <w:ind w:left="-2"/>
      </w:pPr>
    </w:lvl>
  </w:abstractNum>
  <w:abstractNum w:abstractNumId="3">
    <w:nsid w:val="5FABD14B"/>
    <w:multiLevelType w:val="singleLevel"/>
    <w:tmpl w:val="5FABD14B"/>
    <w:lvl w:ilvl="0" w:tentative="0">
      <w:start w:val="1"/>
      <w:numFmt w:val="decimal"/>
      <w:suff w:val="nothing"/>
      <w:lvlText w:val="（%1）"/>
      <w:lvlJc w:val="left"/>
    </w:lvl>
  </w:abstractNum>
  <w:abstractNum w:abstractNumId="4">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1"/>
  </w:num>
  <w:num w:numId="2">
    <w:abstractNumId w:val="0"/>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2Y2IyZWVmMzYxYTQ4ZWRjZGQ1YTM3ZTI4NzYzMDQifQ=="/>
  </w:docVars>
  <w:rsids>
    <w:rsidRoot w:val="00020F00"/>
    <w:rsid w:val="0000085D"/>
    <w:rsid w:val="00007B65"/>
    <w:rsid w:val="00010DCE"/>
    <w:rsid w:val="0001215A"/>
    <w:rsid w:val="00015B66"/>
    <w:rsid w:val="00015C10"/>
    <w:rsid w:val="00015FCE"/>
    <w:rsid w:val="00016241"/>
    <w:rsid w:val="00020F00"/>
    <w:rsid w:val="00023308"/>
    <w:rsid w:val="00031D54"/>
    <w:rsid w:val="000321F0"/>
    <w:rsid w:val="000327B8"/>
    <w:rsid w:val="000327F8"/>
    <w:rsid w:val="00033840"/>
    <w:rsid w:val="00033B41"/>
    <w:rsid w:val="00033F55"/>
    <w:rsid w:val="00034752"/>
    <w:rsid w:val="000353E4"/>
    <w:rsid w:val="00036B9E"/>
    <w:rsid w:val="00037389"/>
    <w:rsid w:val="00040B66"/>
    <w:rsid w:val="00040F42"/>
    <w:rsid w:val="00041E6B"/>
    <w:rsid w:val="00044A6B"/>
    <w:rsid w:val="000462E0"/>
    <w:rsid w:val="00050200"/>
    <w:rsid w:val="0005021C"/>
    <w:rsid w:val="00050BD9"/>
    <w:rsid w:val="000526EF"/>
    <w:rsid w:val="000527D1"/>
    <w:rsid w:val="000528BD"/>
    <w:rsid w:val="000546E1"/>
    <w:rsid w:val="00056C35"/>
    <w:rsid w:val="000574F6"/>
    <w:rsid w:val="000579EF"/>
    <w:rsid w:val="00060307"/>
    <w:rsid w:val="00063225"/>
    <w:rsid w:val="00065B21"/>
    <w:rsid w:val="0006781B"/>
    <w:rsid w:val="0007241D"/>
    <w:rsid w:val="00072814"/>
    <w:rsid w:val="00074900"/>
    <w:rsid w:val="00076811"/>
    <w:rsid w:val="00083787"/>
    <w:rsid w:val="00085882"/>
    <w:rsid w:val="00091E6C"/>
    <w:rsid w:val="00094BEA"/>
    <w:rsid w:val="00095FB5"/>
    <w:rsid w:val="000A0961"/>
    <w:rsid w:val="000A1E59"/>
    <w:rsid w:val="000A2510"/>
    <w:rsid w:val="000A5B6E"/>
    <w:rsid w:val="000A63DC"/>
    <w:rsid w:val="000A69FD"/>
    <w:rsid w:val="000B2154"/>
    <w:rsid w:val="000C2C36"/>
    <w:rsid w:val="000C4440"/>
    <w:rsid w:val="000C4543"/>
    <w:rsid w:val="000D0251"/>
    <w:rsid w:val="000D2FCF"/>
    <w:rsid w:val="000D5418"/>
    <w:rsid w:val="000D5AF9"/>
    <w:rsid w:val="000D6A07"/>
    <w:rsid w:val="000E02D5"/>
    <w:rsid w:val="000E177C"/>
    <w:rsid w:val="000E3E97"/>
    <w:rsid w:val="000E4D51"/>
    <w:rsid w:val="000E5771"/>
    <w:rsid w:val="000F0CB7"/>
    <w:rsid w:val="000F29B5"/>
    <w:rsid w:val="000F3EF2"/>
    <w:rsid w:val="000F6003"/>
    <w:rsid w:val="000F7DA0"/>
    <w:rsid w:val="00103C69"/>
    <w:rsid w:val="00111762"/>
    <w:rsid w:val="001137DD"/>
    <w:rsid w:val="001163B5"/>
    <w:rsid w:val="00120D55"/>
    <w:rsid w:val="00125076"/>
    <w:rsid w:val="0013265A"/>
    <w:rsid w:val="00133E97"/>
    <w:rsid w:val="00140918"/>
    <w:rsid w:val="00141FC9"/>
    <w:rsid w:val="001424B8"/>
    <w:rsid w:val="00143904"/>
    <w:rsid w:val="00143A9F"/>
    <w:rsid w:val="0015163C"/>
    <w:rsid w:val="001519A7"/>
    <w:rsid w:val="00152E9A"/>
    <w:rsid w:val="00157A6A"/>
    <w:rsid w:val="00160ADF"/>
    <w:rsid w:val="001612FC"/>
    <w:rsid w:val="001629C9"/>
    <w:rsid w:val="00163FB3"/>
    <w:rsid w:val="00164384"/>
    <w:rsid w:val="001660CD"/>
    <w:rsid w:val="0016633B"/>
    <w:rsid w:val="001663CF"/>
    <w:rsid w:val="00176F57"/>
    <w:rsid w:val="00177BD1"/>
    <w:rsid w:val="00180580"/>
    <w:rsid w:val="001869E2"/>
    <w:rsid w:val="00187253"/>
    <w:rsid w:val="001878CE"/>
    <w:rsid w:val="00187962"/>
    <w:rsid w:val="00187C74"/>
    <w:rsid w:val="0019018C"/>
    <w:rsid w:val="00190B0A"/>
    <w:rsid w:val="00191030"/>
    <w:rsid w:val="00192B8A"/>
    <w:rsid w:val="00196D14"/>
    <w:rsid w:val="001A108D"/>
    <w:rsid w:val="001A27BD"/>
    <w:rsid w:val="001A33FD"/>
    <w:rsid w:val="001A3C80"/>
    <w:rsid w:val="001A758D"/>
    <w:rsid w:val="001B0143"/>
    <w:rsid w:val="001B1EB8"/>
    <w:rsid w:val="001B2BFD"/>
    <w:rsid w:val="001B3920"/>
    <w:rsid w:val="001B7D14"/>
    <w:rsid w:val="001C043B"/>
    <w:rsid w:val="001C1E54"/>
    <w:rsid w:val="001C3725"/>
    <w:rsid w:val="001C3BA8"/>
    <w:rsid w:val="001C41A3"/>
    <w:rsid w:val="001C4B68"/>
    <w:rsid w:val="001C61E4"/>
    <w:rsid w:val="001C6EC3"/>
    <w:rsid w:val="001D0CF6"/>
    <w:rsid w:val="001D133B"/>
    <w:rsid w:val="001D2553"/>
    <w:rsid w:val="001D28A9"/>
    <w:rsid w:val="001D2AA1"/>
    <w:rsid w:val="001D33BF"/>
    <w:rsid w:val="001D4A2E"/>
    <w:rsid w:val="001D68FA"/>
    <w:rsid w:val="001D75C8"/>
    <w:rsid w:val="001E035E"/>
    <w:rsid w:val="001E0460"/>
    <w:rsid w:val="001E1DDC"/>
    <w:rsid w:val="001E2897"/>
    <w:rsid w:val="001E28A6"/>
    <w:rsid w:val="001E2B78"/>
    <w:rsid w:val="001E2D52"/>
    <w:rsid w:val="001E3255"/>
    <w:rsid w:val="001E40C3"/>
    <w:rsid w:val="001F004A"/>
    <w:rsid w:val="001F0380"/>
    <w:rsid w:val="001F0BFB"/>
    <w:rsid w:val="001F314C"/>
    <w:rsid w:val="001F470F"/>
    <w:rsid w:val="001F5ACF"/>
    <w:rsid w:val="001F7C7D"/>
    <w:rsid w:val="00201942"/>
    <w:rsid w:val="00201C6D"/>
    <w:rsid w:val="00201CA2"/>
    <w:rsid w:val="00201E1C"/>
    <w:rsid w:val="002070B3"/>
    <w:rsid w:val="00207DAD"/>
    <w:rsid w:val="00213DEC"/>
    <w:rsid w:val="0021562B"/>
    <w:rsid w:val="00217530"/>
    <w:rsid w:val="00217A7A"/>
    <w:rsid w:val="002204FF"/>
    <w:rsid w:val="00222667"/>
    <w:rsid w:val="0022787E"/>
    <w:rsid w:val="0023073C"/>
    <w:rsid w:val="00230F51"/>
    <w:rsid w:val="002314EF"/>
    <w:rsid w:val="0023388A"/>
    <w:rsid w:val="002414D0"/>
    <w:rsid w:val="00241715"/>
    <w:rsid w:val="002425AA"/>
    <w:rsid w:val="00242860"/>
    <w:rsid w:val="00243C04"/>
    <w:rsid w:val="00244F6A"/>
    <w:rsid w:val="002464A4"/>
    <w:rsid w:val="002465F2"/>
    <w:rsid w:val="00246993"/>
    <w:rsid w:val="00246C53"/>
    <w:rsid w:val="00252E9B"/>
    <w:rsid w:val="00254598"/>
    <w:rsid w:val="002554C8"/>
    <w:rsid w:val="002560BD"/>
    <w:rsid w:val="00260145"/>
    <w:rsid w:val="0026277B"/>
    <w:rsid w:val="002640F8"/>
    <w:rsid w:val="00266841"/>
    <w:rsid w:val="00267915"/>
    <w:rsid w:val="00271254"/>
    <w:rsid w:val="00274C3B"/>
    <w:rsid w:val="00277C14"/>
    <w:rsid w:val="002806E7"/>
    <w:rsid w:val="00281DC6"/>
    <w:rsid w:val="0028557F"/>
    <w:rsid w:val="002857EA"/>
    <w:rsid w:val="002868B5"/>
    <w:rsid w:val="0028750A"/>
    <w:rsid w:val="00291BE9"/>
    <w:rsid w:val="00295CEC"/>
    <w:rsid w:val="00296C17"/>
    <w:rsid w:val="002A12AE"/>
    <w:rsid w:val="002A1A59"/>
    <w:rsid w:val="002A32CB"/>
    <w:rsid w:val="002A7670"/>
    <w:rsid w:val="002B2E91"/>
    <w:rsid w:val="002B36E0"/>
    <w:rsid w:val="002B524C"/>
    <w:rsid w:val="002B68EC"/>
    <w:rsid w:val="002C3DDF"/>
    <w:rsid w:val="002D033C"/>
    <w:rsid w:val="002D5F75"/>
    <w:rsid w:val="002D7F90"/>
    <w:rsid w:val="002E25B5"/>
    <w:rsid w:val="002F1167"/>
    <w:rsid w:val="002F1F82"/>
    <w:rsid w:val="002F3360"/>
    <w:rsid w:val="002F4605"/>
    <w:rsid w:val="002F5172"/>
    <w:rsid w:val="002F7114"/>
    <w:rsid w:val="00300682"/>
    <w:rsid w:val="0030133C"/>
    <w:rsid w:val="00301F2E"/>
    <w:rsid w:val="003053EC"/>
    <w:rsid w:val="00306458"/>
    <w:rsid w:val="00306848"/>
    <w:rsid w:val="003102B7"/>
    <w:rsid w:val="00313126"/>
    <w:rsid w:val="00314257"/>
    <w:rsid w:val="00317A6B"/>
    <w:rsid w:val="003225C7"/>
    <w:rsid w:val="0032337B"/>
    <w:rsid w:val="00323A95"/>
    <w:rsid w:val="003327CC"/>
    <w:rsid w:val="00333F85"/>
    <w:rsid w:val="0033424D"/>
    <w:rsid w:val="00337929"/>
    <w:rsid w:val="00346AA8"/>
    <w:rsid w:val="00351E02"/>
    <w:rsid w:val="00352BD6"/>
    <w:rsid w:val="00352C59"/>
    <w:rsid w:val="00352E50"/>
    <w:rsid w:val="00352FD8"/>
    <w:rsid w:val="00353B06"/>
    <w:rsid w:val="00355780"/>
    <w:rsid w:val="003564A4"/>
    <w:rsid w:val="0035659D"/>
    <w:rsid w:val="00356A4F"/>
    <w:rsid w:val="00356C18"/>
    <w:rsid w:val="00364131"/>
    <w:rsid w:val="003647D9"/>
    <w:rsid w:val="00371E76"/>
    <w:rsid w:val="003729B7"/>
    <w:rsid w:val="003749B7"/>
    <w:rsid w:val="003752CA"/>
    <w:rsid w:val="003763A4"/>
    <w:rsid w:val="003806CF"/>
    <w:rsid w:val="00381747"/>
    <w:rsid w:val="003825AA"/>
    <w:rsid w:val="003830D5"/>
    <w:rsid w:val="0038496E"/>
    <w:rsid w:val="00387CB4"/>
    <w:rsid w:val="00392B7B"/>
    <w:rsid w:val="0039352F"/>
    <w:rsid w:val="00396871"/>
    <w:rsid w:val="003A086E"/>
    <w:rsid w:val="003A1CD6"/>
    <w:rsid w:val="003A2D15"/>
    <w:rsid w:val="003A32F4"/>
    <w:rsid w:val="003A41EE"/>
    <w:rsid w:val="003A4DF7"/>
    <w:rsid w:val="003A5203"/>
    <w:rsid w:val="003A73EC"/>
    <w:rsid w:val="003A7B59"/>
    <w:rsid w:val="003B1A2A"/>
    <w:rsid w:val="003B207F"/>
    <w:rsid w:val="003B2979"/>
    <w:rsid w:val="003C37DE"/>
    <w:rsid w:val="003C5689"/>
    <w:rsid w:val="003C629F"/>
    <w:rsid w:val="003C633B"/>
    <w:rsid w:val="003D045E"/>
    <w:rsid w:val="003D0534"/>
    <w:rsid w:val="003D3456"/>
    <w:rsid w:val="003D3C4F"/>
    <w:rsid w:val="003D3E61"/>
    <w:rsid w:val="003D7203"/>
    <w:rsid w:val="003E00EE"/>
    <w:rsid w:val="003E3706"/>
    <w:rsid w:val="003E7BC6"/>
    <w:rsid w:val="003F026B"/>
    <w:rsid w:val="003F463C"/>
    <w:rsid w:val="003F7DBC"/>
    <w:rsid w:val="00403331"/>
    <w:rsid w:val="0040503B"/>
    <w:rsid w:val="004057A1"/>
    <w:rsid w:val="004064E9"/>
    <w:rsid w:val="00407E77"/>
    <w:rsid w:val="00410C7D"/>
    <w:rsid w:val="0041257C"/>
    <w:rsid w:val="0041301D"/>
    <w:rsid w:val="004140CF"/>
    <w:rsid w:val="00416830"/>
    <w:rsid w:val="00417528"/>
    <w:rsid w:val="00424991"/>
    <w:rsid w:val="00424B15"/>
    <w:rsid w:val="00424BD1"/>
    <w:rsid w:val="00432B55"/>
    <w:rsid w:val="00436B8A"/>
    <w:rsid w:val="004420E7"/>
    <w:rsid w:val="0044393D"/>
    <w:rsid w:val="0044412A"/>
    <w:rsid w:val="00444422"/>
    <w:rsid w:val="004450D0"/>
    <w:rsid w:val="0044686D"/>
    <w:rsid w:val="00451C52"/>
    <w:rsid w:val="00455216"/>
    <w:rsid w:val="00457A5E"/>
    <w:rsid w:val="00460760"/>
    <w:rsid w:val="00460EE6"/>
    <w:rsid w:val="00463318"/>
    <w:rsid w:val="0046427E"/>
    <w:rsid w:val="004645FD"/>
    <w:rsid w:val="00465C04"/>
    <w:rsid w:val="00466419"/>
    <w:rsid w:val="00466B2E"/>
    <w:rsid w:val="00470A20"/>
    <w:rsid w:val="0047230F"/>
    <w:rsid w:val="00472575"/>
    <w:rsid w:val="004742BD"/>
    <w:rsid w:val="00475481"/>
    <w:rsid w:val="004818C0"/>
    <w:rsid w:val="00481F5D"/>
    <w:rsid w:val="00482050"/>
    <w:rsid w:val="00482946"/>
    <w:rsid w:val="00482B5D"/>
    <w:rsid w:val="00483966"/>
    <w:rsid w:val="004861BB"/>
    <w:rsid w:val="0049054D"/>
    <w:rsid w:val="004919A1"/>
    <w:rsid w:val="004920A0"/>
    <w:rsid w:val="00495CB0"/>
    <w:rsid w:val="004A081D"/>
    <w:rsid w:val="004A3E0C"/>
    <w:rsid w:val="004A4E35"/>
    <w:rsid w:val="004A6DF2"/>
    <w:rsid w:val="004B10BF"/>
    <w:rsid w:val="004B3052"/>
    <w:rsid w:val="004C0162"/>
    <w:rsid w:val="004C1DCA"/>
    <w:rsid w:val="004C3E4C"/>
    <w:rsid w:val="004C52CD"/>
    <w:rsid w:val="004C5FDB"/>
    <w:rsid w:val="004C628E"/>
    <w:rsid w:val="004C7186"/>
    <w:rsid w:val="004D030E"/>
    <w:rsid w:val="004D2DC6"/>
    <w:rsid w:val="004D2E1D"/>
    <w:rsid w:val="004D3259"/>
    <w:rsid w:val="004D3FC0"/>
    <w:rsid w:val="004D416F"/>
    <w:rsid w:val="004D4533"/>
    <w:rsid w:val="004D662A"/>
    <w:rsid w:val="004D6ABA"/>
    <w:rsid w:val="004D6B37"/>
    <w:rsid w:val="004E3FCA"/>
    <w:rsid w:val="004E5E43"/>
    <w:rsid w:val="004F01FD"/>
    <w:rsid w:val="004F0D13"/>
    <w:rsid w:val="004F39D2"/>
    <w:rsid w:val="004F401E"/>
    <w:rsid w:val="004F5ABA"/>
    <w:rsid w:val="004F608C"/>
    <w:rsid w:val="004F7DB4"/>
    <w:rsid w:val="00500905"/>
    <w:rsid w:val="00500A0A"/>
    <w:rsid w:val="00503754"/>
    <w:rsid w:val="00503F12"/>
    <w:rsid w:val="0050683E"/>
    <w:rsid w:val="00506FA9"/>
    <w:rsid w:val="005104FD"/>
    <w:rsid w:val="00512315"/>
    <w:rsid w:val="00512C3B"/>
    <w:rsid w:val="00513886"/>
    <w:rsid w:val="005239D4"/>
    <w:rsid w:val="00523B45"/>
    <w:rsid w:val="00525767"/>
    <w:rsid w:val="005259CF"/>
    <w:rsid w:val="00534C82"/>
    <w:rsid w:val="005422E8"/>
    <w:rsid w:val="005432A3"/>
    <w:rsid w:val="005462B0"/>
    <w:rsid w:val="00546FDF"/>
    <w:rsid w:val="00547513"/>
    <w:rsid w:val="0055053B"/>
    <w:rsid w:val="00550640"/>
    <w:rsid w:val="00550A51"/>
    <w:rsid w:val="0055209C"/>
    <w:rsid w:val="005531E2"/>
    <w:rsid w:val="00553A4A"/>
    <w:rsid w:val="00553C26"/>
    <w:rsid w:val="0055453C"/>
    <w:rsid w:val="0055502B"/>
    <w:rsid w:val="0055699B"/>
    <w:rsid w:val="00556C5F"/>
    <w:rsid w:val="005622CE"/>
    <w:rsid w:val="005625B0"/>
    <w:rsid w:val="00563880"/>
    <w:rsid w:val="005645B6"/>
    <w:rsid w:val="00572214"/>
    <w:rsid w:val="0057719C"/>
    <w:rsid w:val="00577408"/>
    <w:rsid w:val="00577479"/>
    <w:rsid w:val="0058151E"/>
    <w:rsid w:val="0058223E"/>
    <w:rsid w:val="005822B6"/>
    <w:rsid w:val="00582B7F"/>
    <w:rsid w:val="00583942"/>
    <w:rsid w:val="00583AAE"/>
    <w:rsid w:val="0058555B"/>
    <w:rsid w:val="00585B66"/>
    <w:rsid w:val="00587380"/>
    <w:rsid w:val="00587846"/>
    <w:rsid w:val="00590DBC"/>
    <w:rsid w:val="00592A26"/>
    <w:rsid w:val="005954B8"/>
    <w:rsid w:val="00596A86"/>
    <w:rsid w:val="00596C6A"/>
    <w:rsid w:val="005A0C23"/>
    <w:rsid w:val="005A2DCF"/>
    <w:rsid w:val="005A4BBA"/>
    <w:rsid w:val="005A522A"/>
    <w:rsid w:val="005A614F"/>
    <w:rsid w:val="005B0387"/>
    <w:rsid w:val="005B0AA2"/>
    <w:rsid w:val="005B0B64"/>
    <w:rsid w:val="005B0F76"/>
    <w:rsid w:val="005B1371"/>
    <w:rsid w:val="005B2C44"/>
    <w:rsid w:val="005B3FD6"/>
    <w:rsid w:val="005B5ACB"/>
    <w:rsid w:val="005C0211"/>
    <w:rsid w:val="005C0742"/>
    <w:rsid w:val="005C0C6E"/>
    <w:rsid w:val="005C285A"/>
    <w:rsid w:val="005C3A20"/>
    <w:rsid w:val="005C42FE"/>
    <w:rsid w:val="005C4679"/>
    <w:rsid w:val="005C4C97"/>
    <w:rsid w:val="005D1A6F"/>
    <w:rsid w:val="005D4A9B"/>
    <w:rsid w:val="005D5245"/>
    <w:rsid w:val="005D5EA7"/>
    <w:rsid w:val="005D7DCD"/>
    <w:rsid w:val="005E01DE"/>
    <w:rsid w:val="005E17CF"/>
    <w:rsid w:val="005E1809"/>
    <w:rsid w:val="005E204B"/>
    <w:rsid w:val="005E3AEF"/>
    <w:rsid w:val="005E4DE6"/>
    <w:rsid w:val="005F1D27"/>
    <w:rsid w:val="005F231D"/>
    <w:rsid w:val="005F2890"/>
    <w:rsid w:val="005F494D"/>
    <w:rsid w:val="005F53E6"/>
    <w:rsid w:val="005F6B05"/>
    <w:rsid w:val="005F6B4C"/>
    <w:rsid w:val="005F6C8A"/>
    <w:rsid w:val="005F75A7"/>
    <w:rsid w:val="00603898"/>
    <w:rsid w:val="00604105"/>
    <w:rsid w:val="006053F7"/>
    <w:rsid w:val="006100D2"/>
    <w:rsid w:val="00615673"/>
    <w:rsid w:val="00615AC9"/>
    <w:rsid w:val="00615BAA"/>
    <w:rsid w:val="0061687E"/>
    <w:rsid w:val="00616B08"/>
    <w:rsid w:val="0062063C"/>
    <w:rsid w:val="00622D8A"/>
    <w:rsid w:val="0062323D"/>
    <w:rsid w:val="00623C55"/>
    <w:rsid w:val="00625812"/>
    <w:rsid w:val="006310EB"/>
    <w:rsid w:val="006323BE"/>
    <w:rsid w:val="00635519"/>
    <w:rsid w:val="00635F2C"/>
    <w:rsid w:val="00637243"/>
    <w:rsid w:val="006374BD"/>
    <w:rsid w:val="0064167D"/>
    <w:rsid w:val="00646433"/>
    <w:rsid w:val="0065055B"/>
    <w:rsid w:val="00651D62"/>
    <w:rsid w:val="006522FC"/>
    <w:rsid w:val="00652944"/>
    <w:rsid w:val="0065547E"/>
    <w:rsid w:val="00657BB4"/>
    <w:rsid w:val="006604A2"/>
    <w:rsid w:val="006621CC"/>
    <w:rsid w:val="006622D5"/>
    <w:rsid w:val="0066267A"/>
    <w:rsid w:val="0066447A"/>
    <w:rsid w:val="00666BEA"/>
    <w:rsid w:val="00670173"/>
    <w:rsid w:val="00670C2C"/>
    <w:rsid w:val="00673352"/>
    <w:rsid w:val="0067387D"/>
    <w:rsid w:val="00675DD1"/>
    <w:rsid w:val="0067634F"/>
    <w:rsid w:val="00676A2A"/>
    <w:rsid w:val="00677B32"/>
    <w:rsid w:val="00681F9A"/>
    <w:rsid w:val="00682FD6"/>
    <w:rsid w:val="00683C55"/>
    <w:rsid w:val="00684157"/>
    <w:rsid w:val="00684664"/>
    <w:rsid w:val="006856CA"/>
    <w:rsid w:val="00686754"/>
    <w:rsid w:val="00687BD4"/>
    <w:rsid w:val="0069074A"/>
    <w:rsid w:val="006908EF"/>
    <w:rsid w:val="006927BE"/>
    <w:rsid w:val="00692885"/>
    <w:rsid w:val="00694905"/>
    <w:rsid w:val="006952B2"/>
    <w:rsid w:val="00696442"/>
    <w:rsid w:val="00696C05"/>
    <w:rsid w:val="00697E2E"/>
    <w:rsid w:val="006A162E"/>
    <w:rsid w:val="006A2A70"/>
    <w:rsid w:val="006A2E08"/>
    <w:rsid w:val="006A59A3"/>
    <w:rsid w:val="006B1381"/>
    <w:rsid w:val="006B1D60"/>
    <w:rsid w:val="006B4E49"/>
    <w:rsid w:val="006B5B64"/>
    <w:rsid w:val="006B7965"/>
    <w:rsid w:val="006C1A41"/>
    <w:rsid w:val="006C43F4"/>
    <w:rsid w:val="006C5088"/>
    <w:rsid w:val="006C5768"/>
    <w:rsid w:val="006C690E"/>
    <w:rsid w:val="006D3182"/>
    <w:rsid w:val="006D6A33"/>
    <w:rsid w:val="006E2CF7"/>
    <w:rsid w:val="006E3D89"/>
    <w:rsid w:val="006E657A"/>
    <w:rsid w:val="006E6711"/>
    <w:rsid w:val="006F0C9A"/>
    <w:rsid w:val="006F1628"/>
    <w:rsid w:val="006F3367"/>
    <w:rsid w:val="00704D13"/>
    <w:rsid w:val="007054B1"/>
    <w:rsid w:val="007079A6"/>
    <w:rsid w:val="007142FD"/>
    <w:rsid w:val="0071636D"/>
    <w:rsid w:val="007166B0"/>
    <w:rsid w:val="00720481"/>
    <w:rsid w:val="0072234C"/>
    <w:rsid w:val="00724D7A"/>
    <w:rsid w:val="00727097"/>
    <w:rsid w:val="00730E3D"/>
    <w:rsid w:val="0073377D"/>
    <w:rsid w:val="00734C28"/>
    <w:rsid w:val="0073503C"/>
    <w:rsid w:val="00737852"/>
    <w:rsid w:val="007406FD"/>
    <w:rsid w:val="007426AD"/>
    <w:rsid w:val="007437D8"/>
    <w:rsid w:val="00745A9A"/>
    <w:rsid w:val="00745D69"/>
    <w:rsid w:val="007475D6"/>
    <w:rsid w:val="007518A3"/>
    <w:rsid w:val="00752101"/>
    <w:rsid w:val="007532DD"/>
    <w:rsid w:val="00755548"/>
    <w:rsid w:val="007558FE"/>
    <w:rsid w:val="0075674F"/>
    <w:rsid w:val="00757490"/>
    <w:rsid w:val="00757C10"/>
    <w:rsid w:val="00760693"/>
    <w:rsid w:val="00762896"/>
    <w:rsid w:val="00762B4A"/>
    <w:rsid w:val="00767075"/>
    <w:rsid w:val="00767E6E"/>
    <w:rsid w:val="0077301F"/>
    <w:rsid w:val="007735FA"/>
    <w:rsid w:val="00773C03"/>
    <w:rsid w:val="00774421"/>
    <w:rsid w:val="00774C34"/>
    <w:rsid w:val="007750A3"/>
    <w:rsid w:val="00776BE2"/>
    <w:rsid w:val="007818B5"/>
    <w:rsid w:val="0078202F"/>
    <w:rsid w:val="0078214B"/>
    <w:rsid w:val="007836C2"/>
    <w:rsid w:val="00785604"/>
    <w:rsid w:val="0079306F"/>
    <w:rsid w:val="00793546"/>
    <w:rsid w:val="007938D3"/>
    <w:rsid w:val="00793FEA"/>
    <w:rsid w:val="00794807"/>
    <w:rsid w:val="00794DBE"/>
    <w:rsid w:val="0079575B"/>
    <w:rsid w:val="0079733D"/>
    <w:rsid w:val="007A2E4F"/>
    <w:rsid w:val="007A5050"/>
    <w:rsid w:val="007A59AA"/>
    <w:rsid w:val="007A602D"/>
    <w:rsid w:val="007A6BBA"/>
    <w:rsid w:val="007B0CF6"/>
    <w:rsid w:val="007B143C"/>
    <w:rsid w:val="007B2519"/>
    <w:rsid w:val="007B25D3"/>
    <w:rsid w:val="007B3A10"/>
    <w:rsid w:val="007B4FF9"/>
    <w:rsid w:val="007C04A2"/>
    <w:rsid w:val="007C15DE"/>
    <w:rsid w:val="007C4D66"/>
    <w:rsid w:val="007C58C6"/>
    <w:rsid w:val="007D2E1E"/>
    <w:rsid w:val="007D5490"/>
    <w:rsid w:val="007D6302"/>
    <w:rsid w:val="007D725E"/>
    <w:rsid w:val="007E03D8"/>
    <w:rsid w:val="007F1615"/>
    <w:rsid w:val="007F2854"/>
    <w:rsid w:val="007F5670"/>
    <w:rsid w:val="007F5AF4"/>
    <w:rsid w:val="00800546"/>
    <w:rsid w:val="008005D1"/>
    <w:rsid w:val="008010C9"/>
    <w:rsid w:val="0080111A"/>
    <w:rsid w:val="00802446"/>
    <w:rsid w:val="00803F48"/>
    <w:rsid w:val="00804520"/>
    <w:rsid w:val="00804F0D"/>
    <w:rsid w:val="00805E5B"/>
    <w:rsid w:val="00806E97"/>
    <w:rsid w:val="00806F64"/>
    <w:rsid w:val="00811039"/>
    <w:rsid w:val="008117F7"/>
    <w:rsid w:val="008120FA"/>
    <w:rsid w:val="00815429"/>
    <w:rsid w:val="00815C12"/>
    <w:rsid w:val="00816FCD"/>
    <w:rsid w:val="00822EDE"/>
    <w:rsid w:val="00825BFE"/>
    <w:rsid w:val="00826A24"/>
    <w:rsid w:val="00832B1D"/>
    <w:rsid w:val="00833DD4"/>
    <w:rsid w:val="008354DA"/>
    <w:rsid w:val="008374A5"/>
    <w:rsid w:val="008419D4"/>
    <w:rsid w:val="00845F49"/>
    <w:rsid w:val="00846176"/>
    <w:rsid w:val="00846959"/>
    <w:rsid w:val="00846D58"/>
    <w:rsid w:val="00847112"/>
    <w:rsid w:val="00850A76"/>
    <w:rsid w:val="00851232"/>
    <w:rsid w:val="008518E9"/>
    <w:rsid w:val="00851F77"/>
    <w:rsid w:val="0085201F"/>
    <w:rsid w:val="00853EC7"/>
    <w:rsid w:val="00854CD7"/>
    <w:rsid w:val="008560DC"/>
    <w:rsid w:val="00862D2A"/>
    <w:rsid w:val="00863FA0"/>
    <w:rsid w:val="008642AD"/>
    <w:rsid w:val="00864767"/>
    <w:rsid w:val="00867DEE"/>
    <w:rsid w:val="0087101F"/>
    <w:rsid w:val="00874AA8"/>
    <w:rsid w:val="00874F0A"/>
    <w:rsid w:val="0088260E"/>
    <w:rsid w:val="0088274C"/>
    <w:rsid w:val="0088553F"/>
    <w:rsid w:val="00887AE8"/>
    <w:rsid w:val="00890A44"/>
    <w:rsid w:val="00895D42"/>
    <w:rsid w:val="008A092E"/>
    <w:rsid w:val="008A0A21"/>
    <w:rsid w:val="008A0A2B"/>
    <w:rsid w:val="008A1271"/>
    <w:rsid w:val="008A139B"/>
    <w:rsid w:val="008A19CC"/>
    <w:rsid w:val="008A20A4"/>
    <w:rsid w:val="008A65A0"/>
    <w:rsid w:val="008A70B6"/>
    <w:rsid w:val="008A7B6D"/>
    <w:rsid w:val="008B1252"/>
    <w:rsid w:val="008B2678"/>
    <w:rsid w:val="008B2B6A"/>
    <w:rsid w:val="008B419D"/>
    <w:rsid w:val="008B49BE"/>
    <w:rsid w:val="008B55B7"/>
    <w:rsid w:val="008B5E1A"/>
    <w:rsid w:val="008B7A2C"/>
    <w:rsid w:val="008B7FE1"/>
    <w:rsid w:val="008C01CC"/>
    <w:rsid w:val="008C0841"/>
    <w:rsid w:val="008C5CB9"/>
    <w:rsid w:val="008C6CE3"/>
    <w:rsid w:val="008D060F"/>
    <w:rsid w:val="008D3C7D"/>
    <w:rsid w:val="008D6230"/>
    <w:rsid w:val="008E024A"/>
    <w:rsid w:val="008E0D93"/>
    <w:rsid w:val="008E1730"/>
    <w:rsid w:val="008E396D"/>
    <w:rsid w:val="008E42E4"/>
    <w:rsid w:val="008E6BBD"/>
    <w:rsid w:val="008F1C7A"/>
    <w:rsid w:val="008F451C"/>
    <w:rsid w:val="008F68A8"/>
    <w:rsid w:val="00900240"/>
    <w:rsid w:val="009002D9"/>
    <w:rsid w:val="0090030F"/>
    <w:rsid w:val="00901F02"/>
    <w:rsid w:val="00903821"/>
    <w:rsid w:val="009043D8"/>
    <w:rsid w:val="00905DC3"/>
    <w:rsid w:val="00906B23"/>
    <w:rsid w:val="009076DA"/>
    <w:rsid w:val="00907A72"/>
    <w:rsid w:val="00911E6C"/>
    <w:rsid w:val="00912121"/>
    <w:rsid w:val="00912206"/>
    <w:rsid w:val="009130B6"/>
    <w:rsid w:val="0091551B"/>
    <w:rsid w:val="00915D97"/>
    <w:rsid w:val="00916271"/>
    <w:rsid w:val="00916AFB"/>
    <w:rsid w:val="00922188"/>
    <w:rsid w:val="00924DE2"/>
    <w:rsid w:val="00925B65"/>
    <w:rsid w:val="00925C5E"/>
    <w:rsid w:val="0092697C"/>
    <w:rsid w:val="00927437"/>
    <w:rsid w:val="00927CEA"/>
    <w:rsid w:val="0093183D"/>
    <w:rsid w:val="0093345B"/>
    <w:rsid w:val="009365FC"/>
    <w:rsid w:val="0094046D"/>
    <w:rsid w:val="009472AE"/>
    <w:rsid w:val="009500EC"/>
    <w:rsid w:val="00951493"/>
    <w:rsid w:val="009552B5"/>
    <w:rsid w:val="00955DCE"/>
    <w:rsid w:val="00956225"/>
    <w:rsid w:val="00957E28"/>
    <w:rsid w:val="00962015"/>
    <w:rsid w:val="00966E47"/>
    <w:rsid w:val="00972501"/>
    <w:rsid w:val="00973168"/>
    <w:rsid w:val="00974DF1"/>
    <w:rsid w:val="0097627B"/>
    <w:rsid w:val="009770BD"/>
    <w:rsid w:val="009845EA"/>
    <w:rsid w:val="0098485F"/>
    <w:rsid w:val="00990067"/>
    <w:rsid w:val="0099202B"/>
    <w:rsid w:val="009941A7"/>
    <w:rsid w:val="00994284"/>
    <w:rsid w:val="009A45A8"/>
    <w:rsid w:val="009A4CE6"/>
    <w:rsid w:val="009A7B7C"/>
    <w:rsid w:val="009B13B5"/>
    <w:rsid w:val="009B154B"/>
    <w:rsid w:val="009B323A"/>
    <w:rsid w:val="009B34F3"/>
    <w:rsid w:val="009B60E2"/>
    <w:rsid w:val="009B620F"/>
    <w:rsid w:val="009B6850"/>
    <w:rsid w:val="009B6E58"/>
    <w:rsid w:val="009B73FD"/>
    <w:rsid w:val="009B7A8F"/>
    <w:rsid w:val="009C0EA9"/>
    <w:rsid w:val="009C6617"/>
    <w:rsid w:val="009C7D1E"/>
    <w:rsid w:val="009D0B4A"/>
    <w:rsid w:val="009D4A4F"/>
    <w:rsid w:val="009D56DA"/>
    <w:rsid w:val="009D6A85"/>
    <w:rsid w:val="009E2076"/>
    <w:rsid w:val="009E2A38"/>
    <w:rsid w:val="009E3F57"/>
    <w:rsid w:val="009E4BDC"/>
    <w:rsid w:val="009E6942"/>
    <w:rsid w:val="009E7F2B"/>
    <w:rsid w:val="009F1383"/>
    <w:rsid w:val="009F1690"/>
    <w:rsid w:val="009F1EAD"/>
    <w:rsid w:val="009F425E"/>
    <w:rsid w:val="009F734C"/>
    <w:rsid w:val="00A02514"/>
    <w:rsid w:val="00A02852"/>
    <w:rsid w:val="00A0420D"/>
    <w:rsid w:val="00A04629"/>
    <w:rsid w:val="00A05D8A"/>
    <w:rsid w:val="00A07C88"/>
    <w:rsid w:val="00A12961"/>
    <w:rsid w:val="00A12CA4"/>
    <w:rsid w:val="00A13C40"/>
    <w:rsid w:val="00A142C3"/>
    <w:rsid w:val="00A14CD2"/>
    <w:rsid w:val="00A17B0A"/>
    <w:rsid w:val="00A21D38"/>
    <w:rsid w:val="00A225E2"/>
    <w:rsid w:val="00A227DA"/>
    <w:rsid w:val="00A22B96"/>
    <w:rsid w:val="00A24EC8"/>
    <w:rsid w:val="00A27D0B"/>
    <w:rsid w:val="00A27DB9"/>
    <w:rsid w:val="00A3582D"/>
    <w:rsid w:val="00A35A46"/>
    <w:rsid w:val="00A35CCD"/>
    <w:rsid w:val="00A37807"/>
    <w:rsid w:val="00A4051A"/>
    <w:rsid w:val="00A42E4E"/>
    <w:rsid w:val="00A45060"/>
    <w:rsid w:val="00A45F5F"/>
    <w:rsid w:val="00A46AE6"/>
    <w:rsid w:val="00A51CC8"/>
    <w:rsid w:val="00A55E24"/>
    <w:rsid w:val="00A576CB"/>
    <w:rsid w:val="00A61B65"/>
    <w:rsid w:val="00A67E11"/>
    <w:rsid w:val="00A72E9B"/>
    <w:rsid w:val="00A757EB"/>
    <w:rsid w:val="00A759C2"/>
    <w:rsid w:val="00A8569B"/>
    <w:rsid w:val="00A85C54"/>
    <w:rsid w:val="00A87139"/>
    <w:rsid w:val="00A90A7A"/>
    <w:rsid w:val="00A90C2F"/>
    <w:rsid w:val="00A921CE"/>
    <w:rsid w:val="00A92B86"/>
    <w:rsid w:val="00A92C8F"/>
    <w:rsid w:val="00A92F8C"/>
    <w:rsid w:val="00A93D64"/>
    <w:rsid w:val="00AA1F8A"/>
    <w:rsid w:val="00AA3D6A"/>
    <w:rsid w:val="00AA4349"/>
    <w:rsid w:val="00AA5A66"/>
    <w:rsid w:val="00AB1EA4"/>
    <w:rsid w:val="00AB4015"/>
    <w:rsid w:val="00AB422A"/>
    <w:rsid w:val="00AB4F88"/>
    <w:rsid w:val="00AB6DA0"/>
    <w:rsid w:val="00AC314D"/>
    <w:rsid w:val="00AD0765"/>
    <w:rsid w:val="00AD0DCD"/>
    <w:rsid w:val="00AD167E"/>
    <w:rsid w:val="00AD6D51"/>
    <w:rsid w:val="00AE506F"/>
    <w:rsid w:val="00AE5141"/>
    <w:rsid w:val="00AF0435"/>
    <w:rsid w:val="00AF16DD"/>
    <w:rsid w:val="00AF4D7E"/>
    <w:rsid w:val="00AF55B6"/>
    <w:rsid w:val="00AF5768"/>
    <w:rsid w:val="00AF5CC0"/>
    <w:rsid w:val="00AF74D5"/>
    <w:rsid w:val="00B117C0"/>
    <w:rsid w:val="00B14460"/>
    <w:rsid w:val="00B15822"/>
    <w:rsid w:val="00B16E4B"/>
    <w:rsid w:val="00B207FB"/>
    <w:rsid w:val="00B317A1"/>
    <w:rsid w:val="00B3213F"/>
    <w:rsid w:val="00B32265"/>
    <w:rsid w:val="00B37238"/>
    <w:rsid w:val="00B378C5"/>
    <w:rsid w:val="00B37F9B"/>
    <w:rsid w:val="00B4035F"/>
    <w:rsid w:val="00B40FE4"/>
    <w:rsid w:val="00B4443D"/>
    <w:rsid w:val="00B447F2"/>
    <w:rsid w:val="00B45F7E"/>
    <w:rsid w:val="00B47B47"/>
    <w:rsid w:val="00B52CE0"/>
    <w:rsid w:val="00B52D3C"/>
    <w:rsid w:val="00B53F78"/>
    <w:rsid w:val="00B54004"/>
    <w:rsid w:val="00B54646"/>
    <w:rsid w:val="00B55342"/>
    <w:rsid w:val="00B55E93"/>
    <w:rsid w:val="00B57D27"/>
    <w:rsid w:val="00B61508"/>
    <w:rsid w:val="00B6394D"/>
    <w:rsid w:val="00B652ED"/>
    <w:rsid w:val="00B747A6"/>
    <w:rsid w:val="00B83E2B"/>
    <w:rsid w:val="00B86F8C"/>
    <w:rsid w:val="00B90035"/>
    <w:rsid w:val="00B905F1"/>
    <w:rsid w:val="00B918B1"/>
    <w:rsid w:val="00B935AA"/>
    <w:rsid w:val="00B9542F"/>
    <w:rsid w:val="00B96475"/>
    <w:rsid w:val="00BA311B"/>
    <w:rsid w:val="00BA3A97"/>
    <w:rsid w:val="00BA5121"/>
    <w:rsid w:val="00BA62AC"/>
    <w:rsid w:val="00BB0D73"/>
    <w:rsid w:val="00BB2FA9"/>
    <w:rsid w:val="00BB396C"/>
    <w:rsid w:val="00BB4804"/>
    <w:rsid w:val="00BB4F18"/>
    <w:rsid w:val="00BB54B7"/>
    <w:rsid w:val="00BB61D2"/>
    <w:rsid w:val="00BC05AC"/>
    <w:rsid w:val="00BC35FE"/>
    <w:rsid w:val="00BC3993"/>
    <w:rsid w:val="00BC424D"/>
    <w:rsid w:val="00BD2C83"/>
    <w:rsid w:val="00BD4AAD"/>
    <w:rsid w:val="00BD6EE8"/>
    <w:rsid w:val="00BE08D4"/>
    <w:rsid w:val="00BE1AF5"/>
    <w:rsid w:val="00BE1B6D"/>
    <w:rsid w:val="00BE5A21"/>
    <w:rsid w:val="00BE746B"/>
    <w:rsid w:val="00BF3380"/>
    <w:rsid w:val="00BF5C31"/>
    <w:rsid w:val="00C014E8"/>
    <w:rsid w:val="00C01967"/>
    <w:rsid w:val="00C01E63"/>
    <w:rsid w:val="00C03421"/>
    <w:rsid w:val="00C036DA"/>
    <w:rsid w:val="00C05CD7"/>
    <w:rsid w:val="00C07EE9"/>
    <w:rsid w:val="00C118F5"/>
    <w:rsid w:val="00C136DD"/>
    <w:rsid w:val="00C23D63"/>
    <w:rsid w:val="00C276E8"/>
    <w:rsid w:val="00C33F3A"/>
    <w:rsid w:val="00C34B52"/>
    <w:rsid w:val="00C35843"/>
    <w:rsid w:val="00C36413"/>
    <w:rsid w:val="00C37D9F"/>
    <w:rsid w:val="00C4019C"/>
    <w:rsid w:val="00C42F86"/>
    <w:rsid w:val="00C45848"/>
    <w:rsid w:val="00C51156"/>
    <w:rsid w:val="00C5152D"/>
    <w:rsid w:val="00C5198C"/>
    <w:rsid w:val="00C574D8"/>
    <w:rsid w:val="00C607F8"/>
    <w:rsid w:val="00C630CD"/>
    <w:rsid w:val="00C65DAC"/>
    <w:rsid w:val="00C67690"/>
    <w:rsid w:val="00C72DDD"/>
    <w:rsid w:val="00C74EC8"/>
    <w:rsid w:val="00C760F3"/>
    <w:rsid w:val="00C76CFF"/>
    <w:rsid w:val="00C81145"/>
    <w:rsid w:val="00C81544"/>
    <w:rsid w:val="00C83182"/>
    <w:rsid w:val="00C83D1A"/>
    <w:rsid w:val="00C843FF"/>
    <w:rsid w:val="00C930AB"/>
    <w:rsid w:val="00C96128"/>
    <w:rsid w:val="00CA32D9"/>
    <w:rsid w:val="00CA36CB"/>
    <w:rsid w:val="00CA4267"/>
    <w:rsid w:val="00CA508A"/>
    <w:rsid w:val="00CA613C"/>
    <w:rsid w:val="00CB00A4"/>
    <w:rsid w:val="00CB46B3"/>
    <w:rsid w:val="00CC06C8"/>
    <w:rsid w:val="00CC3211"/>
    <w:rsid w:val="00CC36F5"/>
    <w:rsid w:val="00CD3A0B"/>
    <w:rsid w:val="00CD4B1D"/>
    <w:rsid w:val="00CD735F"/>
    <w:rsid w:val="00CD74A6"/>
    <w:rsid w:val="00CD79A1"/>
    <w:rsid w:val="00CE04B3"/>
    <w:rsid w:val="00CE2F65"/>
    <w:rsid w:val="00CE4DC8"/>
    <w:rsid w:val="00CE7975"/>
    <w:rsid w:val="00CF078E"/>
    <w:rsid w:val="00CF23C5"/>
    <w:rsid w:val="00CF44CA"/>
    <w:rsid w:val="00CF486A"/>
    <w:rsid w:val="00CF6073"/>
    <w:rsid w:val="00CF7979"/>
    <w:rsid w:val="00CF7C03"/>
    <w:rsid w:val="00D03DC4"/>
    <w:rsid w:val="00D04BD2"/>
    <w:rsid w:val="00D05DD5"/>
    <w:rsid w:val="00D07E2D"/>
    <w:rsid w:val="00D11A9A"/>
    <w:rsid w:val="00D14C50"/>
    <w:rsid w:val="00D21B02"/>
    <w:rsid w:val="00D22467"/>
    <w:rsid w:val="00D25CE8"/>
    <w:rsid w:val="00D30254"/>
    <w:rsid w:val="00D30733"/>
    <w:rsid w:val="00D325BA"/>
    <w:rsid w:val="00D36086"/>
    <w:rsid w:val="00D3620C"/>
    <w:rsid w:val="00D40A62"/>
    <w:rsid w:val="00D427B5"/>
    <w:rsid w:val="00D45A2F"/>
    <w:rsid w:val="00D510EA"/>
    <w:rsid w:val="00D54D84"/>
    <w:rsid w:val="00D55CFE"/>
    <w:rsid w:val="00D66763"/>
    <w:rsid w:val="00D670C6"/>
    <w:rsid w:val="00D67F52"/>
    <w:rsid w:val="00D71555"/>
    <w:rsid w:val="00D758F5"/>
    <w:rsid w:val="00D81150"/>
    <w:rsid w:val="00D82E2D"/>
    <w:rsid w:val="00D84322"/>
    <w:rsid w:val="00D858B6"/>
    <w:rsid w:val="00D85C50"/>
    <w:rsid w:val="00D85E10"/>
    <w:rsid w:val="00D85E81"/>
    <w:rsid w:val="00D8668D"/>
    <w:rsid w:val="00D941D8"/>
    <w:rsid w:val="00D9557F"/>
    <w:rsid w:val="00D972C4"/>
    <w:rsid w:val="00D9750B"/>
    <w:rsid w:val="00D9756E"/>
    <w:rsid w:val="00D9781A"/>
    <w:rsid w:val="00DA23DF"/>
    <w:rsid w:val="00DA2F12"/>
    <w:rsid w:val="00DA35FE"/>
    <w:rsid w:val="00DA77C2"/>
    <w:rsid w:val="00DB0529"/>
    <w:rsid w:val="00DB193C"/>
    <w:rsid w:val="00DB7DFD"/>
    <w:rsid w:val="00DC1B73"/>
    <w:rsid w:val="00DC7B32"/>
    <w:rsid w:val="00DD0136"/>
    <w:rsid w:val="00DD01CE"/>
    <w:rsid w:val="00DD2C52"/>
    <w:rsid w:val="00DD343B"/>
    <w:rsid w:val="00DD42B6"/>
    <w:rsid w:val="00DD4DB2"/>
    <w:rsid w:val="00DD53BA"/>
    <w:rsid w:val="00DD5F61"/>
    <w:rsid w:val="00DD7223"/>
    <w:rsid w:val="00DD789C"/>
    <w:rsid w:val="00DE0C89"/>
    <w:rsid w:val="00DE1A90"/>
    <w:rsid w:val="00DE253F"/>
    <w:rsid w:val="00DE3502"/>
    <w:rsid w:val="00DE4E8F"/>
    <w:rsid w:val="00DF04EE"/>
    <w:rsid w:val="00DF2C6B"/>
    <w:rsid w:val="00DF2DB0"/>
    <w:rsid w:val="00E04C70"/>
    <w:rsid w:val="00E04D6F"/>
    <w:rsid w:val="00E0567F"/>
    <w:rsid w:val="00E0626B"/>
    <w:rsid w:val="00E06474"/>
    <w:rsid w:val="00E07709"/>
    <w:rsid w:val="00E10EE0"/>
    <w:rsid w:val="00E1182F"/>
    <w:rsid w:val="00E160BB"/>
    <w:rsid w:val="00E2070D"/>
    <w:rsid w:val="00E2543A"/>
    <w:rsid w:val="00E2602A"/>
    <w:rsid w:val="00E26BB6"/>
    <w:rsid w:val="00E32733"/>
    <w:rsid w:val="00E32F65"/>
    <w:rsid w:val="00E3456F"/>
    <w:rsid w:val="00E34D8D"/>
    <w:rsid w:val="00E36934"/>
    <w:rsid w:val="00E36B48"/>
    <w:rsid w:val="00E40A60"/>
    <w:rsid w:val="00E412ED"/>
    <w:rsid w:val="00E4325F"/>
    <w:rsid w:val="00E44773"/>
    <w:rsid w:val="00E50E2C"/>
    <w:rsid w:val="00E51B3A"/>
    <w:rsid w:val="00E541A8"/>
    <w:rsid w:val="00E564EA"/>
    <w:rsid w:val="00E56CA4"/>
    <w:rsid w:val="00E56FED"/>
    <w:rsid w:val="00E5717C"/>
    <w:rsid w:val="00E578B7"/>
    <w:rsid w:val="00E60D75"/>
    <w:rsid w:val="00E64072"/>
    <w:rsid w:val="00E64A44"/>
    <w:rsid w:val="00E6627D"/>
    <w:rsid w:val="00E72401"/>
    <w:rsid w:val="00E771F3"/>
    <w:rsid w:val="00E779E7"/>
    <w:rsid w:val="00E77B17"/>
    <w:rsid w:val="00E81313"/>
    <w:rsid w:val="00E832A8"/>
    <w:rsid w:val="00E86600"/>
    <w:rsid w:val="00E87C36"/>
    <w:rsid w:val="00E900C5"/>
    <w:rsid w:val="00E90900"/>
    <w:rsid w:val="00E947B0"/>
    <w:rsid w:val="00E948E6"/>
    <w:rsid w:val="00E9666A"/>
    <w:rsid w:val="00EA14AE"/>
    <w:rsid w:val="00EA54FD"/>
    <w:rsid w:val="00EA6C9E"/>
    <w:rsid w:val="00EA7105"/>
    <w:rsid w:val="00EA7B8C"/>
    <w:rsid w:val="00EB01B2"/>
    <w:rsid w:val="00EB01FB"/>
    <w:rsid w:val="00EB0261"/>
    <w:rsid w:val="00EB1CCD"/>
    <w:rsid w:val="00EB4C40"/>
    <w:rsid w:val="00EB6FF1"/>
    <w:rsid w:val="00EB7998"/>
    <w:rsid w:val="00EC0ADE"/>
    <w:rsid w:val="00EC34E7"/>
    <w:rsid w:val="00EC42BD"/>
    <w:rsid w:val="00EC4DE0"/>
    <w:rsid w:val="00EC5ED0"/>
    <w:rsid w:val="00EC63AE"/>
    <w:rsid w:val="00EC7658"/>
    <w:rsid w:val="00EE0E49"/>
    <w:rsid w:val="00EE1169"/>
    <w:rsid w:val="00EE2612"/>
    <w:rsid w:val="00EE406F"/>
    <w:rsid w:val="00EE5615"/>
    <w:rsid w:val="00EF5559"/>
    <w:rsid w:val="00EF7B0D"/>
    <w:rsid w:val="00F007C9"/>
    <w:rsid w:val="00F009DB"/>
    <w:rsid w:val="00F043F4"/>
    <w:rsid w:val="00F060D5"/>
    <w:rsid w:val="00F120B7"/>
    <w:rsid w:val="00F22428"/>
    <w:rsid w:val="00F233D3"/>
    <w:rsid w:val="00F23952"/>
    <w:rsid w:val="00F25F5B"/>
    <w:rsid w:val="00F275AE"/>
    <w:rsid w:val="00F36674"/>
    <w:rsid w:val="00F40959"/>
    <w:rsid w:val="00F40B12"/>
    <w:rsid w:val="00F442EF"/>
    <w:rsid w:val="00F449DD"/>
    <w:rsid w:val="00F47190"/>
    <w:rsid w:val="00F47D7C"/>
    <w:rsid w:val="00F506D1"/>
    <w:rsid w:val="00F5387E"/>
    <w:rsid w:val="00F604D8"/>
    <w:rsid w:val="00F610BD"/>
    <w:rsid w:val="00F62B70"/>
    <w:rsid w:val="00F67CE7"/>
    <w:rsid w:val="00F70707"/>
    <w:rsid w:val="00F7395A"/>
    <w:rsid w:val="00F745B2"/>
    <w:rsid w:val="00F74997"/>
    <w:rsid w:val="00F76C86"/>
    <w:rsid w:val="00F8058C"/>
    <w:rsid w:val="00F8077A"/>
    <w:rsid w:val="00F818BB"/>
    <w:rsid w:val="00F81A8C"/>
    <w:rsid w:val="00F82039"/>
    <w:rsid w:val="00F85470"/>
    <w:rsid w:val="00F87FBF"/>
    <w:rsid w:val="00F93CF7"/>
    <w:rsid w:val="00F9484E"/>
    <w:rsid w:val="00F9594B"/>
    <w:rsid w:val="00F9598B"/>
    <w:rsid w:val="00F97DB9"/>
    <w:rsid w:val="00FA0046"/>
    <w:rsid w:val="00FA10E5"/>
    <w:rsid w:val="00FA2D29"/>
    <w:rsid w:val="00FA617F"/>
    <w:rsid w:val="00FA7280"/>
    <w:rsid w:val="00FB2377"/>
    <w:rsid w:val="00FB2A4D"/>
    <w:rsid w:val="00FB3309"/>
    <w:rsid w:val="00FB37B5"/>
    <w:rsid w:val="00FB4052"/>
    <w:rsid w:val="00FB446C"/>
    <w:rsid w:val="00FB44E9"/>
    <w:rsid w:val="00FB4CF1"/>
    <w:rsid w:val="00FB7DB3"/>
    <w:rsid w:val="00FB7DB8"/>
    <w:rsid w:val="00FC1203"/>
    <w:rsid w:val="00FC3A7B"/>
    <w:rsid w:val="00FC4A0A"/>
    <w:rsid w:val="00FC675A"/>
    <w:rsid w:val="00FC68A3"/>
    <w:rsid w:val="00FD0B54"/>
    <w:rsid w:val="00FD1762"/>
    <w:rsid w:val="00FD52CD"/>
    <w:rsid w:val="00FD6403"/>
    <w:rsid w:val="00FE03D6"/>
    <w:rsid w:val="00FE1393"/>
    <w:rsid w:val="00FE3E7B"/>
    <w:rsid w:val="00FE435C"/>
    <w:rsid w:val="00FE7CC5"/>
    <w:rsid w:val="00FF0CFF"/>
    <w:rsid w:val="00FF116E"/>
    <w:rsid w:val="00FF2782"/>
    <w:rsid w:val="00FF295A"/>
    <w:rsid w:val="00FF2A6F"/>
    <w:rsid w:val="00FF39CA"/>
    <w:rsid w:val="00FF3FCD"/>
    <w:rsid w:val="00FF4C02"/>
    <w:rsid w:val="00FF5575"/>
    <w:rsid w:val="00FF5B50"/>
    <w:rsid w:val="00FF5EF9"/>
    <w:rsid w:val="00FF729B"/>
    <w:rsid w:val="0112769A"/>
    <w:rsid w:val="0129403A"/>
    <w:rsid w:val="014454AF"/>
    <w:rsid w:val="01826A17"/>
    <w:rsid w:val="01B77866"/>
    <w:rsid w:val="01B841E6"/>
    <w:rsid w:val="02324157"/>
    <w:rsid w:val="023C63C2"/>
    <w:rsid w:val="02506C25"/>
    <w:rsid w:val="02832A46"/>
    <w:rsid w:val="035A6422"/>
    <w:rsid w:val="03AC38D7"/>
    <w:rsid w:val="044C580B"/>
    <w:rsid w:val="04841321"/>
    <w:rsid w:val="055B4037"/>
    <w:rsid w:val="05737CB7"/>
    <w:rsid w:val="05D063D8"/>
    <w:rsid w:val="0620439D"/>
    <w:rsid w:val="071800F2"/>
    <w:rsid w:val="07627A64"/>
    <w:rsid w:val="076438FB"/>
    <w:rsid w:val="087E60EF"/>
    <w:rsid w:val="09E57B43"/>
    <w:rsid w:val="09EC7FAE"/>
    <w:rsid w:val="0A3F73AB"/>
    <w:rsid w:val="0B7E254A"/>
    <w:rsid w:val="0BE845BB"/>
    <w:rsid w:val="0C0E5BF9"/>
    <w:rsid w:val="0CE83E39"/>
    <w:rsid w:val="0D365267"/>
    <w:rsid w:val="0EFB0258"/>
    <w:rsid w:val="0F220407"/>
    <w:rsid w:val="0F50688F"/>
    <w:rsid w:val="0F5D461F"/>
    <w:rsid w:val="0F882908"/>
    <w:rsid w:val="0F8E7837"/>
    <w:rsid w:val="10112315"/>
    <w:rsid w:val="10DB414B"/>
    <w:rsid w:val="11AA3A84"/>
    <w:rsid w:val="11CC34C7"/>
    <w:rsid w:val="11CF7938"/>
    <w:rsid w:val="123A0C48"/>
    <w:rsid w:val="129E6254"/>
    <w:rsid w:val="12A87487"/>
    <w:rsid w:val="12BB58E4"/>
    <w:rsid w:val="13104171"/>
    <w:rsid w:val="13290CC0"/>
    <w:rsid w:val="13877D68"/>
    <w:rsid w:val="151B7266"/>
    <w:rsid w:val="15E51241"/>
    <w:rsid w:val="16084A1E"/>
    <w:rsid w:val="167F4558"/>
    <w:rsid w:val="16F75AE4"/>
    <w:rsid w:val="170219D4"/>
    <w:rsid w:val="1777200F"/>
    <w:rsid w:val="17DB68DE"/>
    <w:rsid w:val="189B7D38"/>
    <w:rsid w:val="192C2D2A"/>
    <w:rsid w:val="19A40B29"/>
    <w:rsid w:val="1B495A57"/>
    <w:rsid w:val="1BCB19DF"/>
    <w:rsid w:val="1C164842"/>
    <w:rsid w:val="1CB7684C"/>
    <w:rsid w:val="1D036806"/>
    <w:rsid w:val="1D0F7537"/>
    <w:rsid w:val="1D502C3B"/>
    <w:rsid w:val="1D5C1713"/>
    <w:rsid w:val="1D6151D1"/>
    <w:rsid w:val="1D943902"/>
    <w:rsid w:val="1DEE08FE"/>
    <w:rsid w:val="1E3649B9"/>
    <w:rsid w:val="1E3824DF"/>
    <w:rsid w:val="20A70EA1"/>
    <w:rsid w:val="20BF43BB"/>
    <w:rsid w:val="20F85F56"/>
    <w:rsid w:val="210A017A"/>
    <w:rsid w:val="21433208"/>
    <w:rsid w:val="21E6657A"/>
    <w:rsid w:val="21F26EE5"/>
    <w:rsid w:val="220A13B9"/>
    <w:rsid w:val="223053CE"/>
    <w:rsid w:val="22D62EEB"/>
    <w:rsid w:val="236C2A51"/>
    <w:rsid w:val="23C466FD"/>
    <w:rsid w:val="242A5E9C"/>
    <w:rsid w:val="24DC3963"/>
    <w:rsid w:val="24DE0732"/>
    <w:rsid w:val="24EB234E"/>
    <w:rsid w:val="24F0183C"/>
    <w:rsid w:val="25493054"/>
    <w:rsid w:val="254E1747"/>
    <w:rsid w:val="25535690"/>
    <w:rsid w:val="25CF468D"/>
    <w:rsid w:val="26116869"/>
    <w:rsid w:val="269A5BF3"/>
    <w:rsid w:val="27702CEA"/>
    <w:rsid w:val="27BD1F43"/>
    <w:rsid w:val="27CC07A7"/>
    <w:rsid w:val="27E76794"/>
    <w:rsid w:val="280224D6"/>
    <w:rsid w:val="28805B73"/>
    <w:rsid w:val="289742BF"/>
    <w:rsid w:val="29385713"/>
    <w:rsid w:val="29A959D3"/>
    <w:rsid w:val="2A061FC4"/>
    <w:rsid w:val="2A9A28C1"/>
    <w:rsid w:val="2B2D4A4E"/>
    <w:rsid w:val="2B607CC3"/>
    <w:rsid w:val="2BA42D35"/>
    <w:rsid w:val="2C09011C"/>
    <w:rsid w:val="2C790763"/>
    <w:rsid w:val="2CCA783F"/>
    <w:rsid w:val="2D617B22"/>
    <w:rsid w:val="2D805817"/>
    <w:rsid w:val="2DE0224B"/>
    <w:rsid w:val="2E0B03C5"/>
    <w:rsid w:val="2F302D5E"/>
    <w:rsid w:val="31BE5DFF"/>
    <w:rsid w:val="31D56B28"/>
    <w:rsid w:val="323F50BE"/>
    <w:rsid w:val="326F5CCE"/>
    <w:rsid w:val="32D25EEA"/>
    <w:rsid w:val="32DC4D9C"/>
    <w:rsid w:val="330F6EBF"/>
    <w:rsid w:val="331D2F14"/>
    <w:rsid w:val="33224F6A"/>
    <w:rsid w:val="341B50F6"/>
    <w:rsid w:val="342463B4"/>
    <w:rsid w:val="34275077"/>
    <w:rsid w:val="344A74B3"/>
    <w:rsid w:val="347A477D"/>
    <w:rsid w:val="34BA0BAB"/>
    <w:rsid w:val="34DC4D5C"/>
    <w:rsid w:val="35042A56"/>
    <w:rsid w:val="357D393D"/>
    <w:rsid w:val="35AA37C6"/>
    <w:rsid w:val="35AD7C72"/>
    <w:rsid w:val="35CD6D19"/>
    <w:rsid w:val="36630477"/>
    <w:rsid w:val="36811BDB"/>
    <w:rsid w:val="36D82130"/>
    <w:rsid w:val="37682743"/>
    <w:rsid w:val="378B76CC"/>
    <w:rsid w:val="37AB1B1C"/>
    <w:rsid w:val="37BB6E50"/>
    <w:rsid w:val="37E35554"/>
    <w:rsid w:val="383C5DD6"/>
    <w:rsid w:val="3845264E"/>
    <w:rsid w:val="3851137F"/>
    <w:rsid w:val="38592581"/>
    <w:rsid w:val="38AD19AF"/>
    <w:rsid w:val="38AF9EEE"/>
    <w:rsid w:val="39095129"/>
    <w:rsid w:val="394624FA"/>
    <w:rsid w:val="395343DC"/>
    <w:rsid w:val="3A7F66CE"/>
    <w:rsid w:val="3A9C7497"/>
    <w:rsid w:val="3AEC19EF"/>
    <w:rsid w:val="3B493953"/>
    <w:rsid w:val="3B60266D"/>
    <w:rsid w:val="3B847179"/>
    <w:rsid w:val="3DD93800"/>
    <w:rsid w:val="3E217186"/>
    <w:rsid w:val="3E69666D"/>
    <w:rsid w:val="3E6C61EB"/>
    <w:rsid w:val="3ECA545B"/>
    <w:rsid w:val="3EF66EA0"/>
    <w:rsid w:val="3FC20213"/>
    <w:rsid w:val="40531A99"/>
    <w:rsid w:val="40A3733C"/>
    <w:rsid w:val="410227D7"/>
    <w:rsid w:val="42411CEA"/>
    <w:rsid w:val="42721829"/>
    <w:rsid w:val="42DE0FF8"/>
    <w:rsid w:val="42F14172"/>
    <w:rsid w:val="433B01F8"/>
    <w:rsid w:val="43823F58"/>
    <w:rsid w:val="43C11BA4"/>
    <w:rsid w:val="443D7861"/>
    <w:rsid w:val="44F92940"/>
    <w:rsid w:val="45F60406"/>
    <w:rsid w:val="465346DC"/>
    <w:rsid w:val="46A02844"/>
    <w:rsid w:val="46FF4DBB"/>
    <w:rsid w:val="478236DD"/>
    <w:rsid w:val="47EA6BCA"/>
    <w:rsid w:val="48823F01"/>
    <w:rsid w:val="48947E12"/>
    <w:rsid w:val="49137818"/>
    <w:rsid w:val="49667651"/>
    <w:rsid w:val="49A95B72"/>
    <w:rsid w:val="49ED54EC"/>
    <w:rsid w:val="4A55365D"/>
    <w:rsid w:val="4B6E4216"/>
    <w:rsid w:val="4C122BB3"/>
    <w:rsid w:val="4C704F0B"/>
    <w:rsid w:val="4C7E1A56"/>
    <w:rsid w:val="4D4D27E4"/>
    <w:rsid w:val="4EC13713"/>
    <w:rsid w:val="4ECF13C9"/>
    <w:rsid w:val="4F56624C"/>
    <w:rsid w:val="4FBF5D0D"/>
    <w:rsid w:val="50492ED6"/>
    <w:rsid w:val="513A4FEB"/>
    <w:rsid w:val="518D1C42"/>
    <w:rsid w:val="525C6811"/>
    <w:rsid w:val="529A56E5"/>
    <w:rsid w:val="533B1C60"/>
    <w:rsid w:val="534C02C5"/>
    <w:rsid w:val="53CD515C"/>
    <w:rsid w:val="543563F0"/>
    <w:rsid w:val="54643E51"/>
    <w:rsid w:val="54922D09"/>
    <w:rsid w:val="54A83768"/>
    <w:rsid w:val="54DA54E9"/>
    <w:rsid w:val="5518168C"/>
    <w:rsid w:val="560A3D00"/>
    <w:rsid w:val="560C77D2"/>
    <w:rsid w:val="572D5C52"/>
    <w:rsid w:val="5779156D"/>
    <w:rsid w:val="588835B5"/>
    <w:rsid w:val="58D27FB8"/>
    <w:rsid w:val="591250FF"/>
    <w:rsid w:val="592C4958"/>
    <w:rsid w:val="592E72A4"/>
    <w:rsid w:val="59DE5F86"/>
    <w:rsid w:val="5A390534"/>
    <w:rsid w:val="5A8B5893"/>
    <w:rsid w:val="5AD46C80"/>
    <w:rsid w:val="5AF06E3D"/>
    <w:rsid w:val="5B167227"/>
    <w:rsid w:val="5BFC3B5C"/>
    <w:rsid w:val="5CEF568A"/>
    <w:rsid w:val="5CF70570"/>
    <w:rsid w:val="5CFB0534"/>
    <w:rsid w:val="5D83037A"/>
    <w:rsid w:val="5DED7EE9"/>
    <w:rsid w:val="5E2D599B"/>
    <w:rsid w:val="5E6F69C2"/>
    <w:rsid w:val="5F230C6E"/>
    <w:rsid w:val="60184B5B"/>
    <w:rsid w:val="601A489E"/>
    <w:rsid w:val="6022562C"/>
    <w:rsid w:val="602D1E31"/>
    <w:rsid w:val="60B820E0"/>
    <w:rsid w:val="60D5A651"/>
    <w:rsid w:val="617E0876"/>
    <w:rsid w:val="61B87D98"/>
    <w:rsid w:val="62A05D3D"/>
    <w:rsid w:val="631E68A0"/>
    <w:rsid w:val="632C0E54"/>
    <w:rsid w:val="63597E95"/>
    <w:rsid w:val="638E5D93"/>
    <w:rsid w:val="63AB2695"/>
    <w:rsid w:val="6414384D"/>
    <w:rsid w:val="65C4446C"/>
    <w:rsid w:val="65C9677F"/>
    <w:rsid w:val="663C247F"/>
    <w:rsid w:val="66477750"/>
    <w:rsid w:val="67B75B18"/>
    <w:rsid w:val="67DF647D"/>
    <w:rsid w:val="68104515"/>
    <w:rsid w:val="69A22FE6"/>
    <w:rsid w:val="6A912B8B"/>
    <w:rsid w:val="6A9B5751"/>
    <w:rsid w:val="6ABC763F"/>
    <w:rsid w:val="6ACA3D1B"/>
    <w:rsid w:val="6ACD756A"/>
    <w:rsid w:val="6AE539CB"/>
    <w:rsid w:val="6BB78491"/>
    <w:rsid w:val="6BD52557"/>
    <w:rsid w:val="6BEF57E5"/>
    <w:rsid w:val="6CD74250"/>
    <w:rsid w:val="6E112C1F"/>
    <w:rsid w:val="6ED352FB"/>
    <w:rsid w:val="6F081682"/>
    <w:rsid w:val="6F8B1310"/>
    <w:rsid w:val="700B6833"/>
    <w:rsid w:val="70575606"/>
    <w:rsid w:val="71C0365F"/>
    <w:rsid w:val="722153EB"/>
    <w:rsid w:val="7249462C"/>
    <w:rsid w:val="7313329F"/>
    <w:rsid w:val="731A4D3F"/>
    <w:rsid w:val="731D2740"/>
    <w:rsid w:val="73464999"/>
    <w:rsid w:val="735251B8"/>
    <w:rsid w:val="73714D8E"/>
    <w:rsid w:val="739F2788"/>
    <w:rsid w:val="73D94061"/>
    <w:rsid w:val="745601A7"/>
    <w:rsid w:val="746638AA"/>
    <w:rsid w:val="74AF7282"/>
    <w:rsid w:val="75AC36FF"/>
    <w:rsid w:val="75D766FC"/>
    <w:rsid w:val="75FF020F"/>
    <w:rsid w:val="762C1988"/>
    <w:rsid w:val="778F4163"/>
    <w:rsid w:val="77E7637E"/>
    <w:rsid w:val="77EC6323"/>
    <w:rsid w:val="77FF43C8"/>
    <w:rsid w:val="780266F5"/>
    <w:rsid w:val="789E1DBB"/>
    <w:rsid w:val="79137054"/>
    <w:rsid w:val="79297BCF"/>
    <w:rsid w:val="799B2A12"/>
    <w:rsid w:val="7A941DBA"/>
    <w:rsid w:val="7ABC1AED"/>
    <w:rsid w:val="7AEF309B"/>
    <w:rsid w:val="7BF12F4B"/>
    <w:rsid w:val="7C1E5F18"/>
    <w:rsid w:val="7C846626"/>
    <w:rsid w:val="7CD42548"/>
    <w:rsid w:val="7D074B1E"/>
    <w:rsid w:val="7D48349E"/>
    <w:rsid w:val="7D8379F3"/>
    <w:rsid w:val="7D8A616E"/>
    <w:rsid w:val="7DBB292D"/>
    <w:rsid w:val="7DFF3A4F"/>
    <w:rsid w:val="7E370DAF"/>
    <w:rsid w:val="7E8B4E4C"/>
    <w:rsid w:val="7EED5FB6"/>
    <w:rsid w:val="7EF7628C"/>
    <w:rsid w:val="7F160BF6"/>
    <w:rsid w:val="7F1955B0"/>
    <w:rsid w:val="7F9B74A5"/>
    <w:rsid w:val="7FDD1714"/>
    <w:rsid w:val="7FE0107E"/>
    <w:rsid w:val="AFDFEE29"/>
    <w:rsid w:val="BBD80740"/>
    <w:rsid w:val="DD776C02"/>
    <w:rsid w:val="DE7DED97"/>
    <w:rsid w:val="E1B733F0"/>
    <w:rsid w:val="E3FF1403"/>
    <w:rsid w:val="EFFB2C4F"/>
    <w:rsid w:val="F2DF783C"/>
    <w:rsid w:val="FACFE6DB"/>
    <w:rsid w:val="FB667B25"/>
    <w:rsid w:val="FBDCBEC2"/>
    <w:rsid w:val="FDAD46DD"/>
    <w:rsid w:val="FDFD1BE1"/>
    <w:rsid w:val="FE7F388B"/>
    <w:rsid w:val="FEE71935"/>
    <w:rsid w:val="FF7FD986"/>
    <w:rsid w:val="FFCBC600"/>
    <w:rsid w:val="FFEE57FA"/>
    <w:rsid w:val="FFFE1052"/>
    <w:rsid w:val="FFFF83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0"/>
    <w:qFormat/>
    <w:uiPriority w:val="0"/>
    <w:pPr>
      <w:keepNext/>
      <w:keepLines/>
      <w:spacing w:before="260" w:after="260" w:line="416" w:lineRule="auto"/>
      <w:outlineLvl w:val="2"/>
    </w:pPr>
    <w:rPr>
      <w:b/>
      <w:bCs/>
      <w:kern w:val="0"/>
      <w:sz w:val="32"/>
      <w:szCs w:val="32"/>
    </w:rPr>
  </w:style>
  <w:style w:type="paragraph" w:styleId="5">
    <w:name w:val="heading 5"/>
    <w:basedOn w:val="1"/>
    <w:next w:val="6"/>
    <w:link w:val="61"/>
    <w:qFormat/>
    <w:uiPriority w:val="0"/>
    <w:pPr>
      <w:keepNext/>
      <w:keepLines/>
      <w:numPr>
        <w:ilvl w:val="4"/>
        <w:numId w:val="1"/>
      </w:numPr>
      <w:spacing w:before="280" w:after="290" w:line="376" w:lineRule="auto"/>
      <w:outlineLvl w:val="4"/>
    </w:pPr>
    <w:rPr>
      <w:b/>
      <w:sz w:val="28"/>
    </w:rPr>
  </w:style>
  <w:style w:type="paragraph" w:styleId="7">
    <w:name w:val="heading 6"/>
    <w:basedOn w:val="1"/>
    <w:next w:val="6"/>
    <w:link w:val="62"/>
    <w:qFormat/>
    <w:uiPriority w:val="0"/>
    <w:pPr>
      <w:keepNext/>
      <w:keepLines/>
      <w:numPr>
        <w:ilvl w:val="5"/>
        <w:numId w:val="1"/>
      </w:numPr>
      <w:spacing w:before="240" w:after="64" w:line="320" w:lineRule="auto"/>
      <w:outlineLvl w:val="5"/>
    </w:pPr>
    <w:rPr>
      <w:rFonts w:ascii="Arial" w:hAnsi="Arial" w:eastAsia="黑体"/>
      <w:b/>
      <w:sz w:val="24"/>
    </w:rPr>
  </w:style>
  <w:style w:type="paragraph" w:styleId="8">
    <w:name w:val="heading 7"/>
    <w:basedOn w:val="1"/>
    <w:next w:val="6"/>
    <w:link w:val="63"/>
    <w:qFormat/>
    <w:uiPriority w:val="0"/>
    <w:pPr>
      <w:keepNext/>
      <w:keepLines/>
      <w:numPr>
        <w:ilvl w:val="6"/>
        <w:numId w:val="1"/>
      </w:numPr>
      <w:spacing w:before="240" w:after="64" w:line="320" w:lineRule="auto"/>
      <w:outlineLvl w:val="6"/>
    </w:pPr>
    <w:rPr>
      <w:b/>
      <w:sz w:val="24"/>
    </w:rPr>
  </w:style>
  <w:style w:type="paragraph" w:styleId="9">
    <w:name w:val="heading 8"/>
    <w:basedOn w:val="1"/>
    <w:next w:val="6"/>
    <w:link w:val="64"/>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6"/>
    <w:link w:val="65"/>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1">
    <w:name w:val="toc 7"/>
    <w:basedOn w:val="1"/>
    <w:next w:val="1"/>
    <w:unhideWhenUsed/>
    <w:qFormat/>
    <w:uiPriority w:val="39"/>
    <w:pPr>
      <w:ind w:left="2520" w:leftChars="1200"/>
    </w:pPr>
    <w:rPr>
      <w:rFonts w:ascii="Calibri" w:hAnsi="Calibri"/>
      <w:szCs w:val="22"/>
    </w:rPr>
  </w:style>
  <w:style w:type="paragraph" w:styleId="12">
    <w:name w:val="index 8"/>
    <w:basedOn w:val="1"/>
    <w:next w:val="1"/>
    <w:unhideWhenUsed/>
    <w:qFormat/>
    <w:uiPriority w:val="99"/>
    <w:pPr>
      <w:ind w:left="1400" w:leftChars="1400"/>
    </w:p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66"/>
    <w:unhideWhenUsed/>
    <w:qFormat/>
    <w:uiPriority w:val="0"/>
    <w:pPr>
      <w:shd w:val="clear" w:color="auto" w:fill="000080"/>
    </w:pPr>
    <w:rPr>
      <w:rFonts w:hint="eastAsia" w:ascii="宋体" w:hAnsi="宋体"/>
      <w:kern w:val="0"/>
      <w:sz w:val="20"/>
      <w:szCs w:val="20"/>
    </w:rPr>
  </w:style>
  <w:style w:type="paragraph" w:styleId="16">
    <w:name w:val="annotation text"/>
    <w:basedOn w:val="1"/>
    <w:link w:val="67"/>
    <w:unhideWhenUsed/>
    <w:qFormat/>
    <w:uiPriority w:val="99"/>
    <w:pPr>
      <w:jc w:val="left"/>
    </w:pPr>
  </w:style>
  <w:style w:type="paragraph" w:styleId="17">
    <w:name w:val="Body Text 3"/>
    <w:basedOn w:val="1"/>
    <w:link w:val="68"/>
    <w:qFormat/>
    <w:uiPriority w:val="0"/>
    <w:pPr>
      <w:spacing w:line="500" w:lineRule="exact"/>
    </w:pPr>
    <w:rPr>
      <w:b/>
      <w:bCs/>
      <w:kern w:val="0"/>
      <w:sz w:val="24"/>
    </w:rPr>
  </w:style>
  <w:style w:type="paragraph" w:styleId="18">
    <w:name w:val="Body Text"/>
    <w:basedOn w:val="1"/>
    <w:link w:val="69"/>
    <w:qFormat/>
    <w:uiPriority w:val="0"/>
    <w:pPr>
      <w:spacing w:line="380" w:lineRule="exact"/>
    </w:pPr>
    <w:rPr>
      <w:kern w:val="0"/>
      <w:sz w:val="24"/>
    </w:rPr>
  </w:style>
  <w:style w:type="paragraph" w:styleId="19">
    <w:name w:val="Body Text Indent"/>
    <w:basedOn w:val="1"/>
    <w:link w:val="70"/>
    <w:qFormat/>
    <w:uiPriority w:val="0"/>
    <w:pPr>
      <w:ind w:firstLine="830" w:firstLineChars="352"/>
    </w:pPr>
    <w:rPr>
      <w:rFonts w:ascii="仿宋_GB2312" w:eastAsia="仿宋_GB2312"/>
      <w:kern w:val="0"/>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toc 5"/>
    <w:basedOn w:val="1"/>
    <w:next w:val="1"/>
    <w:unhideWhenUsed/>
    <w:qFormat/>
    <w:uiPriority w:val="39"/>
    <w:pPr>
      <w:ind w:left="1680" w:leftChars="800"/>
    </w:pPr>
    <w:rPr>
      <w:rFonts w:ascii="Calibri" w:hAnsi="Calibri"/>
      <w:szCs w:val="22"/>
    </w:rPr>
  </w:style>
  <w:style w:type="paragraph" w:styleId="23">
    <w:name w:val="toc 3"/>
    <w:basedOn w:val="1"/>
    <w:next w:val="1"/>
    <w:unhideWhenUsed/>
    <w:qFormat/>
    <w:uiPriority w:val="39"/>
    <w:pPr>
      <w:ind w:left="840" w:leftChars="400"/>
    </w:pPr>
    <w:rPr>
      <w:rFonts w:ascii="Calibri" w:hAnsi="Calibri"/>
      <w:szCs w:val="22"/>
    </w:rPr>
  </w:style>
  <w:style w:type="paragraph" w:styleId="24">
    <w:name w:val="Plain Text"/>
    <w:basedOn w:val="1"/>
    <w:link w:val="71"/>
    <w:qFormat/>
    <w:uiPriority w:val="99"/>
    <w:rPr>
      <w:rFonts w:ascii="宋体" w:hAnsi="Courier New"/>
      <w:kern w:val="0"/>
      <w:sz w:val="20"/>
      <w:szCs w:val="21"/>
    </w:rPr>
  </w:style>
  <w:style w:type="paragraph" w:styleId="25">
    <w:name w:val="toc 8"/>
    <w:basedOn w:val="1"/>
    <w:next w:val="1"/>
    <w:unhideWhenUsed/>
    <w:qFormat/>
    <w:uiPriority w:val="39"/>
    <w:pPr>
      <w:ind w:left="2940" w:leftChars="1400"/>
    </w:pPr>
    <w:rPr>
      <w:rFonts w:ascii="Calibri" w:hAnsi="Calibri"/>
      <w:szCs w:val="22"/>
    </w:rPr>
  </w:style>
  <w:style w:type="paragraph" w:styleId="26">
    <w:name w:val="Date"/>
    <w:basedOn w:val="1"/>
    <w:next w:val="1"/>
    <w:link w:val="72"/>
    <w:qFormat/>
    <w:uiPriority w:val="0"/>
    <w:pPr>
      <w:ind w:left="100" w:leftChars="2500"/>
    </w:pPr>
    <w:rPr>
      <w:rFonts w:ascii="宋体" w:hAnsi="Courier New"/>
      <w:kern w:val="0"/>
      <w:sz w:val="20"/>
      <w:szCs w:val="21"/>
    </w:rPr>
  </w:style>
  <w:style w:type="paragraph" w:styleId="27">
    <w:name w:val="Body Text Indent 2"/>
    <w:basedOn w:val="1"/>
    <w:link w:val="73"/>
    <w:qFormat/>
    <w:uiPriority w:val="0"/>
    <w:pPr>
      <w:ind w:firstLine="630"/>
    </w:pPr>
    <w:rPr>
      <w:kern w:val="0"/>
      <w:sz w:val="32"/>
      <w:szCs w:val="20"/>
    </w:rPr>
  </w:style>
  <w:style w:type="paragraph" w:styleId="28">
    <w:name w:val="endnote text"/>
    <w:basedOn w:val="1"/>
    <w:link w:val="74"/>
    <w:unhideWhenUsed/>
    <w:qFormat/>
    <w:uiPriority w:val="99"/>
    <w:pPr>
      <w:snapToGrid w:val="0"/>
      <w:jc w:val="left"/>
    </w:pPr>
  </w:style>
  <w:style w:type="paragraph" w:styleId="29">
    <w:name w:val="Balloon Text"/>
    <w:basedOn w:val="1"/>
    <w:link w:val="75"/>
    <w:semiHidden/>
    <w:qFormat/>
    <w:uiPriority w:val="0"/>
    <w:rPr>
      <w:kern w:val="0"/>
      <w:sz w:val="18"/>
      <w:szCs w:val="18"/>
    </w:rPr>
  </w:style>
  <w:style w:type="paragraph" w:styleId="30">
    <w:name w:val="footer"/>
    <w:basedOn w:val="1"/>
    <w:link w:val="76"/>
    <w:unhideWhenUsed/>
    <w:qFormat/>
    <w:uiPriority w:val="99"/>
    <w:pPr>
      <w:tabs>
        <w:tab w:val="center" w:pos="4153"/>
        <w:tab w:val="right" w:pos="8306"/>
      </w:tabs>
      <w:snapToGrid w:val="0"/>
      <w:jc w:val="left"/>
    </w:pPr>
    <w:rPr>
      <w:kern w:val="0"/>
      <w:sz w:val="18"/>
      <w:szCs w:val="18"/>
    </w:rPr>
  </w:style>
  <w:style w:type="paragraph" w:styleId="31">
    <w:name w:val="header"/>
    <w:basedOn w:val="1"/>
    <w:link w:val="77"/>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szCs w:val="22"/>
    </w:rPr>
  </w:style>
  <w:style w:type="paragraph" w:styleId="34">
    <w:name w:val="List"/>
    <w:basedOn w:val="1"/>
    <w:qFormat/>
    <w:uiPriority w:val="0"/>
    <w:pPr>
      <w:ind w:left="200" w:hanging="200" w:hangingChars="200"/>
    </w:pPr>
    <w:rPr>
      <w:sz w:val="28"/>
    </w:rPr>
  </w:style>
  <w:style w:type="paragraph" w:styleId="35">
    <w:name w:val="footnote text"/>
    <w:basedOn w:val="1"/>
    <w:link w:val="78"/>
    <w:unhideWhenUsed/>
    <w:qFormat/>
    <w:uiPriority w:val="99"/>
    <w:pPr>
      <w:snapToGrid w:val="0"/>
      <w:jc w:val="left"/>
    </w:pPr>
    <w:rPr>
      <w:sz w:val="18"/>
      <w:szCs w:val="18"/>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79"/>
    <w:qFormat/>
    <w:uiPriority w:val="0"/>
    <w:pPr>
      <w:spacing w:after="120"/>
      <w:ind w:left="420" w:leftChars="200"/>
    </w:pPr>
    <w:rPr>
      <w:kern w:val="0"/>
      <w:sz w:val="16"/>
      <w:szCs w:val="16"/>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39"/>
    <w:pPr>
      <w:ind w:left="3360" w:leftChars="1600"/>
    </w:pPr>
    <w:rPr>
      <w:rFonts w:ascii="Calibri" w:hAnsi="Calibri"/>
      <w:szCs w:val="22"/>
    </w:rPr>
  </w:style>
  <w:style w:type="paragraph" w:styleId="40">
    <w:name w:val="Body Text 2"/>
    <w:basedOn w:val="1"/>
    <w:link w:val="80"/>
    <w:qFormat/>
    <w:uiPriority w:val="0"/>
    <w:pPr>
      <w:spacing w:after="120" w:line="480" w:lineRule="auto"/>
    </w:pPr>
    <w:rPr>
      <w:kern w:val="0"/>
      <w:sz w:val="20"/>
    </w:rPr>
  </w:style>
  <w:style w:type="paragraph" w:styleId="41">
    <w:name w:val="Normal (Web)"/>
    <w:basedOn w:val="1"/>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400" w:lineRule="exact"/>
      <w:ind w:firstLine="420" w:firstLineChars="200"/>
    </w:pPr>
    <w:rPr>
      <w:rFonts w:ascii="宋体" w:hAnsi="Courier New"/>
      <w:b/>
      <w:szCs w:val="20"/>
    </w:rPr>
  </w:style>
  <w:style w:type="paragraph" w:styleId="43">
    <w:name w:val="Title"/>
    <w:basedOn w:val="1"/>
    <w:next w:val="1"/>
    <w:link w:val="81"/>
    <w:qFormat/>
    <w:uiPriority w:val="10"/>
    <w:pPr>
      <w:spacing w:before="240" w:after="60"/>
      <w:jc w:val="center"/>
      <w:outlineLvl w:val="0"/>
    </w:pPr>
    <w:rPr>
      <w:rFonts w:ascii="Cambria" w:hAnsi="Cambria"/>
      <w:b/>
      <w:bCs/>
      <w:sz w:val="32"/>
      <w:szCs w:val="32"/>
    </w:rPr>
  </w:style>
  <w:style w:type="paragraph" w:styleId="44">
    <w:name w:val="annotation subject"/>
    <w:basedOn w:val="16"/>
    <w:next w:val="16"/>
    <w:link w:val="82"/>
    <w:unhideWhenUsed/>
    <w:qFormat/>
    <w:uiPriority w:val="99"/>
    <w:rPr>
      <w:b/>
      <w:bCs/>
    </w:rPr>
  </w:style>
  <w:style w:type="paragraph" w:styleId="45">
    <w:name w:val="Body Text First Indent 2"/>
    <w:basedOn w:val="19"/>
    <w:qFormat/>
    <w:uiPriority w:val="0"/>
    <w:pPr>
      <w:ind w:firstLine="420" w:firstLineChars="200"/>
    </w:p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rPr>
  </w:style>
  <w:style w:type="character" w:styleId="50">
    <w:name w:val="endnote reference"/>
    <w:unhideWhenUsed/>
    <w:qFormat/>
    <w:uiPriority w:val="99"/>
    <w:rPr>
      <w:vertAlign w:val="superscript"/>
    </w:rPr>
  </w:style>
  <w:style w:type="character" w:styleId="51">
    <w:name w:val="page number"/>
    <w:qFormat/>
    <w:uiPriority w:val="0"/>
  </w:style>
  <w:style w:type="character" w:styleId="52">
    <w:name w:val="FollowedHyperlink"/>
    <w:qFormat/>
    <w:uiPriority w:val="0"/>
    <w:rPr>
      <w:color w:val="800080"/>
      <w:u w:val="single"/>
    </w:rPr>
  </w:style>
  <w:style w:type="character" w:styleId="53">
    <w:name w:val="Emphasis"/>
    <w:basedOn w:val="48"/>
    <w:qFormat/>
    <w:uiPriority w:val="20"/>
    <w:rPr>
      <w:i/>
    </w:rPr>
  </w:style>
  <w:style w:type="character" w:styleId="54">
    <w:name w:val="Hyperlink"/>
    <w:qFormat/>
    <w:uiPriority w:val="99"/>
    <w:rPr>
      <w:color w:val="0000FF"/>
      <w:u w:val="single"/>
    </w:rPr>
  </w:style>
  <w:style w:type="character" w:styleId="55">
    <w:name w:val="annotation reference"/>
    <w:unhideWhenUsed/>
    <w:qFormat/>
    <w:uiPriority w:val="0"/>
    <w:rPr>
      <w:sz w:val="21"/>
      <w:szCs w:val="21"/>
    </w:rPr>
  </w:style>
  <w:style w:type="character" w:styleId="56">
    <w:name w:val="footnote reference"/>
    <w:unhideWhenUsed/>
    <w:qFormat/>
    <w:uiPriority w:val="99"/>
    <w:rPr>
      <w:vertAlign w:val="superscript"/>
    </w:rPr>
  </w:style>
  <w:style w:type="paragraph" w:customStyle="1" w:styleId="57">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58">
    <w:name w:val="标题 1 Char1"/>
    <w:link w:val="2"/>
    <w:qFormat/>
    <w:uiPriority w:val="0"/>
    <w:rPr>
      <w:rFonts w:ascii="Times New Roman" w:hAnsi="Times New Roman" w:eastAsia="宋体" w:cs="Times New Roman"/>
      <w:b/>
      <w:bCs/>
      <w:kern w:val="44"/>
      <w:sz w:val="44"/>
      <w:szCs w:val="44"/>
    </w:rPr>
  </w:style>
  <w:style w:type="character" w:customStyle="1" w:styleId="59">
    <w:name w:val="标题 2 Char1"/>
    <w:link w:val="3"/>
    <w:qFormat/>
    <w:uiPriority w:val="0"/>
    <w:rPr>
      <w:rFonts w:ascii="Arial" w:hAnsi="Arial" w:eastAsia="黑体" w:cs="Times New Roman"/>
      <w:b/>
      <w:bCs/>
      <w:sz w:val="32"/>
      <w:szCs w:val="32"/>
    </w:rPr>
  </w:style>
  <w:style w:type="character" w:customStyle="1" w:styleId="60">
    <w:name w:val="标题 3 Char1"/>
    <w:link w:val="4"/>
    <w:qFormat/>
    <w:uiPriority w:val="0"/>
    <w:rPr>
      <w:rFonts w:ascii="Times New Roman" w:hAnsi="Times New Roman" w:eastAsia="宋体" w:cs="Times New Roman"/>
      <w:b/>
      <w:bCs/>
      <w:sz w:val="32"/>
      <w:szCs w:val="32"/>
    </w:rPr>
  </w:style>
  <w:style w:type="character" w:customStyle="1" w:styleId="61">
    <w:name w:val="标题 5 Char2"/>
    <w:link w:val="5"/>
    <w:qFormat/>
    <w:uiPriority w:val="0"/>
    <w:rPr>
      <w:b/>
      <w:kern w:val="2"/>
      <w:sz w:val="28"/>
      <w:szCs w:val="24"/>
    </w:rPr>
  </w:style>
  <w:style w:type="character" w:customStyle="1" w:styleId="62">
    <w:name w:val="标题 6 Char1"/>
    <w:link w:val="7"/>
    <w:qFormat/>
    <w:uiPriority w:val="0"/>
    <w:rPr>
      <w:rFonts w:ascii="Arial" w:hAnsi="Arial" w:eastAsia="黑体"/>
      <w:b/>
      <w:kern w:val="2"/>
      <w:sz w:val="24"/>
      <w:szCs w:val="24"/>
    </w:rPr>
  </w:style>
  <w:style w:type="character" w:customStyle="1" w:styleId="63">
    <w:name w:val="标题 7 Char1"/>
    <w:link w:val="8"/>
    <w:qFormat/>
    <w:uiPriority w:val="0"/>
    <w:rPr>
      <w:rFonts w:ascii="Times New Roman" w:hAnsi="Times New Roman"/>
      <w:b/>
      <w:kern w:val="2"/>
      <w:sz w:val="24"/>
      <w:szCs w:val="24"/>
    </w:rPr>
  </w:style>
  <w:style w:type="character" w:customStyle="1" w:styleId="64">
    <w:name w:val="标题 8 Char1"/>
    <w:link w:val="9"/>
    <w:qFormat/>
    <w:uiPriority w:val="0"/>
    <w:rPr>
      <w:rFonts w:ascii="Arial" w:hAnsi="Arial" w:eastAsia="黑体"/>
      <w:kern w:val="2"/>
      <w:sz w:val="24"/>
      <w:szCs w:val="24"/>
    </w:rPr>
  </w:style>
  <w:style w:type="character" w:customStyle="1" w:styleId="65">
    <w:name w:val="标题 9 Char1"/>
    <w:link w:val="10"/>
    <w:qFormat/>
    <w:uiPriority w:val="0"/>
    <w:rPr>
      <w:rFonts w:ascii="Arial" w:hAnsi="Arial" w:eastAsia="黑体"/>
      <w:kern w:val="2"/>
      <w:sz w:val="21"/>
      <w:szCs w:val="24"/>
    </w:rPr>
  </w:style>
  <w:style w:type="character" w:customStyle="1" w:styleId="66">
    <w:name w:val="文档结构图 Char1"/>
    <w:link w:val="15"/>
    <w:qFormat/>
    <w:uiPriority w:val="0"/>
    <w:rPr>
      <w:rFonts w:hint="eastAsia" w:ascii="宋体" w:hAnsi="宋体" w:eastAsia="宋体" w:cs="宋体"/>
    </w:rPr>
  </w:style>
  <w:style w:type="character" w:customStyle="1" w:styleId="67">
    <w:name w:val="批注文字 Char3"/>
    <w:link w:val="16"/>
    <w:qFormat/>
    <w:uiPriority w:val="99"/>
    <w:rPr>
      <w:rFonts w:ascii="Times New Roman" w:hAnsi="Times New Roman"/>
      <w:kern w:val="2"/>
      <w:sz w:val="21"/>
      <w:szCs w:val="24"/>
    </w:rPr>
  </w:style>
  <w:style w:type="character" w:customStyle="1" w:styleId="68">
    <w:name w:val="正文文本 3 Char1"/>
    <w:link w:val="17"/>
    <w:qFormat/>
    <w:uiPriority w:val="0"/>
    <w:rPr>
      <w:rFonts w:ascii="Times New Roman" w:hAnsi="Times New Roman" w:eastAsia="宋体" w:cs="Times New Roman"/>
      <w:b/>
      <w:bCs/>
      <w:sz w:val="24"/>
      <w:szCs w:val="24"/>
    </w:rPr>
  </w:style>
  <w:style w:type="character" w:customStyle="1" w:styleId="69">
    <w:name w:val="正文文本 Char2"/>
    <w:link w:val="18"/>
    <w:qFormat/>
    <w:uiPriority w:val="0"/>
    <w:rPr>
      <w:rFonts w:ascii="Times New Roman" w:hAnsi="Times New Roman" w:eastAsia="宋体" w:cs="Times New Roman"/>
      <w:sz w:val="24"/>
      <w:szCs w:val="24"/>
    </w:rPr>
  </w:style>
  <w:style w:type="character" w:customStyle="1" w:styleId="70">
    <w:name w:val="正文文本缩进 Char1"/>
    <w:link w:val="19"/>
    <w:qFormat/>
    <w:uiPriority w:val="0"/>
    <w:rPr>
      <w:rFonts w:ascii="仿宋_GB2312" w:hAnsi="Times New Roman" w:eastAsia="仿宋_GB2312" w:cs="Times New Roman"/>
      <w:sz w:val="32"/>
      <w:szCs w:val="20"/>
    </w:rPr>
  </w:style>
  <w:style w:type="character" w:customStyle="1" w:styleId="71">
    <w:name w:val="纯文本 Char3"/>
    <w:link w:val="24"/>
    <w:qFormat/>
    <w:uiPriority w:val="0"/>
    <w:rPr>
      <w:rFonts w:ascii="宋体" w:hAnsi="Courier New" w:eastAsia="宋体" w:cs="Courier New"/>
      <w:szCs w:val="21"/>
    </w:rPr>
  </w:style>
  <w:style w:type="character" w:customStyle="1" w:styleId="72">
    <w:name w:val="日期 Char1"/>
    <w:link w:val="26"/>
    <w:qFormat/>
    <w:uiPriority w:val="0"/>
    <w:rPr>
      <w:rFonts w:ascii="宋体" w:hAnsi="Courier New" w:eastAsia="宋体" w:cs="Courier New"/>
      <w:szCs w:val="21"/>
    </w:rPr>
  </w:style>
  <w:style w:type="character" w:customStyle="1" w:styleId="73">
    <w:name w:val="正文文本缩进 2 Char1"/>
    <w:link w:val="27"/>
    <w:qFormat/>
    <w:uiPriority w:val="0"/>
    <w:rPr>
      <w:rFonts w:ascii="Times New Roman" w:hAnsi="Times New Roman" w:eastAsia="宋体" w:cs="Times New Roman"/>
      <w:sz w:val="32"/>
      <w:szCs w:val="20"/>
    </w:rPr>
  </w:style>
  <w:style w:type="character" w:customStyle="1" w:styleId="74">
    <w:name w:val="尾注文本 Char1"/>
    <w:link w:val="28"/>
    <w:qFormat/>
    <w:uiPriority w:val="99"/>
    <w:rPr>
      <w:rFonts w:ascii="Times New Roman" w:hAnsi="Times New Roman"/>
      <w:kern w:val="2"/>
      <w:sz w:val="21"/>
      <w:szCs w:val="24"/>
    </w:rPr>
  </w:style>
  <w:style w:type="character" w:customStyle="1" w:styleId="75">
    <w:name w:val="批注框文本 Char1"/>
    <w:link w:val="29"/>
    <w:semiHidden/>
    <w:qFormat/>
    <w:uiPriority w:val="0"/>
    <w:rPr>
      <w:rFonts w:ascii="Times New Roman" w:hAnsi="Times New Roman" w:eastAsia="宋体" w:cs="Times New Roman"/>
      <w:sz w:val="18"/>
      <w:szCs w:val="18"/>
    </w:rPr>
  </w:style>
  <w:style w:type="character" w:customStyle="1" w:styleId="76">
    <w:name w:val="页脚 Char1"/>
    <w:link w:val="30"/>
    <w:qFormat/>
    <w:uiPriority w:val="99"/>
    <w:rPr>
      <w:sz w:val="18"/>
      <w:szCs w:val="18"/>
    </w:rPr>
  </w:style>
  <w:style w:type="character" w:customStyle="1" w:styleId="77">
    <w:name w:val="页眉 Char1"/>
    <w:link w:val="31"/>
    <w:qFormat/>
    <w:uiPriority w:val="99"/>
    <w:rPr>
      <w:rFonts w:ascii="Times New Roman" w:hAnsi="Times New Roman"/>
      <w:kern w:val="2"/>
      <w:sz w:val="18"/>
      <w:szCs w:val="18"/>
    </w:rPr>
  </w:style>
  <w:style w:type="character" w:customStyle="1" w:styleId="78">
    <w:name w:val="脚注文本 Char1"/>
    <w:link w:val="35"/>
    <w:qFormat/>
    <w:uiPriority w:val="99"/>
    <w:rPr>
      <w:rFonts w:ascii="Times New Roman" w:hAnsi="Times New Roman"/>
      <w:kern w:val="2"/>
      <w:sz w:val="18"/>
      <w:szCs w:val="18"/>
    </w:rPr>
  </w:style>
  <w:style w:type="character" w:customStyle="1" w:styleId="79">
    <w:name w:val="正文文本缩进 3 Char1"/>
    <w:link w:val="37"/>
    <w:qFormat/>
    <w:uiPriority w:val="0"/>
    <w:rPr>
      <w:rFonts w:ascii="Times New Roman" w:hAnsi="Times New Roman" w:eastAsia="宋体" w:cs="Times New Roman"/>
      <w:sz w:val="16"/>
      <w:szCs w:val="16"/>
    </w:rPr>
  </w:style>
  <w:style w:type="character" w:customStyle="1" w:styleId="80">
    <w:name w:val="正文文本 2 Char1"/>
    <w:link w:val="40"/>
    <w:qFormat/>
    <w:uiPriority w:val="0"/>
    <w:rPr>
      <w:rFonts w:ascii="Times New Roman" w:hAnsi="Times New Roman" w:eastAsia="宋体" w:cs="Times New Roman"/>
      <w:szCs w:val="24"/>
    </w:rPr>
  </w:style>
  <w:style w:type="character" w:customStyle="1" w:styleId="81">
    <w:name w:val="标题 Char1"/>
    <w:link w:val="43"/>
    <w:qFormat/>
    <w:uiPriority w:val="10"/>
    <w:rPr>
      <w:rFonts w:ascii="Cambria" w:hAnsi="Cambria" w:cs="Times New Roman"/>
      <w:b/>
      <w:bCs/>
      <w:kern w:val="2"/>
      <w:sz w:val="32"/>
      <w:szCs w:val="32"/>
    </w:rPr>
  </w:style>
  <w:style w:type="character" w:customStyle="1" w:styleId="82">
    <w:name w:val="批注主题 Char1"/>
    <w:link w:val="44"/>
    <w:qFormat/>
    <w:uiPriority w:val="99"/>
    <w:rPr>
      <w:rFonts w:ascii="Times New Roman" w:hAnsi="Times New Roman"/>
      <w:b/>
      <w:bCs/>
      <w:kern w:val="2"/>
      <w:sz w:val="21"/>
      <w:szCs w:val="24"/>
    </w:rPr>
  </w:style>
  <w:style w:type="character" w:customStyle="1" w:styleId="83">
    <w:name w:val="font11"/>
    <w:qFormat/>
    <w:uiPriority w:val="0"/>
    <w:rPr>
      <w:rFonts w:hint="eastAsia" w:ascii="宋体" w:hAnsi="宋体" w:eastAsia="宋体" w:cs="宋体"/>
      <w:color w:val="000000"/>
      <w:sz w:val="20"/>
      <w:szCs w:val="20"/>
      <w:u w:val="none"/>
    </w:rPr>
  </w:style>
  <w:style w:type="character" w:customStyle="1" w:styleId="84">
    <w:name w:val="批注文字 字符1"/>
    <w:qFormat/>
    <w:uiPriority w:val="0"/>
    <w:rPr>
      <w:rFonts w:ascii="Times New Roman" w:hAnsi="Times New Roman"/>
      <w:kern w:val="2"/>
      <w:sz w:val="21"/>
      <w:szCs w:val="24"/>
    </w:rPr>
  </w:style>
  <w:style w:type="character" w:customStyle="1" w:styleId="85">
    <w:name w:val="标题 2 字符"/>
    <w:qFormat/>
    <w:uiPriority w:val="0"/>
    <w:rPr>
      <w:rFonts w:ascii="Arial" w:hAnsi="Arial" w:eastAsia="黑体" w:cs="Times New Roman"/>
      <w:b/>
      <w:bCs/>
      <w:sz w:val="32"/>
      <w:szCs w:val="32"/>
    </w:rPr>
  </w:style>
  <w:style w:type="character" w:customStyle="1" w:styleId="8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7">
    <w:name w:val="批注文字 Char1"/>
    <w:semiHidden/>
    <w:qFormat/>
    <w:locked/>
    <w:uiPriority w:val="0"/>
    <w:rPr>
      <w:rFonts w:ascii="Times New Roman" w:hAnsi="Times New Roman"/>
      <w:kern w:val="2"/>
      <w:sz w:val="21"/>
      <w:szCs w:val="24"/>
    </w:rPr>
  </w:style>
  <w:style w:type="character" w:customStyle="1" w:styleId="88">
    <w:name w:val="页眉 字符"/>
    <w:qFormat/>
    <w:uiPriority w:val="99"/>
    <w:rPr>
      <w:rFonts w:ascii="Times New Roman" w:hAnsi="Times New Roman"/>
      <w:kern w:val="2"/>
      <w:sz w:val="18"/>
      <w:szCs w:val="18"/>
    </w:rPr>
  </w:style>
  <w:style w:type="character" w:customStyle="1" w:styleId="89">
    <w:name w:val="apple-style-span"/>
    <w:qFormat/>
    <w:uiPriority w:val="0"/>
  </w:style>
  <w:style w:type="character" w:customStyle="1" w:styleId="90">
    <w:name w:val="尾注文本 字符"/>
    <w:qFormat/>
    <w:uiPriority w:val="99"/>
    <w:rPr>
      <w:rFonts w:ascii="Times New Roman" w:hAnsi="Times New Roman"/>
      <w:kern w:val="2"/>
      <w:sz w:val="21"/>
      <w:szCs w:val="24"/>
    </w:rPr>
  </w:style>
  <w:style w:type="character" w:customStyle="1" w:styleId="91">
    <w:name w:val="正文文本缩进 字符"/>
    <w:qFormat/>
    <w:uiPriority w:val="0"/>
    <w:rPr>
      <w:rFonts w:ascii="仿宋_GB2312" w:hAnsi="Times New Roman" w:eastAsia="仿宋_GB2312" w:cs="Times New Roman"/>
      <w:sz w:val="32"/>
      <w:szCs w:val="20"/>
    </w:rPr>
  </w:style>
  <w:style w:type="character" w:customStyle="1" w:styleId="92">
    <w:name w:val="普通文字 Char Char2"/>
    <w:qFormat/>
    <w:uiPriority w:val="0"/>
    <w:rPr>
      <w:rFonts w:ascii="宋体" w:hAnsi="Courier New" w:eastAsia="宋体"/>
      <w:kern w:val="2"/>
      <w:sz w:val="21"/>
      <w:lang w:val="en-US" w:eastAsia="zh-CN" w:bidi="ar-SA"/>
    </w:rPr>
  </w:style>
  <w:style w:type="character" w:customStyle="1" w:styleId="93">
    <w:name w:val="正文文本缩进 3 字符"/>
    <w:qFormat/>
    <w:uiPriority w:val="0"/>
    <w:rPr>
      <w:rFonts w:ascii="Times New Roman" w:hAnsi="Times New Roman" w:eastAsia="宋体" w:cs="Times New Roman"/>
      <w:sz w:val="16"/>
      <w:szCs w:val="16"/>
    </w:rPr>
  </w:style>
  <w:style w:type="character" w:customStyle="1" w:styleId="94">
    <w:name w:val="font21"/>
    <w:qFormat/>
    <w:uiPriority w:val="0"/>
    <w:rPr>
      <w:rFonts w:hint="eastAsia" w:ascii="宋体" w:hAnsi="宋体" w:eastAsia="宋体" w:cs="宋体"/>
      <w:color w:val="FF0000"/>
      <w:sz w:val="20"/>
      <w:szCs w:val="20"/>
      <w:u w:val="none"/>
    </w:rPr>
  </w:style>
  <w:style w:type="character" w:customStyle="1" w:styleId="95">
    <w:name w:val="页脚 字符"/>
    <w:qFormat/>
    <w:uiPriority w:val="99"/>
  </w:style>
  <w:style w:type="character" w:customStyle="1" w:styleId="96">
    <w:name w:val="标题 7 字符"/>
    <w:qFormat/>
    <w:uiPriority w:val="0"/>
    <w:rPr>
      <w:rFonts w:ascii="Times New Roman" w:hAnsi="Times New Roman"/>
      <w:b/>
      <w:kern w:val="2"/>
      <w:sz w:val="24"/>
      <w:szCs w:val="24"/>
    </w:rPr>
  </w:style>
  <w:style w:type="character" w:customStyle="1" w:styleId="97">
    <w:name w:val="标题 3 字符"/>
    <w:qFormat/>
    <w:uiPriority w:val="0"/>
    <w:rPr>
      <w:rFonts w:ascii="Times New Roman" w:hAnsi="Times New Roman" w:eastAsia="宋体" w:cs="Times New Roman"/>
      <w:b/>
      <w:bCs/>
      <w:sz w:val="32"/>
      <w:szCs w:val="32"/>
    </w:rPr>
  </w:style>
  <w:style w:type="character" w:customStyle="1" w:styleId="98">
    <w:name w:val="正文文本缩进 字符1"/>
    <w:qFormat/>
    <w:uiPriority w:val="0"/>
    <w:rPr>
      <w:rFonts w:ascii="仿宋_GB2312" w:hAnsi="Times New Roman" w:eastAsia="仿宋_GB2312" w:cs="Times New Roman"/>
      <w:sz w:val="32"/>
      <w:szCs w:val="20"/>
    </w:rPr>
  </w:style>
  <w:style w:type="character" w:customStyle="1" w:styleId="99">
    <w:name w:val="批注文字 字符"/>
    <w:qFormat/>
    <w:uiPriority w:val="0"/>
    <w:rPr>
      <w:rFonts w:ascii="Times New Roman" w:hAnsi="Times New Roman"/>
      <w:kern w:val="2"/>
      <w:sz w:val="21"/>
      <w:szCs w:val="24"/>
    </w:rPr>
  </w:style>
  <w:style w:type="character" w:customStyle="1" w:styleId="100">
    <w:name w:val="标题 8 字符"/>
    <w:qFormat/>
    <w:uiPriority w:val="0"/>
    <w:rPr>
      <w:rFonts w:ascii="Arial" w:hAnsi="Arial" w:eastAsia="黑体"/>
      <w:kern w:val="2"/>
      <w:sz w:val="24"/>
      <w:szCs w:val="24"/>
    </w:rPr>
  </w:style>
  <w:style w:type="character" w:customStyle="1" w:styleId="101">
    <w:name w:val="UserStyle_9"/>
    <w:link w:val="102"/>
    <w:qFormat/>
    <w:locked/>
    <w:uiPriority w:val="0"/>
    <w:rPr>
      <w:kern w:val="2"/>
      <w:sz w:val="21"/>
      <w:szCs w:val="24"/>
    </w:rPr>
  </w:style>
  <w:style w:type="paragraph" w:customStyle="1" w:styleId="102">
    <w:name w:val="AnnotationText"/>
    <w:basedOn w:val="1"/>
    <w:link w:val="101"/>
    <w:qFormat/>
    <w:uiPriority w:val="0"/>
    <w:pPr>
      <w:widowControl/>
      <w:jc w:val="left"/>
    </w:pPr>
  </w:style>
  <w:style w:type="character" w:customStyle="1" w:styleId="103">
    <w:name w:val="textcontents"/>
    <w:qFormat/>
    <w:uiPriority w:val="0"/>
  </w:style>
  <w:style w:type="character" w:customStyle="1" w:styleId="104">
    <w:name w:val="批注框文本 字符"/>
    <w:semiHidden/>
    <w:qFormat/>
    <w:uiPriority w:val="0"/>
    <w:rPr>
      <w:rFonts w:ascii="Times New Roman" w:hAnsi="Times New Roman" w:eastAsia="宋体" w:cs="Times New Roman"/>
      <w:sz w:val="18"/>
      <w:szCs w:val="18"/>
    </w:rPr>
  </w:style>
  <w:style w:type="character" w:customStyle="1" w:styleId="105">
    <w:name w:val="批注文字 Char"/>
    <w:qFormat/>
    <w:uiPriority w:val="99"/>
    <w:rPr>
      <w:rFonts w:ascii="Times New Roman" w:hAnsi="Times New Roman"/>
      <w:kern w:val="2"/>
      <w:sz w:val="21"/>
      <w:szCs w:val="24"/>
    </w:rPr>
  </w:style>
  <w:style w:type="character" w:customStyle="1" w:styleId="106">
    <w:name w:val="纯文本 字符"/>
    <w:qFormat/>
    <w:uiPriority w:val="99"/>
    <w:rPr>
      <w:rFonts w:ascii="宋体" w:hAnsi="Courier New" w:eastAsia="宋体" w:cs="Courier New"/>
      <w:szCs w:val="21"/>
    </w:rPr>
  </w:style>
  <w:style w:type="character" w:customStyle="1" w:styleId="107">
    <w:name w:val="正文文本 2 字符"/>
    <w:qFormat/>
    <w:uiPriority w:val="0"/>
    <w:rPr>
      <w:rFonts w:ascii="Times New Roman" w:hAnsi="Times New Roman" w:eastAsia="宋体" w:cs="Times New Roman"/>
      <w:szCs w:val="24"/>
    </w:rPr>
  </w:style>
  <w:style w:type="character" w:customStyle="1" w:styleId="108">
    <w:name w:val="标题 6 字符"/>
    <w:qFormat/>
    <w:uiPriority w:val="0"/>
    <w:rPr>
      <w:rFonts w:ascii="Arial" w:hAnsi="Arial" w:eastAsia="黑体"/>
      <w:b/>
      <w:kern w:val="2"/>
      <w:sz w:val="24"/>
      <w:szCs w:val="24"/>
    </w:rPr>
  </w:style>
  <w:style w:type="character" w:customStyle="1" w:styleId="109">
    <w:name w:val="批注主题 字符"/>
    <w:qFormat/>
    <w:uiPriority w:val="99"/>
    <w:rPr>
      <w:rFonts w:ascii="Times New Roman" w:hAnsi="Times New Roman"/>
      <w:b/>
      <w:bCs/>
      <w:kern w:val="2"/>
      <w:sz w:val="21"/>
      <w:szCs w:val="24"/>
    </w:rPr>
  </w:style>
  <w:style w:type="character" w:customStyle="1" w:styleId="110">
    <w:name w:val="正文2 Char Char"/>
    <w:link w:val="111"/>
    <w:qFormat/>
    <w:uiPriority w:val="0"/>
    <w:rPr>
      <w:kern w:val="2"/>
      <w:sz w:val="24"/>
    </w:rPr>
  </w:style>
  <w:style w:type="paragraph" w:customStyle="1" w:styleId="111">
    <w:name w:val="正文2"/>
    <w:basedOn w:val="1"/>
    <w:link w:val="110"/>
    <w:qFormat/>
    <w:uiPriority w:val="0"/>
    <w:pPr>
      <w:adjustRightInd w:val="0"/>
      <w:spacing w:before="156" w:line="360" w:lineRule="auto"/>
      <w:ind w:firstLine="510" w:firstLineChars="200"/>
    </w:pPr>
    <w:rPr>
      <w:sz w:val="24"/>
      <w:szCs w:val="20"/>
    </w:rPr>
  </w:style>
  <w:style w:type="character" w:customStyle="1" w:styleId="112">
    <w:name w:val="脚注文本 字符"/>
    <w:qFormat/>
    <w:uiPriority w:val="99"/>
    <w:rPr>
      <w:rFonts w:ascii="Times New Roman" w:hAnsi="Times New Roman"/>
      <w:kern w:val="2"/>
      <w:sz w:val="18"/>
      <w:szCs w:val="18"/>
    </w:rPr>
  </w:style>
  <w:style w:type="character" w:customStyle="1" w:styleId="113">
    <w:name w:val="纯文本 Char"/>
    <w:qFormat/>
    <w:uiPriority w:val="0"/>
    <w:rPr>
      <w:rFonts w:ascii="宋体" w:hAnsi="Courier New" w:eastAsia="宋体"/>
      <w:kern w:val="2"/>
      <w:sz w:val="21"/>
      <w:lang w:val="en-US" w:eastAsia="zh-CN" w:bidi="ar-SA"/>
    </w:rPr>
  </w:style>
  <w:style w:type="character" w:customStyle="1" w:styleId="114">
    <w:name w:val="页脚 字符1"/>
    <w:qFormat/>
    <w:uiPriority w:val="99"/>
    <w:rPr>
      <w:sz w:val="18"/>
      <w:szCs w:val="18"/>
    </w:rPr>
  </w:style>
  <w:style w:type="character" w:customStyle="1" w:styleId="115">
    <w:name w:val="font31"/>
    <w:qFormat/>
    <w:uiPriority w:val="0"/>
    <w:rPr>
      <w:rFonts w:hint="eastAsia" w:ascii="宋体" w:hAnsi="宋体" w:eastAsia="宋体" w:cs="宋体"/>
      <w:color w:val="FF0000"/>
      <w:sz w:val="20"/>
      <w:szCs w:val="20"/>
      <w:u w:val="none"/>
    </w:rPr>
  </w:style>
  <w:style w:type="character" w:customStyle="1" w:styleId="116">
    <w:name w:val="正文文本 Char1"/>
    <w:qFormat/>
    <w:locked/>
    <w:uiPriority w:val="0"/>
    <w:rPr>
      <w:sz w:val="24"/>
      <w:szCs w:val="24"/>
    </w:rPr>
  </w:style>
  <w:style w:type="character" w:customStyle="1" w:styleId="117">
    <w:name w:val="标题 5 Char"/>
    <w:qFormat/>
    <w:uiPriority w:val="0"/>
    <w:rPr>
      <w:b/>
      <w:kern w:val="2"/>
      <w:sz w:val="28"/>
      <w:szCs w:val="24"/>
    </w:rPr>
  </w:style>
  <w:style w:type="character" w:customStyle="1" w:styleId="118">
    <w:name w:val="标题 字符"/>
    <w:qFormat/>
    <w:uiPriority w:val="10"/>
    <w:rPr>
      <w:rFonts w:ascii="Cambria" w:hAnsi="Cambria" w:cs="Times New Roman"/>
      <w:b/>
      <w:bCs/>
      <w:kern w:val="2"/>
      <w:sz w:val="32"/>
      <w:szCs w:val="32"/>
    </w:rPr>
  </w:style>
  <w:style w:type="character" w:customStyle="1" w:styleId="119">
    <w:name w:val="标题 1 字符1"/>
    <w:qFormat/>
    <w:uiPriority w:val="0"/>
    <w:rPr>
      <w:rFonts w:ascii="Times New Roman" w:hAnsi="Times New Roman" w:eastAsia="宋体" w:cs="Times New Roman"/>
      <w:b/>
      <w:bCs/>
      <w:kern w:val="44"/>
      <w:sz w:val="44"/>
      <w:szCs w:val="44"/>
    </w:rPr>
  </w:style>
  <w:style w:type="character" w:customStyle="1" w:styleId="120">
    <w:name w:val="批注文字 字符2"/>
    <w:qFormat/>
    <w:uiPriority w:val="0"/>
    <w:rPr>
      <w:rFonts w:ascii="Times New Roman" w:hAnsi="Times New Roman"/>
      <w:kern w:val="2"/>
      <w:sz w:val="21"/>
      <w:szCs w:val="24"/>
    </w:rPr>
  </w:style>
  <w:style w:type="character" w:customStyle="1" w:styleId="121">
    <w:name w:val="正文文本 3 字符"/>
    <w:qFormat/>
    <w:uiPriority w:val="0"/>
    <w:rPr>
      <w:rFonts w:ascii="Times New Roman" w:hAnsi="Times New Roman" w:eastAsia="宋体" w:cs="Times New Roman"/>
      <w:b/>
      <w:bCs/>
      <w:sz w:val="24"/>
      <w:szCs w:val="24"/>
    </w:rPr>
  </w:style>
  <w:style w:type="character" w:customStyle="1" w:styleId="122">
    <w:name w:val="纯文本 字符1"/>
    <w:qFormat/>
    <w:uiPriority w:val="0"/>
    <w:rPr>
      <w:rFonts w:ascii="宋体" w:hAnsi="Courier New"/>
    </w:rPr>
  </w:style>
  <w:style w:type="character" w:customStyle="1" w:styleId="123">
    <w:name w:val="headline-content4"/>
    <w:qFormat/>
    <w:uiPriority w:val="0"/>
  </w:style>
  <w:style w:type="character" w:customStyle="1" w:styleId="124">
    <w:name w:val="正文文本缩进 2 字符"/>
    <w:qFormat/>
    <w:uiPriority w:val="0"/>
    <w:rPr>
      <w:rFonts w:ascii="Times New Roman" w:hAnsi="Times New Roman" w:eastAsia="宋体" w:cs="Times New Roman"/>
      <w:sz w:val="32"/>
      <w:szCs w:val="20"/>
    </w:rPr>
  </w:style>
  <w:style w:type="character" w:customStyle="1" w:styleId="125">
    <w:name w:val="标题 1 字符"/>
    <w:qFormat/>
    <w:uiPriority w:val="9"/>
    <w:rPr>
      <w:rFonts w:ascii="Times New Roman" w:hAnsi="Times New Roman" w:eastAsia="宋体" w:cs="Times New Roman"/>
      <w:b/>
      <w:bCs/>
      <w:kern w:val="44"/>
      <w:sz w:val="44"/>
      <w:szCs w:val="44"/>
    </w:rPr>
  </w:style>
  <w:style w:type="character" w:customStyle="1" w:styleId="126">
    <w:name w:val="文档结构图 字符"/>
    <w:qFormat/>
    <w:uiPriority w:val="0"/>
    <w:rPr>
      <w:rFonts w:hint="eastAsia" w:ascii="宋体" w:hAnsi="宋体" w:eastAsia="宋体" w:cs="宋体"/>
    </w:rPr>
  </w:style>
  <w:style w:type="character" w:customStyle="1" w:styleId="127">
    <w:name w:val="case31"/>
    <w:qFormat/>
    <w:uiPriority w:val="0"/>
    <w:rPr>
      <w:rFonts w:hint="default"/>
      <w:sz w:val="21"/>
      <w:szCs w:val="21"/>
    </w:rPr>
  </w:style>
  <w:style w:type="character" w:customStyle="1" w:styleId="128">
    <w:name w:val="纯文本 字符2"/>
    <w:qFormat/>
    <w:uiPriority w:val="0"/>
    <w:rPr>
      <w:rFonts w:ascii="宋体" w:hAnsi="Courier New" w:eastAsia="宋体" w:cs="Courier New"/>
      <w:szCs w:val="21"/>
    </w:rPr>
  </w:style>
  <w:style w:type="character" w:customStyle="1" w:styleId="129">
    <w:name w:val="NormalCharacter"/>
    <w:qFormat/>
    <w:uiPriority w:val="0"/>
  </w:style>
  <w:style w:type="character" w:customStyle="1" w:styleId="130">
    <w:name w:val="日期 字符"/>
    <w:qFormat/>
    <w:uiPriority w:val="0"/>
    <w:rPr>
      <w:rFonts w:ascii="宋体" w:hAnsi="Courier New" w:eastAsia="宋体" w:cs="Courier New"/>
      <w:szCs w:val="21"/>
    </w:rPr>
  </w:style>
  <w:style w:type="character" w:customStyle="1" w:styleId="131">
    <w:name w:val="正文文本 字符"/>
    <w:qFormat/>
    <w:uiPriority w:val="99"/>
    <w:rPr>
      <w:rFonts w:ascii="Times New Roman" w:hAnsi="Times New Roman" w:eastAsia="宋体" w:cs="Times New Roman"/>
      <w:sz w:val="24"/>
      <w:szCs w:val="24"/>
    </w:rPr>
  </w:style>
  <w:style w:type="character" w:customStyle="1" w:styleId="132">
    <w:name w:val="标题 5 字符"/>
    <w:qFormat/>
    <w:uiPriority w:val="0"/>
    <w:rPr>
      <w:b/>
      <w:kern w:val="2"/>
      <w:sz w:val="28"/>
      <w:szCs w:val="24"/>
    </w:rPr>
  </w:style>
  <w:style w:type="character" w:customStyle="1" w:styleId="133">
    <w:name w:val="标题 9 字符"/>
    <w:qFormat/>
    <w:uiPriority w:val="0"/>
    <w:rPr>
      <w:rFonts w:ascii="Arial" w:hAnsi="Arial" w:eastAsia="黑体"/>
      <w:kern w:val="2"/>
      <w:sz w:val="21"/>
      <w:szCs w:val="24"/>
    </w:rPr>
  </w:style>
  <w:style w:type="paragraph" w:customStyle="1" w:styleId="134">
    <w:name w:val="Table Paragraph"/>
    <w:basedOn w:val="1"/>
    <w:qFormat/>
    <w:uiPriority w:val="1"/>
    <w:pPr>
      <w:jc w:val="left"/>
    </w:pPr>
    <w:rPr>
      <w:rFonts w:ascii="Calibri" w:hAnsi="Calibri"/>
      <w:kern w:val="0"/>
      <w:sz w:val="22"/>
      <w:szCs w:val="22"/>
      <w:lang w:eastAsia="en-US"/>
    </w:rPr>
  </w:style>
  <w:style w:type="paragraph" w:customStyle="1" w:styleId="13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6">
    <w:name w:val="样式 首行缩进:  2 字符"/>
    <w:basedOn w:val="1"/>
    <w:qFormat/>
    <w:uiPriority w:val="0"/>
    <w:pPr>
      <w:spacing w:line="400" w:lineRule="exact"/>
      <w:ind w:firstLine="200" w:firstLineChars="200"/>
    </w:pPr>
    <w:rPr>
      <w:rFonts w:cs="宋体"/>
      <w:sz w:val="24"/>
    </w:rPr>
  </w:style>
  <w:style w:type="paragraph" w:styleId="137">
    <w:name w:val="List Paragraph"/>
    <w:basedOn w:val="1"/>
    <w:qFormat/>
    <w:uiPriority w:val="34"/>
    <w:pPr>
      <w:ind w:firstLine="420" w:firstLineChars="200"/>
    </w:pPr>
  </w:style>
  <w:style w:type="paragraph" w:customStyle="1" w:styleId="13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39">
    <w:name w:val="正文段"/>
    <w:basedOn w:val="1"/>
    <w:qFormat/>
    <w:uiPriority w:val="0"/>
    <w:pPr>
      <w:widowControl/>
      <w:snapToGrid w:val="0"/>
      <w:spacing w:afterLines="50"/>
      <w:ind w:firstLine="200" w:firstLineChars="200"/>
    </w:pPr>
    <w:rPr>
      <w:kern w:val="0"/>
      <w:sz w:val="24"/>
      <w:szCs w:val="20"/>
    </w:rPr>
  </w:style>
  <w:style w:type="paragraph" w:customStyle="1" w:styleId="140">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41">
    <w:name w:val="正文正"/>
    <w:basedOn w:val="1"/>
    <w:qFormat/>
    <w:uiPriority w:val="99"/>
    <w:pPr>
      <w:spacing w:line="560" w:lineRule="exact"/>
      <w:ind w:firstLine="561"/>
    </w:pPr>
    <w:rPr>
      <w:rFonts w:eastAsia="仿宋_GB2312"/>
      <w:sz w:val="28"/>
    </w:rPr>
  </w:style>
  <w:style w:type="paragraph" w:customStyle="1" w:styleId="14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43">
    <w:name w:val="默认段落字体 Para Char Char Char Char Char Char Char Char Char1 Char Char Char Char"/>
    <w:basedOn w:val="1"/>
    <w:qFormat/>
    <w:uiPriority w:val="0"/>
    <w:rPr>
      <w:rFonts w:ascii="Tahoma" w:hAnsi="Tahoma"/>
      <w:sz w:val="24"/>
      <w:szCs w:val="20"/>
    </w:rPr>
  </w:style>
  <w:style w:type="paragraph" w:customStyle="1" w:styleId="144">
    <w:name w:val="表格"/>
    <w:basedOn w:val="1"/>
    <w:qFormat/>
    <w:uiPriority w:val="0"/>
    <w:pPr>
      <w:spacing w:line="400" w:lineRule="exact"/>
    </w:pPr>
    <w:rPr>
      <w:sz w:val="24"/>
    </w:rPr>
  </w:style>
  <w:style w:type="paragraph" w:customStyle="1" w:styleId="145">
    <w:name w:val="纯文本1"/>
    <w:basedOn w:val="1"/>
    <w:qFormat/>
    <w:uiPriority w:val="0"/>
    <w:rPr>
      <w:rFonts w:ascii="宋体" w:hAnsi="Courier New" w:cs="Century"/>
      <w:szCs w:val="21"/>
    </w:rPr>
  </w:style>
  <w:style w:type="paragraph" w:customStyle="1" w:styleId="14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7">
    <w:name w:val="Char1"/>
    <w:basedOn w:val="1"/>
    <w:qFormat/>
    <w:uiPriority w:val="0"/>
    <w:rPr>
      <w:szCs w:val="21"/>
    </w:rPr>
  </w:style>
  <w:style w:type="paragraph" w:customStyle="1" w:styleId="148">
    <w:name w:val="正文首行缩进两字符"/>
    <w:basedOn w:val="1"/>
    <w:qFormat/>
    <w:uiPriority w:val="0"/>
    <w:pPr>
      <w:spacing w:line="360" w:lineRule="auto"/>
      <w:ind w:firstLine="200" w:firstLineChars="200"/>
    </w:pPr>
  </w:style>
  <w:style w:type="paragraph" w:customStyle="1" w:styleId="14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50">
    <w:name w:val="_Style 60"/>
    <w:basedOn w:val="1"/>
    <w:next w:val="137"/>
    <w:qFormat/>
    <w:uiPriority w:val="99"/>
    <w:pPr>
      <w:ind w:firstLine="420" w:firstLineChars="200"/>
    </w:pPr>
  </w:style>
  <w:style w:type="table" w:customStyle="1" w:styleId="151">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paragraph" w:customStyle="1" w:styleId="152">
    <w:name w:val="_Style 129"/>
    <w:basedOn w:val="1"/>
    <w:next w:val="137"/>
    <w:qFormat/>
    <w:uiPriority w:val="99"/>
    <w:pPr>
      <w:ind w:firstLine="420" w:firstLineChars="200"/>
    </w:pPr>
  </w:style>
  <w:style w:type="character" w:customStyle="1" w:styleId="153">
    <w:name w:val="纯文本 Char1"/>
    <w:qFormat/>
    <w:locked/>
    <w:uiPriority w:val="0"/>
    <w:rPr>
      <w:rFonts w:ascii="宋体" w:hAnsi="Courier New" w:cs="Courier New"/>
      <w:szCs w:val="21"/>
    </w:rPr>
  </w:style>
  <w:style w:type="character" w:customStyle="1" w:styleId="154">
    <w:name w:val="正文文本 Char"/>
    <w:qFormat/>
    <w:uiPriority w:val="0"/>
    <w:rPr>
      <w:rFonts w:ascii="Times New Roman" w:hAnsi="Times New Roman" w:eastAsia="宋体" w:cs="Times New Roman"/>
      <w:sz w:val="24"/>
      <w:szCs w:val="24"/>
    </w:rPr>
  </w:style>
  <w:style w:type="character" w:customStyle="1" w:styleId="155">
    <w:name w:val="标题 1 Char"/>
    <w:qFormat/>
    <w:uiPriority w:val="9"/>
    <w:rPr>
      <w:rFonts w:ascii="Times New Roman" w:hAnsi="Times New Roman" w:eastAsia="宋体" w:cs="Times New Roman"/>
      <w:b/>
      <w:bCs/>
      <w:kern w:val="44"/>
      <w:sz w:val="44"/>
      <w:szCs w:val="44"/>
    </w:rPr>
  </w:style>
  <w:style w:type="character" w:customStyle="1" w:styleId="156">
    <w:name w:val="标题 2 Char"/>
    <w:qFormat/>
    <w:uiPriority w:val="0"/>
    <w:rPr>
      <w:rFonts w:ascii="Arial" w:hAnsi="Arial" w:eastAsia="黑体" w:cs="Times New Roman"/>
      <w:b/>
      <w:bCs/>
      <w:sz w:val="32"/>
      <w:szCs w:val="32"/>
    </w:rPr>
  </w:style>
  <w:style w:type="character" w:customStyle="1" w:styleId="157">
    <w:name w:val="标题 3 Char"/>
    <w:qFormat/>
    <w:uiPriority w:val="0"/>
    <w:rPr>
      <w:rFonts w:ascii="Times New Roman" w:hAnsi="Times New Roman" w:eastAsia="宋体" w:cs="Times New Roman"/>
      <w:b/>
      <w:bCs/>
      <w:sz w:val="32"/>
      <w:szCs w:val="32"/>
    </w:rPr>
  </w:style>
  <w:style w:type="character" w:customStyle="1" w:styleId="158">
    <w:name w:val="标题 5 Char1"/>
    <w:qFormat/>
    <w:uiPriority w:val="0"/>
    <w:rPr>
      <w:b/>
      <w:kern w:val="2"/>
      <w:sz w:val="28"/>
      <w:szCs w:val="24"/>
    </w:rPr>
  </w:style>
  <w:style w:type="character" w:customStyle="1" w:styleId="159">
    <w:name w:val="标题 6 Char"/>
    <w:qFormat/>
    <w:uiPriority w:val="0"/>
    <w:rPr>
      <w:rFonts w:ascii="Arial" w:hAnsi="Arial" w:eastAsia="黑体"/>
      <w:b/>
      <w:kern w:val="2"/>
      <w:sz w:val="24"/>
      <w:szCs w:val="24"/>
    </w:rPr>
  </w:style>
  <w:style w:type="character" w:customStyle="1" w:styleId="160">
    <w:name w:val="标题 7 Char"/>
    <w:qFormat/>
    <w:uiPriority w:val="0"/>
    <w:rPr>
      <w:rFonts w:ascii="Times New Roman" w:hAnsi="Times New Roman"/>
      <w:b/>
      <w:kern w:val="2"/>
      <w:sz w:val="24"/>
      <w:szCs w:val="24"/>
    </w:rPr>
  </w:style>
  <w:style w:type="character" w:customStyle="1" w:styleId="161">
    <w:name w:val="标题 8 Char"/>
    <w:qFormat/>
    <w:uiPriority w:val="0"/>
    <w:rPr>
      <w:rFonts w:ascii="Arial" w:hAnsi="Arial" w:eastAsia="黑体"/>
      <w:kern w:val="2"/>
      <w:sz w:val="24"/>
      <w:szCs w:val="24"/>
    </w:rPr>
  </w:style>
  <w:style w:type="character" w:customStyle="1" w:styleId="162">
    <w:name w:val="标题 9 Char"/>
    <w:qFormat/>
    <w:uiPriority w:val="0"/>
    <w:rPr>
      <w:rFonts w:ascii="Arial" w:hAnsi="Arial" w:eastAsia="黑体"/>
      <w:kern w:val="2"/>
      <w:sz w:val="21"/>
      <w:szCs w:val="24"/>
    </w:rPr>
  </w:style>
  <w:style w:type="paragraph" w:customStyle="1" w:styleId="163">
    <w:name w:val="_Style 161"/>
    <w:basedOn w:val="1"/>
    <w:next w:val="137"/>
    <w:qFormat/>
    <w:uiPriority w:val="99"/>
    <w:pPr>
      <w:ind w:firstLine="420" w:firstLineChars="200"/>
    </w:pPr>
  </w:style>
  <w:style w:type="character" w:customStyle="1" w:styleId="164">
    <w:name w:val="文档结构图 Char"/>
    <w:qFormat/>
    <w:uiPriority w:val="0"/>
    <w:rPr>
      <w:rFonts w:hint="eastAsia" w:ascii="宋体" w:hAnsi="宋体" w:eastAsia="宋体" w:cs="宋体"/>
    </w:rPr>
  </w:style>
  <w:style w:type="character" w:customStyle="1" w:styleId="165">
    <w:name w:val="批注文字 Char2"/>
    <w:qFormat/>
    <w:uiPriority w:val="0"/>
    <w:rPr>
      <w:rFonts w:ascii="Times New Roman" w:hAnsi="Times New Roman"/>
      <w:kern w:val="2"/>
      <w:sz w:val="21"/>
      <w:szCs w:val="24"/>
    </w:rPr>
  </w:style>
  <w:style w:type="character" w:customStyle="1" w:styleId="166">
    <w:name w:val="正文文本 3 Char"/>
    <w:qFormat/>
    <w:uiPriority w:val="0"/>
    <w:rPr>
      <w:rFonts w:ascii="Times New Roman" w:hAnsi="Times New Roman" w:eastAsia="宋体" w:cs="Times New Roman"/>
      <w:b/>
      <w:bCs/>
      <w:sz w:val="24"/>
      <w:szCs w:val="24"/>
    </w:rPr>
  </w:style>
  <w:style w:type="character" w:customStyle="1" w:styleId="167">
    <w:name w:val="正文文本缩进 Char"/>
    <w:qFormat/>
    <w:uiPriority w:val="0"/>
    <w:rPr>
      <w:rFonts w:ascii="仿宋_GB2312" w:hAnsi="Times New Roman" w:eastAsia="仿宋_GB2312" w:cs="Times New Roman"/>
      <w:sz w:val="32"/>
      <w:szCs w:val="20"/>
    </w:rPr>
  </w:style>
  <w:style w:type="character" w:customStyle="1" w:styleId="168">
    <w:name w:val="纯文本 Char2"/>
    <w:qFormat/>
    <w:uiPriority w:val="0"/>
    <w:rPr>
      <w:rFonts w:ascii="宋体" w:hAnsi="Courier New" w:eastAsia="宋体" w:cs="Courier New"/>
      <w:szCs w:val="21"/>
    </w:rPr>
  </w:style>
  <w:style w:type="character" w:customStyle="1" w:styleId="169">
    <w:name w:val="日期 Char"/>
    <w:qFormat/>
    <w:uiPriority w:val="0"/>
    <w:rPr>
      <w:rFonts w:ascii="宋体" w:hAnsi="Courier New" w:eastAsia="宋体" w:cs="Courier New"/>
      <w:szCs w:val="21"/>
    </w:rPr>
  </w:style>
  <w:style w:type="character" w:customStyle="1" w:styleId="170">
    <w:name w:val="正文文本缩进 2 Char"/>
    <w:qFormat/>
    <w:uiPriority w:val="0"/>
    <w:rPr>
      <w:rFonts w:ascii="Times New Roman" w:hAnsi="Times New Roman" w:eastAsia="宋体" w:cs="Times New Roman"/>
      <w:sz w:val="32"/>
      <w:szCs w:val="20"/>
    </w:rPr>
  </w:style>
  <w:style w:type="character" w:customStyle="1" w:styleId="171">
    <w:name w:val="尾注文本 Char"/>
    <w:qFormat/>
    <w:uiPriority w:val="99"/>
    <w:rPr>
      <w:rFonts w:ascii="Times New Roman" w:hAnsi="Times New Roman"/>
      <w:kern w:val="2"/>
      <w:sz w:val="21"/>
      <w:szCs w:val="24"/>
    </w:rPr>
  </w:style>
  <w:style w:type="character" w:customStyle="1" w:styleId="172">
    <w:name w:val="批注框文本 Char"/>
    <w:semiHidden/>
    <w:qFormat/>
    <w:uiPriority w:val="0"/>
    <w:rPr>
      <w:rFonts w:ascii="Times New Roman" w:hAnsi="Times New Roman" w:eastAsia="宋体" w:cs="Times New Roman"/>
      <w:sz w:val="18"/>
      <w:szCs w:val="18"/>
    </w:rPr>
  </w:style>
  <w:style w:type="character" w:customStyle="1" w:styleId="173">
    <w:name w:val="页脚 Char"/>
    <w:qFormat/>
    <w:uiPriority w:val="99"/>
    <w:rPr>
      <w:sz w:val="18"/>
      <w:szCs w:val="18"/>
    </w:rPr>
  </w:style>
  <w:style w:type="character" w:customStyle="1" w:styleId="174">
    <w:name w:val="页眉 Char"/>
    <w:qFormat/>
    <w:uiPriority w:val="99"/>
    <w:rPr>
      <w:rFonts w:ascii="Times New Roman" w:hAnsi="Times New Roman"/>
      <w:kern w:val="2"/>
      <w:sz w:val="18"/>
      <w:szCs w:val="18"/>
    </w:rPr>
  </w:style>
  <w:style w:type="character" w:customStyle="1" w:styleId="175">
    <w:name w:val="脚注文本 Char"/>
    <w:qFormat/>
    <w:uiPriority w:val="99"/>
    <w:rPr>
      <w:rFonts w:ascii="Times New Roman" w:hAnsi="Times New Roman"/>
      <w:kern w:val="2"/>
      <w:sz w:val="18"/>
      <w:szCs w:val="18"/>
    </w:rPr>
  </w:style>
  <w:style w:type="character" w:customStyle="1" w:styleId="176">
    <w:name w:val="正文文本缩进 3 Char"/>
    <w:qFormat/>
    <w:uiPriority w:val="0"/>
    <w:rPr>
      <w:rFonts w:ascii="Times New Roman" w:hAnsi="Times New Roman" w:eastAsia="宋体" w:cs="Times New Roman"/>
      <w:sz w:val="16"/>
      <w:szCs w:val="16"/>
    </w:rPr>
  </w:style>
  <w:style w:type="character" w:customStyle="1" w:styleId="177">
    <w:name w:val="正文文本 2 Char"/>
    <w:qFormat/>
    <w:uiPriority w:val="0"/>
    <w:rPr>
      <w:rFonts w:ascii="Times New Roman" w:hAnsi="Times New Roman" w:eastAsia="宋体" w:cs="Times New Roman"/>
      <w:szCs w:val="24"/>
    </w:rPr>
  </w:style>
  <w:style w:type="character" w:customStyle="1" w:styleId="178">
    <w:name w:val="标题 Char"/>
    <w:qFormat/>
    <w:uiPriority w:val="10"/>
    <w:rPr>
      <w:rFonts w:ascii="Cambria" w:hAnsi="Cambria" w:cs="Times New Roman"/>
      <w:b/>
      <w:bCs/>
      <w:kern w:val="2"/>
      <w:sz w:val="32"/>
      <w:szCs w:val="32"/>
    </w:rPr>
  </w:style>
  <w:style w:type="character" w:customStyle="1" w:styleId="179">
    <w:name w:val="批注主题 Char"/>
    <w:qFormat/>
    <w:uiPriority w:val="99"/>
    <w:rPr>
      <w:rFonts w:ascii="Times New Roman" w:hAnsi="Times New Roman"/>
      <w:b/>
      <w:bCs/>
      <w:kern w:val="2"/>
      <w:sz w:val="21"/>
      <w:szCs w:val="24"/>
    </w:rPr>
  </w:style>
  <w:style w:type="character" w:customStyle="1" w:styleId="180">
    <w:name w:val="vxe-cell--label"/>
    <w:basedOn w:val="48"/>
    <w:qFormat/>
    <w:uiPriority w:val="0"/>
  </w:style>
  <w:style w:type="character" w:customStyle="1" w:styleId="181">
    <w:name w:val="未处理的提及1"/>
    <w:basedOn w:val="48"/>
    <w:semiHidden/>
    <w:unhideWhenUsed/>
    <w:qFormat/>
    <w:uiPriority w:val="99"/>
    <w:rPr>
      <w:color w:val="605E5C"/>
      <w:shd w:val="clear" w:color="auto" w:fill="E1DFDD"/>
    </w:rPr>
  </w:style>
  <w:style w:type="character" w:customStyle="1" w:styleId="182">
    <w:name w:val="cosd-markdown-research"/>
    <w:basedOn w:val="48"/>
    <w:qFormat/>
    <w:uiPriority w:val="0"/>
  </w:style>
  <w:style w:type="paragraph" w:customStyle="1" w:styleId="183">
    <w:name w:val="无间隔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https://www.gov.cn/zhengce/content/202509/W020250930645245947614.png" TargetMode="Externa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StyleName="APA Fifth Edition" SelectedStyle="\APA.XSL"/>
</file>

<file path=customXml/item2.xml><?xml version="1.0" encoding="utf-8"?>
<b:Sources xmlns:b="http://schemas.openxmlformats.org/officeDocument/2006/bibliography" StyleName="APA Fifth Edition" SelectedStyle="\APA.XSL"/>
</file>

<file path=customXml/item3.xml><?xml version="1.0" encoding="utf-8"?>
<contractReview xmlns="http://schemas.wps.cn/vas-ai-hub/contract-review">
  <reviewItems>
    <reviewItem>
      <errorID>0b371dee-9824-4ecc-ad5b-994bf2c7568b</errorID>
      <errorWord>,</errorWord>
      <group>L1_Format</group>
      <groupName>格式问题</groupName>
      <ability>L2_HalfPunc_CN</ability>
      <abilityName>全半角问题</abilityName>
      <candidateList>
        <item>，</item>
      </candidateList>
      <explain>文本全半角错误。</explain>
      <paraID>22EBD4B9</paraID>
      <start>28</start>
      <end>29</end>
      <status>unmodified</status>
      <modifiedWord/>
      <trackRevisions>false</trackRevisions>
    </reviewItem>
    <reviewItem>
      <errorID>c7317bdb-9449-4f53-998e-36e2f8dd4b2e</errorID>
      <errorWord>作好</errorWord>
      <group>L1_Grammar</group>
      <groupName>语法问题</groupName>
      <ability>L2_Grammar</ability>
      <abilityName>语法错误</abilityName>
      <candidateList>
        <item>做好</item>
      </candidateList>
      <explain>“作好～工作”搭配不当，建议修改为“做好～工作”。</explain>
      <paraID>22EBD4B9</paraID>
      <start>86</start>
      <end>88</end>
      <status>modified</status>
      <modifiedWord>做好</modifiedWord>
      <trackRevisions>false</trackRevisions>
    </reviewItem>
    <reviewItem>
      <errorID>d82f2f21-2e9a-4bdd-9713-f6c423802ddf</errorID>
      <errorWord>日至2026年</errorWord>
      <group>L1_Word</group>
      <groupName>字词问题</groupName>
      <ability>L2_Typo</ability>
      <abilityName>字词错误</abilityName>
      <candidateList>
        <item>日起至2026年</item>
      </candidateList>
      <explain/>
      <paraID>6789B02A</paraID>
      <start>13</start>
      <end>20</end>
      <status>unmodified</status>
      <modifiedWord/>
      <trackRevisions>false</trackRevisions>
    </reviewItem>
    <reviewItem>
      <errorID>48a467e7-35d7-43fc-93b5-9163aaf63dce</errorID>
      <errorWord>上午00:00</errorWord>
      <group>L1_Knowledge</group>
      <groupName>知识性问题</groupName>
      <ability>L2_Time</ability>
      <abilityName>日期时间</abilityName>
      <candidateList/>
      <explain>时间与前缀不匹配，可能的时间前缀有“下午、晚上、凌晨、午夜”。</explain>
      <paraID>6789B02A</paraID>
      <start>29</start>
      <end>36</end>
      <status>unmodified</status>
      <modifiedWord/>
      <trackRevisions>false</trackRevisions>
    </reviewItem>
    <reviewItem>
      <errorID>8baf4bd1-a42b-4075-86fe-4e88ebf0fcd2</errorID>
      <errorWord>-</errorWord>
      <group>L1_Format</group>
      <groupName>格式问题</groupName>
      <ability>L2_HalfPunc_CN</ability>
      <abilityName>全半角问题</abilityName>
      <candidateList>
        <item>－</item>
      </candidateList>
      <explain>文本全半角错误。</explain>
      <paraID>7E872001</paraID>
      <start>222</start>
      <end>223</end>
      <status>unmodified</status>
      <modifiedWord/>
      <trackRevisions>false</trackRevisions>
    </reviewItem>
    <reviewItem>
      <errorID>60e17465-8a05-4a5c-a4f6-780ebb842f53</errorID>
      <errorWord>-</errorWord>
      <group>L1_Format</group>
      <groupName>格式问题</groupName>
      <ability>L2_HalfPunc_CN</ability>
      <abilityName>全半角问题</abilityName>
      <candidateList>
        <item>－</item>
      </candidateList>
      <explain>文本全半角错误。</explain>
      <paraID>7E872001</paraID>
      <start>227</start>
      <end>228</end>
      <status>unmodified</status>
      <modifiedWord/>
      <trackRevisions>false</trackRevisions>
    </reviewItem>
    <reviewItem>
      <errorID>4226cc0d-e25a-4972-8b33-025a74efb76a</errorID>
      <errorWord>-</errorWord>
      <group>L1_Format</group>
      <groupName>格式问题</groupName>
      <ability>L2_HalfPunc_CN</ability>
      <abilityName>全半角问题</abilityName>
      <candidateList>
        <item>－</item>
      </candidateList>
      <explain>文本全半角错误。</explain>
      <paraID>7E872001</paraID>
      <start>232</start>
      <end>233</end>
      <status>unmodified</status>
      <modifiedWord/>
      <trackRevisions>false</trackRevisions>
    </reviewItem>
    <reviewItem>
      <errorID>e0ef4b33-2c46-49c0-ab56-2c63996b406f</errorID>
      <errorWord>-</errorWord>
      <group>L1_Format</group>
      <groupName>格式问题</groupName>
      <ability>L2_HalfPunc_CN</ability>
      <abilityName>全半角问题</abilityName>
      <candidateList>
        <item>－</item>
      </candidateList>
      <explain>文本全半角错误。</explain>
      <paraID>7E872001</paraID>
      <start>238</start>
      <end>239</end>
      <status>unmodified</status>
      <modifiedWord/>
      <trackRevisions>false</trackRevisions>
    </reviewItem>
    <reviewItem>
      <errorID>58d07203-91cc-47f3-a5fe-b47f614bff60</errorID>
      <errorWord>-</errorWord>
      <group>L1_Format</group>
      <groupName>格式问题</groupName>
      <ability>L2_HalfPunc_CN</ability>
      <abilityName>全半角问题</abilityName>
      <candidateList>
        <item>－</item>
      </candidateList>
      <explain>文本全半角错误。</explain>
      <paraID>7E872001</paraID>
      <start>255</start>
      <end>256</end>
      <status>unmodified</status>
      <modifiedWord/>
      <trackRevisions>false</trackRevisions>
    </reviewItem>
    <reviewItem>
      <errorID>7eccfbc7-5861-4749-8346-5e31ad25d0e9</errorID>
      <errorWord>-</errorWord>
      <group>L1_Format</group>
      <groupName>格式问题</groupName>
      <ability>L2_HalfPunc_CN</ability>
      <abilityName>全半角问题</abilityName>
      <candidateList>
        <item>－</item>
      </candidateList>
      <explain>文本全半角错误。</explain>
      <paraID>20E3C19F</paraID>
      <start>108</start>
      <end>109</end>
      <status>unmodified</status>
      <modifiedWord/>
      <trackRevisions>false</trackRevisions>
    </reviewItem>
    <reviewItem>
      <errorID>145754d8-7974-410b-a04c-18e8b8201473</errorID>
      <errorWord>-</errorWord>
      <group>L1_Format</group>
      <groupName>格式问题</groupName>
      <ability>L2_HalfPunc_CN</ability>
      <abilityName>全半角问题</abilityName>
      <candidateList>
        <item>－</item>
      </candidateList>
      <explain>文本全半角错误。</explain>
      <paraID>20E3C19F</paraID>
      <start>137</start>
      <end>138</end>
      <status>unmodified</status>
      <modifiedWord/>
      <trackRevisions>false</trackRevisions>
    </reviewItem>
    <reviewItem>
      <errorID>37836330-83c8-45ef-b5fc-37131e2cdade</errorID>
      <errorWord>操作合</errorWord>
      <group>L1_Word</group>
      <groupName>字词问题</groupName>
      <ability>L2_Typo</ability>
      <abilityName>字词错误</abilityName>
      <candidateList>
        <item>操作台</item>
      </candidateList>
      <explain/>
      <paraID>5F4F14CF</paraID>
      <start>9</start>
      <end>12</end>
      <status>unmodified</status>
      <modifiedWord/>
      <trackRevisions>false</trackRevisions>
    </reviewItem>
    <reviewItem>
      <errorID>2820c6c1-c4c4-4aef-b125-532b8aee99c2</errorID>
      <errorWord>.</errorWord>
      <group>L1_Format</group>
      <groupName>格式问题</groupName>
      <ability>L2_HalfPunc_CN</ability>
      <abilityName>全半角问题</abilityName>
      <candidateList>
        <item>。</item>
      </candidateList>
      <explain>文本全半角错误。</explain>
      <paraID>1A230C3A</paraID>
      <start>1</start>
      <end>2</end>
      <status>unmodified</status>
      <modifiedWord/>
      <trackRevisions>false</trackRevisions>
    </reviewItem>
    <reviewItem>
      <errorID>dc6e6ccd-6724-4a6c-b596-f0cf77bb71f0</errorID>
      <errorWord>[2014]68号</errorWord>
      <group>L1_Knowledge</group>
      <groupName>知识性问题</groupName>
      <ability>L2_Knowledge</ability>
      <abilityName>其他知识</abilityName>
      <candidateList>
        <item>〔2014〕68号</item>
      </candidateList>
      <explain>发文字号格式错误。</explain>
      <paraID>454456B3</paraID>
      <start>38</start>
      <end>47</end>
      <status>unmodified</status>
      <modifiedWord/>
      <trackRevisions>false</trackRevisions>
    </reviewItem>
    <reviewItem>
      <errorID>74fa840d-fe01-4ce2-89b6-e31f08a98982</errorID>
      <errorWord>.</errorWord>
      <group>L1_Format</group>
      <groupName>格式问题</groupName>
      <ability>L2_HalfPunc_CN</ability>
      <abilityName>全半角问题</abilityName>
      <candidateList>
        <item>。</item>
      </candidateList>
      <explain>文本全半角错误。</explain>
      <paraID>6D0E0AAD</paraID>
      <start>1</start>
      <end>2</end>
      <status>unmodified</status>
      <modifiedWord/>
      <trackRevisions>false</trackRevisions>
    </reviewItem>
    <reviewItem>
      <errorID>1965e38b-e5f6-42b6-8302-ca4a015f9745</errorID>
      <errorWord>:</errorWord>
      <group>L1_Format</group>
      <groupName>格式问题</groupName>
      <ability>L2_HalfPunc_CN</ability>
      <abilityName>全半角问题</abilityName>
      <candidateList>
        <item>：</item>
      </candidateList>
      <explain>文本全半角错误。</explain>
      <paraID>2E42292D</paraID>
      <start>8</start>
      <end>9</end>
      <status>unmodified</status>
      <modifiedWord/>
      <trackRevisions>false</trackRevisions>
    </reviewItem>
    <reviewItem>
      <errorID>620d284d-d52f-407d-8bbe-ad64c29da1e1</errorID>
      <errorWord>)</errorWord>
      <group>L1_Format</group>
      <groupName>格式问题</groupName>
      <ability>L2_HalfPunc_CN</ability>
      <abilityName>全半角问题</abilityName>
      <candidateList>
        <item>）</item>
      </candidateList>
      <explain>文本全半角错误。</explain>
      <paraID>53B91852</paraID>
      <start>68</start>
      <end>69</end>
      <status>unmodified</status>
      <modifiedWord/>
      <trackRevisions>false</trackRevisions>
    </reviewItem>
    <reviewItem>
      <errorID>0d6c7ed9-4edc-4b98-80b8-4a64dc532679</errorID>
      <errorWord>)</errorWord>
      <group>L1_Format</group>
      <groupName>格式问题</groupName>
      <ability>L2_HalfPunc_CN</ability>
      <abilityName>全半角问题</abilityName>
      <candidateList>
        <item>）</item>
      </candidateList>
      <explain>文本全半角错误。</explain>
      <paraID>7C41E19A</paraID>
      <start>29</start>
      <end>30</end>
      <status>unmodified</status>
      <modifiedWord/>
      <trackRevisions>false</trackRevisions>
    </reviewItem>
    <reviewItem>
      <errorID>1ade6203-a75e-4906-8cb4-f66460c0821c</errorID>
      <errorWord>:</errorWord>
      <group>L1_Format</group>
      <groupName>格式问题</groupName>
      <ability>L2_HalfPunc_CN</ability>
      <abilityName>全半角问题</abilityName>
      <candidateList>
        <item>：</item>
      </candidateList>
      <explain>文本全半角错误。</explain>
      <paraID> 678C8C2</paraID>
      <start>6</start>
      <end>7</end>
      <status>unmodified</status>
      <modifiedWord/>
      <trackRevisions>false</trackRevisions>
    </reviewItem>
    <reviewItem>
      <errorID>5dbeb93a-82ad-4870-b62b-2a9bc2eb0ab6</errorID>
      <errorWord>)</errorWord>
      <group>L1_Format</group>
      <groupName>格式问题</groupName>
      <ability>L2_HalfPunc_CN</ability>
      <abilityName>全半角问题</abilityName>
      <candidateList>
        <item>）</item>
      </candidateList>
      <explain>文本全半角错误。</explain>
      <paraID> 678C8C2</paraID>
      <start>25</start>
      <end>26</end>
      <status>unmodified</status>
      <modifiedWord/>
      <trackRevisions>false</trackRevisions>
    </reviewItem>
    <reviewItem>
      <errorID>9a7caba0-9718-4998-b7f3-2f59c45bbb2f</errorID>
      <errorWord>)</errorWord>
      <group>L1_Format</group>
      <groupName>格式问题</groupName>
      <ability>L2_HalfPunc_CN</ability>
      <abilityName>全半角问题</abilityName>
      <candidateList>
        <item>）</item>
      </candidateList>
      <explain>文本全半角错误。</explain>
      <paraID> 678C8C2</paraID>
      <start>42</start>
      <end>43</end>
      <status>unmodified</status>
      <modifiedWord/>
      <trackRevisions>false</trackRevisions>
    </reviewItem>
    <reviewItem>
      <errorID>8c947977-433d-4388-8b16-2bb2a7679832</errorID>
      <errorWord>)</errorWord>
      <group>L1_Format</group>
      <groupName>格式问题</groupName>
      <ability>L2_HalfPunc_CN</ability>
      <abilityName>全半角问题</abilityName>
      <candidateList>
        <item>）</item>
      </candidateList>
      <explain>文本全半角错误。</explain>
      <paraID> 678C8C2</paraID>
      <start>58</start>
      <end>59</end>
      <status>unmodified</status>
      <modifiedWord/>
      <trackRevisions>false</trackRevisions>
    </reviewItem>
    <reviewItem>
      <errorID>713c033d-0915-4ae6-ada2-eee8af526453</errorID>
      <errorWord>,</errorWord>
      <group>L1_Format</group>
      <groupName>格式问题</groupName>
      <ability>L2_HalfPunc_CN</ability>
      <abilityName>全半角问题</abilityName>
      <candidateList>
        <item>，</item>
      </candidateList>
      <explain>文本全半角错误。</explain>
      <paraID>11B1115F</paraID>
      <start>25</start>
      <end>26</end>
      <status>unmodified</status>
      <modifiedWord/>
      <trackRevisions>false</trackRevisions>
    </reviewItem>
    <reviewItem>
      <errorID>34618130-4a8d-4805-aab0-a2d9f8afa958</errorID>
      <errorWord>~</errorWord>
      <group>L1_Format</group>
      <groupName>格式问题</groupName>
      <ability>L2_HalfPunc_CN</ability>
      <abilityName>全半角问题</abilityName>
      <candidateList>
        <item>～</item>
      </candidateList>
      <explain>文本全半角错误。</explain>
      <paraID>32C7D573</paraID>
      <start>44</start>
      <end>45</end>
      <status>unmodified</status>
      <modifiedWord/>
      <trackRevisions>false</trackRevisions>
    </reviewItem>
    <reviewItem>
      <errorID>ad9c64f0-4a5c-4694-91ed-5cba9f622ea2</errorID>
      <errorWord>,</errorWord>
      <group>L1_Format</group>
      <groupName>格式问题</groupName>
      <ability>L2_HalfPunc_CN</ability>
      <abilityName>全半角问题</abilityName>
      <candidateList>
        <item>，</item>
      </candidateList>
      <explain>文本全半角错误。</explain>
      <paraID>  DA9357</paraID>
      <start>25</start>
      <end>26</end>
      <status>unmodified</status>
      <modifiedWord/>
      <trackRevisions>false</trackRevisions>
    </reviewItem>
    <reviewItem>
      <errorID>1ffc7a71-e8b7-466c-b551-2a50b8ad7220</errorID>
      <errorWord>作好</errorWord>
      <group>L1_Grammar</group>
      <groupName>语法问题</groupName>
      <ability>L2_Grammar</ability>
      <abilityName>语法错误</abilityName>
      <candidateList>
        <item>做好</item>
      </candidateList>
      <explain>“作好～工作”搭配不当，建议修改为“做好～工作”。</explain>
      <paraID>  DA9357</paraID>
      <start>83</start>
      <end>85</end>
      <status>modified</status>
      <modifiedWord>做好</modifiedWord>
      <trackRevisions>false</trackRevisions>
    </reviewItem>
    <reviewItem>
      <errorID>e3c9f384-c5aa-4f5a-b7f7-4e045e613ec6</errorID>
      <errorWord>,</errorWord>
      <group>L1_Format</group>
      <groupName>格式问题</groupName>
      <ability>L2_HalfPunc_CN</ability>
      <abilityName>全半角问题</abilityName>
      <candidateList>
        <item>，</item>
      </candidateList>
      <explain>文本全半角错误。</explain>
      <paraID>704312B5</paraID>
      <start>12</start>
      <end>13</end>
      <status>unmodified</status>
      <modifiedWord/>
      <trackRevisions>false</trackRevisions>
    </reviewItem>
    <reviewItem>
      <errorID>8e14d72e-0a7c-47fd-a1c3-2dbd446fd696</errorID>
      <errorWord>超</errorWord>
      <group>L1_Word</group>
      <groupName>字词问题</groupName>
      <ability>L2_Typo</ability>
      <abilityName>字词错误</abilityName>
      <candidateList>
        <item>超过</item>
      </candidateList>
      <explain/>
      <paraID>2C9C916C</paraID>
      <start>40</start>
      <end>41</end>
      <status>unmodified</status>
      <modifiedWord/>
      <trackRevisions>false</trackRevisions>
    </reviewItem>
    <reviewItem>
      <errorID>139202ac-9fae-420f-a78b-b04f756d178c</errorID>
      <errorWord>(</errorWord>
      <group>L1_Format</group>
      <groupName>格式问题</groupName>
      <ability>L2_HalfPunc_CN</ability>
      <abilityName>全半角问题</abilityName>
      <candidateList>
        <item>（</item>
      </candidateList>
      <explain>文本全半角错误。</explain>
      <paraID>44A4D881</paraID>
      <start>41</start>
      <end>42</end>
      <status>unmodified</status>
      <modifiedWord/>
      <trackRevisions>false</trackRevisions>
    </reviewItem>
    <reviewItem>
      <errorID>0922cb9d-9c62-423b-92b3-392abf777dee</errorID>
      <errorWord>)</errorWord>
      <group>L1_Format</group>
      <groupName>格式问题</groupName>
      <ability>L2_HalfPunc_CN</ability>
      <abilityName>全半角问题</abilityName>
      <candidateList>
        <item>）</item>
      </candidateList>
      <explain>文本全半角错误。</explain>
      <paraID>44A4D881</paraID>
      <start>45</start>
      <end>46</end>
      <status>unmodified</status>
      <modifiedWord/>
      <trackRevisions>false</trackRevisions>
    </reviewItem>
    <reviewItem>
      <errorID>cf57aeb2-54e8-4111-90d2-f32d08f97180</errorID>
      <errorWord>(</errorWord>
      <group>L1_Format</group>
      <groupName>格式问题</groupName>
      <ability>L2_HalfPunc_CN</ability>
      <abilityName>全半角问题</abilityName>
      <candidateList>
        <item>（</item>
      </candidateList>
      <explain>文本全半角错误。</explain>
      <paraID>44A4D881</paraID>
      <start>60</start>
      <end>61</end>
      <status>unmodified</status>
      <modifiedWord/>
      <trackRevisions>false</trackRevisions>
    </reviewItem>
    <reviewItem>
      <errorID>367e4faf-9455-4c39-ab2d-c7d337b47cda</errorID>
      <errorWord>)</errorWord>
      <group>L1_Format</group>
      <groupName>格式问题</groupName>
      <ability>L2_HalfPunc_CN</ability>
      <abilityName>全半角问题</abilityName>
      <candidateList>
        <item>）</item>
      </candidateList>
      <explain>文本全半角错误。</explain>
      <paraID>44A4D881</paraID>
      <start>64</start>
      <end>65</end>
      <status>unmodified</status>
      <modifiedWord/>
      <trackRevisions>false</trackRevisions>
    </reviewItem>
    <reviewItem>
      <errorID>368063e1-89da-4e95-a5c0-d07586ee00f6</errorID>
      <errorWord>、及其</errorWord>
      <group>L1_Punc</group>
      <groupName>标点问题</groupName>
      <ability>L2_Punc_CN</ability>
      <abilityName>标点符号问题</abilityName>
      <candidateList>
        <item>及其</item>
      </candidateList>
      <explain/>
      <paraID> 9C9EE87</paraID>
      <start>80</start>
      <end>82</end>
      <status>modified</status>
      <modifiedWord>及其</modifiedWord>
      <trackRevisions>false</trackRevisions>
    </reviewItem>
    <reviewItem>
      <errorID>56483236-ebed-49fc-ade5-835fb834911b</errorID>
      <errorWord>：/。</errorWord>
      <group>L1_Punc</group>
      <groupName>标点问题</groupName>
      <ability>L2_Punc_CN</ability>
      <abilityName>标点符号问题</abilityName>
      <candidateList>
        <item>：</item>
      </candidateList>
      <explain/>
      <paraID>139AA078</paraID>
      <start>16</start>
      <end>19</end>
      <status>unmodified</status>
      <modifiedWord/>
      <trackRevisions>false</trackRevisions>
    </reviewItem>
    <reviewItem>
      <errorID>ef1b873c-f107-44d3-be2f-0d6a27ffe6c4</errorID>
      <errorWord>以下的</errorWord>
      <group>L1_Word</group>
      <groupName>字词问题</groupName>
      <ability>L2_Typo</ability>
      <abilityName>字词错误</abilityName>
      <candidateList>
        <item>以下</item>
      </candidateList>
      <explain/>
      <paraID>78768395</paraID>
      <start>42</start>
      <end>44</end>
      <status>modified</status>
      <modifiedWord>以下</modifiedWord>
      <trackRevisions>false</trackRevisions>
    </reviewItem>
    <reviewItem>
      <errorID>2016dd7a-a4b3-45aa-a489-4b09e601dd41</errorID>
      <errorWord>：/</errorWord>
      <group>L1_Punc</group>
      <groupName>标点问题</groupName>
      <ability>L2_Punc_CN</ability>
      <abilityName>标点符号问题</abilityName>
      <candidateList>
        <item>：</item>
      </candidateList>
      <explain/>
      <paraID>5D8A8349</paraID>
      <start>5</start>
      <end>7</end>
      <status>unmodified</status>
      <modifiedWord/>
      <trackRevisions>false</trackRevisions>
    </reviewItem>
    <reviewItem>
      <errorID>69247d15-933b-44b5-bc7a-64010c56e633</errorID>
      <errorWord>法律、法规</errorWord>
      <group>L1_Word</group>
      <groupName>字词问题</groupName>
      <ability>L2_Typo</ability>
      <abilityName>字词错误</abilityName>
      <candidateList>
        <item>法律法规</item>
      </candidateList>
      <explain/>
      <paraID>667A152D</paraID>
      <start>25</start>
      <end>30</end>
      <status>unmodified</status>
      <modifiedWord/>
      <trackRevisions>false</trackRevisions>
    </reviewItem>
    <reviewItem>
      <errorID>bf545e80-fbd3-4008-aaef-eb024d2030ad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E8CF94D</paraID>
      <start>208</start>
      <end>213</end>
      <status>unmodified</status>
      <modifiedWord/>
      <trackRevisions>false</trackRevisions>
    </reviewItem>
    <reviewItem>
      <errorID>b5c590ea-d900-4d0b-af81-092c53932479</errorID>
      <errorWord>操作合</errorWord>
      <group>L1_Word</group>
      <groupName>字词问题</groupName>
      <ability>L2_Typo</ability>
      <abilityName>字词错误</abilityName>
      <candidateList>
        <item>操作台</item>
      </candidateList>
      <explain/>
      <paraID>28FD7691</paraID>
      <start>9</start>
      <end>12</end>
      <status>unmodified</status>
      <modifiedWord/>
      <trackRevisions>false</trackRevisions>
    </reviewItem>
    <reviewItem>
      <errorID>11e8b527-c74c-4412-af3f-7fe3a61d4b17</errorID>
      <errorWord>”中</errorWord>
      <group>L1_Word</group>
      <groupName>字词问题</groupName>
      <ability>L2_Typo</ability>
      <abilityName>字词错误</abilityName>
      <candidateList>
        <item>”</item>
      </candidateList>
      <explain/>
      <paraID>1482C02C</paraID>
      <start>184</start>
      <end>186</end>
      <status>unmodified</status>
      <modifiedWord/>
      <trackRevisions>false</trackRevisions>
    </reviewItem>
    <reviewItem>
      <errorID>7ef87a63-3195-47e6-9a4a-051f3381524c</errorID>
      <errorWord>间</errorWord>
      <group>L1_Word</group>
      <groupName>字词问题</groupName>
      <ability>L2_Typo</ability>
      <abilityName>字词错误</abilityName>
      <candidateList>
        <item>间之</item>
      </candidateList>
      <explain/>
      <paraID>77132349</paraID>
      <start>39</start>
      <end>40</end>
      <status>unmodified</status>
      <modifiedWord/>
      <trackRevisions>false</trackRevisions>
    </reviewItem>
    <reviewItem>
      <errorID>3328373d-29db-4098-8d1e-c21a7e9cf348</errorID>
      <errorWord>随</errorWord>
      <group>L1_Word</group>
      <groupName>字词问题</groupName>
      <ability>L2_Typo</ability>
      <abilityName>字词错误</abilityName>
      <candidateList>
        <item>对</item>
      </candidateList>
      <explain>存在发音相近字词的误用。</explain>
      <paraID>69018E57</paraID>
      <start>16</start>
      <end>17</end>
      <status>unmodified</status>
      <modifiedWord/>
      <trackRevisions>false</trackRevisions>
    </reviewItem>
    <reviewItem>
      <errorID>00b09a7b-f950-4dce-9a62-e777c5aa00c5</errorID>
      <errorWord>：）</errorWord>
      <group>L1_Punc</group>
      <groupName>标点问题</groupName>
      <ability>L2_Punc_CN</ability>
      <abilityName>标点符号问题</abilityName>
      <candidateList>
        <item>）</item>
      </candidateList>
      <explain/>
      <paraID>210ECF2A</paraID>
      <start>15</start>
      <end>17</end>
      <status>unmodified</status>
      <modifiedWord/>
      <trackRevisions>false</trackRevisions>
    </reviewItem>
    <reviewItem>
      <errorID>b459d015-2c9d-41f5-8aeb-4016325869b7</errorID>
      <errorWord>法律、法规</errorWord>
      <group>L1_Word</group>
      <groupName>字词问题</groupName>
      <ability>L2_Typo</ability>
      <abilityName>字词错误</abilityName>
      <candidateList>
        <item>法律法规</item>
      </candidateList>
      <explain/>
      <paraID>6AAC4EED</paraID>
      <start>0</start>
      <end>5</end>
      <status>unmodified</status>
      <modifiedWord/>
      <trackRevisions>false</trackRevisions>
    </reviewItem>
    <reviewItem>
      <errorID>ca9acf6b-114c-412b-add4-9b7bccfbba4f</errorID>
      <errorWord>-</errorWord>
      <group>L1_Format</group>
      <groupName>格式问题</groupName>
      <ability>L2_HalfPunc_CN</ability>
      <abilityName>全半角问题</abilityName>
      <candidateList>
        <item>－</item>
      </candidateList>
      <explain>文本全半角错误。</explain>
      <paraID>1534554D</paraID>
      <start>20</start>
      <end>21</end>
      <status>unmodified</status>
      <modifiedWord/>
      <trackRevisions>false</trackRevisions>
    </reviewItem>
    <reviewItem>
      <errorID>d1fd0079-32c0-41a3-b8e9-b63d6475996c</errorID>
      <errorWord>，</errorWord>
      <group>L1_Word</group>
      <groupName>字词问题</groupName>
      <ability>L2_Typo</ability>
      <abilityName>字词错误</abilityName>
      <candidateList>
        <item>，并</item>
      </candidateList>
      <explain/>
      <paraID> EF35A86</paraID>
      <start>63</start>
      <end>65</end>
      <status>modified</status>
      <modifiedWord>，并</modifiedWord>
      <trackRevisions>false</trackRevisions>
    </reviewItem>
    <reviewItem>
      <errorID>c4d6a60d-0413-4c09-9b63-7f6e8c4611f3</errorID>
      <errorWord>，</errorWord>
      <group>L1_Word</group>
      <groupName>字词问题</groupName>
      <ability>L2_Typo</ability>
      <abilityName>字词错误</abilityName>
      <candidateList>
        <item>，并</item>
      </candidateList>
      <explain/>
      <paraID> 716591B</paraID>
      <start>63</start>
      <end>65</end>
      <status>modified</status>
      <modifiedWord>，并</modifiedWord>
      <trackRevisions>false</trackRevisions>
    </reviewItem>
    <reviewItem>
      <errorID>2e6db4bb-ef45-457b-88ee-593d0626785f</errorID>
      <errorWord>只是</errorWord>
      <group>L1_Word</group>
      <groupName>字词问题</groupName>
      <ability>L2_Typo</ability>
      <abilityName>字词错误</abilityName>
      <candidateList>
        <item>只</item>
      </candidateList>
      <explain/>
      <paraID> C5AD915</paraID>
      <start>32</start>
      <end>34</end>
      <status>unmodified</status>
      <modifiedWord/>
      <trackRevisions>false</trackRevisions>
    </reviewItem>
    <reviewItem>
      <errorID>5b176b32-fd1e-46b1-8ad7-2c3dcc89f822</errorID>
      <errorWord>[2026]</errorWord>
      <group>L1_Punc</group>
      <groupName>标点问题</groupName>
      <ability>L2_Punc_CN</ability>
      <abilityName>标点符号问题</abilityName>
      <candidateList>
        <item>〔2026〕</item>
      </candidateList>
      <explain/>
      <paraID>7CB52992</paraID>
      <start>15</start>
      <end>21</end>
      <status>unmodified</status>
      <modifiedWord/>
      <trackRevisions>false</trackRevisions>
    </reviewItem>
    <reviewItem>
      <errorID>84198324-3b0d-4a47-9877-031afb154c6e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1E69B4A</paraID>
      <start>15</start>
      <end>18</end>
      <status>unmodified</status>
      <modifiedWord/>
      <trackRevisions>false</trackRevisions>
    </reviewItem>
    <reviewItem>
      <errorID>42df8053-2300-4f8c-84b8-8315c16d92ba</errorID>
      <errorWord>法律、法规</errorWord>
      <group>L1_Word</group>
      <groupName>字词问题</groupName>
      <ability>L2_Typo</ability>
      <abilityName>字词错误</abilityName>
      <candidateList>
        <item>法律法规</item>
      </candidateList>
      <explain/>
      <paraID> 1E69B4A</paraID>
      <start>84</start>
      <end>89</end>
      <status>unmodified</status>
      <modifiedWord/>
      <trackRevisions>false</trackRevisions>
    </reviewItem>
    <reviewItem>
      <errorID>5fb92cd0-cc05-4cb8-b6dd-4a4e0b4b9a0e</errorID>
      <errorWord>、及其</errorWord>
      <group>L1_Punc</group>
      <groupName>标点问题</groupName>
      <ability>L2_Punc_CN</ability>
      <abilityName>标点符号问题</abilityName>
      <candidateList>
        <item>及其</item>
      </candidateList>
      <explain/>
      <paraID>7493D3CB</paraID>
      <start>71</start>
      <end>73</end>
      <status>modified</status>
      <modifiedWord>及其</modifiedWord>
      <trackRevisions>false</trackRevisions>
    </reviewItem>
    <reviewItem>
      <errorID>78a393ad-5040-4177-8239-2aedd81a0d6f</errorID>
      <errorWord>由乙方负责承担</errorWord>
      <group>L1_Word</group>
      <groupName>字词问题</groupName>
      <ability>L2_Typo</ability>
      <abilityName>字词错误</abilityName>
      <candidateList>
        <item>由乙方承担</item>
      </candidateList>
      <explain/>
      <paraID>241938B3</paraID>
      <start>177</start>
      <end>182</end>
      <status>modified</status>
      <modifiedWord>由乙方承担</modifiedWord>
      <trackRevisions>false</trackRevisions>
    </reviewItem>
    <reviewItem>
      <errorID>837bdb82-c7a7-47cd-a842-ba084d1f9d2e</errorID>
      <errorWord>甲乙双方各执二份</errorWord>
      <group>L1_Word</group>
      <groupName>字词问题</groupName>
      <ability>L2_Typo</ability>
      <abilityName>字词错误</abilityName>
      <candidateList>
        <item>甲乙双方各执两份</item>
      </candidateList>
      <explain/>
      <paraID>55DA2D4C</paraID>
      <start>11</start>
      <end>19</end>
      <status>modified</status>
      <modifiedWord>甲乙双方各执两份</modifiedWord>
      <trackRevisions>false</trackRevisions>
    </reviewItem>
    <reviewItem>
      <errorID>7cdcdb14-acf2-4121-84e6-c74b3260e2c6</errorID>
      <errorWord>限</errorWord>
      <group>L1_Word</group>
      <groupName>字词问题</groupName>
      <ability>L2_Typo</ability>
      <abilityName>字词错误</abilityName>
      <candidateList>
        <item>限内</item>
      </candidateList>
      <explain/>
      <paraID>4AEBAD71</paraID>
      <start>49</start>
      <end>51</end>
      <status>modified</status>
      <modifiedWord>限内</modifiedWord>
      <trackRevisions>false</trackRevisions>
    </reviewItem>
    <reviewItem>
      <errorID>eef5c1e6-22a6-4367-a181-93cce4faca8d</errorID>
      <errorWord>由乙方负责承担</errorWord>
      <group>L1_Word</group>
      <groupName>字词问题</groupName>
      <ability>L2_Typo</ability>
      <abilityName>字词错误</abilityName>
      <candidateList>
        <item>由乙方承担</item>
      </candidateList>
      <explain/>
      <paraID>50F32FC2</paraID>
      <start>161</start>
      <end>166</end>
      <status>modified</status>
      <modifiedWord>由乙方承担</modifiedWord>
      <trackRevisions>false</trackRevisions>
    </reviewItem>
    <reviewItem>
      <errorID>50390b87-2559-466a-9e7a-96eaf97757b9</errorID>
      <errorWord>二份</errorWord>
      <group>L1_Word</group>
      <groupName>字词问题</groupName>
      <ability>L2_Typo</ability>
      <abilityName>字词错误</abilityName>
      <candidateList>
        <item>两份</item>
      </candidateList>
      <explain/>
      <paraID> 2B82827</paraID>
      <start>24</start>
      <end>26</end>
      <status>modified</status>
      <modifiedWord>两份</modifiedWord>
      <trackRevisions>false</trackRevisions>
    </reviewItem>
    <reviewItem>
      <errorID>c93b2994-fae6-44bb-ae96-31470d78b0bc</errorID>
      <errorWord>法律、法规</errorWord>
      <group>L1_Word</group>
      <groupName>字词问题</groupName>
      <ability>L2_Typo</ability>
      <abilityName>字词错误</abilityName>
      <candidateList>
        <item>法律法规</item>
      </candidateList>
      <explain/>
      <paraID>4BA70FFB</paraID>
      <start>43</start>
      <end>48</end>
      <status>unmodified</status>
      <modifiedWord/>
      <trackRevisions>false</trackRevisions>
    </reviewItem>
    <reviewItem>
      <errorID>89bad613-b4bb-447f-bad1-d2dbe1020eb5</errorID>
      <errorWord>股东大会</errorWord>
      <group>L1_Word</group>
      <groupName>字词问题</groupName>
      <ability>L2_Typo</ability>
      <abilityName>字词错误</abilityName>
      <candidateList>
        <item>股东会</item>
      </candidateList>
      <explain/>
      <paraID>4EC4BF39</paraID>
      <start>113</start>
      <end>117</end>
      <status>unmodified</status>
      <modifiedWord/>
      <trackRevisions>false</trackRevisions>
    </reviewItem>
    <reviewItem>
      <errorID>d9e65ddb-8448-431d-8856-a05ac76be68a</errorID>
      <errorWord>）</errorWord>
      <group>L1_Word</group>
      <groupName>字词问题</groupName>
      <ability>L2_Typo</ability>
      <abilityName>字词错误</abilityName>
      <candidateList>
        <item>）为</item>
      </candidateList>
      <explain/>
      <paraID>7F2A8390</paraID>
      <start>11</start>
      <end>13</end>
      <status>modified</status>
      <modifiedWord>）为</modifiedWord>
      <trackRevisions>false</trackRevisions>
    </reviewItem>
    <reviewItem>
      <errorID>83a238ca-670b-4626-956a-1468377cf52c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1910A4C4</paraID>
      <start>42</start>
      <end>45</end>
      <status>unmodified</status>
      <modifiedWord/>
      <trackRevisions>false</trackRevisions>
    </reviewItem>
    <reviewItem>
      <errorID>814dd6ab-93b8-4839-b854-51fbac6d5237</errorID>
      <errorWord>需加盖</errorWord>
      <group>L1_Word</group>
      <groupName>字词问题</groupName>
      <ability>L2_Typo</ability>
      <abilityName>字词错误</abilityName>
      <candidateList>
        <item>须加盖</item>
      </candidateList>
      <explain>存在发音相同字词的误用。</explain>
      <paraID>2E8DA555</paraID>
      <start>104</start>
      <end>107</end>
      <status>modified</status>
      <modifiedWord>须加盖</modifiedWord>
      <trackRevisions>false</trackRevisions>
    </reviewItem>
    <reviewItem>
      <errorID>1f282c5f-69c0-427e-8323-7f1fcf130940</errorID>
      <errorWord>者</errorWord>
      <group>L1_Word</group>
      <groupName>字词问题</groupName>
      <ability>L2_Typo</ability>
      <abilityName>字词错误</abilityName>
      <candidateList>
        <item>者加</item>
      </candidateList>
      <explain/>
      <paraID>461A896B</paraID>
      <start>37</start>
      <end>39</end>
      <status>modified</status>
      <modifiedWord>者加</modifiedWord>
      <trackRevisions>false</trackRevisions>
    </reviewItem>
    <reviewItem>
      <errorID>7d38e0e5-a4d5-4083-809c-92384209a294</errorID>
      <errorWord>〔2017〕 141号</errorWord>
      <group>L1_Knowledge</group>
      <groupName>知识性问题</groupName>
      <ability>L2_Knowledge</ability>
      <abilityName>其他知识</abilityName>
      <candidateList>
        <item>〔2017〕141号</item>
      </candidateList>
      <explain>发文字号格式错误。</explain>
      <paraID>480D4EA7</paraID>
      <start>49</start>
      <end>59</end>
      <status>modified</status>
      <modifiedWord>〔2017〕141号</modifiedWord>
      <trackRevisions>false</trackRevisions>
    </reviewItem>
    <reviewItem>
      <errorID>5360dded-1c1e-436e-8e09-cac094cdfa00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26350FEA</paraID>
      <start>23</start>
      <end>27</end>
      <status>unmodified</status>
      <modifiedWord/>
      <trackRevisions>false</trackRevisions>
    </reviewItem>
  </reviewItems>
  <config/>
</contractReview>
</file>

<file path=customXml/itemProps1.xml><?xml version="1.0" encoding="utf-8"?>
<ds:datastoreItem xmlns:ds="http://schemas.openxmlformats.org/officeDocument/2006/customXml" ds:itemID="{AC39DA7F-A6D8-4087-8D8D-E46053A71178}">
  <ds:schemaRefs/>
</ds:datastoreItem>
</file>

<file path=customXml/itemProps2.xml><?xml version="1.0" encoding="utf-8"?>
<ds:datastoreItem xmlns:ds="http://schemas.openxmlformats.org/officeDocument/2006/customXml" ds:itemID="{0525D650-FF07-4E7B-8872-441FFB3F2D33}">
  <ds:schemaRefs/>
</ds:datastoreItem>
</file>

<file path=customXml/itemProps3.xml><?xml version="1.0" encoding="utf-8"?>
<ds:datastoreItem xmlns:ds="http://schemas.openxmlformats.org/officeDocument/2006/customXml" ds:itemID="{81ff6184-42ee-48c0-b34a-c7a725f72aa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95</Pages>
  <Words>7985</Words>
  <Characters>9023</Characters>
  <Lines>436</Lines>
  <Paragraphs>122</Paragraphs>
  <TotalTime>42</TotalTime>
  <ScaleCrop>false</ScaleCrop>
  <LinksUpToDate>false</LinksUpToDate>
  <CharactersWithSpaces>9128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2026-06-04T01:44:00Z</dcterms:created>
  <dc:creator>番茄花园</dc:creator>
  <cp:lastModifiedBy>wzl</cp:lastModifiedBy>
  <cp:lastPrinted>2026-04-07T01:32:00Z</cp:lastPrinted>
  <dcterms:modified xsi:type="dcterms:W3CDTF">2026-09-07T03:50:58Z</dcterms:modified>
  <dc:title>公开招标采购文件范本</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3D90E41D266745CB9B65705610D5F9D1_13</vt:lpwstr>
  </property>
  <property fmtid="{D5CDD505-2E9C-101B-9397-08002B2CF9AE}" pid="4" name="KSOTemplateDocerSaveRecord">
    <vt:lpwstr>eyJoZGlkIjoiNzI5OWM3OGY1NTAzMjZjNjUxMTAzMDE0ZGZiNTY1MWMiLCJ1c2VySWQiOiIyNzE3NTAyMzQifQ==</vt:lpwstr>
  </property>
</Properties>
</file>