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58365">
      <w:pPr>
        <w:spacing w:line="360" w:lineRule="auto"/>
        <w:jc w:val="center"/>
        <w:rPr>
          <w:rFonts w:ascii="方正小标宋简体" w:hAnsi="宋体" w:eastAsia="方正小标宋简体"/>
          <w:color w:val="000000" w:themeColor="text1"/>
          <w:sz w:val="52"/>
          <w:szCs w:val="52"/>
          <w:highlight w:val="none"/>
          <w14:textFill>
            <w14:solidFill>
              <w14:schemeClr w14:val="tx1"/>
            </w14:solidFill>
          </w14:textFill>
        </w:rPr>
      </w:pPr>
    </w:p>
    <w:p w14:paraId="60CBC18C">
      <w:pPr>
        <w:spacing w:line="360" w:lineRule="auto"/>
        <w:jc w:val="center"/>
        <w:rPr>
          <w:rFonts w:ascii="方正小标宋简体" w:hAnsi="宋体" w:eastAsia="方正小标宋简体"/>
          <w:color w:val="000000" w:themeColor="text1"/>
          <w:sz w:val="52"/>
          <w:szCs w:val="52"/>
          <w:highlight w:val="none"/>
          <w14:textFill>
            <w14:solidFill>
              <w14:schemeClr w14:val="tx1"/>
            </w14:solidFill>
          </w14:textFill>
        </w:rPr>
      </w:pPr>
      <w:r>
        <w:rPr>
          <w:rFonts w:hint="eastAsia" w:ascii="方正小标宋简体" w:hAnsi="宋体" w:eastAsia="方正小标宋简体"/>
          <w:color w:val="000000" w:themeColor="text1"/>
          <w:sz w:val="52"/>
          <w:szCs w:val="52"/>
          <w:highlight w:val="none"/>
          <w14:textFill>
            <w14:solidFill>
              <w14:schemeClr w14:val="tx1"/>
            </w14:solidFill>
          </w14:textFill>
        </w:rPr>
        <w:t>云之龙咨询集团有限公司</w:t>
      </w:r>
    </w:p>
    <w:p w14:paraId="46231E7E">
      <w:pPr>
        <w:spacing w:line="360" w:lineRule="auto"/>
        <w:rPr>
          <w:rFonts w:ascii="仿宋_GB2312" w:hAnsi="宋体" w:eastAsia="仿宋_GB2312"/>
          <w:b/>
          <w:color w:val="000000" w:themeColor="text1"/>
          <w:sz w:val="48"/>
          <w:szCs w:val="48"/>
          <w:highlight w:val="none"/>
          <w14:textFill>
            <w14:solidFill>
              <w14:schemeClr w14:val="tx1"/>
            </w14:solidFill>
          </w14:textFill>
        </w:rPr>
      </w:pPr>
    </w:p>
    <w:p w14:paraId="4D04955F">
      <w:pPr>
        <w:spacing w:line="360" w:lineRule="auto"/>
        <w:jc w:val="center"/>
        <w:rPr>
          <w:rFonts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招 标 文 件</w:t>
      </w:r>
    </w:p>
    <w:p w14:paraId="0E3B1EBB">
      <w:pPr>
        <w:spacing w:line="360" w:lineRule="auto"/>
        <w:jc w:val="center"/>
        <w:rPr>
          <w:rFonts w:ascii="仿宋_GB2312" w:hAnsi="宋体" w:eastAsia="仿宋_GB2312"/>
          <w:b/>
          <w:color w:val="000000" w:themeColor="text1"/>
          <w:sz w:val="48"/>
          <w:szCs w:val="48"/>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26200CB4">
      <w:pPr>
        <w:spacing w:line="360" w:lineRule="auto"/>
        <w:rPr>
          <w:rFonts w:ascii="仿宋_GB2312" w:hAnsi="宋体" w:eastAsia="仿宋_GB2312"/>
          <w:color w:val="000000" w:themeColor="text1"/>
          <w:sz w:val="30"/>
          <w:szCs w:val="72"/>
          <w:highlight w:val="none"/>
          <w14:textFill>
            <w14:solidFill>
              <w14:schemeClr w14:val="tx1"/>
            </w14:solidFill>
          </w14:textFill>
        </w:rPr>
      </w:pPr>
    </w:p>
    <w:p w14:paraId="45019776">
      <w:pPr>
        <w:spacing w:line="360" w:lineRule="auto"/>
        <w:ind w:firstLine="1145"/>
        <w:rPr>
          <w:rFonts w:hint="eastAsia"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：钦州市检验检测中心实验试剂耗材采购</w:t>
      </w:r>
    </w:p>
    <w:p w14:paraId="4CF7D7AB">
      <w:pPr>
        <w:spacing w:line="360" w:lineRule="auto"/>
        <w:ind w:firstLine="1145"/>
        <w:rPr>
          <w:rFonts w:hint="eastAsia" w:ascii="仿宋_GB2312" w:hAnsi="宋体" w:eastAsia="仿宋_GB2312"/>
          <w:color w:val="000000" w:themeColor="text1"/>
          <w:sz w:val="30"/>
          <w:szCs w:val="72"/>
          <w:highlight w:val="none"/>
          <w:lang w:eastAsia="zh-CN"/>
          <w14:textFill>
            <w14:solidFill>
              <w14:schemeClr w14:val="tx1"/>
            </w14:solidFill>
          </w14:textFill>
        </w:rPr>
      </w:pPr>
      <w:r>
        <w:rPr>
          <w:rFonts w:hint="eastAsia" w:ascii="仿宋_GB2312" w:hAnsi="宋体" w:eastAsia="仿宋_GB2312" w:cs="Courier New"/>
          <w:b/>
          <w:bCs/>
          <w:color w:val="000000" w:themeColor="text1"/>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sz w:val="30"/>
          <w:szCs w:val="30"/>
          <w:highlight w:val="none"/>
          <w14:textFill>
            <w14:solidFill>
              <w14:schemeClr w14:val="tx1"/>
            </w14:solidFill>
          </w14:textFill>
        </w:rPr>
        <w:t>：QZZC2026-G1-990256-YZLZ</w:t>
      </w:r>
    </w:p>
    <w:p w14:paraId="563B991A">
      <w:pPr>
        <w:pStyle w:val="26"/>
        <w:spacing w:line="360" w:lineRule="auto"/>
        <w:ind w:firstLine="1125"/>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 购 人：</w:t>
      </w:r>
      <w:r>
        <w:rPr>
          <w:rFonts w:hint="eastAsia" w:ascii="仿宋_GB2312" w:hAnsi="宋体" w:eastAsia="仿宋_GB2312"/>
          <w:b/>
          <w:bCs/>
          <w:color w:val="000000" w:themeColor="text1"/>
          <w:sz w:val="30"/>
          <w:szCs w:val="30"/>
          <w:highlight w:val="none"/>
          <w:lang w:eastAsia="zh-CN"/>
          <w14:textFill>
            <w14:solidFill>
              <w14:schemeClr w14:val="tx1"/>
            </w14:solidFill>
          </w14:textFill>
        </w:rPr>
        <w:t>钦州市检验检测中心</w:t>
      </w:r>
    </w:p>
    <w:p w14:paraId="0F7D5B9E">
      <w:pPr>
        <w:pStyle w:val="26"/>
        <w:spacing w:line="360" w:lineRule="auto"/>
        <w:ind w:firstLine="1125"/>
        <w:rPr>
          <w:rFonts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采购代理机构：云之龙咨询集团有限公司</w:t>
      </w:r>
    </w:p>
    <w:p w14:paraId="5DB61EEB">
      <w:pPr>
        <w:pStyle w:val="26"/>
        <w:spacing w:line="360" w:lineRule="auto"/>
        <w:ind w:firstLine="1125"/>
        <w:rPr>
          <w:rFonts w:ascii="仿宋_GB2312" w:hAnsi="宋体" w:eastAsia="仿宋_GB2312"/>
          <w:b/>
          <w:bCs/>
          <w:color w:val="000000" w:themeColor="text1"/>
          <w:sz w:val="30"/>
          <w:szCs w:val="30"/>
          <w:highlight w:val="none"/>
          <w14:textFill>
            <w14:solidFill>
              <w14:schemeClr w14:val="tx1"/>
            </w14:solidFill>
          </w14:textFill>
        </w:rPr>
      </w:pPr>
    </w:p>
    <w:p w14:paraId="5B13FA30">
      <w:pPr>
        <w:pStyle w:val="26"/>
        <w:spacing w:line="360" w:lineRule="auto"/>
        <w:ind w:firstLine="841"/>
        <w:rPr>
          <w:rFonts w:ascii="仿宋_GB2312" w:hAnsi="宋体" w:eastAsia="仿宋_GB2312"/>
          <w:b/>
          <w:bCs/>
          <w:color w:val="000000" w:themeColor="text1"/>
          <w:sz w:val="30"/>
          <w:szCs w:val="30"/>
          <w:highlight w:val="none"/>
          <w14:textFill>
            <w14:solidFill>
              <w14:schemeClr w14:val="tx1"/>
            </w14:solidFill>
          </w14:textFill>
        </w:rPr>
      </w:pPr>
    </w:p>
    <w:p w14:paraId="6D318837">
      <w:pPr>
        <w:pStyle w:val="26"/>
        <w:spacing w:line="360" w:lineRule="auto"/>
        <w:ind w:firstLine="841"/>
        <w:rPr>
          <w:rFonts w:ascii="仿宋_GB2312" w:eastAsia="仿宋_GB2312"/>
          <w:color w:val="000000" w:themeColor="text1"/>
          <w:szCs w:val="2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 xml:space="preserve">              2026年</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8</w:t>
      </w:r>
      <w:r>
        <w:rPr>
          <w:rFonts w:hint="eastAsia" w:ascii="仿宋_GB2312" w:hAnsi="宋体" w:eastAsia="仿宋_GB2312"/>
          <w:b/>
          <w:bCs/>
          <w:color w:val="000000" w:themeColor="text1"/>
          <w:sz w:val="30"/>
          <w:szCs w:val="30"/>
          <w:highlight w:val="none"/>
          <w14:textFill>
            <w14:solidFill>
              <w14:schemeClr w14:val="tx1"/>
            </w14:solidFill>
          </w14:textFill>
        </w:rPr>
        <w:t>月</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18</w:t>
      </w:r>
      <w:r>
        <w:rPr>
          <w:rFonts w:hint="eastAsia" w:ascii="仿宋_GB2312" w:hAnsi="宋体" w:eastAsia="仿宋_GB2312"/>
          <w:b/>
          <w:bCs/>
          <w:color w:val="000000" w:themeColor="text1"/>
          <w:sz w:val="30"/>
          <w:szCs w:val="30"/>
          <w:highlight w:val="none"/>
          <w14:textFill>
            <w14:solidFill>
              <w14:schemeClr w14:val="tx1"/>
            </w14:solidFill>
          </w14:textFill>
        </w:rPr>
        <w:t>日</w:t>
      </w:r>
    </w:p>
    <w:p w14:paraId="251164AC">
      <w:pPr>
        <w:pStyle w:val="18"/>
        <w:ind w:firstLine="803"/>
        <w:jc w:val="center"/>
        <w:rPr>
          <w:rFonts w:ascii="Arial" w:hAnsi="Arial" w:eastAsia="黑体"/>
          <w:bCs/>
          <w:color w:val="000000" w:themeColor="text1"/>
          <w:sz w:val="32"/>
          <w:szCs w:val="32"/>
          <w:highlight w:val="none"/>
          <w14:textFill>
            <w14:solidFill>
              <w14:schemeClr w14:val="tx1"/>
            </w14:solidFill>
          </w14:textFill>
        </w:rPr>
      </w:pPr>
      <w:r>
        <w:rPr>
          <w:rFonts w:ascii="Arial" w:hAnsi="Arial" w:eastAsia="黑体"/>
          <w:bCs/>
          <w:color w:val="000000" w:themeColor="text1"/>
          <w:sz w:val="32"/>
          <w:szCs w:val="32"/>
          <w:highlight w:val="none"/>
          <w14:textFill>
            <w14:solidFill>
              <w14:schemeClr w14:val="tx1"/>
            </w14:solidFill>
          </w14:textFill>
        </w:rPr>
        <w:br w:type="page" w:clear="all"/>
      </w:r>
    </w:p>
    <w:p w14:paraId="28BAB8D5">
      <w:pPr>
        <w:pStyle w:val="18"/>
        <w:ind w:firstLine="803"/>
        <w:jc w:val="center"/>
        <w:rPr>
          <w:b/>
          <w:color w:val="000000" w:themeColor="text1"/>
          <w:sz w:val="40"/>
          <w:highlight w:val="none"/>
          <w14:textFill>
            <w14:solidFill>
              <w14:schemeClr w14:val="tx1"/>
            </w14:solidFill>
          </w14:textFill>
        </w:rPr>
      </w:pPr>
    </w:p>
    <w:p w14:paraId="6A0ABFE4">
      <w:pPr>
        <w:pStyle w:val="26"/>
        <w:spacing w:before="120" w:after="120" w:line="360" w:lineRule="auto"/>
        <w:jc w:val="center"/>
        <w:rPr>
          <w:rFonts w:ascii="仿宋_GB2312" w:hAnsi="宋体" w:eastAsia="仿宋_GB2312"/>
          <w:color w:val="000000" w:themeColor="text1"/>
          <w:highlight w:val="none"/>
          <w14:textFill>
            <w14:solidFill>
              <w14:schemeClr w14:val="tx1"/>
            </w14:solidFill>
          </w14:textFill>
        </w:rPr>
      </w:pPr>
    </w:p>
    <w:p w14:paraId="20FC628A">
      <w:pPr>
        <w:spacing w:line="360" w:lineRule="auto"/>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23FF48FB">
      <w:pPr>
        <w:pStyle w:val="34"/>
        <w:tabs>
          <w:tab w:val="right" w:leader="dot" w:pos="8306"/>
          <w:tab w:val="clear" w:pos="8398"/>
        </w:tabs>
        <w:spacing w:line="360" w:lineRule="auto"/>
        <w:rPr>
          <w:color w:val="000000" w:themeColor="text1"/>
          <w:highlight w:val="none"/>
          <w14:textFill>
            <w14:solidFill>
              <w14:schemeClr w14:val="tx1"/>
            </w14:solidFill>
          </w14:textFill>
        </w:rPr>
      </w:pPr>
      <w:r>
        <w:rPr>
          <w:rFonts w:ascii="仿宋_GB2312" w:eastAsia="仿宋_GB2312"/>
          <w:b w:val="0"/>
          <w:color w:val="000000" w:themeColor="text1"/>
          <w:highlight w:val="none"/>
          <w14:textFill>
            <w14:solidFill>
              <w14:schemeClr w14:val="tx1"/>
            </w14:solidFill>
          </w14:textFill>
        </w:rPr>
        <w:fldChar w:fldCharType="begin"/>
      </w:r>
      <w:r>
        <w:rPr>
          <w:rFonts w:ascii="仿宋_GB2312" w:eastAsia="仿宋_GB2312"/>
          <w:b w:val="0"/>
          <w:color w:val="000000" w:themeColor="text1"/>
          <w:highlight w:val="none"/>
          <w14:textFill>
            <w14:solidFill>
              <w14:schemeClr w14:val="tx1"/>
            </w14:solidFill>
          </w14:textFill>
        </w:rPr>
        <w:instrText xml:space="preserve"> </w:instrText>
      </w:r>
      <w:r>
        <w:rPr>
          <w:rFonts w:hint="eastAsia" w:ascii="仿宋_GB2312" w:eastAsia="仿宋_GB2312"/>
          <w:b w:val="0"/>
          <w:color w:val="000000" w:themeColor="text1"/>
          <w:highlight w:val="none"/>
          <w14:textFill>
            <w14:solidFill>
              <w14:schemeClr w14:val="tx1"/>
            </w14:solidFill>
          </w14:textFill>
        </w:rPr>
        <w:instrText xml:space="preserve">TOC \o "1-2" \h \z \u</w:instrText>
      </w:r>
      <w:r>
        <w:rPr>
          <w:rFonts w:ascii="仿宋_GB2312" w:eastAsia="仿宋_GB2312"/>
          <w:b w:val="0"/>
          <w:color w:val="000000" w:themeColor="text1"/>
          <w:highlight w:val="none"/>
          <w14:textFill>
            <w14:solidFill>
              <w14:schemeClr w14:val="tx1"/>
            </w14:solidFill>
          </w14:textFill>
        </w:rPr>
        <w:instrText xml:space="preserve"> </w:instrText>
      </w:r>
      <w:r>
        <w:rPr>
          <w:rFonts w:ascii="仿宋_GB2312" w:eastAsia="仿宋_GB2312"/>
          <w:b w:val="0"/>
          <w:color w:val="000000" w:themeColor="text1"/>
          <w:highlight w:val="none"/>
          <w14:textFill>
            <w14:solidFill>
              <w14:schemeClr w14:val="tx1"/>
            </w14:solidFill>
          </w14:textFill>
        </w:rPr>
        <w:fldChar w:fldCharType="separate"/>
      </w:r>
      <w:r>
        <w:rPr>
          <w:rFonts w:ascii="仿宋_GB2312" w:eastAsia="仿宋_GB2312"/>
          <w:color w:val="000000" w:themeColor="text1"/>
          <w:highlight w:val="none"/>
          <w14:textFill>
            <w14:solidFill>
              <w14:schemeClr w14:val="tx1"/>
            </w14:solidFill>
          </w14:textFill>
        </w:rPr>
        <w:fldChar w:fldCharType="begin"/>
      </w:r>
      <w:r>
        <w:rPr>
          <w:rFonts w:ascii="仿宋_GB2312" w:eastAsia="仿宋_GB2312"/>
          <w:color w:val="000000" w:themeColor="text1"/>
          <w:highlight w:val="none"/>
          <w14:textFill>
            <w14:solidFill>
              <w14:schemeClr w14:val="tx1"/>
            </w14:solidFill>
          </w14:textFill>
        </w:rPr>
        <w:instrText xml:space="preserve"> HYPERLINK \l _Toc19447 </w:instrText>
      </w:r>
      <w:r>
        <w:rPr>
          <w:rFonts w:ascii="仿宋_GB2312"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 xml:space="preserve">第一章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_Toc19447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ascii="仿宋_GB2312" w:eastAsia="仿宋_GB2312"/>
          <w:color w:val="000000" w:themeColor="text1"/>
          <w:highlight w:val="none"/>
          <w14:textFill>
            <w14:solidFill>
              <w14:schemeClr w14:val="tx1"/>
            </w14:solidFill>
          </w14:textFill>
        </w:rPr>
        <w:fldChar w:fldCharType="end"/>
      </w:r>
    </w:p>
    <w:p w14:paraId="7665D928">
      <w:pPr>
        <w:pStyle w:val="34"/>
        <w:tabs>
          <w:tab w:val="right" w:leader="dot" w:pos="8306"/>
          <w:tab w:val="clear" w:pos="8398"/>
        </w:tabs>
        <w:spacing w:line="360" w:lineRule="auto"/>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_Toc25588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465AA94B">
      <w:pPr>
        <w:pStyle w:val="34"/>
        <w:tabs>
          <w:tab w:val="right" w:leader="dot" w:pos="8306"/>
          <w:tab w:val="clear" w:pos="8398"/>
        </w:tabs>
        <w:spacing w:line="360" w:lineRule="auto"/>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_Toc30743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_Toc30743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5CC07EBC">
      <w:pPr>
        <w:pStyle w:val="34"/>
        <w:tabs>
          <w:tab w:val="right" w:leader="dot" w:pos="8306"/>
          <w:tab w:val="clear" w:pos="8398"/>
        </w:tabs>
        <w:spacing w:line="360" w:lineRule="auto"/>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_Toc15241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第四章  评标方法及评标标准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5B3A111A">
      <w:pPr>
        <w:pStyle w:val="34"/>
        <w:tabs>
          <w:tab w:val="right" w:leader="dot" w:pos="8306"/>
          <w:tab w:val="clear" w:pos="8398"/>
        </w:tabs>
        <w:spacing w:line="360" w:lineRule="auto"/>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_Toc11839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第五章  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0829D949">
      <w:pPr>
        <w:pStyle w:val="34"/>
        <w:tabs>
          <w:tab w:val="right" w:leader="dot" w:pos="8306"/>
          <w:tab w:val="clear" w:pos="8398"/>
        </w:tabs>
        <w:spacing w:line="360" w:lineRule="auto"/>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_Toc21546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_Toc21546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19E2BC24">
      <w:pPr>
        <w:spacing w:line="360" w:lineRule="auto"/>
        <w:rPr>
          <w:rFonts w:ascii="仿宋_GB2312" w:hAnsi="宋体" w:eastAsia="仿宋_GB2312"/>
          <w:color w:val="000000" w:themeColor="text1"/>
          <w:sz w:val="24"/>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end"/>
      </w:r>
    </w:p>
    <w:p w14:paraId="7AB53C48">
      <w:pPr>
        <w:spacing w:line="480" w:lineRule="exact"/>
        <w:rPr>
          <w:rFonts w:ascii="仿宋_GB2312" w:hAnsi="宋体" w:eastAsia="仿宋_GB2312"/>
          <w:color w:val="000000" w:themeColor="text1"/>
          <w:sz w:val="30"/>
          <w:highlight w:val="none"/>
          <w14:textFill>
            <w14:solidFill>
              <w14:schemeClr w14:val="tx1"/>
            </w14:solidFill>
          </w14:textFill>
        </w:rPr>
      </w:pPr>
    </w:p>
    <w:p w14:paraId="78AB380C">
      <w:pPr>
        <w:rPr>
          <w:color w:val="000000" w:themeColor="text1"/>
          <w:highlight w:val="none"/>
          <w14:textFill>
            <w14:solidFill>
              <w14:schemeClr w14:val="tx1"/>
            </w14:solidFill>
          </w14:textFill>
        </w:rPr>
      </w:pPr>
    </w:p>
    <w:p w14:paraId="0A4C1238">
      <w:pPr>
        <w:spacing w:line="480" w:lineRule="exact"/>
        <w:rPr>
          <w:rFonts w:ascii="仿宋_GB2312" w:hAnsi="宋体" w:eastAsia="仿宋_GB2312"/>
          <w:color w:val="000000" w:themeColor="text1"/>
          <w:sz w:val="30"/>
          <w:highlight w:val="none"/>
          <w14:textFill>
            <w14:solidFill>
              <w14:schemeClr w14:val="tx1"/>
            </w14:solidFill>
          </w14:textFill>
        </w:rPr>
      </w:pPr>
    </w:p>
    <w:p w14:paraId="119EBECE">
      <w:pPr>
        <w:spacing w:line="480" w:lineRule="exact"/>
        <w:rPr>
          <w:rFonts w:ascii="仿宋_GB2312" w:hAnsi="宋体" w:eastAsia="仿宋_GB2312"/>
          <w:color w:val="000000" w:themeColor="text1"/>
          <w:sz w:val="30"/>
          <w:highlight w:val="none"/>
          <w14:textFill>
            <w14:solidFill>
              <w14:schemeClr w14:val="tx1"/>
            </w14:solidFill>
          </w14:textFill>
        </w:rPr>
      </w:pPr>
    </w:p>
    <w:p w14:paraId="150BEE05">
      <w:pPr>
        <w:pStyle w:val="18"/>
        <w:rPr>
          <w:rFonts w:ascii="宋体" w:hAnsi="宋体" w:cs="宋体"/>
          <w:b/>
          <w:bCs/>
          <w:color w:val="000000" w:themeColor="text1"/>
          <w:highlight w:val="none"/>
          <w14:textFill>
            <w14:solidFill>
              <w14:schemeClr w14:val="tx1"/>
            </w14:solidFill>
          </w14:textFill>
        </w:rPr>
      </w:pPr>
    </w:p>
    <w:p w14:paraId="341E98E6">
      <w:pPr>
        <w:pStyle w:val="3"/>
        <w:keepNext w:val="0"/>
        <w:keepLines w:val="0"/>
        <w:spacing w:before="0" w:after="0" w:line="240" w:lineRule="auto"/>
        <w:jc w:val="center"/>
        <w:rPr>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br w:type="page" w:clear="all"/>
      </w:r>
      <w:bookmarkStart w:id="0" w:name="_Toc19447"/>
      <w:r>
        <w:rPr>
          <w:rFonts w:hint="eastAsia"/>
          <w:color w:val="000000" w:themeColor="text1"/>
          <w:highlight w:val="none"/>
          <w14:textFill>
            <w14:solidFill>
              <w14:schemeClr w14:val="tx1"/>
            </w14:solidFill>
          </w14:textFill>
        </w:rPr>
        <w:t>第一章 招标公告</w:t>
      </w:r>
      <w:bookmarkEnd w:id="0"/>
    </w:p>
    <w:p w14:paraId="39EDDFE7">
      <w:pPr>
        <w:spacing w:line="360" w:lineRule="auto"/>
        <w:rPr>
          <w:rFonts w:ascii="宋体" w:hAnsi="宋体"/>
          <w:color w:val="000000" w:themeColor="text1"/>
          <w:szCs w:val="21"/>
          <w:highlight w:val="none"/>
          <w14:textFill>
            <w14:solidFill>
              <w14:schemeClr w14:val="tx1"/>
            </w14:solidFill>
          </w14:textFill>
        </w:rPr>
      </w:pPr>
    </w:p>
    <w:p w14:paraId="5778D9C2">
      <w:pPr>
        <w:pBdr>
          <w:top w:val="single" w:color="000000" w:sz="4" w:space="1"/>
          <w:left w:val="single" w:color="000000" w:sz="4" w:space="4"/>
          <w:bottom w:val="single" w:color="000000" w:sz="4" w:space="1"/>
          <w:right w:val="single" w:color="000000" w:sz="4" w:space="4"/>
        </w:pBd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项目概况</w:t>
      </w:r>
    </w:p>
    <w:p w14:paraId="00B68990">
      <w:pPr>
        <w:pBdr>
          <w:top w:val="single" w:color="000000" w:sz="4" w:space="1"/>
          <w:left w:val="single" w:color="000000" w:sz="4" w:space="4"/>
          <w:bottom w:val="single" w:color="000000" w:sz="4" w:space="1"/>
          <w:right w:val="single" w:color="000000" w:sz="4" w:space="4"/>
        </w:pBdr>
        <w:spacing w:line="48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eastAsia="zh-CN"/>
          <w14:textFill>
            <w14:solidFill>
              <w14:schemeClr w14:val="tx1"/>
            </w14:solidFill>
          </w14:textFill>
        </w:rPr>
        <w:t>钦州市检验检测中心实验试剂耗材采购</w:t>
      </w:r>
      <w:r>
        <w:rPr>
          <w:rFonts w:hint="eastAsia" w:ascii="宋体" w:hAnsi="宋体"/>
          <w:color w:val="000000" w:themeColor="text1"/>
          <w:szCs w:val="21"/>
          <w:highlight w:val="none"/>
          <w14:textFill>
            <w14:solidFill>
              <w14:schemeClr w14:val="tx1"/>
            </w14:solidFill>
          </w14:textFill>
        </w:rPr>
        <w:t>招标项目的潜在投标人应在广西政府采购云平台（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）获取（下载）招标文件，并于</w:t>
      </w:r>
      <w:r>
        <w:rPr>
          <w:rFonts w:hint="eastAsia" w:ascii="宋体" w:hAnsi="宋体"/>
          <w:color w:val="000000" w:themeColor="text1"/>
          <w:szCs w:val="21"/>
          <w:highlight w:val="none"/>
          <w:u w:val="single"/>
          <w14:textFill>
            <w14:solidFill>
              <w14:schemeClr w14:val="tx1"/>
            </w14:solidFill>
          </w14:textFill>
        </w:rPr>
        <w:t>2026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9</w:t>
      </w:r>
      <w:r>
        <w:rPr>
          <w:rFonts w:hint="eastAsia" w:ascii="宋体" w:hAnsi="宋体"/>
          <w:bCs/>
          <w:color w:val="000000" w:themeColor="text1"/>
          <w:szCs w:val="21"/>
          <w:highlight w:val="none"/>
          <w:u w:val="single"/>
          <w:lang w:eastAsia="zh-CN"/>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8</w:t>
      </w:r>
      <w:r>
        <w:rPr>
          <w:rFonts w:hint="eastAsia" w:ascii="宋体" w:hAnsi="宋体"/>
          <w:bCs/>
          <w:color w:val="000000" w:themeColor="text1"/>
          <w:szCs w:val="21"/>
          <w:highlight w:val="none"/>
          <w:u w:val="single"/>
          <w:lang w:eastAsia="zh-CN"/>
          <w14:textFill>
            <w14:solidFill>
              <w14:schemeClr w14:val="tx1"/>
            </w14:solidFill>
          </w14:textFill>
        </w:rPr>
        <w:t>日9时30分</w:t>
      </w:r>
      <w:r>
        <w:rPr>
          <w:rFonts w:hint="eastAsia" w:ascii="宋体" w:hAnsi="宋体"/>
          <w:bCs/>
          <w:color w:val="000000" w:themeColor="text1"/>
          <w:szCs w:val="21"/>
          <w:highlight w:val="none"/>
          <w:u w:val="singl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北京时间）前按要求递交（上传）投标</w:t>
      </w:r>
      <w:r>
        <w:rPr>
          <w:rFonts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414579D3">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一、项目基本情况</w:t>
      </w:r>
    </w:p>
    <w:p w14:paraId="773339DA">
      <w:pPr>
        <w:spacing w:line="360" w:lineRule="auto"/>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项目编号：QZZC2026-G1-990256-YZLZ</w:t>
      </w:r>
    </w:p>
    <w:p w14:paraId="06EEEF5B">
      <w:pPr>
        <w:spacing w:line="360" w:lineRule="auto"/>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钦州市检验检测中心实验试剂耗材采购</w:t>
      </w:r>
    </w:p>
    <w:p w14:paraId="722B3B26">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预算总金额（元）：人民币</w:t>
      </w:r>
      <w:r>
        <w:rPr>
          <w:rFonts w:hint="eastAsia" w:ascii="宋体" w:hAnsi="宋体"/>
          <w:color w:val="000000" w:themeColor="text1"/>
          <w:szCs w:val="21"/>
          <w:highlight w:val="none"/>
          <w:lang w:val="en-US" w:eastAsia="zh-CN"/>
          <w14:textFill>
            <w14:solidFill>
              <w14:schemeClr w14:val="tx1"/>
            </w14:solidFill>
          </w14:textFill>
        </w:rPr>
        <w:t>壹佰伍拾万元整</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15</w:t>
      </w:r>
      <w:r>
        <w:rPr>
          <w:rFonts w:hint="eastAsia" w:ascii="宋体" w:hAnsi="宋体"/>
          <w:color w:val="000000" w:themeColor="text1"/>
          <w:szCs w:val="21"/>
          <w:highlight w:val="none"/>
          <w14:textFill>
            <w14:solidFill>
              <w14:schemeClr w14:val="tx1"/>
            </w14:solidFill>
          </w14:textFill>
        </w:rPr>
        <w:t>0000</w:t>
      </w:r>
      <w:r>
        <w:rPr>
          <w:rFonts w:hint="eastAsia" w:ascii="宋体" w:hAnsi="宋体"/>
          <w:color w:val="000000" w:themeColor="text1"/>
          <w:szCs w:val="21"/>
          <w:highlight w:val="none"/>
          <w:lang w:val="en-US"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.00）</w:t>
      </w:r>
    </w:p>
    <w:p w14:paraId="4A795A15">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最高限价（如有）：</w:t>
      </w:r>
      <w:r>
        <w:rPr>
          <w:rFonts w:hint="eastAsia" w:ascii="宋体" w:hAnsi="宋体"/>
          <w:color w:val="000000" w:themeColor="text1"/>
          <w:szCs w:val="21"/>
          <w:highlight w:val="none"/>
          <w:lang w:val="en-US" w:eastAsia="zh-CN"/>
          <w14:textFill>
            <w14:solidFill>
              <w14:schemeClr w14:val="tx1"/>
            </w14:solidFill>
          </w14:textFill>
        </w:rPr>
        <w:t>/</w:t>
      </w:r>
    </w:p>
    <w:p w14:paraId="23F31B43">
      <w:pPr>
        <w:spacing w:line="360" w:lineRule="auto"/>
        <w:ind w:firstLine="42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p>
    <w:tbl>
      <w:tblPr>
        <w:tblStyle w:val="279"/>
        <w:tblW w:w="90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3106"/>
        <w:gridCol w:w="1236"/>
        <w:gridCol w:w="4032"/>
      </w:tblGrid>
      <w:tr w14:paraId="0D48A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24" w:type="dxa"/>
            <w:noWrap w:val="0"/>
            <w:vAlign w:val="center"/>
          </w:tcPr>
          <w:p w14:paraId="17E1F294">
            <w:pPr>
              <w:widowControl/>
              <w:spacing w:before="292" w:line="360" w:lineRule="auto"/>
              <w:jc w:val="center"/>
              <w:rPr>
                <w:rFonts w:ascii="宋体" w:hAnsi="宋体" w:cs="Arial" w:eastAsiaTheme="minorEastAsia"/>
                <w:color w:val="000000" w:themeColor="text1"/>
                <w:szCs w:val="21"/>
                <w:highlight w:val="none"/>
                <w14:textFill>
                  <w14:solidFill>
                    <w14:schemeClr w14:val="tx1"/>
                  </w14:solidFill>
                </w14:textFill>
              </w:rPr>
            </w:pPr>
            <w:r>
              <w:rPr>
                <w:rFonts w:ascii="宋体" w:hAnsi="宋体" w:cs="Arial" w:eastAsiaTheme="minorEastAsia"/>
                <w:color w:val="000000" w:themeColor="text1"/>
                <w:szCs w:val="21"/>
                <w:highlight w:val="none"/>
                <w14:textFill>
                  <w14:solidFill>
                    <w14:schemeClr w14:val="tx1"/>
                  </w14:solidFill>
                </w14:textFill>
              </w:rPr>
              <w:t>序号</w:t>
            </w:r>
          </w:p>
        </w:tc>
        <w:tc>
          <w:tcPr>
            <w:tcW w:w="3106" w:type="dxa"/>
            <w:noWrap w:val="0"/>
            <w:vAlign w:val="center"/>
          </w:tcPr>
          <w:p w14:paraId="2F11BDF3">
            <w:pPr>
              <w:widowControl/>
              <w:spacing w:before="292" w:line="360" w:lineRule="auto"/>
              <w:jc w:val="center"/>
              <w:rPr>
                <w:rFonts w:ascii="宋体" w:hAnsi="宋体" w:cs="Arial" w:eastAsiaTheme="minorEastAsia"/>
                <w:color w:val="000000" w:themeColor="text1"/>
                <w:szCs w:val="21"/>
                <w:highlight w:val="none"/>
                <w14:textFill>
                  <w14:solidFill>
                    <w14:schemeClr w14:val="tx1"/>
                  </w14:solidFill>
                </w14:textFill>
              </w:rPr>
            </w:pPr>
            <w:r>
              <w:rPr>
                <w:rFonts w:ascii="宋体" w:hAnsi="宋体" w:cs="Arial" w:eastAsiaTheme="minorEastAsia"/>
                <w:color w:val="000000" w:themeColor="text1"/>
                <w:szCs w:val="21"/>
                <w:highlight w:val="none"/>
                <w14:textFill>
                  <w14:solidFill>
                    <w14:schemeClr w14:val="tx1"/>
                  </w14:solidFill>
                </w14:textFill>
              </w:rPr>
              <w:t>标的名称</w:t>
            </w:r>
          </w:p>
        </w:tc>
        <w:tc>
          <w:tcPr>
            <w:tcW w:w="1236" w:type="dxa"/>
            <w:noWrap w:val="0"/>
            <w:vAlign w:val="center"/>
          </w:tcPr>
          <w:p w14:paraId="66CBCF1F">
            <w:pPr>
              <w:widowControl/>
              <w:spacing w:before="112" w:line="360" w:lineRule="auto"/>
              <w:jc w:val="center"/>
              <w:rPr>
                <w:rFonts w:ascii="宋体" w:hAnsi="宋体" w:cs="Arial" w:eastAsiaTheme="minorEastAsia"/>
                <w:color w:val="000000" w:themeColor="text1"/>
                <w:szCs w:val="21"/>
                <w:highlight w:val="none"/>
                <w14:textFill>
                  <w14:solidFill>
                    <w14:schemeClr w14:val="tx1"/>
                  </w14:solidFill>
                </w14:textFill>
              </w:rPr>
            </w:pPr>
            <w:r>
              <w:rPr>
                <w:rFonts w:ascii="宋体" w:hAnsi="宋体" w:cs="Arial" w:eastAsiaTheme="minorEastAsia"/>
                <w:color w:val="000000" w:themeColor="text1"/>
                <w:szCs w:val="21"/>
                <w:highlight w:val="none"/>
                <w14:textFill>
                  <w14:solidFill>
                    <w14:schemeClr w14:val="tx1"/>
                  </w14:solidFill>
                </w14:textFill>
              </w:rPr>
              <w:t>数量及单位</w:t>
            </w:r>
          </w:p>
        </w:tc>
        <w:tc>
          <w:tcPr>
            <w:tcW w:w="4032" w:type="dxa"/>
            <w:noWrap w:val="0"/>
            <w:vAlign w:val="center"/>
          </w:tcPr>
          <w:p w14:paraId="6BC09859">
            <w:pPr>
              <w:widowControl/>
              <w:spacing w:before="292" w:line="360" w:lineRule="auto"/>
              <w:jc w:val="center"/>
              <w:rPr>
                <w:rFonts w:ascii="宋体" w:hAnsi="宋体" w:cs="Arial" w:eastAsiaTheme="minorEastAsia"/>
                <w:color w:val="000000" w:themeColor="text1"/>
                <w:szCs w:val="21"/>
                <w:highlight w:val="none"/>
                <w14:textFill>
                  <w14:solidFill>
                    <w14:schemeClr w14:val="tx1"/>
                  </w14:solidFill>
                </w14:textFill>
              </w:rPr>
            </w:pPr>
            <w:r>
              <w:rPr>
                <w:rFonts w:ascii="宋体" w:hAnsi="宋体" w:cs="Arial" w:eastAsiaTheme="minorEastAsia"/>
                <w:color w:val="000000" w:themeColor="text1"/>
                <w:szCs w:val="21"/>
                <w:highlight w:val="none"/>
                <w14:textFill>
                  <w14:solidFill>
                    <w14:schemeClr w14:val="tx1"/>
                  </w14:solidFill>
                </w14:textFill>
              </w:rPr>
              <w:t>简要技术需求或者服务要求</w:t>
            </w:r>
          </w:p>
        </w:tc>
      </w:tr>
      <w:tr w14:paraId="37C4D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2" w:hRule="atLeast"/>
        </w:trPr>
        <w:tc>
          <w:tcPr>
            <w:tcW w:w="724" w:type="dxa"/>
            <w:noWrap w:val="0"/>
            <w:vAlign w:val="center"/>
          </w:tcPr>
          <w:p w14:paraId="17E19522">
            <w:pPr>
              <w:widowControl/>
              <w:spacing w:before="65" w:line="360" w:lineRule="auto"/>
              <w:jc w:val="center"/>
              <w:rPr>
                <w:rFonts w:ascii="宋体" w:hAnsi="宋体" w:cs="Arial" w:eastAsiaTheme="minorEastAsia"/>
                <w:color w:val="000000" w:themeColor="text1"/>
                <w:szCs w:val="21"/>
                <w:highlight w:val="none"/>
                <w14:textFill>
                  <w14:solidFill>
                    <w14:schemeClr w14:val="tx1"/>
                  </w14:solidFill>
                </w14:textFill>
              </w:rPr>
            </w:pPr>
            <w:r>
              <w:rPr>
                <w:rFonts w:ascii="宋体" w:hAnsi="宋体" w:cs="Arial" w:eastAsiaTheme="minorEastAsia"/>
                <w:color w:val="000000" w:themeColor="text1"/>
                <w:szCs w:val="21"/>
                <w:highlight w:val="none"/>
                <w14:textFill>
                  <w14:solidFill>
                    <w14:schemeClr w14:val="tx1"/>
                  </w14:solidFill>
                </w14:textFill>
              </w:rPr>
              <w:t>1</w:t>
            </w:r>
          </w:p>
        </w:tc>
        <w:tc>
          <w:tcPr>
            <w:tcW w:w="3106" w:type="dxa"/>
            <w:noWrap w:val="0"/>
            <w:vAlign w:val="center"/>
          </w:tcPr>
          <w:p w14:paraId="28CE0A4D">
            <w:pPr>
              <w:widowControl/>
              <w:spacing w:line="380" w:lineRule="exact"/>
              <w:jc w:val="center"/>
              <w:rPr>
                <w:rFonts w:hint="default" w:ascii="宋体" w:hAnsi="宋体" w:cs="Arial" w:eastAsiaTheme="minorEastAsia"/>
                <w:color w:val="000000" w:themeColor="text1"/>
                <w:szCs w:val="21"/>
                <w:highlight w:val="none"/>
                <w:lang w:val="en-US" w:eastAsia="zh-CN"/>
                <w14:textFill>
                  <w14:solidFill>
                    <w14:schemeClr w14:val="tx1"/>
                  </w14:solidFill>
                </w14:textFill>
              </w:rPr>
            </w:pPr>
            <w:r>
              <w:rPr>
                <w:rFonts w:hint="eastAsia" w:ascii="宋体" w:hAnsi="宋体" w:cs="Arial" w:eastAsiaTheme="minorEastAsia"/>
                <w:color w:val="000000" w:themeColor="text1"/>
                <w:szCs w:val="21"/>
                <w:highlight w:val="none"/>
                <w:lang w:eastAsia="zh-CN"/>
                <w14:textFill>
                  <w14:solidFill>
                    <w14:schemeClr w14:val="tx1"/>
                  </w14:solidFill>
                </w14:textFill>
              </w:rPr>
              <w:t>餐具大肠菌群快速检验纸片、湿式餐具大肠菌群快速检验纸片</w:t>
            </w:r>
            <w:r>
              <w:rPr>
                <w:rFonts w:hint="eastAsia" w:ascii="宋体" w:hAnsi="宋体" w:cs="Arial" w:eastAsiaTheme="minorEastAsia"/>
                <w:color w:val="000000" w:themeColor="text1"/>
                <w:szCs w:val="21"/>
                <w:highlight w:val="none"/>
                <w:lang w:val="en-US" w:eastAsia="zh-CN"/>
                <w14:textFill>
                  <w14:solidFill>
                    <w14:schemeClr w14:val="tx1"/>
                  </w14:solidFill>
                </w14:textFill>
              </w:rPr>
              <w:t>等</w:t>
            </w:r>
          </w:p>
        </w:tc>
        <w:tc>
          <w:tcPr>
            <w:tcW w:w="1236" w:type="dxa"/>
            <w:noWrap w:val="0"/>
            <w:vAlign w:val="center"/>
          </w:tcPr>
          <w:p w14:paraId="13F3AFD0">
            <w:pPr>
              <w:widowControl/>
              <w:spacing w:line="380" w:lineRule="exact"/>
              <w:jc w:val="center"/>
              <w:rPr>
                <w:rFonts w:hint="eastAsia" w:ascii="宋体" w:hAnsi="宋体" w:cs="Arial"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w:t>
            </w:r>
            <w:r>
              <w:rPr>
                <w:rFonts w:hint="eastAsia" w:ascii="宋体" w:hAnsi="宋体" w:cs="宋体" w:eastAsiaTheme="minorEastAsia"/>
                <w:color w:val="000000" w:themeColor="text1"/>
                <w:szCs w:val="21"/>
                <w:highlight w:val="none"/>
                <w:lang w:val="en-US" w:eastAsia="zh-CN"/>
                <w14:textFill>
                  <w14:solidFill>
                    <w14:schemeClr w14:val="tx1"/>
                  </w14:solidFill>
                </w14:textFill>
              </w:rPr>
              <w:t>批</w:t>
            </w:r>
          </w:p>
        </w:tc>
        <w:tc>
          <w:tcPr>
            <w:tcW w:w="4032" w:type="dxa"/>
            <w:noWrap w:val="0"/>
            <w:vAlign w:val="center"/>
          </w:tcPr>
          <w:p w14:paraId="27340D97">
            <w:pPr>
              <w:spacing w:line="360" w:lineRule="auto"/>
              <w:ind w:firstLine="420"/>
              <w:rPr>
                <w:rFonts w:ascii="宋体" w:hAnsi="宋体" w:cs="Arial" w:eastAsiaTheme="minorEastAsia"/>
                <w:color w:val="000000" w:themeColor="text1"/>
                <w:szCs w:val="21"/>
                <w:highlight w:val="none"/>
                <w14:textFill>
                  <w14:solidFill>
                    <w14:schemeClr w14:val="tx1"/>
                  </w14:solidFill>
                </w14:textFill>
              </w:rPr>
            </w:pPr>
            <w:r>
              <w:rPr>
                <w:rFonts w:hint="eastAsia" w:ascii="Arial" w:hAnsi="Arial" w:cs="宋体" w:eastAsiaTheme="minorEastAsia"/>
                <w:color w:val="000000" w:themeColor="text1"/>
                <w:szCs w:val="21"/>
                <w:highlight w:val="none"/>
                <w:lang w:val="en-US" w:eastAsia="zh-CN"/>
                <w14:textFill>
                  <w14:solidFill>
                    <w14:schemeClr w14:val="tx1"/>
                  </w14:solidFill>
                </w14:textFill>
              </w:rPr>
              <w:t>.......</w:t>
            </w:r>
            <w:r>
              <w:rPr>
                <w:rFonts w:hint="eastAsia" w:ascii="Arial" w:hAnsi="Arial" w:cs="宋体" w:eastAsiaTheme="minorEastAsia"/>
                <w:color w:val="000000" w:themeColor="text1"/>
                <w:szCs w:val="21"/>
                <w:highlight w:val="none"/>
                <w14:textFill>
                  <w14:solidFill>
                    <w14:schemeClr w14:val="tx1"/>
                  </w14:solidFill>
                </w14:textFill>
              </w:rPr>
              <w:t>具体详见</w:t>
            </w:r>
            <w:r>
              <w:rPr>
                <w:rFonts w:hint="eastAsia" w:ascii="Arial" w:hAnsi="Arial" w:cs="宋体" w:eastAsiaTheme="minorEastAsia"/>
                <w:color w:val="000000" w:themeColor="text1"/>
                <w:szCs w:val="21"/>
                <w:highlight w:val="none"/>
                <w:lang w:val="en-US" w:eastAsia="zh-CN"/>
                <w14:textFill>
                  <w14:solidFill>
                    <w14:schemeClr w14:val="tx1"/>
                  </w14:solidFill>
                </w14:textFill>
              </w:rPr>
              <w:t>附件</w:t>
            </w:r>
            <w:r>
              <w:rPr>
                <w:rFonts w:hint="eastAsia" w:ascii="Arial" w:hAnsi="Arial" w:cs="宋体" w:eastAsiaTheme="minorEastAsia"/>
                <w:color w:val="000000" w:themeColor="text1"/>
                <w:szCs w:val="21"/>
                <w:highlight w:val="none"/>
                <w14:textFill>
                  <w14:solidFill>
                    <w14:schemeClr w14:val="tx1"/>
                  </w14:solidFill>
                </w14:textFill>
              </w:rPr>
              <w:t>。</w:t>
            </w:r>
          </w:p>
        </w:tc>
      </w:tr>
    </w:tbl>
    <w:p w14:paraId="7F37C0FC">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w:t>
      </w:r>
      <w:bookmarkStart w:id="1" w:name="OLE_LINK29"/>
      <w:bookmarkStart w:id="2" w:name="OLE_LINK28"/>
      <w:r>
        <w:rPr>
          <w:rFonts w:hint="eastAsia" w:ascii="宋体" w:hAnsi="宋体"/>
          <w:color w:val="000000" w:themeColor="text1"/>
          <w:szCs w:val="21"/>
          <w:highlight w:val="none"/>
          <w14:textFill>
            <w14:solidFill>
              <w14:schemeClr w14:val="tx1"/>
            </w14:solidFill>
          </w14:textFill>
        </w:rPr>
        <w:t>本次实验耗材</w:t>
      </w:r>
      <w:bookmarkStart w:id="3" w:name="OLE_LINK27"/>
      <w:r>
        <w:rPr>
          <w:rFonts w:hint="eastAsia" w:ascii="宋体" w:hAnsi="宋体"/>
          <w:color w:val="000000" w:themeColor="text1"/>
          <w:szCs w:val="21"/>
          <w:highlight w:val="none"/>
          <w14:textFill>
            <w14:solidFill>
              <w14:schemeClr w14:val="tx1"/>
            </w14:solidFill>
          </w14:textFill>
        </w:rPr>
        <w:t>供应合同期限</w:t>
      </w:r>
      <w:bookmarkEnd w:id="3"/>
      <w:r>
        <w:rPr>
          <w:rFonts w:hint="eastAsia" w:ascii="宋体" w:hAnsi="宋体"/>
          <w:color w:val="000000" w:themeColor="text1"/>
          <w:szCs w:val="21"/>
          <w:highlight w:val="none"/>
          <w14:textFill>
            <w14:solidFill>
              <w14:schemeClr w14:val="tx1"/>
            </w14:solidFill>
          </w14:textFill>
        </w:rPr>
        <w:t>为自签订合同并生效之日起一年</w:t>
      </w:r>
      <w:bookmarkEnd w:id="1"/>
      <w:bookmarkEnd w:id="2"/>
      <w:r>
        <w:rPr>
          <w:rFonts w:hint="eastAsia" w:ascii="宋体" w:hAnsi="宋体"/>
          <w:color w:val="000000" w:themeColor="text1"/>
          <w:szCs w:val="21"/>
          <w:highlight w:val="none"/>
          <w14:textFill>
            <w14:solidFill>
              <w14:schemeClr w14:val="tx1"/>
            </w14:solidFill>
          </w14:textFill>
        </w:rPr>
        <w:t>。</w:t>
      </w:r>
    </w:p>
    <w:p w14:paraId="2F8344F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本标项（</w:t>
      </w:r>
      <w:r>
        <w:rPr>
          <w:rFonts w:hint="eastAsia" w:ascii="宋体" w:hAnsi="宋体"/>
          <w:color w:val="000000" w:themeColor="text1"/>
          <w:szCs w:val="21"/>
          <w:highlight w:val="none"/>
          <w:lang w:val="en-US" w:eastAsia="zh-CN"/>
          <w14:textFill>
            <w14:solidFill>
              <w14:schemeClr w14:val="tx1"/>
            </w14:solidFill>
          </w14:textFill>
        </w:rPr>
        <w:t>否</w:t>
      </w:r>
      <w:r>
        <w:rPr>
          <w:rFonts w:hint="eastAsia" w:ascii="宋体" w:hAnsi="宋体"/>
          <w:color w:val="000000" w:themeColor="text1"/>
          <w:szCs w:val="21"/>
          <w:highlight w:val="none"/>
          <w14:textFill>
            <w14:solidFill>
              <w14:schemeClr w14:val="tx1"/>
            </w14:solidFill>
          </w14:textFill>
        </w:rPr>
        <w:t>）接受联合体投标</w:t>
      </w:r>
    </w:p>
    <w:p w14:paraId="1F9778C5">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二、申请人的资格要求：</w:t>
      </w:r>
    </w:p>
    <w:p w14:paraId="408F340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31438621">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color w:val="000000" w:themeColor="text1"/>
          <w:szCs w:val="21"/>
          <w:highlight w:val="none"/>
          <w:u w:val="single"/>
          <w:lang w:val="en-US" w:eastAsia="zh-CN"/>
          <w14:textFill>
            <w14:solidFill>
              <w14:schemeClr w14:val="tx1"/>
            </w14:solidFill>
          </w14:textFill>
        </w:rPr>
        <w:t>本项目</w:t>
      </w:r>
      <w:r>
        <w:rPr>
          <w:rFonts w:hint="eastAsia" w:ascii="宋体" w:hAnsi="宋体"/>
          <w:color w:val="000000" w:themeColor="text1"/>
          <w:szCs w:val="21"/>
          <w:highlight w:val="none"/>
          <w:u w:val="single"/>
          <w14:textFill>
            <w14:solidFill>
              <w14:schemeClr w14:val="tx1"/>
            </w14:solidFill>
          </w14:textFill>
        </w:rPr>
        <w:t>专门面向中小</w:t>
      </w:r>
      <w:r>
        <w:rPr>
          <w:rFonts w:hint="eastAsia" w:ascii="宋体" w:hAnsi="宋体"/>
          <w:color w:val="000000" w:themeColor="text1"/>
          <w:szCs w:val="21"/>
          <w:highlight w:val="none"/>
          <w:u w:val="single"/>
          <w:lang w:val="en-US" w:eastAsia="zh-CN"/>
          <w14:textFill>
            <w14:solidFill>
              <w14:schemeClr w14:val="tx1"/>
            </w14:solidFill>
          </w14:textFill>
        </w:rPr>
        <w:t>微</w:t>
      </w:r>
      <w:r>
        <w:rPr>
          <w:rFonts w:hint="eastAsia" w:ascii="宋体" w:hAnsi="宋体"/>
          <w:color w:val="000000" w:themeColor="text1"/>
          <w:szCs w:val="21"/>
          <w:highlight w:val="none"/>
          <w:u w:val="single"/>
          <w14:textFill>
            <w14:solidFill>
              <w14:schemeClr w14:val="tx1"/>
            </w14:solidFill>
          </w14:textFill>
        </w:rPr>
        <w:t>企业采购，即在本</w:t>
      </w:r>
      <w:r>
        <w:rPr>
          <w:rFonts w:hint="eastAsia" w:ascii="宋体" w:hAnsi="宋体"/>
          <w:color w:val="000000" w:themeColor="text1"/>
          <w:szCs w:val="21"/>
          <w:highlight w:val="none"/>
          <w:u w:val="single"/>
          <w:lang w:val="en-US" w:eastAsia="zh-CN"/>
          <w14:textFill>
            <w14:solidFill>
              <w14:schemeClr w14:val="tx1"/>
            </w14:solidFill>
          </w14:textFill>
        </w:rPr>
        <w:t>项目</w:t>
      </w:r>
      <w:r>
        <w:rPr>
          <w:rFonts w:hint="eastAsia" w:ascii="宋体" w:hAnsi="宋体"/>
          <w:color w:val="000000" w:themeColor="text1"/>
          <w:szCs w:val="21"/>
          <w:highlight w:val="none"/>
          <w:u w:val="single"/>
          <w14:textFill>
            <w14:solidFill>
              <w14:schemeClr w14:val="tx1"/>
            </w14:solidFill>
          </w14:textFill>
        </w:rPr>
        <w:t>采购中（货物类），提供的货物全部由符合政策要求的中</w:t>
      </w:r>
      <w:r>
        <w:rPr>
          <w:rFonts w:hint="eastAsia" w:ascii="宋体" w:hAnsi="宋体"/>
          <w:color w:val="000000" w:themeColor="text1"/>
          <w:szCs w:val="21"/>
          <w:highlight w:val="none"/>
          <w:u w:val="single"/>
          <w:lang w:val="en-US" w:eastAsia="zh-CN"/>
          <w14:textFill>
            <w14:solidFill>
              <w14:schemeClr w14:val="tx1"/>
            </w14:solidFill>
          </w14:textFill>
        </w:rPr>
        <w:t>型或小型或</w:t>
      </w:r>
      <w:r>
        <w:rPr>
          <w:rFonts w:hint="eastAsia" w:ascii="宋体" w:hAnsi="宋体"/>
          <w:color w:val="000000" w:themeColor="text1"/>
          <w:szCs w:val="21"/>
          <w:highlight w:val="none"/>
          <w:u w:val="single"/>
          <w14:textFill>
            <w14:solidFill>
              <w14:schemeClr w14:val="tx1"/>
            </w14:solidFill>
          </w14:textFill>
        </w:rPr>
        <w:t>微</w:t>
      </w:r>
      <w:r>
        <w:rPr>
          <w:rFonts w:hint="eastAsia" w:ascii="宋体" w:hAnsi="宋体"/>
          <w:color w:val="000000" w:themeColor="text1"/>
          <w:szCs w:val="21"/>
          <w:highlight w:val="none"/>
          <w:u w:val="single"/>
          <w:lang w:val="en-US" w:eastAsia="zh-CN"/>
          <w14:textFill>
            <w14:solidFill>
              <w14:schemeClr w14:val="tx1"/>
            </w14:solidFill>
          </w14:textFill>
        </w:rPr>
        <w:t>型</w:t>
      </w:r>
      <w:r>
        <w:rPr>
          <w:rFonts w:hint="eastAsia" w:ascii="宋体" w:hAnsi="宋体"/>
          <w:color w:val="000000" w:themeColor="text1"/>
          <w:szCs w:val="21"/>
          <w:highlight w:val="none"/>
          <w:u w:val="single"/>
          <w14:textFill>
            <w14:solidFill>
              <w14:schemeClr w14:val="tx1"/>
            </w14:solidFill>
          </w14:textFill>
        </w:rPr>
        <w:t>企业制造；【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p>
    <w:p w14:paraId="46CBD5AF">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3.本项目的特定资格要求：投标人必须</w:t>
      </w:r>
      <w:r>
        <w:rPr>
          <w:rFonts w:hint="eastAsia" w:ascii="宋体" w:hAnsi="宋体"/>
          <w:color w:val="000000" w:themeColor="text1"/>
          <w:szCs w:val="21"/>
          <w:highlight w:val="none"/>
          <w:lang w:val="en-US" w:eastAsia="zh-CN"/>
          <w14:textFill>
            <w14:solidFill>
              <w14:schemeClr w14:val="tx1"/>
            </w14:solidFill>
          </w14:textFill>
        </w:rPr>
        <w:t>同时</w:t>
      </w:r>
      <w:r>
        <w:rPr>
          <w:rFonts w:hint="eastAsia" w:ascii="宋体" w:hAnsi="宋体"/>
          <w:color w:val="000000" w:themeColor="text1"/>
          <w:szCs w:val="21"/>
          <w:highlight w:val="none"/>
          <w14:textFill>
            <w14:solidFill>
              <w14:schemeClr w14:val="tx1"/>
            </w14:solidFill>
          </w14:textFill>
        </w:rPr>
        <w:t>具有有效的</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eastAsia="zh-CN"/>
          <w14:textFill>
            <w14:solidFill>
              <w14:schemeClr w14:val="tx1"/>
            </w14:solidFill>
          </w14:textFill>
        </w:rPr>
        <w:t>危险化学品经营许可证</w:t>
      </w:r>
      <w:r>
        <w:rPr>
          <w:rFonts w:hint="eastAsia" w:ascii="宋体" w:hAnsi="宋体" w:cs="宋体"/>
          <w:bCs/>
          <w:color w:val="000000" w:themeColor="text1"/>
          <w:szCs w:val="21"/>
          <w:highlight w:val="none"/>
          <w14:textFill>
            <w14:solidFill>
              <w14:schemeClr w14:val="tx1"/>
            </w14:solidFill>
          </w14:textFill>
        </w:rPr>
        <w:t>》（许可范围须包括过氧化氢、高氯酸钾、高氯酸钠、六次甲基四胺、六水合硝酸镁、氯酸钾、氯酸钠、镁、硼氢化钾、硼氢化钠、硝酸、硝酸钾、硝酸铅（II）、硝酸银、重铬酸钾、锌粉）和《非药品类易制毒化学品经营备案证明》（二类、三类）</w:t>
      </w:r>
      <w:r>
        <w:rPr>
          <w:rFonts w:hint="eastAsia" w:ascii="宋体" w:hAnsi="宋体"/>
          <w:iCs/>
          <w:color w:val="000000" w:themeColor="text1"/>
          <w:szCs w:val="21"/>
          <w:highlight w:val="none"/>
          <w14:textFill>
            <w14:solidFill>
              <w14:schemeClr w14:val="tx1"/>
            </w14:solidFill>
          </w14:textFill>
        </w:rPr>
        <w:t>。</w:t>
      </w:r>
    </w:p>
    <w:p w14:paraId="6A22F5C9">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三、获取招标文件</w:t>
      </w:r>
    </w:p>
    <w:p w14:paraId="10898F66">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时间：</w:t>
      </w:r>
      <w:r>
        <w:rPr>
          <w:rFonts w:ascii="宋体" w:hAnsi="宋体" w:cs="宋体"/>
          <w:bCs/>
          <w:color w:val="000000" w:themeColor="text1"/>
          <w:szCs w:val="21"/>
          <w:highlight w:val="none"/>
          <w14:textFill>
            <w14:solidFill>
              <w14:schemeClr w14:val="tx1"/>
            </w14:solidFill>
          </w14:textFill>
        </w:rPr>
        <w:t xml:space="preserve"> </w:t>
      </w:r>
      <w:r>
        <w:rPr>
          <w:rFonts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u w:val="single"/>
          <w14:textFill>
            <w14:solidFill>
              <w14:schemeClr w14:val="tx1"/>
            </w14:solidFill>
          </w14:textFill>
        </w:rPr>
        <w:t>2026年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18</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cs="宋体"/>
          <w:bCs/>
          <w:color w:val="000000" w:themeColor="text1"/>
          <w:szCs w:val="21"/>
          <w:highlight w:val="none"/>
          <w:u w:val="single"/>
          <w14:textFill>
            <w14:solidFill>
              <w14:schemeClr w14:val="tx1"/>
            </w14:solidFill>
          </w14:textFill>
        </w:rPr>
        <w:t>2026年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25</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，每天上午</w:t>
      </w:r>
      <w:r>
        <w:rPr>
          <w:rFonts w:hint="eastAsia" w:ascii="宋体" w:hAnsi="宋体" w:cs="宋体"/>
          <w:bCs/>
          <w:color w:val="000000" w:themeColor="text1"/>
          <w:szCs w:val="21"/>
          <w:highlight w:val="none"/>
          <w:u w:val="single"/>
          <w14:textFill>
            <w14:solidFill>
              <w14:schemeClr w14:val="tx1"/>
            </w14:solidFill>
          </w14:textFill>
        </w:rPr>
        <w:t>8：00至12：00　</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u w:val="single"/>
          <w14:textFill>
            <w14:solidFill>
              <w14:schemeClr w14:val="tx1"/>
            </w14:solidFill>
          </w14:textFill>
        </w:rPr>
        <w:t>下午3：00至6：00</w:t>
      </w:r>
      <w:r>
        <w:rPr>
          <w:rFonts w:hint="eastAsia" w:ascii="宋体" w:hAnsi="宋体" w:cs="宋体"/>
          <w:bCs/>
          <w:color w:val="000000" w:themeColor="text1"/>
          <w:szCs w:val="21"/>
          <w:highlight w:val="none"/>
          <w14:textFill>
            <w14:solidFill>
              <w14:schemeClr w14:val="tx1"/>
            </w14:solidFill>
          </w14:textFill>
        </w:rPr>
        <w:t>（北京时间，</w:t>
      </w:r>
      <w:r>
        <w:rPr>
          <w:rFonts w:ascii="宋体" w:hAnsi="宋体" w:cs="宋体"/>
          <w:bCs/>
          <w:color w:val="000000" w:themeColor="text1"/>
          <w:szCs w:val="21"/>
          <w:highlight w:val="none"/>
          <w14:textFill>
            <w14:solidFill>
              <w14:schemeClr w14:val="tx1"/>
            </w14:solidFill>
          </w14:textFill>
        </w:rPr>
        <w:t>法定节假日</w:t>
      </w:r>
      <w:r>
        <w:rPr>
          <w:rFonts w:hint="eastAsia" w:ascii="宋体" w:hAnsi="宋体" w:cs="宋体"/>
          <w:bCs/>
          <w:color w:val="000000" w:themeColor="text1"/>
          <w:szCs w:val="21"/>
          <w:highlight w:val="none"/>
          <w14:textFill>
            <w14:solidFill>
              <w14:schemeClr w14:val="tx1"/>
            </w14:solidFill>
          </w14:textFill>
        </w:rPr>
        <w:t>除外）</w:t>
      </w:r>
    </w:p>
    <w:p w14:paraId="67DD7888">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地点：</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4D92CAD3">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方式：网上下载。本项目不提供纸质文件，潜在供应商需在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-进入“项目采购”应用，在获取招标文件菜单中选择项目，获取招标文件。</w:t>
      </w:r>
      <w:r>
        <w:rPr>
          <w:rFonts w:hint="eastAsia" w:ascii="宋体" w:hAnsi="宋体"/>
          <w:color w:val="000000" w:themeColor="text1"/>
          <w:szCs w:val="21"/>
          <w:highlight w:val="none"/>
          <w14:textFill>
            <w14:solidFill>
              <w14:schemeClr w14:val="tx1"/>
            </w14:solidFill>
          </w14:textFill>
        </w:rPr>
        <w:t>电子投标文件制作需要基于广西政府采购云平台获取的招标文件编制，</w:t>
      </w:r>
      <w:r>
        <w:rPr>
          <w:rFonts w:hint="eastAsia" w:ascii="宋体" w:hAnsi="宋体" w:cs="宋体"/>
          <w:bCs/>
          <w:color w:val="000000" w:themeColor="text1"/>
          <w:szCs w:val="21"/>
          <w:highlight w:val="none"/>
          <w14:textFill>
            <w14:solidFill>
              <w14:schemeClr w14:val="tx1"/>
            </w14:solidFill>
          </w14:textFill>
        </w:rPr>
        <w:t>通过其他方式获取招标文件的，将有可能导致供应商无法在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编制及上传投标文件。</w:t>
      </w:r>
    </w:p>
    <w:p w14:paraId="5A034212">
      <w:pPr>
        <w:spacing w:line="480" w:lineRule="exact"/>
        <w:ind w:firstLine="54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售价：</w:t>
      </w:r>
      <w:r>
        <w:rPr>
          <w:rFonts w:hint="eastAsia" w:ascii="宋体" w:hAnsi="宋体" w:cs="宋体"/>
          <w:i/>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元</w:t>
      </w:r>
    </w:p>
    <w:p w14:paraId="276D58B2">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四、提交投标文件截止时间、开标时间和地点</w:t>
      </w:r>
    </w:p>
    <w:p w14:paraId="64A9ED1D">
      <w:pPr>
        <w:spacing w:line="480" w:lineRule="exact"/>
        <w:ind w:firstLine="420"/>
        <w:rPr>
          <w:rFonts w:ascii="宋体" w:hAnsi="宋体" w:cs="宋体"/>
          <w:i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2026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9</w:t>
      </w:r>
      <w:r>
        <w:rPr>
          <w:rFonts w:hint="eastAsia" w:ascii="宋体" w:hAnsi="宋体"/>
          <w:bCs/>
          <w:color w:val="000000" w:themeColor="text1"/>
          <w:szCs w:val="21"/>
          <w:highlight w:val="none"/>
          <w:u w:val="single"/>
          <w:lang w:eastAsia="zh-CN"/>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8</w:t>
      </w:r>
      <w:r>
        <w:rPr>
          <w:rFonts w:hint="eastAsia" w:ascii="宋体" w:hAnsi="宋体"/>
          <w:bCs/>
          <w:color w:val="000000" w:themeColor="text1"/>
          <w:szCs w:val="21"/>
          <w:highlight w:val="none"/>
          <w:u w:val="single"/>
          <w:lang w:eastAsia="zh-CN"/>
          <w14:textFill>
            <w14:solidFill>
              <w14:schemeClr w14:val="tx1"/>
            </w14:solidFill>
          </w14:textFill>
        </w:rPr>
        <w:t>日9时30分</w:t>
      </w:r>
      <w:r>
        <w:rPr>
          <w:rFonts w:hint="eastAsia" w:ascii="宋体" w:hAnsi="宋体"/>
          <w:bCs/>
          <w:color w:val="000000" w:themeColor="text1"/>
          <w:szCs w:val="21"/>
          <w:highlight w:val="none"/>
          <w14:textFill>
            <w14:solidFill>
              <w14:schemeClr w14:val="tx1"/>
            </w14:solidFill>
          </w14:textFill>
        </w:rPr>
        <w:t>（北京时间）</w:t>
      </w:r>
    </w:p>
    <w:p w14:paraId="21BD53F3">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地点：钦州市公共资源交易中心电子显示屏所安排的开标室（钦州市金海湾东大街8号，市政务服务中心三楼）</w:t>
      </w:r>
    </w:p>
    <w:p w14:paraId="2696FCC6">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752A054F">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开标地点：广西政府采购云平台电子开标大厅</w:t>
      </w:r>
    </w:p>
    <w:p w14:paraId="5CD32E94">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五、公告期限</w:t>
      </w:r>
    </w:p>
    <w:p w14:paraId="1A38F1F7">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14:paraId="529A7DD9">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六、其他补充事宜</w:t>
      </w:r>
    </w:p>
    <w:p w14:paraId="64ADB229">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1.网上查询地址</w:t>
      </w:r>
    </w:p>
    <w:p w14:paraId="414A3FE4">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http://www.ccgp.gov.cn（中国政府采购网）、http://zfcg.gxzf.gov.cn（广西壮族自治区政府采购网）、全国公共资源交易平台(广西.钦州)（http://ggzy.jgswj.gxzf.gov.cn/qzggzy/）</w:t>
      </w:r>
    </w:p>
    <w:p w14:paraId="27848426">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本项目需要落实的政府采购政策</w:t>
      </w:r>
    </w:p>
    <w:p w14:paraId="29841631">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（1）政府采购促进中小企业发展。</w:t>
      </w:r>
    </w:p>
    <w:p w14:paraId="682B1A5C">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（2）政府采购支持采用本国产品的政策。</w:t>
      </w:r>
    </w:p>
    <w:p w14:paraId="05593C84">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（3）强制采购节能产品；优先采购节能产品、环境标志产品。</w:t>
      </w:r>
    </w:p>
    <w:p w14:paraId="52FD3B86">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（4）政府采购促进残疾人就业政策。</w:t>
      </w:r>
    </w:p>
    <w:p w14:paraId="1329CAD7">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（5）政府采购支持监狱企业发展。</w:t>
      </w:r>
    </w:p>
    <w:p w14:paraId="7C1C1D1C">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w:t>
      </w:r>
      <w:r>
        <w:rPr>
          <w:rFonts w:hint="eastAsia" w:ascii="宋体" w:hAnsi="宋体"/>
          <w:color w:val="000000" w:themeColor="text1"/>
          <w:szCs w:val="21"/>
          <w:highlight w:val="none"/>
          <w14:textFill>
            <w14:solidFill>
              <w14:schemeClr w14:val="tx1"/>
            </w14:solidFill>
          </w14:textFill>
        </w:rPr>
        <w:t>投标注意事项</w:t>
      </w:r>
    </w:p>
    <w:p w14:paraId="0AE58A89">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）实行在线电子投标，投标人应按照本项目招标文件和广西政府采购云平台的要求编制、加密后在投标截止时间前通过网络上传至广西政府采购云平台（加密的电子投标文件是指</w:t>
      </w:r>
      <w:r>
        <w:rPr>
          <w:rFonts w:hint="eastAsia"/>
          <w:color w:val="000000" w:themeColor="text1"/>
          <w:highlight w:val="none"/>
          <w14:textFill>
            <w14:solidFill>
              <w14:schemeClr w14:val="tx1"/>
            </w14:solidFill>
          </w14:textFill>
        </w:rPr>
        <w:t>后缀名为“</w:t>
      </w:r>
      <w:r>
        <w:rPr>
          <w:color w:val="000000" w:themeColor="text1"/>
          <w:highlight w:val="none"/>
          <w14:textFill>
            <w14:solidFill>
              <w14:schemeClr w14:val="tx1"/>
            </w14:solidFill>
          </w14:textFill>
        </w:rPr>
        <w:t>jmbs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投标人在广西政府采购云平台提交电子投标文件时，请填写参加远程开标活动经办人联系方式。</w:t>
      </w:r>
      <w:r>
        <w:rPr>
          <w:rFonts w:hint="eastAsia" w:ascii="宋体" w:hAnsi="宋体"/>
          <w:color w:val="000000" w:themeColor="text1"/>
          <w:szCs w:val="21"/>
          <w:highlight w:val="none"/>
          <w14:textFill>
            <w14:solidFill>
              <w14:schemeClr w14:val="tx1"/>
            </w14:solidFill>
          </w14:textFill>
        </w:rPr>
        <w:t>投标人登录广西政府采购云平台，依次进入“服务中心-项目采购-操作流程-电子招投标-</w:t>
      </w:r>
      <w:r>
        <w:rPr>
          <w:rFonts w:hint="eastAsia"/>
          <w:color w:val="000000" w:themeColor="text1"/>
          <w:highlight w:val="none"/>
          <w14:textFill>
            <w14:solidFill>
              <w14:schemeClr w14:val="tx1"/>
            </w14:solidFill>
          </w14:textFill>
        </w:rPr>
        <w:t>政府采购项目电子交易管理操作指南</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”查看电子投标具体操作流程。</w:t>
      </w:r>
    </w:p>
    <w:p w14:paraId="6CFCDC64">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如在操作过程中遇到问题或者需要技术支持，请致电客服热线：95763或者0771-3381253</w:t>
      </w:r>
      <w:r>
        <w:rPr>
          <w:rFonts w:hint="eastAsia" w:ascii="宋体" w:hAnsi="宋体"/>
          <w:color w:val="000000" w:themeColor="text1"/>
          <w:szCs w:val="21"/>
          <w:highlight w:val="none"/>
          <w14:textFill>
            <w14:solidFill>
              <w14:schemeClr w14:val="tx1"/>
            </w14:solidFill>
          </w14:textFill>
        </w:rPr>
        <w:t>）。</w:t>
      </w:r>
    </w:p>
    <w:p w14:paraId="20CA90FD">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（3）CA证书在线解密：投标人投标时，需凭制作投标文件时用来加密的有效数字证书（CA认证）登录</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电子开标大厅现场按规定时间对加密的投标文件进行解密，否则后果自负。</w:t>
      </w:r>
    </w:p>
    <w:p w14:paraId="00502EBC">
      <w:pPr>
        <w:spacing w:line="480" w:lineRule="exact"/>
        <w:ind w:firstLine="424"/>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将予以拒收。</w:t>
      </w:r>
    </w:p>
    <w:p w14:paraId="55B7CBAA">
      <w:pPr>
        <w:spacing w:line="48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4.交易服务单位：钦州市公共资源交易中心；联系电话：0777-2558900。</w:t>
      </w:r>
    </w:p>
    <w:p w14:paraId="7C36344E">
      <w:pPr>
        <w:spacing w:line="48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5.监督部门：钦州市财政局政府采购监督管理科；联系电话：0777-2895258。</w:t>
      </w:r>
    </w:p>
    <w:p w14:paraId="7EA95ED2">
      <w:pPr>
        <w:spacing w:line="480" w:lineRule="exact"/>
        <w:ind w:firstLine="482"/>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七、对本次招标提出询问，请按</w:t>
      </w:r>
      <w:r>
        <w:rPr>
          <w:rFonts w:ascii="黑体" w:hAnsi="黑体" w:eastAsia="黑体"/>
          <w:b/>
          <w:bCs/>
          <w:color w:val="000000" w:themeColor="text1"/>
          <w:sz w:val="24"/>
          <w:highlight w:val="none"/>
          <w14:textFill>
            <w14:solidFill>
              <w14:schemeClr w14:val="tx1"/>
            </w14:solidFill>
          </w14:textFill>
        </w:rPr>
        <w:t>以下方式</w:t>
      </w:r>
      <w:r>
        <w:rPr>
          <w:rFonts w:hint="eastAsia" w:ascii="黑体" w:hAnsi="黑体" w:eastAsia="黑体"/>
          <w:b/>
          <w:bCs/>
          <w:color w:val="000000" w:themeColor="text1"/>
          <w:sz w:val="24"/>
          <w:highlight w:val="none"/>
          <w14:textFill>
            <w14:solidFill>
              <w14:schemeClr w14:val="tx1"/>
            </w14:solidFill>
          </w14:textFill>
        </w:rPr>
        <w:t>联系。</w:t>
      </w:r>
    </w:p>
    <w:p w14:paraId="283C601F">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5CF36377">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r>
        <w:rPr>
          <w:rFonts w:hint="eastAsia" w:ascii="宋体" w:hAnsi="宋体" w:cs="宋体"/>
          <w:color w:val="000000" w:themeColor="text1"/>
          <w:szCs w:val="21"/>
          <w:highlight w:val="none"/>
          <w:lang w:eastAsia="zh-CN"/>
          <w14:textFill>
            <w14:solidFill>
              <w14:schemeClr w14:val="tx1"/>
            </w14:solidFill>
          </w14:textFill>
        </w:rPr>
        <w:t>钦州市检验检测中心</w:t>
      </w:r>
      <w:r>
        <w:rPr>
          <w:rFonts w:hint="eastAsia" w:ascii="宋体" w:hAnsi="宋体" w:cs="宋体"/>
          <w:color w:val="000000" w:themeColor="text1"/>
          <w:szCs w:val="21"/>
          <w:highlight w:val="none"/>
          <w14:textFill>
            <w14:solidFill>
              <w14:schemeClr w14:val="tx1"/>
            </w14:solidFill>
          </w14:textFill>
        </w:rPr>
        <w:t>　</w:t>
      </w:r>
    </w:p>
    <w:p w14:paraId="5E7A6C78">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址：钦州市小江二街69号 　</w:t>
      </w:r>
    </w:p>
    <w:p w14:paraId="27679CF4">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联系方式：李正香　 </w:t>
      </w:r>
      <w:bookmarkStart w:id="4" w:name="_Toc28359009"/>
      <w:bookmarkStart w:id="5" w:name="_Toc28359086"/>
      <w:r>
        <w:rPr>
          <w:rFonts w:ascii="仿宋" w:hAnsi="仿宋" w:eastAsia="仿宋" w:cs="仿宋"/>
          <w:i w:val="0"/>
          <w:iCs w:val="0"/>
          <w:caps w:val="0"/>
          <w:color w:val="000000" w:themeColor="text1"/>
          <w:spacing w:val="0"/>
          <w:sz w:val="21"/>
          <w:szCs w:val="21"/>
          <w:highlight w:val="none"/>
          <w14:textFill>
            <w14:solidFill>
              <w14:schemeClr w14:val="tx1"/>
            </w14:solidFill>
          </w14:textFill>
        </w:rPr>
        <w:t>0777-3898397</w:t>
      </w:r>
    </w:p>
    <w:p w14:paraId="3F24D1AE">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bookmarkEnd w:id="4"/>
      <w:bookmarkEnd w:id="5"/>
    </w:p>
    <w:p w14:paraId="0B42CFD9">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称：云之龙咨询集团有限公司　</w:t>
      </w:r>
    </w:p>
    <w:p w14:paraId="1EDA1492">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bookmarkStart w:id="6" w:name="_Toc28359087"/>
      <w:bookmarkStart w:id="7" w:name="_Toc28359010"/>
      <w:r>
        <w:rPr>
          <w:rFonts w:hint="eastAsia" w:ascii="宋体" w:hAnsi="宋体" w:cs="宋体"/>
          <w:color w:val="000000" w:themeColor="text1"/>
          <w:szCs w:val="21"/>
          <w:highlight w:val="none"/>
          <w14:textFill>
            <w14:solidFill>
              <w14:schemeClr w14:val="tx1"/>
            </w14:solidFill>
          </w14:textFill>
        </w:rPr>
        <w:t>地址：广西钦州市子材东大街19号奥林名城8号楼8层</w:t>
      </w:r>
    </w:p>
    <w:p w14:paraId="5AD38754">
      <w:pPr>
        <w:keepNext w:val="0"/>
        <w:keepLines w:val="0"/>
        <w:pageBreakBefore w:val="0"/>
        <w:bidi w:val="0"/>
        <w:spacing w:line="480" w:lineRule="exact"/>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项目联系人姓名：秦绍袁、</w:t>
      </w:r>
      <w:r>
        <w:rPr>
          <w:rFonts w:hint="eastAsia" w:ascii="宋体" w:hAnsi="宋体" w:cs="宋体"/>
          <w:color w:val="000000" w:themeColor="text1"/>
          <w:szCs w:val="21"/>
          <w:highlight w:val="none"/>
          <w:lang w:val="en-US" w:eastAsia="zh-CN"/>
          <w14:textFill>
            <w14:solidFill>
              <w14:schemeClr w14:val="tx1"/>
            </w14:solidFill>
          </w14:textFill>
        </w:rPr>
        <w:t>梁译</w:t>
      </w:r>
    </w:p>
    <w:p w14:paraId="3D49B8FC">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联系电话：0777-5619366</w:t>
      </w:r>
    </w:p>
    <w:p w14:paraId="1626CFB5">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3.项目联系方式</w:t>
      </w:r>
      <w:bookmarkEnd w:id="6"/>
      <w:bookmarkEnd w:id="7"/>
    </w:p>
    <w:p w14:paraId="510B8EF2">
      <w:pPr>
        <w:keepNext w:val="0"/>
        <w:keepLines w:val="0"/>
        <w:pageBreakBefore w:val="0"/>
        <w:bidi w:val="0"/>
        <w:spacing w:line="4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项目联系人：秦绍袁、</w:t>
      </w:r>
      <w:r>
        <w:rPr>
          <w:rFonts w:hint="eastAsia" w:ascii="宋体" w:hAnsi="宋体" w:cs="宋体"/>
          <w:color w:val="000000" w:themeColor="text1"/>
          <w:szCs w:val="21"/>
          <w:highlight w:val="none"/>
          <w:lang w:val="en-US" w:eastAsia="zh-CN"/>
          <w14:textFill>
            <w14:solidFill>
              <w14:schemeClr w14:val="tx1"/>
            </w14:solidFill>
          </w14:textFill>
        </w:rPr>
        <w:t>梁译</w:t>
      </w:r>
    </w:p>
    <w:p w14:paraId="3A31A5BA">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话：0777-5619366　　</w:t>
      </w:r>
    </w:p>
    <w:p w14:paraId="16A4D170">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p w14:paraId="472E69E6">
      <w:pPr>
        <w:spacing w:line="480" w:lineRule="exact"/>
        <w:rPr>
          <w:rFonts w:ascii="仿宋_GB2312" w:hAnsi="宋体" w:eastAsia="仿宋_GB2312"/>
          <w:color w:val="000000" w:themeColor="text1"/>
          <w:sz w:val="24"/>
          <w:szCs w:val="20"/>
          <w:highlight w:val="none"/>
          <w14:textFill>
            <w14:solidFill>
              <w14:schemeClr w14:val="tx1"/>
            </w14:solidFill>
          </w14:textFill>
        </w:rPr>
      </w:pPr>
    </w:p>
    <w:p w14:paraId="62CC2533">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附件：采购需求</w:t>
      </w:r>
    </w:p>
    <w:p w14:paraId="7E6E8F78">
      <w:pPr>
        <w:spacing w:line="480" w:lineRule="exact"/>
        <w:rPr>
          <w:rFonts w:ascii="仿宋_GB2312" w:hAnsi="宋体" w:eastAsia="仿宋_GB2312"/>
          <w:color w:val="000000" w:themeColor="text1"/>
          <w:sz w:val="24"/>
          <w:szCs w:val="20"/>
          <w:highlight w:val="none"/>
          <w14:textFill>
            <w14:solidFill>
              <w14:schemeClr w14:val="tx1"/>
            </w14:solidFill>
          </w14:textFill>
        </w:rPr>
      </w:pPr>
    </w:p>
    <w:p w14:paraId="5FF1C01D">
      <w:pPr>
        <w:pStyle w:val="3"/>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bookmarkStart w:id="8" w:name="_Toc25588"/>
      <w:r>
        <w:rPr>
          <w:rFonts w:hint="eastAsia"/>
          <w:color w:val="000000" w:themeColor="text1"/>
          <w:highlight w:val="none"/>
          <w14:textFill>
            <w14:solidFill>
              <w14:schemeClr w14:val="tx1"/>
            </w14:solidFill>
          </w14:textFill>
        </w:rPr>
        <w:t>第二章  采购需求</w:t>
      </w:r>
      <w:bookmarkEnd w:id="8"/>
    </w:p>
    <w:p w14:paraId="0DB59C25">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32EE2844">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 为落实政府采购政策需满足的要求</w:t>
      </w:r>
    </w:p>
    <w:p w14:paraId="0BE31B0F">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543A38B6">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。如本项目包含的货物属于品目清单内非标注“★”的产品时，应优先采购，具体详见“第四章 评标方法及评标标准”。</w:t>
      </w:r>
    </w:p>
    <w:p w14:paraId="363C0463">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BC34AF9">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color w:val="000000" w:themeColor="text1"/>
          <w:highlight w:val="none"/>
          <w14:textFill>
            <w14:solidFill>
              <w14:schemeClr w14:val="tx1"/>
            </w14:solidFill>
          </w14:textFill>
        </w:rPr>
        <w:t>根据《关于调整网络安全专用产品安全管理有关事项的公告》（2023年</w:t>
      </w:r>
      <w:r>
        <w:rPr>
          <w:rFonts w:hint="eastAsia"/>
          <w:color w:val="000000" w:themeColor="text1"/>
          <w:highlight w:val="none"/>
          <w14:textFill>
            <w14:solidFill>
              <w14:schemeClr w14:val="tx1"/>
            </w14:solidFill>
          </w14:textFill>
        </w:rPr>
        <w:t>第</w:t>
      </w:r>
      <w:r>
        <w:rPr>
          <w:color w:val="000000" w:themeColor="text1"/>
          <w:highlight w:val="none"/>
          <w14:textFill>
            <w14:solidFill>
              <w14:schemeClr w14:val="tx1"/>
            </w14:solidFill>
          </w14:textFill>
        </w:rPr>
        <w:t>1号）规定，本项目采购需求中的产品如果包括《网络关键设备和网络安全专用产品目录》</w:t>
      </w:r>
      <w:r>
        <w:rPr>
          <w:rFonts w:hint="eastAsia"/>
          <w:color w:val="000000" w:themeColor="text1"/>
          <w:highlight w:val="none"/>
          <w:lang w:val="en-US" w:eastAsia="zh-CN"/>
          <w14:textFill>
            <w14:solidFill>
              <w14:schemeClr w14:val="tx1"/>
            </w14:solidFill>
          </w14:textFill>
        </w:rPr>
        <w:t>中</w:t>
      </w:r>
      <w:r>
        <w:rPr>
          <w:color w:val="000000" w:themeColor="text1"/>
          <w:highlight w:val="none"/>
          <w14:textFill>
            <w14:solidFill>
              <w14:schemeClr w14:val="tx1"/>
            </w14:solidFill>
          </w14:textFill>
        </w:rPr>
        <w:t>的网络安全专用产品，供应商在投标文件中应主动列明供货范围中属于网络安全专用产品的投标产品，并在投标文件（商务及技术文件）中提供由中国网信网（http</w:t>
      </w:r>
      <w:r>
        <w:rPr>
          <w:rFonts w:hint="eastAsia"/>
          <w:color w:val="000000" w:themeColor="text1"/>
          <w:highlight w:val="none"/>
          <w:lang w:val="en-US" w:eastAsia="zh-CN"/>
          <w14:textFill>
            <w14:solidFill>
              <w14:schemeClr w14:val="tx1"/>
            </w14:solidFill>
          </w14:textFill>
        </w:rPr>
        <w:t>:</w:t>
      </w:r>
      <w:r>
        <w:rPr>
          <w:color w:val="000000" w:themeColor="text1"/>
          <w:highlight w:val="none"/>
          <w14:textFill>
            <w14:solidFill>
              <w14:schemeClr w14:val="tx1"/>
            </w14:solidFill>
          </w14:textFill>
        </w:rPr>
        <w:t>//www.cac.gov.cn/index.htm）最新发布的《网络关键设备和网络安全专用产品安全认证和安全检测结果》截图证明材料，</w:t>
      </w:r>
      <w:r>
        <w:rPr>
          <w:b/>
          <w:color w:val="000000" w:themeColor="text1"/>
          <w:highlight w:val="none"/>
          <w14:textFill>
            <w14:solidFill>
              <w14:schemeClr w14:val="tx1"/>
            </w14:solidFill>
          </w14:textFill>
        </w:rPr>
        <w:t>不在《网络关键设备和网络安全专用产品安全认证和安全检测结果》中的，</w:t>
      </w:r>
      <w:r>
        <w:rPr>
          <w:rFonts w:hint="eastAsia"/>
          <w:b/>
          <w:color w:val="000000" w:themeColor="text1"/>
          <w:highlight w:val="none"/>
          <w14:textFill>
            <w14:solidFill>
              <w14:schemeClr w14:val="tx1"/>
            </w14:solidFill>
          </w14:textFill>
        </w:rPr>
        <w:t>按无效投标处理</w:t>
      </w:r>
      <w:r>
        <w:rPr>
          <w:color w:val="000000" w:themeColor="text1"/>
          <w:highlight w:val="none"/>
          <w14:textFill>
            <w14:solidFill>
              <w14:schemeClr w14:val="tx1"/>
            </w14:solidFill>
          </w14:textFill>
        </w:rPr>
        <w:t>。如属于《网络关键设备和网络安全专用产品目录》中“二、网络安全专用产品”内“产品类别”中所描述的产品，但不属于所列“产品描述”情形的，应提供相应的说明及证明材料。</w:t>
      </w:r>
    </w:p>
    <w:p w14:paraId="542D304D">
      <w:pPr>
        <w:pStyle w:val="2"/>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1"/>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
          <w:bCs/>
          <w:color w:val="000000" w:themeColor="text1"/>
          <w:sz w:val="21"/>
          <w:szCs w:val="24"/>
          <w:highlight w:val="none"/>
          <w:lang w:val="en-US" w:eastAsia="zh-CN" w:bidi="ar-SA"/>
          <w14:textFill>
            <w14:solidFill>
              <w14:schemeClr w14:val="tx1"/>
            </w14:solidFill>
          </w14:textFill>
        </w:rPr>
        <w:t>（5）根据《关于在政府采购活动中对有关美国企业采取相关措施的通知》（财库〔2026〕10号）的规定，供应商提供的产品不得为财库〔2026〕10号文件附件规定的46家美国企业（不包括在华美资企业）生产的产品。</w:t>
      </w:r>
    </w:p>
    <w:p w14:paraId="28408174">
      <w:pPr>
        <w:spacing w:line="360" w:lineRule="auto"/>
        <w:ind w:firstLine="424"/>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4E40D996">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投标人应根据自身实际情况如实响应招标文件</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 w:val="22"/>
          <w:szCs w:val="22"/>
          <w:highlight w:val="none"/>
          <w14:textFill>
            <w14:solidFill>
              <w14:schemeClr w14:val="tx1"/>
            </w14:solidFill>
          </w14:textFill>
        </w:rPr>
        <w:t>对招标文件提出的要求和条件作出明确响应</w:t>
      </w:r>
      <w:r>
        <w:rPr>
          <w:rFonts w:hint="eastAsia" w:ascii="宋体" w:hAnsi="宋体"/>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否则将作无效响应处理</w:t>
      </w:r>
      <w:r>
        <w:rPr>
          <w:rFonts w:hint="eastAsia" w:ascii="宋体" w:hAns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对于重要技术条款或技术参数应当在投标文件中提供技术支持资料，技术支持资料以招标文件中规定的形式为准，</w:t>
      </w:r>
      <w:r>
        <w:rPr>
          <w:rFonts w:hint="eastAsia"/>
          <w:b/>
          <w:bCs/>
          <w:color w:val="000000" w:themeColor="text1"/>
          <w:highlight w:val="none"/>
          <w14:textFill>
            <w14:solidFill>
              <w14:schemeClr w14:val="tx1"/>
            </w14:solidFill>
          </w14:textFill>
        </w:rPr>
        <w:t>否则将视为无效技术支持资料</w:t>
      </w:r>
      <w:r>
        <w:rPr>
          <w:rFonts w:hint="eastAsia"/>
          <w:color w:val="000000" w:themeColor="text1"/>
          <w:highlight w:val="none"/>
          <w14:textFill>
            <w14:solidFill>
              <w14:schemeClr w14:val="tx1"/>
            </w14:solidFill>
          </w14:textFill>
        </w:rPr>
        <w:t>。</w:t>
      </w:r>
    </w:p>
    <w:p w14:paraId="00D0130A">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color w:val="000000" w:themeColor="text1"/>
          <w:highlight w:val="none"/>
          <w14:textFill>
            <w14:solidFill>
              <w14:schemeClr w14:val="tx1"/>
            </w14:solidFill>
          </w14:textFill>
        </w:rPr>
        <w:t>投标人必须自行为其投标产品侵犯他人的知识产权或者专利成果的行为承担相应法律责任。</w:t>
      </w:r>
    </w:p>
    <w:p w14:paraId="306C513D">
      <w:pPr>
        <w:pStyle w:val="285"/>
        <w:keepNext w:val="0"/>
        <w:keepLines w:val="0"/>
        <w:pageBreakBefore w:val="0"/>
        <w:widowControl/>
        <w:bidi w:val="0"/>
        <w:ind w:firstLine="602"/>
        <w:rPr>
          <w:rFonts w:hint="eastAsia" w:ascii="宋体" w:hAnsi="宋体" w:eastAsia="宋体" w:cs="Times New Roman"/>
          <w:b/>
          <w:color w:val="000000" w:themeColor="text1"/>
          <w:sz w:val="30"/>
          <w:szCs w:val="30"/>
          <w:highlight w:val="none"/>
          <w:u w:val="single"/>
          <w:lang w:val="en-US" w:eastAsia="zh-CN" w:bidi="ar-SA"/>
          <w14:textFill>
            <w14:solidFill>
              <w14:schemeClr w14:val="tx1"/>
            </w14:solidFill>
          </w14:textFill>
        </w:rPr>
      </w:pPr>
      <w:r>
        <w:rPr>
          <w:rFonts w:hint="eastAsia" w:ascii="宋体" w:hAnsi="宋体" w:eastAsia="宋体" w:cs="Times New Roman"/>
          <w:b/>
          <w:color w:val="000000" w:themeColor="text1"/>
          <w:sz w:val="30"/>
          <w:szCs w:val="30"/>
          <w:highlight w:val="none"/>
          <w:u w:val="single"/>
          <w:lang w:val="en-US" w:eastAsia="zh-CN" w:bidi="ar-SA"/>
          <w14:textFill>
            <w14:solidFill>
              <w14:schemeClr w14:val="tx1"/>
            </w14:solidFill>
          </w14:textFill>
        </w:rPr>
        <w:t>5.本项目各采购标的的所属行业为：工业</w:t>
      </w:r>
    </w:p>
    <w:p w14:paraId="43DE7BFD">
      <w:pPr>
        <w:keepNext w:val="0"/>
        <w:keepLines w:val="0"/>
        <w:pageBreakBefore w:val="0"/>
        <w:widowControl/>
        <w:bidi w:val="0"/>
        <w:ind w:firstLine="602"/>
        <w:jc w:val="left"/>
        <w:rPr>
          <w:rFonts w:hint="eastAsia" w:ascii="宋体" w:hAnsi="宋体" w:eastAsia="宋体" w:cs="Times New Roman"/>
          <w:b/>
          <w:color w:val="000000" w:themeColor="text1"/>
          <w:sz w:val="30"/>
          <w:szCs w:val="30"/>
          <w:highlight w:val="none"/>
          <w:u w:val="single"/>
          <w:lang w:val="en-US" w:eastAsia="zh-CN" w:bidi="ar-SA"/>
          <w14:textFill>
            <w14:solidFill>
              <w14:schemeClr w14:val="tx1"/>
            </w14:solidFill>
          </w14:textFill>
        </w:rPr>
      </w:pPr>
      <w:r>
        <w:rPr>
          <w:rFonts w:hint="eastAsia" w:ascii="宋体" w:hAnsi="宋体" w:eastAsia="宋体" w:cs="Times New Roman"/>
          <w:b/>
          <w:color w:val="000000" w:themeColor="text1"/>
          <w:sz w:val="30"/>
          <w:szCs w:val="30"/>
          <w:highlight w:val="none"/>
          <w:u w:val="single"/>
          <w:lang w:val="en-US" w:eastAsia="zh-CN" w:bidi="ar-SA"/>
          <w14:textFill>
            <w14:solidFill>
              <w14:schemeClr w14:val="tx1"/>
            </w14:solidFill>
          </w14:textFill>
        </w:rPr>
        <w:t>6.本项目为耗材采购项目，需要根据采购人的实际情况进行供货，无法设置核心产品，投标人同一标的物品可选用相同品牌产品投标。</w:t>
      </w:r>
    </w:p>
    <w:p w14:paraId="157197A6">
      <w:pPr>
        <w:pStyle w:val="285"/>
        <w:keepNext w:val="0"/>
        <w:keepLines w:val="0"/>
        <w:pageBreakBefore w:val="0"/>
        <w:widowControl/>
        <w:bidi w:val="0"/>
        <w:ind w:firstLine="602"/>
        <w:rPr>
          <w:rFonts w:hint="default" w:ascii="宋体" w:hAnsi="宋体" w:eastAsia="宋体" w:cs="Times New Roman"/>
          <w:b/>
          <w:color w:val="000000" w:themeColor="text1"/>
          <w:sz w:val="30"/>
          <w:szCs w:val="30"/>
          <w:highlight w:val="none"/>
          <w:u w:val="single"/>
          <w:lang w:val="en-US" w:eastAsia="zh-CN" w:bidi="ar-SA"/>
          <w14:textFill>
            <w14:solidFill>
              <w14:schemeClr w14:val="tx1"/>
            </w14:solidFill>
          </w14:textFill>
        </w:rPr>
      </w:pPr>
      <w:r>
        <w:rPr>
          <w:rFonts w:hint="eastAsia" w:ascii="宋体" w:hAnsi="宋体" w:eastAsia="宋体" w:cs="Times New Roman"/>
          <w:b/>
          <w:color w:val="000000" w:themeColor="text1"/>
          <w:sz w:val="30"/>
          <w:szCs w:val="30"/>
          <w:highlight w:val="none"/>
          <w:u w:val="single"/>
          <w:lang w:val="en-US" w:eastAsia="zh-CN" w:bidi="ar-SA"/>
          <w14:textFill>
            <w14:solidFill>
              <w14:schemeClr w14:val="tx1"/>
            </w14:solidFill>
          </w14:textFill>
        </w:rPr>
        <w:t>7.单价合计金额不能超过人民币壹仟陆佰肆拾万伍仟贰佰捌拾陆元捌角玖分（¥16405286.89），否则其投标按无效标处理。</w:t>
      </w:r>
    </w:p>
    <w:p w14:paraId="3D554208">
      <w:pPr>
        <w:pStyle w:val="285"/>
        <w:keepNext w:val="0"/>
        <w:keepLines w:val="0"/>
        <w:pageBreakBefore w:val="0"/>
        <w:widowControl/>
        <w:bidi w:val="0"/>
        <w:ind w:firstLine="602"/>
        <w:rPr>
          <w:rFonts w:hint="default" w:ascii="宋体" w:hAnsi="宋体" w:eastAsia="宋体" w:cs="Times New Roman"/>
          <w:b/>
          <w:color w:val="000000" w:themeColor="text1"/>
          <w:sz w:val="30"/>
          <w:szCs w:val="30"/>
          <w:highlight w:val="none"/>
          <w:u w:val="single"/>
          <w:lang w:val="en-US" w:eastAsia="zh-CN" w:bidi="ar-SA"/>
          <w14:textFill>
            <w14:solidFill>
              <w14:schemeClr w14:val="tx1"/>
            </w14:solidFill>
          </w14:textFill>
        </w:rPr>
      </w:pPr>
    </w:p>
    <w:p w14:paraId="31374991">
      <w:pPr>
        <w:numPr>
          <w:ilvl w:val="0"/>
          <w:numId w:val="0"/>
        </w:numPr>
        <w:spacing w:line="400" w:lineRule="exact"/>
        <w:ind w:firstLine="420"/>
        <w:jc w:val="left"/>
        <w:rPr>
          <w:rFonts w:hint="eastAsia" w:ascii="宋体" w:hAnsi="宋体"/>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lang w:val="en-US" w:eastAsia="zh-CN" w:bidi="ar-SA"/>
          <w14:textFill>
            <w14:solidFill>
              <w14:schemeClr w14:val="tx1"/>
            </w14:solidFill>
          </w14:textFill>
        </w:rPr>
        <w:t>一、</w:t>
      </w:r>
      <w:r>
        <w:rPr>
          <w:rFonts w:hint="eastAsia" w:ascii="宋体" w:hAnsi="宋体"/>
          <w:b/>
          <w:color w:val="000000" w:themeColor="text1"/>
          <w:sz w:val="32"/>
          <w:szCs w:val="32"/>
          <w:highlight w:val="none"/>
          <w14:textFill>
            <w14:solidFill>
              <w14:schemeClr w14:val="tx1"/>
            </w14:solidFill>
          </w14:textFill>
        </w:rPr>
        <w:t>采购需求（见另册）</w:t>
      </w:r>
    </w:p>
    <w:p w14:paraId="310DFB8B">
      <w:pPr>
        <w:spacing w:line="400" w:lineRule="exact"/>
        <w:jc w:val="left"/>
        <w:rPr>
          <w:rFonts w:hint="eastAsia" w:ascii="宋体" w:hAnsi="宋体"/>
          <w:b/>
          <w:color w:val="000000" w:themeColor="text1"/>
          <w:sz w:val="32"/>
          <w:szCs w:val="32"/>
          <w:highlight w:val="none"/>
          <w14:textFill>
            <w14:solidFill>
              <w14:schemeClr w14:val="tx1"/>
            </w14:solidFill>
          </w14:textFill>
        </w:rPr>
      </w:pPr>
    </w:p>
    <w:p w14:paraId="0077E25C">
      <w:pPr>
        <w:numPr>
          <w:ilvl w:val="0"/>
          <w:numId w:val="0"/>
        </w:numPr>
        <w:spacing w:line="400" w:lineRule="exact"/>
        <w:ind w:firstLine="211"/>
        <w:jc w:val="left"/>
        <w:rPr>
          <w:rFonts w:hint="eastAsia" w:ascii="宋体" w:hAnsi="宋体"/>
          <w:b/>
          <w:color w:val="000000" w:themeColor="text1"/>
          <w:sz w:val="32"/>
          <w:szCs w:val="32"/>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w:t>
      </w:r>
      <w:r>
        <w:rPr>
          <w:rFonts w:hint="eastAsia" w:ascii="宋体" w:hAnsi="宋体" w:eastAsia="宋体" w:cs="Times New Roman"/>
          <w:b/>
          <w:color w:val="000000" w:themeColor="text1"/>
          <w:sz w:val="32"/>
          <w:szCs w:val="32"/>
          <w:highlight w:val="none"/>
          <w:lang w:val="en-US" w:eastAsia="zh-CN" w:bidi="ar-SA"/>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商务要求表</w:t>
      </w:r>
    </w:p>
    <w:tbl>
      <w:tblPr>
        <w:tblStyle w:val="49"/>
        <w:tblW w:w="92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51"/>
        <w:gridCol w:w="7341"/>
      </w:tblGrid>
      <w:tr w14:paraId="74F70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1951" w:type="dxa"/>
            <w:tcBorders>
              <w:top w:val="single" w:color="auto" w:sz="4" w:space="0"/>
              <w:bottom w:val="single" w:color="auto" w:sz="4" w:space="0"/>
              <w:right w:val="single" w:color="auto" w:sz="4" w:space="0"/>
            </w:tcBorders>
            <w:noWrap w:val="0"/>
            <w:vAlign w:val="center"/>
          </w:tcPr>
          <w:p w14:paraId="12339541">
            <w:pPr>
              <w:widowControl/>
              <w:spacing w:line="42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w:t>
            </w:r>
          </w:p>
        </w:tc>
        <w:tc>
          <w:tcPr>
            <w:tcW w:w="7341" w:type="dxa"/>
            <w:tcBorders>
              <w:top w:val="single" w:color="auto" w:sz="4" w:space="0"/>
              <w:left w:val="single" w:color="auto" w:sz="4" w:space="0"/>
              <w:bottom w:val="single" w:color="auto" w:sz="4" w:space="0"/>
            </w:tcBorders>
            <w:noWrap w:val="0"/>
            <w:vAlign w:val="center"/>
          </w:tcPr>
          <w:p w14:paraId="5FF18A12">
            <w:pPr>
              <w:spacing w:line="42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要求</w:t>
            </w:r>
          </w:p>
        </w:tc>
      </w:tr>
      <w:tr w14:paraId="5CB35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1951" w:type="dxa"/>
            <w:tcBorders>
              <w:top w:val="single" w:color="auto" w:sz="4" w:space="0"/>
              <w:bottom w:val="single" w:color="auto" w:sz="4" w:space="0"/>
              <w:right w:val="single" w:color="auto" w:sz="4" w:space="0"/>
            </w:tcBorders>
            <w:noWrap w:val="0"/>
            <w:vAlign w:val="center"/>
          </w:tcPr>
          <w:p w14:paraId="5FCF35D1">
            <w:pPr>
              <w:widowControl/>
              <w:spacing w:line="4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zh-CN"/>
                <w14:textFill>
                  <w14:solidFill>
                    <w14:schemeClr w14:val="tx1"/>
                  </w14:solidFill>
                </w14:textFill>
              </w:rPr>
              <w:t>质保期及有效期</w:t>
            </w:r>
          </w:p>
        </w:tc>
        <w:tc>
          <w:tcPr>
            <w:tcW w:w="7341" w:type="dxa"/>
            <w:tcBorders>
              <w:top w:val="single" w:color="auto" w:sz="4" w:space="0"/>
              <w:left w:val="single" w:color="auto" w:sz="4" w:space="0"/>
              <w:bottom w:val="single" w:color="auto" w:sz="4" w:space="0"/>
            </w:tcBorders>
            <w:noWrap w:val="0"/>
            <w:vAlign w:val="center"/>
          </w:tcPr>
          <w:p w14:paraId="2B507682">
            <w:pPr>
              <w:spacing w:line="42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按国家及行业有关标准执行。</w:t>
            </w:r>
          </w:p>
        </w:tc>
      </w:tr>
      <w:tr w14:paraId="348642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32446C8D">
            <w:pPr>
              <w:widowControl/>
              <w:spacing w:line="4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合同履行期限、</w:t>
            </w:r>
            <w:r>
              <w:rPr>
                <w:rFonts w:hint="eastAsia" w:ascii="宋体" w:hAnsi="宋体" w:cs="宋体"/>
                <w:b/>
                <w:color w:val="000000" w:themeColor="text1"/>
                <w:szCs w:val="21"/>
                <w:highlight w:val="none"/>
                <w14:textFill>
                  <w14:solidFill>
                    <w14:schemeClr w14:val="tx1"/>
                  </w14:solidFill>
                </w14:textFill>
              </w:rPr>
              <w:t>交付时间和地点</w:t>
            </w:r>
          </w:p>
        </w:tc>
        <w:tc>
          <w:tcPr>
            <w:tcW w:w="7341" w:type="dxa"/>
            <w:tcBorders>
              <w:top w:val="single" w:color="auto" w:sz="4" w:space="0"/>
              <w:left w:val="single" w:color="auto" w:sz="4" w:space="0"/>
              <w:bottom w:val="single" w:color="auto" w:sz="4" w:space="0"/>
            </w:tcBorders>
            <w:noWrap w:val="0"/>
            <w:vAlign w:val="center"/>
          </w:tcPr>
          <w:p w14:paraId="060535CB">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合同履行期限：本次实验耗材供应合同期限为自签订合同并生效之日起一年。</w:t>
            </w:r>
          </w:p>
          <w:p w14:paraId="10ED54B0">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交付时间：分批次供货，</w:t>
            </w:r>
            <w:r>
              <w:rPr>
                <w:rFonts w:hint="eastAsia" w:ascii="宋体" w:hAnsi="宋体" w:cs="宋体"/>
                <w:color w:val="000000" w:themeColor="text1"/>
                <w:szCs w:val="21"/>
                <w:highlight w:val="none"/>
                <w:lang w:eastAsia="zh-CN"/>
                <w14:textFill>
                  <w14:solidFill>
                    <w14:schemeClr w14:val="tx1"/>
                  </w14:solidFill>
                </w14:textFill>
              </w:rPr>
              <w:t>签订合同后</w:t>
            </w:r>
            <w:r>
              <w:rPr>
                <w:rFonts w:hint="eastAsia" w:ascii="宋体" w:hAnsi="宋体" w:cs="宋体"/>
                <w:bCs/>
                <w:color w:val="000000" w:themeColor="text1"/>
                <w:szCs w:val="21"/>
                <w:highlight w:val="none"/>
                <w:lang w:val="zh-CN"/>
                <w14:textFill>
                  <w14:solidFill>
                    <w14:schemeClr w14:val="tx1"/>
                  </w14:solidFill>
                </w14:textFill>
              </w:rPr>
              <w:t>除采购人有特殊要求外，接到采购人供货通知后3天内按采购人要求的物品及数量完成供货。</w:t>
            </w:r>
          </w:p>
          <w:p w14:paraId="7BD6904B">
            <w:pPr>
              <w:spacing w:line="42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交付地点：</w:t>
            </w:r>
            <w:r>
              <w:rPr>
                <w:rFonts w:hint="eastAsia" w:ascii="宋体" w:hAnsi="宋体" w:cs="宋体"/>
                <w:bCs/>
                <w:color w:val="000000" w:themeColor="text1"/>
                <w:szCs w:val="21"/>
                <w:highlight w:val="none"/>
                <w:lang w:val="zh-CN"/>
                <w14:textFill>
                  <w14:solidFill>
                    <w14:schemeClr w14:val="tx1"/>
                  </w14:solidFill>
                </w14:textFill>
              </w:rPr>
              <w:t>广西</w:t>
            </w:r>
            <w:r>
              <w:rPr>
                <w:rFonts w:hint="eastAsia" w:ascii="宋体" w:hAnsi="宋体" w:cs="宋体"/>
                <w:bCs/>
                <w:color w:val="000000" w:themeColor="text1"/>
                <w:szCs w:val="21"/>
                <w:highlight w:val="none"/>
                <w:lang w:val="en-US" w:eastAsia="zh-CN"/>
                <w14:textFill>
                  <w14:solidFill>
                    <w14:schemeClr w14:val="tx1"/>
                  </w14:solidFill>
                </w14:textFill>
              </w:rPr>
              <w:t>钦州</w:t>
            </w:r>
            <w:r>
              <w:rPr>
                <w:rFonts w:hint="eastAsia" w:ascii="宋体" w:hAnsi="宋体" w:cs="宋体"/>
                <w:bCs/>
                <w:color w:val="000000" w:themeColor="text1"/>
                <w:szCs w:val="21"/>
                <w:highlight w:val="none"/>
                <w:lang w:val="zh-CN"/>
                <w14:textFill>
                  <w14:solidFill>
                    <w14:schemeClr w14:val="tx1"/>
                  </w14:solidFill>
                </w14:textFill>
              </w:rPr>
              <w:t>市内采购人指定地点。</w:t>
            </w:r>
          </w:p>
        </w:tc>
      </w:tr>
      <w:tr w14:paraId="71E888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1D0F6591">
            <w:pPr>
              <w:widowControl/>
              <w:spacing w:line="4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付款条件</w:t>
            </w:r>
          </w:p>
        </w:tc>
        <w:tc>
          <w:tcPr>
            <w:tcW w:w="7341" w:type="dxa"/>
            <w:tcBorders>
              <w:top w:val="single" w:color="auto" w:sz="4" w:space="0"/>
              <w:left w:val="single" w:color="auto" w:sz="4" w:space="0"/>
              <w:bottom w:val="single" w:color="auto" w:sz="4" w:space="0"/>
            </w:tcBorders>
            <w:noWrap w:val="0"/>
            <w:vAlign w:val="center"/>
          </w:tcPr>
          <w:p w14:paraId="4E84C861">
            <w:pPr>
              <w:widowControl/>
              <w:spacing w:line="42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本合同采用分批次付款方式结算，每批次付款前中标人开具对等付款金额正规发票给采购人，采购人核对发票无误后支付当批次合同款至中标人指定对公银行账户。</w:t>
            </w:r>
          </w:p>
          <w:p w14:paraId="2A71B19F">
            <w:pPr>
              <w:widowControl/>
              <w:spacing w:line="42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本项目无预付款，中标人与采购人完成每批次供货，双方核对无误后中标人开具增值税发票，采购人接到发票后10个工作日内付款。</w:t>
            </w:r>
          </w:p>
        </w:tc>
      </w:tr>
      <w:tr w14:paraId="1DA35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01E3E046">
            <w:pPr>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报价及结算说明</w:t>
            </w:r>
          </w:p>
        </w:tc>
        <w:tc>
          <w:tcPr>
            <w:tcW w:w="7341" w:type="dxa"/>
            <w:tcBorders>
              <w:top w:val="single" w:color="auto" w:sz="4" w:space="0"/>
              <w:left w:val="single" w:color="auto" w:sz="4" w:space="0"/>
              <w:bottom w:val="single" w:color="auto" w:sz="4" w:space="0"/>
            </w:tcBorders>
            <w:noWrap w:val="0"/>
            <w:vAlign w:val="center"/>
          </w:tcPr>
          <w:p w14:paraId="1E1F8A3D">
            <w:pPr>
              <w:spacing w:line="42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1.</w:t>
            </w:r>
            <w:r>
              <w:rPr>
                <w:rFonts w:hint="eastAsia" w:ascii="宋体" w:hAnsi="宋体" w:cs="宋体"/>
                <w:b w:val="0"/>
                <w:bCs w:val="0"/>
                <w:color w:val="000000" w:themeColor="text1"/>
                <w:szCs w:val="21"/>
                <w:highlight w:val="none"/>
                <w14:textFill>
                  <w14:solidFill>
                    <w14:schemeClr w14:val="tx1"/>
                  </w14:solidFill>
                </w14:textFill>
              </w:rPr>
              <w:t>本</w:t>
            </w:r>
            <w:r>
              <w:rPr>
                <w:rFonts w:hint="eastAsia" w:ascii="宋体" w:hAnsi="宋体" w:cs="宋体"/>
                <w:b w:val="0"/>
                <w:bCs w:val="0"/>
                <w:color w:val="000000" w:themeColor="text1"/>
                <w:szCs w:val="21"/>
                <w:highlight w:val="none"/>
                <w:lang w:val="en-US" w:eastAsia="zh-CN"/>
                <w14:textFill>
                  <w14:solidFill>
                    <w14:schemeClr w14:val="tx1"/>
                  </w14:solidFill>
                </w14:textFill>
              </w:rPr>
              <w:t>项目</w:t>
            </w:r>
            <w:r>
              <w:rPr>
                <w:rFonts w:hint="eastAsia" w:ascii="宋体" w:hAnsi="宋体" w:cs="宋体"/>
                <w:b w:val="0"/>
                <w:bCs w:val="0"/>
                <w:color w:val="000000" w:themeColor="text1"/>
                <w:szCs w:val="21"/>
                <w:highlight w:val="none"/>
                <w14:textFill>
                  <w14:solidFill>
                    <w14:schemeClr w14:val="tx1"/>
                  </w14:solidFill>
                </w14:textFill>
              </w:rPr>
              <w:t>要求</w:t>
            </w:r>
            <w:r>
              <w:rPr>
                <w:rFonts w:hint="eastAsia" w:ascii="宋体" w:hAnsi="宋体" w:cs="宋体"/>
                <w:b w:val="0"/>
                <w:bCs w:val="0"/>
                <w:color w:val="000000" w:themeColor="text1"/>
                <w:szCs w:val="21"/>
                <w:highlight w:val="none"/>
                <w:lang w:val="en-US" w:eastAsia="zh-CN"/>
                <w14:textFill>
                  <w14:solidFill>
                    <w14:schemeClr w14:val="tx1"/>
                  </w14:solidFill>
                </w14:textFill>
              </w:rPr>
              <w:t>投标人投</w:t>
            </w:r>
            <w:r>
              <w:rPr>
                <w:rFonts w:hint="eastAsia" w:ascii="宋体" w:hAnsi="宋体" w:cs="宋体"/>
                <w:b w:val="0"/>
                <w:bCs w:val="0"/>
                <w:color w:val="000000" w:themeColor="text1"/>
                <w:szCs w:val="21"/>
                <w:highlight w:val="none"/>
                <w:lang w:eastAsia="zh-CN"/>
                <w14:textFill>
                  <w14:solidFill>
                    <w14:schemeClr w14:val="tx1"/>
                  </w14:solidFill>
                </w14:textFill>
              </w:rPr>
              <w:t>标</w:t>
            </w:r>
            <w:r>
              <w:rPr>
                <w:rFonts w:hint="eastAsia" w:ascii="宋体" w:hAnsi="宋体" w:cs="宋体"/>
                <w:b w:val="0"/>
                <w:bCs w:val="0"/>
                <w:color w:val="000000" w:themeColor="text1"/>
                <w:szCs w:val="21"/>
                <w:highlight w:val="none"/>
                <w14:textFill>
                  <w14:solidFill>
                    <w14:schemeClr w14:val="tx1"/>
                  </w14:solidFill>
                </w14:textFill>
              </w:rPr>
              <w:t>时提供单价报价（按采购需求表中的规格、</w:t>
            </w:r>
            <w:r>
              <w:rPr>
                <w:rFonts w:hint="eastAsia" w:ascii="宋体" w:hAnsi="宋体" w:cs="宋体"/>
                <w:b w:val="0"/>
                <w:bCs w:val="0"/>
                <w:color w:val="000000" w:themeColor="text1"/>
                <w:szCs w:val="21"/>
                <w:highlight w:val="none"/>
                <w:lang w:eastAsia="zh-CN"/>
                <w14:textFill>
                  <w14:solidFill>
                    <w14:schemeClr w14:val="tx1"/>
                  </w14:solidFill>
                </w14:textFill>
              </w:rPr>
              <w:t>计量单位进行单价报价</w:t>
            </w:r>
            <w:r>
              <w:rPr>
                <w:rFonts w:hint="eastAsia"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lang w:val="en-US" w:eastAsia="zh-CN"/>
                <w14:textFill>
                  <w14:solidFill>
                    <w14:schemeClr w14:val="tx1"/>
                  </w14:solidFill>
                </w14:textFill>
              </w:rPr>
              <w:t>投标人采购标的的</w:t>
            </w:r>
            <w:r>
              <w:rPr>
                <w:rFonts w:hint="eastAsia" w:ascii="宋体" w:hAnsi="宋体" w:cs="宋体"/>
                <w:b w:val="0"/>
                <w:bCs w:val="0"/>
                <w:color w:val="000000" w:themeColor="text1"/>
                <w:szCs w:val="21"/>
                <w:highlight w:val="none"/>
                <w14:textFill>
                  <w14:solidFill>
                    <w14:schemeClr w14:val="tx1"/>
                  </w14:solidFill>
                </w14:textFill>
              </w:rPr>
              <w:t>单价报价</w:t>
            </w:r>
            <w:r>
              <w:rPr>
                <w:rFonts w:hint="eastAsia" w:ascii="宋体" w:hAnsi="宋体" w:cs="宋体"/>
                <w:b w:val="0"/>
                <w:bCs w:val="0"/>
                <w:color w:val="000000" w:themeColor="text1"/>
                <w:szCs w:val="21"/>
                <w:highlight w:val="none"/>
                <w:lang w:val="en-US" w:eastAsia="zh-CN"/>
                <w14:textFill>
                  <w14:solidFill>
                    <w14:schemeClr w14:val="tx1"/>
                  </w14:solidFill>
                </w14:textFill>
              </w:rPr>
              <w:t>不得高于相应的最高单价限价，</w:t>
            </w:r>
            <w:r>
              <w:rPr>
                <w:rFonts w:hint="eastAsia" w:ascii="宋体" w:hAnsi="宋体" w:cs="宋体"/>
                <w:b/>
                <w:bCs/>
                <w:color w:val="000000" w:themeColor="text1"/>
                <w:szCs w:val="21"/>
                <w:highlight w:val="none"/>
                <w:lang w:val="en-US" w:eastAsia="zh-CN"/>
                <w14:textFill>
                  <w14:solidFill>
                    <w14:schemeClr w14:val="tx1"/>
                  </w14:solidFill>
                </w14:textFill>
              </w:rPr>
              <w:t>否则其投标按无效标处理。</w:t>
            </w:r>
            <w:r>
              <w:rPr>
                <w:rFonts w:hint="eastAsia" w:ascii="宋体" w:hAnsi="宋体" w:cs="宋体"/>
                <w:b w:val="0"/>
                <w:bCs w:val="0"/>
                <w:color w:val="000000" w:themeColor="text1"/>
                <w:szCs w:val="21"/>
                <w:highlight w:val="none"/>
                <w14:textFill>
                  <w14:solidFill>
                    <w14:schemeClr w14:val="tx1"/>
                  </w14:solidFill>
                </w14:textFill>
              </w:rPr>
              <w:t>采购需求表所列标的在采购期限内供货价格按相应的中标单价执行结算，结算价=中标单价×实际购买数量。</w:t>
            </w:r>
          </w:p>
          <w:p w14:paraId="3B071177">
            <w:pPr>
              <w:spacing w:line="42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2.</w:t>
            </w:r>
            <w:r>
              <w:rPr>
                <w:rFonts w:hint="eastAsia" w:ascii="宋体" w:hAnsi="宋体" w:cs="宋体"/>
                <w:b w:val="0"/>
                <w:bCs w:val="0"/>
                <w:color w:val="000000" w:themeColor="text1"/>
                <w:szCs w:val="21"/>
                <w:highlight w:val="none"/>
                <w14:textFill>
                  <w14:solidFill>
                    <w14:schemeClr w14:val="tx1"/>
                  </w14:solidFill>
                </w14:textFill>
              </w:rPr>
              <w:t>本</w:t>
            </w:r>
            <w:r>
              <w:rPr>
                <w:rFonts w:hint="eastAsia" w:ascii="宋体" w:hAnsi="宋体" w:cs="宋体"/>
                <w:b w:val="0"/>
                <w:bCs w:val="0"/>
                <w:color w:val="000000" w:themeColor="text1"/>
                <w:szCs w:val="21"/>
                <w:highlight w:val="none"/>
                <w:lang w:val="en-US" w:eastAsia="zh-CN"/>
                <w14:textFill>
                  <w14:solidFill>
                    <w14:schemeClr w14:val="tx1"/>
                  </w14:solidFill>
                </w14:textFill>
              </w:rPr>
              <w:t>项目</w:t>
            </w:r>
            <w:r>
              <w:rPr>
                <w:rFonts w:hint="eastAsia" w:ascii="宋体" w:hAnsi="宋体" w:cs="宋体"/>
                <w:b w:val="0"/>
                <w:bCs w:val="0"/>
                <w:color w:val="000000" w:themeColor="text1"/>
                <w:szCs w:val="21"/>
                <w:highlight w:val="none"/>
                <w14:textFill>
                  <w14:solidFill>
                    <w14:schemeClr w14:val="tx1"/>
                  </w14:solidFill>
                </w14:textFill>
              </w:rPr>
              <w:t>以</w:t>
            </w:r>
            <w:r>
              <w:rPr>
                <w:rFonts w:hint="eastAsia" w:ascii="宋体" w:hAnsi="宋体" w:cs="宋体"/>
                <w:b w:val="0"/>
                <w:bCs w:val="0"/>
                <w:color w:val="000000" w:themeColor="text1"/>
                <w:szCs w:val="21"/>
                <w:highlight w:val="none"/>
                <w:lang w:val="en-US" w:eastAsia="zh-CN"/>
                <w14:textFill>
                  <w14:solidFill>
                    <w14:schemeClr w14:val="tx1"/>
                  </w14:solidFill>
                </w14:textFill>
              </w:rPr>
              <w:t>投标人</w:t>
            </w:r>
            <w:r>
              <w:rPr>
                <w:rFonts w:hint="eastAsia" w:ascii="宋体" w:hAnsi="宋体" w:cs="宋体"/>
                <w:b w:val="0"/>
                <w:bCs w:val="0"/>
                <w:color w:val="000000" w:themeColor="text1"/>
                <w:szCs w:val="21"/>
                <w:highlight w:val="none"/>
                <w14:textFill>
                  <w14:solidFill>
                    <w14:schemeClr w14:val="tx1"/>
                  </w14:solidFill>
                </w14:textFill>
              </w:rPr>
              <w:t>单价合计金额计算价格分。</w:t>
            </w:r>
          </w:p>
          <w:p w14:paraId="3A9E95C0">
            <w:pPr>
              <w:pStyle w:val="2"/>
              <w:rPr>
                <w:rFonts w:hint="eastAsia"/>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bidi="ar-SA"/>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SA"/>
                <w14:textFill>
                  <w14:solidFill>
                    <w14:schemeClr w14:val="tx1"/>
                  </w14:solidFill>
                </w14:textFill>
              </w:rPr>
              <w:t>单价合计金额只作为价格分的评审依据，中标人中标单价作为实际结算的单价依据，合同金额暂定为预算价，单价合计金额不作为是否超采购预算的依据。</w:t>
            </w:r>
          </w:p>
        </w:tc>
      </w:tr>
      <w:tr w14:paraId="3E1982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1951" w:type="dxa"/>
            <w:tcBorders>
              <w:top w:val="single" w:color="auto" w:sz="4" w:space="0"/>
              <w:bottom w:val="single" w:color="auto" w:sz="4" w:space="0"/>
              <w:right w:val="single" w:color="auto" w:sz="4" w:space="0"/>
            </w:tcBorders>
            <w:noWrap w:val="0"/>
            <w:vAlign w:val="center"/>
          </w:tcPr>
          <w:p w14:paraId="4322E662">
            <w:pPr>
              <w:widowControl/>
              <w:spacing w:line="4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包装和运输</w:t>
            </w:r>
          </w:p>
        </w:tc>
        <w:tc>
          <w:tcPr>
            <w:tcW w:w="7341" w:type="dxa"/>
            <w:tcBorders>
              <w:top w:val="single" w:color="auto" w:sz="4" w:space="0"/>
              <w:left w:val="single" w:color="auto" w:sz="4" w:space="0"/>
              <w:bottom w:val="single" w:color="auto" w:sz="4" w:space="0"/>
            </w:tcBorders>
            <w:noWrap w:val="0"/>
            <w:vAlign w:val="center"/>
          </w:tcPr>
          <w:p w14:paraId="2CED10B3">
            <w:pPr>
              <w:widowControl/>
              <w:spacing w:line="42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产品包装和运输均由</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w:t>
            </w:r>
          </w:p>
        </w:tc>
      </w:tr>
      <w:tr w14:paraId="6550B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13D82771">
            <w:pPr>
              <w:widowControl/>
              <w:spacing w:line="4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售后服务</w:t>
            </w:r>
          </w:p>
        </w:tc>
        <w:tc>
          <w:tcPr>
            <w:tcW w:w="7341" w:type="dxa"/>
            <w:tcBorders>
              <w:top w:val="single" w:color="auto" w:sz="4" w:space="0"/>
              <w:left w:val="single" w:color="auto" w:sz="4" w:space="0"/>
              <w:bottom w:val="single" w:color="auto" w:sz="4" w:space="0"/>
            </w:tcBorders>
            <w:noWrap w:val="0"/>
            <w:vAlign w:val="center"/>
          </w:tcPr>
          <w:p w14:paraId="666DC68E">
            <w:pPr>
              <w:spacing w:line="42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中标人</w:t>
            </w:r>
            <w:r>
              <w:rPr>
                <w:rFonts w:hint="eastAsia" w:ascii="宋体" w:hAnsi="宋体" w:cs="宋体"/>
                <w:bCs/>
                <w:color w:val="000000" w:themeColor="text1"/>
                <w:szCs w:val="21"/>
                <w:highlight w:val="none"/>
                <w:lang w:val="zh-CN"/>
                <w14:textFill>
                  <w14:solidFill>
                    <w14:schemeClr w14:val="tx1"/>
                  </w14:solidFill>
                </w14:textFill>
              </w:rPr>
              <w:t>提供以下售后服务并承担相应费用：送货上门；货物发生质量问题时接到通知后12小时内响应，24小时内到达现场处理，无法处理的更换；其余按厂家承诺进行。</w:t>
            </w:r>
          </w:p>
        </w:tc>
      </w:tr>
      <w:tr w14:paraId="60F93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3DEC1F0A">
            <w:pPr>
              <w:widowControl/>
              <w:spacing w:line="4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违约责任</w:t>
            </w:r>
          </w:p>
        </w:tc>
        <w:tc>
          <w:tcPr>
            <w:tcW w:w="7341" w:type="dxa"/>
            <w:tcBorders>
              <w:top w:val="single" w:color="auto" w:sz="4" w:space="0"/>
              <w:left w:val="single" w:color="auto" w:sz="4" w:space="0"/>
              <w:bottom w:val="single" w:color="auto" w:sz="4" w:space="0"/>
            </w:tcBorders>
            <w:noWrap w:val="0"/>
            <w:vAlign w:val="center"/>
          </w:tcPr>
          <w:p w14:paraId="266F9462">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在供货时产品的价格不能超过中标单价，否则将被视为违约。</w:t>
            </w:r>
          </w:p>
          <w:p w14:paraId="219C2D99">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产品技术参数、价格将作为协议期内采购人对其提供产品质量和价格进行监督检查的依据，若发现</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存在偷工减料，以次充好的行为，将被视为违约，采购人有权</w:t>
            </w:r>
            <w:r>
              <w:rPr>
                <w:rFonts w:hint="eastAsia" w:ascii="宋体" w:hAnsi="宋体" w:cs="宋体"/>
                <w:color w:val="000000" w:themeColor="text1"/>
                <w:szCs w:val="21"/>
                <w:highlight w:val="none"/>
                <w:lang w:val="en-US" w:eastAsia="zh-CN"/>
                <w14:textFill>
                  <w14:solidFill>
                    <w14:schemeClr w14:val="tx1"/>
                  </w14:solidFill>
                </w14:textFill>
              </w:rPr>
              <w:t>依法终</w:t>
            </w:r>
            <w:r>
              <w:rPr>
                <w:rFonts w:hint="eastAsia" w:ascii="宋体" w:hAnsi="宋体" w:cs="宋体"/>
                <w:color w:val="000000" w:themeColor="text1"/>
                <w:szCs w:val="21"/>
                <w:highlight w:val="none"/>
                <w14:textFill>
                  <w14:solidFill>
                    <w14:schemeClr w14:val="tx1"/>
                  </w14:solidFill>
                </w14:textFill>
              </w:rPr>
              <w:t>止</w:t>
            </w:r>
            <w:r>
              <w:rPr>
                <w:rFonts w:hint="eastAsia" w:ascii="宋体" w:hAnsi="宋体" w:cs="宋体"/>
                <w:color w:val="000000" w:themeColor="text1"/>
                <w:szCs w:val="21"/>
                <w:highlight w:val="none"/>
                <w:lang w:val="en-US" w:eastAsia="zh-CN"/>
                <w14:textFill>
                  <w14:solidFill>
                    <w14:schemeClr w14:val="tx1"/>
                  </w14:solidFill>
                </w14:textFill>
              </w:rPr>
              <w:t>合同</w:t>
            </w:r>
            <w:r>
              <w:rPr>
                <w:rFonts w:hint="eastAsia" w:ascii="宋体" w:hAnsi="宋体" w:cs="宋体"/>
                <w:color w:val="000000" w:themeColor="text1"/>
                <w:szCs w:val="21"/>
                <w:highlight w:val="none"/>
                <w14:textFill>
                  <w14:solidFill>
                    <w14:schemeClr w14:val="tx1"/>
                  </w14:solidFill>
                </w14:textFill>
              </w:rPr>
              <w:t>。</w:t>
            </w:r>
          </w:p>
          <w:p w14:paraId="7F8E10AF">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在协议有效期内，采购人发现有</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供货价格高于</w:t>
            </w:r>
            <w:r>
              <w:rPr>
                <w:rFonts w:hint="eastAsia" w:ascii="宋体" w:hAnsi="宋体" w:cs="宋体"/>
                <w:color w:val="000000" w:themeColor="text1"/>
                <w:szCs w:val="21"/>
                <w:highlight w:val="none"/>
                <w:lang w:val="en-US" w:eastAsia="zh-CN"/>
                <w14:textFill>
                  <w14:solidFill>
                    <w14:schemeClr w14:val="tx1"/>
                  </w14:solidFill>
                </w14:textFill>
              </w:rPr>
              <w:t>其</w:t>
            </w:r>
            <w:r>
              <w:rPr>
                <w:rFonts w:hint="eastAsia" w:ascii="宋体" w:hAnsi="宋体" w:cs="宋体"/>
                <w:color w:val="000000" w:themeColor="text1"/>
                <w:szCs w:val="21"/>
                <w:highlight w:val="none"/>
                <w14:textFill>
                  <w14:solidFill>
                    <w14:schemeClr w14:val="tx1"/>
                  </w14:solidFill>
                </w14:textFill>
              </w:rPr>
              <w:t>对外零售的市场价格或不按要求和承诺提供相关的服务或提供假冒伪劣产品或不按承诺的供货时间供货或与其他</w:t>
            </w:r>
            <w:r>
              <w:rPr>
                <w:rFonts w:hint="eastAsia" w:ascii="宋体" w:hAnsi="宋体" w:cs="宋体"/>
                <w:color w:val="000000" w:themeColor="text1"/>
                <w:szCs w:val="21"/>
                <w:highlight w:val="none"/>
                <w:lang w:val="en-US" w:eastAsia="zh-CN"/>
                <w14:textFill>
                  <w14:solidFill>
                    <w14:schemeClr w14:val="tx1"/>
                  </w14:solidFill>
                </w14:textFill>
              </w:rPr>
              <w:t>外部</w:t>
            </w:r>
            <w:r>
              <w:rPr>
                <w:rFonts w:hint="eastAsia" w:ascii="宋体" w:hAnsi="宋体" w:cs="宋体"/>
                <w:color w:val="000000" w:themeColor="text1"/>
                <w:szCs w:val="21"/>
                <w:highlight w:val="none"/>
                <w14:textFill>
                  <w14:solidFill>
                    <w14:schemeClr w14:val="tx1"/>
                  </w14:solidFill>
                </w14:textFill>
              </w:rPr>
              <w:t>供应商串通报价或抬高价格或降低产品质量和服务等行为的，将被视为违约，采购人有权</w:t>
            </w:r>
            <w:r>
              <w:rPr>
                <w:rFonts w:hint="eastAsia" w:ascii="宋体" w:hAnsi="宋体" w:cs="宋体"/>
                <w:color w:val="000000" w:themeColor="text1"/>
                <w:szCs w:val="21"/>
                <w:highlight w:val="none"/>
                <w:lang w:val="en-US" w:eastAsia="zh-CN"/>
                <w14:textFill>
                  <w14:solidFill>
                    <w14:schemeClr w14:val="tx1"/>
                  </w14:solidFill>
                </w14:textFill>
              </w:rPr>
              <w:t>依法终</w:t>
            </w:r>
            <w:r>
              <w:rPr>
                <w:rFonts w:hint="eastAsia" w:ascii="宋体" w:hAnsi="宋体" w:cs="宋体"/>
                <w:color w:val="000000" w:themeColor="text1"/>
                <w:szCs w:val="21"/>
                <w:highlight w:val="none"/>
                <w14:textFill>
                  <w14:solidFill>
                    <w14:schemeClr w14:val="tx1"/>
                  </w14:solidFill>
                </w14:textFill>
              </w:rPr>
              <w:t>止</w:t>
            </w:r>
            <w:r>
              <w:rPr>
                <w:rFonts w:hint="eastAsia" w:ascii="宋体" w:hAnsi="宋体" w:cs="宋体"/>
                <w:color w:val="000000" w:themeColor="text1"/>
                <w:szCs w:val="21"/>
                <w:highlight w:val="none"/>
                <w:lang w:val="en-US" w:eastAsia="zh-CN"/>
                <w14:textFill>
                  <w14:solidFill>
                    <w14:schemeClr w14:val="tx1"/>
                  </w14:solidFill>
                </w14:textFill>
              </w:rPr>
              <w:t>合同</w:t>
            </w:r>
            <w:r>
              <w:rPr>
                <w:rFonts w:hint="eastAsia" w:ascii="宋体" w:hAnsi="宋体" w:cs="宋体"/>
                <w:color w:val="000000" w:themeColor="text1"/>
                <w:szCs w:val="21"/>
                <w:highlight w:val="none"/>
                <w14:textFill>
                  <w14:solidFill>
                    <w14:schemeClr w14:val="tx1"/>
                  </w14:solidFill>
                </w14:textFill>
              </w:rPr>
              <w:t>。</w:t>
            </w:r>
          </w:p>
          <w:p w14:paraId="0822FC12">
            <w:pPr>
              <w:pStyle w:val="18"/>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在协议有效期内，如发现</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有下列行为之一的，根据其情节轻重，采购人暂停或</w:t>
            </w:r>
            <w:r>
              <w:rPr>
                <w:rFonts w:hint="eastAsia"/>
                <w:color w:val="000000" w:themeColor="text1"/>
                <w:highlight w:val="none"/>
                <w:lang w:eastAsia="zh-CN"/>
                <w14:textFill>
                  <w14:solidFill>
                    <w14:schemeClr w14:val="tx1"/>
                  </w14:solidFill>
                </w14:textFill>
              </w:rPr>
              <w:t>终止合同履行</w:t>
            </w:r>
            <w:r>
              <w:rPr>
                <w:rFonts w:hint="eastAsia" w:ascii="宋体" w:hAnsi="宋体" w:cs="宋体"/>
                <w:color w:val="000000" w:themeColor="text1"/>
                <w:szCs w:val="21"/>
                <w:highlight w:val="none"/>
                <w14:textFill>
                  <w14:solidFill>
                    <w14:schemeClr w14:val="tx1"/>
                  </w14:solidFill>
                </w14:textFill>
              </w:rPr>
              <w:t>。</w:t>
            </w:r>
          </w:p>
          <w:p w14:paraId="412CE0A2">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(1)不按时向采购人开具正式的销售发票的；</w:t>
            </w:r>
          </w:p>
          <w:p w14:paraId="71B27320">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(2)向采购人提供回扣或其他不正当利益的；</w:t>
            </w:r>
          </w:p>
          <w:p w14:paraId="65F78F61">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(3)弄虚作假，不积极配合采购人或采购监督管理部门在履行监督过程中的各项合理要求，拒绝接受监督检查的；</w:t>
            </w:r>
          </w:p>
          <w:p w14:paraId="654466B6">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(4)因违法违规被行业主管部门取消经营资格的；</w:t>
            </w:r>
          </w:p>
          <w:p w14:paraId="0C25323B">
            <w:pPr>
              <w:spacing w:line="42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(5)有其他违法违规行为的。</w:t>
            </w:r>
          </w:p>
        </w:tc>
      </w:tr>
      <w:tr w14:paraId="644C9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726C1701">
            <w:pPr>
              <w:spacing w:line="4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服务标准、服务效率、其他技术及服务要求</w:t>
            </w:r>
          </w:p>
        </w:tc>
        <w:tc>
          <w:tcPr>
            <w:tcW w:w="7341" w:type="dxa"/>
            <w:tcBorders>
              <w:top w:val="single" w:color="auto" w:sz="4" w:space="0"/>
              <w:left w:val="single" w:color="auto" w:sz="4" w:space="0"/>
              <w:bottom w:val="single" w:color="auto" w:sz="4" w:space="0"/>
            </w:tcBorders>
            <w:noWrap w:val="0"/>
            <w:vAlign w:val="center"/>
          </w:tcPr>
          <w:p w14:paraId="2B1C5AD4">
            <w:pPr>
              <w:spacing w:line="420" w:lineRule="exact"/>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1.</w:t>
            </w:r>
            <w:r>
              <w:rPr>
                <w:rFonts w:hint="eastAsia" w:ascii="宋体" w:hAnsi="宋体" w:cs="宋体"/>
                <w:bCs/>
                <w:color w:val="000000" w:themeColor="text1"/>
                <w:szCs w:val="21"/>
                <w:highlight w:val="none"/>
                <w:lang w:val="zh-CN"/>
                <w14:textFill>
                  <w14:solidFill>
                    <w14:schemeClr w14:val="tx1"/>
                  </w14:solidFill>
                </w14:textFill>
              </w:rPr>
              <w:t>供货物品质量和标准必须符合采购人实验需求，如不满足需求，采购人有权要求</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bCs/>
                <w:color w:val="000000" w:themeColor="text1"/>
                <w:szCs w:val="21"/>
                <w:highlight w:val="none"/>
                <w:lang w:val="zh-CN"/>
                <w14:textFill>
                  <w14:solidFill>
                    <w14:schemeClr w14:val="tx1"/>
                  </w14:solidFill>
                </w14:textFill>
              </w:rPr>
              <w:t>在价格不变前提下更换品质更好的品牌。</w:t>
            </w:r>
          </w:p>
          <w:p w14:paraId="79D5325B">
            <w:pPr>
              <w:spacing w:line="420" w:lineRule="exact"/>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bCs/>
                <w:color w:val="000000" w:themeColor="text1"/>
                <w:szCs w:val="21"/>
                <w:highlight w:val="none"/>
                <w:lang w:val="zh-CN"/>
                <w14:textFill>
                  <w14:solidFill>
                    <w14:schemeClr w14:val="tx1"/>
                  </w14:solidFill>
                </w14:textFill>
              </w:rPr>
              <w:t>应按照采购人实际需要供应耗材，如实际的采购数量与估算数量不相符的，应以采购人实际采购数量为准，</w:t>
            </w:r>
            <w:r>
              <w:rPr>
                <w:rFonts w:hint="eastAsia" w:ascii="宋体" w:hAnsi="宋体" w:cs="宋体"/>
                <w:color w:val="000000" w:themeColor="text1"/>
                <w:szCs w:val="21"/>
                <w:highlight w:val="none"/>
                <w:lang w:val="en-US" w:eastAsia="zh-CN"/>
                <w14:textFill>
                  <w14:solidFill>
                    <w14:schemeClr w14:val="tx1"/>
                  </w14:solidFill>
                </w14:textFill>
              </w:rPr>
              <w:t>中标人</w:t>
            </w:r>
            <w:r>
              <w:rPr>
                <w:rFonts w:hint="eastAsia" w:ascii="宋体" w:hAnsi="宋体" w:cs="宋体"/>
                <w:bCs/>
                <w:color w:val="000000" w:themeColor="text1"/>
                <w:szCs w:val="21"/>
                <w:highlight w:val="none"/>
                <w:lang w:val="zh-CN"/>
                <w14:textFill>
                  <w14:solidFill>
                    <w14:schemeClr w14:val="tx1"/>
                  </w14:solidFill>
                </w14:textFill>
              </w:rPr>
              <w:t>不得以采购人的实际采购数量与以上估算数量不相符而要求采购人赔偿损失或不供货。</w:t>
            </w:r>
          </w:p>
          <w:p w14:paraId="02F9C7DF">
            <w:pPr>
              <w:spacing w:line="420" w:lineRule="exac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为了避免</w:t>
            </w:r>
            <w:r>
              <w:rPr>
                <w:rFonts w:hint="eastAsia" w:ascii="宋体" w:hAnsi="宋体" w:cs="宋体"/>
                <w:bCs/>
                <w:color w:val="000000" w:themeColor="text1"/>
                <w:szCs w:val="21"/>
                <w:highlight w:val="none"/>
                <w:lang w:val="en-US" w:eastAsia="zh-CN"/>
                <w14:textFill>
                  <w14:solidFill>
                    <w14:schemeClr w14:val="tx1"/>
                  </w14:solidFill>
                </w14:textFill>
              </w:rPr>
              <w:t>供应商</w:t>
            </w:r>
            <w:r>
              <w:rPr>
                <w:rFonts w:hint="eastAsia" w:ascii="宋体" w:hAnsi="宋体" w:cs="宋体"/>
                <w:bCs/>
                <w:color w:val="000000" w:themeColor="text1"/>
                <w:szCs w:val="21"/>
                <w:highlight w:val="none"/>
                <w14:textFill>
                  <w14:solidFill>
                    <w14:schemeClr w14:val="tx1"/>
                  </w14:solidFill>
                </w14:textFill>
              </w:rPr>
              <w:t>使用虚假产品、虚假报价，要求各</w:t>
            </w:r>
            <w:r>
              <w:rPr>
                <w:rFonts w:hint="eastAsia" w:ascii="宋体" w:hAnsi="宋体" w:cs="宋体"/>
                <w:bCs/>
                <w:color w:val="000000" w:themeColor="text1"/>
                <w:szCs w:val="21"/>
                <w:highlight w:val="none"/>
                <w:lang w:val="en-US" w:eastAsia="zh-CN"/>
                <w14:textFill>
                  <w14:solidFill>
                    <w14:schemeClr w14:val="tx1"/>
                  </w14:solidFill>
                </w14:textFill>
              </w:rPr>
              <w:t>投标人</w:t>
            </w:r>
            <w:r>
              <w:rPr>
                <w:rFonts w:hint="eastAsia" w:ascii="宋体" w:hAnsi="宋体" w:cs="宋体"/>
                <w:bCs/>
                <w:color w:val="000000" w:themeColor="text1"/>
                <w:szCs w:val="21"/>
                <w:highlight w:val="none"/>
                <w14:textFill>
                  <w14:solidFill>
                    <w14:schemeClr w14:val="tx1"/>
                  </w14:solidFill>
                </w14:textFill>
              </w:rPr>
              <w:t>必须用真实的生产厂家、参数、规格型号产品</w:t>
            </w:r>
            <w:r>
              <w:rPr>
                <w:rFonts w:hint="eastAsia" w:ascii="宋体" w:hAnsi="宋体" w:cs="宋体"/>
                <w:bCs/>
                <w:color w:val="000000" w:themeColor="text1"/>
                <w:szCs w:val="21"/>
                <w:highlight w:val="none"/>
                <w:lang w:val="en-US" w:eastAsia="zh-CN"/>
                <w14:textFill>
                  <w14:solidFill>
                    <w14:schemeClr w14:val="tx1"/>
                  </w14:solidFill>
                </w14:textFill>
              </w:rPr>
              <w:t>投</w:t>
            </w:r>
            <w:r>
              <w:rPr>
                <w:rFonts w:hint="eastAsia" w:ascii="宋体" w:hAnsi="宋体" w:cs="宋体"/>
                <w:bCs/>
                <w:color w:val="000000" w:themeColor="text1"/>
                <w:szCs w:val="21"/>
                <w:highlight w:val="none"/>
                <w14:textFill>
                  <w14:solidFill>
                    <w14:schemeClr w14:val="tx1"/>
                  </w14:solidFill>
                </w14:textFill>
              </w:rPr>
              <w:t>标，不得用虚假或虚拟生产厂家或仅写简称厂家名称，</w:t>
            </w:r>
            <w:r>
              <w:rPr>
                <w:rFonts w:hint="eastAsia" w:ascii="宋体" w:hAnsi="宋体" w:cs="宋体"/>
                <w:bCs/>
                <w:color w:val="000000" w:themeColor="text1"/>
                <w:szCs w:val="21"/>
                <w:highlight w:val="none"/>
                <w:lang w:val="en-US" w:eastAsia="zh-CN"/>
                <w14:textFill>
                  <w14:solidFill>
                    <w14:schemeClr w14:val="tx1"/>
                  </w14:solidFill>
                </w14:textFill>
              </w:rPr>
              <w:t>投标</w:t>
            </w:r>
            <w:r>
              <w:rPr>
                <w:rFonts w:hint="eastAsia" w:ascii="宋体" w:hAnsi="宋体" w:cs="宋体"/>
                <w:bCs/>
                <w:color w:val="000000" w:themeColor="text1"/>
                <w:szCs w:val="21"/>
                <w:highlight w:val="none"/>
                <w14:textFill>
                  <w14:solidFill>
                    <w14:schemeClr w14:val="tx1"/>
                  </w14:solidFill>
                </w14:textFill>
              </w:rPr>
              <w:t>文件中必须写全生产厂家全称。</w:t>
            </w:r>
          </w:p>
        </w:tc>
      </w:tr>
      <w:tr w14:paraId="4DC60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shd w:val="clear" w:color="auto" w:fill="auto"/>
            <w:noWrap w:val="0"/>
            <w:vAlign w:val="center"/>
          </w:tcPr>
          <w:p w14:paraId="23DF7B6D">
            <w:pPr>
              <w:spacing w:line="420" w:lineRule="exact"/>
              <w:jc w:val="left"/>
              <w:rPr>
                <w:rFonts w:hint="eastAsia" w:ascii="宋体" w:hAnsi="宋体" w:eastAsia="宋体" w:cs="Times New Roman"/>
                <w:b/>
                <w:color w:val="000000" w:themeColor="text1"/>
                <w:sz w:val="21"/>
                <w:szCs w:val="21"/>
                <w:highlight w:val="none"/>
                <w:lang w:val="en-US" w:eastAsia="zh-CN" w:bidi="ar-SA"/>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产品资料及说明文件</w:t>
            </w:r>
          </w:p>
        </w:tc>
        <w:tc>
          <w:tcPr>
            <w:tcW w:w="7341" w:type="dxa"/>
            <w:tcBorders>
              <w:top w:val="single" w:color="auto" w:sz="4" w:space="0"/>
              <w:left w:val="single" w:color="auto" w:sz="4" w:space="0"/>
              <w:bottom w:val="single" w:color="auto" w:sz="4" w:space="0"/>
            </w:tcBorders>
            <w:shd w:val="clear" w:color="auto" w:fill="auto"/>
            <w:noWrap w:val="0"/>
            <w:vAlign w:val="center"/>
          </w:tcPr>
          <w:p w14:paraId="46E343FF">
            <w:pPr>
              <w:spacing w:line="420" w:lineRule="exact"/>
              <w:rPr>
                <w:rFonts w:hint="eastAsia"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国产产品：二级GBW(E)</w:t>
            </w:r>
            <w:r>
              <w:rPr>
                <w:rFonts w:hint="eastAsia" w:ascii="宋体" w:hAnsi="宋体"/>
                <w:color w:val="000000" w:themeColor="text1"/>
                <w:szCs w:val="21"/>
                <w:highlight w:val="none"/>
                <w:lang w:val="en-US"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以上标准品，随货提供证书复印件。</w:t>
            </w:r>
          </w:p>
        </w:tc>
      </w:tr>
      <w:tr w14:paraId="622C7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shd w:val="clear" w:color="auto" w:fill="auto"/>
            <w:noWrap w:val="0"/>
            <w:vAlign w:val="center"/>
          </w:tcPr>
          <w:p w14:paraId="73EAA391">
            <w:pPr>
              <w:spacing w:line="440" w:lineRule="exact"/>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其它</w:t>
            </w:r>
          </w:p>
        </w:tc>
        <w:tc>
          <w:tcPr>
            <w:tcW w:w="7341" w:type="dxa"/>
            <w:tcBorders>
              <w:top w:val="single" w:color="auto" w:sz="4" w:space="0"/>
              <w:left w:val="single" w:color="auto" w:sz="4" w:space="0"/>
              <w:bottom w:val="single" w:color="auto" w:sz="4" w:space="0"/>
            </w:tcBorders>
            <w:shd w:val="clear" w:color="auto" w:fill="auto"/>
            <w:noWrap w:val="0"/>
            <w:vAlign w:val="top"/>
          </w:tcPr>
          <w:p w14:paraId="7523A639">
            <w:pPr>
              <w:spacing w:line="4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投标人在投标文件中</w:t>
            </w:r>
            <w:r>
              <w:rPr>
                <w:rFonts w:hint="eastAsia" w:ascii="宋体" w:hAnsi="宋体"/>
                <w:color w:val="000000" w:themeColor="text1"/>
                <w:szCs w:val="21"/>
                <w:highlight w:val="none"/>
                <w14:textFill>
                  <w14:solidFill>
                    <w14:schemeClr w14:val="tx1"/>
                  </w14:solidFill>
                </w14:textFill>
              </w:rPr>
              <w:t xml:space="preserve">提供下述材料（包括但不限于）： </w:t>
            </w:r>
            <w:r>
              <w:rPr>
                <w:rFonts w:hint="eastAsia" w:ascii="宋体" w:hAnsi="宋体"/>
                <w:color w:val="000000" w:themeColor="text1"/>
                <w:szCs w:val="21"/>
                <w:highlight w:val="none"/>
                <w:lang w:val="zh-CN"/>
                <w14:textFill>
                  <w14:solidFill>
                    <w14:schemeClr w14:val="tx1"/>
                  </w14:solidFill>
                </w14:textFill>
              </w:rPr>
              <w:t>供货服务方案、</w:t>
            </w:r>
            <w:r>
              <w:rPr>
                <w:rFonts w:hint="eastAsia" w:ascii="宋体" w:hAnsi="宋体" w:cs="宋体"/>
                <w:color w:val="000000" w:themeColor="text1"/>
                <w:szCs w:val="21"/>
                <w:highlight w:val="none"/>
                <w14:textFill>
                  <w14:solidFill>
                    <w14:schemeClr w14:val="tx1"/>
                  </w14:solidFill>
                </w14:textFill>
              </w:rPr>
              <w:t>售后服务方案、</w:t>
            </w:r>
            <w:r>
              <w:rPr>
                <w:rFonts w:hint="eastAsia" w:ascii="宋体" w:hAnsi="宋体"/>
                <w:bCs/>
                <w:color w:val="000000" w:themeColor="text1"/>
                <w:szCs w:val="21"/>
                <w:highlight w:val="none"/>
                <w14:textFill>
                  <w14:solidFill>
                    <w14:schemeClr w14:val="tx1"/>
                  </w14:solidFill>
                </w14:textFill>
              </w:rPr>
              <w:t>售后服务团队情况、质量保证措施及承诺、</w:t>
            </w:r>
            <w:r>
              <w:rPr>
                <w:rFonts w:hint="eastAsia" w:ascii="宋体" w:hAnsi="宋体"/>
                <w:color w:val="000000" w:themeColor="text1"/>
                <w:szCs w:val="21"/>
                <w:highlight w:val="none"/>
                <w14:textFill>
                  <w14:solidFill>
                    <w14:schemeClr w14:val="tx1"/>
                  </w14:solidFill>
                </w14:textFill>
              </w:rPr>
              <w:t>运输能力保障、</w:t>
            </w:r>
            <w:r>
              <w:rPr>
                <w:rFonts w:hint="eastAsia" w:ascii="宋体" w:hAnsi="宋体"/>
                <w:bCs/>
                <w:color w:val="000000" w:themeColor="text1"/>
                <w:szCs w:val="21"/>
                <w:highlight w:val="none"/>
                <w14:textFill>
                  <w14:solidFill>
                    <w14:schemeClr w14:val="tx1"/>
                  </w14:solidFill>
                </w14:textFill>
              </w:rPr>
              <w:t>应急事故处理措施、</w:t>
            </w:r>
            <w:r>
              <w:rPr>
                <w:rFonts w:hint="eastAsia" w:ascii="宋体" w:hAnsi="宋体"/>
                <w:color w:val="000000" w:themeColor="text1"/>
                <w:szCs w:val="21"/>
                <w:highlight w:val="none"/>
                <w:lang w:val="zh-CN"/>
                <w14:textFill>
                  <w14:solidFill>
                    <w14:schemeClr w14:val="tx1"/>
                  </w14:solidFill>
                </w14:textFill>
              </w:rPr>
              <w:t>供货渠道实力</w:t>
            </w:r>
            <w:r>
              <w:rPr>
                <w:rFonts w:hint="eastAsia" w:ascii="宋体" w:hAnsi="宋体"/>
                <w:color w:val="000000" w:themeColor="text1"/>
                <w:szCs w:val="21"/>
                <w:highlight w:val="none"/>
                <w:lang w:val="en-US" w:eastAsia="zh-CN"/>
                <w14:textFill>
                  <w14:solidFill>
                    <w14:schemeClr w14:val="tx1"/>
                  </w14:solidFill>
                </w14:textFill>
              </w:rPr>
              <w:t>等。</w:t>
            </w:r>
          </w:p>
        </w:tc>
      </w:tr>
    </w:tbl>
    <w:p w14:paraId="47664450">
      <w:pPr>
        <w:spacing w:line="420" w:lineRule="exact"/>
        <w:jc w:val="both"/>
        <w:rPr>
          <w:color w:val="000000" w:themeColor="text1"/>
          <w:highlight w:val="none"/>
          <w:u w:val="single"/>
          <w14:textFill>
            <w14:solidFill>
              <w14:schemeClr w14:val="tx1"/>
            </w14:solidFill>
          </w14:textFill>
        </w:rPr>
      </w:pPr>
    </w:p>
    <w:p w14:paraId="322CC03F">
      <w:pPr>
        <w:spacing w:line="400" w:lineRule="exact"/>
        <w:ind w:firstLine="321"/>
        <w:jc w:val="left"/>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三、采购人对项目的特殊要求及说明</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51"/>
        <w:gridCol w:w="7452"/>
      </w:tblGrid>
      <w:tr w14:paraId="58A29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79D8027B">
            <w:pPr>
              <w:widowControl/>
              <w:spacing w:line="42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w:t>
            </w:r>
          </w:p>
        </w:tc>
        <w:tc>
          <w:tcPr>
            <w:tcW w:w="7452" w:type="dxa"/>
            <w:tcBorders>
              <w:top w:val="single" w:color="auto" w:sz="4" w:space="0"/>
              <w:left w:val="single" w:color="auto" w:sz="4" w:space="0"/>
              <w:bottom w:val="single" w:color="auto" w:sz="4" w:space="0"/>
            </w:tcBorders>
            <w:noWrap w:val="0"/>
            <w:vAlign w:val="center"/>
          </w:tcPr>
          <w:p w14:paraId="6EE42177">
            <w:pPr>
              <w:spacing w:line="42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要求</w:t>
            </w:r>
          </w:p>
        </w:tc>
      </w:tr>
      <w:tr w14:paraId="14C1B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244A4B01">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采购人的特殊要求及说明</w:t>
            </w:r>
          </w:p>
        </w:tc>
        <w:tc>
          <w:tcPr>
            <w:tcW w:w="7452" w:type="dxa"/>
            <w:tcBorders>
              <w:top w:val="single" w:color="auto" w:sz="4" w:space="0"/>
              <w:left w:val="single" w:color="auto" w:sz="4" w:space="0"/>
              <w:bottom w:val="single" w:color="auto" w:sz="4" w:space="0"/>
            </w:tcBorders>
            <w:noWrap w:val="0"/>
            <w:vAlign w:val="center"/>
          </w:tcPr>
          <w:p w14:paraId="29002562">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本项目</w:t>
            </w:r>
            <w:r>
              <w:rPr>
                <w:rFonts w:hint="eastAsia" w:ascii="宋体" w:hAnsi="宋体"/>
                <w:color w:val="000000" w:themeColor="text1"/>
                <w:szCs w:val="21"/>
                <w:highlight w:val="none"/>
                <w14:textFill>
                  <w14:solidFill>
                    <w14:schemeClr w14:val="tx1"/>
                  </w14:solidFill>
                </w14:textFill>
              </w:rPr>
              <w:t>不接受进口产品（即通过中国海关报关验放进入中国境内且产自关境外的产品）参与</w:t>
            </w:r>
            <w:r>
              <w:rPr>
                <w:rFonts w:hint="eastAsia" w:ascii="宋体" w:hAnsi="宋体"/>
                <w:color w:val="000000" w:themeColor="text1"/>
                <w:szCs w:val="21"/>
                <w:highlight w:val="none"/>
                <w:lang w:val="en-US" w:eastAsia="zh-CN"/>
                <w14:textFill>
                  <w14:solidFill>
                    <w14:schemeClr w14:val="tx1"/>
                  </w14:solidFill>
                </w14:textFill>
              </w:rPr>
              <w:t>投</w:t>
            </w:r>
            <w:r>
              <w:rPr>
                <w:rFonts w:hint="eastAsia" w:ascii="宋体" w:hAnsi="宋体"/>
                <w:color w:val="000000" w:themeColor="text1"/>
                <w:szCs w:val="21"/>
                <w:highlight w:val="none"/>
                <w14:textFill>
                  <w14:solidFill>
                    <w14:schemeClr w14:val="tx1"/>
                  </w14:solidFill>
                </w14:textFill>
              </w:rPr>
              <w:t>标，如有进口产品</w:t>
            </w:r>
            <w:r>
              <w:rPr>
                <w:rFonts w:hint="eastAsia" w:ascii="宋体" w:hAnsi="宋体"/>
                <w:b/>
                <w:bCs/>
                <w:color w:val="000000" w:themeColor="text1"/>
                <w:szCs w:val="21"/>
                <w:highlight w:val="none"/>
                <w14:textFill>
                  <w14:solidFill>
                    <w14:schemeClr w14:val="tx1"/>
                  </w14:solidFill>
                </w14:textFill>
              </w:rPr>
              <w:t>参与</w:t>
            </w:r>
            <w:r>
              <w:rPr>
                <w:rFonts w:hint="eastAsia" w:ascii="宋体" w:hAnsi="宋体"/>
                <w:b/>
                <w:bCs/>
                <w:color w:val="000000" w:themeColor="text1"/>
                <w:szCs w:val="21"/>
                <w:highlight w:val="none"/>
                <w:lang w:val="en-US" w:eastAsia="zh-CN"/>
                <w14:textFill>
                  <w14:solidFill>
                    <w14:schemeClr w14:val="tx1"/>
                  </w14:solidFill>
                </w14:textFill>
              </w:rPr>
              <w:t>投</w:t>
            </w:r>
            <w:r>
              <w:rPr>
                <w:rFonts w:hint="eastAsia" w:ascii="宋体" w:hAnsi="宋体"/>
                <w:b/>
                <w:bCs/>
                <w:color w:val="000000" w:themeColor="text1"/>
                <w:szCs w:val="21"/>
                <w:highlight w:val="none"/>
                <w14:textFill>
                  <w14:solidFill>
                    <w14:schemeClr w14:val="tx1"/>
                  </w14:solidFill>
                </w14:textFill>
              </w:rPr>
              <w:t>标的作无效</w:t>
            </w:r>
            <w:r>
              <w:rPr>
                <w:rFonts w:hint="eastAsia" w:ascii="宋体" w:hAnsi="宋体"/>
                <w:b/>
                <w:bCs/>
                <w:color w:val="000000" w:themeColor="text1"/>
                <w:szCs w:val="21"/>
                <w:highlight w:val="none"/>
                <w:lang w:val="en-US" w:eastAsia="zh-CN"/>
                <w14:textFill>
                  <w14:solidFill>
                    <w14:schemeClr w14:val="tx1"/>
                  </w14:solidFill>
                </w14:textFill>
              </w:rPr>
              <w:t>投</w:t>
            </w:r>
            <w:r>
              <w:rPr>
                <w:rFonts w:hint="eastAsia" w:ascii="宋体" w:hAnsi="宋体"/>
                <w:b/>
                <w:bCs/>
                <w:color w:val="000000" w:themeColor="text1"/>
                <w:szCs w:val="21"/>
                <w:highlight w:val="none"/>
                <w14:textFill>
                  <w14:solidFill>
                    <w14:schemeClr w14:val="tx1"/>
                  </w14:solidFill>
                </w14:textFill>
              </w:rPr>
              <w:t>标处理</w:t>
            </w:r>
            <w:r>
              <w:rPr>
                <w:rFonts w:hint="eastAsia" w:ascii="宋体" w:hAnsi="宋体"/>
                <w:color w:val="000000" w:themeColor="text1"/>
                <w:szCs w:val="21"/>
                <w:highlight w:val="none"/>
                <w14:textFill>
                  <w14:solidFill>
                    <w14:schemeClr w14:val="tx1"/>
                  </w14:solidFill>
                </w14:textFill>
              </w:rPr>
              <w:t>。</w:t>
            </w:r>
          </w:p>
        </w:tc>
      </w:tr>
      <w:tr w14:paraId="621C8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70DCFE7D">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规范标准</w:t>
            </w:r>
          </w:p>
        </w:tc>
        <w:tc>
          <w:tcPr>
            <w:tcW w:w="7452" w:type="dxa"/>
            <w:tcBorders>
              <w:top w:val="single" w:color="auto" w:sz="4" w:space="0"/>
              <w:left w:val="single" w:color="auto" w:sz="4" w:space="0"/>
              <w:bottom w:val="single" w:color="auto" w:sz="4" w:space="0"/>
            </w:tcBorders>
            <w:noWrap w:val="0"/>
            <w:vAlign w:val="center"/>
          </w:tcPr>
          <w:p w14:paraId="691BF88B">
            <w:pPr>
              <w:spacing w:line="420" w:lineRule="exac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执行现行的强制执行的国家、行业、地方标准</w:t>
            </w:r>
            <w:r>
              <w:rPr>
                <w:rFonts w:hint="eastAsia" w:ascii="宋体" w:hAnsi="宋体"/>
                <w:color w:val="000000" w:themeColor="text1"/>
                <w:szCs w:val="21"/>
                <w:highlight w:val="none"/>
                <w:lang w:eastAsia="zh-CN"/>
                <w14:textFill>
                  <w14:solidFill>
                    <w14:schemeClr w14:val="tx1"/>
                  </w14:solidFill>
                </w14:textFill>
              </w:rPr>
              <w:t>。</w:t>
            </w:r>
          </w:p>
        </w:tc>
      </w:tr>
      <w:tr w14:paraId="0397C4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bottom w:val="single" w:color="auto" w:sz="4" w:space="0"/>
              <w:right w:val="single" w:color="auto" w:sz="4" w:space="0"/>
            </w:tcBorders>
            <w:noWrap w:val="0"/>
            <w:vAlign w:val="center"/>
          </w:tcPr>
          <w:p w14:paraId="2FE36D1E">
            <w:pPr>
              <w:spacing w:line="4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验收标准、验收方法及方案</w:t>
            </w:r>
          </w:p>
        </w:tc>
        <w:tc>
          <w:tcPr>
            <w:tcW w:w="7452" w:type="dxa"/>
            <w:tcBorders>
              <w:top w:val="single" w:color="auto" w:sz="4" w:space="0"/>
              <w:left w:val="single" w:color="auto" w:sz="4" w:space="0"/>
              <w:bottom w:val="single" w:color="auto" w:sz="4" w:space="0"/>
            </w:tcBorders>
            <w:noWrap w:val="0"/>
            <w:vAlign w:val="center"/>
          </w:tcPr>
          <w:p w14:paraId="42DDD710">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1.采购人对</w:t>
            </w:r>
            <w:r>
              <w:rPr>
                <w:rFonts w:hint="eastAsia" w:ascii="宋体" w:hAnsi="宋体"/>
                <w:color w:val="000000" w:themeColor="text1"/>
                <w:szCs w:val="21"/>
                <w:highlight w:val="none"/>
                <w:lang w:val="en-US"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提交的货物依据采购文件上的技术规格要求和国家有关质量标准进行现场签收，外观、说明书符合采购文件技术要求的，给予签收，不合格的不予签收。</w:t>
            </w:r>
          </w:p>
          <w:p w14:paraId="53905F5F">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交货前应对产品作出全面检查和对验收文件进行整理，并列出清单，作为项目收货验收和使用的技术条件依据，</w:t>
            </w:r>
            <w:r>
              <w:rPr>
                <w:rFonts w:hint="eastAsia" w:ascii="宋体" w:hAnsi="宋体"/>
                <w:color w:val="000000" w:themeColor="text1"/>
                <w:szCs w:val="21"/>
                <w:highlight w:val="none"/>
                <w:lang w:val="en-US" w:eastAsia="zh-CN"/>
                <w14:textFill>
                  <w14:solidFill>
                    <w14:schemeClr w14:val="tx1"/>
                  </w14:solidFill>
                </w14:textFill>
              </w:rPr>
              <w:t>清单</w:t>
            </w:r>
            <w:r>
              <w:rPr>
                <w:rFonts w:hint="eastAsia" w:ascii="宋体" w:hAnsi="宋体"/>
                <w:color w:val="000000" w:themeColor="text1"/>
                <w:szCs w:val="21"/>
                <w:highlight w:val="none"/>
                <w14:textFill>
                  <w14:solidFill>
                    <w14:schemeClr w14:val="tx1"/>
                  </w14:solidFill>
                </w14:textFill>
              </w:rPr>
              <w:t>应随货物交</w:t>
            </w:r>
            <w:r>
              <w:rPr>
                <w:rFonts w:hint="eastAsia" w:ascii="宋体" w:hAnsi="宋体"/>
                <w:color w:val="000000" w:themeColor="text1"/>
                <w:szCs w:val="21"/>
                <w:highlight w:val="none"/>
                <w:lang w:val="en-US" w:eastAsia="zh-CN"/>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投标人</w:t>
            </w:r>
            <w:r>
              <w:rPr>
                <w:rFonts w:hint="eastAsia" w:ascii="宋体" w:hAnsi="宋体"/>
                <w:color w:val="000000" w:themeColor="text1"/>
                <w:szCs w:val="21"/>
                <w:highlight w:val="none"/>
                <w14:textFill>
                  <w14:solidFill>
                    <w14:schemeClr w14:val="tx1"/>
                  </w14:solidFill>
                </w14:textFill>
              </w:rPr>
              <w:t>不能完整交付货物及本款规定的单证和工具的，必须负责补齐，否则视为未按合同约定交货。</w:t>
            </w:r>
          </w:p>
          <w:p w14:paraId="0E06141C">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采购人组织验收，</w:t>
            </w:r>
            <w:r>
              <w:rPr>
                <w:rFonts w:hint="eastAsia" w:ascii="宋体" w:hAnsi="宋体"/>
                <w:color w:val="000000" w:themeColor="text1"/>
                <w:szCs w:val="21"/>
                <w:highlight w:val="none"/>
                <w:lang w:val="en-US"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必须到场配合，验收合格后双方签署验收合格凭证。</w:t>
            </w:r>
          </w:p>
          <w:p w14:paraId="1A3E35A4">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5F9C8248">
            <w:pPr>
              <w:spacing w:line="4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.验收产生的费用</w:t>
            </w:r>
            <w:r>
              <w:rPr>
                <w:rFonts w:hint="eastAsia" w:ascii="宋体" w:hAnsi="宋体"/>
                <w:color w:val="000000" w:themeColor="text1"/>
                <w:szCs w:val="21"/>
                <w:highlight w:val="none"/>
                <w:lang w:val="en-US" w:eastAsia="zh-CN"/>
                <w14:textFill>
                  <w14:solidFill>
                    <w14:schemeClr w14:val="tx1"/>
                  </w14:solidFill>
                </w14:textFill>
              </w:rPr>
              <w:t>由中标人</w:t>
            </w:r>
            <w:r>
              <w:rPr>
                <w:rFonts w:hint="eastAsia" w:ascii="宋体" w:hAnsi="宋体"/>
                <w:color w:val="000000" w:themeColor="text1"/>
                <w:szCs w:val="21"/>
                <w:highlight w:val="none"/>
                <w14:textFill>
                  <w14:solidFill>
                    <w14:schemeClr w14:val="tx1"/>
                  </w14:solidFill>
                </w14:textFill>
              </w:rPr>
              <w:t>负责。</w:t>
            </w:r>
          </w:p>
        </w:tc>
      </w:tr>
    </w:tbl>
    <w:p w14:paraId="4C1CB443">
      <w:pPr>
        <w:spacing w:line="420" w:lineRule="exact"/>
        <w:ind w:firstLine="321"/>
        <w:jc w:val="left"/>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四、其他</w:t>
      </w:r>
    </w:p>
    <w:tbl>
      <w:tblPr>
        <w:tblStyle w:val="49"/>
        <w:tblW w:w="93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51"/>
        <w:gridCol w:w="7438"/>
      </w:tblGrid>
      <w:tr w14:paraId="18ABD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left w:val="single" w:color="auto" w:sz="4" w:space="0"/>
              <w:bottom w:val="single" w:color="auto" w:sz="4" w:space="0"/>
              <w:right w:val="single" w:color="auto" w:sz="4" w:space="0"/>
            </w:tcBorders>
            <w:noWrap w:val="0"/>
            <w:vAlign w:val="center"/>
          </w:tcPr>
          <w:p w14:paraId="043C3CB8">
            <w:pPr>
              <w:widowControl/>
              <w:spacing w:line="42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w:t>
            </w:r>
          </w:p>
        </w:tc>
        <w:tc>
          <w:tcPr>
            <w:tcW w:w="7438" w:type="dxa"/>
            <w:tcBorders>
              <w:top w:val="single" w:color="auto" w:sz="4" w:space="0"/>
              <w:left w:val="single" w:color="auto" w:sz="4" w:space="0"/>
              <w:bottom w:val="single" w:color="auto" w:sz="4" w:space="0"/>
              <w:right w:val="single" w:color="auto" w:sz="4" w:space="0"/>
            </w:tcBorders>
            <w:noWrap w:val="0"/>
            <w:vAlign w:val="center"/>
          </w:tcPr>
          <w:p w14:paraId="15F2122C">
            <w:pPr>
              <w:spacing w:line="42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要求</w:t>
            </w:r>
          </w:p>
        </w:tc>
      </w:tr>
      <w:tr w14:paraId="653362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left w:val="single" w:color="auto" w:sz="4" w:space="0"/>
              <w:bottom w:val="single" w:color="auto" w:sz="4" w:space="0"/>
              <w:right w:val="single" w:color="auto" w:sz="4" w:space="0"/>
            </w:tcBorders>
            <w:noWrap w:val="0"/>
            <w:vAlign w:val="center"/>
          </w:tcPr>
          <w:p w14:paraId="310CA57A">
            <w:pPr>
              <w:spacing w:line="440" w:lineRule="exact"/>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报价说明</w:t>
            </w:r>
          </w:p>
        </w:tc>
        <w:tc>
          <w:tcPr>
            <w:tcW w:w="7438" w:type="dxa"/>
            <w:tcBorders>
              <w:top w:val="single" w:color="auto" w:sz="4" w:space="0"/>
              <w:left w:val="single" w:color="auto" w:sz="4" w:space="0"/>
              <w:bottom w:val="single" w:color="auto" w:sz="4" w:space="0"/>
              <w:right w:val="single" w:color="auto" w:sz="4" w:space="0"/>
            </w:tcBorders>
            <w:noWrap w:val="0"/>
          </w:tcPr>
          <w:p w14:paraId="4D3506CC">
            <w:pPr>
              <w:spacing w:line="440" w:lineRule="exact"/>
              <w:rPr>
                <w:rFonts w:hint="eastAsia" w:ascii="宋体" w:hAnsi="宋体"/>
                <w:color w:val="000000" w:themeColor="text1"/>
                <w:szCs w:val="2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本项目预算不作为实际结算金额，具体以合同履行期限实际发生额为准，但最终结算金额不得超出本项目预算，追加的采购数量对应的结算金额不得超出预算金额的10%。中标人的各单项报价作为采购人与中标人结算的依据。</w:t>
            </w:r>
          </w:p>
        </w:tc>
      </w:tr>
      <w:tr w14:paraId="260773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left w:val="single" w:color="auto" w:sz="4" w:space="0"/>
              <w:bottom w:val="single" w:color="auto" w:sz="4" w:space="0"/>
              <w:right w:val="single" w:color="auto" w:sz="4" w:space="0"/>
            </w:tcBorders>
            <w:noWrap w:val="0"/>
            <w:vAlign w:val="center"/>
          </w:tcPr>
          <w:p w14:paraId="2F379AA9">
            <w:pPr>
              <w:spacing w:line="440" w:lineRule="exact"/>
              <w:jc w:val="center"/>
              <w:rPr>
                <w:rFonts w:hint="eastAsia" w:ascii="宋体" w:hAnsi="宋体" w:eastAsia="宋体"/>
                <w:b/>
                <w:color w:val="000000" w:themeColor="text1"/>
                <w:szCs w:val="21"/>
                <w:highlight w:val="none"/>
                <w:lang w:val="en-US" w:eastAsia="zh-CN"/>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业绩</w:t>
            </w:r>
          </w:p>
        </w:tc>
        <w:tc>
          <w:tcPr>
            <w:tcW w:w="7438" w:type="dxa"/>
            <w:tcBorders>
              <w:top w:val="single" w:color="auto" w:sz="4" w:space="0"/>
              <w:left w:val="single" w:color="auto" w:sz="4" w:space="0"/>
              <w:bottom w:val="single" w:color="auto" w:sz="4" w:space="0"/>
              <w:right w:val="single" w:color="auto" w:sz="4" w:space="0"/>
            </w:tcBorders>
            <w:noWrap w:val="0"/>
          </w:tcPr>
          <w:p w14:paraId="3BDBCEDF">
            <w:pPr>
              <w:spacing w:line="440" w:lineRule="exact"/>
              <w:rPr>
                <w:rFonts w:hint="default" w:hAnsi="宋体" w:eastAsia="宋体" w:cs="宋体"/>
                <w:b/>
                <w:color w:val="000000" w:themeColor="text1"/>
                <w:highlight w:val="none"/>
                <w:lang w:val="en-US" w:eastAsia="zh-CN"/>
                <w14:textFill>
                  <w14:solidFill>
                    <w14:schemeClr w14:val="tx1"/>
                  </w14:solidFill>
                </w14:textFill>
              </w:rPr>
            </w:pPr>
            <w:r>
              <w:rPr>
                <w:rFonts w:hint="eastAsia" w:hAnsi="宋体" w:cs="宋体"/>
                <w:b/>
                <w:color w:val="000000" w:themeColor="text1"/>
                <w:highlight w:val="none"/>
                <w:lang w:val="en-US" w:eastAsia="zh-CN"/>
                <w14:textFill>
                  <w14:solidFill>
                    <w14:schemeClr w14:val="tx1"/>
                  </w14:solidFill>
                </w14:textFill>
              </w:rPr>
              <w:t>具体详见第四章  评标方法及评标标准</w:t>
            </w:r>
          </w:p>
        </w:tc>
      </w:tr>
      <w:tr w14:paraId="47CFE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951" w:type="dxa"/>
            <w:tcBorders>
              <w:top w:val="single" w:color="auto" w:sz="4" w:space="0"/>
              <w:left w:val="single" w:color="auto" w:sz="4" w:space="0"/>
              <w:bottom w:val="single" w:color="auto" w:sz="4" w:space="0"/>
              <w:right w:val="single" w:color="auto" w:sz="4" w:space="0"/>
            </w:tcBorders>
            <w:noWrap w:val="0"/>
            <w:vAlign w:val="center"/>
          </w:tcPr>
          <w:p w14:paraId="0967F4AF">
            <w:pPr>
              <w:spacing w:line="440" w:lineRule="exact"/>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政策功能分(节能、环保)</w:t>
            </w:r>
          </w:p>
        </w:tc>
        <w:tc>
          <w:tcPr>
            <w:tcW w:w="7438" w:type="dxa"/>
            <w:tcBorders>
              <w:top w:val="single" w:color="auto" w:sz="4" w:space="0"/>
              <w:left w:val="single" w:color="auto" w:sz="4" w:space="0"/>
              <w:bottom w:val="single" w:color="auto" w:sz="4" w:space="0"/>
              <w:right w:val="single" w:color="auto" w:sz="4" w:space="0"/>
            </w:tcBorders>
            <w:noWrap w:val="0"/>
            <w:vAlign w:val="center"/>
          </w:tcPr>
          <w:p w14:paraId="74229A0A">
            <w:pPr>
              <w:spacing w:line="4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本项目采购货物不涉及节能、环保品目清单产品。</w:t>
            </w:r>
          </w:p>
          <w:p w14:paraId="03E90E26">
            <w:pPr>
              <w:pStyle w:val="2"/>
              <w:rPr>
                <w:rFonts w:hint="eastAsia"/>
                <w:color w:val="000000" w:themeColor="text1"/>
                <w:highlight w:val="none"/>
                <w14:textFill>
                  <w14:solidFill>
                    <w14:schemeClr w14:val="tx1"/>
                  </w14:solidFill>
                </w14:textFill>
              </w:rPr>
            </w:pPr>
          </w:p>
        </w:tc>
      </w:tr>
    </w:tbl>
    <w:p w14:paraId="345CC1DE">
      <w:pPr>
        <w:spacing w:line="360" w:lineRule="auto"/>
        <w:ind w:firstLine="420"/>
        <w:jc w:val="left"/>
        <w:rPr>
          <w:rFonts w:ascii="宋体" w:hAnsi="宋体"/>
          <w:color w:val="000000" w:themeColor="text1"/>
          <w:sz w:val="32"/>
          <w:szCs w:val="32"/>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clear="all"/>
      </w:r>
    </w:p>
    <w:p w14:paraId="38F5E064">
      <w:pPr>
        <w:rPr>
          <w:color w:val="000000" w:themeColor="text1"/>
          <w:szCs w:val="21"/>
          <w:highlight w:val="none"/>
          <w14:textFill>
            <w14:solidFill>
              <w14:schemeClr w14:val="tx1"/>
            </w14:solidFill>
          </w14:textFill>
        </w:rPr>
      </w:pPr>
    </w:p>
    <w:p w14:paraId="6BE0B1B4">
      <w:pPr>
        <w:rPr>
          <w:color w:val="000000" w:themeColor="text1"/>
          <w:szCs w:val="21"/>
          <w:highlight w:val="none"/>
          <w14:textFill>
            <w14:solidFill>
              <w14:schemeClr w14:val="tx1"/>
            </w14:solidFill>
          </w14:textFill>
        </w:rPr>
      </w:pPr>
    </w:p>
    <w:p w14:paraId="1A6AD883">
      <w:pPr>
        <w:spacing w:line="428" w:lineRule="exact"/>
        <w:ind w:left="119"/>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p>
    <w:p w14:paraId="1815DDEA">
      <w:pPr>
        <w:spacing w:before="7"/>
        <w:rPr>
          <w:rFonts w:ascii="Arial Unicode MS" w:hAnsi="Arial Unicode MS" w:eastAsia="Arial Unicode MS" w:cs="Arial Unicode MS"/>
          <w:color w:val="000000" w:themeColor="text1"/>
          <w:sz w:val="17"/>
          <w:szCs w:val="17"/>
          <w:highlight w:val="none"/>
          <w14:textFill>
            <w14:solidFill>
              <w14:schemeClr w14:val="tx1"/>
            </w14:solidFill>
          </w14:textFill>
        </w:rPr>
      </w:pPr>
    </w:p>
    <w:p w14:paraId="0E87C673">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节能产品政府采购品目清单</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7C3A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58BAE09">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73198490">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名称</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1F61AFE2">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依据的标准</w:t>
            </w:r>
          </w:p>
        </w:tc>
      </w:tr>
      <w:tr w14:paraId="0FC9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7FA4BE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6B7783E">
            <w:pPr>
              <w:jc w:val="center"/>
              <w:rPr>
                <w:rFonts w:ascii="宋体" w:hAnsi="宋体"/>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A02010100</w:t>
            </w:r>
            <w:r>
              <w:rPr>
                <w:rFonts w:hint="eastAsia" w:ascii="宋体" w:hAnsi="宋体" w:cs="宋体"/>
                <w:color w:val="000000" w:themeColor="text1"/>
                <w:szCs w:val="21"/>
                <w:highlight w:val="none"/>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AF99845">
            <w:pPr>
              <w:pStyle w:val="271"/>
              <w:spacing w:before="93"/>
              <w:ind w:left="7"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A02010105</w:t>
            </w:r>
            <w:r>
              <w:rPr>
                <w:rFonts w:hint="eastAsia" w:ascii="宋体" w:hAnsi="宋体" w:cs="宋体"/>
                <w:color w:val="000000" w:themeColor="text1"/>
                <w:sz w:val="21"/>
                <w:szCs w:val="21"/>
                <w:highlight w:val="none"/>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B542F6C">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3AB62A3A">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61D2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375990D">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9E312A">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C52B7ED">
            <w:pPr>
              <w:pStyle w:val="271"/>
              <w:spacing w:before="44"/>
              <w:ind w:left="7"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A02010108</w:t>
            </w:r>
            <w:r>
              <w:rPr>
                <w:rFonts w:hint="eastAsia" w:ascii="宋体" w:hAnsi="宋体" w:cs="宋体"/>
                <w:color w:val="000000" w:themeColor="text1"/>
                <w:sz w:val="21"/>
                <w:szCs w:val="21"/>
                <w:highlight w:val="none"/>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81B9B8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529F68EE">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6B43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E5A3AF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A85480">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50616E8">
            <w:pPr>
              <w:pStyle w:val="271"/>
              <w:spacing w:before="64"/>
              <w:ind w:left="7" w:right="5"/>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仿宋_GB2312"/>
                <w:color w:val="000000" w:themeColor="text1"/>
                <w:sz w:val="21"/>
                <w:szCs w:val="21"/>
                <w:highlight w:val="none"/>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7F66F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20687141">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7748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FB89B5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7DBB451">
            <w:pPr>
              <w:pStyle w:val="27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A02020000</w:t>
            </w:r>
            <w:r>
              <w:rPr>
                <w:rFonts w:hint="eastAsia" w:ascii="宋体" w:hAnsi="宋体" w:cs="宋体"/>
                <w:color w:val="000000" w:themeColor="text1"/>
                <w:sz w:val="21"/>
                <w:szCs w:val="21"/>
                <w:highlight w:val="none"/>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3EA6FB2A">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A02021000</w:t>
            </w:r>
            <w:r>
              <w:rPr>
                <w:rFonts w:hint="eastAsia" w:ascii="宋体" w:hAnsi="宋体" w:cs="Arial"/>
                <w:color w:val="000000" w:themeColor="text1"/>
                <w:szCs w:val="21"/>
                <w:highlight w:val="none"/>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3F9AC4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A02021001 A3黑白打印机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72C8157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5E7E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7E4403">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EECC58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B16ED18">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0A51DA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A02021002 A3彩色打印机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5328911C">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3812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2D6A8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63F98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65B6812">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05A34E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A02021003 A4黑白打印机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3EA9BC96">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1BD7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2554F4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2C295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E24D81A">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1DCE25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A02021004 A4彩色打印机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0BA63C23">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E07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7B1D87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781CD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54233D">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DB5F8D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A02021005 3D打印机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409FEBC0">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0549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28BFD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AC709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C6D1D93">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8622C4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A02021006票据打印机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6A1DE85D">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1A4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111A0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D62481">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DD6642F">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E43DAC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A02021007条码打印机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346E66FE">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2449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EE8CB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ACCFC6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2AB8D6C">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D5B92C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A02021008地址打印机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70CF62C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1EBE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DDF26D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67460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683B81E">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4324AC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A02021099其他打印机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33A2991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76DD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BB94059">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9C82BD3">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4FF467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ADDE629">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A02021104液晶显示器</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085633F">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《计算机显示器能效限定值及能效等级》（GB21520）</w:t>
            </w:r>
          </w:p>
        </w:tc>
      </w:tr>
      <w:tr w14:paraId="301B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3C7A7C">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60FB1ED">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16963F">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3C143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A02021118扫描仪</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7851E5A">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参照《复印机、打印机和传真机能效限定值及能效等级》（GB21521）中打印速度为15页/分的针式打印机相关要求</w:t>
            </w:r>
          </w:p>
        </w:tc>
      </w:tr>
      <w:tr w14:paraId="05F7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05C10A0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F64BFD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72F76AE">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B864DD9">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2AB48925">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《投影机能效限定值及能效等级》（GB32028）</w:t>
            </w:r>
          </w:p>
        </w:tc>
      </w:tr>
      <w:tr w14:paraId="63C4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947150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64C1A7C">
            <w:pPr>
              <w:pStyle w:val="271"/>
              <w:spacing w:before="6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A02020400</w:t>
            </w:r>
            <w:r>
              <w:rPr>
                <w:rFonts w:hint="eastAsia" w:ascii="宋体" w:hAnsi="宋体" w:cs="宋体"/>
                <w:color w:val="000000" w:themeColor="text1"/>
                <w:sz w:val="21"/>
                <w:szCs w:val="21"/>
                <w:highlight w:val="none"/>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BFDF0A9">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01FCD79">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5D19980">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2C4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1A0070C">
            <w:pPr>
              <w:pStyle w:val="271"/>
              <w:spacing w:before="160"/>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1C8F487">
            <w:pPr>
              <w:pStyle w:val="271"/>
              <w:spacing w:before="16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A02051900</w:t>
            </w:r>
            <w:r>
              <w:rPr>
                <w:rFonts w:hint="eastAsia" w:ascii="宋体" w:hAnsi="宋体" w:cs="宋体"/>
                <w:color w:val="000000" w:themeColor="text1"/>
                <w:sz w:val="21"/>
                <w:szCs w:val="21"/>
                <w:highlight w:val="none"/>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E0B7571">
            <w:pPr>
              <w:pStyle w:val="271"/>
              <w:spacing w:before="16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05</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3D483E1">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0A90E74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《清水离心泵能效限定值及节能评价值》（GB19762）</w:t>
            </w:r>
          </w:p>
        </w:tc>
      </w:tr>
      <w:tr w14:paraId="0D90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1FAFCD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4AD15DC0">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A02052300</w:t>
            </w:r>
            <w:r>
              <w:rPr>
                <w:rFonts w:hint="eastAsia" w:ascii="宋体" w:hAnsi="宋体" w:cs="宋体"/>
                <w:color w:val="000000" w:themeColor="text1"/>
                <w:sz w:val="21"/>
                <w:szCs w:val="21"/>
                <w:highlight w:val="none"/>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7C87E9D">
            <w:pPr>
              <w:pStyle w:val="271"/>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52</w:t>
            </w:r>
            <w:r>
              <w:rPr>
                <w:rFonts w:hint="eastAsia" w:ascii="宋体" w:hAnsi="宋体" w:cs="宋体"/>
                <w:color w:val="000000" w:themeColor="text1"/>
                <w:spacing w:val="1"/>
                <w:sz w:val="21"/>
                <w:szCs w:val="21"/>
                <w:highlight w:val="none"/>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EE2A129">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冷水机组</w:t>
            </w:r>
          </w:p>
        </w:tc>
        <w:tc>
          <w:tcPr>
            <w:tcW w:w="3452" w:type="dxa"/>
            <w:tcBorders>
              <w:top w:val="single" w:color="000000" w:sz="4" w:space="0"/>
              <w:left w:val="single" w:color="000000" w:sz="4" w:space="0"/>
              <w:bottom w:val="single" w:color="000000" w:sz="4" w:space="0"/>
              <w:right w:val="single" w:color="000000" w:sz="4" w:space="0"/>
            </w:tcBorders>
            <w:noWrap w:val="0"/>
          </w:tcPr>
          <w:p w14:paraId="062DC0C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《冷水机组能效限定值及能效等级》（GB19577），《低环境温度空气源热泵（冷水）机组能效限定值及能效等级》（GB37480）</w:t>
            </w:r>
          </w:p>
        </w:tc>
      </w:tr>
      <w:tr w14:paraId="0FB7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E695BB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6B4207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F2ADE89">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AD97D1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溴化锂吸收式冷水机组</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6133778F">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《溴化锂吸收式冷水机组能效限</w:t>
            </w:r>
          </w:p>
          <w:p w14:paraId="46BDFB98">
            <w:pPr>
              <w:spacing w:before="131" w:line="276" w:lineRule="auto"/>
              <w:ind w:right="4"/>
              <w:rPr>
                <w:rFonts w:ascii="宋体" w:hAnsi="宋体" w:cs="宋体"/>
                <w:color w:val="000000" w:themeColor="text1"/>
                <w:spacing w:val="10"/>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定值及能效等级》（GB29540）</w:t>
            </w:r>
          </w:p>
        </w:tc>
      </w:tr>
      <w:tr w14:paraId="6017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3127BC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5685273">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F1DEE58">
            <w:pPr>
              <w:pStyle w:val="271"/>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954B79">
            <w:pPr>
              <w:pStyle w:val="271"/>
              <w:spacing w:before="4"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多联式空调（热泵）机组（制冷量＞14000W）</w:t>
            </w:r>
          </w:p>
        </w:tc>
        <w:tc>
          <w:tcPr>
            <w:tcW w:w="3452" w:type="dxa"/>
            <w:tcBorders>
              <w:top w:val="single" w:color="000000" w:sz="4" w:space="0"/>
              <w:left w:val="single" w:color="000000" w:sz="4" w:space="0"/>
              <w:bottom w:val="single" w:color="000000" w:sz="4" w:space="0"/>
              <w:right w:val="single" w:color="000000" w:sz="4" w:space="0"/>
            </w:tcBorders>
            <w:noWrap w:val="0"/>
          </w:tcPr>
          <w:p w14:paraId="302E5E10">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《多联式空调（热泵）机组能效限定值及能源效率等级》（GB21454）</w:t>
            </w:r>
          </w:p>
        </w:tc>
      </w:tr>
      <w:tr w14:paraId="7502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EF40DF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1E99283">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4355C5">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1EAD80C">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单元式空气调节机</w:t>
            </w:r>
          </w:p>
        </w:tc>
        <w:tc>
          <w:tcPr>
            <w:tcW w:w="3452" w:type="dxa"/>
            <w:tcBorders>
              <w:top w:val="single" w:color="000000" w:sz="4" w:space="0"/>
              <w:left w:val="single" w:color="000000" w:sz="4" w:space="0"/>
              <w:bottom w:val="single" w:color="000000" w:sz="4" w:space="0"/>
              <w:right w:val="single" w:color="000000" w:sz="4" w:space="0"/>
            </w:tcBorders>
            <w:noWrap w:val="0"/>
          </w:tcPr>
          <w:p w14:paraId="193CEE36">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《单元式空气调节机能效限定值及能效等级》（GB19576）《风管送风式空调机组能效限定值及能效等级》（GB37479）</w:t>
            </w:r>
          </w:p>
        </w:tc>
      </w:tr>
      <w:tr w14:paraId="126F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7310A6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5B488A">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23094B7">
            <w:pPr>
              <w:pStyle w:val="271"/>
              <w:spacing w:before="83"/>
              <w:ind w:lef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5C55C1E">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机房空调</w:t>
            </w:r>
          </w:p>
        </w:tc>
        <w:tc>
          <w:tcPr>
            <w:tcW w:w="3452" w:type="dxa"/>
            <w:tcBorders>
              <w:top w:val="single" w:color="000000" w:sz="4" w:space="0"/>
              <w:left w:val="single" w:color="000000" w:sz="4" w:space="0"/>
              <w:bottom w:val="single" w:color="000000" w:sz="4" w:space="0"/>
              <w:right w:val="single" w:color="000000" w:sz="4" w:space="0"/>
            </w:tcBorders>
            <w:noWrap w:val="0"/>
          </w:tcPr>
          <w:p w14:paraId="3C93B7A4">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w:t>
            </w:r>
          </w:p>
          <w:p w14:paraId="298FAC3C">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及能效等级》（GB19576）</w:t>
            </w:r>
          </w:p>
        </w:tc>
      </w:tr>
      <w:tr w14:paraId="19AF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F460F6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674B9DD">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F51C66B">
            <w:pPr>
              <w:pStyle w:val="271"/>
              <w:spacing w:line="254" w:lineRule="exact"/>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A02052399其他制冷</w:t>
            </w:r>
          </w:p>
          <w:p w14:paraId="1DD8948C">
            <w:pPr>
              <w:pStyle w:val="271"/>
              <w:spacing w:line="254" w:lineRule="exact"/>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DDD41CF">
            <w:pPr>
              <w:widowControl/>
              <w:jc w:val="center"/>
              <w:rPr>
                <w:rFonts w:ascii="宋体" w:hAnsi="宋体" w:cs="宋体"/>
                <w:color w:val="000000" w:themeColor="text1"/>
                <w:szCs w:val="21"/>
                <w:highlight w:val="none"/>
                <w:lang w:eastAsia="en-US"/>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冷却塔</w:t>
            </w:r>
          </w:p>
        </w:tc>
        <w:tc>
          <w:tcPr>
            <w:tcW w:w="3452" w:type="dxa"/>
            <w:tcBorders>
              <w:top w:val="single" w:color="000000" w:sz="4" w:space="0"/>
              <w:left w:val="single" w:color="000000" w:sz="4" w:space="0"/>
              <w:bottom w:val="single" w:color="000000" w:sz="4" w:space="0"/>
              <w:right w:val="single" w:color="000000" w:sz="4" w:space="0"/>
            </w:tcBorders>
            <w:noWrap w:val="0"/>
          </w:tcPr>
          <w:p w14:paraId="673BE886">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《机械通风冷却塔第1部分：中小型开式冷却塔》（GB/T7190.1）</w:t>
            </w:r>
          </w:p>
          <w:p w14:paraId="03D14936">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《机械通风冷却塔第2部分：大型开式冷却塔》（GB/T7190.2）</w:t>
            </w:r>
          </w:p>
        </w:tc>
      </w:tr>
      <w:tr w14:paraId="14AB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9828E7D">
            <w:pPr>
              <w:pStyle w:val="271"/>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F198F16">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A02060100</w:t>
            </w:r>
            <w:r>
              <w:rPr>
                <w:rFonts w:hint="eastAsia" w:ascii="宋体" w:hAnsi="宋体" w:cs="宋体"/>
                <w:color w:val="000000" w:themeColor="text1"/>
                <w:sz w:val="21"/>
                <w:szCs w:val="21"/>
                <w:highlight w:val="none"/>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FD715B1">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C9007D4">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39C006EF">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《中小型三相异步电动机能效限定值及能效等级》（GB18613）</w:t>
            </w:r>
          </w:p>
        </w:tc>
      </w:tr>
      <w:tr w14:paraId="083E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F7EA3FF">
            <w:pPr>
              <w:pStyle w:val="271"/>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6D9D74B">
            <w:pPr>
              <w:pStyle w:val="271"/>
              <w:spacing w:before="3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A02060200</w:t>
            </w:r>
            <w:r>
              <w:rPr>
                <w:rFonts w:hint="eastAsia" w:ascii="宋体" w:hAnsi="宋体" w:cs="宋体"/>
                <w:color w:val="000000" w:themeColor="text1"/>
                <w:sz w:val="21"/>
                <w:szCs w:val="21"/>
                <w:highlight w:val="none"/>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CE7DCE1">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60EFEFD">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2B64F51C">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《三相配电变压器能效限定值及能效等级》（GB 20052）</w:t>
            </w:r>
          </w:p>
        </w:tc>
      </w:tr>
      <w:tr w14:paraId="2BA4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A63300D">
            <w:pPr>
              <w:pStyle w:val="271"/>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E26F9A1">
            <w:pPr>
              <w:pStyle w:val="271"/>
              <w:spacing w:before="12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F3CFA3E">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96DAECA">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5684ABE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《管形荧光灯镇流器能效限定值及能效等级》（GB17896）</w:t>
            </w:r>
          </w:p>
        </w:tc>
      </w:tr>
      <w:tr w14:paraId="5922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9F82CDB">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96EDCD5">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995DA4D">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365E13B">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37F6F14C">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《家用电冰箱耗电量限定值及能效等级》（GB12021.2）</w:t>
            </w:r>
          </w:p>
        </w:tc>
      </w:tr>
      <w:tr w14:paraId="2507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73161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A327657">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180C048">
            <w:pPr>
              <w:pStyle w:val="271"/>
              <w:spacing w:before="1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A02061804</w:t>
            </w:r>
            <w:r>
              <w:rPr>
                <w:rFonts w:hint="eastAsia" w:ascii="宋体" w:hAnsi="宋体" w:cs="宋体"/>
                <w:color w:val="000000" w:themeColor="text1"/>
                <w:sz w:val="21"/>
                <w:szCs w:val="21"/>
                <w:highlight w:val="none"/>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10543A3">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房间空气调节器</w:t>
            </w:r>
          </w:p>
        </w:tc>
        <w:tc>
          <w:tcPr>
            <w:tcW w:w="3452" w:type="dxa"/>
            <w:tcBorders>
              <w:top w:val="single" w:color="000000" w:sz="4" w:space="0"/>
              <w:left w:val="single" w:color="000000" w:sz="4" w:space="0"/>
              <w:bottom w:val="single" w:color="000000" w:sz="4" w:space="0"/>
              <w:right w:val="single" w:color="000000" w:sz="4" w:space="0"/>
            </w:tcBorders>
            <w:noWrap w:val="0"/>
          </w:tcPr>
          <w:p w14:paraId="1F79CA61">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《房间空气调节器能效限定值及能效等级》（GB21455-2019）</w:t>
            </w:r>
          </w:p>
        </w:tc>
      </w:tr>
      <w:tr w14:paraId="70E2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690FA7F">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F95B1E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393E1B8">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2CD90E0">
            <w:pPr>
              <w:pStyle w:val="271"/>
              <w:spacing w:before="4"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noWrap w:val="0"/>
          </w:tcPr>
          <w:p w14:paraId="786A52BA">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《多联式空调（热泵）机组能效限定值及能源效率等级》（GB21454）</w:t>
            </w:r>
          </w:p>
        </w:tc>
      </w:tr>
      <w:tr w14:paraId="1214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301A5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1C697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D97D2A3">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E0C8AF8">
            <w:pPr>
              <w:pStyle w:val="271"/>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noWrap w:val="0"/>
          </w:tcPr>
          <w:p w14:paraId="1A70C097">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《单元式空气调节机能效限定值及能源效率等级》（GB19576）《风管送风式空调机组能效限定值及能效等级》（GB37479）</w:t>
            </w:r>
          </w:p>
        </w:tc>
      </w:tr>
      <w:tr w14:paraId="4167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70F70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748C63">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662DCED">
            <w:pPr>
              <w:pStyle w:val="271"/>
              <w:spacing w:before="16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A02061810</w:t>
            </w:r>
            <w:r>
              <w:rPr>
                <w:rFonts w:hint="eastAsia" w:ascii="宋体" w:hAnsi="宋体" w:cs="宋体"/>
                <w:color w:val="000000" w:themeColor="text1"/>
                <w:sz w:val="21"/>
                <w:szCs w:val="21"/>
                <w:highlight w:val="none"/>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01EE7BA">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48386034">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《电动洗衣机能效水效限定值及等级》（GB12021.4）</w:t>
            </w:r>
          </w:p>
        </w:tc>
      </w:tr>
      <w:tr w14:paraId="1B76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C5A3C1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F5F59BE">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C486BD6">
            <w:pPr>
              <w:pStyle w:val="271"/>
              <w:spacing w:before="16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A02061819</w:t>
            </w:r>
            <w:r>
              <w:rPr>
                <w:rFonts w:hint="eastAsia" w:ascii="宋体" w:hAnsi="宋体" w:cs="宋体"/>
                <w:color w:val="000000" w:themeColor="text1"/>
                <w:sz w:val="21"/>
                <w:szCs w:val="21"/>
                <w:highlight w:val="none"/>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08D43B7">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★电热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tcPr>
          <w:p w14:paraId="6E401DDE">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《储水式电热水器能效限定值及能效等级》（GB21519）</w:t>
            </w:r>
          </w:p>
        </w:tc>
      </w:tr>
      <w:tr w14:paraId="7CA9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5DDE4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DA321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9B0C7B">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1112ECC">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燃气热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tcPr>
          <w:p w14:paraId="7585A6C5">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《家用燃气快速热水器和燃气采暖热水炉能效限定值及能效等级》（GB20665）</w:t>
            </w:r>
          </w:p>
        </w:tc>
      </w:tr>
      <w:tr w14:paraId="1CE8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4023C9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A580928">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796324B">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6A6FD75">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热泵热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tcPr>
          <w:p w14:paraId="08E83E3A">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《热泵热水机（器）能效限定值及能效等级》（GB29541）</w:t>
            </w:r>
          </w:p>
        </w:tc>
      </w:tr>
      <w:tr w14:paraId="4209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ED5ECD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1A36CC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E471E5">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44ABECC">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太阳能</w:t>
            </w:r>
            <w:r>
              <w:rPr>
                <w:rFonts w:hint="eastAsia" w:ascii="宋体" w:hAnsi="宋体" w:cs="宋体"/>
                <w:color w:val="000000" w:themeColor="text1"/>
                <w:spacing w:val="2"/>
                <w:sz w:val="21"/>
                <w:szCs w:val="21"/>
                <w:highlight w:val="none"/>
                <w14:textFill>
                  <w14:solidFill>
                    <w14:schemeClr w14:val="tx1"/>
                  </w14:solidFill>
                </w14:textFill>
              </w:rPr>
              <w:t>热</w:t>
            </w:r>
            <w:r>
              <w:rPr>
                <w:rFonts w:hint="eastAsia" w:ascii="宋体" w:hAnsi="宋体" w:cs="宋体"/>
                <w:color w:val="000000" w:themeColor="text1"/>
                <w:sz w:val="21"/>
                <w:szCs w:val="21"/>
                <w:highlight w:val="none"/>
                <w14:textFill>
                  <w14:solidFill>
                    <w14:schemeClr w14:val="tx1"/>
                  </w14:solidFill>
                </w14:textFill>
              </w:rPr>
              <w:t>水系统</w:t>
            </w:r>
          </w:p>
        </w:tc>
        <w:tc>
          <w:tcPr>
            <w:tcW w:w="3452" w:type="dxa"/>
            <w:tcBorders>
              <w:top w:val="single" w:color="000000" w:sz="4" w:space="0"/>
              <w:left w:val="single" w:color="000000" w:sz="4" w:space="0"/>
              <w:bottom w:val="single" w:color="000000" w:sz="4" w:space="0"/>
              <w:right w:val="single" w:color="000000" w:sz="4" w:space="0"/>
            </w:tcBorders>
            <w:noWrap w:val="0"/>
          </w:tcPr>
          <w:p w14:paraId="464D04D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《家用太阳能热水系统能效限定值及能效等级》（GB26969）</w:t>
            </w:r>
          </w:p>
        </w:tc>
      </w:tr>
      <w:tr w14:paraId="7270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04EFC80">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FE7F290">
            <w:pPr>
              <w:pStyle w:val="271"/>
              <w:spacing w:before="15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06</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A2316BB">
            <w:pPr>
              <w:pStyle w:val="271"/>
              <w:spacing w:before="133"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8A424A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59FB6CB1">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《普通照明用双端荧光灯能效限定值及能效等级》（GB19043）</w:t>
            </w:r>
          </w:p>
        </w:tc>
      </w:tr>
      <w:tr w14:paraId="1216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2A9F02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EC3A92D">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07B5E67">
            <w:pPr>
              <w:pStyle w:val="271"/>
              <w:spacing w:before="92" w:line="276" w:lineRule="auto"/>
              <w:ind w:left="7" w:right="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LE</w:t>
            </w:r>
            <w:r>
              <w:rPr>
                <w:rFonts w:hint="eastAsia" w:ascii="宋体" w:hAnsi="宋体" w:cs="宋体"/>
                <w:color w:val="000000" w:themeColor="text1"/>
                <w:sz w:val="21"/>
                <w:szCs w:val="21"/>
                <w:highlight w:val="none"/>
                <w14:textFill>
                  <w14:solidFill>
                    <w14:schemeClr w14:val="tx1"/>
                  </w14:solidFill>
                </w14:textFill>
              </w:rPr>
              <w:t>D</w:t>
            </w:r>
            <w:r>
              <w:rPr>
                <w:rFonts w:hint="eastAsia" w:ascii="宋体" w:hAnsi="宋体" w:cs="宋体"/>
                <w:color w:val="000000" w:themeColor="text1"/>
                <w:spacing w:val="12"/>
                <w:sz w:val="21"/>
                <w:szCs w:val="21"/>
                <w:highlight w:val="none"/>
                <w14:textFill>
                  <w14:solidFill>
                    <w14:schemeClr w14:val="tx1"/>
                  </w14:solidFill>
                </w14:textFill>
              </w:rPr>
              <w:t>道</w:t>
            </w:r>
            <w:r>
              <w:rPr>
                <w:rFonts w:hint="eastAsia" w:ascii="宋体" w:hAnsi="宋体" w:cs="宋体"/>
                <w:color w:val="000000" w:themeColor="text1"/>
                <w:spacing w:val="9"/>
                <w:sz w:val="21"/>
                <w:szCs w:val="21"/>
                <w:highlight w:val="none"/>
                <w14:textFill>
                  <w14:solidFill>
                    <w14:schemeClr w14:val="tx1"/>
                  </w14:solidFill>
                </w14:textFill>
              </w:rPr>
              <w:t>路</w:t>
            </w:r>
            <w:r>
              <w:rPr>
                <w:rFonts w:hint="eastAsia" w:ascii="宋体" w:hAnsi="宋体" w:cs="宋体"/>
                <w:color w:val="000000" w:themeColor="text1"/>
                <w:spacing w:val="13"/>
                <w:sz w:val="21"/>
                <w:szCs w:val="21"/>
                <w:highlight w:val="none"/>
                <w14:textFill>
                  <w14:solidFill>
                    <w14:schemeClr w14:val="tx1"/>
                  </w14:solidFill>
                </w14:textFill>
              </w:rPr>
              <w:t>/</w:t>
            </w:r>
            <w:r>
              <w:rPr>
                <w:rFonts w:hint="eastAsia" w:ascii="宋体" w:hAnsi="宋体" w:cs="宋体"/>
                <w:color w:val="000000" w:themeColor="text1"/>
                <w:spacing w:val="12"/>
                <w:sz w:val="21"/>
                <w:szCs w:val="21"/>
                <w:highlight w:val="none"/>
                <w14:textFill>
                  <w14:solidFill>
                    <w14:schemeClr w14:val="tx1"/>
                  </w14:solidFill>
                </w14:textFill>
              </w:rPr>
              <w:t>隧道照</w:t>
            </w:r>
            <w:r>
              <w:rPr>
                <w:rFonts w:hint="eastAsia" w:ascii="宋体" w:hAnsi="宋体" w:cs="宋体"/>
                <w:color w:val="000000" w:themeColor="text1"/>
                <w:sz w:val="21"/>
                <w:szCs w:val="21"/>
                <w:highlight w:val="none"/>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77C251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0849D8E1">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《道路和隧道照明用LED灯具能效限定值及能效等级》（GB37478</w:t>
            </w:r>
            <w:r>
              <w:rPr>
                <w:rFonts w:ascii="宋体" w:hAnsi="宋体" w:cs="宋体"/>
                <w:color w:val="000000" w:themeColor="text1"/>
                <w:spacing w:val="10"/>
                <w:sz w:val="21"/>
                <w:szCs w:val="21"/>
                <w:highlight w:val="none"/>
                <w:lang w:eastAsia="zh-CN"/>
                <w14:textFill>
                  <w14:solidFill>
                    <w14:schemeClr w14:val="tx1"/>
                  </w14:solidFill>
                </w14:textFill>
              </w:rPr>
              <w:t>）</w:t>
            </w:r>
          </w:p>
        </w:tc>
      </w:tr>
      <w:tr w14:paraId="4D07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60912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D98461">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1B0EA1D">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LE</w:t>
            </w:r>
            <w:r>
              <w:rPr>
                <w:rFonts w:hint="eastAsia" w:ascii="宋体" w:hAnsi="宋体" w:cs="宋体"/>
                <w:color w:val="000000" w:themeColor="text1"/>
                <w:sz w:val="21"/>
                <w:szCs w:val="21"/>
                <w:highlight w:val="none"/>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8858433">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2E66948B">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《室内照明用LED产品能效限定值及能效等级》（GB30255）</w:t>
            </w:r>
          </w:p>
        </w:tc>
      </w:tr>
      <w:tr w14:paraId="2464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7AE22B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E0C212">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F1B8B38">
            <w:pPr>
              <w:pStyle w:val="271"/>
              <w:spacing w:line="276" w:lineRule="auto"/>
              <w:ind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普</w:t>
            </w:r>
            <w:r>
              <w:rPr>
                <w:rFonts w:hint="eastAsia" w:ascii="宋体" w:hAnsi="宋体" w:cs="宋体"/>
                <w:color w:val="000000" w:themeColor="text1"/>
                <w:spacing w:val="24"/>
                <w:sz w:val="21"/>
                <w:szCs w:val="21"/>
                <w:highlight w:val="none"/>
                <w:lang w:eastAsia="zh-CN"/>
                <w14:textFill>
                  <w14:solidFill>
                    <w14:schemeClr w14:val="tx1"/>
                  </w14:solidFill>
                </w14:textFill>
              </w:rPr>
              <w:t>通</w:t>
            </w:r>
            <w:r>
              <w:rPr>
                <w:rFonts w:hint="eastAsia" w:ascii="宋体" w:hAnsi="宋体" w:cs="宋体"/>
                <w:color w:val="000000" w:themeColor="text1"/>
                <w:sz w:val="21"/>
                <w:szCs w:val="21"/>
                <w:highlight w:val="none"/>
                <w:lang w:eastAsia="zh-CN"/>
                <w14:textFill>
                  <w14:solidFill>
                    <w14:schemeClr w14:val="tx1"/>
                  </w14:solidFill>
                </w14:textFill>
              </w:rPr>
              <w:t>照明用非</w:t>
            </w:r>
            <w:r>
              <w:rPr>
                <w:rFonts w:hint="eastAsia" w:ascii="宋体" w:hAnsi="宋体" w:cs="宋体"/>
                <w:color w:val="000000" w:themeColor="text1"/>
                <w:spacing w:val="24"/>
                <w:sz w:val="21"/>
                <w:szCs w:val="21"/>
                <w:highlight w:val="none"/>
                <w:lang w:eastAsia="zh-CN"/>
                <w14:textFill>
                  <w14:solidFill>
                    <w14:schemeClr w14:val="tx1"/>
                  </w14:solidFill>
                </w14:textFill>
              </w:rPr>
              <w:t>定</w:t>
            </w:r>
            <w:r>
              <w:rPr>
                <w:rFonts w:hint="eastAsia" w:ascii="宋体" w:hAnsi="宋体" w:cs="宋体"/>
                <w:color w:val="000000" w:themeColor="text1"/>
                <w:sz w:val="21"/>
                <w:szCs w:val="21"/>
                <w:highlight w:val="none"/>
                <w:lang w:eastAsia="zh-CN"/>
                <w14:textFill>
                  <w14:solidFill>
                    <w14:schemeClr w14:val="tx1"/>
                  </w14:solidFill>
                </w14:textFill>
              </w:rPr>
              <w:t>向自镇流</w:t>
            </w:r>
            <w:r>
              <w:rPr>
                <w:rFonts w:hint="eastAsia" w:ascii="宋体" w:hAnsi="宋体" w:cs="宋体"/>
                <w:color w:val="000000" w:themeColor="text1"/>
                <w:spacing w:val="1"/>
                <w:sz w:val="21"/>
                <w:szCs w:val="21"/>
                <w:highlight w:val="none"/>
                <w:lang w:eastAsia="zh-CN"/>
                <w14:textFill>
                  <w14:solidFill>
                    <w14:schemeClr w14:val="tx1"/>
                  </w14:solidFill>
                </w14:textFill>
              </w:rPr>
              <w:t>LE</w:t>
            </w:r>
            <w:r>
              <w:rPr>
                <w:rFonts w:hint="eastAsia" w:ascii="宋体" w:hAnsi="宋体" w:cs="宋体"/>
                <w:color w:val="000000" w:themeColor="text1"/>
                <w:sz w:val="21"/>
                <w:szCs w:val="21"/>
                <w:highlight w:val="none"/>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2280ABB">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056E1A6D">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《室内照明用LED产品能效限定值及能效等级》（GB30255）</w:t>
            </w:r>
          </w:p>
        </w:tc>
      </w:tr>
      <w:tr w14:paraId="121B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3920D645">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1007F06">
            <w:pPr>
              <w:pStyle w:val="271"/>
              <w:spacing w:before="8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82123CC">
            <w:pPr>
              <w:pStyle w:val="271"/>
              <w:spacing w:before="81" w:line="276" w:lineRule="auto"/>
              <w:ind w:left="7" w:right="5"/>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
                <w:sz w:val="21"/>
                <w:szCs w:val="21"/>
                <w:highlight w:val="none"/>
                <w:lang w:eastAsia="zh-CN"/>
                <w14:textFill>
                  <w14:solidFill>
                    <w14:schemeClr w14:val="tx1"/>
                  </w14:solidFill>
                </w14:textFill>
              </w:rPr>
              <w:t>A02</w:t>
            </w:r>
            <w:r>
              <w:rPr>
                <w:rFonts w:hint="eastAsia" w:ascii="宋体" w:hAnsi="宋体" w:cs="宋体"/>
                <w:color w:val="000000" w:themeColor="text1"/>
                <w:sz w:val="21"/>
                <w:szCs w:val="21"/>
                <w:highlight w:val="none"/>
                <w:lang w:eastAsia="zh-CN"/>
                <w14:textFill>
                  <w14:solidFill>
                    <w14:schemeClr w14:val="tx1"/>
                  </w14:solidFill>
                </w14:textFill>
              </w:rPr>
              <w:t>09</w:t>
            </w:r>
            <w:r>
              <w:rPr>
                <w:rFonts w:hint="eastAsia" w:ascii="宋体" w:hAnsi="宋体" w:cs="宋体"/>
                <w:color w:val="000000" w:themeColor="text1"/>
                <w:spacing w:val="1"/>
                <w:sz w:val="21"/>
                <w:szCs w:val="21"/>
                <w:highlight w:val="none"/>
                <w:lang w:eastAsia="zh-CN"/>
                <w14:textFill>
                  <w14:solidFill>
                    <w14:schemeClr w14:val="tx1"/>
                  </w14:solidFill>
                </w14:textFill>
              </w:rPr>
              <w:t>1</w:t>
            </w:r>
            <w:r>
              <w:rPr>
                <w:rFonts w:hint="eastAsia" w:ascii="宋体" w:hAnsi="宋体" w:cs="宋体"/>
                <w:color w:val="000000" w:themeColor="text1"/>
                <w:sz w:val="21"/>
                <w:szCs w:val="21"/>
                <w:highlight w:val="none"/>
                <w:lang w:eastAsia="zh-CN"/>
                <w14:textFill>
                  <w14:solidFill>
                    <w14:schemeClr w14:val="tx1"/>
                  </w14:solidFill>
                </w14:textFill>
              </w:rPr>
              <w:t>001普通电视设备（</w:t>
            </w:r>
            <w:r>
              <w:rPr>
                <w:rFonts w:hint="eastAsia" w:ascii="宋体" w:hAnsi="宋体" w:cs="宋体"/>
                <w:color w:val="000000" w:themeColor="text1"/>
                <w:spacing w:val="2"/>
                <w:sz w:val="21"/>
                <w:szCs w:val="21"/>
                <w:highlight w:val="none"/>
                <w:lang w:eastAsia="zh-CN"/>
                <w14:textFill>
                  <w14:solidFill>
                    <w14:schemeClr w14:val="tx1"/>
                  </w14:solidFill>
                </w14:textFill>
              </w:rPr>
              <w:t>电</w:t>
            </w:r>
            <w:r>
              <w:rPr>
                <w:rFonts w:hint="eastAsia" w:ascii="宋体" w:hAnsi="宋体" w:cs="宋体"/>
                <w:color w:val="000000" w:themeColor="text1"/>
                <w:sz w:val="21"/>
                <w:szCs w:val="21"/>
                <w:highlight w:val="none"/>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9BB3F9D">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0340DC6D">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《平板电视能效限定值及能效等级》（GB24850）</w:t>
            </w:r>
          </w:p>
        </w:tc>
      </w:tr>
      <w:tr w14:paraId="1B44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80E2F8B">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6E3FC37">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E87C945">
            <w:pPr>
              <w:pStyle w:val="271"/>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09</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BAC6DD9">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监视器</w:t>
            </w:r>
          </w:p>
        </w:tc>
        <w:tc>
          <w:tcPr>
            <w:tcW w:w="3452" w:type="dxa"/>
            <w:tcBorders>
              <w:top w:val="single" w:color="000000" w:sz="4" w:space="0"/>
              <w:left w:val="single" w:color="000000" w:sz="4" w:space="0"/>
              <w:bottom w:val="single" w:color="000000" w:sz="4" w:space="0"/>
              <w:right w:val="single" w:color="000000" w:sz="4" w:space="0"/>
            </w:tcBorders>
            <w:noWrap w:val="0"/>
          </w:tcPr>
          <w:p w14:paraId="7A1C2A73">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0645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38AB296">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DFA66B3">
            <w:pPr>
              <w:pStyle w:val="271"/>
              <w:spacing w:before="7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A02241000</w:t>
            </w:r>
            <w:r>
              <w:rPr>
                <w:rFonts w:hint="eastAsia" w:ascii="宋体" w:hAnsi="宋体" w:cs="宋体"/>
                <w:color w:val="000000" w:themeColor="text1"/>
                <w:sz w:val="21"/>
                <w:szCs w:val="21"/>
                <w:highlight w:val="none"/>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B76A274">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商用燃</w:t>
            </w:r>
            <w:r>
              <w:rPr>
                <w:rFonts w:hint="eastAsia" w:ascii="宋体" w:hAnsi="宋体" w:cs="宋体"/>
                <w:color w:val="000000" w:themeColor="text1"/>
                <w:spacing w:val="2"/>
                <w:sz w:val="21"/>
                <w:szCs w:val="21"/>
                <w:highlight w:val="none"/>
                <w14:textFill>
                  <w14:solidFill>
                    <w14:schemeClr w14:val="tx1"/>
                  </w14:solidFill>
                </w14:textFill>
              </w:rPr>
              <w:t>气</w:t>
            </w:r>
            <w:r>
              <w:rPr>
                <w:rFonts w:hint="eastAsia" w:ascii="宋体" w:hAnsi="宋体" w:cs="宋体"/>
                <w:color w:val="000000" w:themeColor="text1"/>
                <w:sz w:val="21"/>
                <w:szCs w:val="21"/>
                <w:highlight w:val="none"/>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769F3E3">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1F81AFDF">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《商用燃气灶具能效限定值及能效等级》（GB30531）</w:t>
            </w:r>
          </w:p>
        </w:tc>
      </w:tr>
      <w:tr w14:paraId="1FF5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9277E2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6F88A593">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A05020105</w:t>
            </w:r>
            <w:r>
              <w:rPr>
                <w:rFonts w:hint="eastAsia" w:ascii="宋体" w:hAnsi="宋体" w:cs="宋体"/>
                <w:color w:val="000000" w:themeColor="text1"/>
                <w:sz w:val="21"/>
                <w:szCs w:val="21"/>
                <w:highlight w:val="none"/>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717A8F8">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708AB2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43761C4A">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《坐便器水效限定值及水效等级》</w:t>
            </w:r>
          </w:p>
          <w:p w14:paraId="0FF54B10">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（GB25502）</w:t>
            </w:r>
          </w:p>
        </w:tc>
      </w:tr>
      <w:tr w14:paraId="54F7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426E9D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4B541A">
            <w:pPr>
              <w:widowControl/>
              <w:jc w:val="left"/>
              <w:rPr>
                <w:rFonts w:ascii="宋体" w:hAnsi="宋体" w:cs="宋体"/>
                <w:color w:val="000000" w:themeColor="text1"/>
                <w:szCs w:val="21"/>
                <w:highlight w:val="none"/>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4297693">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AE397F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57C332F2">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《蹲便器用水效率限定值及用水效率等级》（GB30717）</w:t>
            </w:r>
          </w:p>
        </w:tc>
      </w:tr>
      <w:tr w14:paraId="78BC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CF8042">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4746E89">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D380270">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363BBF6">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34B37490">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《小便器用水效率限定值及用水效率等级》（GB28377）</w:t>
            </w:r>
          </w:p>
        </w:tc>
      </w:tr>
      <w:tr w14:paraId="594B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BE6F97D">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08BD217">
            <w:pPr>
              <w:pStyle w:val="271"/>
              <w:spacing w:before="153"/>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A05020106</w:t>
            </w:r>
            <w:r>
              <w:rPr>
                <w:rFonts w:hint="eastAsia" w:ascii="宋体" w:hAnsi="宋体" w:cs="宋体"/>
                <w:color w:val="000000" w:themeColor="text1"/>
                <w:sz w:val="21"/>
                <w:szCs w:val="21"/>
                <w:highlight w:val="none"/>
                <w14:textFill>
                  <w14:solidFill>
                    <w14:schemeClr w14:val="tx1"/>
                  </w14:solidFill>
                </w14:textFill>
              </w:rPr>
              <w:t>水嘴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7A34430">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4AD13D5">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6FA8C2D8">
            <w:pPr>
              <w:pStyle w:val="271"/>
              <w:spacing w:before="153"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《水嘴用水效率限定值及用水效</w:t>
            </w:r>
            <w:r>
              <w:rPr>
                <w:rFonts w:hint="eastAsia" w:ascii="宋体" w:hAnsi="宋体" w:cs="宋体"/>
                <w:color w:val="000000" w:themeColor="text1"/>
                <w:sz w:val="21"/>
                <w:szCs w:val="21"/>
                <w:highlight w:val="none"/>
                <w:lang w:eastAsia="zh-CN"/>
                <w14:textFill>
                  <w14:solidFill>
                    <w14:schemeClr w14:val="tx1"/>
                  </w14:solidFill>
                </w14:textFill>
              </w:rPr>
              <w:t>率等级》（GB 25501）</w:t>
            </w:r>
          </w:p>
        </w:tc>
      </w:tr>
      <w:tr w14:paraId="6611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89F3A1A">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160281F">
            <w:pPr>
              <w:pStyle w:val="271"/>
              <w:spacing w:before="11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A05020107</w:t>
            </w:r>
            <w:r>
              <w:rPr>
                <w:rFonts w:hint="eastAsia" w:ascii="宋体" w:hAnsi="宋体" w:cs="宋体"/>
                <w:color w:val="000000" w:themeColor="text1"/>
                <w:sz w:val="21"/>
                <w:szCs w:val="21"/>
                <w:highlight w:val="none"/>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BCAD547">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8BBB720">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448424F9">
            <w:pPr>
              <w:pStyle w:val="271"/>
              <w:spacing w:before="112"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《便器冲洗阀用水效率限定值及</w:t>
            </w:r>
            <w:r>
              <w:rPr>
                <w:rFonts w:hint="eastAsia" w:ascii="宋体" w:hAnsi="宋体" w:cs="宋体"/>
                <w:color w:val="000000" w:themeColor="text1"/>
                <w:sz w:val="21"/>
                <w:szCs w:val="21"/>
                <w:highlight w:val="none"/>
                <w:lang w:eastAsia="zh-CN"/>
                <w14:textFill>
                  <w14:solidFill>
                    <w14:schemeClr w14:val="tx1"/>
                  </w14:solidFill>
                </w14:textFill>
              </w:rPr>
              <w:t>用水效率等级》（GB28379）</w:t>
            </w:r>
          </w:p>
        </w:tc>
      </w:tr>
      <w:tr w14:paraId="77B0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428DE06">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331D5E8">
            <w:pPr>
              <w:pStyle w:val="271"/>
              <w:spacing w:before="13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A05020110</w:t>
            </w:r>
            <w:r>
              <w:rPr>
                <w:rFonts w:hint="eastAsia" w:ascii="宋体" w:hAnsi="宋体" w:cs="宋体"/>
                <w:color w:val="000000" w:themeColor="text1"/>
                <w:sz w:val="21"/>
                <w:szCs w:val="21"/>
                <w:highlight w:val="none"/>
                <w14:textFill>
                  <w14:solidFill>
                    <w14:schemeClr w14:val="tx1"/>
                  </w14:solidFill>
                </w14:textFill>
              </w:rPr>
              <w:t>淋浴器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E80ED7F">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2944EC4">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7116E727">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《淋浴器用水效率限定值及用水</w:t>
            </w:r>
            <w:r>
              <w:rPr>
                <w:rFonts w:hint="eastAsia" w:ascii="宋体" w:hAnsi="宋体" w:cs="宋体"/>
                <w:color w:val="000000" w:themeColor="text1"/>
                <w:sz w:val="21"/>
                <w:szCs w:val="21"/>
                <w:highlight w:val="none"/>
                <w:lang w:eastAsia="zh-CN"/>
                <w14:textFill>
                  <w14:solidFill>
                    <w14:schemeClr w14:val="tx1"/>
                  </w14:solidFill>
                </w14:textFill>
              </w:rPr>
              <w:t>效率等级》（GB28378）</w:t>
            </w:r>
          </w:p>
        </w:tc>
      </w:tr>
    </w:tbl>
    <w:p w14:paraId="5EDEBA03">
      <w:pPr>
        <w:pStyle w:val="2"/>
        <w:spacing w:line="36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pacing w:val="-3"/>
          <w:sz w:val="21"/>
          <w:szCs w:val="21"/>
          <w:highlight w:val="none"/>
          <w14:textFill>
            <w14:solidFill>
              <w14:schemeClr w14:val="tx1"/>
            </w14:solidFill>
          </w14:textFill>
        </w:rPr>
        <w:t>注：</w:t>
      </w:r>
      <w:r>
        <w:rPr>
          <w:rFonts w:ascii="宋体" w:hAnsi="宋体"/>
          <w:color w:val="000000" w:themeColor="text1"/>
          <w:spacing w:val="-3"/>
          <w:sz w:val="21"/>
          <w:szCs w:val="21"/>
          <w:highlight w:val="none"/>
          <w14:textFill>
            <w14:solidFill>
              <w14:schemeClr w14:val="tx1"/>
            </w14:solidFill>
          </w14:textFill>
        </w:rPr>
        <w:t>1.</w:t>
      </w:r>
      <w:r>
        <w:rPr>
          <w:rFonts w:hint="eastAsia" w:ascii="宋体" w:hAnsi="宋体"/>
          <w:color w:val="000000" w:themeColor="text1"/>
          <w:spacing w:val="-3"/>
          <w:sz w:val="21"/>
          <w:szCs w:val="21"/>
          <w:highlight w:val="none"/>
          <w14:textFill>
            <w14:solidFill>
              <w14:schemeClr w14:val="tx1"/>
            </w14:solidFill>
          </w14:textFill>
        </w:rPr>
        <w:t>节能产品认证应依据相关国家标准的最新版本，依据国家标准中二级能效（水效）</w:t>
      </w:r>
      <w:r>
        <w:rPr>
          <w:rFonts w:hint="eastAsia" w:ascii="宋体" w:hAnsi="宋体"/>
          <w:color w:val="000000" w:themeColor="text1"/>
          <w:sz w:val="21"/>
          <w:szCs w:val="21"/>
          <w:highlight w:val="none"/>
          <w14:textFill>
            <w14:solidFill>
              <w14:schemeClr w14:val="tx1"/>
            </w14:solidFill>
          </w14:textFill>
        </w:rPr>
        <w:t>指标。</w:t>
      </w:r>
    </w:p>
    <w:p w14:paraId="5CCCE18E">
      <w:pPr>
        <w:pStyle w:val="2"/>
        <w:spacing w:line="360" w:lineRule="auto"/>
        <w:ind w:firstLine="465"/>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.以</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标注的为政府强制采购产品。</w:t>
      </w:r>
    </w:p>
    <w:p w14:paraId="319FB2AB">
      <w:pPr>
        <w:pStyle w:val="2"/>
        <w:spacing w:line="360" w:lineRule="auto"/>
        <w:ind w:firstLine="465"/>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5033DF05">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clear="all"/>
      </w:r>
    </w:p>
    <w:p w14:paraId="2FAEFB32">
      <w:pPr>
        <w:widowControl/>
        <w:jc w:val="left"/>
        <w:rPr>
          <w:rFonts w:ascii="宋体" w:hAnsi="宋体" w:cs="宋体"/>
          <w:color w:val="000000" w:themeColor="text1"/>
          <w:sz w:val="20"/>
          <w:szCs w:val="20"/>
          <w:highlight w:val="none"/>
          <w14:textFill>
            <w14:solidFill>
              <w14:schemeClr w14:val="tx1"/>
            </w14:solidFill>
          </w14:textFill>
        </w:rPr>
      </w:pPr>
    </w:p>
    <w:p w14:paraId="488F09BF">
      <w:pPr>
        <w:widowControl/>
        <w:jc w:val="left"/>
        <w:rPr>
          <w:rFonts w:ascii="宋体" w:hAnsi="宋体" w:cs="宋体"/>
          <w:color w:val="000000" w:themeColor="text1"/>
          <w:sz w:val="20"/>
          <w:szCs w:val="20"/>
          <w:highlight w:val="none"/>
          <w14:textFill>
            <w14:solidFill>
              <w14:schemeClr w14:val="tx1"/>
            </w14:solidFill>
          </w14:textFill>
        </w:rPr>
      </w:pPr>
    </w:p>
    <w:p w14:paraId="1F7FF232">
      <w:pPr>
        <w:widowControl/>
        <w:jc w:val="left"/>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附件2：</w:t>
      </w:r>
    </w:p>
    <w:p w14:paraId="0370FC29">
      <w:pPr>
        <w:pStyle w:val="2"/>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16354295">
      <w:pPr>
        <w:pStyle w:val="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工信部联企业[2011]300号</w:t>
      </w:r>
    </w:p>
    <w:p w14:paraId="6403DEE8">
      <w:pPr>
        <w:pStyle w:val="2"/>
        <w:rPr>
          <w:color w:val="000000" w:themeColor="text1"/>
          <w:sz w:val="21"/>
          <w:szCs w:val="21"/>
          <w:highlight w:val="none"/>
          <w14:textFill>
            <w14:solidFill>
              <w14:schemeClr w14:val="tx1"/>
            </w14:solidFill>
          </w14:textFill>
        </w:rPr>
      </w:pPr>
    </w:p>
    <w:p w14:paraId="1BF6BBC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一、根据《中华人民共和国中小企业促进法》和《国务院关于进一步促进中小企业发展的若干意见》(国发[2009]36号)，制定本规定。</w:t>
      </w:r>
    </w:p>
    <w:p w14:paraId="3703C65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757FA25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F687F2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四、各行业划型标准为：</w:t>
      </w:r>
    </w:p>
    <w:p w14:paraId="7944317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（一）农、林、牧、渔业。营业收入20000万元以下的为中小微型企业。其中，营业收入500万元及以上的为中型企业，营业收入50万元及以上的为小型企业，营业收入50万元以下的为微型企业。</w:t>
      </w:r>
    </w:p>
    <w:p w14:paraId="7DCF7C6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604FB6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0E93F8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863553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5CA75C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8A4D4E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38606C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1F995F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D76D082">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E20045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22F749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B17AC9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AAD0A6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BFBFB5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A859FF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（十六）其他未列明行业。从业人员300人以下的为中小微型企业。其中，从业人员100人及以上的为中型企业；从业人员10人及以上的为小型企业；从业人员10人以下的为微型企业。</w:t>
      </w:r>
    </w:p>
    <w:p w14:paraId="22FF7F6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五、企业类型的划分以统计部门的统计数据为依据。</w:t>
      </w:r>
    </w:p>
    <w:p w14:paraId="67AC885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6994821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463F0D0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2E9C95F5">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九、本规定由工业和信息化部、国家统计局会同有关部门负责解释。</w:t>
      </w:r>
    </w:p>
    <w:p w14:paraId="19381719">
      <w:pPr>
        <w:pStyle w:val="2"/>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00CCA8EB">
      <w:pPr>
        <w:pStyle w:val="2"/>
        <w:ind w:firstLine="420"/>
        <w:rPr>
          <w:color w:val="000000" w:themeColor="text1"/>
          <w:sz w:val="21"/>
          <w:szCs w:val="21"/>
          <w:highlight w:val="none"/>
          <w14:textFill>
            <w14:solidFill>
              <w14:schemeClr w14:val="tx1"/>
            </w14:solidFill>
          </w14:textFill>
        </w:rPr>
      </w:pPr>
    </w:p>
    <w:p w14:paraId="30605465">
      <w:pPr>
        <w:pStyle w:val="3"/>
        <w:spacing w:before="0" w:after="0" w:line="240" w:lineRule="auto"/>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bookmarkStart w:id="17" w:name="_GoBack"/>
      <w:bookmarkEnd w:id="17"/>
      <w:bookmarkStart w:id="9" w:name="_Toc30743"/>
      <w:r>
        <w:rPr>
          <w:rFonts w:hint="eastAsia"/>
          <w:color w:val="000000" w:themeColor="text1"/>
          <w:highlight w:val="none"/>
          <w14:textFill>
            <w14:solidFill>
              <w14:schemeClr w14:val="tx1"/>
            </w14:solidFill>
          </w14:textFill>
        </w:rPr>
        <w:t>第三章  投标人须知</w:t>
      </w:r>
      <w:bookmarkEnd w:id="9"/>
    </w:p>
    <w:p w14:paraId="49BA3116">
      <w:pPr>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投标人须知前附表</w:t>
      </w:r>
    </w:p>
    <w:tbl>
      <w:tblPr>
        <w:tblStyle w:val="49"/>
        <w:tblW w:w="96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711"/>
      </w:tblGrid>
      <w:tr w14:paraId="34F1D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EBDE4B5">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条款号</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16DB99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编列内容</w:t>
            </w:r>
          </w:p>
        </w:tc>
      </w:tr>
      <w:tr w14:paraId="1149B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4D8D97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7BBF7F84">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投标人的资格要求详见招标公告。</w:t>
            </w:r>
          </w:p>
          <w:p w14:paraId="3F7F5972">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投标人出现下列情形之一的，不得参加政府采购活动：</w:t>
            </w:r>
          </w:p>
          <w:p w14:paraId="6339E4AC">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E8101EB">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w:t>
            </w:r>
            <w:r>
              <w:rPr>
                <w:rFonts w:hint="eastAsia" w:ascii="宋体" w:hAnsi="宋体"/>
                <w:color w:val="000000" w:themeColor="text1"/>
                <w:szCs w:val="21"/>
                <w:highlight w:val="none"/>
                <w14:textFill>
                  <w14:solidFill>
                    <w14:schemeClr w14:val="tx1"/>
                  </w14:solidFill>
                </w14:textFill>
              </w:rPr>
              <w:t>对在“信用中国”网站（https://www.creditchina.gov.cn） 、中国政府采购网（https://www.ccgp.gov.cn）被列入失信被执行人、重大税收违法失信主体、政府采购严重违法失信行为记录名单及其他不符合《中华人民共和国政府采购法》第二十二条规定条件的供应商，不得参与政府采购活动。</w:t>
            </w:r>
          </w:p>
        </w:tc>
      </w:tr>
      <w:tr w14:paraId="0DD59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711BA2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35E5AB5">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本项目是否接受联合体投标：详见招标公告。</w:t>
            </w:r>
          </w:p>
        </w:tc>
      </w:tr>
      <w:tr w14:paraId="54AFCF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D3F7F9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3818AF4">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本项目不允许分包</w:t>
            </w:r>
          </w:p>
        </w:tc>
      </w:tr>
      <w:tr w14:paraId="78793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7C1F55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78717CA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采用综合评分法的采购项目，</w:t>
            </w:r>
            <w:r>
              <w:rPr>
                <w:rFonts w:hint="eastAsia" w:ascii="宋体" w:hAnsi="宋体"/>
                <w:color w:val="000000" w:themeColor="text1"/>
                <w:szCs w:val="21"/>
                <w:highlight w:val="none"/>
                <w14:textFill>
                  <w14:solidFill>
                    <w14:schemeClr w14:val="tx1"/>
                  </w14:solidFill>
                </w14:textFill>
              </w:rPr>
              <w:t>提供相同品牌产品（非单一产品采购项目的，指核心产品）的不同投标人评审得分相同时，按照下列方式确定一个投标人获得中标人推荐资格：</w:t>
            </w:r>
          </w:p>
          <w:p w14:paraId="2D6157F7">
            <w:pPr>
              <w:spacing w:line="360" w:lineRule="auto"/>
              <w:rPr>
                <w:rFonts w:ascii="宋体" w:hAnsi="宋体"/>
                <w:i/>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☑依次按投标报价低的优先、政策分得分高的优先、技术评分高的优先、商务评分高的优先、质保期长优先、交货期短优先、故障响应时间短优先的顺序推荐；</w:t>
            </w:r>
          </w:p>
          <w:p w14:paraId="6DBCEEB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tc>
      </w:tr>
      <w:tr w14:paraId="64DC0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895" w:type="dxa"/>
            <w:vMerge w:val="restart"/>
            <w:tcBorders>
              <w:top w:val="single" w:color="auto" w:sz="4" w:space="0"/>
              <w:left w:val="single" w:color="auto" w:sz="4" w:space="0"/>
              <w:right w:val="single" w:color="auto" w:sz="4" w:space="0"/>
            </w:tcBorders>
            <w:noWrap w:val="0"/>
            <w:vAlign w:val="center"/>
          </w:tcPr>
          <w:p w14:paraId="231440B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1.2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6048BF7F">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不组织现场考察</w:t>
            </w:r>
          </w:p>
          <w:p w14:paraId="678C1CE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□组织现场考察：</w:t>
            </w:r>
          </w:p>
          <w:p w14:paraId="5F9598A4">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集中时间：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，逾期后果自负。集中地点：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73725F2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；联系电话：</w:t>
            </w:r>
            <w:r>
              <w:rPr>
                <w:rFonts w:ascii="宋体" w:hAnsi="宋体"/>
                <w:color w:val="000000" w:themeColor="text1"/>
                <w:szCs w:val="21"/>
                <w:highlight w:val="none"/>
                <w:u w:val="single"/>
                <w14:textFill>
                  <w14:solidFill>
                    <w14:schemeClr w14:val="tx1"/>
                  </w14:solidFill>
                </w14:textFill>
              </w:rPr>
              <w:t xml:space="preserve">                </w:t>
            </w:r>
          </w:p>
        </w:tc>
      </w:tr>
      <w:tr w14:paraId="0D413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895" w:type="dxa"/>
            <w:vMerge w:val="continue"/>
            <w:tcBorders>
              <w:left w:val="single" w:color="auto" w:sz="4" w:space="0"/>
              <w:bottom w:val="single" w:color="auto" w:sz="4" w:space="0"/>
              <w:right w:val="single" w:color="auto" w:sz="4" w:space="0"/>
            </w:tcBorders>
            <w:noWrap w:val="0"/>
            <w:vAlign w:val="center"/>
          </w:tcPr>
          <w:p w14:paraId="6C442A23">
            <w:pPr>
              <w:spacing w:line="360" w:lineRule="auto"/>
              <w:jc w:val="center"/>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DCA33A8">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不组织召开开标前答疑会</w:t>
            </w:r>
          </w:p>
          <w:p w14:paraId="367CB2B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13DC38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r>
      <w:tr w14:paraId="131F9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right w:val="single" w:color="auto" w:sz="4" w:space="0"/>
            </w:tcBorders>
            <w:noWrap w:val="0"/>
            <w:vAlign w:val="center"/>
          </w:tcPr>
          <w:p w14:paraId="304A1A3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0D1DA6F5">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报价文件：</w:t>
            </w:r>
          </w:p>
          <w:p w14:paraId="739C9AB2">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1.投标函（格式后附）；</w:t>
            </w:r>
            <w:r>
              <w:rPr>
                <w:rFonts w:hint="eastAsia" w:ascii="宋体" w:hAnsi="宋体"/>
                <w:b/>
                <w:color w:val="000000" w:themeColor="text1"/>
                <w:szCs w:val="21"/>
                <w:highlight w:val="none"/>
                <w14:textFill>
                  <w14:solidFill>
                    <w14:schemeClr w14:val="tx1"/>
                  </w14:solidFill>
                </w14:textFill>
              </w:rPr>
              <w:t>（必须提供，否则按无效投标处理）</w:t>
            </w:r>
          </w:p>
          <w:p w14:paraId="4E4FB7FA">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2.开标一览表（格式后附）；（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EC79418">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w:t>
            </w:r>
            <w:r>
              <w:rPr>
                <w:rFonts w:ascii="宋体" w:hAnsi="宋体"/>
                <w:color w:val="000000" w:themeColor="text1"/>
                <w:szCs w:val="21"/>
                <w:highlight w:val="none"/>
                <w14:textFill>
                  <w14:solidFill>
                    <w14:schemeClr w14:val="tx1"/>
                  </w14:solidFill>
                </w14:textFill>
              </w:rPr>
              <w:t>享受</w:t>
            </w:r>
            <w:r>
              <w:rPr>
                <w:rFonts w:hint="eastAsia" w:ascii="宋体" w:hAnsi="宋体"/>
                <w:color w:val="000000" w:themeColor="text1"/>
                <w:szCs w:val="21"/>
                <w:highlight w:val="none"/>
                <w14:textFill>
                  <w14:solidFill>
                    <w14:schemeClr w14:val="tx1"/>
                  </w14:solidFill>
                </w14:textFill>
              </w:rPr>
              <w:t>中小企业扶持政策的材料（投标人根据自身响应情况，提供以下</w:t>
            </w:r>
            <w:r>
              <w:rPr>
                <w:rFonts w:ascii="宋体" w:hAnsi="宋体"/>
                <w:color w:val="000000" w:themeColor="text1"/>
                <w:szCs w:val="21"/>
                <w:highlight w:val="none"/>
                <w14:textFill>
                  <w14:solidFill>
                    <w14:schemeClr w14:val="tx1"/>
                  </w14:solidFill>
                </w14:textFill>
              </w:rPr>
              <w:t>任意一项材料以证明自身可享受中小企业</w:t>
            </w:r>
            <w:r>
              <w:rPr>
                <w:rFonts w:hint="eastAsia" w:ascii="宋体" w:hAnsi="宋体"/>
                <w:color w:val="000000" w:themeColor="text1"/>
                <w:szCs w:val="21"/>
                <w:highlight w:val="none"/>
                <w14:textFill>
                  <w14:solidFill>
                    <w14:schemeClr w14:val="tx1"/>
                  </w14:solidFill>
                </w14:textFill>
              </w:rPr>
              <w:t>扶持政策）：</w:t>
            </w:r>
          </w:p>
          <w:p w14:paraId="3F30A5E7">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《中小企业声明函》（格式后附）；</w:t>
            </w:r>
          </w:p>
          <w:p w14:paraId="0227BEF8">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（2）《残疾人福利性单位声明函》（格式后附）</w:t>
            </w:r>
          </w:p>
          <w:p w14:paraId="31444B79">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省级以上监狱管理局、戒毒管理局</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含新疆生产建设兵团</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出具的属于监狱企业的证明文件； </w:t>
            </w:r>
          </w:p>
          <w:p w14:paraId="674766BD">
            <w:pPr>
              <w:tabs>
                <w:tab w:val="left" w:pos="459"/>
              </w:tabs>
              <w:spacing w:line="360" w:lineRule="auto"/>
              <w:ind w:left="630" w:hanging="21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 《关于符合本国产品标准的声明函》或者财政部会同有关部门规定的有关证明文件；（供应商根据自身响应情况出具）</w:t>
            </w:r>
          </w:p>
          <w:p w14:paraId="26602A7A">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投标人针对报价需要说明的其他文件和说明（格式自拟）。</w:t>
            </w:r>
          </w:p>
          <w:p w14:paraId="01983C1C">
            <w:pPr>
              <w:spacing w:line="360" w:lineRule="auto"/>
              <w:ind w:firstLine="422"/>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r>
              <w:rPr>
                <w:rFonts w:hint="eastAsia" w:ascii="宋体" w:hAnsi="宋体"/>
                <w:b/>
                <w:bCs/>
                <w:color w:val="000000" w:themeColor="text1"/>
                <w:szCs w:val="21"/>
                <w:highlight w:val="none"/>
                <w14:textFill>
                  <w14:solidFill>
                    <w14:schemeClr w14:val="tx1"/>
                  </w14:solidFill>
                </w14:textFill>
              </w:rPr>
              <w:t>以上标明“必须提供”的材料，格式</w:t>
            </w:r>
            <w:r>
              <w:rPr>
                <w:rFonts w:hint="eastAsia" w:ascii="宋体" w:hAnsi="宋体" w:cs="宋体"/>
                <w:b/>
                <w:color w:val="000000" w:themeColor="text1"/>
                <w:szCs w:val="21"/>
                <w:highlight w:val="none"/>
                <w14:textFill>
                  <w14:solidFill>
                    <w14:schemeClr w14:val="tx1"/>
                  </w14:solidFill>
                </w14:textFill>
              </w:rPr>
              <w:t>中有要求法定代表人或者委托代理人签字的，必须按要求签字并加盖投标人电子签章</w:t>
            </w:r>
            <w:r>
              <w:rPr>
                <w:rFonts w:hint="eastAsia" w:ascii="宋体" w:hAnsi="宋体"/>
                <w:b/>
                <w:bCs/>
                <w:color w:val="000000" w:themeColor="text1"/>
                <w:szCs w:val="21"/>
                <w:highlight w:val="none"/>
                <w14:textFill>
                  <w14:solidFill>
                    <w14:schemeClr w14:val="tx1"/>
                  </w14:solidFill>
                </w14:textFill>
              </w:rPr>
              <w:t>，否则按无效投标</w:t>
            </w:r>
            <w:r>
              <w:rPr>
                <w:rFonts w:hint="eastAsia" w:ascii="宋体" w:hAnsi="宋体" w:cs="Courier New"/>
                <w:b/>
                <w:color w:val="000000" w:themeColor="text1"/>
                <w:szCs w:val="21"/>
                <w:highlight w:val="none"/>
                <w14:textFill>
                  <w14:solidFill>
                    <w14:schemeClr w14:val="tx1"/>
                  </w14:solidFill>
                </w14:textFill>
              </w:rPr>
              <w:t>处理。</w:t>
            </w:r>
          </w:p>
        </w:tc>
      </w:tr>
      <w:tr w14:paraId="54020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noWrap w:val="0"/>
            <w:vAlign w:val="center"/>
          </w:tcPr>
          <w:p w14:paraId="43974A8A">
            <w:pPr>
              <w:spacing w:line="360" w:lineRule="auto"/>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76D22CB0">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资格证明文件</w:t>
            </w:r>
          </w:p>
          <w:p w14:paraId="3317A0B2">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263"/>
                <w:color w:val="000000" w:themeColor="text1"/>
                <w:sz w:val="2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或者登记证书等）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09C58B14">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14:textFill>
                  <w14:solidFill>
                    <w14:schemeClr w14:val="tx1"/>
                  </w14:solidFill>
                </w14:textFill>
              </w:rPr>
              <w:t xml:space="preserve"> 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 xml:space="preserve"> 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月内</w:t>
            </w:r>
            <w:r>
              <w:rPr>
                <w:rFonts w:hint="eastAsia"/>
                <w:color w:val="000000" w:themeColor="text1"/>
                <w:highlight w:val="none"/>
                <w14:textFill>
                  <w14:solidFill>
                    <w14:schemeClr w14:val="tx1"/>
                  </w14:solidFill>
                </w14:textFill>
              </w:rPr>
              <w:t>任意</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个月的依法缴纳税收的</w:t>
            </w:r>
            <w:r>
              <w:rPr>
                <w:rFonts w:hint="eastAsia"/>
                <w:color w:val="000000" w:themeColor="text1"/>
                <w:highlight w:val="none"/>
                <w14:textFill>
                  <w14:solidFill>
                    <w14:schemeClr w14:val="tx1"/>
                  </w14:solidFill>
                </w14:textFill>
              </w:rPr>
              <w:t>证明材料</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依法免税的供应商，</w:t>
            </w:r>
            <w:r>
              <w:rPr>
                <w:rFonts w:hint="eastAsia"/>
                <w:color w:val="000000" w:themeColor="text1"/>
                <w:highlight w:val="none"/>
                <w14:textFill>
                  <w14:solidFill>
                    <w14:schemeClr w14:val="tx1"/>
                  </w14:solidFill>
                </w14:textFill>
              </w:rPr>
              <w:t>必须提供符合免税条件的证明材料</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从</w:t>
            </w:r>
            <w:r>
              <w:rPr>
                <w:rFonts w:hint="eastAsia"/>
                <w:color w:val="000000" w:themeColor="text1"/>
                <w:szCs w:val="21"/>
                <w:highlight w:val="none"/>
                <w14:textFill>
                  <w14:solidFill>
                    <w14:schemeClr w14:val="tx1"/>
                  </w14:solidFill>
                </w14:textFill>
              </w:rPr>
              <w:t>成立之日</w:t>
            </w:r>
            <w:r>
              <w:rPr>
                <w:rFonts w:hint="eastAsia" w:ascii="宋体" w:hAnsi="宋体" w:cs="宋体"/>
                <w:color w:val="000000" w:themeColor="text1"/>
                <w:szCs w:val="21"/>
                <w:highlight w:val="none"/>
                <w14:textFill>
                  <w14:solidFill>
                    <w14:schemeClr w14:val="tx1"/>
                  </w14:solidFill>
                </w14:textFill>
              </w:rPr>
              <w:t>起到投标文件提交截止时间止不足要求月数的，只需提供从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38429C21">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月至 2026年</w:t>
            </w: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月内任意连续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个月的依法缴纳社会保障资金的缴费</w:t>
            </w:r>
            <w:r>
              <w:rPr>
                <w:rFonts w:hint="eastAsia"/>
                <w:color w:val="000000" w:themeColor="text1"/>
                <w:highlight w:val="none"/>
                <w14:textFill>
                  <w14:solidFill>
                    <w14:schemeClr w14:val="tx1"/>
                  </w14:solidFill>
                </w14:textFill>
              </w:rPr>
              <w:t>证明材料</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如：</w:t>
            </w:r>
            <w:r>
              <w:rPr>
                <w:rFonts w:hint="eastAsia" w:ascii="宋体" w:hAnsi="宋体" w:cs="宋体"/>
                <w:color w:val="000000" w:themeColor="text1"/>
                <w:szCs w:val="21"/>
                <w:highlight w:val="none"/>
                <w14:textFill>
                  <w14:solidFill>
                    <w14:schemeClr w14:val="tx1"/>
                  </w14:solidFill>
                </w14:textFill>
              </w:rPr>
              <w:t>专用收据、社会保险缴纳清单或者社保部门的证明）复印件；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到投标文件提交截止时间止不足要求月数的只需提供从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010A370">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w:t>
            </w:r>
            <w:r>
              <w:rPr>
                <w:rFonts w:hint="eastAsia"/>
                <w:color w:val="000000" w:themeColor="text1"/>
                <w:szCs w:val="21"/>
                <w:highlight w:val="none"/>
                <w14:textFill>
                  <w14:solidFill>
                    <w14:schemeClr w14:val="tx1"/>
                  </w14:solidFill>
                </w14:textFill>
              </w:rPr>
              <w:t>财务状况报告</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2025</w:t>
            </w:r>
            <w:r>
              <w:rPr>
                <w:rFonts w:hint="eastAsia" w:ascii="宋体" w:hAnsi="宋体"/>
                <w:color w:val="000000" w:themeColor="text1"/>
                <w:szCs w:val="21"/>
                <w:highlight w:val="none"/>
                <w14:textFill>
                  <w14:solidFill>
                    <w14:schemeClr w14:val="tx1"/>
                  </w14:solidFill>
                </w14:textFill>
              </w:rPr>
              <w:t>年度财务报表复印件，或者银行出具的资信证明，或者中国人民银行征信中心出具的信用报告（企业投标的提供企业信用报告，自然人投标的提供个人信用报告</w:t>
            </w:r>
            <w:r>
              <w:rPr>
                <w:rFonts w:hint="eastAsia" w:ascii="宋体" w:hAnsi="宋体"/>
                <w:color w:val="000000" w:themeColor="text1"/>
                <w:highlight w:val="none"/>
                <w14:textFill>
                  <w14:solidFill>
                    <w14:schemeClr w14:val="tx1"/>
                  </w14:solidFill>
                </w14:textFill>
              </w:rPr>
              <w:t>，投标人</w:t>
            </w:r>
            <w:r>
              <w:rPr>
                <w:rFonts w:ascii="宋体" w:hAnsi="宋体"/>
                <w:color w:val="000000" w:themeColor="text1"/>
                <w:highlight w:val="none"/>
                <w14:textFill>
                  <w14:solidFill>
                    <w14:schemeClr w14:val="tx1"/>
                  </w14:solidFill>
                </w14:textFill>
              </w:rPr>
              <w:t>属于成立时间在规定年度之后的法人或其他组织</w:t>
            </w:r>
            <w:r>
              <w:rPr>
                <w:rFonts w:hint="eastAsia" w:ascii="宋体" w:hAnsi="宋体"/>
                <w:color w:val="000000" w:themeColor="text1"/>
                <w:highlight w:val="none"/>
                <w14:textFill>
                  <w14:solidFill>
                    <w14:schemeClr w14:val="tx1"/>
                  </w14:solidFill>
                </w14:textFill>
              </w:rPr>
              <w:t>，需提供成立之日起至投标截止时间前的月报表</w:t>
            </w:r>
            <w:r>
              <w:rPr>
                <w:rFonts w:hint="eastAsia" w:ascii="宋体" w:hAnsi="宋体"/>
                <w:color w:val="000000" w:themeColor="text1"/>
                <w:szCs w:val="21"/>
                <w:highlight w:val="none"/>
                <w14:textFill>
                  <w14:solidFill>
                    <w14:schemeClr w14:val="tx1"/>
                  </w14:solidFill>
                </w14:textFill>
              </w:rPr>
              <w:t>或银行出具的资信证明或者中国人民银行征信中心出具的企业信用报告；资信证明应在有效期内，未注明有效期的，银行出具时间至投标截止时间不超过一年]</w:t>
            </w:r>
            <w:r>
              <w:rPr>
                <w:rFonts w:hint="eastAsi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486943A2">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5.投标人直接控股股东信息表（格式后附）；（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5CDAFB4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投标人直接管理关系信息表（格式后附）；（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C66C49F">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7.投标声明（格式后附）；（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B8B3F41">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 投标人有效的</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eastAsia="zh-CN"/>
                <w14:textFill>
                  <w14:solidFill>
                    <w14:schemeClr w14:val="tx1"/>
                  </w14:solidFill>
                </w14:textFill>
              </w:rPr>
              <w:t>危险化学品经营许可证</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val="en-US" w:eastAsia="zh-CN"/>
                <w14:textFill>
                  <w14:solidFill>
                    <w14:schemeClr w14:val="tx1"/>
                  </w14:solidFill>
                </w14:textFill>
              </w:rPr>
              <w:t>复印件</w:t>
            </w:r>
            <w:r>
              <w:rPr>
                <w:rFonts w:hint="eastAsia" w:ascii="宋体" w:hAnsi="宋体" w:cs="宋体"/>
                <w:bCs/>
                <w:color w:val="000000" w:themeColor="text1"/>
                <w:szCs w:val="21"/>
                <w:highlight w:val="none"/>
                <w14:textFill>
                  <w14:solidFill>
                    <w14:schemeClr w14:val="tx1"/>
                  </w14:solidFill>
                </w14:textFill>
              </w:rPr>
              <w:t>（许可范围须包括过氧化氢、高氯酸钾、高氯酸钠、六次甲基四胺、六水合硝酸镁、氯酸钾、氯酸钠、镁、硼氢化钾、硼氢化钠、硝酸、硝酸钾、硝酸铅（II）、硝酸银、重铬酸钾、锌粉）和《非药品类易制毒化学品经营备案证明》（二类、三类）</w:t>
            </w:r>
            <w:r>
              <w:rPr>
                <w:rFonts w:hint="eastAsia" w:ascii="宋体" w:hAnsi="宋体" w:cs="宋体"/>
                <w:bCs/>
                <w:color w:val="000000" w:themeColor="text1"/>
                <w:szCs w:val="21"/>
                <w:highlight w:val="none"/>
                <w:lang w:val="en-US" w:eastAsia="zh-CN"/>
                <w14:textFill>
                  <w14:solidFill>
                    <w14:schemeClr w14:val="tx1"/>
                  </w14:solidFill>
                </w14:textFill>
              </w:rPr>
              <w:t>复印件</w:t>
            </w:r>
            <w:r>
              <w:rPr>
                <w:rFonts w:hint="eastAsia" w:ascii="宋体" w:hAnsi="宋体"/>
                <w:iCs/>
                <w:color w:val="000000" w:themeColor="text1"/>
                <w:szCs w:val="21"/>
                <w:highlight w:val="none"/>
                <w14:textFill>
                  <w14:solidFill>
                    <w14:schemeClr w14:val="tx1"/>
                  </w14:solidFill>
                </w14:textFill>
              </w:rPr>
              <w:t>。</w:t>
            </w:r>
            <w:r>
              <w:rPr>
                <w:rFonts w:hint="eastAsia" w:ascii="宋体" w:hAnsi="宋体"/>
                <w:b/>
                <w:bCs/>
                <w:iCs/>
                <w:color w:val="000000" w:themeColor="text1"/>
                <w:szCs w:val="21"/>
                <w:highlight w:val="none"/>
                <w14:textFill>
                  <w14:solidFill>
                    <w14:schemeClr w14:val="tx1"/>
                  </w14:solidFill>
                </w14:textFill>
              </w:rPr>
              <w:t>（必须提供，否则按无效投标处理）</w:t>
            </w:r>
          </w:p>
          <w:p w14:paraId="7D5CFD57">
            <w:pPr>
              <w:spacing w:line="360" w:lineRule="auto"/>
              <w:ind w:firstLine="420"/>
              <w:jc w:val="lef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9.投标人</w:t>
            </w:r>
            <w:r>
              <w:rPr>
                <w:rFonts w:hint="eastAsia" w:ascii="宋体" w:hAnsi="宋体" w:cs="宋体"/>
                <w:color w:val="000000" w:themeColor="text1"/>
                <w:szCs w:val="21"/>
                <w:highlight w:val="none"/>
                <w14:textFill>
                  <w14:solidFill>
                    <w14:schemeClr w14:val="tx1"/>
                  </w14:solidFill>
                </w14:textFill>
              </w:rPr>
              <w:t>的《中小企业声明函》或《残疾人福利性单位声明函》或属于监狱企业的证明文件；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729BCC5C">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w:t>
            </w:r>
          </w:p>
          <w:p w14:paraId="1F34208A">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w:t>
            </w:r>
            <w:r>
              <w:rPr>
                <w:rFonts w:hint="eastAsia" w:ascii="宋体" w:hAnsi="宋体" w:cs="宋体"/>
                <w:b/>
                <w:color w:val="000000" w:themeColor="text1"/>
                <w:szCs w:val="21"/>
                <w:highlight w:val="none"/>
                <w14:textFill>
                  <w14:solidFill>
                    <w14:schemeClr w14:val="tx1"/>
                  </w14:solidFill>
                </w14:textFill>
              </w:rPr>
              <w:t>1.以上标明“必须提供”的材料必须加盖投标人</w:t>
            </w:r>
            <w:r>
              <w:rPr>
                <w:rFonts w:hint="eastAsia" w:ascii="宋体" w:hAnsi="宋体"/>
                <w:b/>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w:t>
            </w:r>
            <w:r>
              <w:rPr>
                <w:rFonts w:hint="eastAsia" w:ascii="宋体" w:hAnsi="宋体" w:cs="宋体"/>
                <w:b/>
                <w:color w:val="000000" w:themeColor="text1"/>
                <w:szCs w:val="21"/>
                <w:highlight w:val="none"/>
                <w:lang w:val="en-US" w:eastAsia="zh-CN"/>
                <w14:textFill>
                  <w14:solidFill>
                    <w14:schemeClr w14:val="tx1"/>
                  </w14:solidFill>
                </w14:textFill>
              </w:rPr>
              <w:t>六</w:t>
            </w:r>
            <w:r>
              <w:rPr>
                <w:rFonts w:hint="eastAsia" w:ascii="宋体" w:hAnsi="宋体" w:cs="宋体"/>
                <w:b/>
                <w:color w:val="000000" w:themeColor="text1"/>
                <w:szCs w:val="21"/>
                <w:highlight w:val="none"/>
                <w14:textFill>
                  <w14:solidFill>
                    <w14:schemeClr w14:val="tx1"/>
                  </w14:solidFill>
                </w14:textFill>
              </w:rPr>
              <w:t>章“投标文件格式”中有要求法定代表人或委托代理人签字的，必须由法定代表人或委托代理人签字（或者电子签名），否则投标文件按无效处理。</w:t>
            </w:r>
          </w:p>
          <w:p w14:paraId="175840E8">
            <w:pPr>
              <w:pStyle w:val="18"/>
              <w:numPr>
                <w:ilvl w:val="0"/>
                <w:numId w:val="0"/>
              </w:numPr>
              <w:spacing w:line="360" w:lineRule="auto"/>
              <w:ind w:left="21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投标文件（包含电子备份投标文件），其中电子投标文件中所须加盖公章部分均采用CA签章。若采购文件中有专门标注的某关联点，并要求投标人在电子投标系统中作出投标响应的，如投标人未对关联点进行响应或者在投标文件其它内容进行描述，造成电子评审不能查询的责任由投标人自行承担。</w:t>
            </w:r>
          </w:p>
          <w:p w14:paraId="25F7F998">
            <w:pPr>
              <w:spacing w:line="360" w:lineRule="auto"/>
              <w:ind w:firstLine="211"/>
              <w:jc w:val="left"/>
              <w:rPr>
                <w:rFonts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分公司参加投标的，应当取得总公司授权并在投标文件中提供授权书复印件，否则按无效投标处理。</w:t>
            </w:r>
          </w:p>
        </w:tc>
      </w:tr>
      <w:tr w14:paraId="656185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noWrap w:val="0"/>
            <w:vAlign w:val="center"/>
          </w:tcPr>
          <w:p w14:paraId="0AA2E215">
            <w:pPr>
              <w:spacing w:line="360" w:lineRule="auto"/>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77902B4">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b/>
                <w:color w:val="000000" w:themeColor="text1"/>
                <w:highlight w:val="none"/>
                <w:u w:val="single"/>
                <w14:textFill>
                  <w14:solidFill>
                    <w14:schemeClr w14:val="tx1"/>
                  </w14:solidFill>
                </w14:textFill>
              </w:rPr>
              <w:t>商务及技术文件</w:t>
            </w:r>
            <w:r>
              <w:rPr>
                <w:rFonts w:hint="eastAsia" w:ascii="宋体" w:hAnsi="宋体" w:cs="Courier New"/>
                <w:b/>
                <w:color w:val="000000" w:themeColor="text1"/>
                <w:szCs w:val="21"/>
                <w:highlight w:val="none"/>
                <w14:textFill>
                  <w14:solidFill>
                    <w14:schemeClr w14:val="tx1"/>
                  </w14:solidFill>
                </w14:textFill>
              </w:rPr>
              <w:t>：</w:t>
            </w:r>
          </w:p>
          <w:p w14:paraId="503FDE6F">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1.无串通投标行为的承诺函（格式后附）；（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1B30E3E">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2.投标保证金提交凭证；（</w:t>
            </w:r>
            <w:r>
              <w:rPr>
                <w:rFonts w:hint="eastAsia"/>
                <w:b/>
                <w:bCs/>
                <w:color w:val="000000" w:themeColor="text1"/>
                <w:highlight w:val="none"/>
                <w14:textFill>
                  <w14:solidFill>
                    <w14:schemeClr w14:val="tx1"/>
                  </w14:solidFill>
                </w14:textFill>
              </w:rPr>
              <w:t>如要求提交投标保证金的则必须提供</w:t>
            </w:r>
            <w:r>
              <w:rPr>
                <w:rFonts w:hint="eastAsia" w:ascii="宋体" w:hAnsi="宋体"/>
                <w:b/>
                <w:color w:val="000000" w:themeColor="text1"/>
                <w:szCs w:val="21"/>
                <w:highlight w:val="none"/>
                <w14:textFill>
                  <w14:solidFill>
                    <w14:schemeClr w14:val="tx1"/>
                  </w14:solidFill>
                </w14:textFill>
              </w:rPr>
              <w:t>，否则按无效投标处理</w:t>
            </w:r>
            <w:r>
              <w:rPr>
                <w:rFonts w:hint="eastAsia" w:ascii="宋体" w:hAnsi="宋体"/>
                <w:color w:val="000000" w:themeColor="text1"/>
                <w:szCs w:val="21"/>
                <w:highlight w:val="none"/>
                <w14:textFill>
                  <w14:solidFill>
                    <w14:schemeClr w14:val="tx1"/>
                  </w14:solidFill>
                </w14:textFill>
              </w:rPr>
              <w:t>）</w:t>
            </w:r>
          </w:p>
          <w:p w14:paraId="1607473D">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3.法定代表人身份证明及法定代表人有效身份证正反面复印件（格式后附）；（</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BBB78E9">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4.授权委托书及委托代理人有效身份证正反面复印件（格式后附）；（</w:t>
            </w:r>
            <w:r>
              <w:rPr>
                <w:rFonts w:hint="eastAsia" w:ascii="宋体" w:hAnsi="宋体"/>
                <w:b/>
                <w:color w:val="000000" w:themeColor="text1"/>
                <w:szCs w:val="21"/>
                <w:highlight w:val="none"/>
                <w14:textFill>
                  <w14:solidFill>
                    <w14:schemeClr w14:val="tx1"/>
                  </w14:solidFill>
                </w14:textFill>
              </w:rPr>
              <w:t>委托时必须提供，否则按无效投标处理</w:t>
            </w:r>
            <w:r>
              <w:rPr>
                <w:rFonts w:hint="eastAsia" w:ascii="宋体" w:hAnsi="宋体"/>
                <w:color w:val="000000" w:themeColor="text1"/>
                <w:szCs w:val="21"/>
                <w:highlight w:val="none"/>
                <w14:textFill>
                  <w14:solidFill>
                    <w14:schemeClr w14:val="tx1"/>
                  </w14:solidFill>
                </w14:textFill>
              </w:rPr>
              <w:t>）</w:t>
            </w:r>
          </w:p>
          <w:p w14:paraId="26D25DA0">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商务要求偏离表（格式后附）；（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08B1083">
            <w:pPr>
              <w:spacing w:line="360" w:lineRule="auto"/>
              <w:ind w:left="413"/>
              <w:jc w:val="left"/>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.售后服务方案（格式自拟）；（</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B287296">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7.代理服务费承诺书（格式后附）； </w:t>
            </w:r>
          </w:p>
          <w:p w14:paraId="32783218">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8.设备性能配置清单（格式后附）；</w:t>
            </w:r>
          </w:p>
          <w:p w14:paraId="71150ACF">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9.技术要求偏离表（格式后附）；（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514D583F">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10.项目实施方案（格式自拟）【包含但不限于</w:t>
            </w:r>
            <w:r>
              <w:rPr>
                <w:rFonts w:hint="eastAsia" w:ascii="宋体" w:hAnsi="宋体"/>
                <w:color w:val="000000" w:themeColor="text1"/>
                <w:szCs w:val="21"/>
                <w:highlight w:val="none"/>
                <w:lang w:val="zh-CN"/>
                <w14:textFill>
                  <w14:solidFill>
                    <w14:schemeClr w14:val="tx1"/>
                  </w14:solidFill>
                </w14:textFill>
              </w:rPr>
              <w:t>供货服务方案、</w:t>
            </w:r>
            <w:r>
              <w:rPr>
                <w:rFonts w:hint="eastAsia" w:ascii="宋体" w:hAnsi="宋体" w:cs="宋体"/>
                <w:color w:val="000000" w:themeColor="text1"/>
                <w:szCs w:val="21"/>
                <w:highlight w:val="none"/>
                <w14:textFill>
                  <w14:solidFill>
                    <w14:schemeClr w14:val="tx1"/>
                  </w14:solidFill>
                </w14:textFill>
              </w:rPr>
              <w:t>售后服务方案、</w:t>
            </w:r>
            <w:r>
              <w:rPr>
                <w:rFonts w:hint="eastAsia" w:ascii="宋体" w:hAnsi="宋体"/>
                <w:bCs/>
                <w:color w:val="000000" w:themeColor="text1"/>
                <w:szCs w:val="21"/>
                <w:highlight w:val="none"/>
                <w14:textFill>
                  <w14:solidFill>
                    <w14:schemeClr w14:val="tx1"/>
                  </w14:solidFill>
                </w14:textFill>
              </w:rPr>
              <w:t>售后服务团队情况、质量保证措施及承诺、</w:t>
            </w:r>
            <w:r>
              <w:rPr>
                <w:rFonts w:hint="eastAsia" w:ascii="宋体" w:hAnsi="宋体"/>
                <w:color w:val="000000" w:themeColor="text1"/>
                <w:szCs w:val="21"/>
                <w:highlight w:val="none"/>
                <w14:textFill>
                  <w14:solidFill>
                    <w14:schemeClr w14:val="tx1"/>
                  </w14:solidFill>
                </w14:textFill>
              </w:rPr>
              <w:t>运输能力保障、</w:t>
            </w:r>
            <w:r>
              <w:rPr>
                <w:rFonts w:hint="eastAsia" w:ascii="宋体" w:hAnsi="宋体"/>
                <w:bCs/>
                <w:color w:val="000000" w:themeColor="text1"/>
                <w:szCs w:val="21"/>
                <w:highlight w:val="none"/>
                <w14:textFill>
                  <w14:solidFill>
                    <w14:schemeClr w14:val="tx1"/>
                  </w14:solidFill>
                </w14:textFill>
              </w:rPr>
              <w:t>应急事故处理措施、</w:t>
            </w:r>
            <w:r>
              <w:rPr>
                <w:rFonts w:hint="eastAsia" w:ascii="宋体" w:hAnsi="宋体"/>
                <w:color w:val="000000" w:themeColor="text1"/>
                <w:szCs w:val="21"/>
                <w:highlight w:val="none"/>
                <w:lang w:val="zh-CN"/>
                <w14:textFill>
                  <w14:solidFill>
                    <w14:schemeClr w14:val="tx1"/>
                  </w14:solidFill>
                </w14:textFill>
              </w:rPr>
              <w:t>供货渠道实力</w:t>
            </w:r>
            <w:r>
              <w:rPr>
                <w:rFonts w:hint="eastAsia" w:ascii="宋体" w:hAnsi="宋体"/>
                <w:color w:val="000000" w:themeColor="text1"/>
                <w:szCs w:val="21"/>
                <w:highlight w:val="none"/>
                <w:lang w:val="en-US"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r>
              <w:rPr>
                <w:rFonts w:hint="eastAsia" w:ascii="宋体" w:hAnsi="宋体"/>
                <w:i/>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i/>
                <w:color w:val="000000" w:themeColor="text1"/>
                <w:szCs w:val="21"/>
                <w:highlight w:val="none"/>
                <w14:textFill>
                  <w14:solidFill>
                    <w14:schemeClr w14:val="tx1"/>
                  </w14:solidFill>
                </w14:textFill>
              </w:rPr>
              <w:t>）</w:t>
            </w:r>
          </w:p>
          <w:p w14:paraId="7BDEB823">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11.对本项目系统总体要求的理解。包括：功能说明、性能指标及设备选型说明（质量、性能、价格、外观、体积等方面进行比较和选择的理由及过程，格式自拟）；</w:t>
            </w:r>
          </w:p>
          <w:p w14:paraId="032072AA">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12.产品出厂标准、质量检测报告</w:t>
            </w:r>
          </w:p>
          <w:p w14:paraId="0957EC52">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13.优惠条件：投标人承诺给予采购人的各种优惠条件，包括售后服务、备品备件、专用耗材等方面的优惠；投标人不得给予赠品或者与采购无关的其他商品、服务；</w:t>
            </w:r>
          </w:p>
          <w:p w14:paraId="31309D63">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14.投标人对本项目的合理化建议和改进措施（格式自拟）；</w:t>
            </w:r>
          </w:p>
          <w:p w14:paraId="4D7BD9C3">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15.除招标文件规定必须提供以外，投标人认为需要提供的其他证明材料（格式自拟）。（投标人根据“第二章 采购需求”及“第四章 评标方法及评标标准”提供有关证明材料）。</w:t>
            </w:r>
          </w:p>
          <w:p w14:paraId="46A8B431">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1.以上标明“必须提供”的材料必须加盖投标人</w:t>
            </w:r>
            <w:r>
              <w:rPr>
                <w:rFonts w:hint="eastAsia" w:ascii="宋体" w:hAnsi="宋体"/>
                <w:b/>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w:t>
            </w:r>
            <w:r>
              <w:rPr>
                <w:rFonts w:hint="eastAsia" w:ascii="宋体" w:hAnsi="宋体" w:cs="宋体"/>
                <w:b/>
                <w:color w:val="000000" w:themeColor="text1"/>
                <w:szCs w:val="21"/>
                <w:highlight w:val="none"/>
                <w:lang w:val="en-US" w:eastAsia="zh-CN"/>
                <w14:textFill>
                  <w14:solidFill>
                    <w14:schemeClr w14:val="tx1"/>
                  </w14:solidFill>
                </w14:textFill>
              </w:rPr>
              <w:t>六</w:t>
            </w:r>
            <w:r>
              <w:rPr>
                <w:rFonts w:hint="eastAsia" w:ascii="宋体" w:hAnsi="宋体" w:cs="宋体"/>
                <w:b/>
                <w:color w:val="000000" w:themeColor="text1"/>
                <w:szCs w:val="21"/>
                <w:highlight w:val="none"/>
                <w14:textFill>
                  <w14:solidFill>
                    <w14:schemeClr w14:val="tx1"/>
                  </w14:solidFill>
                </w14:textFill>
              </w:rPr>
              <w:t>章“投标文件格式”中有要求法定代表人或委托代理人签字的，必须由法定代表人或委托代理人签字（或者电子签名），否则投标文件按无效处理。</w:t>
            </w:r>
          </w:p>
          <w:p w14:paraId="6BC3F11C">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投标文件（包含电子备份投标文件），其中电子投标文件中所须加盖公章部分均采用CA签章。若采购文件中有专门标注的某关联点，并要求投标人在电子投标系统中作出投标响应的，如投标人未对关联点进行响应或者在投标文件其它内容进行描述，造成电子评审不能查询的责任由供应商自行承担。</w:t>
            </w:r>
          </w:p>
        </w:tc>
      </w:tr>
      <w:tr w14:paraId="78BFDF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D6B39C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F93D23C">
            <w:pPr>
              <w:spacing w:line="42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1.</w:t>
            </w:r>
            <w:r>
              <w:rPr>
                <w:rFonts w:hint="eastAsia" w:ascii="宋体" w:hAnsi="宋体" w:cs="宋体"/>
                <w:b w:val="0"/>
                <w:bCs w:val="0"/>
                <w:color w:val="000000" w:themeColor="text1"/>
                <w:szCs w:val="21"/>
                <w:highlight w:val="none"/>
                <w14:textFill>
                  <w14:solidFill>
                    <w14:schemeClr w14:val="tx1"/>
                  </w14:solidFill>
                </w14:textFill>
              </w:rPr>
              <w:t>本</w:t>
            </w:r>
            <w:r>
              <w:rPr>
                <w:rFonts w:hint="eastAsia" w:ascii="宋体" w:hAnsi="宋体" w:cs="宋体"/>
                <w:b w:val="0"/>
                <w:bCs w:val="0"/>
                <w:color w:val="000000" w:themeColor="text1"/>
                <w:szCs w:val="21"/>
                <w:highlight w:val="none"/>
                <w:lang w:val="en-US" w:eastAsia="zh-CN"/>
                <w14:textFill>
                  <w14:solidFill>
                    <w14:schemeClr w14:val="tx1"/>
                  </w14:solidFill>
                </w14:textFill>
              </w:rPr>
              <w:t>项目</w:t>
            </w:r>
            <w:r>
              <w:rPr>
                <w:rFonts w:hint="eastAsia" w:ascii="宋体" w:hAnsi="宋体" w:cs="宋体"/>
                <w:b w:val="0"/>
                <w:bCs w:val="0"/>
                <w:color w:val="000000" w:themeColor="text1"/>
                <w:szCs w:val="21"/>
                <w:highlight w:val="none"/>
                <w14:textFill>
                  <w14:solidFill>
                    <w14:schemeClr w14:val="tx1"/>
                  </w14:solidFill>
                </w14:textFill>
              </w:rPr>
              <w:t>要求</w:t>
            </w:r>
            <w:r>
              <w:rPr>
                <w:rFonts w:hint="eastAsia" w:ascii="宋体" w:hAnsi="宋体" w:cs="宋体"/>
                <w:b w:val="0"/>
                <w:bCs w:val="0"/>
                <w:color w:val="000000" w:themeColor="text1"/>
                <w:szCs w:val="21"/>
                <w:highlight w:val="none"/>
                <w:lang w:val="en-US" w:eastAsia="zh-CN"/>
                <w14:textFill>
                  <w14:solidFill>
                    <w14:schemeClr w14:val="tx1"/>
                  </w14:solidFill>
                </w14:textFill>
              </w:rPr>
              <w:t>投标人投</w:t>
            </w:r>
            <w:r>
              <w:rPr>
                <w:rFonts w:hint="eastAsia" w:ascii="宋体" w:hAnsi="宋体" w:cs="宋体"/>
                <w:b w:val="0"/>
                <w:bCs w:val="0"/>
                <w:color w:val="000000" w:themeColor="text1"/>
                <w:szCs w:val="21"/>
                <w:highlight w:val="none"/>
                <w:lang w:eastAsia="zh-CN"/>
                <w14:textFill>
                  <w14:solidFill>
                    <w14:schemeClr w14:val="tx1"/>
                  </w14:solidFill>
                </w14:textFill>
              </w:rPr>
              <w:t>标</w:t>
            </w:r>
            <w:r>
              <w:rPr>
                <w:rFonts w:hint="eastAsia" w:ascii="宋体" w:hAnsi="宋体" w:cs="宋体"/>
                <w:b w:val="0"/>
                <w:bCs w:val="0"/>
                <w:color w:val="000000" w:themeColor="text1"/>
                <w:szCs w:val="21"/>
                <w:highlight w:val="none"/>
                <w14:textFill>
                  <w14:solidFill>
                    <w14:schemeClr w14:val="tx1"/>
                  </w14:solidFill>
                </w14:textFill>
              </w:rPr>
              <w:t>时提供单价报价（按采购需求表中的规格、</w:t>
            </w:r>
            <w:r>
              <w:rPr>
                <w:rFonts w:hint="eastAsia" w:ascii="宋体" w:hAnsi="宋体" w:cs="宋体"/>
                <w:b w:val="0"/>
                <w:bCs w:val="0"/>
                <w:color w:val="000000" w:themeColor="text1"/>
                <w:szCs w:val="21"/>
                <w:highlight w:val="none"/>
                <w:lang w:eastAsia="zh-CN"/>
                <w14:textFill>
                  <w14:solidFill>
                    <w14:schemeClr w14:val="tx1"/>
                  </w14:solidFill>
                </w14:textFill>
              </w:rPr>
              <w:t>计量单位进行单价报价</w:t>
            </w:r>
            <w:r>
              <w:rPr>
                <w:rFonts w:hint="eastAsia"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lang w:val="en-US" w:eastAsia="zh-CN"/>
                <w14:textFill>
                  <w14:solidFill>
                    <w14:schemeClr w14:val="tx1"/>
                  </w14:solidFill>
                </w14:textFill>
              </w:rPr>
              <w:t>投标人采购标的的</w:t>
            </w:r>
            <w:r>
              <w:rPr>
                <w:rFonts w:hint="eastAsia" w:ascii="宋体" w:hAnsi="宋体" w:cs="宋体"/>
                <w:b w:val="0"/>
                <w:bCs w:val="0"/>
                <w:color w:val="000000" w:themeColor="text1"/>
                <w:szCs w:val="21"/>
                <w:highlight w:val="none"/>
                <w14:textFill>
                  <w14:solidFill>
                    <w14:schemeClr w14:val="tx1"/>
                  </w14:solidFill>
                </w14:textFill>
              </w:rPr>
              <w:t>单价报价</w:t>
            </w:r>
            <w:r>
              <w:rPr>
                <w:rFonts w:hint="eastAsia" w:ascii="宋体" w:hAnsi="宋体" w:cs="宋体"/>
                <w:b w:val="0"/>
                <w:bCs w:val="0"/>
                <w:color w:val="000000" w:themeColor="text1"/>
                <w:szCs w:val="21"/>
                <w:highlight w:val="none"/>
                <w:lang w:val="en-US" w:eastAsia="zh-CN"/>
                <w14:textFill>
                  <w14:solidFill>
                    <w14:schemeClr w14:val="tx1"/>
                  </w14:solidFill>
                </w14:textFill>
              </w:rPr>
              <w:t>不得高于相应的最高单价限价，</w:t>
            </w:r>
            <w:r>
              <w:rPr>
                <w:rFonts w:hint="eastAsia" w:ascii="宋体" w:hAnsi="宋体" w:cs="宋体"/>
                <w:b/>
                <w:bCs/>
                <w:color w:val="000000" w:themeColor="text1"/>
                <w:szCs w:val="21"/>
                <w:highlight w:val="none"/>
                <w:lang w:val="en-US" w:eastAsia="zh-CN"/>
                <w14:textFill>
                  <w14:solidFill>
                    <w14:schemeClr w14:val="tx1"/>
                  </w14:solidFill>
                </w14:textFill>
              </w:rPr>
              <w:t>否则报价无效。</w:t>
            </w:r>
            <w:r>
              <w:rPr>
                <w:rFonts w:hint="eastAsia" w:ascii="宋体" w:hAnsi="宋体" w:cs="宋体"/>
                <w:b w:val="0"/>
                <w:bCs w:val="0"/>
                <w:color w:val="000000" w:themeColor="text1"/>
                <w:szCs w:val="21"/>
                <w:highlight w:val="none"/>
                <w14:textFill>
                  <w14:solidFill>
                    <w14:schemeClr w14:val="tx1"/>
                  </w14:solidFill>
                </w14:textFill>
              </w:rPr>
              <w:t>采购需求表所列标的在采购期限内供货价格按相应的中标单价执行结算，结算价=中标单价×实际购买数量。</w:t>
            </w:r>
          </w:p>
          <w:p w14:paraId="147EE3EF">
            <w:pPr>
              <w:spacing w:line="42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val="en-US" w:eastAsia="zh-CN"/>
                <w14:textFill>
                  <w14:solidFill>
                    <w14:schemeClr w14:val="tx1"/>
                  </w14:solidFill>
                </w14:textFill>
              </w:rPr>
              <w:t>2.</w:t>
            </w:r>
            <w:r>
              <w:rPr>
                <w:rFonts w:hint="eastAsia" w:ascii="宋体" w:hAnsi="宋体" w:cs="宋体"/>
                <w:b w:val="0"/>
                <w:bCs w:val="0"/>
                <w:color w:val="000000" w:themeColor="text1"/>
                <w:szCs w:val="21"/>
                <w:highlight w:val="none"/>
                <w14:textFill>
                  <w14:solidFill>
                    <w14:schemeClr w14:val="tx1"/>
                  </w14:solidFill>
                </w14:textFill>
              </w:rPr>
              <w:t>本</w:t>
            </w:r>
            <w:r>
              <w:rPr>
                <w:rFonts w:hint="eastAsia" w:ascii="宋体" w:hAnsi="宋体" w:cs="宋体"/>
                <w:b w:val="0"/>
                <w:bCs w:val="0"/>
                <w:color w:val="000000" w:themeColor="text1"/>
                <w:szCs w:val="21"/>
                <w:highlight w:val="none"/>
                <w:lang w:val="en-US" w:eastAsia="zh-CN"/>
                <w14:textFill>
                  <w14:solidFill>
                    <w14:schemeClr w14:val="tx1"/>
                  </w14:solidFill>
                </w14:textFill>
              </w:rPr>
              <w:t>项目</w:t>
            </w:r>
            <w:r>
              <w:rPr>
                <w:rFonts w:hint="eastAsia" w:ascii="宋体" w:hAnsi="宋体" w:cs="宋体"/>
                <w:b w:val="0"/>
                <w:bCs w:val="0"/>
                <w:color w:val="000000" w:themeColor="text1"/>
                <w:szCs w:val="21"/>
                <w:highlight w:val="none"/>
                <w14:textFill>
                  <w14:solidFill>
                    <w14:schemeClr w14:val="tx1"/>
                  </w14:solidFill>
                </w14:textFill>
              </w:rPr>
              <w:t>以</w:t>
            </w:r>
            <w:r>
              <w:rPr>
                <w:rFonts w:hint="eastAsia" w:ascii="宋体" w:hAnsi="宋体" w:cs="宋体"/>
                <w:b w:val="0"/>
                <w:bCs w:val="0"/>
                <w:color w:val="000000" w:themeColor="text1"/>
                <w:szCs w:val="21"/>
                <w:highlight w:val="none"/>
                <w:lang w:val="en-US" w:eastAsia="zh-CN"/>
                <w14:textFill>
                  <w14:solidFill>
                    <w14:schemeClr w14:val="tx1"/>
                  </w14:solidFill>
                </w14:textFill>
              </w:rPr>
              <w:t>投标人</w:t>
            </w:r>
            <w:r>
              <w:rPr>
                <w:rFonts w:hint="eastAsia" w:ascii="宋体" w:hAnsi="宋体" w:cs="宋体"/>
                <w:b w:val="0"/>
                <w:bCs w:val="0"/>
                <w:color w:val="000000" w:themeColor="text1"/>
                <w:szCs w:val="21"/>
                <w:highlight w:val="none"/>
                <w14:textFill>
                  <w14:solidFill>
                    <w14:schemeClr w14:val="tx1"/>
                  </w14:solidFill>
                </w14:textFill>
              </w:rPr>
              <w:t>单价合计金额计算价格分。</w:t>
            </w:r>
          </w:p>
          <w:p w14:paraId="282B868E">
            <w:pPr>
              <w:spacing w:line="440" w:lineRule="exact"/>
              <w:rPr>
                <w:rFonts w:ascii="宋体" w:hAnsi="宋体"/>
                <w:b/>
                <w:color w:val="000000" w:themeColor="text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bidi="ar-SA"/>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SA"/>
                <w14:textFill>
                  <w14:solidFill>
                    <w14:schemeClr w14:val="tx1"/>
                  </w14:solidFill>
                </w14:textFill>
              </w:rPr>
              <w:t>单价合计金额只作为价格分的评审依据，中标人中标单价作为实际结算的单价依据，合同金额暂定为预算价，单价合计金额不作为是否超采购预算的依据。</w:t>
            </w:r>
          </w:p>
        </w:tc>
      </w:tr>
      <w:tr w14:paraId="2756F8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053DA1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w:t>
            </w:r>
            <w:r>
              <w:rPr>
                <w:rFonts w:ascii="宋体" w:hAnsi="宋体"/>
                <w:color w:val="000000" w:themeColor="text1"/>
                <w:szCs w:val="21"/>
                <w:highlight w:val="none"/>
                <w14:textFill>
                  <w14:solidFill>
                    <w14:schemeClr w14:val="tx1"/>
                  </w14:solidFill>
                </w14:textFill>
              </w:rPr>
              <w:t>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27AD36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投标有效期：自投标截止之日起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tc>
      </w:tr>
      <w:tr w14:paraId="4CB81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4D2B3F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484F64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本项目不收取投标保证金。</w:t>
            </w:r>
          </w:p>
          <w:p w14:paraId="0638CA6F">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t>R</w:t>
            </w:r>
            <w:r>
              <w:rPr>
                <w:rFonts w:hint="eastAsia" w:ascii="宋体" w:hAnsi="宋体"/>
                <w:color w:val="000000" w:themeColor="text1"/>
                <w:szCs w:val="21"/>
                <w:highlight w:val="none"/>
                <w14:textFill>
                  <w14:solidFill>
                    <w14:schemeClr w14:val="tx1"/>
                  </w14:solidFill>
                </w14:textFill>
              </w:rPr>
              <w:t>本项目收取投标保证金，具体规定如下：</w:t>
            </w:r>
            <w:r>
              <w:rPr>
                <w:rFonts w:hint="eastAsia" w:ascii="宋体" w:hAnsi="宋体" w:cs="宋体"/>
                <w:b/>
                <w:bCs/>
                <w:color w:val="000000" w:themeColor="text1"/>
                <w:szCs w:val="21"/>
                <w:highlight w:val="none"/>
                <w:u w:val="single"/>
                <w:lang w:val="en-US" w:eastAsia="zh-CN"/>
                <w14:textFill>
                  <w14:solidFill>
                    <w14:schemeClr w14:val="tx1"/>
                  </w14:solidFill>
                </w14:textFill>
              </w:rPr>
              <w:t>壹万伍仟元整</w:t>
            </w:r>
            <w:r>
              <w:rPr>
                <w:rFonts w:hint="eastAsia" w:ascii="宋体" w:hAnsi="宋体" w:cs="宋体"/>
                <w:b/>
                <w:bCs/>
                <w:color w:val="000000" w:themeColor="text1"/>
                <w:szCs w:val="21"/>
                <w:highlight w:val="none"/>
                <w:u w:val="single"/>
                <w14:textFill>
                  <w14:solidFill>
                    <w14:schemeClr w14:val="tx1"/>
                  </w14:solidFill>
                </w14:textFill>
              </w:rPr>
              <w:t>（</w:t>
            </w:r>
            <w:r>
              <w:rPr>
                <w:rFonts w:hint="eastAsia" w:ascii="Malgun Gothic" w:hAnsi="Malgun Gothic" w:eastAsia="Malgun Gothic" w:cs="Malgun Gothic"/>
                <w:b/>
                <w:bCs/>
                <w:color w:val="000000" w:themeColor="text1"/>
                <w:szCs w:val="21"/>
                <w:highlight w:val="none"/>
                <w:u w:val="single"/>
                <w14:textFill>
                  <w14:solidFill>
                    <w14:schemeClr w14:val="tx1"/>
                  </w14:solidFill>
                </w14:textFill>
              </w:rPr>
              <w:t>￥</w:t>
            </w:r>
            <w:r>
              <w:rPr>
                <w:rFonts w:hint="eastAsia" w:ascii="宋体" w:hAnsi="宋体" w:cs="宋体"/>
                <w:b/>
                <w:bCs/>
                <w:color w:val="000000" w:themeColor="text1"/>
                <w:szCs w:val="21"/>
                <w:highlight w:val="none"/>
                <w:u w:val="single"/>
                <w:lang w:val="en-US" w:eastAsia="zh-CN"/>
                <w14:textFill>
                  <w14:solidFill>
                    <w14:schemeClr w14:val="tx1"/>
                  </w14:solidFill>
                </w14:textFill>
              </w:rPr>
              <w:t>15</w:t>
            </w:r>
            <w:r>
              <w:rPr>
                <w:rFonts w:hint="eastAsia" w:ascii="宋体" w:hAnsi="宋体" w:cs="宋体"/>
                <w:b/>
                <w:bCs/>
                <w:color w:val="000000" w:themeColor="text1"/>
                <w:szCs w:val="21"/>
                <w:highlight w:val="none"/>
                <w:u w:val="single"/>
                <w14:textFill>
                  <w14:solidFill>
                    <w14:schemeClr w14:val="tx1"/>
                  </w14:solidFill>
                </w14:textFill>
              </w:rPr>
              <w:t>000.00）</w:t>
            </w:r>
            <w:r>
              <w:rPr>
                <w:rFonts w:hint="eastAsia" w:ascii="宋体" w:hAnsi="宋体" w:cs="宋体"/>
                <w:color w:val="000000" w:themeColor="text1"/>
                <w:szCs w:val="21"/>
                <w:highlight w:val="none"/>
                <w14:textFill>
                  <w14:solidFill>
                    <w14:schemeClr w14:val="tx1"/>
                  </w14:solidFill>
                </w14:textFill>
              </w:rPr>
              <w:t>。</w:t>
            </w:r>
          </w:p>
          <w:p w14:paraId="435FB1A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投标保证金的交纳方式：银行转账、支票、汇票、本票或者银行、保险机构出具的保函（包含电子保函），禁止采用现钞方式。采用银行转账方式的，在投标截止时间前</w:t>
            </w:r>
            <w:r>
              <w:rPr>
                <w:rFonts w:hint="eastAsia"/>
                <w:color w:val="000000" w:themeColor="text1"/>
                <w:highlight w:val="none"/>
                <w14:textFill>
                  <w14:solidFill>
                    <w14:schemeClr w14:val="tx1"/>
                  </w14:solidFill>
                </w14:textFill>
              </w:rPr>
              <w:t>从投标人账户</w:t>
            </w:r>
            <w:r>
              <w:rPr>
                <w:rFonts w:hint="eastAsia" w:ascii="宋体" w:hAnsi="宋体" w:cs="宋体"/>
                <w:color w:val="000000" w:themeColor="text1"/>
                <w:szCs w:val="21"/>
                <w:highlight w:val="none"/>
                <w14:textFill>
                  <w14:solidFill>
                    <w14:schemeClr w14:val="tx1"/>
                  </w14:solidFill>
                </w14:textFill>
              </w:rPr>
              <w:t>交至指定账户并且到账（</w:t>
            </w:r>
            <w:r>
              <w:rPr>
                <w:rFonts w:hint="eastAsia" w:ascii="宋体" w:hAnsi="宋体"/>
                <w:color w:val="000000" w:themeColor="text1"/>
                <w:szCs w:val="21"/>
                <w:highlight w:val="none"/>
                <w:u w:val="single"/>
                <w14:textFill>
                  <w14:solidFill>
                    <w14:schemeClr w14:val="tx1"/>
                  </w14:solidFill>
                </w14:textFill>
              </w:rPr>
              <w:t>开户银行：钦州市区农村信用合作联社政务服务中心分社，开户名称：钦州市公共资源交易中心，银行账号：800821600000873;</w:t>
            </w:r>
            <w:r>
              <w:rPr>
                <w:rFonts w:hint="eastAsia" w:ascii="宋体" w:hAnsi="宋体" w:cs="宋体"/>
                <w:color w:val="000000" w:themeColor="text1"/>
                <w:szCs w:val="21"/>
                <w:highlight w:val="none"/>
                <w14:textFill>
                  <w14:solidFill>
                    <w14:schemeClr w14:val="tx1"/>
                  </w14:solidFill>
                </w14:textFill>
              </w:rPr>
              <w:t>）；采用支票、汇票、本票或者保函等方式的，在投标截止时间前，投标人必须递交单独密封的支票、汇票、本票或者保函原件（电子保函除外）。</w:t>
            </w:r>
            <w:r>
              <w:rPr>
                <w:rFonts w:hint="eastAsia" w:ascii="宋体" w:hAnsi="宋体" w:cs="宋体"/>
                <w:b/>
                <w:color w:val="000000" w:themeColor="text1"/>
                <w:szCs w:val="21"/>
                <w:highlight w:val="none"/>
                <w14:textFill>
                  <w14:solidFill>
                    <w14:schemeClr w14:val="tx1"/>
                  </w14:solidFill>
                </w14:textFill>
              </w:rPr>
              <w:t>否则视为无效投标保证金。</w:t>
            </w:r>
          </w:p>
          <w:p w14:paraId="2F9392C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相关要求：</w:t>
            </w:r>
          </w:p>
          <w:p w14:paraId="171FB5D1">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1.投标保证金采用银行转账交纳方式，在投标截止时间前交至指定账户并且到账，投标人应将银行转账底单的复印件作为投标保证金提交凭证，放置于商务及技术文件中，</w:t>
            </w:r>
            <w:r>
              <w:rPr>
                <w:rFonts w:hint="eastAsia" w:ascii="宋体" w:hAnsi="宋体"/>
                <w:b/>
                <w:color w:val="000000" w:themeColor="text1"/>
                <w:szCs w:val="21"/>
                <w:highlight w:val="none"/>
                <w14:textFill>
                  <w14:solidFill>
                    <w14:schemeClr w14:val="tx1"/>
                  </w14:solidFill>
                </w14:textFill>
              </w:rPr>
              <w:t>否则投标无效</w:t>
            </w:r>
            <w:r>
              <w:rPr>
                <w:rFonts w:hint="eastAsia" w:ascii="宋体" w:hAnsi="宋体"/>
                <w:color w:val="000000" w:themeColor="text1"/>
                <w:szCs w:val="21"/>
                <w:highlight w:val="none"/>
                <w14:textFill>
                  <w14:solidFill>
                    <w14:schemeClr w14:val="tx1"/>
                  </w14:solidFill>
                </w14:textFill>
              </w:rPr>
              <w:t>。</w:t>
            </w:r>
          </w:p>
          <w:p w14:paraId="2253A62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2.投标保证金采用支票、汇票、本票或者银行、保险机构出具的保函</w:t>
            </w:r>
            <w:r>
              <w:rPr>
                <w:rFonts w:hint="eastAsia"/>
                <w:color w:val="000000" w:themeColor="text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交纳方式的，投标人应将支票、汇票、本票或者银行、保险机构出具的保函</w:t>
            </w:r>
            <w:r>
              <w:rPr>
                <w:rFonts w:hint="eastAsia"/>
                <w:color w:val="000000" w:themeColor="text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的复印件作为投标保证金提交凭证，放置于商务及技术文件中，</w:t>
            </w:r>
            <w:r>
              <w:rPr>
                <w:rFonts w:hint="eastAsia" w:ascii="宋体" w:hAnsi="宋体"/>
                <w:b/>
                <w:color w:val="000000" w:themeColor="text1"/>
                <w:szCs w:val="21"/>
                <w:highlight w:val="none"/>
                <w14:textFill>
                  <w14:solidFill>
                    <w14:schemeClr w14:val="tx1"/>
                  </w14:solidFill>
                </w14:textFill>
              </w:rPr>
              <w:t>否则投标无效</w:t>
            </w:r>
            <w:r>
              <w:rPr>
                <w:rFonts w:hint="eastAsia" w:ascii="宋体" w:hAnsi="宋体"/>
                <w:color w:val="000000" w:themeColor="text1"/>
                <w:szCs w:val="21"/>
                <w:highlight w:val="none"/>
                <w14:textFill>
                  <w14:solidFill>
                    <w14:schemeClr w14:val="tx1"/>
                  </w14:solidFill>
                </w14:textFill>
              </w:rPr>
              <w:t>。投标人必须</w:t>
            </w:r>
            <w:r>
              <w:rPr>
                <w:rFonts w:hint="eastAsia"/>
                <w:color w:val="000000" w:themeColor="text1"/>
                <w:highlight w:val="none"/>
                <w14:textFill>
                  <w14:solidFill>
                    <w14:schemeClr w14:val="tx1"/>
                  </w14:solidFill>
                </w14:textFill>
              </w:rPr>
              <w:t>在投标截止时间前采用现场或邮寄方式（</w:t>
            </w:r>
            <w:r>
              <w:rPr>
                <w:rFonts w:hint="eastAsia" w:ascii="宋体" w:hAnsi="宋体"/>
                <w:color w:val="000000" w:themeColor="text1"/>
                <w:szCs w:val="21"/>
                <w:highlight w:val="none"/>
                <w14:textFill>
                  <w14:solidFill>
                    <w14:schemeClr w14:val="tx1"/>
                  </w14:solidFill>
                </w14:textFill>
              </w:rPr>
              <w:t>现场提交地址：</w:t>
            </w:r>
            <w:r>
              <w:rPr>
                <w:rFonts w:hint="eastAsia" w:ascii="宋体" w:hAnsi="宋体"/>
                <w:color w:val="000000" w:themeColor="text1"/>
                <w:szCs w:val="21"/>
                <w:highlight w:val="none"/>
                <w:u w:val="single"/>
                <w14:textFill>
                  <w14:solidFill>
                    <w14:schemeClr w14:val="tx1"/>
                  </w14:solidFill>
                </w14:textFill>
              </w:rPr>
              <w:t>钦州市公共资源交易中心电子显示屏所安排的开标室</w:t>
            </w:r>
            <w:r>
              <w:rPr>
                <w:rFonts w:hint="eastAsia" w:ascii="宋体" w:hAnsi="宋体"/>
                <w:color w:val="000000" w:themeColor="text1"/>
                <w:szCs w:val="21"/>
                <w:highlight w:val="none"/>
                <w14:textFill>
                  <w14:solidFill>
                    <w14:schemeClr w14:val="tx1"/>
                  </w14:solidFill>
                </w14:textFill>
              </w:rPr>
              <w:t>；邮寄地址：</w:t>
            </w:r>
            <w:r>
              <w:rPr>
                <w:rFonts w:hint="eastAsia" w:ascii="宋体" w:hAnsi="宋体"/>
                <w:color w:val="000000" w:themeColor="text1"/>
                <w:szCs w:val="21"/>
                <w:highlight w:val="none"/>
                <w:u w:val="single"/>
                <w14:textFill>
                  <w14:solidFill>
                    <w14:schemeClr w14:val="tx1"/>
                  </w14:solidFill>
                </w14:textFill>
              </w:rPr>
              <w:t>广西钦州市子材东大街19号奥林名城8号楼8层云之龙咨询集团有限公司，联系人：秦绍袁，电话：0777-5619399。</w:t>
            </w:r>
            <w:r>
              <w:rPr>
                <w:rFonts w:hint="eastAsia"/>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单独密封的</w:t>
            </w:r>
            <w:r>
              <w:rPr>
                <w:rFonts w:hint="eastAsia" w:ascii="宋体" w:hAnsi="宋体"/>
                <w:color w:val="000000" w:themeColor="text1"/>
                <w:szCs w:val="21"/>
                <w:highlight w:val="none"/>
                <w14:textFill>
                  <w14:solidFill>
                    <w14:schemeClr w14:val="tx1"/>
                  </w14:solidFill>
                </w14:textFill>
              </w:rPr>
              <w:t>支票、汇票、本票或者银行、保险机构出具的保函原件</w:t>
            </w:r>
            <w:r>
              <w:rPr>
                <w:rFonts w:hint="eastAsia" w:ascii="宋体" w:hAnsi="宋体" w:cs="宋体"/>
                <w:color w:val="000000" w:themeColor="text1"/>
                <w:szCs w:val="21"/>
                <w:highlight w:val="none"/>
                <w14:textFill>
                  <w14:solidFill>
                    <w14:schemeClr w14:val="tx1"/>
                  </w14:solidFill>
                </w14:textFill>
              </w:rPr>
              <w:t>（电子保函除外）</w:t>
            </w:r>
            <w:r>
              <w:rPr>
                <w:rFonts w:hint="eastAsia" w:ascii="宋体" w:hAnsi="宋体"/>
                <w:color w:val="000000" w:themeColor="text1"/>
                <w:szCs w:val="21"/>
                <w:highlight w:val="none"/>
                <w14:textFill>
                  <w14:solidFill>
                    <w14:schemeClr w14:val="tx1"/>
                  </w14:solidFill>
                </w14:textFill>
              </w:rPr>
              <w:t>提交给采购人或者采购代理机构，未按时提交的</w:t>
            </w:r>
            <w:r>
              <w:rPr>
                <w:rFonts w:hint="eastAsia" w:ascii="宋体" w:hAnsi="宋体"/>
                <w:b/>
                <w:color w:val="000000" w:themeColor="text1"/>
                <w:szCs w:val="21"/>
                <w:highlight w:val="none"/>
                <w14:textFill>
                  <w14:solidFill>
                    <w14:schemeClr w14:val="tx1"/>
                  </w14:solidFill>
                </w14:textFill>
              </w:rPr>
              <w:t>，投标无效</w:t>
            </w:r>
            <w:r>
              <w:rPr>
                <w:rFonts w:hint="eastAsia" w:ascii="宋体" w:hAnsi="宋体"/>
                <w:color w:val="000000" w:themeColor="text1"/>
                <w:szCs w:val="21"/>
                <w:highlight w:val="none"/>
                <w14:textFill>
                  <w14:solidFill>
                    <w14:schemeClr w14:val="tx1"/>
                  </w14:solidFill>
                </w14:textFill>
              </w:rPr>
              <w:t>，由采购人或者采购代理机构向投标人出具回执（邮寄方式的除外），并妥善保管。</w:t>
            </w:r>
          </w:p>
          <w:p w14:paraId="013761D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.投标人为联合体的，可以由联合体中的一方或者多方共同交纳投标保证金，其交纳的保证金对联合体各方均具有约束力。</w:t>
            </w:r>
          </w:p>
          <w:p w14:paraId="1E53B038">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备注： </w:t>
            </w:r>
          </w:p>
          <w:p w14:paraId="1E5DC862">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 投标保证金在投标截止时间后提交的，或者不按规定交纳方式交纳的，或者未足额交纳的（包含保函额度不足的），视为无效投标保证金。</w:t>
            </w:r>
          </w:p>
          <w:p w14:paraId="0288E41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2.投标人采用现钞方式或者从个人账户（自然人投标除外）转出的投标保证金，视为无效投标保证金。</w:t>
            </w:r>
          </w:p>
          <w:p w14:paraId="03D1BA47">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3.支票、汇票或者本票出现无效或者背书情形的，视为无效投标保证金。</w:t>
            </w:r>
          </w:p>
          <w:p w14:paraId="071A8A7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4.保函有效期低于投标有效期的，视为无效投标保证金。</w:t>
            </w:r>
          </w:p>
          <w:p w14:paraId="1E13139B">
            <w:pPr>
              <w:spacing w:line="360" w:lineRule="auto"/>
              <w:rPr>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5.采用银行、保险机构出具保函的，必须为无条件保函，否则视为无效投标保证金。</w:t>
            </w:r>
          </w:p>
        </w:tc>
      </w:tr>
      <w:tr w14:paraId="7E92C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908B41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529B5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备份投标文件；</w:t>
            </w:r>
          </w:p>
        </w:tc>
      </w:tr>
      <w:tr w14:paraId="2D28F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5F3B4BA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F45411D">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提交投标文件截止时间：详见招标公告</w:t>
            </w:r>
          </w:p>
          <w:p w14:paraId="12759D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2.投标地点：详见招标公告</w:t>
            </w:r>
          </w:p>
        </w:tc>
      </w:tr>
      <w:tr w14:paraId="17687B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9CAD62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2780EA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1.开标时间：详见招标公告</w:t>
            </w:r>
          </w:p>
          <w:p w14:paraId="6F96179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2.开标地点：详见招标公告</w:t>
            </w:r>
          </w:p>
        </w:tc>
      </w:tr>
      <w:tr w14:paraId="01826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7A3203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24.3（1）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9350B95">
            <w:pPr>
              <w:spacing w:line="360" w:lineRule="auto"/>
              <w:rPr>
                <w:rFonts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电子投标文件解密时间：</w:t>
            </w:r>
            <w:r>
              <w:rPr>
                <w:rFonts w:hint="eastAsia" w:hAnsi="宋体"/>
                <w:color w:val="000000" w:themeColor="text1"/>
                <w:highlight w:val="none"/>
                <w:u w:val="single"/>
                <w14:textFill>
                  <w14:solidFill>
                    <w14:schemeClr w14:val="tx1"/>
                  </w14:solidFill>
                </w14:textFill>
              </w:rPr>
              <w:t xml:space="preserve">  30   </w:t>
            </w:r>
            <w:r>
              <w:rPr>
                <w:rFonts w:hint="eastAsia" w:hAnsi="宋体"/>
                <w:color w:val="000000" w:themeColor="text1"/>
                <w:highlight w:val="none"/>
                <w14:textFill>
                  <w14:solidFill>
                    <w14:schemeClr w14:val="tx1"/>
                  </w14:solidFill>
                </w14:textFill>
              </w:rPr>
              <w:t>分钟</w:t>
            </w:r>
          </w:p>
        </w:tc>
      </w:tr>
      <w:tr w14:paraId="5A151D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CE4641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08F6E1AC">
            <w:pPr>
              <w:spacing w:line="360" w:lineRule="auto"/>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宣布的内容</w:t>
            </w:r>
            <w:r>
              <w:rPr>
                <w:rFonts w:hint="eastAsia" w:hAnsi="宋体"/>
                <w:color w:val="000000" w:themeColor="text1"/>
                <w:highlight w:val="none"/>
                <w14:textFill>
                  <w14:solidFill>
                    <w14:schemeClr w14:val="tx1"/>
                  </w14:solidFill>
                </w14:textFill>
              </w:rPr>
              <w:t>：投标人名称、投标价格、</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合同履行期限</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w:t>
            </w:r>
          </w:p>
        </w:tc>
      </w:tr>
      <w:tr w14:paraId="3A7F6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57317C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74D111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35D6692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查询渠道：“信用中国”网站（https://www.creditchina.gov.cn） 、中国政府采购网（https://www.ccgp.gov.cn）。</w:t>
            </w:r>
          </w:p>
          <w:p w14:paraId="3F084F4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信用查询截止时点：资格审查结束前</w:t>
            </w:r>
          </w:p>
          <w:p w14:paraId="3CB055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查询记录和证据留存方式：在查询网站中直接打印查询记录，打印材料作为评审资料保存。</w:t>
            </w:r>
          </w:p>
          <w:p w14:paraId="320CF23F">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信用信息使用规则：对在“信用中国”网站（https://www.creditchina.gov.cn） 、中国政府采购网（https://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56631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FBFA82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0C5E52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评标委员会的人数：</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人</w:t>
            </w:r>
          </w:p>
        </w:tc>
      </w:tr>
      <w:tr w14:paraId="6391A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05DEEB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7</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4D4202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如供应商系统平台报价与电子投标文件中报价不一致的，以投标文件开标一览表报价为准。</w:t>
            </w:r>
          </w:p>
        </w:tc>
      </w:tr>
      <w:tr w14:paraId="1729EB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1F948D7">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29.1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0FFE54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评标方法：综合评分法</w:t>
            </w:r>
          </w:p>
        </w:tc>
      </w:tr>
      <w:tr w14:paraId="698F8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361EC35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9.2</w:t>
            </w:r>
          </w:p>
        </w:tc>
        <w:tc>
          <w:tcPr>
            <w:tcW w:w="8711" w:type="dxa"/>
            <w:tcBorders>
              <w:top w:val="single" w:color="auto" w:sz="4" w:space="0"/>
              <w:left w:val="single" w:color="auto" w:sz="4" w:space="0"/>
              <w:right w:val="single" w:color="auto" w:sz="4" w:space="0"/>
            </w:tcBorders>
            <w:noWrap w:val="0"/>
            <w:vAlign w:val="center"/>
          </w:tcPr>
          <w:p w14:paraId="3DE35760">
            <w:pPr>
              <w:spacing w:line="360" w:lineRule="auto"/>
              <w:rPr>
                <w:rFonts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商务要求</w:t>
            </w:r>
            <w:r>
              <w:rPr>
                <w:rFonts w:hint="eastAsia" w:ascii="宋体" w:hAnsi="宋体"/>
                <w:b/>
                <w:bCs/>
                <w:color w:val="000000" w:themeColor="text1"/>
                <w:szCs w:val="21"/>
                <w:highlight w:val="none"/>
                <w14:textFill>
                  <w14:solidFill>
                    <w14:schemeClr w14:val="tx1"/>
                  </w14:solidFill>
                </w14:textFill>
              </w:rPr>
              <w:t>评审中允许负偏离的条款数为</w:t>
            </w:r>
            <w:r>
              <w:rPr>
                <w:rFonts w:hint="eastAsia" w:ascii="宋体" w:hAnsi="宋体"/>
                <w:b/>
                <w:bCs/>
                <w:color w:val="000000" w:themeColor="text1"/>
                <w:szCs w:val="21"/>
                <w:highlight w:val="none"/>
                <w:u w:val="single"/>
                <w14:textFill>
                  <w14:solidFill>
                    <w14:schemeClr w14:val="tx1"/>
                  </w14:solidFill>
                </w14:textFill>
              </w:rPr>
              <w:t xml:space="preserve">  0 </w:t>
            </w:r>
            <w:r>
              <w:rPr>
                <w:rFonts w:hint="eastAsia" w:ascii="宋体" w:hAnsi="宋体"/>
                <w:b/>
                <w:bCs/>
                <w:color w:val="000000" w:themeColor="text1"/>
                <w:szCs w:val="21"/>
                <w:highlight w:val="none"/>
                <w14:textFill>
                  <w14:solidFill>
                    <w14:schemeClr w14:val="tx1"/>
                  </w14:solidFill>
                </w14:textFill>
              </w:rPr>
              <w:t>项。</w:t>
            </w:r>
          </w:p>
          <w:p w14:paraId="4471E86E">
            <w:pPr>
              <w:pStyle w:val="18"/>
              <w:rPr>
                <w:rFonts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技术要求</w:t>
            </w:r>
            <w:r>
              <w:rPr>
                <w:rFonts w:hint="eastAsia" w:ascii="宋体" w:hAnsi="宋体"/>
                <w:b/>
                <w:bCs/>
                <w:color w:val="000000" w:themeColor="text1"/>
                <w:szCs w:val="21"/>
                <w:highlight w:val="none"/>
                <w14:textFill>
                  <w14:solidFill>
                    <w14:schemeClr w14:val="tx1"/>
                  </w14:solidFill>
                </w14:textFill>
              </w:rPr>
              <w:t>评审中允许负偏离的条款数为</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val="en-US" w:eastAsia="zh-CN"/>
                <w14:textFill>
                  <w14:solidFill>
                    <w14:schemeClr w14:val="tx1"/>
                  </w14:solidFill>
                </w14:textFill>
              </w:rPr>
              <w:t>3</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项。</w:t>
            </w:r>
          </w:p>
        </w:tc>
      </w:tr>
      <w:tr w14:paraId="1BB247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7B95C2B3">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9.3</w:t>
            </w:r>
          </w:p>
        </w:tc>
        <w:tc>
          <w:tcPr>
            <w:tcW w:w="8711" w:type="dxa"/>
            <w:tcBorders>
              <w:top w:val="single" w:color="auto" w:sz="4" w:space="0"/>
              <w:left w:val="single" w:color="auto" w:sz="4" w:space="0"/>
              <w:right w:val="single" w:color="auto" w:sz="4" w:space="0"/>
            </w:tcBorders>
            <w:noWrap w:val="0"/>
            <w:vAlign w:val="center"/>
          </w:tcPr>
          <w:p w14:paraId="7325FA06">
            <w:pPr>
              <w:spacing w:line="360" w:lineRule="auto"/>
              <w:rPr>
                <w:rFonts w:ascii="宋体" w:hAnsi="宋体" w:cs="宋体"/>
                <w:color w:val="000000" w:themeColor="text1"/>
                <w:szCs w:val="21"/>
                <w:highlight w:val="none"/>
                <w:u w:val="single"/>
                <w14:textFill>
                  <w14:solidFill>
                    <w14:schemeClr w14:val="tx1"/>
                  </w14:solidFill>
                </w14:textFill>
              </w:rPr>
            </w:pPr>
            <w:r>
              <w:rPr>
                <w:rFonts w:hAnsi="宋体"/>
                <w:color w:val="000000" w:themeColor="text1"/>
                <w:highlight w:val="none"/>
                <w14:textFill>
                  <w14:solidFill>
                    <w14:schemeClr w14:val="tx1"/>
                  </w14:solidFill>
                </w14:textFill>
              </w:rPr>
              <w:t>中标候选人推荐数量</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3</w:t>
            </w:r>
            <w:r>
              <w:rPr>
                <w:rFonts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名</w:t>
            </w:r>
          </w:p>
        </w:tc>
      </w:tr>
      <w:tr w14:paraId="3FE12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A7E26A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90A649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采用综合评分法的采购项目，采购人确定中标人时，出现中标候选人并列的情形，采购人按以下的方式确定中标人：</w:t>
            </w:r>
          </w:p>
          <w:p w14:paraId="739BBED4">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依次按投标报价低的优先、政策分得分高的优先、技术评分高的优先、商务评分高的优先、质保期长优先、故障响应时间短优先的顺序确定；</w:t>
            </w:r>
          </w:p>
          <w:p w14:paraId="77774BE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tc>
      </w:tr>
      <w:tr w14:paraId="7B8E46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98478E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E740A75">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t>R</w:t>
            </w:r>
            <w:r>
              <w:rPr>
                <w:rFonts w:hint="eastAsia" w:ascii="宋体" w:hAnsi="宋体"/>
                <w:color w:val="000000" w:themeColor="text1"/>
                <w:szCs w:val="21"/>
                <w:highlight w:val="none"/>
                <w14:textFill>
                  <w14:solidFill>
                    <w14:schemeClr w14:val="tx1"/>
                  </w14:solidFill>
                </w14:textFill>
              </w:rPr>
              <w:t>本项目不收取履约保证金。</w:t>
            </w:r>
          </w:p>
          <w:p w14:paraId="09F9774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本项目收取履约保证金，具体规定如下：</w:t>
            </w:r>
          </w:p>
          <w:p w14:paraId="4D209CBC">
            <w:pPr>
              <w:spacing w:line="500" w:lineRule="exact"/>
              <w:contextualSpacing/>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履约保证金金额：按中标金额的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%，中标人被认定享受中小微企业政策扶持，按中标金额的</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632C0A5A">
            <w:pPr>
              <w:spacing w:line="500" w:lineRule="exact"/>
              <w:contextualSpacing/>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履约保证金提交方式：银行转账、支票、汇票、本票或者金融、担保机构出具的保函等非现金方式。</w:t>
            </w:r>
          </w:p>
          <w:p w14:paraId="31CBB7F3">
            <w:pPr>
              <w:spacing w:line="500" w:lineRule="exact"/>
              <w:contextualSpacing/>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履约保证金提交时间：</w:t>
            </w:r>
            <w:r>
              <w:rPr>
                <w:rFonts w:hint="eastAsia"/>
                <w:color w:val="000000" w:themeColor="text1"/>
                <w:szCs w:val="21"/>
                <w:highlight w:val="none"/>
                <w:u w:val="single"/>
                <w14:textFill>
                  <w14:solidFill>
                    <w14:schemeClr w14:val="tx1"/>
                  </w14:solidFill>
                </w14:textFill>
              </w:rPr>
              <w:t>《中标通知书》发出后、签订合同前</w:t>
            </w:r>
            <w:r>
              <w:rPr>
                <w:rFonts w:hint="eastAsia" w:ascii="宋体" w:hAnsi="宋体"/>
                <w:color w:val="000000" w:themeColor="text1"/>
                <w:szCs w:val="21"/>
                <w:highlight w:val="none"/>
                <w:u w:val="single"/>
                <w14:textFill>
                  <w14:solidFill>
                    <w14:schemeClr w14:val="tx1"/>
                  </w14:solidFill>
                </w14:textFill>
              </w:rPr>
              <w:t>。</w:t>
            </w:r>
          </w:p>
          <w:p w14:paraId="3CA7D4E5">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履约保证金退付方式、时间及条件：</w:t>
            </w:r>
            <w:r>
              <w:rPr>
                <w:rFonts w:hint="eastAsia" w:ascii="宋体" w:hAnsi="宋体"/>
                <w:color w:val="000000" w:themeColor="text1"/>
                <w:szCs w:val="21"/>
                <w:highlight w:val="none"/>
                <w:u w:val="single"/>
                <w14:textFill>
                  <w14:solidFill>
                    <w14:schemeClr w14:val="tx1"/>
                  </w14:solidFill>
                </w14:textFill>
              </w:rPr>
              <w:t>合同签订后，如中标人按合同履约的，并按照售后服务要求履行承诺且无质量问题的，由中标人向采购人发出退款函，采购人自收到齐全的退款材料之日起十个工作日内向中标人支付（无息）。如中标人不按双方签订的合同履约的，履约保证金不予退还，履约保证金不足以赔偿实际损失的，按实际损失赔偿。</w:t>
            </w:r>
          </w:p>
          <w:p w14:paraId="20CE27F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履约保证金指定账户：</w:t>
            </w:r>
          </w:p>
          <w:p w14:paraId="780439C2">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户名:</w:t>
            </w:r>
            <w:r>
              <w:rPr>
                <w:rFonts w:hint="eastAsia"/>
                <w:color w:val="000000" w:themeColor="text1"/>
                <w:highlight w:val="none"/>
                <w14:textFill>
                  <w14:solidFill>
                    <w14:schemeClr w14:val="tx1"/>
                  </w14:solidFill>
                </w14:textFill>
              </w:rPr>
              <w:t>/</w:t>
            </w:r>
          </w:p>
          <w:p w14:paraId="6AE03FAD">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账号:</w:t>
            </w:r>
            <w:r>
              <w:rPr>
                <w:rFonts w:hint="eastAsia"/>
                <w:color w:val="000000" w:themeColor="text1"/>
                <w:highlight w:val="none"/>
                <w14:textFill>
                  <w14:solidFill>
                    <w14:schemeClr w14:val="tx1"/>
                  </w14:solidFill>
                </w14:textFill>
              </w:rPr>
              <w:t>/</w:t>
            </w:r>
          </w:p>
          <w:p w14:paraId="366E5871">
            <w:pPr>
              <w:spacing w:line="360" w:lineRule="auto"/>
              <w:contextualSpacing/>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开户银行:</w:t>
            </w:r>
            <w:r>
              <w:rPr>
                <w:rFonts w:hint="eastAsia"/>
                <w:color w:val="000000" w:themeColor="text1"/>
                <w:highlight w:val="none"/>
                <w14:textFill>
                  <w14:solidFill>
                    <w14:schemeClr w14:val="tx1"/>
                  </w14:solidFill>
                </w14:textFill>
              </w:rPr>
              <w:t>/</w:t>
            </w:r>
          </w:p>
          <w:p w14:paraId="3325BB3B">
            <w:pPr>
              <w:spacing w:line="360" w:lineRule="auto"/>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381F8228">
            <w:pPr>
              <w:spacing w:line="360" w:lineRule="auto"/>
              <w:contextualSpacing/>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根据《广西壮族自治区财政厅关于持续优化政府采购营商环境推动高质量发展的通知》（桂财采〔2024〕55号）规定，鼓励采购人在与中小微企业签订政府采购合同时，减少或免于收取履约保证金，有必要收取履约保证金的，收取的履约保证金不得超过政府采购合同金额的5%。</w:t>
            </w:r>
          </w:p>
          <w:p w14:paraId="78E490E5">
            <w:pPr>
              <w:spacing w:line="360" w:lineRule="auto"/>
              <w:contextualSpacing/>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履约保证金不足额缴纳的，或者银行、保险机构出具的保函额度不足的或者保函有效期低于合同履行期限（即签订采购合同之日起至履行完合同约定的权利及义务之日止）的，不予签订合同。</w:t>
            </w:r>
          </w:p>
          <w:p w14:paraId="1C529055">
            <w:pPr>
              <w:spacing w:line="360" w:lineRule="auto"/>
              <w:contextualSpacing/>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采用银行、保险机构出具的保函的，必须为无条件保函，否则不予签订合同。</w:t>
            </w:r>
          </w:p>
          <w:p w14:paraId="5B0EAE97">
            <w:pPr>
              <w:spacing w:line="360" w:lineRule="auto"/>
              <w:rPr>
                <w:rFonts w:ascii="宋体" w:hAnsi="宋体" w:cs="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4.</w:t>
            </w:r>
            <w:r>
              <w:rPr>
                <w:rFonts w:hint="eastAsia" w:ascii="宋体" w:hAnsi="宋体"/>
                <w:b/>
                <w:color w:val="000000" w:themeColor="text1"/>
                <w:szCs w:val="21"/>
                <w:highlight w:val="none"/>
                <w14:textFill>
                  <w14:solidFill>
                    <w14:schemeClr w14:val="tx1"/>
                  </w14:solidFill>
                </w14:textFill>
              </w:rPr>
              <w:t>投标人为联合体的，由联合体任意一方按规定提交的履约保证金，视为有效履约保证金。</w:t>
            </w:r>
          </w:p>
        </w:tc>
      </w:tr>
      <w:tr w14:paraId="4EC00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2E50A5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E8D1DD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签订合同携带的证明材料： </w:t>
            </w:r>
          </w:p>
          <w:p w14:paraId="4F10617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73DC4F7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p>
        </w:tc>
      </w:tr>
      <w:tr w14:paraId="2309F4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C94768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8.2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ECDC33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接收质疑函方式：以书面形式</w:t>
            </w:r>
          </w:p>
          <w:p w14:paraId="236CE69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质疑联系部门及联系方式：云之龙咨询集团有限公司钦州分公司咨询部</w:t>
            </w:r>
          </w:p>
          <w:p w14:paraId="1AEDDF0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联系电话：0777-5619366</w:t>
            </w:r>
          </w:p>
          <w:p w14:paraId="6D5BAD9D">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通讯地址：云之龙咨询集团有限公司钦州分公司（广西钦州市子材东大街19号奥林名城8号楼8层）</w:t>
            </w:r>
          </w:p>
          <w:p w14:paraId="7891B75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现场提交质疑办理业务时间：工作日8时00分到12时00分，15时00分到18时 00分，业务时间以外、双休日和法定节假日不办理业务。</w:t>
            </w:r>
          </w:p>
        </w:tc>
      </w:tr>
      <w:tr w14:paraId="12460A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35FFD8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9.1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4E11F46">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6AEDB444">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w:t>
            </w:r>
            <w:r>
              <w:rPr>
                <w:rFonts w:hint="eastAsia" w:hAnsi="宋体" w:cs="宋体"/>
                <w:color w:val="000000" w:themeColor="text1"/>
                <w:sz w:val="21"/>
                <w:highlight w:val="none"/>
                <w:u w:val="single"/>
                <w14:textFill>
                  <w14:solidFill>
                    <w14:schemeClr w14:val="tx1"/>
                  </w14:solidFill>
                </w14:textFill>
              </w:rPr>
              <w:t>中标人</w:t>
            </w:r>
            <w:r>
              <w:rPr>
                <w:rFonts w:hint="eastAsia" w:hAnsi="宋体" w:cs="宋体"/>
                <w:color w:val="000000" w:themeColor="text1"/>
                <w:sz w:val="21"/>
                <w:highlight w:val="none"/>
                <w14:textFill>
                  <w14:solidFill>
                    <w14:schemeClr w14:val="tx1"/>
                  </w14:solidFill>
                </w14:textFill>
              </w:rPr>
              <w:t>一次性向采购代理机构支付。</w:t>
            </w:r>
          </w:p>
          <w:p w14:paraId="1FCB79DF">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0998090B">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以预算金额为计费额，按本须知正文第</w:t>
            </w:r>
            <w:r>
              <w:rPr>
                <w:rFonts w:hAnsi="宋体" w:cs="宋体"/>
                <w:color w:val="000000" w:themeColor="text1"/>
                <w:sz w:val="21"/>
                <w:highlight w:val="none"/>
                <w14:textFill>
                  <w14:solidFill>
                    <w14:schemeClr w14:val="tx1"/>
                  </w14:solidFill>
                </w14:textFill>
              </w:rPr>
              <w:t>39</w:t>
            </w:r>
            <w:r>
              <w:rPr>
                <w:rFonts w:hint="eastAsia" w:hAnsi="宋体" w:cs="宋体"/>
                <w:color w:val="000000" w:themeColor="text1"/>
                <w:sz w:val="21"/>
                <w:highlight w:val="none"/>
                <w14:textFill>
                  <w14:solidFill>
                    <w14:schemeClr w14:val="tx1"/>
                  </w14:solidFill>
                </w14:textFill>
              </w:rPr>
              <w:t>.</w:t>
            </w:r>
            <w:r>
              <w:rPr>
                <w:rFonts w:hAnsi="宋体" w:cs="宋体"/>
                <w:color w:val="000000" w:themeColor="text1"/>
                <w:sz w:val="21"/>
                <w:highlight w:val="none"/>
                <w14:textFill>
                  <w14:solidFill>
                    <w14:schemeClr w14:val="tx1"/>
                  </w14:solidFill>
                </w14:textFill>
              </w:rPr>
              <w:t>2</w:t>
            </w:r>
            <w:r>
              <w:rPr>
                <w:rFonts w:hint="eastAsia" w:hAnsi="宋体" w:cs="宋体"/>
                <w:color w:val="000000" w:themeColor="text1"/>
                <w:sz w:val="21"/>
                <w:highlight w:val="none"/>
                <w14:textFill>
                  <w14:solidFill>
                    <w14:schemeClr w14:val="tx1"/>
                  </w14:solidFill>
                </w14:textFill>
              </w:rPr>
              <w:t>条规定的收费计算标准货物招标类，采用差额定率累进法计算出收费基准价格，采购代理收费以收费基准价格收取。</w:t>
            </w:r>
          </w:p>
          <w:p w14:paraId="63F92D15">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 xml:space="preserve"> 账户名称：云之龙咨询集团有限公司钦州分公司</w:t>
            </w:r>
          </w:p>
          <w:p w14:paraId="44A1A99A">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开户银行：中信银行南宁</w:t>
            </w:r>
            <w:r>
              <w:rPr>
                <w:rFonts w:hint="eastAsia" w:ascii="宋体" w:hAnsi="宋体" w:cs="宋体"/>
                <w:color w:val="000000" w:themeColor="text1"/>
                <w:szCs w:val="21"/>
                <w:highlight w:val="none"/>
                <w:lang w:eastAsia="zh-CN"/>
                <w14:textFill>
                  <w14:solidFill>
                    <w14:schemeClr w14:val="tx1"/>
                  </w14:solidFill>
                </w14:textFill>
              </w:rPr>
              <w:t>园湖</w:t>
            </w:r>
            <w:r>
              <w:rPr>
                <w:rFonts w:hint="eastAsia" w:ascii="宋体" w:hAnsi="宋体" w:cs="宋体"/>
                <w:color w:val="000000" w:themeColor="text1"/>
                <w:szCs w:val="21"/>
                <w:highlight w:val="none"/>
                <w14:textFill>
                  <w14:solidFill>
                    <w14:schemeClr w14:val="tx1"/>
                  </w14:solidFill>
                </w14:textFill>
              </w:rPr>
              <w:t>支行；</w:t>
            </w:r>
          </w:p>
          <w:p w14:paraId="0F87242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银行账号：8113 0010 1330 0157 979；</w:t>
            </w:r>
          </w:p>
          <w:p w14:paraId="4EE961C8">
            <w:pPr>
              <w:pStyle w:val="26"/>
              <w:spacing w:line="360" w:lineRule="auto"/>
              <w:ind w:firstLine="105"/>
              <w:rPr>
                <w:rFonts w:hAnsi="宋体" w:cs="宋体"/>
                <w:color w:val="000000" w:themeColor="text1"/>
                <w:sz w:val="21"/>
                <w:highlight w:val="none"/>
                <w14:textFill>
                  <w14:solidFill>
                    <w14:schemeClr w14:val="tx1"/>
                  </w14:solidFill>
                </w14:textFill>
              </w:rPr>
            </w:pPr>
            <w:r>
              <w:rPr>
                <w:rFonts w:hint="eastAsia" w:ascii="Times New Roman" w:hAnsi="宋体" w:cs="宋体"/>
                <w:color w:val="000000" w:themeColor="text1"/>
                <w:sz w:val="21"/>
                <w:szCs w:val="24"/>
                <w:highlight w:val="none"/>
                <w14:textFill>
                  <w14:solidFill>
                    <w14:schemeClr w14:val="tx1"/>
                  </w14:solidFill>
                </w14:textFill>
              </w:rPr>
              <w:t>行号：3026 1102 9137</w:t>
            </w:r>
          </w:p>
        </w:tc>
      </w:tr>
      <w:tr w14:paraId="4434C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E26E870">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40.1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B6A957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r>
              <w:rPr>
                <w:rFonts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、招标公告、</w:t>
            </w:r>
            <w:r>
              <w:rPr>
                <w:rFonts w:hint="eastAsia" w:ascii="宋体" w:hAnsi="宋体"/>
                <w:color w:val="000000" w:themeColor="text1"/>
                <w:szCs w:val="21"/>
                <w:highlight w:val="none"/>
                <w14:textFill>
                  <w14:solidFill>
                    <w14:schemeClr w14:val="tx1"/>
                  </w14:solidFill>
                </w14:textFill>
              </w:rPr>
              <w:t>采购需求、</w:t>
            </w:r>
            <w:r>
              <w:rPr>
                <w:rFonts w:ascii="宋体" w:hAnsi="宋体"/>
                <w:color w:val="000000" w:themeColor="text1"/>
                <w:szCs w:val="21"/>
                <w:highlight w:val="none"/>
                <w14:textFill>
                  <w14:solidFill>
                    <w14:schemeClr w14:val="tx1"/>
                  </w14:solidFill>
                </w14:textFill>
              </w:rPr>
              <w:t>投标人须知、</w:t>
            </w:r>
            <w:r>
              <w:rPr>
                <w:rFonts w:hint="eastAsia" w:ascii="宋体" w:hAnsi="宋体"/>
                <w:color w:val="000000" w:themeColor="text1"/>
                <w:szCs w:val="21"/>
                <w:highlight w:val="none"/>
                <w14:textFill>
                  <w14:solidFill>
                    <w14:schemeClr w14:val="tx1"/>
                  </w14:solidFill>
                </w14:textFill>
              </w:rPr>
              <w:t>评标方法及评标标准</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拟签订的合同文本、</w:t>
            </w:r>
            <w:r>
              <w:rPr>
                <w:rFonts w:ascii="宋体" w:hAnsi="宋体"/>
                <w:color w:val="000000" w:themeColor="text1"/>
                <w:szCs w:val="21"/>
                <w:highlight w:val="none"/>
                <w14:textFill>
                  <w14:solidFill>
                    <w14:schemeClr w14:val="tx1"/>
                  </w14:solidFill>
                </w14:textFill>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与同步更新的招标文件不一致时以</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为准。按本款前述规定仍不能形成结论的，由</w:t>
            </w:r>
            <w:r>
              <w:rPr>
                <w:rFonts w:hint="eastAsia" w:ascii="宋体" w:hAnsi="宋体"/>
                <w:color w:val="000000" w:themeColor="text1"/>
                <w:szCs w:val="21"/>
                <w:highlight w:val="none"/>
                <w14:textFill>
                  <w14:solidFill>
                    <w14:schemeClr w14:val="tx1"/>
                  </w14:solidFill>
                </w14:textFill>
              </w:rPr>
              <w:t>采购</w:t>
            </w:r>
            <w:r>
              <w:rPr>
                <w:rFonts w:ascii="宋体" w:hAnsi="宋体"/>
                <w:color w:val="000000" w:themeColor="text1"/>
                <w:szCs w:val="21"/>
                <w:highlight w:val="none"/>
                <w14:textFill>
                  <w14:solidFill>
                    <w14:schemeClr w14:val="tx1"/>
                  </w14:solidFill>
                </w14:textFill>
              </w:rPr>
              <w:t>人</w:t>
            </w:r>
            <w:r>
              <w:rPr>
                <w:rFonts w:hint="eastAsia" w:ascii="宋体" w:hAnsi="宋体"/>
                <w:color w:val="000000" w:themeColor="text1"/>
                <w:szCs w:val="21"/>
                <w:highlight w:val="none"/>
                <w14:textFill>
                  <w14:solidFill>
                    <w14:schemeClr w14:val="tx1"/>
                  </w14:solidFill>
                </w14:textFill>
              </w:rPr>
              <w:t>或者采购代理机构</w:t>
            </w:r>
            <w:r>
              <w:rPr>
                <w:rFonts w:ascii="宋体" w:hAnsi="宋体"/>
                <w:color w:val="000000" w:themeColor="text1"/>
                <w:szCs w:val="21"/>
                <w:highlight w:val="none"/>
                <w14:textFill>
                  <w14:solidFill>
                    <w14:schemeClr w14:val="tx1"/>
                  </w14:solidFill>
                </w14:textFill>
              </w:rPr>
              <w:t>负责解释。</w:t>
            </w:r>
          </w:p>
        </w:tc>
      </w:tr>
      <w:tr w14:paraId="71415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2A7435E">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40.2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CA24880">
            <w:pPr>
              <w:pStyle w:val="26"/>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1.本招标文件中描述投标人的“公章”是指根据我国对公章的管理规定，</w:t>
            </w:r>
            <w:r>
              <w:rPr>
                <w:rFonts w:hint="eastAsia" w:hAnsi="宋体" w:cs="宋体"/>
                <w:bCs/>
                <w:color w:val="000000" w:themeColor="text1"/>
                <w:sz w:val="21"/>
                <w:highlight w:val="none"/>
                <w:lang w:val="en-US" w:eastAsia="zh-CN"/>
                <w14:textFill>
                  <w14:solidFill>
                    <w14:schemeClr w14:val="tx1"/>
                  </w14:solidFill>
                </w14:textFill>
              </w:rPr>
              <w:t>使</w:t>
            </w:r>
            <w:r>
              <w:rPr>
                <w:rFonts w:hint="eastAsia" w:hAnsi="宋体" w:cs="宋体"/>
                <w:bCs/>
                <w:color w:val="000000" w:themeColor="text1"/>
                <w:sz w:val="21"/>
                <w:highlight w:val="none"/>
                <w14:textFill>
                  <w14:solidFill>
                    <w14:schemeClr w14:val="tx1"/>
                  </w14:solidFill>
                </w14:textFill>
              </w:rPr>
              <w:t>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9DA215B">
            <w:pPr>
              <w:pStyle w:val="26"/>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2.本招标文件所称的“</w:t>
            </w:r>
            <w:r>
              <w:rPr>
                <w:rFonts w:hint="eastAsia" w:hAnsi="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3C770BE1">
            <w:pPr>
              <w:pStyle w:val="26"/>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62CBF736">
            <w:pPr>
              <w:pStyle w:val="26"/>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158E813E">
            <w:pPr>
              <w:pStyle w:val="26"/>
              <w:spacing w:line="360" w:lineRule="auto"/>
              <w:rPr>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5.本招标文件所称的“以上”“以下”“以内”“届满”，包括本数；所称的“不满”“超过”“以外”，不包括本数。</w:t>
            </w:r>
          </w:p>
        </w:tc>
      </w:tr>
    </w:tbl>
    <w:p w14:paraId="5E8BF086">
      <w:pPr>
        <w:rPr>
          <w:rFonts w:ascii="宋体" w:hAnsi="宋体"/>
          <w:color w:val="000000" w:themeColor="text1"/>
          <w:sz w:val="24"/>
          <w:szCs w:val="20"/>
          <w:highlight w:val="none"/>
          <w14:textFill>
            <w14:solidFill>
              <w14:schemeClr w14:val="tx1"/>
            </w14:solidFill>
          </w14:textFill>
        </w:rPr>
      </w:pPr>
    </w:p>
    <w:p w14:paraId="2E3C52E2">
      <w:pPr>
        <w:pStyle w:val="5"/>
        <w:keepNext w:val="0"/>
        <w:keepLines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r>
        <w:rPr>
          <w:rFonts w:hint="eastAsia"/>
          <w:color w:val="000000" w:themeColor="text1"/>
          <w:highlight w:val="none"/>
          <w14:textFill>
            <w14:solidFill>
              <w14:schemeClr w14:val="tx1"/>
            </w14:solidFill>
          </w14:textFill>
        </w:rPr>
        <w:t>投标人须知正文</w:t>
      </w:r>
    </w:p>
    <w:p w14:paraId="272C3AE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  则</w:t>
      </w:r>
    </w:p>
    <w:p w14:paraId="11E6557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1.适用范围</w:t>
      </w:r>
    </w:p>
    <w:p w14:paraId="221A26E2">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EABA41B">
      <w:pPr>
        <w:spacing w:line="360" w:lineRule="auto"/>
        <w:ind w:firstLine="420"/>
        <w:jc w:val="left"/>
        <w:rPr>
          <w:rFonts w:ascii="宋体" w:hAnsi="宋体" w:cs="宋体"/>
          <w:color w:val="000000" w:themeColor="text1"/>
          <w:spacing w:val="-6"/>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5D0FED1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2.定义</w:t>
      </w:r>
    </w:p>
    <w:p w14:paraId="2AEB04D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2.1“采购人”是指依法进行政府采购的国家机关、事业单位、团体组织。</w:t>
      </w:r>
    </w:p>
    <w:p w14:paraId="263B673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2.2“采购代理机构”是指政府采购集中采购机构和集中采购机构以外的采购代理机构。</w:t>
      </w:r>
    </w:p>
    <w:p w14:paraId="7415B79D">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2.3“供应商”是指向采购人提供货物、工程或者服务的法人、其他组织或者自然人。</w:t>
      </w:r>
    </w:p>
    <w:p w14:paraId="53C9C00C">
      <w:pPr>
        <w:pStyle w:val="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2.4“投标人”是指响应招标、参加投标竞争的法人、其他组织或者自然人。</w:t>
      </w:r>
    </w:p>
    <w:p w14:paraId="1D2B7848">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2.5“货物”是指各种形态和种类的物品，包括原材料、燃料、设备、产品等。</w:t>
      </w:r>
    </w:p>
    <w:p w14:paraId="10757EB2">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2.6“售后服务” 是指商品出售以后所提供的各种服务，包含但不限于投标人须承担的备品备件、包装、运输、装卸、保险、货到就位以及安装、调试、培训、质保以及其他各种服务。</w:t>
      </w:r>
    </w:p>
    <w:p w14:paraId="2210928E">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2.7“书面形式”是指合同书、信件和数据电文（包括电报、电传、传真、电子数据交换和电子邮件）等可以有形地表现所载内容的形式。</w:t>
      </w:r>
    </w:p>
    <w:p w14:paraId="4C95D9B2">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2.8“实质性要求”是指招标文件中已经指明不满足则投标无效的条款，或者不能负偏离的条款，或者采购需求中带“▲”的条款。</w:t>
      </w:r>
    </w:p>
    <w:p w14:paraId="6C155B21">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2.9 </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457A425C">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2.10</w:t>
      </w:r>
      <w:r>
        <w:rPr>
          <w:rFonts w:hint="eastAsia" w:ascii="宋体" w:hAnsi="宋体" w:cs="宋体"/>
          <w:color w:val="000000" w:themeColor="text1"/>
          <w:szCs w:val="21"/>
          <w:highlight w:val="none"/>
          <w14:textFill>
            <w14:solidFill>
              <w14:schemeClr w14:val="tx1"/>
            </w14:solidFill>
          </w14:textFill>
        </w:rPr>
        <w:t>“负偏离”，是指投标文件对招标文件“采购需求”中有关条款作出的响应不满足条款要求，导致采购人要求不能得到满足的情形。</w:t>
      </w:r>
    </w:p>
    <w:p w14:paraId="2DFAEBC3">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w:t>
      </w:r>
      <w:r>
        <w:rPr>
          <w:rFonts w:ascii="宋体" w:hAnsi="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p>
    <w:p w14:paraId="74B149B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3.投标人的资格要求</w:t>
      </w:r>
    </w:p>
    <w:p w14:paraId="148FB49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投标人的资格要求详见“投标人须知前附表”。</w:t>
      </w:r>
    </w:p>
    <w:p w14:paraId="4773FBB1">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4.投标委托</w:t>
      </w:r>
    </w:p>
    <w:p w14:paraId="6531CDB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投标人代表参加投标活动过程中必须携带个人有效身份证件。如投标人代表不是法定代表人，须持有授权委托书（按第六章要求格式填写）。</w:t>
      </w:r>
    </w:p>
    <w:p w14:paraId="568724D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5.投标费用</w:t>
      </w:r>
    </w:p>
    <w:p w14:paraId="002370DC">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2735C68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65DCB05E">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02A13630">
      <w:pPr>
        <w:spacing w:line="360" w:lineRule="auto"/>
        <w:ind w:firstLine="42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1B42E1E0">
      <w:pPr>
        <w:pStyle w:val="7"/>
        <w:keepNext w:val="0"/>
        <w:keepLines w:val="0"/>
        <w:spacing w:before="0" w:after="0" w:line="360" w:lineRule="auto"/>
        <w:ind w:firstLine="424"/>
        <w:rPr>
          <w:rFonts w:ascii="宋体" w:hAnsi="宋体"/>
          <w:b w:val="0"/>
          <w:bCs/>
          <w:color w:val="000000" w:themeColor="text1"/>
          <w:sz w:val="21"/>
          <w:szCs w:val="21"/>
          <w:highlight w:val="none"/>
          <w:lang w:val="en-US"/>
          <w14:textFill>
            <w14:solidFill>
              <w14:schemeClr w14:val="tx1"/>
            </w14:solidFill>
          </w14:textFill>
        </w:rPr>
      </w:pPr>
      <w:r>
        <w:rPr>
          <w:rFonts w:hint="eastAsia" w:ascii="宋体" w:hAnsi="宋体"/>
          <w:b w:val="0"/>
          <w:bCs/>
          <w:color w:val="000000" w:themeColor="text1"/>
          <w:sz w:val="21"/>
          <w:szCs w:val="21"/>
          <w:highlight w:val="none"/>
          <w14:textFill>
            <w14:solidFill>
              <w14:schemeClr w14:val="tx1"/>
            </w14:solidFill>
          </w14:textFill>
        </w:rPr>
        <w:t>6.3</w:t>
      </w:r>
      <w:r>
        <w:rPr>
          <w:rFonts w:hint="eastAsia" w:ascii="宋体" w:hAnsi="宋体"/>
          <w:b w:val="0"/>
          <w:bCs/>
          <w:color w:val="000000" w:themeColor="text1"/>
          <w:sz w:val="21"/>
          <w:szCs w:val="21"/>
          <w:highlight w:val="none"/>
          <w:lang w:val="en-US"/>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47E900B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4543F66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7.1本项目不允许转包。</w:t>
      </w:r>
    </w:p>
    <w:p w14:paraId="4CE6CA11">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7DDC940">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22AA403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8.特别说明</w:t>
      </w:r>
    </w:p>
    <w:p w14:paraId="1BE8DA33">
      <w:pPr>
        <w:pStyle w:val="7"/>
        <w:keepNext w:val="0"/>
        <w:keepLines w:val="0"/>
        <w:spacing w:before="0" w:after="0" w:line="360" w:lineRule="auto"/>
        <w:ind w:firstLine="562"/>
        <w:rPr>
          <w:rFonts w:ascii="宋体" w:hAnsi="宋体"/>
          <w:b w:val="0"/>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"_8.1" </w:instrText>
      </w:r>
      <w:r>
        <w:rPr>
          <w:color w:val="000000" w:themeColor="text1"/>
          <w:highlight w:val="none"/>
          <w14:textFill>
            <w14:solidFill>
              <w14:schemeClr w14:val="tx1"/>
            </w14:solidFill>
          </w14:textFill>
        </w:rPr>
        <w:fldChar w:fldCharType="separate"/>
      </w:r>
      <w:r>
        <w:rPr>
          <w:rFonts w:hint="eastAsia" w:ascii="宋体" w:hAnsi="宋体"/>
          <w:b w:val="0"/>
          <w:color w:val="000000" w:themeColor="text1"/>
          <w:sz w:val="21"/>
          <w:szCs w:val="21"/>
          <w:highlight w:val="none"/>
          <w14:textFill>
            <w14:solidFill>
              <w14:schemeClr w14:val="tx1"/>
            </w14:solidFill>
          </w14:textFill>
        </w:rPr>
        <w:t>8.1</w:t>
      </w:r>
      <w:r>
        <w:rPr>
          <w:rFonts w:hint="eastAsia" w:ascii="宋体" w:hAnsi="宋体"/>
          <w:b w:val="0"/>
          <w:color w:val="000000" w:themeColor="text1"/>
          <w:sz w:val="21"/>
          <w:szCs w:val="21"/>
          <w:highlight w:val="none"/>
          <w14:textFill>
            <w14:solidFill>
              <w14:schemeClr w14:val="tx1"/>
            </w14:solidFill>
          </w14:textFill>
        </w:rPr>
        <w:fldChar w:fldCharType="end"/>
      </w:r>
      <w:r>
        <w:rPr>
          <w:rFonts w:hint="eastAsia" w:ascii="宋体" w:hAnsi="宋体"/>
          <w:b w:val="0"/>
          <w:color w:val="000000" w:themeColor="text1"/>
          <w:sz w:val="21"/>
          <w:szCs w:val="21"/>
          <w:highlight w:val="none"/>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000000" w:themeColor="text1"/>
          <w:sz w:val="22"/>
          <w:szCs w:val="22"/>
          <w:highlight w:val="none"/>
          <w14:textFill>
            <w14:solidFill>
              <w14:schemeClr w14:val="tx1"/>
            </w14:solidFill>
          </w14:textFill>
        </w:rPr>
        <w:t>其他投标无效。</w:t>
      </w:r>
    </w:p>
    <w:p w14:paraId="3548CAEE">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1602AD11">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非单一产品采购项目，多家投标人提供的核心产品品牌相同的，</w:t>
      </w:r>
      <w:r>
        <w:rPr>
          <w:rFonts w:hint="eastAsia" w:hAnsi="宋体"/>
          <w:color w:val="000000" w:themeColor="text1"/>
          <w:sz w:val="22"/>
          <w:szCs w:val="22"/>
          <w:highlight w:val="none"/>
          <w14:textFill>
            <w14:solidFill>
              <w14:schemeClr w14:val="tx1"/>
            </w14:solidFill>
          </w14:textFill>
        </w:rPr>
        <w:t>按前两款规定处理</w:t>
      </w:r>
      <w:r>
        <w:rPr>
          <w:rFonts w:hint="eastAsia" w:hAnsi="宋体"/>
          <w:color w:val="000000" w:themeColor="text1"/>
          <w:sz w:val="21"/>
          <w:highlight w:val="none"/>
          <w14:textFill>
            <w14:solidFill>
              <w14:schemeClr w14:val="tx1"/>
            </w14:solidFill>
          </w14:textFill>
        </w:rPr>
        <w:t>。</w:t>
      </w:r>
    </w:p>
    <w:p w14:paraId="4B75637F">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8.2如果本招标文件要求提供投标人或制造商的资格、信誉、荣誉、业绩与企业认证等材料的，资格、信誉、荣誉、业绩与企业认证等必须为投标人或者制造商所拥有或自身获得 。</w:t>
      </w:r>
    </w:p>
    <w:p w14:paraId="616B60FE">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8.3投标人应仔细阅读招标文件的所有内容，按照招标文件的要求提交投标文件，并对所提供的全部资料的真实性承担法律责任。</w:t>
      </w:r>
    </w:p>
    <w:p w14:paraId="328A7B09">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0F13D5D3">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8.5</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C4B7AB2">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产品在中国境内生产的组件成本占比应当达到规定比例，计算公式为：</w:t>
      </w:r>
    </w:p>
    <w:p w14:paraId="6A03C5C5">
      <w:pPr>
        <w:widowControl/>
        <w:shd w:val="clear" w:color="auto" w:fill="FFFFFF"/>
        <w:spacing w:before="30" w:after="30" w:line="360" w:lineRule="auto"/>
        <w:jc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fldChar w:fldCharType="begin"/>
      </w:r>
      <w:r>
        <w:rPr>
          <w:rFonts w:ascii="宋体" w:hAnsi="宋体" w:cs="宋体"/>
          <w:color w:val="000000" w:themeColor="text1"/>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drawing>
          <wp:inline distT="0" distB="0" distL="0" distR="0">
            <wp:extent cx="4827905" cy="762635"/>
            <wp:effectExtent l="0" t="0" r="3175" b="14604"/>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2"/>
                    <a:stretch>
                      <a:fillRect/>
                    </a:stretch>
                  </pic:blipFill>
                  <pic:spPr>
                    <a:xfrm>
                      <a:off x="0" y="0"/>
                      <a:ext cx="4827905" cy="762635"/>
                    </a:xfrm>
                    <a:prstGeom prst="rect">
                      <a:avLst/>
                    </a:prstGeom>
                    <a:noFill/>
                    <a:ln>
                      <a:noFill/>
                    </a:ln>
                  </pic:spPr>
                </pic:pic>
              </a:graphicData>
            </a:graphic>
          </wp:inline>
        </w:drawing>
      </w:r>
      <w:r>
        <w:rPr>
          <w:rFonts w:ascii="宋体" w:hAnsi="宋体" w:cs="宋体"/>
          <w:color w:val="000000" w:themeColor="text1"/>
          <w:sz w:val="24"/>
          <w:highlight w:val="none"/>
          <w14:textFill>
            <w14:solidFill>
              <w14:schemeClr w14:val="tx1"/>
            </w14:solidFill>
          </w14:textFill>
        </w:rPr>
        <w:fldChar w:fldCharType="end"/>
      </w:r>
    </w:p>
    <w:p w14:paraId="27ACF180">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3E0919C">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2644FB31">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3D58BE5">
      <w:pPr>
        <w:pStyle w:val="8"/>
        <w:rPr>
          <w:color w:val="000000" w:themeColor="text1"/>
          <w:highlight w:val="none"/>
          <w14:textFill>
            <w14:solidFill>
              <w14:schemeClr w14:val="tx1"/>
            </w14:solidFill>
          </w14:textFill>
        </w:rPr>
      </w:pPr>
    </w:p>
    <w:p w14:paraId="6AF30EE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ascii="黑体" w:hAnsi="黑体" w:eastAsia="黑体"/>
          <w:color w:val="000000" w:themeColor="text1"/>
          <w:sz w:val="24"/>
          <w:highlight w:val="none"/>
          <w14:textFill>
            <w14:solidFill>
              <w14:schemeClr w14:val="tx1"/>
            </w14:solidFill>
          </w14:textFill>
        </w:rPr>
        <w:t>9.</w:t>
      </w:r>
      <w:r>
        <w:rPr>
          <w:rFonts w:hint="eastAsia" w:ascii="黑体" w:hAnsi="黑体" w:eastAsia="黑体"/>
          <w:color w:val="000000" w:themeColor="text1"/>
          <w:sz w:val="24"/>
          <w:highlight w:val="none"/>
          <w14:textFill>
            <w14:solidFill>
              <w14:schemeClr w14:val="tx1"/>
            </w14:solidFill>
          </w14:textFill>
        </w:rPr>
        <w:t>回避与串通投标</w:t>
      </w:r>
    </w:p>
    <w:p w14:paraId="4026984D">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9</w:t>
      </w:r>
      <w:r>
        <w:rPr>
          <w:rFonts w:ascii="宋体" w:hAnsi="宋体"/>
          <w:b w:val="0"/>
          <w:color w:val="000000" w:themeColor="text1"/>
          <w:sz w:val="21"/>
          <w:szCs w:val="21"/>
          <w:highlight w:val="none"/>
          <w14:textFill>
            <w14:solidFill>
              <w14:schemeClr w14:val="tx1"/>
            </w14:solidFill>
          </w14:textFill>
        </w:rPr>
        <w:t>.1在政府采购活动中，采购人员及相关人员与</w:t>
      </w:r>
      <w:r>
        <w:rPr>
          <w:rFonts w:hint="eastAsia" w:ascii="宋体" w:hAnsi="宋体"/>
          <w:b w:val="0"/>
          <w:color w:val="000000" w:themeColor="text1"/>
          <w:sz w:val="21"/>
          <w:szCs w:val="21"/>
          <w:highlight w:val="none"/>
          <w14:textFill>
            <w14:solidFill>
              <w14:schemeClr w14:val="tx1"/>
            </w14:solidFill>
          </w14:textFill>
        </w:rPr>
        <w:t>供应商</w:t>
      </w:r>
      <w:r>
        <w:rPr>
          <w:rFonts w:ascii="宋体" w:hAnsi="宋体"/>
          <w:b w:val="0"/>
          <w:color w:val="000000" w:themeColor="text1"/>
          <w:sz w:val="21"/>
          <w:szCs w:val="21"/>
          <w:highlight w:val="none"/>
          <w14:textFill>
            <w14:solidFill>
              <w14:schemeClr w14:val="tx1"/>
            </w14:solidFill>
          </w14:textFill>
        </w:rPr>
        <w:t>有下列利害关系之一的，应当回避：</w:t>
      </w:r>
    </w:p>
    <w:p w14:paraId="537B31B9">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）参加采购活动前3年内与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存在劳动关系；</w:t>
      </w:r>
    </w:p>
    <w:p w14:paraId="180D8935">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）参加采购活动前3年内担任</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的董事、监事；</w:t>
      </w:r>
    </w:p>
    <w:p w14:paraId="5BCE23AC">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）参加采购活动前3年内是</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的控股股东或者实际控制人；</w:t>
      </w:r>
    </w:p>
    <w:p w14:paraId="65AF0660">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4</w:t>
      </w:r>
      <w:r>
        <w:rPr>
          <w:rFonts w:hAnsi="宋体"/>
          <w:color w:val="000000" w:themeColor="text1"/>
          <w:sz w:val="21"/>
          <w:highlight w:val="none"/>
          <w14:textFill>
            <w14:solidFill>
              <w14:schemeClr w14:val="tx1"/>
            </w14:solidFill>
          </w14:textFill>
        </w:rPr>
        <w:t>）与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的法定代表人或者负责人有夫妻、直系血亲、三代以内旁系血亲或者近姻亲关系；</w:t>
      </w:r>
    </w:p>
    <w:p w14:paraId="0465EBFB">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有其他可能影响政府采购活动公平、公正进行的关系。</w:t>
      </w:r>
    </w:p>
    <w:p w14:paraId="607B20A9">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认为采购人员及相关人员与其他</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47734854">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9.2</w:t>
      </w:r>
      <w:r>
        <w:rPr>
          <w:rFonts w:hint="eastAsia" w:ascii="宋体" w:hAnsi="宋体"/>
          <w:color w:val="000000" w:themeColor="text1"/>
          <w:sz w:val="21"/>
          <w:szCs w:val="21"/>
          <w:highlight w:val="none"/>
          <w14:textFill>
            <w14:solidFill>
              <w14:schemeClr w14:val="tx1"/>
            </w14:solidFill>
          </w14:textFill>
        </w:rPr>
        <w:t>有下列情形之一的视为投标人相互串通投标，投标文件将被视为无效：</w:t>
      </w:r>
    </w:p>
    <w:p w14:paraId="64E6F278">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 xml:space="preserve">（1）不同投标人的投标文件由同一单位或者个人编制；或不同投标人报名的IP地址一致的； </w:t>
      </w:r>
    </w:p>
    <w:p w14:paraId="565FDA85">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（2）不同投标人委托同一单位或者个人办理投标事宜；</w:t>
      </w:r>
    </w:p>
    <w:p w14:paraId="6484F5E2">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（3）不同的投标人的投标文件载明的项目管理员为同一个人；</w:t>
      </w:r>
    </w:p>
    <w:p w14:paraId="5C2FC348">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（4）不同投标人的投标文件异常一致或者投标报价呈规律性差异；</w:t>
      </w:r>
    </w:p>
    <w:p w14:paraId="72C9FB58">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（5）不同投标人的投标文件相互混装；</w:t>
      </w:r>
    </w:p>
    <w:p w14:paraId="431E2BA9">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（6）不同投标人的投标保证金从同一单位或者个人账户转出。</w:t>
      </w:r>
    </w:p>
    <w:p w14:paraId="3994AB7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9.3</w:t>
      </w:r>
      <w:r>
        <w:rPr>
          <w:rFonts w:hint="eastAsia" w:ascii="宋体" w:hAnsi="宋体"/>
          <w:b w:val="0"/>
          <w:color w:val="000000" w:themeColor="text1"/>
          <w:sz w:val="21"/>
          <w:szCs w:val="21"/>
          <w:highlight w:val="none"/>
          <w14:textFill>
            <w14:solidFill>
              <w14:schemeClr w14:val="tx1"/>
            </w14:solidFill>
          </w14:textFill>
        </w:rPr>
        <w:t>供应商有下列情形之一的，属于恶意串通行为，将报同级监督管理部门：</w:t>
      </w:r>
    </w:p>
    <w:p w14:paraId="68E77E7A">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（1）供应商直接或者间接从采购人或者采购代理机构处获得其他供应商的相关信息并修改其投标文件；</w:t>
      </w:r>
    </w:p>
    <w:p w14:paraId="29989A85">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（2）供应商按照采购人或者采购代理机构的授意撤换、修改投标文件；</w:t>
      </w:r>
    </w:p>
    <w:p w14:paraId="218B4C13">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（3）供应商之间协商报价、技术方案等投标文件的实质性内容；</w:t>
      </w:r>
    </w:p>
    <w:p w14:paraId="7FFD201F">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（4）属于同一集团、协会、商会等组织成员的供应商按照该组织要求协同参加政府采购活动；</w:t>
      </w:r>
    </w:p>
    <w:p w14:paraId="04B79203">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399F8897">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（6）供应商之间商定部分供应商放弃参加政府采购活动或者放弃中标；</w:t>
      </w:r>
    </w:p>
    <w:p w14:paraId="7B98BAB2">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7DF7B367">
      <w:pPr>
        <w:pStyle w:val="26"/>
        <w:spacing w:line="360" w:lineRule="auto"/>
        <w:ind w:left="2" w:firstLine="422"/>
        <w:rPr>
          <w:rFonts w:hAnsi="宋体"/>
          <w:b/>
          <w:color w:val="000000" w:themeColor="text1"/>
          <w:sz w:val="21"/>
          <w:highlight w:val="none"/>
          <w14:textFill>
            <w14:solidFill>
              <w14:schemeClr w14:val="tx1"/>
            </w14:solidFill>
          </w14:textFill>
        </w:rPr>
      </w:pPr>
    </w:p>
    <w:p w14:paraId="54289B7B">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5263C40E">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5A479725">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（1）招标公告；</w:t>
      </w:r>
    </w:p>
    <w:p w14:paraId="1BEEEEB1">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（2）采购需求； </w:t>
      </w:r>
    </w:p>
    <w:p w14:paraId="47960D1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（3）投标人须知；</w:t>
      </w:r>
    </w:p>
    <w:p w14:paraId="231C10E0">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（4）评标方法及评标标准；</w:t>
      </w:r>
    </w:p>
    <w:p w14:paraId="0F38A849">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（5）拟签订的合同文本；</w:t>
      </w:r>
    </w:p>
    <w:p w14:paraId="427B40E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（6）投标文件格式。</w:t>
      </w:r>
    </w:p>
    <w:p w14:paraId="533908BC">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17E3A4D9">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68980FE">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E73D1EA">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1.2</w:t>
      </w:r>
      <w:r>
        <w:rPr>
          <w:rFonts w:hint="eastAsia" w:hAnsi="宋体"/>
          <w:color w:val="000000" w:themeColor="text1"/>
          <w:sz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p w14:paraId="54CC9761">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三、投标文件的编制</w:t>
      </w:r>
    </w:p>
    <w:p w14:paraId="432DAE8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12.投标文件的编制原则</w:t>
      </w:r>
    </w:p>
    <w:p w14:paraId="73B0E822">
      <w:pPr>
        <w:spacing w:line="360" w:lineRule="auto"/>
        <w:ind w:firstLine="420"/>
        <w:jc w:val="left"/>
        <w:rPr>
          <w:rFonts w:ascii="宋体" w:hAnsi="宋体" w:cs="Courier New"/>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38DE561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p>
    <w:p w14:paraId="2706119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投标文件由报价文件、资格证明文件、商务及技术文件三部分组成。</w:t>
      </w:r>
    </w:p>
    <w:p w14:paraId="0B9BC39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（1）报价文件：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17AFAA8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2</w:t>
      </w:r>
      <w:r>
        <w:rPr>
          <w:rFonts w:hint="eastAsia" w:ascii="宋体" w:hAnsi="宋体"/>
          <w:b w:val="0"/>
          <w:color w:val="000000" w:themeColor="text1"/>
          <w:sz w:val="21"/>
          <w:szCs w:val="21"/>
          <w:highlight w:val="none"/>
          <w14:textFill>
            <w14:solidFill>
              <w14:schemeClr w14:val="tx1"/>
            </w14:solidFill>
          </w14:textFill>
        </w:rPr>
        <w:t>）资格证明文件：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3631D56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）商务及技术文件：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5EC9969D">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14.投标文件的语言及计量</w:t>
      </w:r>
    </w:p>
    <w:p w14:paraId="5106F01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14.1语言文字</w:t>
      </w:r>
    </w:p>
    <w:p w14:paraId="4FD884E5">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2D4C1CE">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14.2投标计量单位</w:t>
      </w:r>
    </w:p>
    <w:p w14:paraId="31DFC001">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color w:val="000000" w:themeColor="text1"/>
          <w:sz w:val="21"/>
          <w:szCs w:val="21"/>
          <w:highlight w:val="none"/>
          <w14:textFill>
            <w14:solidFill>
              <w14:schemeClr w14:val="tx1"/>
            </w14:solidFill>
          </w14:textFill>
        </w:rPr>
        <w:t>否则视同未响应。</w:t>
      </w:r>
    </w:p>
    <w:p w14:paraId="25EA5DCE">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15.投标的风险</w:t>
      </w:r>
    </w:p>
    <w:p w14:paraId="7C24AAFE">
      <w:pPr>
        <w:pStyle w:val="26"/>
        <w:spacing w:line="360" w:lineRule="auto"/>
        <w:ind w:firstLine="420"/>
        <w:jc w:val="lef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25C775E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16.投标报价</w:t>
      </w:r>
    </w:p>
    <w:p w14:paraId="40E88378">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16.1投标报价应按“第六章　投标文件格式”中“开标一览表”格式填写。</w:t>
      </w:r>
    </w:p>
    <w:p w14:paraId="204E057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16.2投标报价具体包括内容详见“投标人须知前附表”。</w:t>
      </w:r>
    </w:p>
    <w:p w14:paraId="34BF9283">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34D55DC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420CCC7F">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2CA7F3A6">
      <w:pPr>
        <w:pStyle w:val="7"/>
        <w:keepNext w:val="0"/>
        <w:keepLines w:val="0"/>
        <w:spacing w:before="0" w:after="0" w:line="360" w:lineRule="auto"/>
        <w:ind w:firstLine="424"/>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17.2 投标有效期应按招标文件规定的期限作出承诺，具体详见“投标人须知前附表”。</w:t>
      </w:r>
      <w:r>
        <w:rPr>
          <w:rFonts w:hint="eastAsia" w:ascii="宋体" w:hAnsi="宋体"/>
          <w:color w:val="000000" w:themeColor="text1"/>
          <w:sz w:val="21"/>
          <w:szCs w:val="21"/>
          <w:highlight w:val="none"/>
          <w14:textFill>
            <w14:solidFill>
              <w14:schemeClr w14:val="tx1"/>
            </w14:solidFill>
          </w14:textFill>
        </w:rPr>
        <w:t>承诺的投标有效期低于招标文件规定期限的，按无效投标处理</w:t>
      </w:r>
      <w:r>
        <w:rPr>
          <w:rFonts w:hint="eastAsia" w:ascii="宋体" w:hAnsi="宋体"/>
          <w:b w:val="0"/>
          <w:color w:val="000000" w:themeColor="text1"/>
          <w:sz w:val="21"/>
          <w:szCs w:val="21"/>
          <w:highlight w:val="none"/>
          <w14:textFill>
            <w14:solidFill>
              <w14:schemeClr w14:val="tx1"/>
            </w14:solidFill>
          </w14:textFill>
        </w:rPr>
        <w:t>。</w:t>
      </w:r>
    </w:p>
    <w:p w14:paraId="22F6D5CA">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17.3投标人的投标文件在投标有效期内均保持有效。</w:t>
      </w:r>
    </w:p>
    <w:p w14:paraId="226044C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p>
    <w:p w14:paraId="288F75B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18.投标保证金</w:t>
      </w:r>
    </w:p>
    <w:p w14:paraId="5240E20C">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18.1投标人须按“投标人须知前附表” 的规定提交投标保证金。</w:t>
      </w:r>
    </w:p>
    <w:p w14:paraId="7E14598F">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18.2投标保证金的退还</w:t>
      </w:r>
    </w:p>
    <w:p w14:paraId="6B0F1988">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未中标人的投标保证金自中标通知书发出之日起5个工作日内退还；中标人的投标保证金自政府采购合同签订之日起5个工作日内退还。 </w:t>
      </w:r>
    </w:p>
    <w:p w14:paraId="0248A853">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0E497DA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18.4投标人有下列情形之一的，投标保证金将不予退还： </w:t>
      </w:r>
    </w:p>
    <w:p w14:paraId="738F3B20">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（1）投标人在投标有效期内撤销投标文件的；</w:t>
      </w:r>
    </w:p>
    <w:p w14:paraId="31DEF5B7">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14:paraId="03FFA60C">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（3）投标人在投标过程中弄虚作假，提供虚假材料的；</w:t>
      </w:r>
    </w:p>
    <w:p w14:paraId="31917066">
      <w:pPr>
        <w:spacing w:line="360" w:lineRule="auto"/>
        <w:ind w:firstLine="41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（4）中标人无正当理由不与采购人签订合同的；</w:t>
      </w:r>
    </w:p>
    <w:p w14:paraId="2FADC01F">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（5）投标人出现本章第9.2、9.3情形的；</w:t>
      </w:r>
    </w:p>
    <w:p w14:paraId="3C3CF194">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法律法规规定的其他情形</w:t>
      </w:r>
      <w:r>
        <w:rPr>
          <w:rFonts w:hint="eastAsia" w:ascii="宋体" w:hAnsi="宋体"/>
          <w:color w:val="000000" w:themeColor="text1"/>
          <w:szCs w:val="21"/>
          <w:highlight w:val="none"/>
          <w14:textFill>
            <w14:solidFill>
              <w14:schemeClr w14:val="tx1"/>
            </w14:solidFill>
          </w14:textFill>
        </w:rPr>
        <w:t>。</w:t>
      </w:r>
    </w:p>
    <w:p w14:paraId="5409E5E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19.投标文件的编制</w:t>
      </w:r>
    </w:p>
    <w:p w14:paraId="705D02EB">
      <w:pPr>
        <w:pStyle w:val="7"/>
        <w:keepNext w:val="0"/>
        <w:keepLines w:val="0"/>
        <w:numPr>
          <w:ilvl w:val="4"/>
          <w:numId w:val="3"/>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1C441E3F">
      <w:pPr>
        <w:pStyle w:val="7"/>
        <w:keepNext w:val="0"/>
        <w:keepLines w:val="0"/>
        <w:numPr>
          <w:ilvl w:val="4"/>
          <w:numId w:val="3"/>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19.2为确保网上操作合法、有效和安全，投标人应当在投标截止时间前完成在广西政府采购云平台的身份认证，确保在电子投标过程中能够对相关数据电文进行加密和使用电子签章。</w:t>
      </w:r>
    </w:p>
    <w:p w14:paraId="42EEACA9">
      <w:pPr>
        <w:pStyle w:val="7"/>
        <w:keepNext w:val="0"/>
        <w:keepLines w:val="0"/>
        <w:numPr>
          <w:ilvl w:val="4"/>
          <w:numId w:val="3"/>
        </w:numPr>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bCs/>
          <w:color w:val="000000" w:themeColor="text1"/>
          <w:sz w:val="21"/>
          <w:szCs w:val="21"/>
          <w:highlight w:val="none"/>
          <w14:textFill>
            <w14:solidFill>
              <w14:schemeClr w14:val="tx1"/>
            </w14:solidFill>
          </w14:textFill>
        </w:rPr>
        <w:t>否则按无效投标处理</w:t>
      </w:r>
      <w:r>
        <w:rPr>
          <w:rFonts w:hint="eastAsia" w:ascii="宋体" w:hAnsi="宋体"/>
          <w:b w:val="0"/>
          <w:color w:val="000000" w:themeColor="text1"/>
          <w:sz w:val="21"/>
          <w:szCs w:val="21"/>
          <w:highlight w:val="none"/>
          <w14:textFill>
            <w14:solidFill>
              <w14:schemeClr w14:val="tx1"/>
            </w14:solidFill>
          </w14:textFill>
        </w:rPr>
        <w:t>。</w:t>
      </w:r>
    </w:p>
    <w:p w14:paraId="13F3FFC0">
      <w:pPr>
        <w:pStyle w:val="7"/>
        <w:keepNext w:val="0"/>
        <w:keepLines w:val="0"/>
        <w:numPr>
          <w:ilvl w:val="4"/>
          <w:numId w:val="3"/>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000000" w:themeColor="text1"/>
          <w:sz w:val="21"/>
          <w:szCs w:val="21"/>
          <w:highlight w:val="none"/>
          <w14:textFill>
            <w14:solidFill>
              <w14:schemeClr w14:val="tx1"/>
            </w14:solidFill>
          </w14:textFill>
        </w:rPr>
        <w:t>否则按无效投标处理</w:t>
      </w:r>
      <w:r>
        <w:rPr>
          <w:rFonts w:hint="eastAsia" w:ascii="宋体" w:hAnsi="宋体"/>
          <w:b w:val="0"/>
          <w:color w:val="000000" w:themeColor="text1"/>
          <w:sz w:val="21"/>
          <w:szCs w:val="21"/>
          <w:highlight w:val="none"/>
          <w14:textFill>
            <w14:solidFill>
              <w14:schemeClr w14:val="tx1"/>
            </w14:solidFill>
          </w14:textFill>
        </w:rPr>
        <w:t>。</w:t>
      </w:r>
    </w:p>
    <w:p w14:paraId="771BD30E">
      <w:pPr>
        <w:pStyle w:val="7"/>
        <w:keepNext w:val="0"/>
        <w:keepLines w:val="0"/>
        <w:numPr>
          <w:ilvl w:val="4"/>
          <w:numId w:val="3"/>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49F0702">
      <w:pPr>
        <w:spacing w:line="360" w:lineRule="auto"/>
        <w:ind w:firstLine="48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20.电子备份投标文件</w:t>
      </w:r>
    </w:p>
    <w:p w14:paraId="6F4AE946">
      <w:pPr>
        <w:spacing w:line="360" w:lineRule="auto"/>
        <w:ind w:firstLine="420"/>
        <w:rPr>
          <w:rFonts w:ascii="黑体" w:hAnsi="黑体" w:eastAsia="黑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电子备份投标文件是指通过在线编制生成且后缀名为“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”的文件，是否接受电子备份投标文件</w:t>
      </w:r>
      <w:r>
        <w:rPr>
          <w:rFonts w:hint="eastAsia" w:hAnsi="宋体"/>
          <w:bCs/>
          <w:color w:val="000000" w:themeColor="text1"/>
          <w:szCs w:val="21"/>
          <w:highlight w:val="none"/>
          <w14:textFill>
            <w14:solidFill>
              <w14:schemeClr w14:val="tx1"/>
            </w14:solidFill>
          </w14:textFill>
        </w:rPr>
        <w:t>详见“投标人须知前附表”。</w:t>
      </w:r>
    </w:p>
    <w:p w14:paraId="7F4A1B9C">
      <w:pPr>
        <w:pStyle w:val="7"/>
        <w:keepNext w:val="0"/>
        <w:keepLines w:val="0"/>
        <w:numPr>
          <w:ilvl w:val="4"/>
          <w:numId w:val="3"/>
        </w:numPr>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44CFCA5F">
      <w:pPr>
        <w:spacing w:line="360" w:lineRule="auto"/>
        <w:ind w:firstLine="420"/>
        <w:rPr>
          <w:rFonts w:hAnsi="宋体"/>
          <w:b/>
          <w:color w:val="000000" w:themeColor="text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w:t>
      </w:r>
      <w:r>
        <w:rPr>
          <w:rFonts w:hint="eastAsia" w:ascii="宋体" w:hAnsi="宋体"/>
          <w:color w:val="000000" w:themeColor="text1"/>
          <w:szCs w:val="21"/>
          <w:highlight w:val="none"/>
          <w14:textFill>
            <w14:solidFill>
              <w14:schemeClr w14:val="tx1"/>
            </w14:solidFill>
          </w14:textFill>
        </w:rPr>
        <w:t>提交投标文件截止时间前将</w:t>
      </w:r>
      <w:r>
        <w:rPr>
          <w:rFonts w:hint="eastAsia" w:hAnsi="宋体"/>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w:t>
      </w:r>
      <w:r>
        <w:rPr>
          <w:rFonts w:hint="eastAsia" w:ascii="宋体" w:hAnsi="宋体"/>
          <w:b/>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77FC5C27">
      <w:pPr>
        <w:spacing w:line="360" w:lineRule="auto"/>
        <w:ind w:firstLine="422"/>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5221F2EE">
      <w:pPr>
        <w:pStyle w:val="7"/>
        <w:keepNext w:val="0"/>
        <w:keepLines w:val="0"/>
        <w:numPr>
          <w:ilvl w:val="4"/>
          <w:numId w:val="3"/>
        </w:numPr>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p>
    <w:p w14:paraId="6FBF757F">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w:t>
      </w:r>
      <w:r>
        <w:rPr>
          <w:rFonts w:hint="eastAsia" w:ascii="宋体" w:hAnsi="宋体"/>
          <w:color w:val="000000" w:themeColor="text1"/>
          <w:szCs w:val="21"/>
          <w:highlight w:val="none"/>
          <w14:textFill>
            <w14:solidFill>
              <w14:schemeClr w14:val="tx1"/>
            </w14:solidFill>
          </w14:textFill>
        </w:rPr>
        <w:t>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依次进入“服务中心”中查看</w:t>
      </w:r>
      <w:r>
        <w:rPr>
          <w:rFonts w:hint="eastAsia" w:ascii="宋体" w:hAnsi="宋体" w:cs="宋体"/>
          <w:color w:val="000000" w:themeColor="text1"/>
          <w:szCs w:val="21"/>
          <w:highlight w:val="none"/>
          <w14:textFill>
            <w14:solidFill>
              <w14:schemeClr w14:val="tx1"/>
            </w14:solidFill>
          </w14:textFill>
        </w:rPr>
        <w:t xml:space="preserve"> “电子投标文件制作与投送教程”）</w:t>
      </w:r>
    </w:p>
    <w:p w14:paraId="6F8F7E50">
      <w:pPr>
        <w:pStyle w:val="282"/>
        <w:spacing w:before="0"/>
        <w:ind w:firstLine="42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130BCDD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22.3在投标截止时间后，采购人和采购代理机构对已提交的投标文件概不退回。</w:t>
      </w:r>
    </w:p>
    <w:p w14:paraId="4E05EBC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四、开    标</w:t>
      </w:r>
    </w:p>
    <w:p w14:paraId="1813C40D">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23.开标时间和地点</w:t>
      </w:r>
    </w:p>
    <w:p w14:paraId="14E61021">
      <w:pPr>
        <w:spacing w:line="360" w:lineRule="auto"/>
        <w:ind w:firstLine="42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开标时间及地点详见“投标人须知前附表”</w:t>
      </w:r>
    </w:p>
    <w:p w14:paraId="5C7CEA2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1063314D">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24.1</w:t>
      </w:r>
      <w:r>
        <w:rPr>
          <w:rFonts w:hint="eastAsia"/>
          <w:color w:val="000000" w:themeColor="text1"/>
          <w:highlight w:val="none"/>
          <w14:textFill>
            <w14:solidFill>
              <w14:schemeClr w14:val="tx1"/>
            </w14:solidFill>
          </w14:textFill>
        </w:rPr>
        <w:t>提交投标文件截止时间止，投标人不足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1ABD84C0">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24.2</w:t>
      </w:r>
      <w:r>
        <w:rPr>
          <w:rFonts w:hint="eastAsia"/>
          <w:color w:val="000000" w:themeColor="text1"/>
          <w:highlight w:val="none"/>
          <w14:textFill>
            <w14:solidFill>
              <w14:schemeClr w14:val="tx1"/>
            </w14:solidFill>
          </w14:textFill>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BC50D3C">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24.3</w:t>
      </w:r>
      <w:r>
        <w:rPr>
          <w:rFonts w:hint="eastAsia"/>
          <w:color w:val="000000" w:themeColor="text1"/>
          <w:highlight w:val="none"/>
          <w14:textFill>
            <w14:solidFill>
              <w14:schemeClr w14:val="tx1"/>
            </w14:solidFill>
          </w14:textFill>
        </w:rPr>
        <w:t>开标程序</w:t>
      </w:r>
    </w:p>
    <w:p w14:paraId="54E53C14">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000000" w:themeColor="text1"/>
          <w:szCs w:val="21"/>
          <w:highlight w:val="none"/>
          <w14:textFill>
            <w14:solidFill>
              <w14:schemeClr w14:val="tx1"/>
            </w14:solidFill>
          </w14:textFill>
        </w:rPr>
        <w:t>“投标人须知前附表”</w:t>
      </w:r>
      <w:r>
        <w:rPr>
          <w:rFonts w:hint="eastAsia"/>
          <w:color w:val="000000" w:themeColor="text1"/>
          <w:highlight w:val="none"/>
          <w14:textFill>
            <w14:solidFill>
              <w14:schemeClr w14:val="tx1"/>
            </w14:solidFill>
          </w14:textFill>
        </w:rPr>
        <w:t>规定的时间内自行进行投标文件解密。投标人的法定代表人或其委托代理人须凭加密时所用的</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锁准时登录到广西政府采购云平台电子开标大厅签到并对电子投标文件解密。</w:t>
      </w:r>
      <w:r>
        <w:rPr>
          <w:rFonts w:hint="eastAsia"/>
          <w:b/>
          <w:color w:val="000000" w:themeColor="text1"/>
          <w:highlight w:val="none"/>
          <w14:textFill>
            <w14:solidFill>
              <w14:schemeClr w14:val="tx1"/>
            </w14:solidFill>
          </w14:textFill>
        </w:rPr>
        <w:t>投标人未在规定的时间内解密投标文件或者解密失败的，</w:t>
      </w:r>
      <w:r>
        <w:rPr>
          <w:rFonts w:hint="eastAsia" w:ascii="宋体" w:hAnsi="宋体"/>
          <w:b/>
          <w:color w:val="000000" w:themeColor="text1"/>
          <w:szCs w:val="21"/>
          <w:highlight w:val="none"/>
          <w14:textFill>
            <w14:solidFill>
              <w14:schemeClr w14:val="tx1"/>
            </w14:solidFill>
          </w14:textFill>
        </w:rPr>
        <w:t>投标人的投标文件作无效处理</w:t>
      </w:r>
      <w:r>
        <w:rPr>
          <w:rFonts w:hint="eastAsia"/>
          <w:b/>
          <w:color w:val="000000" w:themeColor="text1"/>
          <w:highlight w:val="none"/>
          <w14:textFill>
            <w14:solidFill>
              <w14:schemeClr w14:val="tx1"/>
            </w14:solidFill>
          </w14:textFill>
        </w:rPr>
        <w:t>。</w:t>
      </w:r>
    </w:p>
    <w:p w14:paraId="6C1EC150">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）电子唱标。投标文件解密结束，宣布的内容均在广西政府采购云平台远程开标大厅展示，具体详见</w:t>
      </w:r>
      <w:r>
        <w:rPr>
          <w:rFonts w:hint="eastAsia" w:hAnsi="宋体"/>
          <w:bCs/>
          <w:color w:val="000000" w:themeColor="text1"/>
          <w:highlight w:val="none"/>
          <w14:textFill>
            <w14:solidFill>
              <w14:schemeClr w14:val="tx1"/>
            </w14:solidFill>
          </w14:textFill>
        </w:rPr>
        <w:t>“投标人须知前附表”</w:t>
      </w:r>
      <w:r>
        <w:rPr>
          <w:rFonts w:hint="eastAsia"/>
          <w:color w:val="000000" w:themeColor="text1"/>
          <w:highlight w:val="none"/>
          <w14:textFill>
            <w14:solidFill>
              <w14:schemeClr w14:val="tx1"/>
            </w14:solidFill>
          </w14:textFill>
        </w:rPr>
        <w:t>；</w:t>
      </w:r>
    </w:p>
    <w:p w14:paraId="37853C03">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）开标过程由采购代理机构如实记录，并电子留痕，由参加电子开标的各投标人代表对电子开标记录在开标记录公布后</w:t>
      </w:r>
      <w:r>
        <w:rPr>
          <w:color w:val="000000" w:themeColor="text1"/>
          <w:highlight w:val="none"/>
          <w14:textFill>
            <w14:solidFill>
              <w14:schemeClr w14:val="tx1"/>
            </w14:solidFill>
          </w14:textFill>
        </w:rPr>
        <w:t>15</w:t>
      </w:r>
      <w:r>
        <w:rPr>
          <w:rFonts w:hint="eastAsia"/>
          <w:color w:val="000000" w:themeColor="text1"/>
          <w:highlight w:val="none"/>
          <w14:textFill>
            <w14:solidFill>
              <w14:schemeClr w14:val="tx1"/>
            </w14:solidFill>
          </w14:textFill>
        </w:rPr>
        <w:t>分钟内进行当场校核及勘误，并线上确认是否有异议，未确认的视同认可开标结果。</w:t>
      </w:r>
    </w:p>
    <w:p w14:paraId="0D015E1F">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BEE0822">
      <w:pPr>
        <w:pStyle w:val="8"/>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）开标结束。</w:t>
      </w:r>
    </w:p>
    <w:p w14:paraId="138DB03B">
      <w:pPr>
        <w:pStyle w:val="26"/>
        <w:spacing w:line="360" w:lineRule="auto"/>
        <w:ind w:firstLine="420"/>
        <w:rPr>
          <w:rFonts w:hAnsi="宋体"/>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特别说明：如遇广西政府采购云平台电子化开标或评审程序调整的，按调整后执行。</w:t>
      </w:r>
    </w:p>
    <w:p w14:paraId="16CCE2D7">
      <w:pPr>
        <w:pStyle w:val="26"/>
        <w:spacing w:line="360" w:lineRule="auto"/>
        <w:ind w:left="689" w:hanging="210"/>
        <w:rPr>
          <w:rFonts w:hAnsi="宋体"/>
          <w:color w:val="000000" w:themeColor="text1"/>
          <w:sz w:val="21"/>
          <w:highlight w:val="none"/>
          <w14:textFill>
            <w14:solidFill>
              <w14:schemeClr w14:val="tx1"/>
            </w14:solidFill>
          </w14:textFill>
        </w:rPr>
      </w:pPr>
    </w:p>
    <w:p w14:paraId="2AFB4CFB">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五、资格审查</w:t>
      </w:r>
    </w:p>
    <w:p w14:paraId="0C625C82">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347DCB57">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25.1</w:t>
      </w:r>
      <w:r>
        <w:rPr>
          <w:rFonts w:ascii="宋体" w:hAnsi="宋体"/>
          <w:b w:val="0"/>
          <w:color w:val="000000" w:themeColor="text1"/>
          <w:sz w:val="21"/>
          <w:szCs w:val="21"/>
          <w:highlight w:val="none"/>
          <w14:textFill>
            <w14:solidFill>
              <w14:schemeClr w14:val="tx1"/>
            </w14:solidFill>
          </w14:textFill>
        </w:rPr>
        <w:t>开标结束后，</w:t>
      </w:r>
      <w:r>
        <w:rPr>
          <w:rFonts w:hint="eastAsia" w:ascii="宋体" w:hAnsi="宋体"/>
          <w:b w:val="0"/>
          <w:color w:val="000000" w:themeColor="text1"/>
          <w:sz w:val="21"/>
          <w:szCs w:val="21"/>
          <w:highlight w:val="none"/>
          <w14:textFill>
            <w14:solidFill>
              <w14:schemeClr w14:val="tx1"/>
            </w14:solidFill>
          </w14:textFill>
        </w:rPr>
        <w:t>采购人或者采购代理机构通过电子开评标系统依据招标文件对电子投标文件进行线上资格审查</w:t>
      </w:r>
      <w:r>
        <w:rPr>
          <w:rFonts w:ascii="宋体" w:hAnsi="宋体"/>
          <w:b w:val="0"/>
          <w:color w:val="000000" w:themeColor="text1"/>
          <w:sz w:val="21"/>
          <w:szCs w:val="21"/>
          <w:highlight w:val="none"/>
          <w14:textFill>
            <w14:solidFill>
              <w14:schemeClr w14:val="tx1"/>
            </w14:solidFill>
          </w14:textFill>
        </w:rPr>
        <w:t>。</w:t>
      </w:r>
    </w:p>
    <w:p w14:paraId="024DA5DE">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1E93F370">
      <w:pPr>
        <w:pStyle w:val="7"/>
        <w:keepNext w:val="0"/>
        <w:keepLines w:val="0"/>
        <w:numPr>
          <w:ilvl w:val="0"/>
          <w:numId w:val="0"/>
        </w:numPr>
        <w:spacing w:before="0" w:after="0" w:line="360" w:lineRule="auto"/>
        <w:ind w:firstLine="42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25.3 投标人有下列情形之一的，资格审查不通过，作无效投标处理：</w:t>
      </w:r>
    </w:p>
    <w:p w14:paraId="6FCE9B0B">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（1）不具备招标文件中规定的资格要求的；</w:t>
      </w:r>
    </w:p>
    <w:p w14:paraId="05EEC378">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在“信用中国”网站（https://www.creditchina.gov.cn）、中国政府采购网（https://www.ccgp.gov.cn）被列入失信被执行人、重大税收违法失信主体、政府采购严重违法失信行为记录名单及其他不符合《中华人民共和国政府采购法》第二十二条规定条件的；（注：其中信用查询规则见“投标人须知前附表”）</w:t>
      </w:r>
    </w:p>
    <w:p w14:paraId="3F646F0A">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47A14A02">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（4）投标文件中的资格证明文件缺少任一项“投标人须知前附表”资格证明文件规定“必须提供”的文件资料的；</w:t>
      </w:r>
    </w:p>
    <w:p w14:paraId="3C3AB7A6">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62A20078">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25.4</w:t>
      </w:r>
      <w:r>
        <w:rPr>
          <w:rFonts w:ascii="宋体" w:hAnsi="宋体"/>
          <w:color w:val="000000" w:themeColor="text1"/>
          <w:sz w:val="21"/>
          <w:szCs w:val="21"/>
          <w:highlight w:val="none"/>
          <w14:textFill>
            <w14:solidFill>
              <w14:schemeClr w14:val="tx1"/>
            </w14:solidFill>
          </w14:textFill>
        </w:rPr>
        <w:t>合格投标人不足3家的，不得评标。</w:t>
      </w:r>
    </w:p>
    <w:p w14:paraId="594C7C9E">
      <w:pPr>
        <w:pStyle w:val="26"/>
        <w:spacing w:line="360" w:lineRule="auto"/>
        <w:ind w:left="689" w:hanging="210"/>
        <w:rPr>
          <w:rFonts w:hAnsi="宋体"/>
          <w:color w:val="000000" w:themeColor="text1"/>
          <w:sz w:val="21"/>
          <w:highlight w:val="none"/>
          <w14:textFill>
            <w14:solidFill>
              <w14:schemeClr w14:val="tx1"/>
            </w14:solidFill>
          </w14:textFill>
        </w:rPr>
      </w:pPr>
    </w:p>
    <w:p w14:paraId="273175ED">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六、评   标</w:t>
      </w:r>
    </w:p>
    <w:p w14:paraId="7C87775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26.组建评标委员会</w:t>
      </w:r>
    </w:p>
    <w:p w14:paraId="2A51828D">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26.1评标委员会由采购人代表和评审专家组成，具体人数详见“投标人须知前附表”，其中评审专家不得少于成员总数的三分之二。</w:t>
      </w:r>
    </w:p>
    <w:p w14:paraId="5EA3FF6F">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26.2参加过采购项目前期咨询论证的专家，不得参加该采购项目的评审活动。</w:t>
      </w:r>
    </w:p>
    <w:p w14:paraId="28CAA3F3">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26.3</w:t>
      </w:r>
      <w:r>
        <w:rPr>
          <w:rFonts w:hint="eastAsia" w:hAnsi="宋体"/>
          <w:bCs/>
          <w:color w:val="000000" w:themeColor="text1"/>
          <w:sz w:val="21"/>
          <w:highlight w:val="none"/>
          <w14:textFill>
            <w14:solidFill>
              <w14:schemeClr w14:val="tx1"/>
            </w14:solidFill>
          </w14:textFill>
        </w:rPr>
        <w:t>采购代理机构应当基于广西政府采购云平台抽（选）取评审专家。</w:t>
      </w:r>
    </w:p>
    <w:p w14:paraId="4928B8C7">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315F053B">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评标委员会以</w:t>
      </w:r>
      <w:r>
        <w:rPr>
          <w:rFonts w:hint="eastAsia" w:hAnsi="宋体" w:cs="宋体"/>
          <w:color w:val="000000" w:themeColor="text1"/>
          <w:sz w:val="21"/>
          <w:highlight w:val="none"/>
          <w14:textFill>
            <w14:solidFill>
              <w14:schemeClr w14:val="tx1"/>
            </w14:solidFill>
          </w14:textFill>
        </w:rPr>
        <w:t>“第四章 评标方法和评标标准”</w:t>
      </w:r>
      <w:r>
        <w:rPr>
          <w:rFonts w:hint="eastAsia" w:hAnsi="宋体"/>
          <w:color w:val="000000" w:themeColor="text1"/>
          <w:sz w:val="21"/>
          <w:highlight w:val="none"/>
          <w14:textFill>
            <w14:solidFill>
              <w14:schemeClr w14:val="tx1"/>
            </w14:solidFill>
          </w14:textFill>
        </w:rPr>
        <w:t>为依据对投标文件进行评审，</w:t>
      </w:r>
      <w:r>
        <w:rPr>
          <w:rFonts w:hAnsi="宋体"/>
          <w:color w:val="000000" w:themeColor="text1"/>
          <w:sz w:val="21"/>
          <w:highlight w:val="none"/>
          <w14:textFill>
            <w14:solidFill>
              <w14:schemeClr w14:val="tx1"/>
            </w14:solidFill>
          </w14:textFill>
        </w:rPr>
        <w:t>没有规定的方法、评审因素和标准，不作为评标依据。</w:t>
      </w:r>
    </w:p>
    <w:p w14:paraId="41CA8EE4">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1DB9F989">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FE82E65">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28.2评委表决。评标委员会成员对需要共同认定的事项存在争议的，应当按照少数服从多数的原则作出结论。</w:t>
      </w:r>
    </w:p>
    <w:p w14:paraId="388736E1">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w:t>
      </w:r>
      <w:r>
        <w:rPr>
          <w:rFonts w:hAnsi="宋体"/>
          <w:color w:val="000000" w:themeColor="text1"/>
          <w:sz w:val="21"/>
          <w:highlight w:val="none"/>
          <w14:textFill>
            <w14:solidFill>
              <w14:schemeClr w14:val="tx1"/>
            </w14:solidFill>
          </w14:textFill>
        </w:rPr>
        <w:t>3</w:t>
      </w:r>
      <w:r>
        <w:rPr>
          <w:rFonts w:hint="eastAsia" w:hAnsi="宋体"/>
          <w:color w:val="000000" w:themeColor="text1"/>
          <w:sz w:val="2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CD65EED">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8.4</w:t>
      </w:r>
      <w:r>
        <w:rPr>
          <w:rFonts w:hint="eastAsia" w:hAnsi="宋体"/>
          <w:color w:val="000000" w:themeColor="text1"/>
          <w:sz w:val="21"/>
          <w:highlight w:val="none"/>
          <w14:textFill>
            <w14:solidFill>
              <w14:schemeClr w14:val="tx1"/>
            </w14:solidFill>
          </w14:textFill>
        </w:rPr>
        <w:t>评标过程的监控。本项目电子评标过程实行网上留痕、全程录音、录像监控，</w:t>
      </w:r>
      <w:r>
        <w:rPr>
          <w:rFonts w:hint="eastAsia" w:hAnsi="宋体"/>
          <w:b/>
          <w:color w:val="000000" w:themeColor="text1"/>
          <w:sz w:val="21"/>
          <w:highlight w:val="none"/>
          <w14:textFill>
            <w14:solidFill>
              <w14:schemeClr w14:val="tx1"/>
            </w14:solidFill>
          </w14:textFill>
        </w:rPr>
        <w:t>投标人在评标过程中所进行的试图影响评标结果的不公正活动，可能导致其投标按无效处理。</w:t>
      </w:r>
    </w:p>
    <w:p w14:paraId="5F5D3EC0">
      <w:pPr>
        <w:pStyle w:val="7"/>
        <w:keepNext w:val="0"/>
        <w:keepLines w:val="0"/>
        <w:spacing w:before="0" w:after="0" w:line="360" w:lineRule="auto"/>
        <w:ind w:left="420"/>
        <w:rPr>
          <w:rFonts w:ascii="黑体" w:hAnsi="黑体" w:eastAsia="黑体"/>
          <w:color w:val="000000" w:themeColor="text1"/>
          <w:sz w:val="21"/>
          <w:szCs w:val="21"/>
          <w:highlight w:val="none"/>
          <w14:textFill>
            <w14:solidFill>
              <w14:schemeClr w14:val="tx1"/>
            </w14:solidFill>
          </w14:textFill>
        </w:rPr>
      </w:pPr>
      <w:r>
        <w:rPr>
          <w:rFonts w:hint="eastAsia" w:ascii="黑体" w:hAnsi="黑体" w:eastAsia="黑体"/>
          <w:color w:val="000000" w:themeColor="text1"/>
          <w:sz w:val="21"/>
          <w:szCs w:val="21"/>
          <w:highlight w:val="none"/>
          <w14:textFill>
            <w14:solidFill>
              <w14:schemeClr w14:val="tx1"/>
            </w14:solidFill>
          </w14:textFill>
        </w:rPr>
        <w:t>29.评标方法及中标候选人推荐</w:t>
      </w:r>
    </w:p>
    <w:p w14:paraId="7E88955E">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9.1</w:t>
      </w:r>
      <w:r>
        <w:rPr>
          <w:rFonts w:hint="eastAsia" w:hAnsi="宋体"/>
          <w:color w:val="000000" w:themeColor="text1"/>
          <w:sz w:val="21"/>
          <w:highlight w:val="none"/>
          <w14:textFill>
            <w14:solidFill>
              <w14:schemeClr w14:val="tx1"/>
            </w14:solidFill>
          </w14:textFill>
        </w:rPr>
        <w:t>本项目的评标方法详见“投标人须知前附表”。</w:t>
      </w:r>
    </w:p>
    <w:p w14:paraId="4BDD9750">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9.2</w:t>
      </w:r>
      <w:r>
        <w:rPr>
          <w:rFonts w:hAnsi="宋体" w:cs="宋体"/>
          <w:color w:val="000000" w:themeColor="text1"/>
          <w:sz w:val="21"/>
          <w:highlight w:val="non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商务/技术要求</w:t>
      </w:r>
      <w:r>
        <w:rPr>
          <w:rFonts w:hint="eastAsia" w:hAnsi="宋体"/>
          <w:color w:val="000000" w:themeColor="text1"/>
          <w:sz w:val="21"/>
          <w:highlight w:val="none"/>
          <w14:textFill>
            <w14:solidFill>
              <w14:schemeClr w14:val="tx1"/>
            </w14:solidFill>
          </w14:textFill>
        </w:rPr>
        <w:t>允许负偏离的条款数</w:t>
      </w:r>
      <w:r>
        <w:rPr>
          <w:rFonts w:hAnsi="宋体"/>
          <w:color w:val="000000" w:themeColor="text1"/>
          <w:sz w:val="21"/>
          <w:highlight w:val="none"/>
          <w14:textFill>
            <w14:solidFill>
              <w14:schemeClr w14:val="tx1"/>
            </w14:solidFill>
          </w14:textFill>
        </w:rPr>
        <w:t>详见</w:t>
      </w:r>
      <w:r>
        <w:rPr>
          <w:rFonts w:hint="eastAsia" w:hAnsi="宋体"/>
          <w:color w:val="000000" w:themeColor="text1"/>
          <w:sz w:val="21"/>
          <w:highlight w:val="none"/>
          <w14:textFill>
            <w14:solidFill>
              <w14:schemeClr w14:val="tx1"/>
            </w14:solidFill>
          </w14:textFill>
        </w:rPr>
        <w:t>“投标人须知前附表”。</w:t>
      </w:r>
    </w:p>
    <w:p w14:paraId="0F8771FD">
      <w:pPr>
        <w:pStyle w:val="26"/>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9.3</w:t>
      </w:r>
      <w:r>
        <w:rPr>
          <w:rFonts w:hAnsi="宋体" w:cs="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中标候选人推荐数量详见</w:t>
      </w:r>
      <w:r>
        <w:rPr>
          <w:rFonts w:hint="eastAsia" w:hAnsi="宋体"/>
          <w:color w:val="000000" w:themeColor="text1"/>
          <w:sz w:val="21"/>
          <w:highlight w:val="none"/>
          <w14:textFill>
            <w14:solidFill>
              <w14:schemeClr w14:val="tx1"/>
            </w14:solidFill>
          </w14:textFill>
        </w:rPr>
        <w:t>“投标人须知前附表”。</w:t>
      </w:r>
    </w:p>
    <w:p w14:paraId="604F13A9">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29.</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 xml:space="preserve"> 电子交易活动的中止。采购过程中出现以下情形，导致电子交易平台无法正常运行，或者无法保证电子交易的公平、公正和安全时，采购代理机构可以中止电子交易活动：</w:t>
      </w:r>
    </w:p>
    <w:p w14:paraId="49842D2B">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（1）电子交易平台发生故障而无法登录访问的； </w:t>
      </w:r>
    </w:p>
    <w:p w14:paraId="7E58F35B">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（2）电子交易平台应用或数据库出现错误，不能进行正常操作的；</w:t>
      </w:r>
    </w:p>
    <w:p w14:paraId="3F65951A">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（3）电子交易平台发现严重安全漏洞，有潜在泄密危险的；</w:t>
      </w:r>
    </w:p>
    <w:p w14:paraId="088D823F">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（4）病毒发作导致不能进行正常操作的； </w:t>
      </w:r>
    </w:p>
    <w:p w14:paraId="5203C947">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（5）其他无法保证电子交易的公平、公正和安全的情况。</w:t>
      </w:r>
    </w:p>
    <w:p w14:paraId="756A37E2">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3D7D81A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29.5出现下列情形之一的，应予废标：</w:t>
      </w:r>
    </w:p>
    <w:p w14:paraId="32C35C7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（1）符合专业条件的供应商或者对招标文件作实质响应的供应商不足三家的；</w:t>
      </w:r>
    </w:p>
    <w:p w14:paraId="21BBF86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（2）出现影响采购公正的违法、违规行为的；</w:t>
      </w:r>
    </w:p>
    <w:p w14:paraId="3FB99083">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（3）投标人的报价均超过了采购预算，采购人不能支付的；</w:t>
      </w:r>
    </w:p>
    <w:p w14:paraId="0547459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（4）因重大变故，采购任务取消的。</w:t>
      </w:r>
    </w:p>
    <w:p w14:paraId="599CD648">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废标后，采购人应当将废标理由通知所有投标人。</w:t>
      </w:r>
    </w:p>
    <w:p w14:paraId="4F7FCA41">
      <w:pPr>
        <w:pStyle w:val="26"/>
        <w:spacing w:line="360" w:lineRule="auto"/>
        <w:rPr>
          <w:rFonts w:hAnsi="宋体"/>
          <w:color w:val="000000" w:themeColor="text1"/>
          <w:sz w:val="21"/>
          <w:highlight w:val="none"/>
          <w14:textFill>
            <w14:solidFill>
              <w14:schemeClr w14:val="tx1"/>
            </w14:solidFill>
          </w14:textFill>
        </w:rPr>
      </w:pPr>
    </w:p>
    <w:p w14:paraId="68EB4E15">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七、中标和合同</w:t>
      </w:r>
    </w:p>
    <w:p w14:paraId="54A7826A">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w:t>
      </w:r>
      <w:r>
        <w:rPr>
          <w:rFonts w:ascii="黑体" w:hAnsi="黑体" w:eastAsia="黑体"/>
          <w:color w:val="000000" w:themeColor="text1"/>
          <w:sz w:val="24"/>
          <w:highlight w:val="none"/>
          <w14:textFill>
            <w14:solidFill>
              <w14:schemeClr w14:val="tx1"/>
            </w14:solidFill>
          </w14:textFill>
        </w:rPr>
        <w:t xml:space="preserve"> </w:t>
      </w:r>
      <w:r>
        <w:rPr>
          <w:rFonts w:hint="eastAsia" w:ascii="黑体" w:hAnsi="黑体" w:eastAsia="黑体"/>
          <w:color w:val="000000" w:themeColor="text1"/>
          <w:sz w:val="24"/>
          <w:highlight w:val="none"/>
          <w14:textFill>
            <w14:solidFill>
              <w14:schemeClr w14:val="tx1"/>
            </w14:solidFill>
          </w14:textFill>
        </w:rPr>
        <w:t>.确定中标人</w:t>
      </w:r>
    </w:p>
    <w:p w14:paraId="7A822FF7">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30.1</w:t>
      </w:r>
      <w:r>
        <w:rPr>
          <w:rFonts w:hint="eastAsia" w:ascii="宋体" w:hAnsi="宋体"/>
          <w:b w:val="0"/>
          <w:color w:val="000000" w:themeColor="text1"/>
          <w:sz w:val="21"/>
          <w:szCs w:val="21"/>
          <w:highlight w:val="none"/>
          <w14:textFill>
            <w14:solidFill>
              <w14:schemeClr w14:val="tx1"/>
            </w14:solidFill>
          </w14:textFill>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78BAB92F">
      <w:pPr>
        <w:spacing w:line="360" w:lineRule="auto"/>
        <w:ind w:firstLine="420"/>
        <w:rPr>
          <w:rFonts w:ascii="宋体" w:hAnsi="宋体" w:cs="Courier New"/>
          <w:color w:val="000000" w:themeColor="text1"/>
          <w:szCs w:val="21"/>
          <w:highlight w:val="none"/>
          <w14:textFill>
            <w14:solidFill>
              <w14:schemeClr w14:val="tx1"/>
            </w14:solidFill>
          </w14:textFill>
        </w:rPr>
      </w:pPr>
      <w:r>
        <w:rPr>
          <w:rFonts w:ascii="宋体" w:hAnsi="宋体" w:cs="Courier New"/>
          <w:color w:val="000000" w:themeColor="text1"/>
          <w:szCs w:val="21"/>
          <w:highlight w:val="none"/>
          <w14:textFill>
            <w14:solidFill>
              <w14:schemeClr w14:val="tx1"/>
            </w14:solidFill>
          </w14:textFill>
        </w:rPr>
        <w:t>30.2</w:t>
      </w:r>
      <w:r>
        <w:rPr>
          <w:rFonts w:hint="eastAsia" w:ascii="宋体" w:hAnsi="宋体" w:cs="Courier New"/>
          <w:color w:val="000000" w:themeColor="text1"/>
          <w:szCs w:val="21"/>
          <w:highlight w:val="none"/>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6B6227B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7DF7B0E6">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1.1</w:t>
      </w:r>
      <w:r>
        <w:rPr>
          <w:rFonts w:hint="eastAsia" w:ascii="宋体" w:hAnsi="宋体"/>
          <w:b w:val="0"/>
          <w:color w:val="000000" w:themeColor="text1"/>
          <w:sz w:val="21"/>
          <w:szCs w:val="21"/>
          <w:highlight w:val="none"/>
          <w14:textFill>
            <w14:solidFill>
              <w14:schemeClr w14:val="tx1"/>
            </w14:solidFill>
          </w14:textFill>
        </w:rPr>
        <w:t>采购人或者采购代理机构应当自中标人确定之日起2个工作日内，在省级以上财政部门指定的媒体上公告中标结果，招标文件应当随中标结果同时公告。采购人或者采购代理</w:t>
      </w:r>
      <w:r>
        <w:rPr>
          <w:rFonts w:hint="eastAsia" w:ascii="宋体" w:hAnsi="宋体"/>
          <w:b w:val="0"/>
          <w:color w:val="000000" w:themeColor="text1"/>
          <w:sz w:val="21"/>
          <w:szCs w:val="21"/>
          <w:highlight w:val="none"/>
          <w:lang w:val="en-US" w:eastAsia="zh-CN"/>
          <w14:textFill>
            <w14:solidFill>
              <w14:schemeClr w14:val="tx1"/>
            </w14:solidFill>
          </w14:textFill>
        </w:rPr>
        <w:t>机构</w:t>
      </w:r>
      <w:r>
        <w:rPr>
          <w:rFonts w:hint="eastAsia" w:ascii="宋体" w:hAnsi="宋体"/>
          <w:b w:val="0"/>
          <w:color w:val="000000" w:themeColor="text1"/>
          <w:sz w:val="21"/>
          <w:szCs w:val="21"/>
          <w:highlight w:val="none"/>
          <w14:textFill>
            <w14:solidFill>
              <w14:schemeClr w14:val="tx1"/>
            </w14:solidFill>
          </w14:textFill>
        </w:rPr>
        <w:t>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4820C54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以上信息查询记录及相关证据与招标文件一并保存。</w:t>
      </w:r>
    </w:p>
    <w:p w14:paraId="095F30FB">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31.2中标人享受《政府采购促进中小企业发展管理办法》（财库〔2020〕46号）规定的中小企业扶持政策的，采购人、采购代理机构应当随中标结果公开中标人的《中小企业声明函》。</w:t>
      </w:r>
    </w:p>
    <w:p w14:paraId="40C39AF3">
      <w:pPr>
        <w:pStyle w:val="7"/>
        <w:keepNext w:val="0"/>
        <w:keepLines w:val="0"/>
        <w:spacing w:before="0" w:after="0" w:line="360" w:lineRule="auto"/>
        <w:ind w:firstLine="420"/>
        <w:rPr>
          <w:color w:val="000000" w:themeColor="text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1.3</w:t>
      </w:r>
      <w:r>
        <w:rPr>
          <w:rFonts w:hint="eastAsia" w:ascii="宋体" w:hAnsi="宋体"/>
          <w:b w:val="0"/>
          <w:color w:val="000000" w:themeColor="text1"/>
          <w:sz w:val="21"/>
          <w:szCs w:val="21"/>
          <w:highlight w:val="none"/>
          <w14:textFill>
            <w14:solidFill>
              <w14:schemeClr w14:val="tx1"/>
            </w14:solidFill>
          </w14:textFill>
        </w:rPr>
        <w:t>采购人、采购代理机构应当随中标结果公开中标供应商的《关于符合本国产品标准的声明函》或有关证明文件。</w:t>
      </w:r>
    </w:p>
    <w:p w14:paraId="4489C35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459FBE28">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ascii="宋体" w:hAnsi="宋体"/>
          <w:b w:val="0"/>
          <w:color w:val="000000" w:themeColor="text1"/>
          <w:sz w:val="21"/>
          <w:szCs w:val="21"/>
          <w:highlight w:val="none"/>
          <w14:textFill>
            <w14:solidFill>
              <w14:schemeClr w14:val="tx1"/>
            </w14:solidFill>
          </w14:textFill>
        </w:rPr>
        <w:t xml:space="preserve">   </w:t>
      </w:r>
      <w:r>
        <w:rPr>
          <w:rFonts w:hint="eastAsia" w:ascii="宋体" w:hAnsi="宋体"/>
          <w:b w:val="0"/>
          <w:color w:val="000000" w:themeColor="text1"/>
          <w:sz w:val="21"/>
          <w:szCs w:val="21"/>
          <w:highlight w:val="none"/>
          <w14:textFill>
            <w14:solidFill>
              <w14:schemeClr w14:val="tx1"/>
            </w14:solidFill>
          </w14:textFill>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6483A753">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60FDE2B6">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采购代理机构无义务向未中标的投标人解释未中标原因。</w:t>
      </w:r>
    </w:p>
    <w:p w14:paraId="15E23192">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24A4EC22">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w:t>
      </w:r>
    </w:p>
    <w:p w14:paraId="35C7A33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38A83DBD">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 xml:space="preserve"> </w:t>
      </w: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5</w:t>
      </w:r>
      <w:r>
        <w:rPr>
          <w:rFonts w:hint="eastAsia" w:ascii="宋体" w:hAnsi="宋体"/>
          <w:b w:val="0"/>
          <w:color w:val="000000" w:themeColor="text1"/>
          <w:sz w:val="21"/>
          <w:szCs w:val="21"/>
          <w:highlight w:val="none"/>
          <w14:textFill>
            <w14:solidFill>
              <w14:schemeClr w14:val="tx1"/>
            </w14:solidFill>
          </w14:textFill>
        </w:rPr>
        <w:t>.1 履约保证金的金额、提交方式、缴纳期限、退付的时间和条件详见 “投标人须知前附表”。中标人未按规定提交履约保证金的，视为拒绝与采购人签订合同。</w:t>
      </w:r>
    </w:p>
    <w:p w14:paraId="5219AD70">
      <w:pPr>
        <w:pStyle w:val="7"/>
        <w:keepNext w:val="0"/>
        <w:keepLines w:val="0"/>
        <w:spacing w:before="0" w:after="0" w:line="360" w:lineRule="auto"/>
        <w:ind w:firstLine="316"/>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w:t>
      </w:r>
      <w:r>
        <w:rPr>
          <w:rFonts w:hint="eastAsia" w:ascii="宋体" w:hAnsi="宋体"/>
          <w:b w:val="0"/>
          <w:bCs/>
          <w:color w:val="000000" w:themeColor="text1"/>
          <w:sz w:val="21"/>
          <w:szCs w:val="21"/>
          <w:highlight w:val="none"/>
          <w14:textFill>
            <w14:solidFill>
              <w14:schemeClr w14:val="tx1"/>
            </w14:solidFill>
          </w14:textFill>
        </w:rPr>
        <w:t>35.2在履约保证金退还日期前，若中标人的开户名称、开户银行、账号有变动的，请以书面形式通知履约保证金收取单位，否则由此产生的后果由中标人自行承担。</w:t>
      </w:r>
    </w:p>
    <w:p w14:paraId="0B2A8A0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3964E67F">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36.1签订电子采购合同：中标人领取电子中标通知书后，在</w:t>
      </w:r>
      <w:r>
        <w:rPr>
          <w:rFonts w:hint="eastAsia" w:ascii="宋体" w:hAnsi="宋体"/>
          <w:color w:val="000000" w:themeColor="text1"/>
          <w:sz w:val="21"/>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0509B13C">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08EEED3F">
      <w:pPr>
        <w:pStyle w:val="7"/>
        <w:keepNext w:val="0"/>
        <w:keepLines w:val="0"/>
        <w:numPr>
          <w:ilvl w:val="0"/>
          <w:numId w:val="0"/>
        </w:numPr>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36.2签订合同时间：按中标通知书规定的时间与采购人签订合同。</w:t>
      </w:r>
    </w:p>
    <w:p w14:paraId="66DD2CA6">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36.</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2D8C103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9FE495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36.5采购人或中标人不得单方面向合同另一方提出任何招标文件没有约定的条件或不合理的要求，作为签订合同的条件；也不得协商另行订立背离招标文件和合同实质性内容的协议。</w:t>
      </w:r>
    </w:p>
    <w:p w14:paraId="24A08C9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24FF6F5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宋体"/>
          <w:color w:val="000000" w:themeColor="text1"/>
          <w:szCs w:val="21"/>
          <w:highlight w:val="none"/>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43917AD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37.政府采购合同公告</w:t>
      </w:r>
    </w:p>
    <w:p w14:paraId="62902069">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w:t>
      </w:r>
      <w:r>
        <w:rPr>
          <w:rFonts w:hAnsi="宋体"/>
          <w:color w:val="000000" w:themeColor="text1"/>
          <w:sz w:val="21"/>
          <w:highlight w:val="none"/>
          <w14:textFill>
            <w14:solidFill>
              <w14:schemeClr w14:val="tx1"/>
            </w14:solidFill>
          </w14:textFill>
        </w:rPr>
        <w:t>但政府采购合同中涉及国家秘密、商业秘密的内容除外。</w:t>
      </w:r>
    </w:p>
    <w:p w14:paraId="65893C64">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r>
        <w:rPr>
          <w:rFonts w:ascii="黑体" w:hAnsi="黑体" w:eastAsia="黑体"/>
          <w:color w:val="000000" w:themeColor="text1"/>
          <w:sz w:val="24"/>
          <w:highlight w:val="none"/>
          <w14:textFill>
            <w14:solidFill>
              <w14:schemeClr w14:val="tx1"/>
            </w14:solidFill>
          </w14:textFill>
        </w:rPr>
        <w:t>8.</w:t>
      </w:r>
      <w:r>
        <w:rPr>
          <w:rFonts w:hint="eastAsia" w:ascii="黑体" w:hAnsi="黑体" w:eastAsia="黑体"/>
          <w:color w:val="000000" w:themeColor="text1"/>
          <w:sz w:val="24"/>
          <w:highlight w:val="none"/>
          <w14:textFill>
            <w14:solidFill>
              <w14:schemeClr w14:val="tx1"/>
            </w14:solidFill>
          </w14:textFill>
        </w:rPr>
        <w:t xml:space="preserve"> 询问、质疑和投诉</w:t>
      </w:r>
    </w:p>
    <w:p w14:paraId="4CF9F3FA">
      <w:pPr>
        <w:pStyle w:val="8"/>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38.1</w:t>
      </w:r>
      <w:r>
        <w:rPr>
          <w:rFonts w:hint="eastAsia" w:ascii="宋体" w:hAnsi="宋体"/>
          <w:color w:val="000000" w:themeColor="text1"/>
          <w:szCs w:val="21"/>
          <w:highlight w:val="none"/>
          <w14:textFill>
            <w14:solidFill>
              <w14:schemeClr w14:val="tx1"/>
            </w14:solidFill>
          </w14:textFill>
        </w:rPr>
        <w:t>供应商对政府采购活动事项有疑问的，可以向采购人提出询问，采购人或者采购代理机构应当在3个工作日内对供应商依法提出的询问作出答复，但答复的内容不得涉及商业秘密。</w:t>
      </w:r>
    </w:p>
    <w:p w14:paraId="28F40664">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ascii="宋体" w:hAnsi="宋体"/>
          <w:b w:val="0"/>
          <w:color w:val="000000" w:themeColor="text1"/>
          <w:sz w:val="21"/>
          <w:szCs w:val="21"/>
          <w:highlight w:val="none"/>
          <w14:textFill>
            <w14:solidFill>
              <w14:schemeClr w14:val="tx1"/>
            </w14:solidFill>
          </w14:textFill>
        </w:rPr>
        <w:t>38</w:t>
      </w: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2</w:t>
      </w:r>
      <w:r>
        <w:rPr>
          <w:rFonts w:hint="eastAsia" w:ascii="宋体" w:hAnsi="宋体"/>
          <w:b w:val="0"/>
          <w:color w:val="000000" w:themeColor="text1"/>
          <w:sz w:val="2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E306F99">
      <w:pPr>
        <w:pStyle w:val="26"/>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）对可以质疑的</w:t>
      </w:r>
      <w:r>
        <w:rPr>
          <w:rFonts w:hint="eastAsia" w:hAnsi="宋体"/>
          <w:color w:val="000000" w:themeColor="text1"/>
          <w:sz w:val="21"/>
          <w:highlight w:val="none"/>
          <w14:textFill>
            <w14:solidFill>
              <w14:schemeClr w14:val="tx1"/>
            </w14:solidFill>
          </w14:textFill>
        </w:rPr>
        <w:t>招标</w:t>
      </w:r>
      <w:r>
        <w:rPr>
          <w:rFonts w:hAnsi="宋体"/>
          <w:color w:val="000000" w:themeColor="text1"/>
          <w:sz w:val="21"/>
          <w:highlight w:val="none"/>
          <w14:textFill>
            <w14:solidFill>
              <w14:schemeClr w14:val="tx1"/>
            </w14:solidFill>
          </w14:textFill>
        </w:rPr>
        <w:t>文件提出质疑的，为收到</w:t>
      </w:r>
      <w:r>
        <w:rPr>
          <w:rFonts w:hint="eastAsia" w:hAnsi="宋体"/>
          <w:color w:val="000000" w:themeColor="text1"/>
          <w:sz w:val="21"/>
          <w:highlight w:val="none"/>
          <w14:textFill>
            <w14:solidFill>
              <w14:schemeClr w14:val="tx1"/>
            </w14:solidFill>
          </w14:textFill>
        </w:rPr>
        <w:t>招标</w:t>
      </w:r>
      <w:r>
        <w:rPr>
          <w:rFonts w:hAnsi="宋体"/>
          <w:color w:val="000000" w:themeColor="text1"/>
          <w:sz w:val="21"/>
          <w:highlight w:val="none"/>
          <w14:textFill>
            <w14:solidFill>
              <w14:schemeClr w14:val="tx1"/>
            </w14:solidFill>
          </w14:textFill>
        </w:rPr>
        <w:t>文件之日</w:t>
      </w:r>
      <w:r>
        <w:rPr>
          <w:rFonts w:hint="eastAsia" w:hAnsi="宋体"/>
          <w:color w:val="000000" w:themeColor="text1"/>
          <w:sz w:val="21"/>
          <w:highlight w:val="none"/>
          <w14:textFill>
            <w14:solidFill>
              <w14:schemeClr w14:val="tx1"/>
            </w14:solidFill>
          </w14:textFill>
        </w:rPr>
        <w:t>或者招标文件公告期限届满之日</w:t>
      </w:r>
      <w:r>
        <w:rPr>
          <w:rFonts w:hAnsi="宋体"/>
          <w:color w:val="000000" w:themeColor="text1"/>
          <w:sz w:val="21"/>
          <w:highlight w:val="none"/>
          <w14:textFill>
            <w14:solidFill>
              <w14:schemeClr w14:val="tx1"/>
            </w14:solidFill>
          </w14:textFill>
        </w:rPr>
        <w:t>；</w:t>
      </w:r>
    </w:p>
    <w:p w14:paraId="28F39467">
      <w:pPr>
        <w:pStyle w:val="26"/>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）对</w:t>
      </w:r>
      <w:r>
        <w:rPr>
          <w:rFonts w:hint="eastAsia" w:hAnsi="宋体"/>
          <w:color w:val="000000" w:themeColor="text1"/>
          <w:sz w:val="21"/>
          <w:highlight w:val="none"/>
          <w14:textFill>
            <w14:solidFill>
              <w14:schemeClr w14:val="tx1"/>
            </w14:solidFill>
          </w14:textFill>
        </w:rPr>
        <w:t>采购</w:t>
      </w:r>
      <w:r>
        <w:rPr>
          <w:rFonts w:hAnsi="宋体"/>
          <w:color w:val="000000" w:themeColor="text1"/>
          <w:sz w:val="21"/>
          <w:highlight w:val="none"/>
          <w14:textFill>
            <w14:solidFill>
              <w14:schemeClr w14:val="tx1"/>
            </w14:solidFill>
          </w14:textFill>
        </w:rPr>
        <w:t>过程提出质疑的，为各采购程序环节结束之日；</w:t>
      </w:r>
    </w:p>
    <w:p w14:paraId="35150D11">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）对中标结果提出质疑的，为中标结果公告期限届满之日。</w:t>
      </w:r>
    </w:p>
    <w:p w14:paraId="05BD9781">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38</w:t>
      </w: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 xml:space="preserve"> </w:t>
      </w:r>
      <w:r>
        <w:rPr>
          <w:rFonts w:hAnsi="宋体"/>
          <w:b w:val="0"/>
          <w:bCs/>
          <w:color w:val="000000" w:themeColor="text1"/>
          <w:sz w:val="21"/>
          <w:highlight w:val="none"/>
          <w14:textFill>
            <w14:solidFill>
              <w14:schemeClr w14:val="tx1"/>
            </w14:solidFill>
          </w14:textFill>
        </w:rPr>
        <w:t>供应商提出质疑应当提交质疑函和必要的证明材料</w:t>
      </w:r>
      <w:r>
        <w:rPr>
          <w:rFonts w:hint="eastAsia" w:hAnsi="宋体"/>
          <w:b w:val="0"/>
          <w:bCs/>
          <w:color w:val="000000" w:themeColor="text1"/>
          <w:sz w:val="21"/>
          <w:highlight w:val="none"/>
          <w14:textFill>
            <w14:solidFill>
              <w14:schemeClr w14:val="tx1"/>
            </w14:solidFill>
          </w14:textFill>
        </w:rPr>
        <w:t>，</w:t>
      </w:r>
      <w:r>
        <w:rPr>
          <w:rFonts w:hAnsi="宋体"/>
          <w:b w:val="0"/>
          <w:bCs/>
          <w:color w:val="000000" w:themeColor="text1"/>
          <w:sz w:val="21"/>
          <w:highlight w:val="none"/>
          <w14:textFill>
            <w14:solidFill>
              <w14:schemeClr w14:val="tx1"/>
            </w14:solidFill>
          </w14:textFill>
        </w:rPr>
        <w:t>针对同一采购程序环节的质疑</w:t>
      </w:r>
      <w:r>
        <w:rPr>
          <w:rFonts w:hint="eastAsia" w:hAnsi="宋体"/>
          <w:b w:val="0"/>
          <w:bCs/>
          <w:color w:val="000000" w:themeColor="text1"/>
          <w:sz w:val="21"/>
          <w:highlight w:val="none"/>
          <w14:textFill>
            <w14:solidFill>
              <w14:schemeClr w14:val="tx1"/>
            </w14:solidFill>
          </w14:textFill>
        </w:rPr>
        <w:t>必须</w:t>
      </w:r>
      <w:r>
        <w:rPr>
          <w:rFonts w:hAnsi="宋体"/>
          <w:b w:val="0"/>
          <w:bCs/>
          <w:color w:val="000000" w:themeColor="text1"/>
          <w:sz w:val="21"/>
          <w:highlight w:val="none"/>
          <w14:textFill>
            <w14:solidFill>
              <w14:schemeClr w14:val="tx1"/>
            </w14:solidFill>
          </w14:textFill>
        </w:rPr>
        <w:t>在法定质疑期内一次性提出。质疑函应当包括下列内容</w:t>
      </w:r>
      <w:r>
        <w:rPr>
          <w:rFonts w:hint="eastAsia" w:hAnsi="宋体"/>
          <w:b w:val="0"/>
          <w:bCs/>
          <w:color w:val="000000" w:themeColor="text1"/>
          <w:sz w:val="21"/>
          <w:highlight w:val="none"/>
          <w14:textFill>
            <w14:solidFill>
              <w14:schemeClr w14:val="tx1"/>
            </w14:solidFill>
          </w14:textFill>
        </w:rPr>
        <w:t>（质疑函格式后附）</w:t>
      </w:r>
      <w:r>
        <w:rPr>
          <w:rFonts w:hAnsi="宋体"/>
          <w:b w:val="0"/>
          <w:bCs/>
          <w:color w:val="000000" w:themeColor="text1"/>
          <w:sz w:val="21"/>
          <w:highlight w:val="none"/>
          <w14:textFill>
            <w14:solidFill>
              <w14:schemeClr w14:val="tx1"/>
            </w14:solidFill>
          </w14:textFill>
        </w:rPr>
        <w:t>：</w:t>
      </w:r>
    </w:p>
    <w:p w14:paraId="51AC84C6">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1</w:t>
      </w:r>
      <w:r>
        <w:rPr>
          <w:rFonts w:hAnsi="宋体"/>
          <w:bCs/>
          <w:color w:val="000000" w:themeColor="text1"/>
          <w:sz w:val="21"/>
          <w:highlight w:val="none"/>
          <w14:textFill>
            <w14:solidFill>
              <w14:schemeClr w14:val="tx1"/>
            </w14:solidFill>
          </w14:textFill>
        </w:rPr>
        <w:t>）供应商的姓名或者名称、地址、邮编、联系人及联系电话；</w:t>
      </w:r>
    </w:p>
    <w:p w14:paraId="0BC19750">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2</w:t>
      </w:r>
      <w:r>
        <w:rPr>
          <w:rFonts w:hAnsi="宋体"/>
          <w:bCs/>
          <w:color w:val="000000" w:themeColor="text1"/>
          <w:sz w:val="21"/>
          <w:highlight w:val="none"/>
          <w14:textFill>
            <w14:solidFill>
              <w14:schemeClr w14:val="tx1"/>
            </w14:solidFill>
          </w14:textFill>
        </w:rPr>
        <w:t>）质疑项目的名称、编号；</w:t>
      </w:r>
    </w:p>
    <w:p w14:paraId="07F5E36E">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3</w:t>
      </w:r>
      <w:r>
        <w:rPr>
          <w:rFonts w:hAnsi="宋体"/>
          <w:bCs/>
          <w:color w:val="000000" w:themeColor="text1"/>
          <w:sz w:val="21"/>
          <w:highlight w:val="none"/>
          <w14:textFill>
            <w14:solidFill>
              <w14:schemeClr w14:val="tx1"/>
            </w14:solidFill>
          </w14:textFill>
        </w:rPr>
        <w:t>）具体、明确的质疑事项和与质疑事项相关的请求；</w:t>
      </w:r>
    </w:p>
    <w:p w14:paraId="45E8407E">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4</w:t>
      </w:r>
      <w:r>
        <w:rPr>
          <w:rFonts w:hAnsi="宋体"/>
          <w:bCs/>
          <w:color w:val="000000" w:themeColor="text1"/>
          <w:sz w:val="21"/>
          <w:highlight w:val="none"/>
          <w14:textFill>
            <w14:solidFill>
              <w14:schemeClr w14:val="tx1"/>
            </w14:solidFill>
          </w14:textFill>
        </w:rPr>
        <w:t>）事实依据；</w:t>
      </w:r>
    </w:p>
    <w:p w14:paraId="118EB9CE">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5</w:t>
      </w:r>
      <w:r>
        <w:rPr>
          <w:rFonts w:hAnsi="宋体"/>
          <w:bCs/>
          <w:color w:val="000000" w:themeColor="text1"/>
          <w:sz w:val="21"/>
          <w:highlight w:val="none"/>
          <w14:textFill>
            <w14:solidFill>
              <w14:schemeClr w14:val="tx1"/>
            </w14:solidFill>
          </w14:textFill>
        </w:rPr>
        <w:t>）必要的法律依据；</w:t>
      </w:r>
    </w:p>
    <w:p w14:paraId="0FBB3407">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6</w:t>
      </w:r>
      <w:r>
        <w:rPr>
          <w:rFonts w:hAnsi="宋体"/>
          <w:bCs/>
          <w:color w:val="000000" w:themeColor="text1"/>
          <w:sz w:val="21"/>
          <w:highlight w:val="none"/>
          <w14:textFill>
            <w14:solidFill>
              <w14:schemeClr w14:val="tx1"/>
            </w14:solidFill>
          </w14:textFill>
        </w:rPr>
        <w:t>）提出质疑的日期。</w:t>
      </w:r>
    </w:p>
    <w:p w14:paraId="199DBB73">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r>
        <w:rPr>
          <w:rFonts w:hint="eastAsia" w:hAnsi="宋体"/>
          <w:bCs/>
          <w:color w:val="000000" w:themeColor="text1"/>
          <w:sz w:val="21"/>
          <w:highlight w:val="none"/>
          <w14:textFill>
            <w14:solidFill>
              <w14:schemeClr w14:val="tx1"/>
            </w14:solidFill>
          </w14:textFill>
        </w:rPr>
        <w:t>。</w:t>
      </w:r>
    </w:p>
    <w:p w14:paraId="1C5B81E0">
      <w:pPr>
        <w:pStyle w:val="7"/>
        <w:keepNext w:val="0"/>
        <w:keepLines w:val="0"/>
        <w:spacing w:before="0" w:after="0" w:line="360" w:lineRule="auto"/>
        <w:ind w:firstLine="420"/>
        <w:rPr>
          <w:rFonts w:ascii="宋体" w:hAnsi="宋体"/>
          <w:b w:val="0"/>
          <w:bCs/>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w:t>
      </w:r>
      <w:r>
        <w:rPr>
          <w:rFonts w:ascii="宋体" w:hAnsi="宋体"/>
          <w:b w:val="0"/>
          <w:bCs/>
          <w:color w:val="000000" w:themeColor="text1"/>
          <w:sz w:val="21"/>
          <w:szCs w:val="21"/>
          <w:highlight w:val="none"/>
          <w14:textFill>
            <w14:solidFill>
              <w14:schemeClr w14:val="tx1"/>
            </w14:solidFill>
          </w14:textFill>
        </w:rPr>
        <w:t>8.4</w:t>
      </w:r>
      <w:r>
        <w:rPr>
          <w:rFonts w:hint="eastAsia" w:ascii="宋体" w:hAnsi="宋体"/>
          <w:b w:val="0"/>
          <w:bCs/>
          <w:color w:val="000000" w:themeColor="text1"/>
          <w:sz w:val="21"/>
          <w:szCs w:val="21"/>
          <w:highlight w:val="none"/>
          <w14:textFill>
            <w14:solidFill>
              <w14:schemeClr w14:val="tx1"/>
            </w14:solidFill>
          </w14:textFill>
        </w:rPr>
        <w:t>采购人、采购代理机构认为供应商质疑不成立，或者成立但未对中标结果构成影响的，继续开展采购活动；认为供应商质疑成立且影响或者可能影响中标结果的，按照下列情况处理：</w:t>
      </w:r>
    </w:p>
    <w:p w14:paraId="1AAB5064">
      <w:pPr>
        <w:pStyle w:val="26"/>
        <w:spacing w:line="360" w:lineRule="auto"/>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61AE06CD">
      <w:pPr>
        <w:pStyle w:val="26"/>
        <w:spacing w:line="360" w:lineRule="auto"/>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（二）对采购过程、中标结果提出的质疑，合格供应商符合法定数量时，可以从合格的中标候选人中另行确定中标人的，应当依法另行确定中标人；否则应当重新开展采购活动。</w:t>
      </w:r>
    </w:p>
    <w:p w14:paraId="2CD0812A">
      <w:pPr>
        <w:pStyle w:val="26"/>
        <w:spacing w:line="360" w:lineRule="auto"/>
        <w:ind w:firstLine="420"/>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质疑答复导致中标结果改变的，采购人或者采购代理机构应当将有关情况书面报告本级财政部门。</w:t>
      </w:r>
    </w:p>
    <w:p w14:paraId="115D28D9">
      <w:pPr>
        <w:pStyle w:val="26"/>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38</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5</w:t>
      </w:r>
      <w:r>
        <w:rPr>
          <w:rFonts w:hint="eastAsia" w:hAnsi="宋体"/>
          <w:color w:val="000000" w:themeColor="text1"/>
          <w:sz w:val="2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2239B6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八、其他事项</w:t>
      </w:r>
    </w:p>
    <w:p w14:paraId="78C2197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r>
        <w:rPr>
          <w:rFonts w:ascii="黑体" w:hAnsi="黑体" w:eastAsia="黑体"/>
          <w:color w:val="000000" w:themeColor="text1"/>
          <w:sz w:val="24"/>
          <w:highlight w:val="none"/>
          <w14:textFill>
            <w14:solidFill>
              <w14:schemeClr w14:val="tx1"/>
            </w14:solidFill>
          </w14:textFill>
        </w:rPr>
        <w:t>9</w:t>
      </w:r>
      <w:r>
        <w:rPr>
          <w:rFonts w:hint="eastAsia" w:ascii="黑体" w:hAnsi="黑体" w:eastAsia="黑体"/>
          <w:color w:val="000000" w:themeColor="text1"/>
          <w:sz w:val="24"/>
          <w:highlight w:val="none"/>
          <w14:textFill>
            <w14:solidFill>
              <w14:schemeClr w14:val="tx1"/>
            </w14:solidFill>
          </w14:textFill>
        </w:rPr>
        <w:t>.代理服务费</w:t>
      </w:r>
    </w:p>
    <w:p w14:paraId="708B2063">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9</w:t>
      </w:r>
      <w:r>
        <w:rPr>
          <w:rFonts w:hint="eastAsia" w:ascii="宋体" w:hAnsi="宋体"/>
          <w:b w:val="0"/>
          <w:color w:val="000000" w:themeColor="text1"/>
          <w:sz w:val="21"/>
          <w:szCs w:val="21"/>
          <w:highlight w:val="none"/>
          <w14:textFill>
            <w14:solidFill>
              <w14:schemeClr w14:val="tx1"/>
            </w14:solidFill>
          </w14:textFill>
        </w:rPr>
        <w:t>.1代理服务费收取标准及缴费账户详见“投标人须知前附表”，投标人为联合体的，可以由联合体中的一方或者多方共同交纳代理服务费。</w:t>
      </w:r>
    </w:p>
    <w:p w14:paraId="32E54DA4">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9</w:t>
      </w:r>
      <w:r>
        <w:rPr>
          <w:rFonts w:hint="eastAsia" w:ascii="宋体" w:hAnsi="宋体"/>
          <w:b w:val="0"/>
          <w:color w:val="000000" w:themeColor="text1"/>
          <w:sz w:val="21"/>
          <w:szCs w:val="21"/>
          <w:highlight w:val="none"/>
          <w14:textFill>
            <w14:solidFill>
              <w14:schemeClr w14:val="tx1"/>
            </w14:solidFill>
          </w14:textFill>
        </w:rPr>
        <w:t>.2代理服务收费标准：</w:t>
      </w:r>
    </w:p>
    <w:p w14:paraId="6929C548">
      <w:pPr>
        <w:spacing w:line="360" w:lineRule="auto"/>
        <w:rPr>
          <w:rFonts w:ascii="宋体" w:hAnsi="宋体"/>
          <w:color w:val="000000" w:themeColor="text1"/>
          <w:szCs w:val="21"/>
          <w:highlight w:val="none"/>
          <w14:textFill>
            <w14:solidFill>
              <w14:schemeClr w14:val="tx1"/>
            </w14:solidFill>
          </w14:textFill>
        </w:rPr>
      </w:pPr>
    </w:p>
    <w:tbl>
      <w:tblPr>
        <w:tblStyle w:val="4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1ADE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5EB144A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费率</w:t>
            </w:r>
          </w:p>
          <w:p w14:paraId="67D1A2B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73397322">
            <w:pPr>
              <w:spacing w:line="360" w:lineRule="auto"/>
              <w:ind w:firstLine="105"/>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货物招标</w:t>
            </w:r>
          </w:p>
        </w:tc>
        <w:tc>
          <w:tcPr>
            <w:tcW w:w="1687" w:type="dxa"/>
            <w:tcBorders>
              <w:top w:val="single" w:color="auto" w:sz="4" w:space="0"/>
              <w:left w:val="single" w:color="auto" w:sz="4" w:space="0"/>
              <w:bottom w:val="single" w:color="auto" w:sz="4" w:space="0"/>
              <w:right w:val="single" w:color="auto" w:sz="4" w:space="0"/>
            </w:tcBorders>
            <w:noWrap w:val="0"/>
            <w:vAlign w:val="center"/>
          </w:tcPr>
          <w:p w14:paraId="4AF6357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服务招标</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922055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工程招标</w:t>
            </w:r>
          </w:p>
        </w:tc>
      </w:tr>
      <w:tr w14:paraId="331E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396CBAE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100万元以下</w:t>
            </w:r>
          </w:p>
        </w:tc>
        <w:tc>
          <w:tcPr>
            <w:tcW w:w="1659" w:type="dxa"/>
            <w:tcBorders>
              <w:top w:val="single" w:color="auto" w:sz="4" w:space="0"/>
              <w:left w:val="single" w:color="auto" w:sz="4" w:space="0"/>
              <w:bottom w:val="single" w:color="auto" w:sz="4" w:space="0"/>
              <w:right w:val="single" w:color="auto" w:sz="4" w:space="0"/>
            </w:tcBorders>
            <w:noWrap w:val="0"/>
          </w:tcPr>
          <w:p w14:paraId="2D6FB6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1.5%                </w:t>
            </w:r>
          </w:p>
        </w:tc>
        <w:tc>
          <w:tcPr>
            <w:tcW w:w="1687" w:type="dxa"/>
            <w:tcBorders>
              <w:top w:val="single" w:color="auto" w:sz="4" w:space="0"/>
              <w:left w:val="single" w:color="auto" w:sz="4" w:space="0"/>
              <w:bottom w:val="single" w:color="auto" w:sz="4" w:space="0"/>
              <w:right w:val="single" w:color="auto" w:sz="4" w:space="0"/>
            </w:tcBorders>
            <w:noWrap w:val="0"/>
          </w:tcPr>
          <w:p w14:paraId="634F95B8">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659" w:type="dxa"/>
            <w:tcBorders>
              <w:top w:val="single" w:color="auto" w:sz="4" w:space="0"/>
              <w:left w:val="single" w:color="auto" w:sz="4" w:space="0"/>
              <w:bottom w:val="single" w:color="auto" w:sz="4" w:space="0"/>
              <w:right w:val="single" w:color="auto" w:sz="4" w:space="0"/>
            </w:tcBorders>
            <w:noWrap w:val="0"/>
          </w:tcPr>
          <w:p w14:paraId="605B714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1.0% </w:t>
            </w:r>
          </w:p>
        </w:tc>
      </w:tr>
      <w:tr w14:paraId="7048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7C4B086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100万元～500万元</w:t>
            </w:r>
          </w:p>
        </w:tc>
        <w:tc>
          <w:tcPr>
            <w:tcW w:w="1659" w:type="dxa"/>
            <w:tcBorders>
              <w:top w:val="single" w:color="auto" w:sz="4" w:space="0"/>
              <w:left w:val="single" w:color="auto" w:sz="4" w:space="0"/>
              <w:bottom w:val="single" w:color="auto" w:sz="4" w:space="0"/>
              <w:right w:val="single" w:color="auto" w:sz="4" w:space="0"/>
            </w:tcBorders>
            <w:noWrap w:val="0"/>
          </w:tcPr>
          <w:p w14:paraId="084F2F2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1.1%                 </w:t>
            </w:r>
          </w:p>
        </w:tc>
        <w:tc>
          <w:tcPr>
            <w:tcW w:w="1687" w:type="dxa"/>
            <w:tcBorders>
              <w:top w:val="single" w:color="auto" w:sz="4" w:space="0"/>
              <w:left w:val="single" w:color="auto" w:sz="4" w:space="0"/>
              <w:bottom w:val="single" w:color="auto" w:sz="4" w:space="0"/>
              <w:right w:val="single" w:color="auto" w:sz="4" w:space="0"/>
            </w:tcBorders>
            <w:noWrap w:val="0"/>
          </w:tcPr>
          <w:p w14:paraId="595D94F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0.8%</w:t>
            </w:r>
          </w:p>
        </w:tc>
        <w:tc>
          <w:tcPr>
            <w:tcW w:w="1659" w:type="dxa"/>
            <w:tcBorders>
              <w:top w:val="single" w:color="auto" w:sz="4" w:space="0"/>
              <w:left w:val="single" w:color="auto" w:sz="4" w:space="0"/>
              <w:bottom w:val="single" w:color="auto" w:sz="4" w:space="0"/>
              <w:right w:val="single" w:color="auto" w:sz="4" w:space="0"/>
            </w:tcBorders>
            <w:noWrap w:val="0"/>
          </w:tcPr>
          <w:p w14:paraId="4903933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0.7% </w:t>
            </w:r>
          </w:p>
        </w:tc>
      </w:tr>
      <w:tr w14:paraId="5063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205F34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500万元～1000万元</w:t>
            </w:r>
          </w:p>
        </w:tc>
        <w:tc>
          <w:tcPr>
            <w:tcW w:w="1659" w:type="dxa"/>
            <w:tcBorders>
              <w:top w:val="single" w:color="auto" w:sz="4" w:space="0"/>
              <w:left w:val="single" w:color="auto" w:sz="4" w:space="0"/>
              <w:bottom w:val="single" w:color="auto" w:sz="4" w:space="0"/>
              <w:right w:val="single" w:color="auto" w:sz="4" w:space="0"/>
            </w:tcBorders>
            <w:noWrap w:val="0"/>
          </w:tcPr>
          <w:p w14:paraId="08FDEF6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0.8%                </w:t>
            </w:r>
          </w:p>
        </w:tc>
        <w:tc>
          <w:tcPr>
            <w:tcW w:w="1687" w:type="dxa"/>
            <w:tcBorders>
              <w:top w:val="single" w:color="auto" w:sz="4" w:space="0"/>
              <w:left w:val="single" w:color="auto" w:sz="4" w:space="0"/>
              <w:bottom w:val="single" w:color="auto" w:sz="4" w:space="0"/>
              <w:right w:val="single" w:color="auto" w:sz="4" w:space="0"/>
            </w:tcBorders>
            <w:noWrap w:val="0"/>
          </w:tcPr>
          <w:p w14:paraId="5FB74CC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0.45%</w:t>
            </w:r>
          </w:p>
        </w:tc>
        <w:tc>
          <w:tcPr>
            <w:tcW w:w="1659" w:type="dxa"/>
            <w:tcBorders>
              <w:top w:val="single" w:color="auto" w:sz="4" w:space="0"/>
              <w:left w:val="single" w:color="auto" w:sz="4" w:space="0"/>
              <w:bottom w:val="single" w:color="auto" w:sz="4" w:space="0"/>
              <w:right w:val="single" w:color="auto" w:sz="4" w:space="0"/>
            </w:tcBorders>
            <w:noWrap w:val="0"/>
          </w:tcPr>
          <w:p w14:paraId="26F29C1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0.55%</w:t>
            </w:r>
          </w:p>
        </w:tc>
      </w:tr>
      <w:tr w14:paraId="4DE9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2F575B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1000万元～5000万元</w:t>
            </w:r>
          </w:p>
        </w:tc>
        <w:tc>
          <w:tcPr>
            <w:tcW w:w="1659" w:type="dxa"/>
            <w:tcBorders>
              <w:top w:val="single" w:color="auto" w:sz="4" w:space="0"/>
              <w:left w:val="single" w:color="auto" w:sz="4" w:space="0"/>
              <w:bottom w:val="single" w:color="auto" w:sz="4" w:space="0"/>
              <w:right w:val="single" w:color="auto" w:sz="4" w:space="0"/>
            </w:tcBorders>
            <w:noWrap w:val="0"/>
          </w:tcPr>
          <w:p w14:paraId="0B37BF36">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0.5%                </w:t>
            </w:r>
          </w:p>
        </w:tc>
        <w:tc>
          <w:tcPr>
            <w:tcW w:w="1687" w:type="dxa"/>
            <w:tcBorders>
              <w:top w:val="single" w:color="auto" w:sz="4" w:space="0"/>
              <w:left w:val="single" w:color="auto" w:sz="4" w:space="0"/>
              <w:bottom w:val="single" w:color="auto" w:sz="4" w:space="0"/>
              <w:right w:val="single" w:color="auto" w:sz="4" w:space="0"/>
            </w:tcBorders>
            <w:noWrap w:val="0"/>
          </w:tcPr>
          <w:p w14:paraId="29E19815">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0.25%</w:t>
            </w:r>
          </w:p>
        </w:tc>
        <w:tc>
          <w:tcPr>
            <w:tcW w:w="1659" w:type="dxa"/>
            <w:tcBorders>
              <w:top w:val="single" w:color="auto" w:sz="4" w:space="0"/>
              <w:left w:val="single" w:color="auto" w:sz="4" w:space="0"/>
              <w:bottom w:val="single" w:color="auto" w:sz="4" w:space="0"/>
              <w:right w:val="single" w:color="auto" w:sz="4" w:space="0"/>
            </w:tcBorders>
            <w:noWrap w:val="0"/>
          </w:tcPr>
          <w:p w14:paraId="56A3BD4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0.35% </w:t>
            </w:r>
          </w:p>
        </w:tc>
      </w:tr>
      <w:tr w14:paraId="1909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222C970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5000万元～1亿元</w:t>
            </w:r>
          </w:p>
        </w:tc>
        <w:tc>
          <w:tcPr>
            <w:tcW w:w="1659" w:type="dxa"/>
            <w:tcBorders>
              <w:top w:val="single" w:color="auto" w:sz="4" w:space="0"/>
              <w:left w:val="single" w:color="auto" w:sz="4" w:space="0"/>
              <w:bottom w:val="single" w:color="auto" w:sz="4" w:space="0"/>
              <w:right w:val="single" w:color="auto" w:sz="4" w:space="0"/>
            </w:tcBorders>
            <w:noWrap w:val="0"/>
          </w:tcPr>
          <w:p w14:paraId="66568D15">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0.25%                 </w:t>
            </w:r>
          </w:p>
        </w:tc>
        <w:tc>
          <w:tcPr>
            <w:tcW w:w="1687" w:type="dxa"/>
            <w:tcBorders>
              <w:top w:val="single" w:color="auto" w:sz="4" w:space="0"/>
              <w:left w:val="single" w:color="auto" w:sz="4" w:space="0"/>
              <w:bottom w:val="single" w:color="auto" w:sz="4" w:space="0"/>
              <w:right w:val="single" w:color="auto" w:sz="4" w:space="0"/>
            </w:tcBorders>
            <w:noWrap w:val="0"/>
          </w:tcPr>
          <w:p w14:paraId="1FE96D0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w:t>
            </w:r>
          </w:p>
        </w:tc>
        <w:tc>
          <w:tcPr>
            <w:tcW w:w="1659" w:type="dxa"/>
            <w:tcBorders>
              <w:top w:val="single" w:color="auto" w:sz="4" w:space="0"/>
              <w:left w:val="single" w:color="auto" w:sz="4" w:space="0"/>
              <w:bottom w:val="single" w:color="auto" w:sz="4" w:space="0"/>
              <w:right w:val="single" w:color="auto" w:sz="4" w:space="0"/>
            </w:tcBorders>
            <w:noWrap w:val="0"/>
          </w:tcPr>
          <w:p w14:paraId="6CEB2CC0">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w:t>
            </w:r>
          </w:p>
        </w:tc>
      </w:tr>
      <w:tr w14:paraId="49B5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01F9C97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1亿元～5亿元</w:t>
            </w:r>
          </w:p>
        </w:tc>
        <w:tc>
          <w:tcPr>
            <w:tcW w:w="1659" w:type="dxa"/>
            <w:tcBorders>
              <w:top w:val="single" w:color="auto" w:sz="4" w:space="0"/>
              <w:left w:val="single" w:color="auto" w:sz="4" w:space="0"/>
              <w:bottom w:val="single" w:color="auto" w:sz="4" w:space="0"/>
              <w:right w:val="single" w:color="auto" w:sz="4" w:space="0"/>
            </w:tcBorders>
            <w:noWrap w:val="0"/>
          </w:tcPr>
          <w:p w14:paraId="6E58FD3D">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0.05%</w:t>
            </w:r>
          </w:p>
        </w:tc>
        <w:tc>
          <w:tcPr>
            <w:tcW w:w="1687" w:type="dxa"/>
            <w:tcBorders>
              <w:top w:val="single" w:color="auto" w:sz="4" w:space="0"/>
              <w:left w:val="single" w:color="auto" w:sz="4" w:space="0"/>
              <w:bottom w:val="single" w:color="auto" w:sz="4" w:space="0"/>
              <w:right w:val="single" w:color="auto" w:sz="4" w:space="0"/>
            </w:tcBorders>
            <w:noWrap w:val="0"/>
          </w:tcPr>
          <w:p w14:paraId="25B5A7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0.05%</w:t>
            </w:r>
          </w:p>
        </w:tc>
        <w:tc>
          <w:tcPr>
            <w:tcW w:w="1659" w:type="dxa"/>
            <w:tcBorders>
              <w:top w:val="single" w:color="auto" w:sz="4" w:space="0"/>
              <w:left w:val="single" w:color="auto" w:sz="4" w:space="0"/>
              <w:bottom w:val="single" w:color="auto" w:sz="4" w:space="0"/>
              <w:right w:val="single" w:color="auto" w:sz="4" w:space="0"/>
            </w:tcBorders>
            <w:noWrap w:val="0"/>
          </w:tcPr>
          <w:p w14:paraId="2AD20A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0.05%</w:t>
            </w:r>
          </w:p>
        </w:tc>
      </w:tr>
      <w:tr w14:paraId="7EBA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1DEFC10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5亿元～10亿元</w:t>
            </w:r>
          </w:p>
        </w:tc>
        <w:tc>
          <w:tcPr>
            <w:tcW w:w="1659" w:type="dxa"/>
            <w:tcBorders>
              <w:top w:val="single" w:color="auto" w:sz="4" w:space="0"/>
              <w:left w:val="single" w:color="auto" w:sz="4" w:space="0"/>
              <w:bottom w:val="single" w:color="auto" w:sz="4" w:space="0"/>
              <w:right w:val="single" w:color="auto" w:sz="4" w:space="0"/>
            </w:tcBorders>
            <w:noWrap w:val="0"/>
          </w:tcPr>
          <w:p w14:paraId="75FC176A">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0.035%</w:t>
            </w:r>
          </w:p>
        </w:tc>
        <w:tc>
          <w:tcPr>
            <w:tcW w:w="1687" w:type="dxa"/>
            <w:tcBorders>
              <w:top w:val="single" w:color="auto" w:sz="4" w:space="0"/>
              <w:left w:val="single" w:color="auto" w:sz="4" w:space="0"/>
              <w:bottom w:val="single" w:color="auto" w:sz="4" w:space="0"/>
              <w:right w:val="single" w:color="auto" w:sz="4" w:space="0"/>
            </w:tcBorders>
            <w:noWrap w:val="0"/>
          </w:tcPr>
          <w:p w14:paraId="7787801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0.035%</w:t>
            </w:r>
          </w:p>
        </w:tc>
        <w:tc>
          <w:tcPr>
            <w:tcW w:w="1659" w:type="dxa"/>
            <w:tcBorders>
              <w:top w:val="single" w:color="auto" w:sz="4" w:space="0"/>
              <w:left w:val="single" w:color="auto" w:sz="4" w:space="0"/>
              <w:bottom w:val="single" w:color="auto" w:sz="4" w:space="0"/>
              <w:right w:val="single" w:color="auto" w:sz="4" w:space="0"/>
            </w:tcBorders>
            <w:noWrap w:val="0"/>
          </w:tcPr>
          <w:p w14:paraId="60DA96B6">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0.035%</w:t>
            </w:r>
          </w:p>
        </w:tc>
      </w:tr>
      <w:tr w14:paraId="0A7D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5885B6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10亿元～50亿元</w:t>
            </w:r>
          </w:p>
        </w:tc>
        <w:tc>
          <w:tcPr>
            <w:tcW w:w="1659" w:type="dxa"/>
            <w:tcBorders>
              <w:top w:val="single" w:color="auto" w:sz="4" w:space="0"/>
              <w:left w:val="single" w:color="auto" w:sz="4" w:space="0"/>
              <w:bottom w:val="single" w:color="auto" w:sz="4" w:space="0"/>
              <w:right w:val="single" w:color="auto" w:sz="4" w:space="0"/>
            </w:tcBorders>
            <w:noWrap w:val="0"/>
          </w:tcPr>
          <w:p w14:paraId="752799AD">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c>
          <w:tcPr>
            <w:tcW w:w="1687" w:type="dxa"/>
            <w:tcBorders>
              <w:top w:val="single" w:color="auto" w:sz="4" w:space="0"/>
              <w:left w:val="single" w:color="auto" w:sz="4" w:space="0"/>
              <w:bottom w:val="single" w:color="auto" w:sz="4" w:space="0"/>
              <w:right w:val="single" w:color="auto" w:sz="4" w:space="0"/>
            </w:tcBorders>
            <w:noWrap w:val="0"/>
          </w:tcPr>
          <w:p w14:paraId="25DB8D8C">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c>
          <w:tcPr>
            <w:tcW w:w="1659" w:type="dxa"/>
            <w:tcBorders>
              <w:top w:val="single" w:color="auto" w:sz="4" w:space="0"/>
              <w:left w:val="single" w:color="auto" w:sz="4" w:space="0"/>
              <w:bottom w:val="single" w:color="auto" w:sz="4" w:space="0"/>
              <w:right w:val="single" w:color="auto" w:sz="4" w:space="0"/>
            </w:tcBorders>
            <w:noWrap w:val="0"/>
          </w:tcPr>
          <w:p w14:paraId="0B98C0F2">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r>
      <w:tr w14:paraId="033E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5C7ABE9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50亿元～100亿元</w:t>
            </w:r>
          </w:p>
        </w:tc>
        <w:tc>
          <w:tcPr>
            <w:tcW w:w="1659" w:type="dxa"/>
            <w:tcBorders>
              <w:top w:val="single" w:color="auto" w:sz="4" w:space="0"/>
              <w:left w:val="single" w:color="auto" w:sz="4" w:space="0"/>
              <w:bottom w:val="single" w:color="auto" w:sz="4" w:space="0"/>
              <w:right w:val="single" w:color="auto" w:sz="4" w:space="0"/>
            </w:tcBorders>
            <w:noWrap w:val="0"/>
          </w:tcPr>
          <w:p w14:paraId="5007A19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0.006%</w:t>
            </w:r>
          </w:p>
        </w:tc>
        <w:tc>
          <w:tcPr>
            <w:tcW w:w="1687" w:type="dxa"/>
            <w:tcBorders>
              <w:top w:val="single" w:color="auto" w:sz="4" w:space="0"/>
              <w:left w:val="single" w:color="auto" w:sz="4" w:space="0"/>
              <w:bottom w:val="single" w:color="auto" w:sz="4" w:space="0"/>
              <w:right w:val="single" w:color="auto" w:sz="4" w:space="0"/>
            </w:tcBorders>
            <w:noWrap w:val="0"/>
          </w:tcPr>
          <w:p w14:paraId="74B8A57B">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0.006%</w:t>
            </w:r>
          </w:p>
        </w:tc>
        <w:tc>
          <w:tcPr>
            <w:tcW w:w="1659" w:type="dxa"/>
            <w:tcBorders>
              <w:top w:val="single" w:color="auto" w:sz="4" w:space="0"/>
              <w:left w:val="single" w:color="auto" w:sz="4" w:space="0"/>
              <w:bottom w:val="single" w:color="auto" w:sz="4" w:space="0"/>
              <w:right w:val="single" w:color="auto" w:sz="4" w:space="0"/>
            </w:tcBorders>
            <w:noWrap w:val="0"/>
          </w:tcPr>
          <w:p w14:paraId="6D5171EF">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0.006%</w:t>
            </w:r>
          </w:p>
        </w:tc>
      </w:tr>
      <w:tr w14:paraId="5D71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664FEF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100亿</w:t>
            </w:r>
            <w:r>
              <w:rPr>
                <w:rFonts w:hint="eastAsia" w:ascii="宋体" w:hAnsi="宋体"/>
                <w:color w:val="000000" w:themeColor="text1"/>
                <w:szCs w:val="21"/>
                <w:highlight w:val="none"/>
                <w:lang w:val="en-US" w:eastAsia="zh-CN"/>
                <w14:textFill>
                  <w14:solidFill>
                    <w14:schemeClr w14:val="tx1"/>
                  </w14:solidFill>
                </w14:textFill>
              </w:rPr>
              <w:t>元</w:t>
            </w:r>
            <w:r>
              <w:rPr>
                <w:rFonts w:hint="eastAsia" w:ascii="宋体" w:hAnsi="宋体"/>
                <w:color w:val="000000" w:themeColor="text1"/>
                <w:szCs w:val="21"/>
                <w:highlight w:val="none"/>
                <w14:textFill>
                  <w14:solidFill>
                    <w14:schemeClr w14:val="tx1"/>
                  </w14:solidFill>
                </w14:textFill>
              </w:rPr>
              <w:t>以上</w:t>
            </w:r>
          </w:p>
        </w:tc>
        <w:tc>
          <w:tcPr>
            <w:tcW w:w="1659" w:type="dxa"/>
            <w:tcBorders>
              <w:top w:val="single" w:color="auto" w:sz="4" w:space="0"/>
              <w:left w:val="single" w:color="auto" w:sz="4" w:space="0"/>
              <w:bottom w:val="single" w:color="auto" w:sz="4" w:space="0"/>
              <w:right w:val="single" w:color="auto" w:sz="4" w:space="0"/>
            </w:tcBorders>
            <w:noWrap w:val="0"/>
          </w:tcPr>
          <w:p w14:paraId="337AEDD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0.004%</w:t>
            </w:r>
          </w:p>
        </w:tc>
        <w:tc>
          <w:tcPr>
            <w:tcW w:w="1687" w:type="dxa"/>
            <w:tcBorders>
              <w:top w:val="single" w:color="auto" w:sz="4" w:space="0"/>
              <w:left w:val="single" w:color="auto" w:sz="4" w:space="0"/>
              <w:bottom w:val="single" w:color="auto" w:sz="4" w:space="0"/>
              <w:right w:val="single" w:color="auto" w:sz="4" w:space="0"/>
            </w:tcBorders>
            <w:noWrap w:val="0"/>
          </w:tcPr>
          <w:p w14:paraId="236678EC">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0.004%</w:t>
            </w:r>
          </w:p>
        </w:tc>
        <w:tc>
          <w:tcPr>
            <w:tcW w:w="1659" w:type="dxa"/>
            <w:tcBorders>
              <w:top w:val="single" w:color="auto" w:sz="4" w:space="0"/>
              <w:left w:val="single" w:color="auto" w:sz="4" w:space="0"/>
              <w:bottom w:val="single" w:color="auto" w:sz="4" w:space="0"/>
              <w:right w:val="single" w:color="auto" w:sz="4" w:space="0"/>
            </w:tcBorders>
            <w:noWrap w:val="0"/>
          </w:tcPr>
          <w:p w14:paraId="6D3AAEF0">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0.004%</w:t>
            </w:r>
          </w:p>
        </w:tc>
      </w:tr>
    </w:tbl>
    <w:p w14:paraId="598F147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r>
        <w:rPr>
          <w:rFonts w:ascii="宋体" w:hAnsi="宋体" w:cs="宋体"/>
          <w:color w:val="000000" w:themeColor="text1"/>
          <w:szCs w:val="21"/>
          <w:highlight w:val="none"/>
          <w14:textFill>
            <w14:solidFill>
              <w14:schemeClr w14:val="tx1"/>
            </w14:solidFill>
          </w14:textFill>
        </w:rPr>
        <w:t xml:space="preserve"> </w:t>
      </w:r>
    </w:p>
    <w:p w14:paraId="0F93D4B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按本表费率计算的收费为</w:t>
      </w:r>
      <w:r>
        <w:rPr>
          <w:rFonts w:hint="eastAsia" w:ascii="宋体" w:hAnsi="宋体" w:cs="宋体"/>
          <w:color w:val="000000" w:themeColor="text1"/>
          <w:szCs w:val="21"/>
          <w:highlight w:val="none"/>
          <w14:textFill>
            <w14:solidFill>
              <w14:schemeClr w14:val="tx1"/>
            </w14:solidFill>
          </w14:textFill>
        </w:rPr>
        <w:t>采购</w:t>
      </w:r>
      <w:r>
        <w:rPr>
          <w:rFonts w:ascii="宋体" w:hAnsi="宋体" w:cs="宋体"/>
          <w:color w:val="000000" w:themeColor="text1"/>
          <w:szCs w:val="21"/>
          <w:highlight w:val="none"/>
          <w14:textFill>
            <w14:solidFill>
              <w14:schemeClr w14:val="tx1"/>
            </w14:solidFill>
          </w14:textFill>
        </w:rPr>
        <w:t>代理的收费基准价格</w:t>
      </w:r>
      <w:r>
        <w:rPr>
          <w:rFonts w:hint="eastAsia" w:ascii="宋体" w:hAnsi="宋体" w:cs="宋体"/>
          <w:color w:val="000000" w:themeColor="text1"/>
          <w:szCs w:val="21"/>
          <w:highlight w:val="none"/>
          <w14:textFill>
            <w14:solidFill>
              <w14:schemeClr w14:val="tx1"/>
            </w14:solidFill>
          </w14:textFill>
        </w:rPr>
        <w:t>；</w:t>
      </w:r>
    </w:p>
    <w:p w14:paraId="4A5F15C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w:t>
      </w:r>
      <w:r>
        <w:rPr>
          <w:rFonts w:ascii="宋体" w:hAnsi="宋体" w:cs="宋体"/>
          <w:color w:val="000000" w:themeColor="text1"/>
          <w:szCs w:val="21"/>
          <w:highlight w:val="none"/>
          <w14:textFill>
            <w14:solidFill>
              <w14:schemeClr w14:val="tx1"/>
            </w14:solidFill>
          </w14:textFill>
        </w:rPr>
        <w:t>代理</w:t>
      </w:r>
      <w:r>
        <w:rPr>
          <w:rFonts w:hint="eastAsia" w:ascii="宋体" w:hAnsi="宋体" w:cs="宋体"/>
          <w:color w:val="000000" w:themeColor="text1"/>
          <w:szCs w:val="21"/>
          <w:highlight w:val="none"/>
          <w:lang w:val="en-US" w:eastAsia="zh-CN"/>
          <w14:textFill>
            <w14:solidFill>
              <w14:schemeClr w14:val="tx1"/>
            </w14:solidFill>
          </w14:textFill>
        </w:rPr>
        <w:t>费</w:t>
      </w:r>
      <w:r>
        <w:rPr>
          <w:rFonts w:ascii="宋体" w:hAnsi="宋体" w:cs="宋体"/>
          <w:color w:val="000000" w:themeColor="text1"/>
          <w:szCs w:val="21"/>
          <w:highlight w:val="none"/>
          <w14:textFill>
            <w14:solidFill>
              <w14:schemeClr w14:val="tx1"/>
            </w14:solidFill>
          </w14:textFill>
        </w:rPr>
        <w:t>收费按差额定率累进法计算。</w:t>
      </w:r>
    </w:p>
    <w:p w14:paraId="1F90E02D">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例如：某</w:t>
      </w:r>
      <w:r>
        <w:rPr>
          <w:rFonts w:hint="eastAsia" w:ascii="宋体" w:hAnsi="宋体" w:cs="宋体"/>
          <w:color w:val="000000" w:themeColor="text1"/>
          <w:szCs w:val="21"/>
          <w:highlight w:val="none"/>
          <w14:textFill>
            <w14:solidFill>
              <w14:schemeClr w14:val="tx1"/>
            </w14:solidFill>
          </w14:textFill>
        </w:rPr>
        <w:t>货物采购</w:t>
      </w:r>
      <w:r>
        <w:rPr>
          <w:rFonts w:ascii="宋体" w:hAnsi="宋体" w:cs="宋体"/>
          <w:color w:val="000000" w:themeColor="text1"/>
          <w:szCs w:val="21"/>
          <w:highlight w:val="none"/>
          <w14:textFill>
            <w14:solidFill>
              <w14:schemeClr w14:val="tx1"/>
            </w14:solidFill>
          </w14:textFill>
        </w:rPr>
        <w:t>代理业务</w:t>
      </w:r>
      <w:r>
        <w:rPr>
          <w:rFonts w:hint="eastAsia" w:ascii="宋体" w:hAnsi="宋体" w:cs="宋体"/>
          <w:color w:val="000000" w:themeColor="text1"/>
          <w:szCs w:val="21"/>
          <w:highlight w:val="none"/>
          <w14:textFill>
            <w14:solidFill>
              <w14:schemeClr w14:val="tx1"/>
            </w14:solidFill>
          </w14:textFill>
        </w:rPr>
        <w:t>预算</w:t>
      </w:r>
      <w:r>
        <w:rPr>
          <w:rFonts w:ascii="宋体" w:hAnsi="宋体" w:cs="宋体"/>
          <w:color w:val="000000" w:themeColor="text1"/>
          <w:szCs w:val="21"/>
          <w:highlight w:val="none"/>
          <w14:textFill>
            <w14:solidFill>
              <w14:schemeClr w14:val="tx1"/>
            </w14:solidFill>
          </w14:textFill>
        </w:rPr>
        <w:t>金额</w:t>
      </w:r>
      <w:r>
        <w:rPr>
          <w:rFonts w:hint="eastAsia" w:ascii="宋体" w:hAnsi="宋体" w:cs="宋体"/>
          <w:color w:val="000000" w:themeColor="text1"/>
          <w:szCs w:val="21"/>
          <w:highlight w:val="none"/>
          <w14:textFill>
            <w14:solidFill>
              <w14:schemeClr w14:val="tx1"/>
            </w14:solidFill>
          </w14:textFill>
        </w:rPr>
        <w:t>或者暂定价</w:t>
      </w:r>
      <w:r>
        <w:rPr>
          <w:rFonts w:ascii="宋体" w:hAnsi="宋体" w:cs="宋体"/>
          <w:color w:val="000000" w:themeColor="text1"/>
          <w:szCs w:val="21"/>
          <w:highlight w:val="none"/>
          <w14:textFill>
            <w14:solidFill>
              <w14:schemeClr w14:val="tx1"/>
            </w14:solidFill>
          </w14:textFill>
        </w:rPr>
        <w:t>为200万元，计算</w:t>
      </w:r>
      <w:r>
        <w:rPr>
          <w:rFonts w:hint="eastAsia" w:ascii="宋体" w:hAnsi="宋体" w:cs="宋体"/>
          <w:color w:val="000000" w:themeColor="text1"/>
          <w:szCs w:val="21"/>
          <w:highlight w:val="none"/>
          <w14:textFill>
            <w14:solidFill>
              <w14:schemeClr w14:val="tx1"/>
            </w14:solidFill>
          </w14:textFill>
        </w:rPr>
        <w:t>采购</w:t>
      </w:r>
      <w:r>
        <w:rPr>
          <w:rFonts w:ascii="宋体" w:hAnsi="宋体" w:cs="宋体"/>
          <w:color w:val="000000" w:themeColor="text1"/>
          <w:szCs w:val="21"/>
          <w:highlight w:val="none"/>
          <w14:textFill>
            <w14:solidFill>
              <w14:schemeClr w14:val="tx1"/>
            </w14:solidFill>
          </w14:textFill>
        </w:rPr>
        <w:t>代理收费额如下：</w:t>
      </w:r>
    </w:p>
    <w:p w14:paraId="6C756143">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100 万元×</w:t>
      </w:r>
      <w:r>
        <w:rPr>
          <w:rFonts w:hint="eastAsia" w:ascii="宋体" w:hAnsi="宋体" w:cs="宋体"/>
          <w:color w:val="000000" w:themeColor="text1"/>
          <w:szCs w:val="21"/>
          <w:highlight w:val="none"/>
          <w:lang w:val="en-US" w:eastAsia="zh-CN"/>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.5 ％＝ 1.5 万元</w:t>
      </w:r>
    </w:p>
    <w:p w14:paraId="0CFA2380">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 200 － 100 ）万元 ×1.1％＝1.1万元</w:t>
      </w:r>
    </w:p>
    <w:p w14:paraId="10B45362">
      <w:pPr>
        <w:pStyle w:val="26"/>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合计收费＝ 1.5</w:t>
      </w:r>
      <w:r>
        <w:rPr>
          <w:rFonts w:hint="eastAsia" w:hAnsi="宋体" w:cs="宋体"/>
          <w:color w:val="000000" w:themeColor="text1"/>
          <w:sz w:val="21"/>
          <w:highlight w:val="none"/>
          <w14:textFill>
            <w14:solidFill>
              <w14:schemeClr w14:val="tx1"/>
            </w14:solidFill>
          </w14:textFill>
        </w:rPr>
        <w:t>+</w:t>
      </w:r>
      <w:r>
        <w:rPr>
          <w:rFonts w:hAnsi="宋体" w:cs="宋体"/>
          <w:color w:val="000000" w:themeColor="text1"/>
          <w:sz w:val="21"/>
          <w:highlight w:val="none"/>
          <w14:textFill>
            <w14:solidFill>
              <w14:schemeClr w14:val="tx1"/>
            </w14:solidFill>
          </w14:textFill>
        </w:rPr>
        <w:t>1.1＝ 2.6 （万元）</w:t>
      </w:r>
    </w:p>
    <w:p w14:paraId="06C4E088">
      <w:pPr>
        <w:pStyle w:val="7"/>
        <w:keepNext w:val="0"/>
        <w:keepLines w:val="0"/>
        <w:spacing w:before="0" w:after="0" w:line="360" w:lineRule="auto"/>
        <w:rPr>
          <w:rFonts w:ascii="黑体" w:hAnsi="黑体" w:eastAsia="黑体"/>
          <w:color w:val="000000" w:themeColor="text1"/>
          <w:sz w:val="24"/>
          <w:highlight w:val="none"/>
          <w14:textFill>
            <w14:solidFill>
              <w14:schemeClr w14:val="tx1"/>
            </w14:solidFill>
          </w14:textFill>
        </w:rPr>
      </w:pPr>
      <w:r>
        <w:rPr>
          <w:rFonts w:ascii="黑体" w:hAnsi="黑体" w:eastAsia="黑体"/>
          <w:color w:val="000000" w:themeColor="text1"/>
          <w:sz w:val="24"/>
          <w:highlight w:val="none"/>
          <w14:textFill>
            <w14:solidFill>
              <w14:schemeClr w14:val="tx1"/>
            </w14:solidFill>
          </w14:textFill>
        </w:rPr>
        <w:t>40. 需要补充的其他内容</w:t>
      </w:r>
    </w:p>
    <w:p w14:paraId="53C2F45B">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40.1本招标文件解释规则详见“投标人须知前附表”。</w:t>
      </w:r>
    </w:p>
    <w:p w14:paraId="46B3E1F0">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40.2 其他事项详见“投标人须知前附表”。</w:t>
      </w:r>
    </w:p>
    <w:p w14:paraId="0DF57BF7">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72C043F">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5A761E72">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6A7175FE">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22837417">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1EC81A8">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p>
    <w:p w14:paraId="281EE6A8">
      <w:pPr>
        <w:pStyle w:val="2"/>
        <w:ind w:left="479" w:hanging="240"/>
        <w:rPr>
          <w:rFonts w:hAnsi="宋体"/>
          <w:color w:val="000000" w:themeColor="text1"/>
          <w:highlight w:val="none"/>
          <w14:textFill>
            <w14:solidFill>
              <w14:schemeClr w14:val="tx1"/>
            </w14:solidFill>
          </w14:textFill>
        </w:rPr>
      </w:pPr>
    </w:p>
    <w:p w14:paraId="66D76EBA">
      <w:pPr>
        <w:pStyle w:val="26"/>
        <w:spacing w:before="120" w:after="120"/>
        <w:rPr>
          <w:rFonts w:hAnsi="宋体"/>
          <w:color w:val="000000" w:themeColor="text1"/>
          <w:highlight w:val="none"/>
          <w14:textFill>
            <w14:solidFill>
              <w14:schemeClr w14:val="tx1"/>
            </w14:solidFill>
          </w14:textFill>
        </w:rPr>
      </w:pPr>
    </w:p>
    <w:p w14:paraId="63441840">
      <w:pPr>
        <w:pStyle w:val="26"/>
        <w:spacing w:before="120" w:after="120"/>
        <w:rPr>
          <w:rFonts w:hAnsi="宋体"/>
          <w:color w:val="000000" w:themeColor="text1"/>
          <w:highlight w:val="none"/>
          <w14:textFill>
            <w14:solidFill>
              <w14:schemeClr w14:val="tx1"/>
            </w14:solidFill>
          </w14:textFill>
        </w:rPr>
      </w:pPr>
    </w:p>
    <w:p w14:paraId="32CCB5BA">
      <w:pPr>
        <w:pStyle w:val="26"/>
        <w:spacing w:before="120" w:after="120"/>
        <w:rPr>
          <w:rFonts w:hAnsi="宋体"/>
          <w:color w:val="000000" w:themeColor="text1"/>
          <w:highlight w:val="none"/>
          <w14:textFill>
            <w14:solidFill>
              <w14:schemeClr w14:val="tx1"/>
            </w14:solidFill>
          </w14:textFill>
        </w:rPr>
      </w:pPr>
    </w:p>
    <w:p w14:paraId="3F78083D">
      <w:pPr>
        <w:pStyle w:val="26"/>
        <w:spacing w:before="120" w:after="120"/>
        <w:rPr>
          <w:rFonts w:hAnsi="宋体"/>
          <w:color w:val="000000" w:themeColor="text1"/>
          <w:highlight w:val="none"/>
          <w14:textFill>
            <w14:solidFill>
              <w14:schemeClr w14:val="tx1"/>
            </w14:solidFill>
          </w14:textFill>
        </w:rPr>
      </w:pPr>
    </w:p>
    <w:p w14:paraId="7894333C">
      <w:pPr>
        <w:pStyle w:val="26"/>
        <w:spacing w:before="120" w:after="120"/>
        <w:rPr>
          <w:rFonts w:hAnsi="宋体"/>
          <w:color w:val="000000" w:themeColor="text1"/>
          <w:highlight w:val="none"/>
          <w14:textFill>
            <w14:solidFill>
              <w14:schemeClr w14:val="tx1"/>
            </w14:solidFill>
          </w14:textFill>
        </w:rPr>
      </w:pPr>
    </w:p>
    <w:p w14:paraId="14B636FE">
      <w:pPr>
        <w:pStyle w:val="26"/>
        <w:spacing w:before="120" w:after="120"/>
        <w:rPr>
          <w:rFonts w:hAnsi="宋体"/>
          <w:color w:val="000000" w:themeColor="text1"/>
          <w:highlight w:val="none"/>
          <w14:textFill>
            <w14:solidFill>
              <w14:schemeClr w14:val="tx1"/>
            </w14:solidFill>
          </w14:textFill>
        </w:rPr>
      </w:pPr>
    </w:p>
    <w:p w14:paraId="6A84DF26">
      <w:pPr>
        <w:rPr>
          <w:rFonts w:hAnsi="宋体"/>
          <w:color w:val="000000" w:themeColor="text1"/>
          <w:highlight w:val="none"/>
          <w14:textFill>
            <w14:solidFill>
              <w14:schemeClr w14:val="tx1"/>
            </w14:solidFill>
          </w14:textFill>
        </w:rPr>
      </w:pPr>
    </w:p>
    <w:p w14:paraId="38F98D3C">
      <w:pPr>
        <w:pStyle w:val="26"/>
        <w:spacing w:before="120" w:after="120"/>
        <w:rPr>
          <w:rFonts w:hAnsi="宋体"/>
          <w:color w:val="000000" w:themeColor="text1"/>
          <w:highlight w:val="none"/>
          <w14:textFill>
            <w14:solidFill>
              <w14:schemeClr w14:val="tx1"/>
            </w14:solidFill>
          </w14:textFill>
        </w:rPr>
      </w:pPr>
    </w:p>
    <w:p w14:paraId="47D7C289">
      <w:pPr>
        <w:pStyle w:val="26"/>
        <w:spacing w:before="120" w:after="120"/>
        <w:rPr>
          <w:rFonts w:hAnsi="宋体"/>
          <w:color w:val="000000" w:themeColor="text1"/>
          <w:highlight w:val="none"/>
          <w14:textFill>
            <w14:solidFill>
              <w14:schemeClr w14:val="tx1"/>
            </w14:solidFill>
          </w14:textFill>
        </w:rPr>
      </w:pPr>
    </w:p>
    <w:p w14:paraId="2FE447D3">
      <w:pPr>
        <w:pStyle w:val="26"/>
        <w:spacing w:before="120" w:after="120"/>
        <w:rPr>
          <w:rFonts w:hAnsi="宋体"/>
          <w:color w:val="000000" w:themeColor="text1"/>
          <w:highlight w:val="none"/>
          <w14:textFill>
            <w14:solidFill>
              <w14:schemeClr w14:val="tx1"/>
            </w14:solidFill>
          </w14:textFill>
        </w:rPr>
      </w:pPr>
    </w:p>
    <w:p w14:paraId="4CBC529F">
      <w:pPr>
        <w:pStyle w:val="26"/>
        <w:spacing w:before="120" w:after="120"/>
        <w:rPr>
          <w:rFonts w:hAnsi="宋体"/>
          <w:color w:val="000000" w:themeColor="text1"/>
          <w:highlight w:val="none"/>
          <w14:textFill>
            <w14:solidFill>
              <w14:schemeClr w14:val="tx1"/>
            </w14:solidFill>
          </w14:textFill>
        </w:rPr>
      </w:pPr>
    </w:p>
    <w:p w14:paraId="22BC7BB2">
      <w:pPr>
        <w:pStyle w:val="26"/>
        <w:spacing w:before="120" w:after="120"/>
        <w:rPr>
          <w:rFonts w:hAnsi="宋体"/>
          <w:color w:val="000000" w:themeColor="text1"/>
          <w:highlight w:val="none"/>
          <w14:textFill>
            <w14:solidFill>
              <w14:schemeClr w14:val="tx1"/>
            </w14:solidFill>
          </w14:textFill>
        </w:rPr>
      </w:pPr>
    </w:p>
    <w:p w14:paraId="12AB7386">
      <w:pPr>
        <w:pStyle w:val="26"/>
        <w:spacing w:before="120" w:after="120"/>
        <w:rPr>
          <w:rFonts w:hAnsi="宋体"/>
          <w:color w:val="000000" w:themeColor="text1"/>
          <w:highlight w:val="none"/>
          <w14:textFill>
            <w14:solidFill>
              <w14:schemeClr w14:val="tx1"/>
            </w14:solidFill>
          </w14:textFill>
        </w:rPr>
      </w:pPr>
    </w:p>
    <w:p w14:paraId="1729C96B">
      <w:pPr>
        <w:pStyle w:val="26"/>
        <w:spacing w:before="120" w:after="120"/>
        <w:rPr>
          <w:rFonts w:hAnsi="宋体"/>
          <w:color w:val="000000" w:themeColor="text1"/>
          <w:highlight w:val="none"/>
          <w14:textFill>
            <w14:solidFill>
              <w14:schemeClr w14:val="tx1"/>
            </w14:solidFill>
          </w14:textFill>
        </w:rPr>
      </w:pPr>
    </w:p>
    <w:p w14:paraId="54A20687">
      <w:pPr>
        <w:pStyle w:val="26"/>
        <w:spacing w:before="120" w:after="120"/>
        <w:rPr>
          <w:rFonts w:hAnsi="宋体"/>
          <w:color w:val="000000" w:themeColor="text1"/>
          <w:highlight w:val="none"/>
          <w14:textFill>
            <w14:solidFill>
              <w14:schemeClr w14:val="tx1"/>
            </w14:solidFill>
          </w14:textFill>
        </w:rPr>
      </w:pPr>
    </w:p>
    <w:p w14:paraId="74EDF8EA">
      <w:pPr>
        <w:pStyle w:val="26"/>
        <w:spacing w:before="120" w:after="120"/>
        <w:rPr>
          <w:rFonts w:hAnsi="宋体"/>
          <w:color w:val="000000" w:themeColor="text1"/>
          <w:highlight w:val="none"/>
          <w14:textFill>
            <w14:solidFill>
              <w14:schemeClr w14:val="tx1"/>
            </w14:solidFill>
          </w14:textFill>
        </w:rPr>
      </w:pPr>
    </w:p>
    <w:p w14:paraId="2821BC88">
      <w:pPr>
        <w:pStyle w:val="26"/>
        <w:spacing w:before="120" w:after="120"/>
        <w:rPr>
          <w:rFonts w:hAnsi="宋体"/>
          <w:color w:val="000000" w:themeColor="text1"/>
          <w:highlight w:val="none"/>
          <w14:textFill>
            <w14:solidFill>
              <w14:schemeClr w14:val="tx1"/>
            </w14:solidFill>
          </w14:textFill>
        </w:rPr>
      </w:pPr>
    </w:p>
    <w:p w14:paraId="17C7F2CF">
      <w:pPr>
        <w:pStyle w:val="3"/>
        <w:jc w:val="center"/>
        <w:rPr>
          <w:color w:val="000000" w:themeColor="text1"/>
          <w:highlight w:val="none"/>
          <w14:textFill>
            <w14:solidFill>
              <w14:schemeClr w14:val="tx1"/>
            </w14:solidFill>
          </w14:textFill>
        </w:rPr>
      </w:pPr>
      <w:bookmarkStart w:id="10" w:name="_Toc15241"/>
      <w:r>
        <w:rPr>
          <w:rFonts w:hint="eastAsia"/>
          <w:color w:val="000000" w:themeColor="text1"/>
          <w:highlight w:val="none"/>
          <w14:textFill>
            <w14:solidFill>
              <w14:schemeClr w14:val="tx1"/>
            </w14:solidFill>
          </w14:textFill>
        </w:rPr>
        <w:t>第四章  评标方法及评标标准</w:t>
      </w:r>
      <w:bookmarkEnd w:id="10"/>
    </w:p>
    <w:p w14:paraId="0E5D90E1">
      <w:pPr>
        <w:pStyle w:val="26"/>
        <w:spacing w:before="120" w:after="120"/>
        <w:outlineLvl w:val="9"/>
        <w:rPr>
          <w:rFonts w:hAnsi="宋体"/>
          <w:b/>
          <w:color w:val="000000" w:themeColor="text1"/>
          <w:highlight w:val="none"/>
          <w14:textFill>
            <w14:solidFill>
              <w14:schemeClr w14:val="tx1"/>
            </w14:solidFill>
          </w14:textFill>
        </w:rPr>
      </w:pPr>
    </w:p>
    <w:p w14:paraId="5CEE2CB9">
      <w:pPr>
        <w:pStyle w:val="26"/>
        <w:spacing w:before="120" w:after="120"/>
        <w:outlineLvl w:val="9"/>
        <w:rPr>
          <w:rFonts w:hAnsi="宋体"/>
          <w:bCs/>
          <w:color w:val="000000" w:themeColor="text1"/>
          <w:sz w:val="32"/>
          <w:szCs w:val="32"/>
          <w:highlight w:val="none"/>
          <w14:textFill>
            <w14:solidFill>
              <w14:schemeClr w14:val="tx1"/>
            </w14:solidFill>
          </w14:textFill>
        </w:rPr>
      </w:pPr>
    </w:p>
    <w:p w14:paraId="4F5DCD21">
      <w:pPr>
        <w:pStyle w:val="26"/>
        <w:spacing w:before="120" w:after="120"/>
        <w:outlineLvl w:val="9"/>
        <w:rPr>
          <w:rFonts w:hAnsi="宋体"/>
          <w:bCs/>
          <w:color w:val="000000" w:themeColor="text1"/>
          <w:sz w:val="32"/>
          <w:szCs w:val="32"/>
          <w:highlight w:val="none"/>
          <w14:textFill>
            <w14:solidFill>
              <w14:schemeClr w14:val="tx1"/>
            </w14:solidFill>
          </w14:textFill>
        </w:rPr>
      </w:pPr>
    </w:p>
    <w:p w14:paraId="2AE0F723">
      <w:pPr>
        <w:pStyle w:val="26"/>
        <w:spacing w:before="120" w:after="120"/>
        <w:outlineLvl w:val="9"/>
        <w:rPr>
          <w:rFonts w:hAnsi="宋体"/>
          <w:bCs/>
          <w:color w:val="000000" w:themeColor="text1"/>
          <w:sz w:val="32"/>
          <w:szCs w:val="32"/>
          <w:highlight w:val="none"/>
          <w14:textFill>
            <w14:solidFill>
              <w14:schemeClr w14:val="tx1"/>
            </w14:solidFill>
          </w14:textFill>
        </w:rPr>
      </w:pPr>
    </w:p>
    <w:p w14:paraId="331FB1DE">
      <w:pPr>
        <w:spacing w:line="400" w:lineRule="exact"/>
        <w:outlineLvl w:val="9"/>
        <w:rPr>
          <w:rFonts w:ascii="宋体" w:hAnsi="宋体"/>
          <w:b/>
          <w:color w:val="000000" w:themeColor="text1"/>
          <w:sz w:val="24"/>
          <w:highlight w:val="none"/>
          <w14:textFill>
            <w14:solidFill>
              <w14:schemeClr w14:val="tx1"/>
            </w14:solidFill>
          </w14:textFill>
        </w:rPr>
      </w:pPr>
    </w:p>
    <w:p w14:paraId="10BD10AB">
      <w:pPr>
        <w:spacing w:line="400" w:lineRule="exact"/>
        <w:outlineLvl w:val="9"/>
        <w:rPr>
          <w:rFonts w:ascii="宋体" w:hAnsi="宋体"/>
          <w:b/>
          <w:color w:val="000000" w:themeColor="text1"/>
          <w:sz w:val="24"/>
          <w:highlight w:val="none"/>
          <w14:textFill>
            <w14:solidFill>
              <w14:schemeClr w14:val="tx1"/>
            </w14:solidFill>
          </w14:textFill>
        </w:rPr>
      </w:pPr>
    </w:p>
    <w:p w14:paraId="17F07E41">
      <w:pPr>
        <w:spacing w:line="400" w:lineRule="exact"/>
        <w:outlineLvl w:val="9"/>
        <w:rPr>
          <w:rFonts w:ascii="宋体" w:hAnsi="宋体"/>
          <w:b/>
          <w:color w:val="000000" w:themeColor="text1"/>
          <w:sz w:val="24"/>
          <w:highlight w:val="none"/>
          <w14:textFill>
            <w14:solidFill>
              <w14:schemeClr w14:val="tx1"/>
            </w14:solidFill>
          </w14:textFill>
        </w:rPr>
      </w:pPr>
    </w:p>
    <w:p w14:paraId="01A678DC">
      <w:pPr>
        <w:spacing w:line="400" w:lineRule="exact"/>
        <w:outlineLvl w:val="9"/>
        <w:rPr>
          <w:rFonts w:ascii="宋体" w:hAnsi="宋体"/>
          <w:b/>
          <w:color w:val="000000" w:themeColor="text1"/>
          <w:sz w:val="24"/>
          <w:highlight w:val="none"/>
          <w14:textFill>
            <w14:solidFill>
              <w14:schemeClr w14:val="tx1"/>
            </w14:solidFill>
          </w14:textFill>
        </w:rPr>
      </w:pPr>
    </w:p>
    <w:p w14:paraId="31CF2A23">
      <w:pPr>
        <w:spacing w:line="400" w:lineRule="exact"/>
        <w:outlineLvl w:val="9"/>
        <w:rPr>
          <w:rFonts w:ascii="宋体" w:hAnsi="宋体"/>
          <w:b/>
          <w:color w:val="000000" w:themeColor="text1"/>
          <w:sz w:val="24"/>
          <w:highlight w:val="none"/>
          <w14:textFill>
            <w14:solidFill>
              <w14:schemeClr w14:val="tx1"/>
            </w14:solidFill>
          </w14:textFill>
        </w:rPr>
      </w:pPr>
    </w:p>
    <w:p w14:paraId="73220BAD">
      <w:pPr>
        <w:spacing w:line="400" w:lineRule="exact"/>
        <w:outlineLvl w:val="9"/>
        <w:rPr>
          <w:rFonts w:ascii="宋体" w:hAnsi="宋体"/>
          <w:b/>
          <w:color w:val="000000" w:themeColor="text1"/>
          <w:sz w:val="24"/>
          <w:highlight w:val="none"/>
          <w14:textFill>
            <w14:solidFill>
              <w14:schemeClr w14:val="tx1"/>
            </w14:solidFill>
          </w14:textFill>
        </w:rPr>
      </w:pPr>
    </w:p>
    <w:p w14:paraId="587C3829">
      <w:pPr>
        <w:spacing w:line="400" w:lineRule="exact"/>
        <w:outlineLvl w:val="9"/>
        <w:rPr>
          <w:rFonts w:ascii="宋体" w:hAnsi="宋体"/>
          <w:b/>
          <w:color w:val="000000" w:themeColor="text1"/>
          <w:sz w:val="24"/>
          <w:highlight w:val="none"/>
          <w14:textFill>
            <w14:solidFill>
              <w14:schemeClr w14:val="tx1"/>
            </w14:solidFill>
          </w14:textFill>
        </w:rPr>
      </w:pPr>
    </w:p>
    <w:p w14:paraId="5C6A1269">
      <w:pPr>
        <w:pStyle w:val="26"/>
        <w:spacing w:line="360" w:lineRule="exact"/>
        <w:rPr>
          <w:rFonts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br w:type="page" w:clear="all"/>
      </w:r>
    </w:p>
    <w:p w14:paraId="744AFAC4">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一、评标方法</w:t>
      </w:r>
    </w:p>
    <w:p w14:paraId="0B4DAB2D">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6F3DB5D9">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二、评标程序</w:t>
      </w:r>
    </w:p>
    <w:p w14:paraId="3365C223">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1.符合性审查</w:t>
      </w:r>
    </w:p>
    <w:p w14:paraId="63B5C881">
      <w:pPr>
        <w:pStyle w:val="26"/>
        <w:spacing w:line="360" w:lineRule="auto"/>
        <w:ind w:left="1"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37953C9F">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符合性审查不通过而导致投标无效的情形</w:t>
      </w:r>
    </w:p>
    <w:p w14:paraId="3E938DF6">
      <w:p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4FAF11DF">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2.1在报价评审时，如发现下列情形之一的，将被视为投标无效：</w:t>
      </w:r>
    </w:p>
    <w:p w14:paraId="150AC1BB">
      <w:pPr>
        <w:pStyle w:val="8"/>
        <w:numPr>
          <w:ilvl w:val="0"/>
          <w:numId w:val="4"/>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未提供“投标人须知前附表”第13条“报价文件”规定中“必须提供”的文件资料的；</w:t>
      </w:r>
    </w:p>
    <w:p w14:paraId="7DAFA7EF">
      <w:pPr>
        <w:pStyle w:val="8"/>
        <w:numPr>
          <w:ilvl w:val="0"/>
          <w:numId w:val="4"/>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未采用人民币报价或者未按照招标文件标明的币种报价的；</w:t>
      </w:r>
    </w:p>
    <w:p w14:paraId="18CFF7CC">
      <w:pPr>
        <w:pStyle w:val="8"/>
        <w:numPr>
          <w:ilvl w:val="0"/>
          <w:numId w:val="4"/>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各分标报价超出招标文件相应分标规定最高限价，或者超出相应分标采购预算金额的；</w:t>
      </w:r>
    </w:p>
    <w:p w14:paraId="0C889426">
      <w:pPr>
        <w:pStyle w:val="8"/>
        <w:numPr>
          <w:ilvl w:val="0"/>
          <w:numId w:val="4"/>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6EBE32B">
      <w:pPr>
        <w:pStyle w:val="8"/>
        <w:numPr>
          <w:ilvl w:val="0"/>
          <w:numId w:val="4"/>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修正后的报价，投标人不确认的；</w:t>
      </w:r>
    </w:p>
    <w:p w14:paraId="208AC4E9">
      <w:pPr>
        <w:pStyle w:val="8"/>
        <w:numPr>
          <w:ilvl w:val="0"/>
          <w:numId w:val="4"/>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投标人属于本章第</w:t>
      </w:r>
      <w:r>
        <w:rPr>
          <w:rFonts w:ascii="宋体" w:hAnsi="宋体"/>
          <w:b/>
          <w:color w:val="000000" w:themeColor="text1"/>
          <w:szCs w:val="21"/>
          <w:highlight w:val="none"/>
          <w14:textFill>
            <w14:solidFill>
              <w14:schemeClr w14:val="tx1"/>
            </w14:solidFill>
          </w14:textFill>
        </w:rPr>
        <w:t>5.1</w:t>
      </w:r>
      <w:r>
        <w:rPr>
          <w:rFonts w:hint="eastAsia" w:ascii="宋体" w:hAnsi="宋体"/>
          <w:b/>
          <w:color w:val="000000" w:themeColor="text1"/>
          <w:szCs w:val="21"/>
          <w:highlight w:val="none"/>
          <w14:textFill>
            <w14:solidFill>
              <w14:schemeClr w14:val="tx1"/>
            </w14:solidFill>
          </w14:textFill>
        </w:rPr>
        <w:t>条（2）或者第5</w:t>
      </w:r>
      <w:r>
        <w:rPr>
          <w:rFonts w:ascii="宋体" w:hAnsi="宋体"/>
          <w:b/>
          <w:color w:val="000000" w:themeColor="text1"/>
          <w:szCs w:val="21"/>
          <w:highlight w:val="none"/>
          <w14:textFill>
            <w14:solidFill>
              <w14:schemeClr w14:val="tx1"/>
            </w14:solidFill>
          </w14:textFill>
        </w:rPr>
        <w:t>.2条</w:t>
      </w:r>
      <w:r>
        <w:rPr>
          <w:rFonts w:hint="eastAsia" w:ascii="宋体" w:hAnsi="宋体"/>
          <w:b/>
          <w:color w:val="000000" w:themeColor="text1"/>
          <w:szCs w:val="21"/>
          <w:highlight w:val="none"/>
          <w14:textFill>
            <w14:solidFill>
              <w14:schemeClr w14:val="tx1"/>
            </w14:solidFill>
          </w14:textFill>
        </w:rPr>
        <w:t>（2）项情形的；</w:t>
      </w:r>
    </w:p>
    <w:p w14:paraId="6433ABF5">
      <w:pPr>
        <w:pStyle w:val="8"/>
        <w:numPr>
          <w:ilvl w:val="0"/>
          <w:numId w:val="4"/>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响应的标的数量及单位与招标文件要求实质性不一致的。</w:t>
      </w:r>
    </w:p>
    <w:p w14:paraId="3F7ECC97">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2.2在商务及技术评审时，如发现下列情形之一的，将被视为投标无效：</w:t>
      </w:r>
    </w:p>
    <w:p w14:paraId="20386D03">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投标文件未按招标文件要求签署、盖章的；</w:t>
      </w:r>
    </w:p>
    <w:p w14:paraId="67896866">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委托代理人未能出具有效身份证或者出具的身份证与授权委托书中的信息不符的；</w:t>
      </w:r>
    </w:p>
    <w:p w14:paraId="63C100A5">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为无效投标保证金的或者未按照招标文件的规定提交投标保证金的；</w:t>
      </w:r>
    </w:p>
    <w:p w14:paraId="22A02DD6">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投标文件未提供“投标人须知前附表”第13条“商务及技术文件”规定中“必须提供”或者“委托时必须提供”的文件资料的；</w:t>
      </w:r>
    </w:p>
    <w:p w14:paraId="236CD338">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允许负偏离的条款数超过“投标人须知前附表”规定项数的；</w:t>
      </w:r>
    </w:p>
    <w:p w14:paraId="66169AF0">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投标文件的实质性内容未使用中文表述、使用计量单位不符合招标文件要求的；</w:t>
      </w:r>
    </w:p>
    <w:p w14:paraId="1CB6B963">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7CDF4DFC">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投标文件含有采购人不能接受的附加条件的；</w:t>
      </w:r>
    </w:p>
    <w:p w14:paraId="5BBE1E5F">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属于投标人须知正文第</w:t>
      </w:r>
      <w:r>
        <w:rPr>
          <w:rFonts w:ascii="宋体" w:hAnsi="宋体"/>
          <w:b/>
          <w:color w:val="000000" w:themeColor="text1"/>
          <w:szCs w:val="21"/>
          <w:highlight w:val="none"/>
          <w14:textFill>
            <w14:solidFill>
              <w14:schemeClr w14:val="tx1"/>
            </w14:solidFill>
          </w14:textFill>
        </w:rPr>
        <w:t>9.2</w:t>
      </w:r>
      <w:r>
        <w:rPr>
          <w:rFonts w:hint="eastAsia" w:ascii="宋体" w:hAnsi="宋体"/>
          <w:b/>
          <w:color w:val="000000" w:themeColor="text1"/>
          <w:szCs w:val="21"/>
          <w:highlight w:val="none"/>
          <w14:textFill>
            <w14:solidFill>
              <w14:schemeClr w14:val="tx1"/>
            </w14:solidFill>
          </w14:textFill>
        </w:rPr>
        <w:t>条情形的；</w:t>
      </w:r>
    </w:p>
    <w:p w14:paraId="7A562FC3">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78885943">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投标文件中承诺的投标有效期低于招标文件要求的期限的；</w:t>
      </w:r>
    </w:p>
    <w:p w14:paraId="5A3DF8D5">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招标文件明确不允许分包，投标文件拟分包的；</w:t>
      </w:r>
    </w:p>
    <w:p w14:paraId="05E36554">
      <w:pPr>
        <w:pStyle w:val="20"/>
        <w:numPr>
          <w:ilvl w:val="0"/>
          <w:numId w:val="5"/>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虚假投标，或者出现其他情形而导致被评标委员会认定无效的；</w:t>
      </w:r>
    </w:p>
    <w:p w14:paraId="4A625D51">
      <w:pPr>
        <w:pStyle w:val="20"/>
        <w:numPr>
          <w:ilvl w:val="0"/>
          <w:numId w:val="5"/>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招标文件未载明允许提供备选（替代）投标方案或明确不允许提供备选（替代）投标方案时，投标人提供了备选（替代）投标方案的；</w:t>
      </w:r>
    </w:p>
    <w:p w14:paraId="039C8629">
      <w:pPr>
        <w:pStyle w:val="20"/>
        <w:numPr>
          <w:ilvl w:val="0"/>
          <w:numId w:val="5"/>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未响应招标文件实质性要求的。</w:t>
      </w:r>
    </w:p>
    <w:p w14:paraId="4AB87B67">
      <w:pPr>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法律、法规和招标文件规定的其他无效情形。</w:t>
      </w:r>
    </w:p>
    <w:p w14:paraId="64C87ECD">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澄清补正</w:t>
      </w:r>
    </w:p>
    <w:p w14:paraId="14F99B02">
      <w:pPr>
        <w:spacing w:line="360" w:lineRule="auto"/>
        <w:ind w:firstLine="420"/>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A3AB731">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583AF23">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65D77EF8">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投标文件修正</w:t>
      </w:r>
    </w:p>
    <w:p w14:paraId="659C2FFC">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4</w:t>
      </w:r>
      <w:r>
        <w:rPr>
          <w:rFonts w:hint="eastAsia" w:ascii="宋体" w:hAnsi="宋体"/>
          <w:b w:val="0"/>
          <w:color w:val="000000" w:themeColor="text1"/>
          <w:sz w:val="21"/>
          <w:szCs w:val="21"/>
          <w:highlight w:val="none"/>
          <w14:textFill>
            <w14:solidFill>
              <w14:schemeClr w14:val="tx1"/>
            </w14:solidFill>
          </w14:textFill>
        </w:rPr>
        <w:t>.1投标文件报价出现前后不一致的，</w:t>
      </w:r>
      <w:r>
        <w:rPr>
          <w:rFonts w:hint="eastAsia" w:hAnsi="宋体"/>
          <w:color w:val="000000" w:themeColor="text1"/>
          <w:sz w:val="21"/>
          <w:highlight w:val="none"/>
          <w14:textFill>
            <w14:solidFill>
              <w14:schemeClr w14:val="tx1"/>
            </w14:solidFill>
          </w14:textFill>
        </w:rPr>
        <w:t>除“投标人须知前附表”另有规定的情形，</w:t>
      </w:r>
      <w:r>
        <w:rPr>
          <w:rFonts w:hint="eastAsia" w:ascii="宋体" w:hAnsi="宋体"/>
          <w:b w:val="0"/>
          <w:color w:val="000000" w:themeColor="text1"/>
          <w:sz w:val="21"/>
          <w:szCs w:val="21"/>
          <w:highlight w:val="none"/>
          <w14:textFill>
            <w14:solidFill>
              <w14:schemeClr w14:val="tx1"/>
            </w14:solidFill>
          </w14:textFill>
        </w:rPr>
        <w:t xml:space="preserve">按照下列规定修正： </w:t>
      </w:r>
    </w:p>
    <w:p w14:paraId="33195383">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57D06274">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（2）大写金额和小写金额不一致的，以大写金额为准；</w:t>
      </w:r>
    </w:p>
    <w:p w14:paraId="6CD831FF">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（3）单价金额小数点或者百分比有明显错位的，以开标一览表的总价为准，并修改单价；</w:t>
      </w:r>
    </w:p>
    <w:p w14:paraId="2D268F7D">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（4）总价金额与按单价汇总金额不一致的，以单价金额计算结果为准。</w:t>
      </w:r>
    </w:p>
    <w:p w14:paraId="0A556553">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olor w:val="000000" w:themeColor="text1"/>
          <w:sz w:val="21"/>
          <w:highlight w:val="none"/>
          <w14:textFill>
            <w14:solidFill>
              <w14:schemeClr w14:val="tx1"/>
            </w14:solidFill>
          </w14:textFill>
        </w:rPr>
        <w:t>其投标无效</w:t>
      </w:r>
      <w:r>
        <w:rPr>
          <w:rFonts w:hint="eastAsia" w:hAnsi="宋体"/>
          <w:color w:val="000000" w:themeColor="text1"/>
          <w:sz w:val="21"/>
          <w:highlight w:val="none"/>
          <w14:textFill>
            <w14:solidFill>
              <w14:schemeClr w14:val="tx1"/>
            </w14:solidFill>
          </w14:textFill>
        </w:rPr>
        <w:t>。</w:t>
      </w:r>
    </w:p>
    <w:p w14:paraId="10FBFD47">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 xml:space="preserve">    4</w:t>
      </w:r>
      <w:r>
        <w:rPr>
          <w:rFonts w:hint="eastAsia" w:ascii="宋体" w:hAnsi="宋体"/>
          <w:b w:val="0"/>
          <w:color w:val="000000" w:themeColor="text1"/>
          <w:sz w:val="21"/>
          <w:szCs w:val="21"/>
          <w:highlight w:val="none"/>
          <w14:textFill>
            <w14:solidFill>
              <w14:schemeClr w14:val="tx1"/>
            </w14:solidFill>
          </w14:textFill>
        </w:rPr>
        <w:t>.2经投标人确认修正后的报价若超过采购预算金额或者最高限价或者最高单价限价，</w:t>
      </w:r>
      <w:r>
        <w:rPr>
          <w:rFonts w:hint="eastAsia" w:ascii="宋体" w:hAnsi="宋体"/>
          <w:color w:val="000000" w:themeColor="text1"/>
          <w:sz w:val="21"/>
          <w:szCs w:val="21"/>
          <w:highlight w:val="none"/>
          <w14:textFill>
            <w14:solidFill>
              <w14:schemeClr w14:val="tx1"/>
            </w14:solidFill>
          </w14:textFill>
        </w:rPr>
        <w:t>投标人的投标文件作无效投标处理</w:t>
      </w:r>
      <w:r>
        <w:rPr>
          <w:rFonts w:hint="eastAsia" w:ascii="宋体" w:hAnsi="宋体"/>
          <w:b w:val="0"/>
          <w:color w:val="000000" w:themeColor="text1"/>
          <w:sz w:val="21"/>
          <w:szCs w:val="21"/>
          <w:highlight w:val="none"/>
          <w14:textFill>
            <w14:solidFill>
              <w14:schemeClr w14:val="tx1"/>
            </w14:solidFill>
          </w14:textFill>
        </w:rPr>
        <w:t>。</w:t>
      </w:r>
    </w:p>
    <w:p w14:paraId="2F7CB50E">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.3经投标人确认修正后的报价作为签订合同的依据，并以此报价计算价格分。</w:t>
      </w:r>
    </w:p>
    <w:p w14:paraId="12704FB1">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比较与评价</w:t>
      </w:r>
    </w:p>
    <w:p w14:paraId="74BD32C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5.1采用综合评分法的</w:t>
      </w:r>
    </w:p>
    <w:p w14:paraId="0E8B9F53">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62B3EF7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（2）评标委员会独立对每个投标人的投标文件进行评价，并汇总每个投标人的得分。</w:t>
      </w:r>
    </w:p>
    <w:p w14:paraId="14BA82E9">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1）评标委员会在评审中发现下列情形之一的，应当启动异常低价投标审查程序：</w:t>
      </w:r>
    </w:p>
    <w:p w14:paraId="2CDCB50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①投标报价低于全部通过符合性审查供应商投标报价平均值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的，即投标报价＜全部通过符合性审查供应商投标报价平均值×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14:paraId="3FAADD6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②投标报价低于通过符合性审查的次低报价供应商投标报价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的，即投标报价＜通过符合性审查的次低报价供应商投标报价×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14:paraId="2FF1AEB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③投标报价低于采购项目最高限价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（范围为45%-65%）</w:t>
      </w:r>
    </w:p>
    <w:p w14:paraId="1045F979">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12A6527A">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C03236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787EC48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5031EE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64586B8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（3）评标委员会按照招标文件中规定的评标方法和标准计算各投标人的报价得分。在计算过程中，不得去掉最高报价或者最低报价。</w:t>
      </w:r>
    </w:p>
    <w:p w14:paraId="30FB6AE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（4）各投标人的得分为所有评委的有效评分的算术平均数。</w:t>
      </w:r>
    </w:p>
    <w:p w14:paraId="2AB2A4B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（5）评标委员会按照招标文件中的规定推荐中标候选人。</w:t>
      </w:r>
    </w:p>
    <w:p w14:paraId="71CC507E">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22BDC1D">
      <w:pPr>
        <w:spacing w:line="360" w:lineRule="auto"/>
        <w:ind w:firstLine="424"/>
        <w:jc w:val="center"/>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clear="all"/>
      </w:r>
      <w:r>
        <w:rPr>
          <w:rFonts w:ascii="宋体" w:hAnsi="宋体" w:cs="宋体"/>
          <w:b/>
          <w:bCs/>
          <w:color w:val="000000" w:themeColor="text1"/>
          <w:sz w:val="32"/>
          <w:szCs w:val="32"/>
          <w:highlight w:val="none"/>
          <w14:textFill>
            <w14:solidFill>
              <w14:schemeClr w14:val="tx1"/>
            </w14:solidFill>
          </w14:textFill>
        </w:rPr>
        <w:t>三</w:t>
      </w:r>
      <w:r>
        <w:rPr>
          <w:rFonts w:hint="eastAsia" w:ascii="宋体" w:hAnsi="宋体" w:cs="宋体"/>
          <w:b/>
          <w:bCs/>
          <w:color w:val="000000" w:themeColor="text1"/>
          <w:sz w:val="32"/>
          <w:szCs w:val="32"/>
          <w:highlight w:val="none"/>
          <w14:textFill>
            <w14:solidFill>
              <w14:schemeClr w14:val="tx1"/>
            </w14:solidFill>
          </w14:textFill>
        </w:rPr>
        <w:t>、评标标准</w:t>
      </w:r>
    </w:p>
    <w:p w14:paraId="532A5F2B">
      <w:pPr>
        <w:pStyle w:val="5"/>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综合评分法</w:t>
      </w:r>
    </w:p>
    <w:p w14:paraId="2D0047CA">
      <w:pPr>
        <w:spacing w:line="400" w:lineRule="exact"/>
        <w:jc w:val="center"/>
        <w:rPr>
          <w:rFonts w:hint="eastAsia" w:ascii="宋体" w:hAnsi="宋体"/>
          <w:bCs/>
          <w:color w:val="000000" w:themeColor="text1"/>
          <w:sz w:val="32"/>
          <w:szCs w:val="32"/>
          <w:highlight w:val="none"/>
          <w14:textFill>
            <w14:solidFill>
              <w14:schemeClr w14:val="tx1"/>
            </w14:solidFill>
          </w14:textFill>
        </w:rPr>
      </w:pPr>
    </w:p>
    <w:tbl>
      <w:tblPr>
        <w:tblStyle w:val="49"/>
        <w:tblW w:w="8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91"/>
        <w:gridCol w:w="2088"/>
        <w:gridCol w:w="4933"/>
      </w:tblGrid>
      <w:tr w14:paraId="107A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noWrap w:val="0"/>
            <w:vAlign w:val="center"/>
          </w:tcPr>
          <w:p w14:paraId="731942CC">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序号</w:t>
            </w:r>
          </w:p>
        </w:tc>
        <w:tc>
          <w:tcPr>
            <w:tcW w:w="1191" w:type="dxa"/>
            <w:noWrap w:val="0"/>
            <w:vAlign w:val="center"/>
          </w:tcPr>
          <w:p w14:paraId="6670A0FF">
            <w:pPr>
              <w:spacing w:line="400" w:lineRule="exact"/>
              <w:jc w:val="center"/>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评审因素</w:t>
            </w:r>
          </w:p>
        </w:tc>
        <w:tc>
          <w:tcPr>
            <w:tcW w:w="7021" w:type="dxa"/>
            <w:gridSpan w:val="2"/>
            <w:noWrap w:val="0"/>
            <w:vAlign w:val="center"/>
          </w:tcPr>
          <w:p w14:paraId="096F96CF">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评标标准</w:t>
            </w:r>
          </w:p>
        </w:tc>
      </w:tr>
      <w:tr w14:paraId="0DA6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noWrap w:val="0"/>
            <w:vAlign w:val="center"/>
          </w:tcPr>
          <w:p w14:paraId="0E1524BC">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1</w:t>
            </w:r>
          </w:p>
        </w:tc>
        <w:tc>
          <w:tcPr>
            <w:tcW w:w="1191" w:type="dxa"/>
            <w:noWrap w:val="0"/>
            <w:vAlign w:val="center"/>
          </w:tcPr>
          <w:p w14:paraId="2879C74A">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lang w:val="en-US" w:eastAsia="zh-CN"/>
                <w14:textFill>
                  <w14:solidFill>
                    <w14:schemeClr w14:val="tx1"/>
                  </w14:solidFill>
                </w14:textFill>
              </w:rPr>
              <w:t>投</w:t>
            </w:r>
            <w:r>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t>标</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报价</w:t>
            </w:r>
            <w:r>
              <w:rPr>
                <w:rFonts w:hint="eastAsia" w:asciiTheme="minorEastAsia" w:hAnsiTheme="minorEastAsia" w:eastAsiaTheme="minorEastAsia" w:cstheme="minorEastAsia"/>
                <w:b/>
                <w:bCs/>
                <w:color w:val="000000" w:themeColor="text1"/>
                <w:szCs w:val="21"/>
                <w:highlight w:val="none"/>
                <w:lang w:val="zh-CN"/>
                <w14:textFill>
                  <w14:solidFill>
                    <w14:schemeClr w14:val="tx1"/>
                  </w14:solidFill>
                </w14:textFill>
              </w:rPr>
              <w:t>（满分30分）</w:t>
            </w:r>
          </w:p>
        </w:tc>
        <w:tc>
          <w:tcPr>
            <w:tcW w:w="7021" w:type="dxa"/>
            <w:gridSpan w:val="2"/>
            <w:noWrap w:val="0"/>
            <w:vAlign w:val="center"/>
          </w:tcPr>
          <w:p w14:paraId="7CFD24F5">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（1）评标报价为投标人的投标报价进行政策性扣除后的价格，评标报价只是作为评标时使用。</w:t>
            </w:r>
            <w:r>
              <w:rPr>
                <w:rFonts w:hint="eastAsia" w:ascii="宋体" w:hAnsi="宋体"/>
                <w:b/>
                <w:bCs w:val="0"/>
                <w:color w:val="000000" w:themeColor="text1"/>
                <w:szCs w:val="21"/>
                <w:highlight w:val="none"/>
                <w:lang w:eastAsia="zh-CN"/>
                <w14:textFill>
                  <w14:solidFill>
                    <w14:schemeClr w14:val="tx1"/>
                  </w14:solidFill>
                </w14:textFill>
              </w:rPr>
              <w:t>单价合计金额只作为价格分的评审依据，中标人中标单价作为实际结算的单价依据，合同金额暂定为预算价，单价合计金额不作为是否超采购预算的依据。</w:t>
            </w:r>
          </w:p>
          <w:p w14:paraId="501DDDCB">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（2）政策性扣除计算方法。</w:t>
            </w:r>
          </w:p>
          <w:p w14:paraId="00A85465">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本</w:t>
            </w:r>
            <w:r>
              <w:rPr>
                <w:rFonts w:hint="eastAsia" w:ascii="宋体" w:hAnsi="宋体" w:cs="Times New Roman"/>
                <w:bCs/>
                <w:color w:val="000000" w:themeColor="text1"/>
                <w:sz w:val="21"/>
                <w:szCs w:val="21"/>
                <w:highlight w:val="none"/>
                <w:lang w:val="en-US" w:eastAsia="zh-CN" w:bidi="ar-SA"/>
                <w14:textFill>
                  <w14:solidFill>
                    <w14:schemeClr w14:val="tx1"/>
                  </w14:solidFill>
                </w14:textFill>
              </w:rPr>
              <w:t>项目</w:t>
            </w: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专门面向中小</w:t>
            </w:r>
            <w:r>
              <w:rPr>
                <w:rFonts w:hint="eastAsia" w:ascii="宋体" w:hAnsi="宋体" w:cs="Times New Roman"/>
                <w:bCs/>
                <w:color w:val="000000" w:themeColor="text1"/>
                <w:sz w:val="21"/>
                <w:szCs w:val="21"/>
                <w:highlight w:val="none"/>
                <w:lang w:val="en-US" w:eastAsia="zh-CN" w:bidi="ar-SA"/>
                <w14:textFill>
                  <w14:solidFill>
                    <w14:schemeClr w14:val="tx1"/>
                  </w14:solidFill>
                </w14:textFill>
              </w:rPr>
              <w:t>微</w:t>
            </w: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企业采购，即提供的货物全部由符合政策要求的中</w:t>
            </w:r>
            <w:r>
              <w:rPr>
                <w:rFonts w:hint="eastAsia" w:ascii="宋体" w:hAnsi="宋体" w:cs="Times New Roman"/>
                <w:bCs/>
                <w:color w:val="000000" w:themeColor="text1"/>
                <w:sz w:val="21"/>
                <w:szCs w:val="21"/>
                <w:highlight w:val="none"/>
                <w:lang w:val="en-US" w:eastAsia="zh-CN" w:bidi="ar-SA"/>
                <w14:textFill>
                  <w14:solidFill>
                    <w14:schemeClr w14:val="tx1"/>
                  </w14:solidFill>
                </w14:textFill>
              </w:rPr>
              <w:t>型或</w:t>
            </w: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小</w:t>
            </w:r>
            <w:r>
              <w:rPr>
                <w:rFonts w:hint="eastAsia" w:ascii="宋体" w:hAnsi="宋体" w:cs="Times New Roman"/>
                <w:bCs/>
                <w:color w:val="000000" w:themeColor="text1"/>
                <w:sz w:val="21"/>
                <w:szCs w:val="21"/>
                <w:highlight w:val="none"/>
                <w:lang w:val="en-US" w:eastAsia="zh-CN" w:bidi="ar-SA"/>
                <w14:textFill>
                  <w14:solidFill>
                    <w14:schemeClr w14:val="tx1"/>
                  </w14:solidFill>
                </w14:textFill>
              </w:rPr>
              <w:t>型或微型</w:t>
            </w: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企业制造，不再给予小微企业报价折扣或加分；在采购活动中，监狱企业、残疾人福利性单位视同小型、微型企业。</w:t>
            </w:r>
          </w:p>
          <w:p w14:paraId="0408D6DC">
            <w:pPr>
              <w:spacing w:line="360" w:lineRule="auto"/>
              <w:ind w:firstLine="44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国务院办公厅关于在政府采购中实施本国产品标准及相关政策的通知》，投标人在其投标文件中提供《关于符合本国产品标准的声明函》，且政府采购活动中既有本国产品又有非本国产品参与竞争的，依法对本国产品给予价格评审优惠，对本国产品的报价给予20%的价格扣除。当采购项目或者采购包中含有多种产品，供应商为该采购项目或者采购包提供的符合本国产品标准的产品成本之和占该供应商提供的全部产品成本之和的比例达到80%以上时，依法对该</w:t>
            </w:r>
            <w:r>
              <w:rPr>
                <w:rFonts w:hint="eastAsia" w:ascii="宋体" w:hAnsi="宋体"/>
                <w:bCs/>
                <w:color w:val="000000" w:themeColor="text1"/>
                <w:szCs w:val="21"/>
                <w:highlight w:val="none"/>
                <w:lang w:val="en-US" w:eastAsia="zh-CN"/>
                <w14:textFill>
                  <w14:solidFill>
                    <w14:schemeClr w14:val="tx1"/>
                  </w14:solidFill>
                </w14:textFill>
              </w:rPr>
              <w:t>投标人</w:t>
            </w:r>
            <w:r>
              <w:rPr>
                <w:rFonts w:hint="eastAsia" w:ascii="宋体" w:hAnsi="宋体"/>
                <w:bCs/>
                <w:color w:val="000000" w:themeColor="text1"/>
                <w:szCs w:val="21"/>
                <w:highlight w:val="none"/>
                <w14:textFill>
                  <w14:solidFill>
                    <w14:schemeClr w14:val="tx1"/>
                  </w14:solidFill>
                </w14:textFill>
              </w:rPr>
              <w:t>提供的全部产品给予价格评审优惠，即对该供应商提供的全部产品的总报价给予20%的价格扣除。</w:t>
            </w:r>
          </w:p>
          <w:p w14:paraId="4E464227">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（3）满足招标文件要求且评标报价最低的评标报价为评标基准价，其价格分为满分。</w:t>
            </w:r>
          </w:p>
          <w:p w14:paraId="0BE50C23">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（4）价格分计算公式：        </w:t>
            </w:r>
          </w:p>
          <w:p w14:paraId="10C42FD4">
            <w:pPr>
              <w:spacing w:line="440" w:lineRule="exact"/>
              <w:ind w:firstLine="420"/>
              <w:rPr>
                <w:rFonts w:hint="eastAsia"/>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价格分</w:t>
            </w:r>
            <w:r>
              <w:rPr>
                <w:rFonts w:hint="eastAsia" w:ascii="宋体" w:hAnsi="宋体" w:cs="宋体"/>
                <w:bCs/>
                <w:color w:val="000000" w:themeColor="text1"/>
                <w:szCs w:val="21"/>
                <w:highlight w:val="none"/>
                <w14:textFill>
                  <w14:solidFill>
                    <w14:schemeClr w14:val="tx1"/>
                  </w14:solidFill>
                </w14:textFill>
              </w:rPr>
              <w:t>=（评标基准价／评标报价）×</w:t>
            </w:r>
            <w:r>
              <w:rPr>
                <w:rFonts w:hint="eastAsia" w:ascii="宋体" w:hAnsi="宋体" w:cs="宋体"/>
                <w:bCs/>
                <w:color w:val="000000" w:themeColor="text1"/>
                <w:szCs w:val="21"/>
                <w:highlight w:val="none"/>
                <w:lang w:val="en-US" w:eastAsia="zh-CN"/>
                <w14:textFill>
                  <w14:solidFill>
                    <w14:schemeClr w14:val="tx1"/>
                  </w14:solidFill>
                </w14:textFill>
              </w:rPr>
              <w:t>3</w:t>
            </w:r>
            <w:r>
              <w:rPr>
                <w:rFonts w:hint="eastAsia" w:ascii="宋体" w:hAnsi="宋体"/>
                <w:bCs/>
                <w:color w:val="000000" w:themeColor="text1"/>
                <w:szCs w:val="21"/>
                <w:highlight w:val="none"/>
                <w:u w:val="single"/>
                <w14:textFill>
                  <w14:solidFill>
                    <w14:schemeClr w14:val="tx1"/>
                  </w14:solidFill>
                </w14:textFill>
              </w:rPr>
              <w:t>0</w:t>
            </w:r>
            <w:r>
              <w:rPr>
                <w:rFonts w:hint="eastAsia" w:ascii="宋体" w:hAnsi="宋体" w:cs="宋体"/>
                <w:bCs/>
                <w:color w:val="000000" w:themeColor="text1"/>
                <w:szCs w:val="21"/>
                <w:highlight w:val="none"/>
                <w14:textFill>
                  <w14:solidFill>
                    <w14:schemeClr w14:val="tx1"/>
                  </w14:solidFill>
                </w14:textFill>
              </w:rPr>
              <w:t>分</w:t>
            </w:r>
          </w:p>
        </w:tc>
      </w:tr>
      <w:tr w14:paraId="55FF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restart"/>
            <w:noWrap w:val="0"/>
            <w:vAlign w:val="center"/>
          </w:tcPr>
          <w:p w14:paraId="440EF787">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2</w:t>
            </w:r>
          </w:p>
        </w:tc>
        <w:tc>
          <w:tcPr>
            <w:tcW w:w="1191" w:type="dxa"/>
            <w:vMerge w:val="restart"/>
            <w:noWrap w:val="0"/>
            <w:vAlign w:val="center"/>
          </w:tcPr>
          <w:p w14:paraId="4D96F229">
            <w:pPr>
              <w:spacing w:line="400" w:lineRule="exact"/>
              <w:jc w:val="center"/>
              <w:rPr>
                <w:rFonts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技术</w:t>
            </w:r>
          </w:p>
          <w:p w14:paraId="0670C398">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（满分6</w:t>
            </w:r>
            <w:r>
              <w:rPr>
                <w:rFonts w:hint="eastAsia" w:asciiTheme="minorEastAsia" w:hAnsiTheme="minorEastAsia" w:eastAsiaTheme="minorEastAsia" w:cstheme="minorEastAsia"/>
                <w:b/>
                <w:color w:val="000000" w:themeColor="text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分）</w:t>
            </w:r>
          </w:p>
        </w:tc>
        <w:tc>
          <w:tcPr>
            <w:tcW w:w="2088" w:type="dxa"/>
            <w:noWrap w:val="0"/>
            <w:vAlign w:val="center"/>
          </w:tcPr>
          <w:p w14:paraId="0043415C">
            <w:pPr>
              <w:spacing w:line="400" w:lineRule="exact"/>
              <w:jc w:val="cente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2.1技术性能分</w:t>
            </w:r>
          </w:p>
          <w:p w14:paraId="5A20ABA0">
            <w:pPr>
              <w:spacing w:line="400" w:lineRule="exact"/>
              <w:jc w:val="cente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lang w:val="zh-CN"/>
                <w14:textFill>
                  <w14:solidFill>
                    <w14:schemeClr w14:val="tx1"/>
                  </w14:solidFill>
                </w14:textFill>
              </w:rPr>
              <w:t>（满分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6</w:t>
            </w:r>
            <w:r>
              <w:rPr>
                <w:rFonts w:hint="eastAsia" w:asciiTheme="minorEastAsia" w:hAnsiTheme="minorEastAsia" w:eastAsiaTheme="minorEastAsia" w:cstheme="minorEastAsia"/>
                <w:b/>
                <w:bCs/>
                <w:color w:val="000000" w:themeColor="text1"/>
                <w:szCs w:val="21"/>
                <w:highlight w:val="none"/>
                <w:lang w:val="zh-CN"/>
                <w14:textFill>
                  <w14:solidFill>
                    <w14:schemeClr w14:val="tx1"/>
                  </w14:solidFill>
                </w14:textFill>
              </w:rPr>
              <w:t>分）</w:t>
            </w:r>
          </w:p>
        </w:tc>
        <w:tc>
          <w:tcPr>
            <w:tcW w:w="4933" w:type="dxa"/>
            <w:noWrap w:val="0"/>
          </w:tcPr>
          <w:p w14:paraId="79E81B76">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完全满足</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采购</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需求</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“规格”、“</w:t>
            </w:r>
            <w:r>
              <w:rPr>
                <w:rFonts w:hint="eastAsia" w:eastAsia="宋体" w:asciiTheme="minorEastAsia" w:hAnsiTheme="minorEastAsia" w:cstheme="minorEastAsia"/>
                <w:color w:val="000000" w:themeColor="text1"/>
                <w:szCs w:val="21"/>
                <w:highlight w:val="none"/>
                <w:lang w:val="en-US" w:eastAsia="zh-CN"/>
                <w14:textFill>
                  <w14:solidFill>
                    <w14:schemeClr w14:val="tx1"/>
                  </w14:solidFill>
                </w14:textFill>
              </w:rPr>
              <w:t>项目要求及</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技术参数”中的要求的得6分。</w:t>
            </w:r>
          </w:p>
        </w:tc>
      </w:tr>
      <w:tr w14:paraId="7BDC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086D3448">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1191" w:type="dxa"/>
            <w:vMerge w:val="continue"/>
            <w:noWrap w:val="0"/>
            <w:vAlign w:val="center"/>
          </w:tcPr>
          <w:p w14:paraId="64A1DFCC">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2088" w:type="dxa"/>
            <w:noWrap w:val="0"/>
            <w:vAlign w:val="center"/>
          </w:tcPr>
          <w:p w14:paraId="6622ACF4">
            <w:pPr>
              <w:spacing w:line="400" w:lineRule="exact"/>
              <w:jc w:val="cente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2.2</w:t>
            </w:r>
            <w:r>
              <w:rPr>
                <w:rFonts w:hint="eastAsia" w:asciiTheme="minorEastAsia" w:hAnsiTheme="minorEastAsia" w:eastAsiaTheme="minorEastAsia" w:cstheme="minorEastAsia"/>
                <w:b/>
                <w:bCs/>
                <w:color w:val="000000" w:themeColor="text1"/>
                <w:szCs w:val="21"/>
                <w:highlight w:val="none"/>
                <w:lang w:val="zh-CN"/>
                <w14:textFill>
                  <w14:solidFill>
                    <w14:schemeClr w14:val="tx1"/>
                  </w14:solidFill>
                </w14:textFill>
              </w:rPr>
              <w:t>供货服务方案分</w:t>
            </w:r>
            <w:bookmarkStart w:id="11" w:name="OLE_LINK2"/>
            <w:r>
              <w:rPr>
                <w:rFonts w:hint="eastAsia" w:asciiTheme="minorEastAsia" w:hAnsiTheme="minorEastAsia" w:eastAsiaTheme="minorEastAsia" w:cstheme="minorEastAsia"/>
                <w:b/>
                <w:bCs/>
                <w:color w:val="000000" w:themeColor="text1"/>
                <w:szCs w:val="21"/>
                <w:highlight w:val="none"/>
                <w:lang w:val="zh-CN"/>
                <w14:textFill>
                  <w14:solidFill>
                    <w14:schemeClr w14:val="tx1"/>
                  </w14:solidFill>
                </w14:textFill>
              </w:rPr>
              <w:t>（满分15分）</w:t>
            </w:r>
            <w:bookmarkEnd w:id="11"/>
          </w:p>
        </w:tc>
        <w:tc>
          <w:tcPr>
            <w:tcW w:w="4933" w:type="dxa"/>
            <w:noWrap w:val="0"/>
          </w:tcPr>
          <w:p w14:paraId="13B686E8">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由</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评委</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根据</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投标人的</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供货服务方案</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独立评分，包含以下评审因素：①</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执行组织措施</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；②</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执行保障措施</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；③</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产品配送组织计划</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；④</w:t>
            </w:r>
            <w:r>
              <w:rPr>
                <w:rFonts w:hint="eastAsia" w:eastAsia="宋体" w:asciiTheme="minorEastAsia" w:hAnsiTheme="minorEastAsia" w:cstheme="minorEastAsia"/>
                <w:color w:val="000000" w:themeColor="text1"/>
                <w:szCs w:val="21"/>
                <w:highlight w:val="none"/>
                <w:lang w:val="en-US"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采购流程及业务；⑤执行过程记录资料；⑥人员及分工安排；⑦现货产品24小时内及时供货承诺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；⑧</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急需用品24小时内送到，节假日照常配送承诺。</w:t>
            </w:r>
          </w:p>
          <w:p w14:paraId="37C8075D">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不能达到一档要求的得0分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59790F29">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一档（3分）：八项评审因素内容不齐全，仅包含其中1-2项内容，内容表述清晰且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1F62D19D">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二档（6分）：八项评审因素内容不齐全，仅包含其中3-4项内容，内容表述清晰且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3D9FF6E9">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三档（9分）：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八项评审因素内容不齐全，仅包含其中5-6项内容，内容表述清晰且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3CD01838">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四档（12分）：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八项评审因素内容不齐全，仅包含其中7项内容，内容表述清晰且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1CFC164B">
            <w:pPr>
              <w:spacing w:line="400" w:lineRule="exac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五档（15分）：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八</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项评审因素内容齐全，表述清晰且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tc>
      </w:tr>
      <w:tr w14:paraId="168B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4C85FBC6">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1191" w:type="dxa"/>
            <w:vMerge w:val="continue"/>
            <w:noWrap w:val="0"/>
            <w:vAlign w:val="center"/>
          </w:tcPr>
          <w:p w14:paraId="0C44A00F">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2088" w:type="dxa"/>
            <w:noWrap w:val="0"/>
            <w:vAlign w:val="center"/>
          </w:tcPr>
          <w:p w14:paraId="40611C75">
            <w:pPr>
              <w:spacing w:line="400" w:lineRule="exac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2.3售后服务方案分（满分1</w:t>
            </w:r>
            <w:r>
              <w:rPr>
                <w:rFonts w:hint="eastAsia" w:asciiTheme="minorEastAsia" w:hAnsiTheme="minorEastAsia" w:eastAsiaTheme="minorEastAsia" w:cstheme="minorEastAsia"/>
                <w:b/>
                <w:bCs/>
                <w:color w:val="000000" w:themeColor="text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分）</w:t>
            </w:r>
          </w:p>
        </w:tc>
        <w:tc>
          <w:tcPr>
            <w:tcW w:w="4933" w:type="dxa"/>
            <w:noWrap w:val="0"/>
          </w:tcPr>
          <w:p w14:paraId="20422E81">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由</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评委</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根据</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对</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售后服务方案内容</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独立评分，包含以下评审因素：①</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售后服务响应时间优于</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采购</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文件要求；</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②售后</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到达现场时间优于</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采购</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文件要求；</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③</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质量问题</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提出有</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解决方案</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；④明确</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出现质量问题时的解决时间</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⑤其他优惠措施</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0043BB1E">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不能达到一档要求的得0分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07F8C3A2">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一档（3分）：五项评审因素内容不齐全，仅包含其中1项内容，内容表述清晰且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5DCA4B00">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二档（6分）：五项评审因素内容不齐全，仅包含其中2项内容，内容表述清晰且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39B9599B">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三档（9分）：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五项评审因素内容不齐全，仅包含其中3项内容，内容表述清晰且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6BC465F9">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四档（12分）：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五项评审因素内容不齐全，仅包含其中4项内容，内容表述清晰且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p w14:paraId="7C088BFB">
            <w:pPr>
              <w:spacing w:line="400" w:lineRule="exac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五档（1</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五</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项评审因素内容齐全，表述清晰且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p>
        </w:tc>
      </w:tr>
      <w:tr w14:paraId="7607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30" w:type="dxa"/>
            <w:vMerge w:val="continue"/>
            <w:noWrap w:val="0"/>
            <w:vAlign w:val="center"/>
          </w:tcPr>
          <w:p w14:paraId="0741ABC5">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1191" w:type="dxa"/>
            <w:vMerge w:val="continue"/>
            <w:noWrap w:val="0"/>
            <w:vAlign w:val="center"/>
          </w:tcPr>
          <w:p w14:paraId="42BBF062">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2088" w:type="dxa"/>
            <w:noWrap w:val="0"/>
            <w:vAlign w:val="center"/>
          </w:tcPr>
          <w:p w14:paraId="5D7D6284">
            <w:pPr>
              <w:spacing w:line="400" w:lineRule="exact"/>
              <w:jc w:val="cente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2.4售后服务团队分</w:t>
            </w:r>
            <w:r>
              <w:rPr>
                <w:rFonts w:hint="eastAsia" w:asciiTheme="minorEastAsia" w:hAnsiTheme="minorEastAsia" w:eastAsiaTheme="minorEastAsia" w:cstheme="minorEastAsia"/>
                <w:b/>
                <w:bCs/>
                <w:color w:val="000000" w:themeColor="text1"/>
                <w:szCs w:val="21"/>
                <w:highlight w:val="none"/>
                <w:lang w:val="zh-CN"/>
                <w14:textFill>
                  <w14:solidFill>
                    <w14:schemeClr w14:val="tx1"/>
                  </w14:solidFill>
                </w14:textFill>
              </w:rPr>
              <w:t>（满分</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9</w:t>
            </w:r>
            <w:r>
              <w:rPr>
                <w:rFonts w:hint="eastAsia" w:asciiTheme="minorEastAsia" w:hAnsiTheme="minorEastAsia" w:eastAsiaTheme="minorEastAsia" w:cstheme="minorEastAsia"/>
                <w:b/>
                <w:bCs/>
                <w:color w:val="000000" w:themeColor="text1"/>
                <w:szCs w:val="21"/>
                <w:highlight w:val="none"/>
                <w:lang w:val="zh-CN"/>
                <w14:textFill>
                  <w14:solidFill>
                    <w14:schemeClr w14:val="tx1"/>
                  </w14:solidFill>
                </w14:textFill>
              </w:rPr>
              <w:t>分）</w:t>
            </w:r>
          </w:p>
        </w:tc>
        <w:tc>
          <w:tcPr>
            <w:tcW w:w="4933" w:type="dxa"/>
            <w:noWrap w:val="0"/>
            <w:vAlign w:val="center"/>
          </w:tcPr>
          <w:p w14:paraId="0E17D3F0">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为本项目组建售后服务团队的，每人得</w:t>
            </w:r>
            <w:r>
              <w:rPr>
                <w:rFonts w:hint="eastAsia" w:eastAsia="宋体" w:asciiTheme="minorEastAsia" w:hAnsiTheme="minorEastAsia" w:cstheme="minorEastAsia"/>
                <w:bCs/>
                <w:color w:val="000000" w:themeColor="text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分，满分9分。</w:t>
            </w:r>
          </w:p>
        </w:tc>
      </w:tr>
      <w:tr w14:paraId="45CB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6785A08E">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1191" w:type="dxa"/>
            <w:vMerge w:val="continue"/>
            <w:noWrap w:val="0"/>
            <w:vAlign w:val="center"/>
          </w:tcPr>
          <w:p w14:paraId="0F5DFB18">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2088" w:type="dxa"/>
            <w:noWrap w:val="0"/>
            <w:vAlign w:val="center"/>
          </w:tcPr>
          <w:p w14:paraId="52E8FF69">
            <w:pPr>
              <w:spacing w:line="400" w:lineRule="exact"/>
              <w:jc w:val="cente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2.5质量保证措施及承诺分（满分4分）</w:t>
            </w:r>
          </w:p>
        </w:tc>
        <w:tc>
          <w:tcPr>
            <w:tcW w:w="4933" w:type="dxa"/>
            <w:noWrap w:val="0"/>
          </w:tcPr>
          <w:p w14:paraId="3A2A93F6">
            <w:pPr>
              <w:widowControl/>
              <w:spacing w:line="40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由</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评委</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根据</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的</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质量保证措施及承诺</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内容</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独立评分，包含以下评审因素：①</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质量保证制度；</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②</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质量保证措施和人员。</w:t>
            </w:r>
          </w:p>
          <w:p w14:paraId="6C175F14">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每项</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的得2分，缺项或不</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的此项得0分，满分4分。</w:t>
            </w:r>
          </w:p>
        </w:tc>
      </w:tr>
      <w:tr w14:paraId="6A3A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0A87113D">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1191" w:type="dxa"/>
            <w:vMerge w:val="continue"/>
            <w:noWrap w:val="0"/>
            <w:vAlign w:val="center"/>
          </w:tcPr>
          <w:p w14:paraId="4AB60E2A">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2088" w:type="dxa"/>
            <w:noWrap w:val="0"/>
            <w:vAlign w:val="center"/>
          </w:tcPr>
          <w:p w14:paraId="3EC9E6AA">
            <w:pPr>
              <w:spacing w:line="400" w:lineRule="exac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2.6运输能力保障分（满分5分）</w:t>
            </w:r>
          </w:p>
        </w:tc>
        <w:tc>
          <w:tcPr>
            <w:tcW w:w="4933" w:type="dxa"/>
            <w:noWrap w:val="0"/>
          </w:tcPr>
          <w:p w14:paraId="31332B6C">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自有或租赁（已租赁或有租赁意向）</w:t>
            </w:r>
            <w:r>
              <w:rPr>
                <w:rFonts w:hint="eastAsia" w:eastAsia="宋体" w:asciiTheme="minorEastAsia" w:hAnsiTheme="minorEastAsia" w:cstheme="minorEastAsia"/>
                <w:bCs/>
                <w:color w:val="000000" w:themeColor="text1"/>
                <w:szCs w:val="21"/>
                <w:highlight w:val="none"/>
                <w:lang w:val="en-US" w:eastAsia="zh-CN"/>
                <w14:textFill>
                  <w14:solidFill>
                    <w14:schemeClr w14:val="tx1"/>
                  </w14:solidFill>
                </w14:textFill>
              </w:rPr>
              <w:t>或承诺中标后购买或租赁车辆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的，拟投入本项</w:t>
            </w:r>
            <w:r>
              <w:rPr>
                <w:rFonts w:hint="eastAsia" w:eastAsia="宋体" w:asciiTheme="minorEastAsia" w:hAnsiTheme="minorEastAsia" w:cstheme="minorEastAsia"/>
                <w:bCs/>
                <w:color w:val="000000" w:themeColor="text1"/>
                <w:szCs w:val="21"/>
                <w:highlight w:val="none"/>
                <w:lang w:val="en-US" w:eastAsia="zh-CN"/>
                <w14:textFill>
                  <w14:solidFill>
                    <w14:schemeClr w14:val="tx1"/>
                  </w14:solidFill>
                </w14:textFill>
              </w:rPr>
              <w:t>目的危</w:t>
            </w:r>
            <w:r>
              <w:rPr>
                <w:rFonts w:hint="eastAsia"/>
                <w:color w:val="000000" w:themeColor="text1"/>
                <w:highlight w:val="none"/>
                <w:lang w:val="en-US" w:eastAsia="zh-CN"/>
                <w14:textFill>
                  <w14:solidFill>
                    <w14:schemeClr w14:val="tx1"/>
                  </w14:solidFill>
                </w14:textFill>
              </w:rPr>
              <w:t>化品</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运输车辆，每辆得</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2.5</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分，满分5分。</w:t>
            </w:r>
          </w:p>
          <w:p w14:paraId="32E0B011">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注：</w:t>
            </w:r>
          </w:p>
          <w:p w14:paraId="7EC7FD2E">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①</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没有或没有租赁的试剂耗材运输车辆的不得分。</w:t>
            </w:r>
          </w:p>
          <w:p w14:paraId="2874E17D">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②</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自有车辆必须提供车辆行驶证（需注明是危化品运输）或购买车辆发票（车辆所有人为法定代表人名字或投标单位名字）扫描件，并提供车辆正面、侧面、后面实拍照片且清晰可辨等证明文件】；【租赁车辆必须提供行驶证或购买发票（所有人为出租方），及租赁合同扫描件（租车时必须提供，租赁期须包含本项目服务期），并提供车辆正面、侧面、后面车辆实拍照片且清晰可辨等证明文件】，所提供的扫描件须加盖投标人公章，未按要求提供相关材料或扫描不清晰导致无法识别的不计得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、与运输车辆数量对等的驾驶员的身份证和驾驶证复印件。材料不齐全的、货车行驶证上所有人名称与</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名称或租赁公司名称不符的，不得分。</w:t>
            </w:r>
          </w:p>
          <w:p w14:paraId="0102111D">
            <w:pPr>
              <w:pStyle w:val="2"/>
              <w:rPr>
                <w:rFonts w:hint="default"/>
                <w:color w:val="000000" w:themeColor="text1"/>
                <w:highlight w:val="none"/>
                <w:lang w:val="en-US"/>
                <w14:textFill>
                  <w14:solidFill>
                    <w14:schemeClr w14:val="tx1"/>
                  </w14:solidFill>
                </w14:textFill>
              </w:rPr>
            </w:pPr>
            <w:r>
              <w:rPr>
                <w:rFonts w:hint="default" w:asciiTheme="minorEastAsia" w:hAnsiTheme="minorEastAsia" w:eastAsiaTheme="minorEastAsia" w:cstheme="minorEastAsia"/>
                <w:bCs/>
                <w:color w:val="000000" w:themeColor="text1"/>
                <w:sz w:val="21"/>
                <w:szCs w:val="21"/>
                <w:highlight w:val="none"/>
                <w:lang w:val="en-US" w:eastAsia="zh-CN" w:bidi="ar-SA"/>
                <w14:textFill>
                  <w14:solidFill>
                    <w14:schemeClr w14:val="tx1"/>
                  </w14:solidFill>
                </w14:textFill>
              </w:rPr>
              <w:t>③承诺中标后购买或租赁车辆</w:t>
            </w:r>
            <w:r>
              <w:rPr>
                <w:rFonts w:hint="eastAsia" w:asciiTheme="minorEastAsia" w:hAnsiTheme="minorEastAsia" w:eastAsiaTheme="minorEastAsia" w:cstheme="minorEastAsia"/>
                <w:bCs/>
                <w:color w:val="000000" w:themeColor="text1"/>
                <w:sz w:val="21"/>
                <w:szCs w:val="21"/>
                <w:highlight w:val="none"/>
                <w:lang w:val="en-US" w:eastAsia="zh-CN" w:bidi="ar-SA"/>
                <w14:textFill>
                  <w14:solidFill>
                    <w14:schemeClr w14:val="tx1"/>
                  </w14:solidFill>
                </w14:textFill>
              </w:rPr>
              <w:t>的，须在投标文件中提供承诺函。</w:t>
            </w:r>
          </w:p>
        </w:tc>
      </w:tr>
      <w:tr w14:paraId="5CD5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noWrap w:val="0"/>
            <w:vAlign w:val="center"/>
          </w:tcPr>
          <w:p w14:paraId="26E7B59E">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1191" w:type="dxa"/>
            <w:vMerge w:val="continue"/>
            <w:noWrap w:val="0"/>
            <w:vAlign w:val="center"/>
          </w:tcPr>
          <w:p w14:paraId="020ADC9A">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p>
        </w:tc>
        <w:tc>
          <w:tcPr>
            <w:tcW w:w="2088" w:type="dxa"/>
            <w:noWrap w:val="0"/>
            <w:vAlign w:val="center"/>
          </w:tcPr>
          <w:p w14:paraId="37CD33E2">
            <w:pPr>
              <w:spacing w:line="400" w:lineRule="exact"/>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lang w:val="en-US" w:eastAsia="zh-CN"/>
                <w14:textFill>
                  <w14:solidFill>
                    <w14:schemeClr w14:val="tx1"/>
                  </w14:solidFill>
                </w14:textFill>
              </w:rPr>
              <w:t>2.7</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应急事故处理措施分（6分）</w:t>
            </w:r>
          </w:p>
        </w:tc>
        <w:tc>
          <w:tcPr>
            <w:tcW w:w="4933" w:type="dxa"/>
            <w:noWrap w:val="0"/>
          </w:tcPr>
          <w:p w14:paraId="2F25518E">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应急事故处理措施（6分）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ab/>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包括但不限于以下内容：</w:t>
            </w:r>
          </w:p>
          <w:p w14:paraId="45B67E9D">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①应急响应时间（特急需产品2小时内送到）；</w:t>
            </w:r>
          </w:p>
          <w:p w14:paraId="05243890">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②应急响应联系人员及联系方式；</w:t>
            </w:r>
          </w:p>
          <w:p w14:paraId="599A9286">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default" w:asciiTheme="minorEastAsia" w:hAnsiTheme="minorEastAsia" w:eastAsiaTheme="minorEastAsia" w:cstheme="minorEastAsia"/>
                <w:bCs/>
                <w:color w:val="000000" w:themeColor="text1"/>
                <w:szCs w:val="21"/>
                <w:highlight w:val="none"/>
                <w14:textFill>
                  <w14:solidFill>
                    <w14:schemeClr w14:val="tx1"/>
                  </w14:solidFill>
                </w14:textFill>
              </w:rPr>
              <w:t>③</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应急响应处理措施。</w:t>
            </w:r>
          </w:p>
          <w:p w14:paraId="079E3943">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每项</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内容表述清晰且</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的得2分，缺项或不</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符合项目实际</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的此项得0分，满分6分。</w:t>
            </w:r>
          </w:p>
        </w:tc>
      </w:tr>
      <w:tr w14:paraId="43F0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noWrap w:val="0"/>
            <w:vAlign w:val="center"/>
          </w:tcPr>
          <w:p w14:paraId="5B9F03FF">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3</w:t>
            </w:r>
          </w:p>
        </w:tc>
        <w:tc>
          <w:tcPr>
            <w:tcW w:w="1191" w:type="dxa"/>
            <w:noWrap w:val="0"/>
            <w:vAlign w:val="center"/>
          </w:tcPr>
          <w:p w14:paraId="69A105E8">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商务分（满分</w:t>
            </w:r>
            <w:r>
              <w:rPr>
                <w:rFonts w:hint="eastAsia" w:asciiTheme="minorEastAsia" w:hAnsiTheme="minorEastAsia" w:eastAsiaTheme="minorEastAsia" w:cstheme="minorEastAsia"/>
                <w:b/>
                <w:color w:val="000000" w:themeColor="text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分）</w:t>
            </w:r>
          </w:p>
        </w:tc>
        <w:tc>
          <w:tcPr>
            <w:tcW w:w="2088" w:type="dxa"/>
            <w:noWrap w:val="0"/>
            <w:vAlign w:val="center"/>
          </w:tcPr>
          <w:p w14:paraId="196F565C">
            <w:pPr>
              <w:spacing w:line="400" w:lineRule="exact"/>
              <w:jc w:val="center"/>
              <w:rPr>
                <w:rFonts w:hint="eastAsia"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业绩分</w:t>
            </w:r>
          </w:p>
          <w:p w14:paraId="41B53DF6">
            <w:pPr>
              <w:spacing w:line="400" w:lineRule="exact"/>
              <w:jc w:val="center"/>
              <w:rPr>
                <w:rFonts w:hint="eastAsia" w:asciiTheme="minorEastAsia" w:hAnsiTheme="minorEastAsia" w:eastAsiaTheme="minorEastAsia" w:cstheme="minorEastAsia"/>
                <w:b/>
                <w:color w:val="000000" w:themeColor="text1"/>
                <w:szCs w:val="21"/>
                <w:highlight w:val="none"/>
                <w:lang w:val="zh-CN"/>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（满分</w:t>
            </w:r>
            <w:r>
              <w:rPr>
                <w:rFonts w:hint="eastAsia" w:asciiTheme="minorEastAsia" w:hAnsiTheme="minorEastAsia" w:eastAsiaTheme="minorEastAsia" w:cstheme="minorEastAsia"/>
                <w:b/>
                <w:color w:val="000000" w:themeColor="text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分）</w:t>
            </w:r>
          </w:p>
        </w:tc>
        <w:tc>
          <w:tcPr>
            <w:tcW w:w="4933" w:type="dxa"/>
            <w:noWrap w:val="0"/>
            <w:vAlign w:val="center"/>
          </w:tcPr>
          <w:p w14:paraId="083F9F36">
            <w:pPr>
              <w:spacing w:line="400" w:lineRule="exac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①</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自2022年1月1日以来</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具有</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同类产品销售业绩分，每提供一个合同得1分【</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投标文件中</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提供合同或中标（成交）通知书复印件及销售发票复印件】</w:t>
            </w:r>
            <w: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满分</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分。</w:t>
            </w:r>
          </w:p>
          <w:p w14:paraId="112FC7CD">
            <w:pPr>
              <w:pStyle w:val="18"/>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②</w:t>
            </w:r>
            <w:r>
              <w:rPr>
                <w:rFonts w:hint="eastAsia"/>
                <w:color w:val="000000" w:themeColor="text1"/>
                <w:highlight w:val="none"/>
                <w:lang w:val="en-US" w:eastAsia="zh-CN"/>
                <w14:textFill>
                  <w14:solidFill>
                    <w14:schemeClr w14:val="tx1"/>
                  </w14:solidFill>
                </w14:textFill>
              </w:rPr>
              <w:t>提供有</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①</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项</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业绩材料对应的业主单位</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的满意度评价，有满意、优秀等类似</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正面</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评价的，每份评价表得0.</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分，最高得</w:t>
            </w:r>
            <w:r>
              <w:rPr>
                <w:rFonts w:hint="eastAsia" w:eastAsia="宋体" w:asciiTheme="minorEastAsia" w:hAnsiTheme="minorEastAsia" w:cstheme="minorEastAsia"/>
                <w:color w:val="000000" w:themeColor="text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分。（</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投标文件中</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提供评价表，</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须有用户加盖的公章。）</w:t>
            </w:r>
          </w:p>
        </w:tc>
      </w:tr>
      <w:tr w14:paraId="6B8B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942" w:type="dxa"/>
            <w:gridSpan w:val="4"/>
            <w:noWrap w:val="0"/>
            <w:vAlign w:val="center"/>
          </w:tcPr>
          <w:p w14:paraId="2657A777">
            <w:pPr>
              <w:spacing w:line="400" w:lineRule="exact"/>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总得分＝1＋2＋3</w:t>
            </w:r>
          </w:p>
        </w:tc>
      </w:tr>
    </w:tbl>
    <w:p w14:paraId="4B286857">
      <w:pPr>
        <w:rPr>
          <w:rFonts w:hint="eastAsia"/>
          <w:color w:val="000000" w:themeColor="text1"/>
          <w:highlight w:val="none"/>
          <w14:textFill>
            <w14:solidFill>
              <w14:schemeClr w14:val="tx1"/>
            </w14:solidFill>
          </w14:textFill>
        </w:rPr>
      </w:pPr>
    </w:p>
    <w:p w14:paraId="139D2F83">
      <w:pPr>
        <w:rPr>
          <w:color w:val="000000" w:themeColor="text1"/>
          <w:highlight w:val="none"/>
          <w14:textFill>
            <w14:solidFill>
              <w14:schemeClr w14:val="tx1"/>
            </w14:solidFill>
          </w14:textFill>
        </w:rPr>
      </w:pPr>
    </w:p>
    <w:p w14:paraId="1811B5E1">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四、中标候选人推荐</w:t>
      </w:r>
    </w:p>
    <w:p w14:paraId="5A3A8DDF">
      <w:pPr>
        <w:pStyle w:val="26"/>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评标委员会根据原始评标记录和评标结果编写评标报告，并通过电子交易平台向采购人、采购代理机构提交。</w:t>
      </w:r>
    </w:p>
    <w:p w14:paraId="55880216">
      <w:pPr>
        <w:pStyle w:val="26"/>
        <w:spacing w:line="360" w:lineRule="auto"/>
        <w:ind w:firstLine="420"/>
        <w:contextualSpacing/>
        <w:rPr>
          <w:rFonts w:hAnsi="宋体"/>
          <w:b/>
          <w:color w:val="000000" w:themeColor="text1"/>
          <w:sz w:val="24"/>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6ABF3201">
      <w:pPr>
        <w:spacing w:line="400" w:lineRule="exact"/>
        <w:rPr>
          <w:rFonts w:ascii="宋体" w:hAnsi="宋体"/>
          <w:b/>
          <w:color w:val="000000" w:themeColor="text1"/>
          <w:sz w:val="24"/>
          <w:highlight w:val="none"/>
          <w14:textFill>
            <w14:solidFill>
              <w14:schemeClr w14:val="tx1"/>
            </w14:solidFill>
          </w14:textFill>
        </w:rPr>
      </w:pPr>
    </w:p>
    <w:p w14:paraId="44A122DA">
      <w:pPr>
        <w:pStyle w:val="4"/>
        <w:keepNext w:val="0"/>
        <w:keepLines w:val="0"/>
        <w:jc w:val="center"/>
        <w:rPr>
          <w:color w:val="000000" w:themeColor="text1"/>
          <w:highlight w:val="none"/>
          <w14:textFill>
            <w14:solidFill>
              <w14:schemeClr w14:val="tx1"/>
            </w14:solidFill>
          </w14:textFill>
        </w:rPr>
      </w:pPr>
    </w:p>
    <w:p w14:paraId="1F5AA9F4">
      <w:pPr>
        <w:rPr>
          <w:color w:val="000000" w:themeColor="text1"/>
          <w:highlight w:val="none"/>
          <w14:textFill>
            <w14:solidFill>
              <w14:schemeClr w14:val="tx1"/>
            </w14:solidFill>
          </w14:textFill>
        </w:rPr>
      </w:pPr>
    </w:p>
    <w:p w14:paraId="51DE7C4B">
      <w:pPr>
        <w:pStyle w:val="2"/>
        <w:rPr>
          <w:color w:val="000000" w:themeColor="text1"/>
          <w:highlight w:val="none"/>
          <w14:textFill>
            <w14:solidFill>
              <w14:schemeClr w14:val="tx1"/>
            </w14:solidFill>
          </w14:textFill>
        </w:rPr>
      </w:pPr>
    </w:p>
    <w:p w14:paraId="7A9BD333">
      <w:pPr>
        <w:pStyle w:val="2"/>
        <w:rPr>
          <w:color w:val="000000" w:themeColor="text1"/>
          <w:highlight w:val="none"/>
          <w14:textFill>
            <w14:solidFill>
              <w14:schemeClr w14:val="tx1"/>
            </w14:solidFill>
          </w14:textFill>
        </w:rPr>
      </w:pPr>
    </w:p>
    <w:p w14:paraId="285897E5">
      <w:pPr>
        <w:pStyle w:val="2"/>
        <w:rPr>
          <w:color w:val="000000" w:themeColor="text1"/>
          <w:highlight w:val="none"/>
          <w14:textFill>
            <w14:solidFill>
              <w14:schemeClr w14:val="tx1"/>
            </w14:solidFill>
          </w14:textFill>
        </w:rPr>
      </w:pPr>
    </w:p>
    <w:p w14:paraId="79860BB0">
      <w:pPr>
        <w:pStyle w:val="3"/>
        <w:bidi w:val="0"/>
        <w:jc w:val="center"/>
        <w:rPr>
          <w:rFonts w:hint="eastAsia"/>
          <w:color w:val="000000" w:themeColor="text1"/>
          <w:highlight w:val="none"/>
          <w14:textFill>
            <w14:solidFill>
              <w14:schemeClr w14:val="tx1"/>
            </w14:solidFill>
          </w14:textFill>
        </w:rPr>
      </w:pPr>
      <w:bookmarkStart w:id="12" w:name="_Toc25316"/>
      <w:bookmarkStart w:id="13" w:name="_Toc11839"/>
      <w:r>
        <w:rPr>
          <w:rFonts w:hint="eastAsia"/>
          <w:color w:val="000000" w:themeColor="text1"/>
          <w:highlight w:val="none"/>
          <w14:textFill>
            <w14:solidFill>
              <w14:schemeClr w14:val="tx1"/>
            </w14:solidFill>
          </w14:textFill>
        </w:rPr>
        <w:t xml:space="preserve">第五章  </w:t>
      </w:r>
      <w:bookmarkEnd w:id="12"/>
      <w:r>
        <w:rPr>
          <w:rFonts w:hint="eastAsia"/>
          <w:color w:val="000000" w:themeColor="text1"/>
          <w:highlight w:val="none"/>
          <w14:textFill>
            <w14:solidFill>
              <w14:schemeClr w14:val="tx1"/>
            </w14:solidFill>
          </w14:textFill>
        </w:rPr>
        <w:t>拟签订的合同文本</w:t>
      </w:r>
      <w:bookmarkEnd w:id="13"/>
    </w:p>
    <w:p w14:paraId="705844FD">
      <w:pPr>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br w:type="page" w:clear="all"/>
      </w:r>
    </w:p>
    <w:p w14:paraId="1C94E944">
      <w:pPr>
        <w:spacing w:line="840" w:lineRule="exact"/>
        <w:ind w:firstLine="420"/>
        <w:jc w:val="center"/>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采购合同书</w:t>
      </w:r>
    </w:p>
    <w:p w14:paraId="6F8AA343">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4ACF570B">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2F8CEB24">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68A99C35">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24D0A025">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7A808B5B">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023AC4B6">
      <w:pPr>
        <w:spacing w:line="840" w:lineRule="exact"/>
        <w:ind w:firstLine="420"/>
        <w:jc w:val="center"/>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 xml:space="preserve"> </w:t>
      </w:r>
    </w:p>
    <w:p w14:paraId="35F65171">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项目名称：</w:t>
      </w:r>
    </w:p>
    <w:p w14:paraId="47273428">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采购计划号：</w:t>
      </w:r>
    </w:p>
    <w:p w14:paraId="28D9E4A6">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项目编号：</w:t>
      </w:r>
    </w:p>
    <w:p w14:paraId="29BCABD5">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合同编号：</w:t>
      </w:r>
    </w:p>
    <w:p w14:paraId="44BB7953">
      <w:pPr>
        <w:spacing w:line="480" w:lineRule="auto"/>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采购单位（甲方）：</w:t>
      </w:r>
      <w:r>
        <w:rPr>
          <w:rFonts w:hint="eastAsia" w:ascii="宋体" w:hAnsi="宋体" w:cs="宋体"/>
          <w:b/>
          <w:bCs/>
          <w:color w:val="000000" w:themeColor="text1"/>
          <w:sz w:val="28"/>
          <w:szCs w:val="28"/>
          <w:highlight w:val="none"/>
          <w:lang w:eastAsia="zh-CN"/>
          <w14:textFill>
            <w14:solidFill>
              <w14:schemeClr w14:val="tx1"/>
            </w14:solidFill>
          </w14:textFill>
        </w:rPr>
        <w:t>钦州市检验检测中心</w:t>
      </w:r>
    </w:p>
    <w:p w14:paraId="3F2A3A7A">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中标人（乙方）</w:t>
      </w:r>
    </w:p>
    <w:p w14:paraId="3A72E02A">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采购代理机构：</w:t>
      </w:r>
    </w:p>
    <w:p w14:paraId="3B731E24">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签订地点：钦州市</w:t>
      </w:r>
    </w:p>
    <w:p w14:paraId="16D490AA">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签订时间：202</w:t>
      </w:r>
      <w:r>
        <w:rPr>
          <w:rFonts w:hint="eastAsia" w:ascii="宋体" w:hAnsi="宋体" w:cs="宋体"/>
          <w:b/>
          <w:bCs/>
          <w:color w:val="000000" w:themeColor="text1"/>
          <w:sz w:val="28"/>
          <w:szCs w:val="28"/>
          <w:highlight w:val="none"/>
          <w:lang w:val="en-US" w:eastAsia="zh-CN"/>
          <w14:textFill>
            <w14:solidFill>
              <w14:schemeClr w14:val="tx1"/>
            </w14:solidFill>
          </w14:textFill>
        </w:rPr>
        <w:t>6</w:t>
      </w:r>
      <w:r>
        <w:rPr>
          <w:rFonts w:hint="eastAsia" w:ascii="宋体" w:hAnsi="宋体" w:cs="宋体"/>
          <w:b/>
          <w:bCs/>
          <w:color w:val="000000" w:themeColor="text1"/>
          <w:sz w:val="28"/>
          <w:szCs w:val="28"/>
          <w:highlight w:val="none"/>
          <w14:textFill>
            <w14:solidFill>
              <w14:schemeClr w14:val="tx1"/>
            </w14:solidFill>
          </w14:textFill>
        </w:rPr>
        <w:t>年   月   日</w:t>
      </w:r>
    </w:p>
    <w:p w14:paraId="1A38C75C">
      <w:pPr>
        <w:spacing w:line="380" w:lineRule="exact"/>
        <w:rPr>
          <w:rFonts w:hint="eastAsia" w:ascii="宋体" w:hAnsi="宋体"/>
          <w:color w:val="000000" w:themeColor="text1"/>
          <w:szCs w:val="21"/>
          <w:highlight w:val="none"/>
          <w:u w:val="single"/>
          <w14:textFill>
            <w14:solidFill>
              <w14:schemeClr w14:val="tx1"/>
            </w14:solidFill>
          </w14:textFill>
        </w:rPr>
      </w:pPr>
      <w:r>
        <w:rPr>
          <w:rFonts w:ascii="仿宋" w:hAnsi="仿宋" w:eastAsia="仿宋" w:cs="仿宋"/>
          <w:b/>
          <w:bCs/>
          <w:color w:val="000000" w:themeColor="text1"/>
          <w:szCs w:val="21"/>
          <w:highlight w:val="none"/>
          <w14:textFill>
            <w14:solidFill>
              <w14:schemeClr w14:val="tx1"/>
            </w14:solidFill>
          </w14:textFill>
        </w:rPr>
        <w:br w:type="page" w:clear="all"/>
      </w:r>
      <w:r>
        <w:rPr>
          <w:rFonts w:hint="eastAsia" w:ascii="宋体" w:hAnsi="宋体"/>
          <w:color w:val="000000" w:themeColor="text1"/>
          <w:szCs w:val="21"/>
          <w:highlight w:val="none"/>
          <w14:textFill>
            <w14:solidFill>
              <w14:schemeClr w14:val="tx1"/>
            </w14:solidFill>
          </w14:textFill>
        </w:rPr>
        <w:t>采购人（甲方）</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pacing w:val="-20"/>
          <w:szCs w:val="21"/>
          <w:highlight w:val="none"/>
          <w14:textFill>
            <w14:solidFill>
              <w14:schemeClr w14:val="tx1"/>
            </w14:solidFill>
          </w14:textFill>
        </w:rPr>
        <w:t>采 购 计 划 号</w:t>
      </w:r>
    </w:p>
    <w:p w14:paraId="0F44E6D9">
      <w:pPr>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 应 商（乙方）</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pacing w:val="-20"/>
          <w:szCs w:val="21"/>
          <w:highlight w:val="none"/>
          <w14:textFill>
            <w14:solidFill>
              <w14:schemeClr w14:val="tx1"/>
            </w14:solidFill>
          </w14:textFill>
        </w:rPr>
        <w:t>招 标 编 号</w:t>
      </w:r>
    </w:p>
    <w:p w14:paraId="6158BED0">
      <w:pPr>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 订 地 点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 订 时 间</w:t>
      </w:r>
    </w:p>
    <w:p w14:paraId="249D234E">
      <w:pPr>
        <w:spacing w:line="38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本合同为中小企业预留合同：</w:t>
      </w:r>
      <w:r>
        <w:rPr>
          <w:rFonts w:hint="eastAsia" w:ascii="宋体" w:hAnsi="宋体" w:cs="宋体"/>
          <w:color w:val="000000" w:themeColor="text1"/>
          <w:szCs w:val="21"/>
          <w:highlight w:val="none"/>
          <w:u w:val="single"/>
          <w14:textFill>
            <w14:solidFill>
              <w14:schemeClr w14:val="tx1"/>
            </w14:solidFill>
          </w14:textFill>
        </w:rPr>
        <w:t>（否）</w:t>
      </w:r>
      <w:r>
        <w:rPr>
          <w:rFonts w:hint="eastAsia" w:ascii="宋体" w:hAnsi="宋体" w:cs="宋体"/>
          <w:color w:val="000000" w:themeColor="text1"/>
          <w:szCs w:val="21"/>
          <w:highlight w:val="none"/>
          <w14:textFill>
            <w14:solidFill>
              <w14:schemeClr w14:val="tx1"/>
            </w14:solidFill>
          </w14:textFill>
        </w:rPr>
        <w:t>。</w:t>
      </w:r>
    </w:p>
    <w:p w14:paraId="3B6036D6">
      <w:pPr>
        <w:spacing w:line="380" w:lineRule="exact"/>
        <w:ind w:firstLine="420"/>
        <w:rPr>
          <w:rFonts w:hint="eastAsia" w:ascii="宋体" w:hAnsi="宋体"/>
          <w:color w:val="000000" w:themeColor="text1"/>
          <w:szCs w:val="21"/>
          <w:highlight w:val="none"/>
          <w14:textFill>
            <w14:solidFill>
              <w14:schemeClr w14:val="tx1"/>
            </w14:solidFill>
          </w14:textFill>
        </w:rPr>
      </w:pPr>
    </w:p>
    <w:p w14:paraId="75247EDD">
      <w:pPr>
        <w:spacing w:line="3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根据《中华人民共和国政府采购法》、《中华人民共和国民法典》等法律、法规规定，按照</w:t>
      </w:r>
      <w:r>
        <w:rPr>
          <w:rFonts w:hint="eastAsia" w:ascii="宋体" w:hAnsi="宋体"/>
          <w:color w:val="000000" w:themeColor="text1"/>
          <w:szCs w:val="21"/>
          <w:highlight w:val="none"/>
          <w:lang w:val="en-US" w:eastAsia="zh-CN"/>
          <w14:textFill>
            <w14:solidFill>
              <w14:schemeClr w14:val="tx1"/>
            </w14:solidFill>
          </w14:textFill>
        </w:rPr>
        <w:t>采购</w:t>
      </w:r>
      <w:r>
        <w:rPr>
          <w:rFonts w:hint="eastAsia" w:ascii="宋体" w:hAnsi="宋体"/>
          <w:color w:val="000000" w:themeColor="text1"/>
          <w:szCs w:val="21"/>
          <w:highlight w:val="none"/>
          <w14:textFill>
            <w14:solidFill>
              <w14:schemeClr w14:val="tx1"/>
            </w14:solidFill>
          </w14:textFill>
        </w:rPr>
        <w:t>文件规定条款和</w:t>
      </w:r>
      <w:r>
        <w:rPr>
          <w:rFonts w:hint="eastAsia" w:ascii="宋体" w:hAnsi="宋体"/>
          <w:color w:val="000000" w:themeColor="text1"/>
          <w:szCs w:val="21"/>
          <w:highlight w:val="none"/>
          <w:lang w:val="en-US"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承诺，甲乙双方签订本合同。</w:t>
      </w:r>
    </w:p>
    <w:p w14:paraId="1423DD4C">
      <w:pPr>
        <w:spacing w:line="380" w:lineRule="exact"/>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第一条　合同标的</w:t>
      </w:r>
    </w:p>
    <w:p w14:paraId="3EED6D93">
      <w:pPr>
        <w:spacing w:line="380" w:lineRule="exact"/>
        <w:ind w:right="420"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1.供货一览表</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本合同为甲方需使用到的所有产品，包含该</w:t>
      </w:r>
      <w:r>
        <w:rPr>
          <w:rFonts w:hint="eastAsia" w:ascii="宋体" w:hAnsi="宋体"/>
          <w:color w:val="000000" w:themeColor="text1"/>
          <w:szCs w:val="21"/>
          <w:highlight w:val="none"/>
          <w:lang w:val="en-US" w:eastAsia="zh-CN"/>
          <w14:textFill>
            <w14:solidFill>
              <w14:schemeClr w14:val="tx1"/>
            </w14:solidFill>
          </w14:textFill>
        </w:rPr>
        <w:t>项目</w:t>
      </w:r>
      <w:r>
        <w:rPr>
          <w:rFonts w:hint="eastAsia" w:ascii="宋体" w:hAnsi="宋体"/>
          <w:color w:val="000000" w:themeColor="text1"/>
          <w:szCs w:val="21"/>
          <w:highlight w:val="none"/>
          <w14:textFill>
            <w14:solidFill>
              <w14:schemeClr w14:val="tx1"/>
            </w14:solidFill>
          </w14:textFill>
        </w:rPr>
        <w:t>所列详细分类产品（具体详见开标一览表）。结算价=中标单价×实际购买数量，所有产品单价信息详见开标一览表。</w:t>
      </w:r>
    </w:p>
    <w:p w14:paraId="35916663">
      <w:pPr>
        <w:spacing w:line="380" w:lineRule="exact"/>
        <w:ind w:right="420"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2.合同金额为（所采购分标的预算金额）人民币合计金额（大写）（小写），甲方按实际金额进行结算并不超出</w:t>
      </w:r>
      <w:r>
        <w:rPr>
          <w:rFonts w:hint="eastAsia" w:ascii="宋体" w:hAnsi="宋体"/>
          <w:color w:val="000000" w:themeColor="text1"/>
          <w:szCs w:val="21"/>
          <w:highlight w:val="none"/>
          <w:lang w:val="en-US" w:eastAsia="zh-CN"/>
          <w14:textFill>
            <w14:solidFill>
              <w14:schemeClr w14:val="tx1"/>
            </w14:solidFill>
          </w14:textFill>
        </w:rPr>
        <w:t>预算</w:t>
      </w:r>
      <w:r>
        <w:rPr>
          <w:rFonts w:hint="eastAsia" w:ascii="宋体" w:hAnsi="宋体"/>
          <w:color w:val="000000" w:themeColor="text1"/>
          <w:szCs w:val="21"/>
          <w:highlight w:val="none"/>
          <w14:textFill>
            <w14:solidFill>
              <w14:schemeClr w14:val="tx1"/>
            </w14:solidFill>
          </w14:textFill>
        </w:rPr>
        <w:t>金额</w:t>
      </w:r>
      <w:r>
        <w:rPr>
          <w:rFonts w:hint="eastAsia" w:ascii="宋体" w:hAnsi="宋体"/>
          <w:color w:val="000000" w:themeColor="text1"/>
          <w:szCs w:val="21"/>
          <w:highlight w:val="none"/>
          <w:lang w:eastAsia="zh-CN"/>
          <w14:textFill>
            <w14:solidFill>
              <w14:schemeClr w14:val="tx1"/>
            </w14:solidFill>
          </w14:textFill>
        </w:rPr>
        <w:t>，追加的采购数量对应的结算金额不得超出</w:t>
      </w:r>
      <w:r>
        <w:rPr>
          <w:rFonts w:hint="eastAsia" w:ascii="宋体" w:hAnsi="宋体"/>
          <w:color w:val="000000" w:themeColor="text1"/>
          <w:szCs w:val="21"/>
          <w:highlight w:val="none"/>
          <w:lang w:val="en-US" w:eastAsia="zh-CN"/>
          <w14:textFill>
            <w14:solidFill>
              <w14:schemeClr w14:val="tx1"/>
            </w14:solidFill>
          </w14:textFill>
        </w:rPr>
        <w:t>预算金额</w:t>
      </w:r>
      <w:r>
        <w:rPr>
          <w:rFonts w:hint="eastAsia" w:ascii="宋体" w:hAnsi="宋体"/>
          <w:color w:val="000000" w:themeColor="text1"/>
          <w:szCs w:val="21"/>
          <w:highlight w:val="none"/>
          <w:lang w:eastAsia="zh-CN"/>
          <w14:textFill>
            <w14:solidFill>
              <w14:schemeClr w14:val="tx1"/>
            </w14:solidFill>
          </w14:textFill>
        </w:rPr>
        <w:t>的10%</w:t>
      </w:r>
      <w:r>
        <w:rPr>
          <w:rFonts w:hint="eastAsia" w:ascii="宋体" w:hAnsi="宋体"/>
          <w:color w:val="000000" w:themeColor="text1"/>
          <w:szCs w:val="21"/>
          <w:highlight w:val="none"/>
          <w14:textFill>
            <w14:solidFill>
              <w14:schemeClr w14:val="tx1"/>
            </w14:solidFill>
          </w14:textFill>
        </w:rPr>
        <w:t xml:space="preserve">。 </w:t>
      </w:r>
    </w:p>
    <w:p w14:paraId="0FABB088">
      <w:pPr>
        <w:spacing w:line="380" w:lineRule="exact"/>
        <w:ind w:right="420"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合同期限：自签订合同并生效之日起至</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48A00914">
      <w:pPr>
        <w:spacing w:line="380" w:lineRule="exact"/>
        <w:ind w:firstLine="422"/>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第二条　质量要求</w:t>
      </w:r>
    </w:p>
    <w:p w14:paraId="3E891C88">
      <w:pPr>
        <w:spacing w:line="3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1.乙方所提供的产品名称、商标品牌、生产厂家、规格型号、技术参数等质量必须与</w:t>
      </w:r>
      <w:r>
        <w:rPr>
          <w:rFonts w:hint="eastAsia" w:ascii="宋体" w:hAnsi="宋体"/>
          <w:color w:val="000000" w:themeColor="text1"/>
          <w:szCs w:val="21"/>
          <w:highlight w:val="none"/>
          <w:lang w:val="en-US" w:eastAsia="zh-CN"/>
          <w14:textFill>
            <w14:solidFill>
              <w14:schemeClr w14:val="tx1"/>
            </w14:solidFill>
          </w14:textFill>
        </w:rPr>
        <w:t>采购</w:t>
      </w:r>
      <w:r>
        <w:rPr>
          <w:rFonts w:hint="eastAsia" w:ascii="宋体" w:hAnsi="宋体"/>
          <w:color w:val="000000" w:themeColor="text1"/>
          <w:szCs w:val="21"/>
          <w:highlight w:val="none"/>
          <w:lang w:eastAsia="zh-CN"/>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规定及</w:t>
      </w:r>
      <w:r>
        <w:rPr>
          <w:rFonts w:hint="eastAsia" w:ascii="宋体" w:hAnsi="宋体"/>
          <w:color w:val="000000" w:themeColor="text1"/>
          <w:szCs w:val="21"/>
          <w:highlight w:val="none"/>
          <w:lang w:eastAsia="zh-CN"/>
          <w14:textFill>
            <w14:solidFill>
              <w14:schemeClr w14:val="tx1"/>
            </w14:solidFill>
          </w14:textFill>
        </w:rPr>
        <w:t>投标文件</w:t>
      </w:r>
      <w:r>
        <w:rPr>
          <w:rFonts w:hint="eastAsia" w:ascii="宋体" w:hAnsi="宋体"/>
          <w:color w:val="000000" w:themeColor="text1"/>
          <w:szCs w:val="21"/>
          <w:highlight w:val="none"/>
          <w14:textFill>
            <w14:solidFill>
              <w14:schemeClr w14:val="tx1"/>
            </w14:solidFill>
          </w14:textFill>
        </w:rPr>
        <w:t>承诺相一致。乙方提供的节能和环保产品必须是列入政府采购品目清单的产品。</w:t>
      </w:r>
    </w:p>
    <w:p w14:paraId="2D186633">
      <w:pPr>
        <w:spacing w:line="380" w:lineRule="exact"/>
        <w:ind w:firstLine="42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2.乙方所提供的货物必须是全新、未使用的原装产品，且在正常使用和保养条件下，其使用寿命期内各项指标均达到</w:t>
      </w:r>
      <w:r>
        <w:rPr>
          <w:rFonts w:hint="eastAsia" w:ascii="宋体" w:hAnsi="宋体"/>
          <w:color w:val="000000" w:themeColor="text1"/>
          <w:szCs w:val="21"/>
          <w:highlight w:val="none"/>
          <w:lang w:eastAsia="zh-CN"/>
          <w14:textFill>
            <w14:solidFill>
              <w14:schemeClr w14:val="tx1"/>
            </w14:solidFill>
          </w14:textFill>
        </w:rPr>
        <w:t>采购文件</w:t>
      </w:r>
      <w:r>
        <w:rPr>
          <w:rFonts w:hint="eastAsia" w:ascii="宋体" w:hAnsi="宋体"/>
          <w:color w:val="000000" w:themeColor="text1"/>
          <w:szCs w:val="21"/>
          <w:highlight w:val="none"/>
          <w14:textFill>
            <w14:solidFill>
              <w14:schemeClr w14:val="tx1"/>
            </w14:solidFill>
          </w14:textFill>
        </w:rPr>
        <w:t>规定或者</w:t>
      </w:r>
      <w:r>
        <w:rPr>
          <w:rFonts w:hint="eastAsia" w:ascii="宋体" w:hAnsi="宋体"/>
          <w:color w:val="000000" w:themeColor="text1"/>
          <w:szCs w:val="21"/>
          <w:highlight w:val="none"/>
          <w:lang w:eastAsia="zh-CN"/>
          <w14:textFill>
            <w14:solidFill>
              <w14:schemeClr w14:val="tx1"/>
            </w14:solidFill>
          </w14:textFill>
        </w:rPr>
        <w:t>投标文件</w:t>
      </w:r>
      <w:r>
        <w:rPr>
          <w:rFonts w:hint="eastAsia" w:ascii="宋体" w:hAnsi="宋体"/>
          <w:color w:val="000000" w:themeColor="text1"/>
          <w:szCs w:val="21"/>
          <w:highlight w:val="none"/>
          <w14:textFill>
            <w14:solidFill>
              <w14:schemeClr w14:val="tx1"/>
            </w14:solidFill>
          </w14:textFill>
        </w:rPr>
        <w:t>承诺的质量要求。</w:t>
      </w:r>
    </w:p>
    <w:p w14:paraId="1C156F5F">
      <w:pPr>
        <w:spacing w:line="380" w:lineRule="exact"/>
        <w:ind w:firstLine="422"/>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第三条　权利保证</w:t>
      </w:r>
    </w:p>
    <w:p w14:paraId="7D5E55DE">
      <w:pPr>
        <w:spacing w:line="3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1.乙方应保证所提供货物在使用时不会侵犯任何第三方的专利权、商标权、工业设计权或者其他权利。</w:t>
      </w:r>
    </w:p>
    <w:p w14:paraId="271114FE">
      <w:pPr>
        <w:spacing w:line="3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2.乙方应按</w:t>
      </w:r>
      <w:r>
        <w:rPr>
          <w:rFonts w:hint="eastAsia" w:ascii="宋体" w:hAnsi="宋体"/>
          <w:color w:val="000000" w:themeColor="text1"/>
          <w:szCs w:val="21"/>
          <w:highlight w:val="none"/>
          <w:lang w:eastAsia="zh-CN"/>
          <w14:textFill>
            <w14:solidFill>
              <w14:schemeClr w14:val="tx1"/>
            </w14:solidFill>
          </w14:textFill>
        </w:rPr>
        <w:t>采购文件</w:t>
      </w:r>
      <w:r>
        <w:rPr>
          <w:rFonts w:hint="eastAsia" w:ascii="宋体" w:hAnsi="宋体"/>
          <w:color w:val="000000" w:themeColor="text1"/>
          <w:szCs w:val="21"/>
          <w:highlight w:val="none"/>
          <w14:textFill>
            <w14:solidFill>
              <w14:schemeClr w14:val="tx1"/>
            </w14:solidFill>
          </w14:textFill>
        </w:rPr>
        <w:t>规定或者</w:t>
      </w:r>
      <w:r>
        <w:rPr>
          <w:rFonts w:hint="eastAsia" w:ascii="宋体" w:hAnsi="宋体"/>
          <w:color w:val="000000" w:themeColor="text1"/>
          <w:szCs w:val="21"/>
          <w:highlight w:val="none"/>
          <w:lang w:eastAsia="zh-CN"/>
          <w14:textFill>
            <w14:solidFill>
              <w14:schemeClr w14:val="tx1"/>
            </w14:solidFill>
          </w14:textFill>
        </w:rPr>
        <w:t>投标文件</w:t>
      </w:r>
      <w:r>
        <w:rPr>
          <w:rFonts w:hint="eastAsia" w:ascii="宋体" w:hAnsi="宋体"/>
          <w:color w:val="000000" w:themeColor="text1"/>
          <w:szCs w:val="21"/>
          <w:highlight w:val="none"/>
          <w14:textFill>
            <w14:solidFill>
              <w14:schemeClr w14:val="tx1"/>
            </w14:solidFill>
          </w14:textFill>
        </w:rPr>
        <w:t>承诺的时间向甲方提供使用货物的有关技术资料。</w:t>
      </w:r>
    </w:p>
    <w:p w14:paraId="555F2B1D">
      <w:pPr>
        <w:spacing w:line="3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3F05E561">
      <w:pPr>
        <w:spacing w:line="3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4.乙方保证将要交付的货物的所有权完全属于乙方且无任何抵押、质押、查封等产权瑕疵。</w:t>
      </w:r>
    </w:p>
    <w:p w14:paraId="603D9F04">
      <w:pPr>
        <w:spacing w:line="380" w:lineRule="exact"/>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第四条　包装和运输</w:t>
      </w:r>
    </w:p>
    <w:p w14:paraId="370A420F">
      <w:pPr>
        <w:spacing w:line="3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1.乙方提供的货物均应按</w:t>
      </w:r>
      <w:r>
        <w:rPr>
          <w:rFonts w:hint="eastAsia" w:ascii="宋体" w:hAnsi="宋体"/>
          <w:color w:val="000000" w:themeColor="text1"/>
          <w:szCs w:val="21"/>
          <w:highlight w:val="none"/>
          <w:lang w:eastAsia="zh-CN"/>
          <w14:textFill>
            <w14:solidFill>
              <w14:schemeClr w14:val="tx1"/>
            </w14:solidFill>
          </w14:textFill>
        </w:rPr>
        <w:t>采购文件</w:t>
      </w:r>
      <w:r>
        <w:rPr>
          <w:rFonts w:hint="eastAsia" w:ascii="宋体" w:hAnsi="宋体"/>
          <w:color w:val="000000" w:themeColor="text1"/>
          <w:szCs w:val="21"/>
          <w:highlight w:val="none"/>
          <w14:textFill>
            <w14:solidFill>
              <w14:schemeClr w14:val="tx1"/>
            </w14:solidFill>
          </w14:textFill>
        </w:rPr>
        <w:t>规定或者</w:t>
      </w:r>
      <w:r>
        <w:rPr>
          <w:rFonts w:hint="eastAsia" w:ascii="宋体" w:hAnsi="宋体"/>
          <w:color w:val="000000" w:themeColor="text1"/>
          <w:szCs w:val="21"/>
          <w:highlight w:val="none"/>
          <w:lang w:eastAsia="zh-CN"/>
          <w14:textFill>
            <w14:solidFill>
              <w14:schemeClr w14:val="tx1"/>
            </w14:solidFill>
          </w14:textFill>
        </w:rPr>
        <w:t>投标文件</w:t>
      </w:r>
      <w:r>
        <w:rPr>
          <w:rFonts w:hint="eastAsia" w:ascii="宋体" w:hAnsi="宋体"/>
          <w:color w:val="000000" w:themeColor="text1"/>
          <w:szCs w:val="21"/>
          <w:highlight w:val="none"/>
          <w14:textFill>
            <w14:solidFill>
              <w14:schemeClr w14:val="tx1"/>
            </w14:solidFill>
          </w14:textFill>
        </w:rPr>
        <w:t>承诺的要求的包装材料、包装标准、包装方式进行包装，每一包装单元内应附详细的装箱单和质量合格证。</w:t>
      </w:r>
    </w:p>
    <w:p w14:paraId="1F94F89E">
      <w:pPr>
        <w:spacing w:line="3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2.货物的运输方式：</w:t>
      </w:r>
      <w:r>
        <w:rPr>
          <w:rFonts w:hint="eastAsia" w:ascii="宋体" w:hAnsi="宋体"/>
          <w:color w:val="000000" w:themeColor="text1"/>
          <w:szCs w:val="21"/>
          <w:highlight w:val="none"/>
          <w:u w:val="single"/>
          <w14:textFill>
            <w14:solidFill>
              <w14:schemeClr w14:val="tx1"/>
            </w14:solidFill>
          </w14:textFill>
        </w:rPr>
        <w:t>乙方自定</w:t>
      </w:r>
      <w:r>
        <w:rPr>
          <w:rFonts w:hint="eastAsia" w:ascii="宋体" w:hAnsi="宋体"/>
          <w:color w:val="000000" w:themeColor="text1"/>
          <w:szCs w:val="21"/>
          <w:highlight w:val="none"/>
          <w14:textFill>
            <w14:solidFill>
              <w14:schemeClr w14:val="tx1"/>
            </w14:solidFill>
          </w14:textFill>
        </w:rPr>
        <w:t>。</w:t>
      </w:r>
    </w:p>
    <w:p w14:paraId="31127D99">
      <w:pPr>
        <w:spacing w:line="380" w:lineRule="exact"/>
        <w:ind w:firstLine="42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3.乙方负责货物运输，货物运输合理损耗及计算方法：</w:t>
      </w:r>
      <w:r>
        <w:rPr>
          <w:rFonts w:hint="eastAsia" w:ascii="宋体" w:hAnsi="宋体"/>
          <w:color w:val="000000" w:themeColor="text1"/>
          <w:szCs w:val="21"/>
          <w:highlight w:val="none"/>
          <w:u w:val="single"/>
          <w14:textFill>
            <w14:solidFill>
              <w14:schemeClr w14:val="tx1"/>
            </w14:solidFill>
          </w14:textFill>
        </w:rPr>
        <w:t xml:space="preserve">   无  </w:t>
      </w:r>
      <w:r>
        <w:rPr>
          <w:rFonts w:hint="eastAsia" w:ascii="宋体" w:hAnsi="宋体"/>
          <w:color w:val="000000" w:themeColor="text1"/>
          <w:szCs w:val="21"/>
          <w:highlight w:val="none"/>
          <w14:textFill>
            <w14:solidFill>
              <w14:schemeClr w14:val="tx1"/>
            </w14:solidFill>
          </w14:textFill>
        </w:rPr>
        <w:t>。</w:t>
      </w:r>
    </w:p>
    <w:p w14:paraId="2D6912E7">
      <w:pPr>
        <w:spacing w:line="380" w:lineRule="exact"/>
        <w:ind w:firstLine="422"/>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第五条　交货和验收</w:t>
      </w:r>
    </w:p>
    <w:p w14:paraId="3306E3DD">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1.交货时间：</w:t>
      </w:r>
      <w:r>
        <w:rPr>
          <w:rFonts w:hint="eastAsia" w:ascii="宋体" w:hAnsi="宋体"/>
          <w:color w:val="000000" w:themeColor="text1"/>
          <w:szCs w:val="21"/>
          <w:highlight w:val="none"/>
          <w:u w:val="single"/>
          <w14:textFill>
            <w14:solidFill>
              <w14:schemeClr w14:val="tx1"/>
            </w14:solidFill>
          </w14:textFill>
        </w:rPr>
        <w:t>按乙方</w:t>
      </w:r>
      <w:r>
        <w:rPr>
          <w:rFonts w:hint="eastAsia" w:ascii="宋体" w:hAnsi="宋体"/>
          <w:color w:val="000000" w:themeColor="text1"/>
          <w:szCs w:val="21"/>
          <w:highlight w:val="none"/>
          <w:u w:val="single"/>
          <w:lang w:eastAsia="zh-CN"/>
          <w14:textFill>
            <w14:solidFill>
              <w14:schemeClr w14:val="tx1"/>
            </w14:solidFill>
          </w14:textFill>
        </w:rPr>
        <w:t>投标文件</w:t>
      </w:r>
      <w:r>
        <w:rPr>
          <w:rFonts w:hint="eastAsia" w:ascii="宋体" w:hAnsi="宋体"/>
          <w:color w:val="000000" w:themeColor="text1"/>
          <w:szCs w:val="21"/>
          <w:highlight w:val="none"/>
          <w:u w:val="single"/>
          <w14:textFill>
            <w14:solidFill>
              <w14:schemeClr w14:val="tx1"/>
            </w14:solidFill>
          </w14:textFill>
        </w:rPr>
        <w:t>中所承诺的时间、</w:t>
      </w:r>
      <w:r>
        <w:rPr>
          <w:rFonts w:hint="eastAsia" w:ascii="宋体" w:hAnsi="宋体"/>
          <w:color w:val="000000" w:themeColor="text1"/>
          <w:szCs w:val="21"/>
          <w:highlight w:val="none"/>
          <w14:textFill>
            <w14:solidFill>
              <w14:schemeClr w14:val="tx1"/>
            </w14:solidFill>
          </w14:textFill>
        </w:rPr>
        <w:t>地点：</w:t>
      </w:r>
      <w:r>
        <w:rPr>
          <w:rFonts w:hint="eastAsia" w:ascii="宋体" w:hAnsi="宋体"/>
          <w:color w:val="000000" w:themeColor="text1"/>
          <w:szCs w:val="21"/>
          <w:highlight w:val="none"/>
          <w:u w:val="single"/>
          <w14:textFill>
            <w14:solidFill>
              <w14:schemeClr w14:val="tx1"/>
            </w14:solidFill>
          </w14:textFill>
        </w:rPr>
        <w:t>广西</w:t>
      </w:r>
      <w:r>
        <w:rPr>
          <w:rFonts w:hint="eastAsia" w:ascii="宋体" w:hAnsi="宋体"/>
          <w:color w:val="000000" w:themeColor="text1"/>
          <w:szCs w:val="21"/>
          <w:highlight w:val="none"/>
          <w:u w:val="single"/>
          <w:lang w:val="en-US" w:eastAsia="zh-CN"/>
          <w14:textFill>
            <w14:solidFill>
              <w14:schemeClr w14:val="tx1"/>
            </w14:solidFill>
          </w14:textFill>
        </w:rPr>
        <w:t>钦州</w:t>
      </w:r>
      <w:r>
        <w:rPr>
          <w:rFonts w:hint="eastAsia" w:ascii="宋体" w:hAnsi="宋体"/>
          <w:color w:val="000000" w:themeColor="text1"/>
          <w:szCs w:val="21"/>
          <w:highlight w:val="none"/>
          <w:u w:val="single"/>
          <w14:textFill>
            <w14:solidFill>
              <w14:schemeClr w14:val="tx1"/>
            </w14:solidFill>
          </w14:textFill>
        </w:rPr>
        <w:t>市内采购人指定地点</w:t>
      </w:r>
      <w:r>
        <w:rPr>
          <w:rFonts w:hint="eastAsia" w:ascii="宋体" w:hAnsi="宋体"/>
          <w:color w:val="000000" w:themeColor="text1"/>
          <w:szCs w:val="21"/>
          <w:highlight w:val="none"/>
          <w14:textFill>
            <w14:solidFill>
              <w14:schemeClr w14:val="tx1"/>
            </w14:solidFill>
          </w14:textFill>
        </w:rPr>
        <w:t>。</w:t>
      </w:r>
    </w:p>
    <w:p w14:paraId="2A6054C0">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2.乙方提供不符合</w:t>
      </w:r>
      <w:r>
        <w:rPr>
          <w:rFonts w:hint="eastAsia" w:ascii="宋体" w:hAnsi="宋体"/>
          <w:color w:val="000000" w:themeColor="text1"/>
          <w:szCs w:val="21"/>
          <w:highlight w:val="none"/>
          <w:lang w:eastAsia="zh-CN"/>
          <w14:textFill>
            <w14:solidFill>
              <w14:schemeClr w14:val="tx1"/>
            </w14:solidFill>
          </w14:textFill>
        </w:rPr>
        <w:t>采购文件</w:t>
      </w:r>
      <w:r>
        <w:rPr>
          <w:rFonts w:hint="eastAsia" w:ascii="宋体" w:hAnsi="宋体"/>
          <w:color w:val="000000" w:themeColor="text1"/>
          <w:szCs w:val="21"/>
          <w:highlight w:val="none"/>
          <w14:textFill>
            <w14:solidFill>
              <w14:schemeClr w14:val="tx1"/>
            </w14:solidFill>
          </w14:textFill>
        </w:rPr>
        <w:t>规定或者</w:t>
      </w:r>
      <w:r>
        <w:rPr>
          <w:rFonts w:hint="eastAsia" w:ascii="宋体" w:hAnsi="宋体"/>
          <w:color w:val="000000" w:themeColor="text1"/>
          <w:szCs w:val="21"/>
          <w:highlight w:val="none"/>
          <w:lang w:eastAsia="zh-CN"/>
          <w14:textFill>
            <w14:solidFill>
              <w14:schemeClr w14:val="tx1"/>
            </w14:solidFill>
          </w14:textFill>
        </w:rPr>
        <w:t>投标文件</w:t>
      </w:r>
      <w:r>
        <w:rPr>
          <w:rFonts w:hint="eastAsia" w:ascii="宋体" w:hAnsi="宋体"/>
          <w:color w:val="000000" w:themeColor="text1"/>
          <w:szCs w:val="21"/>
          <w:highlight w:val="none"/>
          <w14:textFill>
            <w14:solidFill>
              <w14:schemeClr w14:val="tx1"/>
            </w14:solidFill>
          </w14:textFill>
        </w:rPr>
        <w:t>承诺的和本合同规定的货物，甲方有权拒绝接受。</w:t>
      </w:r>
    </w:p>
    <w:p w14:paraId="35A4D37D">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甲方应当在</w:t>
      </w:r>
      <w:r>
        <w:rPr>
          <w:rFonts w:hint="eastAsia" w:ascii="宋体" w:hAnsi="宋体"/>
          <w:color w:val="000000" w:themeColor="text1"/>
          <w:szCs w:val="21"/>
          <w:highlight w:val="none"/>
          <w:lang w:val="en-US" w:eastAsia="zh-CN"/>
          <w14:textFill>
            <w14:solidFill>
              <w14:schemeClr w14:val="tx1"/>
            </w14:solidFill>
          </w14:textFill>
        </w:rPr>
        <w:t>当批次试剂</w:t>
      </w:r>
      <w:r>
        <w:rPr>
          <w:rFonts w:hint="eastAsia" w:ascii="宋体" w:hAnsi="宋体"/>
          <w:color w:val="000000" w:themeColor="text1"/>
          <w:szCs w:val="21"/>
          <w:highlight w:val="none"/>
          <w14:textFill>
            <w14:solidFill>
              <w14:schemeClr w14:val="tx1"/>
            </w14:solidFill>
          </w14:textFill>
        </w:rPr>
        <w:t>到货后七个工作日内进行验收，逾期不验收的，乙方可视同验收合格。验收合格后由甲乙双方签署货物验收单并加盖采购人公章，甲乙双方各执一份。</w:t>
      </w:r>
    </w:p>
    <w:p w14:paraId="0F521FDB">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5C9CC5EF">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.甲方对验收有异议的，在验收后五个工作日内以书面形式向乙方提出，乙方应自收到甲方书面异议后</w:t>
      </w:r>
      <w:r>
        <w:rPr>
          <w:rFonts w:hint="eastAsia" w:ascii="宋体" w:hAnsi="宋体"/>
          <w:color w:val="000000" w:themeColor="text1"/>
          <w:szCs w:val="21"/>
          <w:highlight w:val="none"/>
          <w:u w:val="single"/>
          <w14:textFill>
            <w14:solidFill>
              <w14:schemeClr w14:val="tx1"/>
            </w14:solidFill>
          </w14:textFill>
        </w:rPr>
        <w:t xml:space="preserve"> 10 </w:t>
      </w:r>
      <w:r>
        <w:rPr>
          <w:rFonts w:hint="eastAsia" w:ascii="宋体" w:hAnsi="宋体"/>
          <w:color w:val="000000" w:themeColor="text1"/>
          <w:szCs w:val="21"/>
          <w:highlight w:val="none"/>
          <w14:textFill>
            <w14:solidFill>
              <w14:schemeClr w14:val="tx1"/>
            </w14:solidFill>
          </w14:textFill>
        </w:rPr>
        <w:t>日内及时予以解决。</w:t>
      </w:r>
    </w:p>
    <w:p w14:paraId="05625691">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.验收产生的费用由</w:t>
      </w:r>
      <w:r>
        <w:rPr>
          <w:rFonts w:hint="eastAsia" w:ascii="宋体" w:hAnsi="宋体"/>
          <w:color w:val="000000" w:themeColor="text1"/>
          <w:szCs w:val="21"/>
          <w:highlight w:val="none"/>
          <w:u w:val="single"/>
          <w14:textFill>
            <w14:solidFill>
              <w14:schemeClr w14:val="tx1"/>
            </w14:solidFill>
          </w14:textFill>
        </w:rPr>
        <w:t>乙方</w:t>
      </w:r>
      <w:r>
        <w:rPr>
          <w:rFonts w:hint="eastAsia" w:ascii="宋体" w:hAnsi="宋体"/>
          <w:color w:val="000000" w:themeColor="text1"/>
          <w:szCs w:val="21"/>
          <w:highlight w:val="none"/>
          <w14:textFill>
            <w14:solidFill>
              <w14:schemeClr w14:val="tx1"/>
            </w14:solidFill>
          </w14:textFill>
        </w:rPr>
        <w:t>负责。</w:t>
      </w:r>
    </w:p>
    <w:p w14:paraId="289FAC01">
      <w:pPr>
        <w:keepNext w:val="0"/>
        <w:keepLines w:val="0"/>
        <w:pageBreakBefore w:val="0"/>
        <w:widowControl w:val="0"/>
        <w:bidi w:val="0"/>
        <w:spacing w:line="460" w:lineRule="exact"/>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第六条　安装和培训</w:t>
      </w:r>
    </w:p>
    <w:p w14:paraId="1096661A">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1.甲方应提供必要安装条件（如场地、电源、水源等）。</w:t>
      </w:r>
    </w:p>
    <w:p w14:paraId="74D7AEB6">
      <w:pPr>
        <w:keepNext w:val="0"/>
        <w:keepLines w:val="0"/>
        <w:pageBreakBefore w:val="0"/>
        <w:widowControl w:val="0"/>
        <w:bidi w:val="0"/>
        <w:spacing w:line="460" w:lineRule="exact"/>
        <w:ind w:firstLine="42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w:t>
      </w:r>
      <w:r>
        <w:rPr>
          <w:rFonts w:hint="eastAsia" w:ascii="宋体" w:hAnsi="宋体"/>
          <w:color w:val="000000" w:themeColor="text1"/>
          <w:szCs w:val="21"/>
          <w:highlight w:val="none"/>
          <w:lang w:eastAsia="zh-CN"/>
          <w14:textFill>
            <w14:solidFill>
              <w14:schemeClr w14:val="tx1"/>
            </w14:solidFill>
          </w14:textFill>
        </w:rPr>
        <w:t>投标文件</w:t>
      </w:r>
      <w:r>
        <w:rPr>
          <w:rFonts w:hint="eastAsia" w:ascii="宋体" w:hAnsi="宋体"/>
          <w:color w:val="000000" w:themeColor="text1"/>
          <w:szCs w:val="21"/>
          <w:highlight w:val="none"/>
          <w14:textFill>
            <w14:solidFill>
              <w14:schemeClr w14:val="tx1"/>
            </w14:solidFill>
          </w14:textFill>
        </w:rPr>
        <w:t>承诺负责甲方有关人员的培训。培训时间、地点：</w:t>
      </w:r>
      <w:r>
        <w:rPr>
          <w:rFonts w:hint="eastAsia" w:ascii="宋体" w:hAnsi="宋体"/>
          <w:color w:val="000000" w:themeColor="text1"/>
          <w:szCs w:val="21"/>
          <w:highlight w:val="none"/>
          <w:u w:val="single"/>
          <w14:textFill>
            <w14:solidFill>
              <w14:schemeClr w14:val="tx1"/>
            </w14:solidFill>
          </w14:textFill>
        </w:rPr>
        <w:t xml:space="preserve"> 按甲方要求组织安排。</w:t>
      </w:r>
    </w:p>
    <w:p w14:paraId="11566FF6">
      <w:pPr>
        <w:keepNext w:val="0"/>
        <w:keepLines w:val="0"/>
        <w:pageBreakBefore w:val="0"/>
        <w:widowControl w:val="0"/>
        <w:bidi w:val="0"/>
        <w:spacing w:line="460" w:lineRule="exact"/>
        <w:ind w:firstLine="422"/>
        <w:rPr>
          <w:rFonts w:hint="eastAsia" w:ascii="宋体" w:hAnsi="宋体" w:eastAsia="宋体"/>
          <w:b/>
          <w:color w:val="000000" w:themeColor="text1"/>
          <w:szCs w:val="21"/>
          <w:highlight w:val="none"/>
          <w:lang w:eastAsia="zh-CN"/>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第七条 售后服务、</w:t>
      </w:r>
      <w:r>
        <w:rPr>
          <w:rFonts w:hint="eastAsia" w:ascii="宋体" w:hAnsi="宋体"/>
          <w:b/>
          <w:color w:val="000000" w:themeColor="text1"/>
          <w:szCs w:val="21"/>
          <w:highlight w:val="none"/>
          <w:lang w:eastAsia="zh-CN"/>
          <w14:textFill>
            <w14:solidFill>
              <w14:schemeClr w14:val="tx1"/>
            </w14:solidFill>
          </w14:textFill>
        </w:rPr>
        <w:t>质保期</w:t>
      </w:r>
    </w:p>
    <w:p w14:paraId="3C11DCF3">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1.乙方应按照国家有关法律法规和“三包”规定以及本合同所附的《服务承诺》，为甲方提供售后服务。</w:t>
      </w:r>
    </w:p>
    <w:p w14:paraId="1456330B">
      <w:pPr>
        <w:keepNext w:val="0"/>
        <w:keepLines w:val="0"/>
        <w:pageBreakBefore w:val="0"/>
        <w:widowControl w:val="0"/>
        <w:bidi w:val="0"/>
        <w:spacing w:line="460" w:lineRule="exact"/>
        <w:ind w:firstLine="42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2.货物</w:t>
      </w:r>
      <w:r>
        <w:rPr>
          <w:rFonts w:hint="eastAsia" w:ascii="宋体" w:hAnsi="宋体"/>
          <w:color w:val="000000" w:themeColor="text1"/>
          <w:szCs w:val="21"/>
          <w:highlight w:val="none"/>
          <w:lang w:eastAsia="zh-CN"/>
          <w14:textFill>
            <w14:solidFill>
              <w14:schemeClr w14:val="tx1"/>
            </w14:solidFill>
          </w14:textFill>
        </w:rPr>
        <w:t>质保期</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按乙方</w:t>
      </w:r>
      <w:r>
        <w:rPr>
          <w:rFonts w:hint="eastAsia" w:ascii="宋体" w:hAnsi="宋体"/>
          <w:color w:val="000000" w:themeColor="text1"/>
          <w:szCs w:val="21"/>
          <w:highlight w:val="none"/>
          <w:u w:val="single"/>
          <w:lang w:eastAsia="zh-CN"/>
          <w14:textFill>
            <w14:solidFill>
              <w14:schemeClr w14:val="tx1"/>
            </w14:solidFill>
          </w14:textFill>
        </w:rPr>
        <w:t>投标文件</w:t>
      </w:r>
      <w:r>
        <w:rPr>
          <w:rFonts w:hint="eastAsia" w:ascii="宋体" w:hAnsi="宋体"/>
          <w:color w:val="000000" w:themeColor="text1"/>
          <w:szCs w:val="21"/>
          <w:highlight w:val="none"/>
          <w:u w:val="single"/>
          <w14:textFill>
            <w14:solidFill>
              <w14:schemeClr w14:val="tx1"/>
            </w14:solidFill>
          </w14:textFill>
        </w:rPr>
        <w:t>中所承诺的期限。</w:t>
      </w:r>
    </w:p>
    <w:p w14:paraId="49F0DB87">
      <w:pPr>
        <w:keepNext w:val="0"/>
        <w:keepLines w:val="0"/>
        <w:pageBreakBefore w:val="0"/>
        <w:widowControl w:val="0"/>
        <w:bidi w:val="0"/>
        <w:spacing w:line="460" w:lineRule="exact"/>
        <w:ind w:firstLine="42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3.乙方提供的服务承诺和售后服务及</w:t>
      </w:r>
      <w:r>
        <w:rPr>
          <w:rFonts w:hint="eastAsia" w:ascii="宋体" w:hAnsi="宋体"/>
          <w:color w:val="000000" w:themeColor="text1"/>
          <w:szCs w:val="21"/>
          <w:highlight w:val="none"/>
          <w:lang w:eastAsia="zh-CN"/>
          <w14:textFill>
            <w14:solidFill>
              <w14:schemeClr w14:val="tx1"/>
            </w14:solidFill>
          </w14:textFill>
        </w:rPr>
        <w:t>质保期</w:t>
      </w:r>
      <w:r>
        <w:rPr>
          <w:rFonts w:hint="eastAsia" w:ascii="宋体" w:hAnsi="宋体"/>
          <w:color w:val="000000" w:themeColor="text1"/>
          <w:szCs w:val="21"/>
          <w:highlight w:val="none"/>
          <w14:textFill>
            <w14:solidFill>
              <w14:schemeClr w14:val="tx1"/>
            </w14:solidFill>
          </w14:textFill>
        </w:rPr>
        <w:t>责任等其它具体约定事项。（见合同附件）</w:t>
      </w:r>
    </w:p>
    <w:p w14:paraId="38229C2A">
      <w:pPr>
        <w:keepNext w:val="0"/>
        <w:keepLines w:val="0"/>
        <w:pageBreakBefore w:val="0"/>
        <w:widowControl w:val="0"/>
        <w:bidi w:val="0"/>
        <w:spacing w:line="460" w:lineRule="exact"/>
        <w:ind w:firstLine="422"/>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第八条　</w:t>
      </w:r>
      <w:bookmarkStart w:id="14" w:name="OLE_LINK26"/>
      <w:r>
        <w:rPr>
          <w:rFonts w:hint="eastAsia" w:ascii="宋体" w:hAnsi="宋体"/>
          <w:b/>
          <w:color w:val="000000" w:themeColor="text1"/>
          <w:szCs w:val="21"/>
          <w:highlight w:val="none"/>
          <w14:textFill>
            <w14:solidFill>
              <w14:schemeClr w14:val="tx1"/>
            </w14:solidFill>
          </w14:textFill>
        </w:rPr>
        <w:t>付款方式</w:t>
      </w:r>
      <w:bookmarkEnd w:id="14"/>
    </w:p>
    <w:p w14:paraId="22CDD419">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bookmarkStart w:id="15" w:name="OLE_LINK25"/>
      <w:r>
        <w:rPr>
          <w:rFonts w:hint="eastAsia" w:hAnsi="宋体"/>
          <w:bCs/>
          <w:color w:val="000000" w:themeColor="text1"/>
          <w:sz w:val="21"/>
          <w:highlight w:val="none"/>
          <w14:textFill>
            <w14:solidFill>
              <w14:schemeClr w14:val="tx1"/>
            </w14:solidFill>
          </w14:textFill>
        </w:rPr>
        <w:t>1</w:t>
      </w:r>
      <w:r>
        <w:rPr>
          <w:rFonts w:hint="eastAsia" w:hAnsi="宋体"/>
          <w:color w:val="000000" w:themeColor="text1"/>
          <w:sz w:val="21"/>
          <w:highlight w:val="none"/>
          <w14:textFill>
            <w14:solidFill>
              <w14:schemeClr w14:val="tx1"/>
            </w14:solidFill>
          </w14:textFill>
        </w:rPr>
        <w:t>.当采购数量与实际使用数量不一致时，乙方应根据实际使用量供货，合同的最终结算金额按实际使用量乘以</w:t>
      </w:r>
      <w:r>
        <w:rPr>
          <w:rFonts w:hint="eastAsia" w:hAnsi="宋体"/>
          <w:color w:val="000000" w:themeColor="text1"/>
          <w:sz w:val="21"/>
          <w:highlight w:val="none"/>
          <w:lang w:val="en-US" w:eastAsia="zh-CN"/>
          <w14:textFill>
            <w14:solidFill>
              <w14:schemeClr w14:val="tx1"/>
            </w14:solidFill>
          </w14:textFill>
        </w:rPr>
        <w:t>中标</w:t>
      </w:r>
      <w:r>
        <w:rPr>
          <w:rFonts w:hint="eastAsia" w:hAnsi="宋体"/>
          <w:color w:val="000000" w:themeColor="text1"/>
          <w:sz w:val="21"/>
          <w:highlight w:val="none"/>
          <w14:textFill>
            <w14:solidFill>
              <w14:schemeClr w14:val="tx1"/>
            </w14:solidFill>
          </w14:textFill>
        </w:rPr>
        <w:t>单价进行计算，但不得超出合同价的10%。</w:t>
      </w:r>
    </w:p>
    <w:p w14:paraId="36CCCB63">
      <w:pPr>
        <w:keepNext w:val="0"/>
        <w:keepLines w:val="0"/>
        <w:pageBreakBefore w:val="0"/>
        <w:widowControl w:val="0"/>
        <w:bidi w:val="0"/>
        <w:spacing w:line="460" w:lineRule="exact"/>
        <w:ind w:left="-61" w:firstLine="517"/>
        <w:rPr>
          <w:rFonts w:hint="eastAsia" w:hAnsi="宋体"/>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付款方式：</w:t>
      </w:r>
      <w:bookmarkEnd w:id="15"/>
      <w:r>
        <w:rPr>
          <w:rFonts w:hint="eastAsia" w:hAnsi="宋体"/>
          <w:color w:val="000000" w:themeColor="text1"/>
          <w:sz w:val="21"/>
          <w:highlight w:val="none"/>
          <w14:textFill>
            <w14:solidFill>
              <w14:schemeClr w14:val="tx1"/>
            </w14:solidFill>
          </w14:textFill>
        </w:rPr>
        <w:t>本合同采用分批次付款方式结算，每批次付款前</w:t>
      </w:r>
      <w:r>
        <w:rPr>
          <w:rFonts w:hint="eastAsia" w:hAnsi="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开具对等付款金额正规发票给</w:t>
      </w:r>
      <w:r>
        <w:rPr>
          <w:rFonts w:hint="eastAsia" w:hAnsi="宋体"/>
          <w:color w:val="000000" w:themeColor="text1"/>
          <w:sz w:val="21"/>
          <w:highlight w:val="none"/>
          <w:lang w:val="en-US"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核对发票无误后支付当批次合同款至</w:t>
      </w:r>
      <w:r>
        <w:rPr>
          <w:rFonts w:hint="eastAsia" w:hAnsi="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指定对公银行账户。</w:t>
      </w:r>
    </w:p>
    <w:p w14:paraId="20DFDA9D">
      <w:pPr>
        <w:keepNext w:val="0"/>
        <w:keepLines w:val="0"/>
        <w:pageBreakBefore w:val="0"/>
        <w:widowControl w:val="0"/>
        <w:bidi w:val="0"/>
        <w:spacing w:line="460" w:lineRule="exact"/>
        <w:ind w:left="-61" w:firstLine="51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本项目无预付款，</w:t>
      </w:r>
      <w:r>
        <w:rPr>
          <w:rFonts w:hint="eastAsia" w:hAnsi="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与</w:t>
      </w:r>
      <w:r>
        <w:rPr>
          <w:rFonts w:hint="eastAsia" w:hAnsi="宋体"/>
          <w:color w:val="000000" w:themeColor="text1"/>
          <w:sz w:val="21"/>
          <w:highlight w:val="none"/>
          <w:lang w:val="en-US"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完成每批次供货，双方核对无误后</w:t>
      </w:r>
      <w:r>
        <w:rPr>
          <w:rFonts w:hint="eastAsia" w:hAnsi="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开具增值税发票，</w:t>
      </w:r>
      <w:r>
        <w:rPr>
          <w:rFonts w:hint="eastAsia" w:hAnsi="宋体"/>
          <w:color w:val="000000" w:themeColor="text1"/>
          <w:sz w:val="21"/>
          <w:highlight w:val="none"/>
          <w:lang w:val="en-US"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接到发票后10个工作日内付款。</w:t>
      </w:r>
    </w:p>
    <w:p w14:paraId="5674BA21">
      <w:pPr>
        <w:keepNext w:val="0"/>
        <w:keepLines w:val="0"/>
        <w:pageBreakBefore w:val="0"/>
        <w:widowControl w:val="0"/>
        <w:bidi w:val="0"/>
        <w:spacing w:line="460" w:lineRule="exact"/>
        <w:ind w:left="-61" w:firstLine="517"/>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第九条　履约保证金</w:t>
      </w:r>
    </w:p>
    <w:p w14:paraId="57156133">
      <w:pPr>
        <w:keepNext w:val="0"/>
        <w:keepLines w:val="0"/>
        <w:pageBreakBefore w:val="0"/>
        <w:widowControl w:val="0"/>
        <w:bidi w:val="0"/>
        <w:spacing w:line="460" w:lineRule="exact"/>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履约保证金金额：本项目不收取履约保证金。</w:t>
      </w:r>
    </w:p>
    <w:p w14:paraId="6A3EB9DE">
      <w:pPr>
        <w:keepNext w:val="0"/>
        <w:keepLines w:val="0"/>
        <w:pageBreakBefore w:val="0"/>
        <w:widowControl w:val="0"/>
        <w:bidi w:val="0"/>
        <w:spacing w:line="460" w:lineRule="exact"/>
        <w:ind w:left="-61" w:firstLine="514"/>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第十条 税费</w:t>
      </w:r>
    </w:p>
    <w:p w14:paraId="036D5969">
      <w:pPr>
        <w:keepNext w:val="0"/>
        <w:keepLines w:val="0"/>
        <w:pageBreakBefore w:val="0"/>
        <w:widowControl w:val="0"/>
        <w:bidi w:val="0"/>
        <w:spacing w:line="460" w:lineRule="exact"/>
        <w:ind w:left="-61" w:firstLine="514"/>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本合同执行中相关的一切税费均由乙方负担，合同另有约定的除外。</w:t>
      </w:r>
    </w:p>
    <w:p w14:paraId="150BC9DE">
      <w:pPr>
        <w:keepNext w:val="0"/>
        <w:keepLines w:val="0"/>
        <w:pageBreakBefore w:val="0"/>
        <w:widowControl w:val="0"/>
        <w:bidi w:val="0"/>
        <w:spacing w:line="460" w:lineRule="exact"/>
        <w:ind w:left="-61" w:firstLine="514"/>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第十一条 质量保证及售后服务</w:t>
      </w:r>
    </w:p>
    <w:p w14:paraId="004C1063">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1.</w:t>
      </w:r>
      <w:r>
        <w:rPr>
          <w:rFonts w:hint="eastAsia" w:hAnsi="宋体"/>
          <w:color w:val="000000" w:themeColor="text1"/>
          <w:sz w:val="21"/>
          <w:highlight w:val="none"/>
          <w14:textFill>
            <w14:solidFill>
              <w14:schemeClr w14:val="tx1"/>
            </w14:solidFill>
          </w14:textFill>
        </w:rPr>
        <w:t>乙方应按</w:t>
      </w:r>
      <w:r>
        <w:rPr>
          <w:rFonts w:hint="eastAsia" w:hAnsi="宋体"/>
          <w:color w:val="000000" w:themeColor="text1"/>
          <w:sz w:val="21"/>
          <w:highlight w:val="none"/>
          <w:lang w:eastAsia="zh-CN"/>
          <w14:textFill>
            <w14:solidFill>
              <w14:schemeClr w14:val="tx1"/>
            </w14:solidFill>
          </w14:textFill>
        </w:rPr>
        <w:t>采购文件</w:t>
      </w:r>
      <w:r>
        <w:rPr>
          <w:rFonts w:hint="eastAsia" w:hAnsi="宋体"/>
          <w:color w:val="000000" w:themeColor="text1"/>
          <w:sz w:val="21"/>
          <w:highlight w:val="none"/>
          <w14:textFill>
            <w14:solidFill>
              <w14:schemeClr w14:val="tx1"/>
            </w14:solidFill>
          </w14:textFill>
        </w:rPr>
        <w:t>规定的产品名称、商标品牌、生产厂家、规格型号、技术参数、质量标准向甲方提供未经使用的全新产品。不符合要求的，根据实际情况，经双方协商，可按以下办法处理：</w:t>
      </w:r>
    </w:p>
    <w:p w14:paraId="011D4510">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⑴更换：由乙方承担所发生的全部费用。</w:t>
      </w:r>
    </w:p>
    <w:p w14:paraId="5AEF38E6">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⑵贬值处理：由甲乙双方合议定价。</w:t>
      </w:r>
    </w:p>
    <w:p w14:paraId="2666BFB6">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⑶退货处理：乙方应退还甲方支付的合同款，同时应承担该货物的直接费用（运输、保险、检验、货款利息及银行手续费等）。</w:t>
      </w:r>
    </w:p>
    <w:p w14:paraId="4ED57458">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2.如在使用过程中发生质量问题，乙方在接到甲方通知后到达甲方现场处理的时间（</w:t>
      </w:r>
      <w:r>
        <w:rPr>
          <w:rFonts w:hint="eastAsia" w:hAnsi="宋体"/>
          <w:color w:val="000000" w:themeColor="text1"/>
          <w:sz w:val="21"/>
          <w:highlight w:val="none"/>
          <w:u w:val="single"/>
          <w14:textFill>
            <w14:solidFill>
              <w14:schemeClr w14:val="tx1"/>
            </w14:solidFill>
          </w14:textFill>
        </w:rPr>
        <w:t>按</w:t>
      </w:r>
      <w:r>
        <w:rPr>
          <w:rFonts w:hint="eastAsia" w:hAnsi="宋体"/>
          <w:color w:val="000000" w:themeColor="text1"/>
          <w:sz w:val="21"/>
          <w:highlight w:val="none"/>
          <w:u w:val="single"/>
          <w:lang w:eastAsia="zh-CN"/>
          <w14:textFill>
            <w14:solidFill>
              <w14:schemeClr w14:val="tx1"/>
            </w14:solidFill>
          </w14:textFill>
        </w:rPr>
        <w:t>投标文件</w:t>
      </w:r>
      <w:r>
        <w:rPr>
          <w:rFonts w:hint="eastAsia" w:hAnsi="宋体"/>
          <w:color w:val="000000" w:themeColor="text1"/>
          <w:sz w:val="21"/>
          <w:highlight w:val="none"/>
          <w:u w:val="single"/>
          <w14:textFill>
            <w14:solidFill>
              <w14:schemeClr w14:val="tx1"/>
            </w14:solidFill>
          </w14:textFill>
        </w:rPr>
        <w:t>承诺的数据填写</w:t>
      </w:r>
      <w:r>
        <w:rPr>
          <w:rFonts w:hint="eastAsia" w:hAnsi="宋体"/>
          <w:color w:val="000000" w:themeColor="text1"/>
          <w:sz w:val="21"/>
          <w:highlight w:val="none"/>
          <w14:textFill>
            <w14:solidFill>
              <w14:schemeClr w14:val="tx1"/>
            </w14:solidFill>
          </w14:textFill>
        </w:rPr>
        <w:t>）小时内。</w:t>
      </w:r>
    </w:p>
    <w:p w14:paraId="6DDD3BE4">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w:t>
      </w:r>
      <w:r>
        <w:rPr>
          <w:rFonts w:hint="eastAsia" w:hAnsi="宋体"/>
          <w:color w:val="000000" w:themeColor="text1"/>
          <w:sz w:val="21"/>
          <w:highlight w:val="none"/>
          <w:lang w:eastAsia="zh-CN"/>
          <w14:textFill>
            <w14:solidFill>
              <w14:schemeClr w14:val="tx1"/>
            </w14:solidFill>
          </w14:textFill>
        </w:rPr>
        <w:t>质保期</w:t>
      </w:r>
      <w:r>
        <w:rPr>
          <w:rFonts w:hint="eastAsia" w:hAnsi="宋体"/>
          <w:color w:val="000000" w:themeColor="text1"/>
          <w:sz w:val="21"/>
          <w:highlight w:val="none"/>
          <w14:textFill>
            <w14:solidFill>
              <w14:schemeClr w14:val="tx1"/>
            </w14:solidFill>
          </w14:textFill>
        </w:rPr>
        <w:t>内，乙方应对货物出现的质量及安全问题负责处理解决并承担一切费用。</w:t>
      </w:r>
    </w:p>
    <w:p w14:paraId="5B4F978E">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4.上述的货物</w:t>
      </w:r>
      <w:r>
        <w:rPr>
          <w:rFonts w:hint="eastAsia" w:ascii="宋体" w:hAnsi="宋体"/>
          <w:color w:val="000000" w:themeColor="text1"/>
          <w:szCs w:val="21"/>
          <w:highlight w:val="none"/>
          <w:lang w:eastAsia="zh-CN"/>
          <w14:textFill>
            <w14:solidFill>
              <w14:schemeClr w14:val="tx1"/>
            </w14:solidFill>
          </w14:textFill>
        </w:rPr>
        <w:t>质保期</w:t>
      </w:r>
      <w:r>
        <w:rPr>
          <w:rFonts w:hint="eastAsia" w:ascii="宋体" w:hAnsi="宋体"/>
          <w:color w:val="000000" w:themeColor="text1"/>
          <w:szCs w:val="21"/>
          <w:highlight w:val="none"/>
          <w14:textFill>
            <w14:solidFill>
              <w14:schemeClr w14:val="tx1"/>
            </w14:solidFill>
          </w14:textFill>
        </w:rPr>
        <w:t>为</w:t>
      </w:r>
      <w:r>
        <w:rPr>
          <w:rFonts w:hint="eastAsia" w:ascii="宋体" w:hAnsi="宋体"/>
          <w:color w:val="000000" w:themeColor="text1"/>
          <w:szCs w:val="21"/>
          <w:highlight w:val="none"/>
          <w:u w:val="single"/>
          <w14:textFill>
            <w14:solidFill>
              <w14:schemeClr w14:val="tx1"/>
            </w14:solidFill>
          </w14:textFill>
        </w:rPr>
        <w:t>按乙方</w:t>
      </w:r>
      <w:r>
        <w:rPr>
          <w:rFonts w:hint="eastAsia" w:ascii="宋体" w:hAnsi="宋体"/>
          <w:color w:val="000000" w:themeColor="text1"/>
          <w:szCs w:val="21"/>
          <w:highlight w:val="none"/>
          <w:u w:val="single"/>
          <w:lang w:eastAsia="zh-CN"/>
          <w14:textFill>
            <w14:solidFill>
              <w14:schemeClr w14:val="tx1"/>
            </w14:solidFill>
          </w14:textFill>
        </w:rPr>
        <w:t>投标文件</w:t>
      </w:r>
      <w:r>
        <w:rPr>
          <w:rFonts w:hint="eastAsia" w:ascii="宋体" w:hAnsi="宋体"/>
          <w:color w:val="000000" w:themeColor="text1"/>
          <w:szCs w:val="21"/>
          <w:highlight w:val="none"/>
          <w:u w:val="single"/>
          <w14:textFill>
            <w14:solidFill>
              <w14:schemeClr w14:val="tx1"/>
            </w14:solidFill>
          </w14:textFill>
        </w:rPr>
        <w:t>中所承诺的期限</w:t>
      </w:r>
      <w:r>
        <w:rPr>
          <w:rFonts w:hint="eastAsia" w:ascii="宋体" w:hAnsi="宋体"/>
          <w:color w:val="000000" w:themeColor="text1"/>
          <w:szCs w:val="21"/>
          <w:highlight w:val="none"/>
          <w14:textFill>
            <w14:solidFill>
              <w14:schemeClr w14:val="tx1"/>
            </w14:solidFill>
          </w14:textFill>
        </w:rPr>
        <w:t>，因人为因素出现的故障不在</w:t>
      </w:r>
      <w:r>
        <w:rPr>
          <w:rFonts w:hint="eastAsia" w:ascii="宋体" w:hAnsi="宋体"/>
          <w:color w:val="000000" w:themeColor="text1"/>
          <w:szCs w:val="21"/>
          <w:highlight w:val="none"/>
          <w:lang w:val="en-US" w:eastAsia="zh-CN"/>
          <w14:textFill>
            <w14:solidFill>
              <w14:schemeClr w14:val="tx1"/>
            </w14:solidFill>
          </w14:textFill>
        </w:rPr>
        <w:t>质保</w:t>
      </w:r>
      <w:r>
        <w:rPr>
          <w:rFonts w:hint="eastAsia" w:ascii="宋体" w:hAnsi="宋体"/>
          <w:color w:val="000000" w:themeColor="text1"/>
          <w:szCs w:val="21"/>
          <w:highlight w:val="none"/>
          <w14:textFill>
            <w14:solidFill>
              <w14:schemeClr w14:val="tx1"/>
            </w14:solidFill>
          </w14:textFill>
        </w:rPr>
        <w:t>范围内。</w:t>
      </w:r>
    </w:p>
    <w:p w14:paraId="17761B00">
      <w:pPr>
        <w:keepNext w:val="0"/>
        <w:keepLines w:val="0"/>
        <w:pageBreakBefore w:val="0"/>
        <w:widowControl w:val="0"/>
        <w:bidi w:val="0"/>
        <w:spacing w:line="460" w:lineRule="exact"/>
        <w:ind w:left="-61" w:firstLine="514"/>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第十二条 调试和验收</w:t>
      </w:r>
    </w:p>
    <w:p w14:paraId="28F67E82">
      <w:pPr>
        <w:keepNext w:val="0"/>
        <w:keepLines w:val="0"/>
        <w:pageBreakBefore w:val="0"/>
        <w:widowControl w:val="0"/>
        <w:bidi w:val="0"/>
        <w:spacing w:line="460" w:lineRule="exact"/>
        <w:ind w:left="-61" w:firstLine="514"/>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1.甲方对乙方提交的货物依据采购文件上的技术规格要求和国家有关质量标准进行现场签收，外观、说明书符合采购文件技术要求的，给予签收，不合格的不予签收。</w:t>
      </w:r>
    </w:p>
    <w:p w14:paraId="135FFAD9">
      <w:pPr>
        <w:keepNext w:val="0"/>
        <w:keepLines w:val="0"/>
        <w:pageBreakBefore w:val="0"/>
        <w:widowControl w:val="0"/>
        <w:bidi w:val="0"/>
        <w:spacing w:line="460" w:lineRule="exact"/>
        <w:ind w:left="-61" w:firstLine="514"/>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乙方交货前应对产品作出全面检查和对验收文件进行整理，并列出清单，作为项目收货验收和使用的技术条件依据，检验的结果应随货物交甲方。乙方不能完整交付货物及本款规定的单证和工具的，必须负责补齐，否则视为未按合同约定交货。</w:t>
      </w:r>
    </w:p>
    <w:p w14:paraId="64272475">
      <w:pPr>
        <w:keepNext w:val="0"/>
        <w:keepLines w:val="0"/>
        <w:pageBreakBefore w:val="0"/>
        <w:widowControl w:val="0"/>
        <w:bidi w:val="0"/>
        <w:spacing w:line="460" w:lineRule="exact"/>
        <w:ind w:left="-61" w:firstLine="514"/>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3.乙方需负责安装、调试，并培训甲方的使用操作人员，直到设备运行符合技术要求，项目方可验收。</w:t>
      </w:r>
    </w:p>
    <w:p w14:paraId="4CAE7D3C">
      <w:pPr>
        <w:keepNext w:val="0"/>
        <w:keepLines w:val="0"/>
        <w:pageBreakBefore w:val="0"/>
        <w:widowControl w:val="0"/>
        <w:bidi w:val="0"/>
        <w:spacing w:line="460" w:lineRule="exact"/>
        <w:ind w:left="-61" w:firstLine="514"/>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4.甲方组织验收，乙方必须到场配合，验收合格后双方签署验收合格凭证。</w:t>
      </w:r>
    </w:p>
    <w:p w14:paraId="5D0753BE">
      <w:pPr>
        <w:keepNext w:val="0"/>
        <w:keepLines w:val="0"/>
        <w:pageBreakBefore w:val="0"/>
        <w:widowControl w:val="0"/>
        <w:bidi w:val="0"/>
        <w:spacing w:line="460" w:lineRule="exact"/>
        <w:ind w:left="-61" w:firstLine="514"/>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未尽事宜应严格按照《关于印发广西壮族自治区政府采购项目履约验收管理办法的通知》[桂财采〔2015〕22号]以及《财政部关于进一步加强政府采购需求和履约验收管理的指导意见》[财库〔2016〕205号]规定执行。</w:t>
      </w:r>
    </w:p>
    <w:p w14:paraId="7D247DE8">
      <w:pPr>
        <w:keepNext w:val="0"/>
        <w:keepLines w:val="0"/>
        <w:pageBreakBefore w:val="0"/>
        <w:widowControl w:val="0"/>
        <w:bidi w:val="0"/>
        <w:spacing w:line="460" w:lineRule="exact"/>
        <w:ind w:left="-61" w:firstLine="514"/>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6.验收产生的费用</w:t>
      </w:r>
      <w:r>
        <w:rPr>
          <w:rFonts w:hint="eastAsia" w:hAnsi="宋体"/>
          <w:color w:val="000000" w:themeColor="text1"/>
          <w:highlight w:val="none"/>
          <w:lang w:val="en-US" w:eastAsia="zh-CN"/>
          <w14:textFill>
            <w14:solidFill>
              <w14:schemeClr w14:val="tx1"/>
            </w14:solidFill>
          </w14:textFill>
        </w:rPr>
        <w:t>由</w:t>
      </w:r>
      <w:r>
        <w:rPr>
          <w:rFonts w:hint="eastAsia" w:hAnsi="宋体"/>
          <w:color w:val="000000" w:themeColor="text1"/>
          <w:highlight w:val="none"/>
          <w14:textFill>
            <w14:solidFill>
              <w14:schemeClr w14:val="tx1"/>
            </w14:solidFill>
          </w14:textFill>
        </w:rPr>
        <w:t>乙方负责。</w:t>
      </w:r>
    </w:p>
    <w:p w14:paraId="7BFF1DF8">
      <w:pPr>
        <w:pStyle w:val="26"/>
        <w:keepNext w:val="0"/>
        <w:keepLines w:val="0"/>
        <w:pageBreakBefore w:val="0"/>
        <w:widowControl w:val="0"/>
        <w:bidi w:val="0"/>
        <w:spacing w:line="460" w:lineRule="exact"/>
        <w:ind w:firstLine="413"/>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第十三条 货物包装、发运及运输</w:t>
      </w:r>
    </w:p>
    <w:p w14:paraId="052DBA7E">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1.乙方应在货物发运前对其进行满足运输距离、防潮、防震、防锈和防破损装卸等要求包装，以保证货物安全运达甲方指定地点。</w:t>
      </w:r>
    </w:p>
    <w:p w14:paraId="46582FF1">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 使用说明书、质量检验证明书以及清单一并附于货物内。</w:t>
      </w:r>
    </w:p>
    <w:p w14:paraId="403404EC">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3.乙方在货物发运手续办理完毕后二十四小时内或者货到甲方四十八小时前通知甲方，以准备接货。</w:t>
      </w:r>
    </w:p>
    <w:p w14:paraId="26AD9971">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4.货物在交付甲方前发生的风险均由乙方负责。</w:t>
      </w:r>
    </w:p>
    <w:p w14:paraId="6CE4575E">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5.货物在规</w:t>
      </w:r>
      <w:r>
        <w:rPr>
          <w:rFonts w:hint="eastAsia" w:hAnsi="宋体"/>
          <w:color w:val="000000" w:themeColor="text1"/>
          <w:spacing w:val="-8"/>
          <w:sz w:val="21"/>
          <w:highlight w:val="none"/>
          <w14:textFill>
            <w14:solidFill>
              <w14:schemeClr w14:val="tx1"/>
            </w14:solidFill>
          </w14:textFill>
        </w:rPr>
        <w:t>定的交付期限内由乙方送达甲方指定的地点视为交付，乙方同时需通知甲方货物已送达。</w:t>
      </w:r>
    </w:p>
    <w:p w14:paraId="0EF8B0C1">
      <w:pPr>
        <w:keepNext w:val="0"/>
        <w:keepLines w:val="0"/>
        <w:pageBreakBefore w:val="0"/>
        <w:widowControl w:val="0"/>
        <w:bidi w:val="0"/>
        <w:spacing w:line="460" w:lineRule="exact"/>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第十四条　违约责任</w:t>
      </w:r>
    </w:p>
    <w:p w14:paraId="75A19C79">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53FCCF48">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2.乙方提供的货物如侵犯了第三方合法权益而引发的任何纠纷或诉讼，均由乙方负责交涉并承担全部责任。</w:t>
      </w:r>
    </w:p>
    <w:p w14:paraId="24A8EAC7">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3.因包装、运输引起的货物损坏，按质量不合格处罚。</w:t>
      </w:r>
    </w:p>
    <w:p w14:paraId="7F43A42A">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4.乙方逾期交货的，每天向对方偿付违约货款额3‰违约金，但违约金累计不得超过违约货款额5%，超过20天对方有权解除合同，违约方承担因此给对方造成经济损失。</w:t>
      </w:r>
    </w:p>
    <w:p w14:paraId="60FDD139">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5.乙方未按本合同和</w:t>
      </w:r>
      <w:r>
        <w:rPr>
          <w:rFonts w:hint="eastAsia" w:hAnsi="宋体"/>
          <w:color w:val="000000" w:themeColor="text1"/>
          <w:sz w:val="21"/>
          <w:highlight w:val="none"/>
          <w:lang w:eastAsia="zh-CN"/>
          <w14:textFill>
            <w14:solidFill>
              <w14:schemeClr w14:val="tx1"/>
            </w14:solidFill>
          </w14:textFill>
        </w:rPr>
        <w:t>投标文件</w:t>
      </w:r>
      <w:r>
        <w:rPr>
          <w:rFonts w:hint="eastAsia" w:hAnsi="宋体"/>
          <w:color w:val="000000" w:themeColor="text1"/>
          <w:sz w:val="21"/>
          <w:highlight w:val="none"/>
          <w14:textFill>
            <w14:solidFill>
              <w14:schemeClr w14:val="tx1"/>
            </w14:solidFill>
          </w14:textFill>
        </w:rPr>
        <w:t>中规定的服务承诺提供售后服务的，乙方应按本合同合计金额 5%向甲方支付违约金。</w:t>
      </w:r>
    </w:p>
    <w:p w14:paraId="04505C31">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6.乙方提供的货物在</w:t>
      </w:r>
      <w:r>
        <w:rPr>
          <w:rFonts w:hint="eastAsia" w:hAnsi="宋体"/>
          <w:color w:val="000000" w:themeColor="text1"/>
          <w:sz w:val="21"/>
          <w:highlight w:val="none"/>
          <w:lang w:eastAsia="zh-CN"/>
          <w14:textFill>
            <w14:solidFill>
              <w14:schemeClr w14:val="tx1"/>
            </w14:solidFill>
          </w14:textFill>
        </w:rPr>
        <w:t>质保期</w:t>
      </w:r>
      <w:r>
        <w:rPr>
          <w:rFonts w:hint="eastAsia" w:hAnsi="宋体"/>
          <w:color w:val="000000" w:themeColor="text1"/>
          <w:sz w:val="21"/>
          <w:highlight w:val="none"/>
          <w14:textFill>
            <w14:solidFill>
              <w14:schemeClr w14:val="tx1"/>
            </w14:solidFill>
          </w14:textFill>
        </w:rPr>
        <w:t>内，因设计、工艺或材料的缺陷和其它质量原因造成的问题，由乙方负责。</w:t>
      </w:r>
    </w:p>
    <w:p w14:paraId="19ED672B">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7.其它违约行为除按违约货款额5%收取违约金并赔偿经济损失外，还进行以下：</w:t>
      </w:r>
    </w:p>
    <w:p w14:paraId="439BAC45">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 乙方</w:t>
      </w:r>
      <w:r>
        <w:rPr>
          <w:rFonts w:hint="eastAsia" w:hAnsi="宋体"/>
          <w:color w:val="000000" w:themeColor="text1"/>
          <w:sz w:val="21"/>
          <w:highlight w:val="none"/>
          <w:lang w:val="en-US" w:eastAsia="zh-CN"/>
          <w14:textFill>
            <w14:solidFill>
              <w14:schemeClr w14:val="tx1"/>
            </w14:solidFill>
          </w14:textFill>
        </w:rPr>
        <w:t>投</w:t>
      </w:r>
      <w:r>
        <w:rPr>
          <w:rFonts w:hint="eastAsia" w:hAnsi="宋体"/>
          <w:color w:val="000000" w:themeColor="text1"/>
          <w:sz w:val="21"/>
          <w:highlight w:val="none"/>
          <w:lang w:eastAsia="zh-CN"/>
          <w14:textFill>
            <w14:solidFill>
              <w14:schemeClr w14:val="tx1"/>
            </w14:solidFill>
          </w14:textFill>
        </w:rPr>
        <w:t>标</w:t>
      </w:r>
      <w:r>
        <w:rPr>
          <w:rFonts w:hint="eastAsia" w:hAnsi="宋体"/>
          <w:color w:val="000000" w:themeColor="text1"/>
          <w:sz w:val="21"/>
          <w:highlight w:val="none"/>
          <w14:textFill>
            <w14:solidFill>
              <w14:schemeClr w14:val="tx1"/>
            </w14:solidFill>
          </w14:textFill>
        </w:rPr>
        <w:t>产品技术参数、价格将作为合同有效期内采购人对其提供产品质量和价格进行监督检查的参考依据，若发现乙方存在偷工减料，以次充好的行为，将被视为违约，甲方有权</w:t>
      </w:r>
      <w:r>
        <w:rPr>
          <w:rFonts w:hint="eastAsia" w:hAnsi="宋体"/>
          <w:color w:val="000000" w:themeColor="text1"/>
          <w:sz w:val="21"/>
          <w:highlight w:val="none"/>
          <w:lang w:val="en-US" w:eastAsia="zh-CN"/>
          <w14:textFill>
            <w14:solidFill>
              <w14:schemeClr w14:val="tx1"/>
            </w14:solidFill>
          </w14:textFill>
        </w:rPr>
        <w:t>终止合同</w:t>
      </w:r>
      <w:r>
        <w:rPr>
          <w:rFonts w:hint="eastAsia" w:hAnsi="宋体"/>
          <w:color w:val="000000" w:themeColor="text1"/>
          <w:sz w:val="21"/>
          <w:highlight w:val="none"/>
          <w14:textFill>
            <w14:solidFill>
              <w14:schemeClr w14:val="tx1"/>
            </w14:solidFill>
          </w14:textFill>
        </w:rPr>
        <w:t>，并上报政府采购监督管理部门。</w:t>
      </w:r>
    </w:p>
    <w:p w14:paraId="462CB021">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2)在合同有效期内，甲方发现乙方不按要求和承诺提供相关的服务、提供假冒伪劣产品。不按承诺的供货时间供货、与其他中标供应商串通报价、抬高价格、降低产品质量和服务等行为，将被视为违约，</w:t>
      </w:r>
      <w:r>
        <w:rPr>
          <w:rFonts w:hint="eastAsia" w:hAnsi="宋体"/>
          <w:color w:val="000000" w:themeColor="text1"/>
          <w:sz w:val="21"/>
          <w:highlight w:val="none"/>
          <w:lang w:val="en-US"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有权</w:t>
      </w:r>
      <w:r>
        <w:rPr>
          <w:rFonts w:hint="eastAsia" w:hAnsi="宋体"/>
          <w:color w:val="000000" w:themeColor="text1"/>
          <w:sz w:val="21"/>
          <w:highlight w:val="none"/>
          <w:lang w:val="en-US" w:eastAsia="zh-CN"/>
          <w14:textFill>
            <w14:solidFill>
              <w14:schemeClr w14:val="tx1"/>
            </w14:solidFill>
          </w14:textFill>
        </w:rPr>
        <w:t>终止合同</w:t>
      </w:r>
      <w:r>
        <w:rPr>
          <w:rFonts w:hint="eastAsia" w:hAnsi="宋体"/>
          <w:color w:val="000000" w:themeColor="text1"/>
          <w:sz w:val="21"/>
          <w:highlight w:val="none"/>
          <w14:textFill>
            <w14:solidFill>
              <w14:schemeClr w14:val="tx1"/>
            </w14:solidFill>
          </w14:textFill>
        </w:rPr>
        <w:t>，并上报政府采购监督管理部门。</w:t>
      </w:r>
    </w:p>
    <w:p w14:paraId="3B6DAC65">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3)在合同有效期内，如发现</w:t>
      </w:r>
      <w:r>
        <w:rPr>
          <w:rFonts w:hint="eastAsia" w:hAnsi="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有下列行为之一的，根据其情节轻重，</w:t>
      </w:r>
      <w:r>
        <w:rPr>
          <w:rFonts w:hint="eastAsia" w:hAnsi="宋体"/>
          <w:color w:val="000000" w:themeColor="text1"/>
          <w:sz w:val="21"/>
          <w:highlight w:val="none"/>
          <w:lang w:val="en-US"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暂停或取消其供货资格。</w:t>
      </w:r>
    </w:p>
    <w:p w14:paraId="797B6053">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(1)不按时向采购人开具正式的销售发票的；</w:t>
      </w:r>
    </w:p>
    <w:p w14:paraId="0D2B54DB">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(2)向采购人提供回扣或其他不正当利益的；</w:t>
      </w:r>
    </w:p>
    <w:p w14:paraId="5262FD0C">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(3)弄虚作假，不积极配合采购人或采购监督管理部门在履行监督过程中的各项合理要求，拒绝接受监督检查的；</w:t>
      </w:r>
    </w:p>
    <w:p w14:paraId="3A9284A2">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(4)因违法违规被行业主管部门取消经营资格的；</w:t>
      </w:r>
    </w:p>
    <w:p w14:paraId="21F71B70">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(5)有其他违法违规行为的。</w:t>
      </w:r>
    </w:p>
    <w:p w14:paraId="14EAB302">
      <w:pPr>
        <w:pStyle w:val="26"/>
        <w:keepNext w:val="0"/>
        <w:keepLines w:val="0"/>
        <w:pageBreakBefore w:val="0"/>
        <w:widowControl w:val="0"/>
        <w:bidi w:val="0"/>
        <w:spacing w:line="460" w:lineRule="exact"/>
        <w:ind w:firstLine="413"/>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第十五条 不可抗力事件处理</w:t>
      </w:r>
    </w:p>
    <w:p w14:paraId="0AE21D4F">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1.在合同有效期内，任何一方因不可抗力事件导致不能履行合同，则合同履行期可延长，其延长期与不可抗力影响期相同。</w:t>
      </w:r>
    </w:p>
    <w:p w14:paraId="1F8B216A">
      <w:pPr>
        <w:pStyle w:val="26"/>
        <w:keepNext w:val="0"/>
        <w:keepLines w:val="0"/>
        <w:pageBreakBefore w:val="0"/>
        <w:widowControl w:val="0"/>
        <w:bidi w:val="0"/>
        <w:spacing w:line="460" w:lineRule="exact"/>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2.不可抗力事件发生后，应立即通知对方，并寄送有关权威机构出具的证明。</w:t>
      </w:r>
    </w:p>
    <w:p w14:paraId="378D9E73">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3.不可抗力事件延续一百二十天以上，双方应通过友好协商，确定是否继续履行合同。</w:t>
      </w:r>
    </w:p>
    <w:p w14:paraId="4F046B6E">
      <w:pPr>
        <w:keepNext w:val="0"/>
        <w:keepLines w:val="0"/>
        <w:pageBreakBefore w:val="0"/>
        <w:widowControl w:val="0"/>
        <w:bidi w:val="0"/>
        <w:spacing w:line="460" w:lineRule="exact"/>
        <w:ind w:firstLine="422"/>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第十六条 合同争议解决</w:t>
      </w:r>
    </w:p>
    <w:p w14:paraId="779A4A00">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因货物质量问题发生争议的，应邀请国家认可的质量检测机构对货物质量进行鉴定。货物符合标准的，鉴定费由甲方承担；货物不符合标准的，鉴定费由乙方承担。</w:t>
      </w:r>
    </w:p>
    <w:p w14:paraId="7515E98B">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因履行本合同引起的或者与本合同有关的争议，甲乙双方应首先通过友好协商解决，如果协商不能解决，可向甲方所在地</w:t>
      </w:r>
      <w:r>
        <w:rPr>
          <w:rFonts w:hint="eastAsia" w:ascii="宋体" w:hAnsi="宋体" w:cs="宋体"/>
          <w:color w:val="000000" w:themeColor="text1"/>
          <w:szCs w:val="21"/>
          <w:highlight w:val="none"/>
          <w14:textFill>
            <w14:solidFill>
              <w14:schemeClr w14:val="tx1"/>
            </w14:solidFill>
          </w14:textFill>
        </w:rPr>
        <w:t>有管辖权的</w:t>
      </w:r>
      <w:r>
        <w:rPr>
          <w:rFonts w:hint="eastAsia" w:ascii="宋体" w:hAnsi="宋体"/>
          <w:color w:val="000000" w:themeColor="text1"/>
          <w:szCs w:val="21"/>
          <w:highlight w:val="none"/>
          <w14:textFill>
            <w14:solidFill>
              <w14:schemeClr w14:val="tx1"/>
            </w14:solidFill>
          </w14:textFill>
        </w:rPr>
        <w:t>人民法院提起诉讼。</w:t>
      </w:r>
    </w:p>
    <w:p w14:paraId="64AD69F6">
      <w:pPr>
        <w:keepNext w:val="0"/>
        <w:keepLines w:val="0"/>
        <w:pageBreakBefore w:val="0"/>
        <w:widowControl w:val="0"/>
        <w:bidi w:val="0"/>
        <w:spacing w:line="460" w:lineRule="exact"/>
        <w:ind w:left="-61" w:firstLine="514"/>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3.诉讼期间，本合同继续履行。</w:t>
      </w:r>
    </w:p>
    <w:p w14:paraId="6BC6F4EE">
      <w:pPr>
        <w:pStyle w:val="26"/>
        <w:keepNext w:val="0"/>
        <w:keepLines w:val="0"/>
        <w:pageBreakBefore w:val="0"/>
        <w:widowControl w:val="0"/>
        <w:bidi w:val="0"/>
        <w:spacing w:line="460" w:lineRule="exact"/>
        <w:ind w:firstLine="413"/>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第十七条 合同生效及其它</w:t>
      </w:r>
    </w:p>
    <w:p w14:paraId="4AAF443F">
      <w:pPr>
        <w:pStyle w:val="26"/>
        <w:keepNext w:val="0"/>
        <w:keepLines w:val="0"/>
        <w:pageBreakBefore w:val="0"/>
        <w:widowControl w:val="0"/>
        <w:bidi w:val="0"/>
        <w:spacing w:line="460" w:lineRule="exact"/>
        <w:ind w:firstLine="42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1. 合同经双方法定代表人或者委托代理人签字并加盖单位公章后生效（委托代理人签字的需后附授权委托书，格式自拟）。</w:t>
      </w:r>
    </w:p>
    <w:p w14:paraId="40DA1368">
      <w:pPr>
        <w:pStyle w:val="26"/>
        <w:keepNext w:val="0"/>
        <w:keepLines w:val="0"/>
        <w:pageBreakBefore w:val="0"/>
        <w:widowControl w:val="0"/>
        <w:bidi w:val="0"/>
        <w:spacing w:line="460" w:lineRule="exact"/>
        <w:ind w:firstLine="42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2.合同执行中涉及采购资金和采购内容修改或者补充的，须经财政部门审批，并签</w:t>
      </w:r>
      <w:r>
        <w:rPr>
          <w:rFonts w:hint="eastAsia" w:hAnsi="宋体"/>
          <w:bCs/>
          <w:color w:val="000000" w:themeColor="text1"/>
          <w:sz w:val="21"/>
          <w:highlight w:val="none"/>
          <w:lang w:val="en-US" w:eastAsia="zh-CN"/>
          <w14:textFill>
            <w14:solidFill>
              <w14:schemeClr w14:val="tx1"/>
            </w14:solidFill>
          </w14:textFill>
        </w:rPr>
        <w:t>订</w:t>
      </w:r>
      <w:r>
        <w:rPr>
          <w:rFonts w:hint="eastAsia" w:hAnsi="宋体"/>
          <w:bCs/>
          <w:color w:val="000000" w:themeColor="text1"/>
          <w:sz w:val="21"/>
          <w:highlight w:val="none"/>
          <w14:textFill>
            <w14:solidFill>
              <w14:schemeClr w14:val="tx1"/>
            </w14:solidFill>
          </w14:textFill>
        </w:rPr>
        <w:t>书面补充协议报财政部门备案，方可作为主合同不可分割的一部分。</w:t>
      </w:r>
    </w:p>
    <w:p w14:paraId="0927538D">
      <w:pPr>
        <w:pStyle w:val="26"/>
        <w:keepNext w:val="0"/>
        <w:keepLines w:val="0"/>
        <w:pageBreakBefore w:val="0"/>
        <w:widowControl w:val="0"/>
        <w:bidi w:val="0"/>
        <w:spacing w:line="460" w:lineRule="exact"/>
        <w:ind w:left="42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3.本合同未尽事宜，遵照《中华人民共和国民法典》有关条文执行。</w:t>
      </w:r>
    </w:p>
    <w:p w14:paraId="44BD08BC">
      <w:pPr>
        <w:keepNext w:val="0"/>
        <w:keepLines w:val="0"/>
        <w:pageBreakBefore w:val="0"/>
        <w:widowControl w:val="0"/>
        <w:bidi w:val="0"/>
        <w:spacing w:line="460" w:lineRule="exact"/>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第十八条　合同的变更、终止与转让</w:t>
      </w:r>
    </w:p>
    <w:p w14:paraId="2304FD33">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除《中华人民共和国政府采购法》第五十条规定的情形外，本合同一经签订，甲乙双方不得擅自变更、中止或者终止。</w:t>
      </w:r>
    </w:p>
    <w:p w14:paraId="11724C65">
      <w:pPr>
        <w:keepNext w:val="0"/>
        <w:keepLines w:val="0"/>
        <w:pageBreakBefore w:val="0"/>
        <w:widowControl w:val="0"/>
        <w:bidi w:val="0"/>
        <w:spacing w:line="460" w:lineRule="exact"/>
        <w:ind w:left="-61" w:firstLine="514"/>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乙方不得擅自转让（无进口资格的供应商委托进口货物除外）其应履行的合同义务。</w:t>
      </w:r>
    </w:p>
    <w:p w14:paraId="68E98160">
      <w:pPr>
        <w:keepNext w:val="0"/>
        <w:keepLines w:val="0"/>
        <w:pageBreakBefore w:val="0"/>
        <w:widowControl w:val="0"/>
        <w:bidi w:val="0"/>
        <w:spacing w:line="460" w:lineRule="exact"/>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第十九条　</w:t>
      </w:r>
      <w:r>
        <w:rPr>
          <w:rFonts w:hint="eastAsia" w:ascii="宋体" w:hAnsi="宋体" w:cs="微软雅黑"/>
          <w:color w:val="000000" w:themeColor="text1"/>
          <w:spacing w:val="-2"/>
          <w:szCs w:val="21"/>
          <w:highlight w:val="none"/>
          <w14:textFill>
            <w14:solidFill>
              <w14:schemeClr w14:val="tx1"/>
            </w14:solidFill>
          </w14:textFill>
        </w:rPr>
        <w:t>本</w:t>
      </w:r>
      <w:r>
        <w:rPr>
          <w:rFonts w:hint="eastAsia" w:ascii="宋体" w:hAnsi="宋体" w:cs="微软雅黑"/>
          <w:color w:val="000000" w:themeColor="text1"/>
          <w:szCs w:val="21"/>
          <w:highlight w:val="none"/>
          <w14:textFill>
            <w14:solidFill>
              <w14:schemeClr w14:val="tx1"/>
            </w14:solidFill>
          </w14:textFill>
        </w:rPr>
        <w:t>合同书</w:t>
      </w:r>
      <w:r>
        <w:rPr>
          <w:rFonts w:hint="eastAsia" w:ascii="宋体" w:hAnsi="宋体" w:cs="微软雅黑"/>
          <w:color w:val="000000" w:themeColor="text1"/>
          <w:spacing w:val="-2"/>
          <w:szCs w:val="21"/>
          <w:highlight w:val="none"/>
          <w14:textFill>
            <w14:solidFill>
              <w14:schemeClr w14:val="tx1"/>
            </w14:solidFill>
          </w14:textFill>
        </w:rPr>
        <w:t>与</w:t>
      </w:r>
      <w:r>
        <w:rPr>
          <w:rFonts w:hint="eastAsia" w:ascii="宋体" w:hAnsi="宋体" w:cs="微软雅黑"/>
          <w:color w:val="000000" w:themeColor="text1"/>
          <w:szCs w:val="21"/>
          <w:highlight w:val="none"/>
          <w14:textFill>
            <w14:solidFill>
              <w14:schemeClr w14:val="tx1"/>
            </w14:solidFill>
          </w14:textFill>
        </w:rPr>
        <w:t>下</w:t>
      </w:r>
      <w:r>
        <w:rPr>
          <w:rFonts w:hint="eastAsia" w:ascii="宋体" w:hAnsi="宋体" w:cs="微软雅黑"/>
          <w:color w:val="000000" w:themeColor="text1"/>
          <w:spacing w:val="-2"/>
          <w:szCs w:val="21"/>
          <w:highlight w:val="none"/>
          <w14:textFill>
            <w14:solidFill>
              <w14:schemeClr w14:val="tx1"/>
            </w14:solidFill>
          </w14:textFill>
        </w:rPr>
        <w:t>列</w:t>
      </w:r>
      <w:r>
        <w:rPr>
          <w:rFonts w:hint="eastAsia" w:ascii="宋体" w:hAnsi="宋体" w:cs="微软雅黑"/>
          <w:color w:val="000000" w:themeColor="text1"/>
          <w:szCs w:val="21"/>
          <w:highlight w:val="none"/>
          <w14:textFill>
            <w14:solidFill>
              <w14:schemeClr w14:val="tx1"/>
            </w14:solidFill>
          </w14:textFill>
        </w:rPr>
        <w:t>文</w:t>
      </w:r>
      <w:r>
        <w:rPr>
          <w:rFonts w:hint="eastAsia" w:ascii="宋体" w:hAnsi="宋体" w:cs="微软雅黑"/>
          <w:color w:val="000000" w:themeColor="text1"/>
          <w:spacing w:val="-2"/>
          <w:szCs w:val="21"/>
          <w:highlight w:val="none"/>
          <w14:textFill>
            <w14:solidFill>
              <w14:schemeClr w14:val="tx1"/>
            </w14:solidFill>
          </w14:textFill>
        </w:rPr>
        <w:t>件一</w:t>
      </w:r>
      <w:r>
        <w:rPr>
          <w:rFonts w:hint="eastAsia" w:ascii="宋体" w:hAnsi="宋体" w:cs="微软雅黑"/>
          <w:color w:val="000000" w:themeColor="text1"/>
          <w:szCs w:val="21"/>
          <w:highlight w:val="none"/>
          <w14:textFill>
            <w14:solidFill>
              <w14:schemeClr w14:val="tx1"/>
            </w14:solidFill>
          </w14:textFill>
        </w:rPr>
        <w:t>起构</w:t>
      </w:r>
      <w:r>
        <w:rPr>
          <w:rFonts w:hint="eastAsia" w:ascii="宋体" w:hAnsi="宋体" w:cs="微软雅黑"/>
          <w:color w:val="000000" w:themeColor="text1"/>
          <w:spacing w:val="-2"/>
          <w:szCs w:val="21"/>
          <w:highlight w:val="none"/>
          <w14:textFill>
            <w14:solidFill>
              <w14:schemeClr w14:val="tx1"/>
            </w14:solidFill>
          </w14:textFill>
        </w:rPr>
        <w:t>成</w:t>
      </w:r>
      <w:r>
        <w:rPr>
          <w:rFonts w:hint="eastAsia" w:ascii="宋体" w:hAnsi="宋体" w:cs="微软雅黑"/>
          <w:color w:val="000000" w:themeColor="text1"/>
          <w:szCs w:val="21"/>
          <w:highlight w:val="none"/>
          <w14:textFill>
            <w14:solidFill>
              <w14:schemeClr w14:val="tx1"/>
            </w14:solidFill>
          </w14:textFill>
        </w:rPr>
        <w:t>合</w:t>
      </w:r>
      <w:r>
        <w:rPr>
          <w:rFonts w:hint="eastAsia" w:ascii="宋体" w:hAnsi="宋体" w:cs="微软雅黑"/>
          <w:color w:val="000000" w:themeColor="text1"/>
          <w:spacing w:val="-2"/>
          <w:szCs w:val="21"/>
          <w:highlight w:val="none"/>
          <w14:textFill>
            <w14:solidFill>
              <w14:schemeClr w14:val="tx1"/>
            </w14:solidFill>
          </w14:textFill>
        </w:rPr>
        <w:t>同</w:t>
      </w:r>
      <w:r>
        <w:rPr>
          <w:rFonts w:hint="eastAsia" w:ascii="宋体" w:hAnsi="宋体" w:cs="微软雅黑"/>
          <w:color w:val="000000" w:themeColor="text1"/>
          <w:szCs w:val="21"/>
          <w:highlight w:val="none"/>
          <w14:textFill>
            <w14:solidFill>
              <w14:schemeClr w14:val="tx1"/>
            </w14:solidFill>
          </w14:textFill>
        </w:rPr>
        <w:t>文</w:t>
      </w:r>
      <w:r>
        <w:rPr>
          <w:rFonts w:hint="eastAsia" w:ascii="宋体" w:hAnsi="宋体" w:cs="微软雅黑"/>
          <w:color w:val="000000" w:themeColor="text1"/>
          <w:spacing w:val="-2"/>
          <w:szCs w:val="21"/>
          <w:highlight w:val="none"/>
          <w14:textFill>
            <w14:solidFill>
              <w14:schemeClr w14:val="tx1"/>
            </w14:solidFill>
          </w14:textFill>
        </w:rPr>
        <w:t>件</w:t>
      </w:r>
    </w:p>
    <w:p w14:paraId="6115330A">
      <w:pPr>
        <w:pStyle w:val="26"/>
        <w:keepNext w:val="0"/>
        <w:keepLines w:val="0"/>
        <w:pageBreakBefore w:val="0"/>
        <w:widowControl w:val="0"/>
        <w:bidi w:val="0"/>
        <w:spacing w:line="460" w:lineRule="exact"/>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int="eastAsia" w:hAnsi="宋体"/>
          <w:color w:val="000000" w:themeColor="text1"/>
          <w:sz w:val="21"/>
          <w:highlight w:val="none"/>
          <w:lang w:val="en-US" w:eastAsia="zh-CN"/>
          <w14:textFill>
            <w14:solidFill>
              <w14:schemeClr w14:val="tx1"/>
            </w14:solidFill>
          </w14:textFill>
        </w:rPr>
        <w:t>中标</w:t>
      </w:r>
      <w:r>
        <w:rPr>
          <w:rFonts w:hint="eastAsia" w:hAnsi="宋体"/>
          <w:color w:val="000000" w:themeColor="text1"/>
          <w:sz w:val="21"/>
          <w:highlight w:val="none"/>
          <w14:textFill>
            <w14:solidFill>
              <w14:schemeClr w14:val="tx1"/>
            </w14:solidFill>
          </w14:textFill>
        </w:rPr>
        <w:t>通知书；</w:t>
      </w:r>
    </w:p>
    <w:p w14:paraId="0553E772">
      <w:pPr>
        <w:pStyle w:val="26"/>
        <w:keepNext w:val="0"/>
        <w:keepLines w:val="0"/>
        <w:pageBreakBefore w:val="0"/>
        <w:widowControl w:val="0"/>
        <w:bidi w:val="0"/>
        <w:spacing w:line="460" w:lineRule="exact"/>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int="eastAsia" w:hAnsi="宋体"/>
          <w:color w:val="000000" w:themeColor="text1"/>
          <w:sz w:val="21"/>
          <w:highlight w:val="none"/>
          <w:lang w:val="en-US" w:eastAsia="zh-CN"/>
          <w14:textFill>
            <w14:solidFill>
              <w14:schemeClr w14:val="tx1"/>
            </w14:solidFill>
          </w14:textFill>
        </w:rPr>
        <w:t>投</w:t>
      </w:r>
      <w:r>
        <w:rPr>
          <w:rFonts w:hint="eastAsia" w:hAnsi="宋体"/>
          <w:color w:val="000000" w:themeColor="text1"/>
          <w:sz w:val="21"/>
          <w:highlight w:val="none"/>
          <w:lang w:eastAsia="zh-CN"/>
          <w14:textFill>
            <w14:solidFill>
              <w14:schemeClr w14:val="tx1"/>
            </w14:solidFill>
          </w14:textFill>
        </w:rPr>
        <w:t>标</w:t>
      </w:r>
      <w:r>
        <w:rPr>
          <w:rFonts w:hint="eastAsia" w:hAnsi="宋体"/>
          <w:color w:val="000000" w:themeColor="text1"/>
          <w:sz w:val="21"/>
          <w:highlight w:val="none"/>
          <w14:textFill>
            <w14:solidFill>
              <w14:schemeClr w14:val="tx1"/>
            </w14:solidFill>
          </w14:textFill>
        </w:rPr>
        <w:t>函；</w:t>
      </w:r>
    </w:p>
    <w:p w14:paraId="7EE2A799">
      <w:pPr>
        <w:pStyle w:val="26"/>
        <w:keepNext w:val="0"/>
        <w:keepLines w:val="0"/>
        <w:pageBreakBefore w:val="0"/>
        <w:widowControl w:val="0"/>
        <w:bidi w:val="0"/>
        <w:spacing w:line="460" w:lineRule="exact"/>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3.商务要求偏离表和技术要求偏离表；</w:t>
      </w:r>
    </w:p>
    <w:p w14:paraId="584498B5">
      <w:pPr>
        <w:pStyle w:val="26"/>
        <w:keepNext w:val="0"/>
        <w:keepLines w:val="0"/>
        <w:pageBreakBefore w:val="0"/>
        <w:widowControl w:val="0"/>
        <w:bidi w:val="0"/>
        <w:spacing w:line="460" w:lineRule="exact"/>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4.采购需求；</w:t>
      </w:r>
    </w:p>
    <w:p w14:paraId="5AA348F8">
      <w:pPr>
        <w:pStyle w:val="26"/>
        <w:keepNext w:val="0"/>
        <w:keepLines w:val="0"/>
        <w:pageBreakBefore w:val="0"/>
        <w:widowControl w:val="0"/>
        <w:bidi w:val="0"/>
        <w:spacing w:line="460" w:lineRule="exact"/>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r>
        <w:rPr>
          <w:rFonts w:hint="eastAsia" w:hAnsi="宋体"/>
          <w:color w:val="000000" w:themeColor="text1"/>
          <w:sz w:val="21"/>
          <w:highlight w:val="none"/>
          <w:lang w:val="en-US" w:eastAsia="zh-CN"/>
          <w14:textFill>
            <w14:solidFill>
              <w14:schemeClr w14:val="tx1"/>
            </w14:solidFill>
          </w14:textFill>
        </w:rPr>
        <w:t>报价表</w:t>
      </w:r>
      <w:r>
        <w:rPr>
          <w:rFonts w:hint="eastAsia" w:hAnsi="宋体"/>
          <w:color w:val="000000" w:themeColor="text1"/>
          <w:sz w:val="21"/>
          <w:highlight w:val="none"/>
          <w14:textFill>
            <w14:solidFill>
              <w14:schemeClr w14:val="tx1"/>
            </w14:solidFill>
          </w14:textFill>
        </w:rPr>
        <w:t>；</w:t>
      </w:r>
    </w:p>
    <w:p w14:paraId="45333D8A">
      <w:pPr>
        <w:pStyle w:val="26"/>
        <w:keepNext w:val="0"/>
        <w:keepLines w:val="0"/>
        <w:pageBreakBefore w:val="0"/>
        <w:widowControl w:val="0"/>
        <w:bidi w:val="0"/>
        <w:spacing w:line="460" w:lineRule="exact"/>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w:t>
      </w:r>
    </w:p>
    <w:p w14:paraId="59CCC31A">
      <w:pPr>
        <w:pStyle w:val="26"/>
        <w:keepNext w:val="0"/>
        <w:keepLines w:val="0"/>
        <w:pageBreakBefore w:val="0"/>
        <w:widowControl w:val="0"/>
        <w:bidi w:val="0"/>
        <w:spacing w:line="460" w:lineRule="exact"/>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7.其他合同文件。</w:t>
      </w:r>
    </w:p>
    <w:p w14:paraId="1F65B2D6">
      <w:pPr>
        <w:pStyle w:val="26"/>
        <w:keepNext w:val="0"/>
        <w:keepLines w:val="0"/>
        <w:pageBreakBefore w:val="0"/>
        <w:widowControl w:val="0"/>
        <w:bidi w:val="0"/>
        <w:spacing w:line="460" w:lineRule="exact"/>
        <w:ind w:firstLine="420"/>
        <w:rPr>
          <w:rFonts w:hint="eastAsia"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上述合同文件互相补充和解释。如果合同文件之间存在矛盾或者不一致之处，以上述文件 的排列顺序在先者为准。</w:t>
      </w:r>
    </w:p>
    <w:p w14:paraId="1B8A6EEC">
      <w:pPr>
        <w:keepNext w:val="0"/>
        <w:keepLines w:val="0"/>
        <w:pageBreakBefore w:val="0"/>
        <w:widowControl w:val="0"/>
        <w:bidi w:val="0"/>
        <w:spacing w:line="460" w:lineRule="exact"/>
        <w:ind w:firstLine="422"/>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第二十条　</w:t>
      </w:r>
      <w:r>
        <w:rPr>
          <w:rFonts w:hint="eastAsia" w:ascii="宋体" w:hAnsi="宋体"/>
          <w:color w:val="000000" w:themeColor="text1"/>
          <w:szCs w:val="21"/>
          <w:highlight w:val="none"/>
          <w14:textFill>
            <w14:solidFill>
              <w14:schemeClr w14:val="tx1"/>
            </w14:solidFill>
          </w14:textFill>
        </w:rPr>
        <w:t>本合同一式五份，具有同等法律效力，采购代理机构存一份，甲乙双方各两份（可根据需要另增加）。</w:t>
      </w:r>
    </w:p>
    <w:p w14:paraId="28CE0989">
      <w:pPr>
        <w:keepNext w:val="0"/>
        <w:keepLines w:val="0"/>
        <w:pageBreakBefore w:val="0"/>
        <w:widowControl w:val="0"/>
        <w:bidi w:val="0"/>
        <w:spacing w:line="46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本合同自签订之日起2个工作日内，甲方应当将采购合同在广西壮族自治区财政厅指定的媒体上公告。</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84F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03509049">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甲方（章）      </w:t>
            </w:r>
          </w:p>
          <w:p w14:paraId="44BBE6E2">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p>
          <w:p w14:paraId="779545F1">
            <w:pPr>
              <w:keepNext w:val="0"/>
              <w:keepLines w:val="0"/>
              <w:pageBreakBefore w:val="0"/>
              <w:widowControl w:val="0"/>
              <w:bidi w:val="0"/>
              <w:spacing w:line="460" w:lineRule="exact"/>
              <w:ind w:firstLine="945"/>
              <w:jc w:val="righ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  月  日</w:t>
            </w:r>
          </w:p>
        </w:tc>
        <w:tc>
          <w:tcPr>
            <w:tcW w:w="4517" w:type="dxa"/>
            <w:noWrap w:val="0"/>
            <w:vAlign w:val="center"/>
          </w:tcPr>
          <w:p w14:paraId="34A9173A">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乙方（章）       </w:t>
            </w:r>
          </w:p>
          <w:p w14:paraId="55ECDC78">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p>
          <w:p w14:paraId="7AD2BD9C">
            <w:pPr>
              <w:keepNext w:val="0"/>
              <w:keepLines w:val="0"/>
              <w:pageBreakBefore w:val="0"/>
              <w:widowControl w:val="0"/>
              <w:bidi w:val="0"/>
              <w:spacing w:line="460" w:lineRule="exact"/>
              <w:jc w:val="righ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年  月  日</w:t>
            </w:r>
          </w:p>
        </w:tc>
      </w:tr>
      <w:tr w14:paraId="7D4A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4516" w:type="dxa"/>
            <w:noWrap w:val="0"/>
            <w:vAlign w:val="center"/>
          </w:tcPr>
          <w:p w14:paraId="62E747AD">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统一社会信用代码</w:t>
            </w:r>
            <w:r>
              <w:rPr>
                <w:rFonts w:hint="eastAsia" w:ascii="宋体" w:hAnsi="宋体"/>
                <w:color w:val="000000" w:themeColor="text1"/>
                <w:szCs w:val="21"/>
                <w:highlight w:val="none"/>
                <w14:textFill>
                  <w14:solidFill>
                    <w14:schemeClr w14:val="tx1"/>
                  </w14:solidFill>
                </w14:textFill>
              </w:rPr>
              <w:t>：</w:t>
            </w:r>
          </w:p>
        </w:tc>
        <w:tc>
          <w:tcPr>
            <w:tcW w:w="4517" w:type="dxa"/>
            <w:noWrap w:val="0"/>
            <w:vAlign w:val="center"/>
          </w:tcPr>
          <w:p w14:paraId="5DB5A04C">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统一社会信用代码</w:t>
            </w:r>
            <w:r>
              <w:rPr>
                <w:rFonts w:hint="eastAsia" w:ascii="宋体" w:hAnsi="宋体"/>
                <w:color w:val="000000" w:themeColor="text1"/>
                <w:szCs w:val="21"/>
                <w:highlight w:val="none"/>
                <w14:textFill>
                  <w14:solidFill>
                    <w14:schemeClr w14:val="tx1"/>
                  </w14:solidFill>
                </w14:textFill>
              </w:rPr>
              <w:t>：</w:t>
            </w:r>
          </w:p>
        </w:tc>
      </w:tr>
      <w:tr w14:paraId="7F08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1B58010A">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c>
          <w:tcPr>
            <w:tcW w:w="4517" w:type="dxa"/>
            <w:noWrap w:val="0"/>
            <w:vAlign w:val="center"/>
          </w:tcPr>
          <w:p w14:paraId="1A2CA803">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r>
      <w:tr w14:paraId="7EE7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tcPr>
          <w:p w14:paraId="43D851FB">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法定代表人或者委托代理人：</w:t>
            </w:r>
          </w:p>
        </w:tc>
        <w:tc>
          <w:tcPr>
            <w:tcW w:w="4517" w:type="dxa"/>
            <w:noWrap w:val="0"/>
          </w:tcPr>
          <w:p w14:paraId="5CCDDCD4">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法定代表人或者委托代理人：</w:t>
            </w:r>
          </w:p>
        </w:tc>
      </w:tr>
      <w:tr w14:paraId="0542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18E74E15">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c>
          <w:tcPr>
            <w:tcW w:w="4517" w:type="dxa"/>
            <w:noWrap w:val="0"/>
            <w:vAlign w:val="center"/>
          </w:tcPr>
          <w:p w14:paraId="7CAB4C40">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r>
      <w:tr w14:paraId="4CD8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57275F9D">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c>
          <w:tcPr>
            <w:tcW w:w="4517" w:type="dxa"/>
            <w:noWrap w:val="0"/>
            <w:vAlign w:val="center"/>
          </w:tcPr>
          <w:p w14:paraId="1C8BFDE0">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r>
      <w:tr w14:paraId="53D3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64785FCF">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c>
          <w:tcPr>
            <w:tcW w:w="4517" w:type="dxa"/>
            <w:noWrap w:val="0"/>
            <w:vAlign w:val="center"/>
          </w:tcPr>
          <w:p w14:paraId="79006555">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r>
      <w:tr w14:paraId="3CEA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6B131C10">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c>
          <w:tcPr>
            <w:tcW w:w="4517" w:type="dxa"/>
            <w:noWrap w:val="0"/>
            <w:vAlign w:val="center"/>
          </w:tcPr>
          <w:p w14:paraId="57287E75">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r>
      <w:tr w14:paraId="5880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4FB3F04B">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c>
          <w:tcPr>
            <w:tcW w:w="4517" w:type="dxa"/>
            <w:noWrap w:val="0"/>
            <w:vAlign w:val="center"/>
          </w:tcPr>
          <w:p w14:paraId="4516448A">
            <w:pPr>
              <w:keepNext w:val="0"/>
              <w:keepLines w:val="0"/>
              <w:pageBreakBefore w:val="0"/>
              <w:widowControl w:val="0"/>
              <w:bidi w:val="0"/>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r>
    </w:tbl>
    <w:p w14:paraId="58DD8ADD">
      <w:pPr>
        <w:pStyle w:val="2"/>
        <w:keepNext w:val="0"/>
        <w:keepLines w:val="0"/>
        <w:pageBreakBefore w:val="0"/>
        <w:widowControl w:val="0"/>
        <w:bidi w:val="0"/>
        <w:spacing w:line="460" w:lineRule="exact"/>
        <w:jc w:val="center"/>
        <w:rPr>
          <w:rFonts w:hint="eastAsia" w:ascii="宋体" w:hAnsi="宋体"/>
          <w:bCs/>
          <w:color w:val="000000" w:themeColor="text1"/>
          <w:sz w:val="32"/>
          <w:szCs w:val="32"/>
          <w:highlight w:val="none"/>
          <w14:textFill>
            <w14:solidFill>
              <w14:schemeClr w14:val="tx1"/>
            </w14:solidFill>
          </w14:textFill>
        </w:rPr>
      </w:pPr>
    </w:p>
    <w:p w14:paraId="2435EBB6">
      <w:pPr>
        <w:keepNext w:val="0"/>
        <w:keepLines w:val="0"/>
        <w:pageBreakBefore w:val="0"/>
        <w:widowControl w:val="0"/>
        <w:bidi w:val="0"/>
        <w:spacing w:line="460" w:lineRule="exact"/>
        <w:rPr>
          <w:rFonts w:hint="eastAsia" w:ascii="宋体" w:hAnsi="宋体" w:cs="宋体"/>
          <w:color w:val="000000" w:themeColor="text1"/>
          <w:szCs w:val="21"/>
          <w:highlight w:val="none"/>
          <w14:textFill>
            <w14:solidFill>
              <w14:schemeClr w14:val="tx1"/>
            </w14:solidFill>
          </w14:textFill>
        </w:rPr>
      </w:pPr>
    </w:p>
    <w:p w14:paraId="6FBA7C3D">
      <w:pPr>
        <w:spacing w:line="360" w:lineRule="auto"/>
        <w:rPr>
          <w:rFonts w:hint="eastAsia" w:ascii="宋体" w:hAnsi="宋体" w:cs="宋体"/>
          <w:color w:val="000000" w:themeColor="text1"/>
          <w:szCs w:val="21"/>
          <w:highlight w:val="none"/>
          <w14:textFill>
            <w14:solidFill>
              <w14:schemeClr w14:val="tx1"/>
            </w14:solidFill>
          </w14:textFill>
        </w:rPr>
      </w:pPr>
    </w:p>
    <w:p w14:paraId="56C36097">
      <w:pPr>
        <w:spacing w:line="360" w:lineRule="auto"/>
        <w:rPr>
          <w:rFonts w:hint="eastAsia" w:ascii="宋体" w:hAnsi="宋体" w:cs="宋体"/>
          <w:color w:val="000000" w:themeColor="text1"/>
          <w:szCs w:val="21"/>
          <w:highlight w:val="none"/>
          <w14:textFill>
            <w14:solidFill>
              <w14:schemeClr w14:val="tx1"/>
            </w14:solidFill>
          </w14:textFill>
        </w:rPr>
      </w:pPr>
    </w:p>
    <w:p w14:paraId="5E4B51D2">
      <w:pPr>
        <w:ind w:left="480" w:hanging="480"/>
        <w:rPr>
          <w:rFonts w:asciiTheme="minorEastAsia" w:hAnsiTheme="minorEastAsia" w:eastAsiaTheme="minorEastAsia" w:cstheme="minorEastAsia"/>
          <w:color w:val="000000" w:themeColor="text1"/>
          <w:sz w:val="24"/>
          <w:highlight w:val="none"/>
          <w14:textFill>
            <w14:solidFill>
              <w14:schemeClr w14:val="tx1"/>
            </w14:solidFill>
          </w14:textFill>
        </w:rPr>
      </w:pPr>
    </w:p>
    <w:p w14:paraId="28A87FCF">
      <w:pPr>
        <w:widowControl/>
        <w:jc w:val="left"/>
        <w:rPr>
          <w:rFonts w:asciiTheme="minorEastAsia" w:hAnsiTheme="minorEastAsia" w:eastAsiaTheme="minorEastAsia" w:cstheme="minorEastAsia"/>
          <w:bCs/>
          <w:color w:val="000000" w:themeColor="text1"/>
          <w:spacing w:val="10"/>
          <w:sz w:val="24"/>
          <w:highlight w:val="none"/>
          <w14:textFill>
            <w14:solidFill>
              <w14:schemeClr w14:val="tx1"/>
            </w14:solidFill>
          </w14:textFill>
        </w:rPr>
      </w:pPr>
    </w:p>
    <w:p w14:paraId="77823A24">
      <w:pPr>
        <w:spacing w:line="360" w:lineRule="auto"/>
        <w:rPr>
          <w:rFonts w:asciiTheme="minorEastAsia" w:hAnsiTheme="minorEastAsia" w:eastAsiaTheme="minorEastAsia" w:cstheme="minorEastAsia"/>
          <w:color w:val="000000" w:themeColor="text1"/>
          <w:sz w:val="24"/>
          <w:highlight w:val="none"/>
          <w14:textFill>
            <w14:solidFill>
              <w14:schemeClr w14:val="tx1"/>
            </w14:solidFill>
          </w14:textFill>
        </w:rPr>
      </w:pPr>
    </w:p>
    <w:p w14:paraId="09D1D04D">
      <w:pPr>
        <w:spacing w:line="360" w:lineRule="auto"/>
        <w:rPr>
          <w:rFonts w:asciiTheme="minorEastAsia" w:hAnsiTheme="minorEastAsia" w:eastAsiaTheme="minorEastAsia" w:cstheme="minorEastAsia"/>
          <w:color w:val="000000" w:themeColor="text1"/>
          <w:sz w:val="24"/>
          <w:highlight w:val="none"/>
          <w14:textFill>
            <w14:solidFill>
              <w14:schemeClr w14:val="tx1"/>
            </w14:solidFill>
          </w14:textFill>
        </w:rPr>
      </w:pPr>
    </w:p>
    <w:p w14:paraId="77AC2682">
      <w:pPr>
        <w:rPr>
          <w:rFonts w:ascii="仿宋" w:hAnsi="仿宋" w:eastAsia="仿宋" w:cs="仿宋"/>
          <w:b/>
          <w:bCs/>
          <w:color w:val="000000" w:themeColor="text1"/>
          <w:sz w:val="24"/>
          <w:highlight w:val="none"/>
          <w14:textFill>
            <w14:solidFill>
              <w14:schemeClr w14:val="tx1"/>
            </w14:solidFill>
          </w14:textFill>
        </w:rPr>
      </w:pPr>
    </w:p>
    <w:p w14:paraId="35E7015A">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0FF29740">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0F66DE45">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74E5A397">
      <w:pPr>
        <w:jc w:val="center"/>
        <w:rPr>
          <w:rFonts w:ascii="宋体" w:hAnsi="宋体"/>
          <w:bCs/>
          <w:color w:val="000000" w:themeColor="text1"/>
          <w:sz w:val="32"/>
          <w:szCs w:val="32"/>
          <w:highlight w:val="none"/>
          <w14:textFill>
            <w14:solidFill>
              <w14:schemeClr w14:val="tx1"/>
            </w14:solidFill>
          </w14:textFill>
        </w:rPr>
      </w:pPr>
    </w:p>
    <w:p w14:paraId="76F06848">
      <w:pPr>
        <w:spacing w:line="480" w:lineRule="auto"/>
        <w:rPr>
          <w:rFonts w:ascii="宋体" w:hAnsi="宋体"/>
          <w:bCs/>
          <w:color w:val="000000" w:themeColor="text1"/>
          <w:sz w:val="32"/>
          <w:szCs w:val="32"/>
          <w:highlight w:val="none"/>
          <w14:textFill>
            <w14:solidFill>
              <w14:schemeClr w14:val="tx1"/>
            </w14:solidFill>
          </w14:textFill>
        </w:rPr>
      </w:pPr>
    </w:p>
    <w:p w14:paraId="7707ABFF">
      <w:pPr>
        <w:jc w:val="center"/>
        <w:rPr>
          <w:rFonts w:ascii="宋体" w:hAnsi="宋体"/>
          <w:bCs/>
          <w:color w:val="000000" w:themeColor="text1"/>
          <w:sz w:val="32"/>
          <w:szCs w:val="32"/>
          <w:highlight w:val="none"/>
          <w14:textFill>
            <w14:solidFill>
              <w14:schemeClr w14:val="tx1"/>
            </w14:solidFill>
          </w14:textFill>
        </w:rPr>
      </w:pPr>
    </w:p>
    <w:p w14:paraId="4ED18127">
      <w:pPr>
        <w:jc w:val="center"/>
        <w:rPr>
          <w:rFonts w:ascii="宋体" w:hAnsi="宋体"/>
          <w:bCs/>
          <w:color w:val="000000" w:themeColor="text1"/>
          <w:sz w:val="32"/>
          <w:szCs w:val="32"/>
          <w:highlight w:val="none"/>
          <w14:textFill>
            <w14:solidFill>
              <w14:schemeClr w14:val="tx1"/>
            </w14:solidFill>
          </w14:textFill>
        </w:rPr>
      </w:pPr>
    </w:p>
    <w:p w14:paraId="3B934F75">
      <w:pPr>
        <w:jc w:val="center"/>
        <w:rPr>
          <w:rFonts w:ascii="宋体" w:hAnsi="宋体"/>
          <w:bCs/>
          <w:color w:val="000000" w:themeColor="text1"/>
          <w:sz w:val="32"/>
          <w:szCs w:val="32"/>
          <w:highlight w:val="none"/>
          <w14:textFill>
            <w14:solidFill>
              <w14:schemeClr w14:val="tx1"/>
            </w14:solidFill>
          </w14:textFill>
        </w:rPr>
      </w:pPr>
    </w:p>
    <w:p w14:paraId="293D3900">
      <w:pPr>
        <w:jc w:val="center"/>
        <w:rPr>
          <w:rFonts w:ascii="宋体" w:hAnsi="宋体"/>
          <w:bCs/>
          <w:color w:val="000000" w:themeColor="text1"/>
          <w:sz w:val="32"/>
          <w:szCs w:val="32"/>
          <w:highlight w:val="none"/>
          <w14:textFill>
            <w14:solidFill>
              <w14:schemeClr w14:val="tx1"/>
            </w14:solidFill>
          </w14:textFill>
        </w:rPr>
      </w:pPr>
    </w:p>
    <w:p w14:paraId="2F9DA70E">
      <w:pPr>
        <w:jc w:val="center"/>
        <w:rPr>
          <w:rFonts w:ascii="宋体" w:hAnsi="宋体"/>
          <w:bCs/>
          <w:color w:val="000000" w:themeColor="text1"/>
          <w:sz w:val="32"/>
          <w:szCs w:val="32"/>
          <w:highlight w:val="none"/>
          <w14:textFill>
            <w14:solidFill>
              <w14:schemeClr w14:val="tx1"/>
            </w14:solidFill>
          </w14:textFill>
        </w:rPr>
      </w:pPr>
    </w:p>
    <w:p w14:paraId="7A9BD903">
      <w:pPr>
        <w:jc w:val="center"/>
        <w:rPr>
          <w:rFonts w:ascii="宋体" w:hAnsi="宋体"/>
          <w:bCs/>
          <w:color w:val="000000" w:themeColor="text1"/>
          <w:sz w:val="32"/>
          <w:szCs w:val="32"/>
          <w:highlight w:val="none"/>
          <w14:textFill>
            <w14:solidFill>
              <w14:schemeClr w14:val="tx1"/>
            </w14:solidFill>
          </w14:textFill>
        </w:rPr>
      </w:pPr>
    </w:p>
    <w:p w14:paraId="44DD01FC">
      <w:pPr>
        <w:jc w:val="center"/>
        <w:rPr>
          <w:rFonts w:ascii="宋体" w:hAnsi="宋体"/>
          <w:bCs/>
          <w:color w:val="000000" w:themeColor="text1"/>
          <w:sz w:val="32"/>
          <w:szCs w:val="32"/>
          <w:highlight w:val="none"/>
          <w14:textFill>
            <w14:solidFill>
              <w14:schemeClr w14:val="tx1"/>
            </w14:solidFill>
          </w14:textFill>
        </w:rPr>
      </w:pPr>
    </w:p>
    <w:p w14:paraId="2A4D2488">
      <w:pPr>
        <w:jc w:val="center"/>
        <w:rPr>
          <w:rFonts w:ascii="宋体" w:hAnsi="宋体"/>
          <w:bCs/>
          <w:color w:val="000000" w:themeColor="text1"/>
          <w:sz w:val="32"/>
          <w:szCs w:val="32"/>
          <w:highlight w:val="none"/>
          <w14:textFill>
            <w14:solidFill>
              <w14:schemeClr w14:val="tx1"/>
            </w14:solidFill>
          </w14:textFill>
        </w:rPr>
      </w:pPr>
    </w:p>
    <w:p w14:paraId="67B109B1">
      <w:pPr>
        <w:jc w:val="center"/>
        <w:rPr>
          <w:rFonts w:ascii="宋体" w:hAnsi="宋体"/>
          <w:bCs/>
          <w:color w:val="000000" w:themeColor="text1"/>
          <w:sz w:val="32"/>
          <w:szCs w:val="32"/>
          <w:highlight w:val="none"/>
          <w14:textFill>
            <w14:solidFill>
              <w14:schemeClr w14:val="tx1"/>
            </w14:solidFill>
          </w14:textFill>
        </w:rPr>
      </w:pPr>
    </w:p>
    <w:p w14:paraId="7BCE06DE">
      <w:pPr>
        <w:jc w:val="center"/>
        <w:rPr>
          <w:rFonts w:ascii="宋体" w:hAnsi="宋体"/>
          <w:bCs/>
          <w:color w:val="000000" w:themeColor="text1"/>
          <w:sz w:val="32"/>
          <w:szCs w:val="32"/>
          <w:highlight w:val="none"/>
          <w14:textFill>
            <w14:solidFill>
              <w14:schemeClr w14:val="tx1"/>
            </w14:solidFill>
          </w14:textFill>
        </w:rPr>
      </w:pPr>
    </w:p>
    <w:p w14:paraId="6FCE8633">
      <w:pPr>
        <w:jc w:val="center"/>
        <w:rPr>
          <w:rFonts w:ascii="宋体" w:hAnsi="宋体"/>
          <w:bCs/>
          <w:color w:val="000000" w:themeColor="text1"/>
          <w:sz w:val="32"/>
          <w:szCs w:val="32"/>
          <w:highlight w:val="none"/>
          <w14:textFill>
            <w14:solidFill>
              <w14:schemeClr w14:val="tx1"/>
            </w14:solidFill>
          </w14:textFill>
        </w:rPr>
      </w:pPr>
    </w:p>
    <w:p w14:paraId="6832299E">
      <w:pPr>
        <w:pStyle w:val="3"/>
        <w:jc w:val="center"/>
        <w:rPr>
          <w:color w:val="000000" w:themeColor="text1"/>
          <w:highlight w:val="none"/>
          <w14:textFill>
            <w14:solidFill>
              <w14:schemeClr w14:val="tx1"/>
            </w14:solidFill>
          </w14:textFill>
        </w:rPr>
      </w:pPr>
      <w:bookmarkStart w:id="16" w:name="_Toc21546"/>
      <w:r>
        <w:rPr>
          <w:rFonts w:hint="eastAsia"/>
          <w:color w:val="000000" w:themeColor="text1"/>
          <w:highlight w:val="none"/>
          <w14:textFill>
            <w14:solidFill>
              <w14:schemeClr w14:val="tx1"/>
            </w14:solidFill>
          </w14:textFill>
        </w:rPr>
        <w:t>第六章　投标文件格式</w:t>
      </w:r>
      <w:bookmarkEnd w:id="16"/>
    </w:p>
    <w:p w14:paraId="65506C05">
      <w:pPr>
        <w:spacing w:before="50" w:after="50"/>
        <w:outlineLvl w:val="1"/>
        <w:rPr>
          <w:rFonts w:ascii="宋体" w:hAnsi="宋体"/>
          <w:color w:val="000000" w:themeColor="text1"/>
          <w:sz w:val="32"/>
          <w:szCs w:val="20"/>
          <w:highlight w:val="none"/>
          <w14:textFill>
            <w14:solidFill>
              <w14:schemeClr w14:val="tx1"/>
            </w14:solidFill>
          </w14:textFill>
        </w:rPr>
      </w:pPr>
    </w:p>
    <w:p w14:paraId="2FE588D9">
      <w:pPr>
        <w:spacing w:before="50" w:after="50"/>
        <w:outlineLvl w:val="1"/>
        <w:rPr>
          <w:rFonts w:ascii="宋体" w:hAnsi="宋体"/>
          <w:color w:val="000000" w:themeColor="text1"/>
          <w:sz w:val="32"/>
          <w:szCs w:val="20"/>
          <w:highlight w:val="none"/>
          <w14:textFill>
            <w14:solidFill>
              <w14:schemeClr w14:val="tx1"/>
            </w14:solidFill>
          </w14:textFill>
        </w:rPr>
      </w:pPr>
    </w:p>
    <w:p w14:paraId="20713501">
      <w:pPr>
        <w:spacing w:before="50" w:after="50"/>
        <w:outlineLvl w:val="1"/>
        <w:rPr>
          <w:rFonts w:ascii="宋体" w:hAnsi="宋体"/>
          <w:color w:val="000000" w:themeColor="text1"/>
          <w:sz w:val="32"/>
          <w:szCs w:val="20"/>
          <w:highlight w:val="none"/>
          <w14:textFill>
            <w14:solidFill>
              <w14:schemeClr w14:val="tx1"/>
            </w14:solidFill>
          </w14:textFill>
        </w:rPr>
      </w:pPr>
    </w:p>
    <w:p w14:paraId="4DE6E81E">
      <w:pPr>
        <w:spacing w:before="50" w:after="50"/>
        <w:outlineLvl w:val="1"/>
        <w:rPr>
          <w:rFonts w:ascii="宋体" w:hAnsi="宋体"/>
          <w:color w:val="000000" w:themeColor="text1"/>
          <w:sz w:val="32"/>
          <w:szCs w:val="20"/>
          <w:highlight w:val="none"/>
          <w14:textFill>
            <w14:solidFill>
              <w14:schemeClr w14:val="tx1"/>
            </w14:solidFill>
          </w14:textFill>
        </w:rPr>
      </w:pPr>
    </w:p>
    <w:p w14:paraId="6B09AA4B">
      <w:pPr>
        <w:spacing w:before="50" w:after="50"/>
        <w:outlineLvl w:val="1"/>
        <w:rPr>
          <w:rFonts w:ascii="宋体" w:hAnsi="宋体"/>
          <w:color w:val="000000" w:themeColor="text1"/>
          <w:sz w:val="32"/>
          <w:szCs w:val="20"/>
          <w:highlight w:val="none"/>
          <w14:textFill>
            <w14:solidFill>
              <w14:schemeClr w14:val="tx1"/>
            </w14:solidFill>
          </w14:textFill>
        </w:rPr>
      </w:pPr>
    </w:p>
    <w:p w14:paraId="2DA34BD5">
      <w:pPr>
        <w:spacing w:before="50" w:after="50"/>
        <w:outlineLvl w:val="1"/>
        <w:rPr>
          <w:rFonts w:ascii="宋体" w:hAnsi="宋体"/>
          <w:color w:val="000000" w:themeColor="text1"/>
          <w:sz w:val="32"/>
          <w:szCs w:val="20"/>
          <w:highlight w:val="none"/>
          <w14:textFill>
            <w14:solidFill>
              <w14:schemeClr w14:val="tx1"/>
            </w14:solidFill>
          </w14:textFill>
        </w:rPr>
      </w:pPr>
    </w:p>
    <w:p w14:paraId="0A945E6C">
      <w:pPr>
        <w:spacing w:before="50" w:after="50"/>
        <w:outlineLvl w:val="1"/>
        <w:rPr>
          <w:rFonts w:ascii="宋体" w:hAnsi="宋体"/>
          <w:color w:val="000000" w:themeColor="text1"/>
          <w:sz w:val="32"/>
          <w:szCs w:val="20"/>
          <w:highlight w:val="none"/>
          <w14:textFill>
            <w14:solidFill>
              <w14:schemeClr w14:val="tx1"/>
            </w14:solidFill>
          </w14:textFill>
        </w:rPr>
      </w:pPr>
    </w:p>
    <w:p w14:paraId="2D65D844">
      <w:pPr>
        <w:spacing w:after="50"/>
        <w:jc w:val="center"/>
        <w:outlineLvl w:val="1"/>
        <w:rPr>
          <w:rFonts w:ascii="宋体" w:hAnsi="宋体"/>
          <w:color w:val="000000" w:themeColor="text1"/>
          <w:highlight w:val="none"/>
          <w14:textFill>
            <w14:solidFill>
              <w14:schemeClr w14:val="tx1"/>
            </w14:solidFill>
          </w14:textFill>
        </w:rPr>
      </w:pPr>
    </w:p>
    <w:p w14:paraId="7741ED64">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一、报价文件格式</w:t>
      </w:r>
    </w:p>
    <w:p w14:paraId="1E48D9D5">
      <w:pPr>
        <w:spacing w:after="50" w:line="360" w:lineRule="auto"/>
        <w:ind w:left="14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 报价文件封面格式： </w:t>
      </w:r>
    </w:p>
    <w:p w14:paraId="32545231">
      <w:pPr>
        <w:spacing w:after="50" w:line="360" w:lineRule="auto"/>
        <w:ind w:left="142"/>
        <w:jc w:val="center"/>
        <w:rPr>
          <w:rFonts w:ascii="宋体" w:hAnsi="宋体" w:eastAsia="方正小标宋简体"/>
          <w:bCs/>
          <w:color w:val="000000" w:themeColor="text1"/>
          <w:sz w:val="48"/>
          <w:szCs w:val="48"/>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062D7141">
      <w:pPr>
        <w:spacing w:after="50" w:line="400" w:lineRule="exact"/>
        <w:jc w:val="left"/>
        <w:rPr>
          <w:rFonts w:ascii="宋体" w:hAnsi="宋体" w:eastAsia="方正小标宋简体"/>
          <w:bCs/>
          <w:color w:val="000000" w:themeColor="text1"/>
          <w:sz w:val="48"/>
          <w:szCs w:val="48"/>
          <w:highlight w:val="none"/>
          <w14:textFill>
            <w14:solidFill>
              <w14:schemeClr w14:val="tx1"/>
            </w14:solidFill>
          </w14:textFill>
        </w:rPr>
      </w:pPr>
    </w:p>
    <w:p w14:paraId="2BC78135">
      <w:pPr>
        <w:keepNext w:val="0"/>
        <w:keepLines w:val="0"/>
        <w:pageBreakBefore w:val="0"/>
        <w:widowControl w:val="0"/>
        <w:kinsoku/>
        <w:wordWrap/>
        <w:overflowPunct/>
        <w:topLinePunct w:val="0"/>
        <w:autoSpaceDE/>
        <w:autoSpaceDN/>
        <w:bidi w:val="0"/>
        <w:adjustRightInd/>
        <w:snapToGrid/>
        <w:spacing w:after="50" w:line="480" w:lineRule="exact"/>
        <w:jc w:val="center"/>
        <w:textAlignment w:val="auto"/>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报  价  文  件</w:t>
      </w:r>
    </w:p>
    <w:p w14:paraId="7AB09232">
      <w:pPr>
        <w:spacing w:after="50" w:line="400" w:lineRule="exact"/>
        <w:rPr>
          <w:rFonts w:ascii="宋体" w:hAnsi="宋体"/>
          <w:bCs/>
          <w:color w:val="000000" w:themeColor="text1"/>
          <w:sz w:val="24"/>
          <w:szCs w:val="20"/>
          <w:highlight w:val="none"/>
          <w14:textFill>
            <w14:solidFill>
              <w14:schemeClr w14:val="tx1"/>
            </w14:solidFill>
          </w14:textFill>
        </w:rPr>
      </w:pPr>
    </w:p>
    <w:p w14:paraId="24F42468">
      <w:pPr>
        <w:spacing w:after="50" w:line="400" w:lineRule="exact"/>
        <w:rPr>
          <w:rFonts w:ascii="宋体" w:hAnsi="宋体"/>
          <w:bCs/>
          <w:color w:val="000000" w:themeColor="text1"/>
          <w:sz w:val="24"/>
          <w:szCs w:val="20"/>
          <w:highlight w:val="none"/>
          <w14:textFill>
            <w14:solidFill>
              <w14:schemeClr w14:val="tx1"/>
            </w14:solidFill>
          </w14:textFill>
        </w:rPr>
      </w:pPr>
    </w:p>
    <w:p w14:paraId="06602CD8">
      <w:pPr>
        <w:spacing w:after="50" w:line="400" w:lineRule="exact"/>
        <w:rPr>
          <w:rFonts w:ascii="宋体" w:hAnsi="宋体"/>
          <w:bCs/>
          <w:color w:val="000000" w:themeColor="text1"/>
          <w:sz w:val="24"/>
          <w:szCs w:val="20"/>
          <w:highlight w:val="none"/>
          <w14:textFill>
            <w14:solidFill>
              <w14:schemeClr w14:val="tx1"/>
            </w14:solidFill>
          </w14:textFill>
        </w:rPr>
      </w:pPr>
    </w:p>
    <w:p w14:paraId="754EF4C1">
      <w:pPr>
        <w:spacing w:after="50" w:line="400" w:lineRule="exact"/>
        <w:rPr>
          <w:rFonts w:ascii="宋体" w:hAnsi="宋体"/>
          <w:bCs/>
          <w:color w:val="000000" w:themeColor="text1"/>
          <w:sz w:val="24"/>
          <w:szCs w:val="20"/>
          <w:highlight w:val="none"/>
          <w14:textFill>
            <w14:solidFill>
              <w14:schemeClr w14:val="tx1"/>
            </w14:solidFill>
          </w14:textFill>
        </w:rPr>
      </w:pPr>
    </w:p>
    <w:p w14:paraId="2B764CA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项目名称： </w:t>
      </w:r>
    </w:p>
    <w:p w14:paraId="4144C8C3">
      <w:pPr>
        <w:spacing w:after="50" w:line="400" w:lineRule="exact"/>
        <w:ind w:firstLine="360"/>
        <w:rPr>
          <w:rFonts w:ascii="宋体" w:hAnsi="宋体"/>
          <w:bCs/>
          <w:color w:val="000000" w:themeColor="text1"/>
          <w:sz w:val="24"/>
          <w:highlight w:val="none"/>
          <w14:textFill>
            <w14:solidFill>
              <w14:schemeClr w14:val="tx1"/>
            </w14:solidFill>
          </w14:textFill>
        </w:rPr>
      </w:pPr>
    </w:p>
    <w:p w14:paraId="1F1D07C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项目编号： </w:t>
      </w:r>
    </w:p>
    <w:p w14:paraId="29B8FCBF">
      <w:pPr>
        <w:spacing w:after="50" w:line="400" w:lineRule="exact"/>
        <w:ind w:firstLine="360"/>
        <w:rPr>
          <w:rFonts w:ascii="宋体" w:hAnsi="宋体"/>
          <w:bCs/>
          <w:color w:val="000000" w:themeColor="text1"/>
          <w:sz w:val="24"/>
          <w:highlight w:val="none"/>
          <w14:textFill>
            <w14:solidFill>
              <w14:schemeClr w14:val="tx1"/>
            </w14:solidFill>
          </w14:textFill>
        </w:rPr>
      </w:pPr>
    </w:p>
    <w:p w14:paraId="73B9A012">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51167683">
      <w:pPr>
        <w:spacing w:after="50" w:line="400" w:lineRule="exact"/>
        <w:ind w:firstLine="360"/>
        <w:rPr>
          <w:rFonts w:ascii="宋体" w:hAnsi="宋体"/>
          <w:bCs/>
          <w:color w:val="000000" w:themeColor="text1"/>
          <w:sz w:val="24"/>
          <w:highlight w:val="none"/>
          <w14:textFill>
            <w14:solidFill>
              <w14:schemeClr w14:val="tx1"/>
            </w14:solidFill>
          </w14:textFill>
        </w:rPr>
      </w:pPr>
    </w:p>
    <w:p w14:paraId="6E0A1637">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706F3F3D">
      <w:pPr>
        <w:spacing w:after="50" w:line="400" w:lineRule="exact"/>
        <w:ind w:firstLine="360"/>
        <w:rPr>
          <w:rFonts w:ascii="宋体" w:hAnsi="宋体"/>
          <w:bCs/>
          <w:color w:val="000000" w:themeColor="text1"/>
          <w:sz w:val="24"/>
          <w:highlight w:val="none"/>
          <w14:textFill>
            <w14:solidFill>
              <w14:schemeClr w14:val="tx1"/>
            </w14:solidFill>
          </w14:textFill>
        </w:rPr>
      </w:pPr>
    </w:p>
    <w:p w14:paraId="61564A1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2BFE9C73">
      <w:pPr>
        <w:pStyle w:val="8"/>
        <w:spacing w:before="50" w:after="50" w:line="400" w:lineRule="exact"/>
        <w:ind w:firstLine="960"/>
        <w:rPr>
          <w:rFonts w:ascii="宋体" w:hAnsi="宋体"/>
          <w:bCs/>
          <w:color w:val="000000" w:themeColor="text1"/>
          <w:sz w:val="24"/>
          <w:szCs w:val="24"/>
          <w:highlight w:val="none"/>
          <w14:textFill>
            <w14:solidFill>
              <w14:schemeClr w14:val="tx1"/>
            </w14:solidFill>
          </w14:textFill>
        </w:rPr>
      </w:pPr>
    </w:p>
    <w:p w14:paraId="5B03E0BE">
      <w:pPr>
        <w:spacing w:after="50" w:line="400" w:lineRule="exact"/>
        <w:rPr>
          <w:rFonts w:ascii="宋体" w:hAnsi="宋体"/>
          <w:color w:val="000000" w:themeColor="text1"/>
          <w:sz w:val="30"/>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4DB7E587">
      <w:pPr>
        <w:spacing w:after="50" w:line="360" w:lineRule="auto"/>
        <w:jc w:val="left"/>
        <w:rPr>
          <w:rFonts w:ascii="宋体" w:hAnsi="宋体"/>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w:t>
      </w:r>
      <w:r>
        <w:rPr>
          <w:rFonts w:hint="eastAsia" w:ascii="宋体" w:hAnsi="宋体"/>
          <w:b/>
          <w:bCs/>
          <w:color w:val="000000" w:themeColor="text1"/>
          <w:sz w:val="24"/>
          <w:highlight w:val="none"/>
          <w14:textFill>
            <w14:solidFill>
              <w14:schemeClr w14:val="tx1"/>
            </w14:solidFill>
          </w14:textFill>
        </w:rPr>
        <w:t>报价文件目录</w:t>
      </w:r>
    </w:p>
    <w:p w14:paraId="399491AF">
      <w:pPr>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根据招标文件规定及投标人提供的材料自行编写目录。</w:t>
      </w:r>
    </w:p>
    <w:p w14:paraId="63523B65">
      <w:pPr>
        <w:spacing w:after="50"/>
        <w:rPr>
          <w:rFonts w:ascii="宋体" w:hAnsi="宋体"/>
          <w:b/>
          <w:color w:val="000000" w:themeColor="text1"/>
          <w:sz w:val="24"/>
          <w:highlight w:val="none"/>
          <w14:textFill>
            <w14:solidFill>
              <w14:schemeClr w14:val="tx1"/>
            </w14:solidFill>
          </w14:textFill>
        </w:rPr>
      </w:pPr>
    </w:p>
    <w:p w14:paraId="51693878">
      <w:pPr>
        <w:spacing w:after="50"/>
        <w:rPr>
          <w:rFonts w:ascii="宋体" w:hAnsi="宋体"/>
          <w:b/>
          <w:color w:val="000000" w:themeColor="text1"/>
          <w:sz w:val="24"/>
          <w:highlight w:val="none"/>
          <w14:textFill>
            <w14:solidFill>
              <w14:schemeClr w14:val="tx1"/>
            </w14:solidFill>
          </w14:textFill>
        </w:rPr>
      </w:pPr>
    </w:p>
    <w:p w14:paraId="5F79343B">
      <w:pPr>
        <w:spacing w:after="50"/>
        <w:rPr>
          <w:rFonts w:ascii="宋体" w:hAnsi="宋体"/>
          <w:b/>
          <w:color w:val="000000" w:themeColor="text1"/>
          <w:sz w:val="24"/>
          <w:highlight w:val="none"/>
          <w14:textFill>
            <w14:solidFill>
              <w14:schemeClr w14:val="tx1"/>
            </w14:solidFill>
          </w14:textFill>
        </w:rPr>
      </w:pPr>
    </w:p>
    <w:p w14:paraId="7BF157C9">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 投标函格式：</w:t>
      </w:r>
    </w:p>
    <w:p w14:paraId="57488821">
      <w:pPr>
        <w:spacing w:after="50" w:line="360" w:lineRule="auto"/>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投 标 函</w:t>
      </w:r>
    </w:p>
    <w:p w14:paraId="7A2B9AEE">
      <w:pPr>
        <w:spacing w:after="50" w:line="320" w:lineRule="exact"/>
        <w:rPr>
          <w:rFonts w:ascii="宋体" w:hAnsi="宋体"/>
          <w:b/>
          <w:color w:val="000000" w:themeColor="text1"/>
          <w:sz w:val="32"/>
          <w:szCs w:val="32"/>
          <w:highlight w:val="none"/>
          <w14:textFill>
            <w14:solidFill>
              <w14:schemeClr w14:val="tx1"/>
            </w14:solidFill>
          </w14:textFill>
        </w:rPr>
      </w:pPr>
    </w:p>
    <w:p w14:paraId="66CE658D">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7A79471C">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根据贵方</w:t>
      </w:r>
      <w:r>
        <w:rPr>
          <w:rFonts w:hint="eastAsia" w:ascii="宋体" w:hAnsi="宋体"/>
          <w:color w:val="000000" w:themeColor="text1"/>
          <w:sz w:val="24"/>
          <w:highlight w:val="none"/>
          <w:u w:val="single"/>
          <w14:textFill>
            <w14:solidFill>
              <w14:schemeClr w14:val="tx1"/>
            </w14:solidFill>
          </w14:textFill>
        </w:rPr>
        <w:t xml:space="preserve"> 项目名称</w:t>
      </w: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）的招标文件，签字代表______</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（姓名）经正式授权并代表投标人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（投标人名称）提交投标文件。</w:t>
      </w:r>
    </w:p>
    <w:p w14:paraId="38C49887">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据此函，我方宣布同意如下：</w:t>
      </w:r>
    </w:p>
    <w:p w14:paraId="136650F4">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4FE38786">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443530FB">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3.本投标有效期自投标截止之日起</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4DAF1C12">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0E623FAC">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5.我方同意按照贵方要求提供与投标有关的一切数据或者资料。</w:t>
      </w:r>
    </w:p>
    <w:p w14:paraId="2A7EF3A9">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6.我方向贵方提交的所有投标文件、资料都是准确的和真实的。</w:t>
      </w:r>
    </w:p>
    <w:p w14:paraId="4717ADC4">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5104FFB3">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8.根据</w:t>
      </w:r>
      <w:r>
        <w:rPr>
          <w:rFonts w:ascii="宋体" w:hAnsi="宋体"/>
          <w:color w:val="000000" w:themeColor="text1"/>
          <w:sz w:val="24"/>
          <w:highlight w:val="none"/>
          <w14:textFill>
            <w14:solidFill>
              <w14:schemeClr w14:val="tx1"/>
            </w14:solidFill>
          </w14:textFill>
        </w:rPr>
        <w:t>《中华人民共和国政府采购法实施条例》第五十条要求对政府采购合同进行公告</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但政府采购合同中涉及国家秘密、商业秘密的内容除外。</w:t>
      </w:r>
      <w:r>
        <w:rPr>
          <w:rFonts w:hint="eastAsia" w:ascii="宋体" w:hAnsi="宋体"/>
          <w:color w:val="000000" w:themeColor="text1"/>
          <w:sz w:val="24"/>
          <w:highlight w:val="none"/>
          <w14:textFill>
            <w14:solidFill>
              <w14:schemeClr w14:val="tx1"/>
            </w14:solidFill>
          </w14:textFill>
        </w:rPr>
        <w:t>我方就对本次投标文件进行注明如下：（两项内容中必须选择一项）</w:t>
      </w:r>
    </w:p>
    <w:p w14:paraId="760CA1BB">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□我方本次投标文件</w:t>
      </w:r>
      <w:r>
        <w:rPr>
          <w:rFonts w:ascii="宋体" w:hAnsi="宋体" w:cs="宋体"/>
          <w:color w:val="000000" w:themeColor="text1"/>
          <w:sz w:val="24"/>
          <w:highlight w:val="none"/>
          <w14:textFill>
            <w14:solidFill>
              <w14:schemeClr w14:val="tx1"/>
            </w14:solidFill>
          </w14:textFill>
        </w:rPr>
        <w:t>内容中</w:t>
      </w:r>
      <w:r>
        <w:rPr>
          <w:rFonts w:hint="eastAsia" w:ascii="宋体" w:hAnsi="宋体"/>
          <w:color w:val="000000" w:themeColor="text1"/>
          <w:sz w:val="24"/>
          <w:highlight w:val="none"/>
          <w14:textFill>
            <w14:solidFill>
              <w14:schemeClr w14:val="tx1"/>
            </w14:solidFill>
          </w14:textFill>
        </w:rPr>
        <w:t>未</w:t>
      </w:r>
      <w:r>
        <w:rPr>
          <w:rFonts w:ascii="宋体" w:hAnsi="宋体" w:cs="宋体"/>
          <w:color w:val="000000" w:themeColor="text1"/>
          <w:sz w:val="24"/>
          <w:highlight w:val="none"/>
          <w14:textFill>
            <w14:solidFill>
              <w14:schemeClr w14:val="tx1"/>
            </w14:solidFill>
          </w14:textFill>
        </w:rPr>
        <w:t>涉及商业秘密</w:t>
      </w:r>
      <w:r>
        <w:rPr>
          <w:rFonts w:hint="eastAsia" w:ascii="宋体" w:hAnsi="宋体" w:cs="宋体"/>
          <w:color w:val="000000" w:themeColor="text1"/>
          <w:sz w:val="24"/>
          <w:highlight w:val="none"/>
          <w14:textFill>
            <w14:solidFill>
              <w14:schemeClr w14:val="tx1"/>
            </w14:solidFill>
          </w14:textFill>
        </w:rPr>
        <w:t>；</w:t>
      </w:r>
    </w:p>
    <w:p w14:paraId="66A865CF">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□我方本次投标文件</w:t>
      </w:r>
      <w:r>
        <w:rPr>
          <w:rFonts w:ascii="宋体" w:hAnsi="宋体" w:cs="宋体"/>
          <w:color w:val="000000" w:themeColor="text1"/>
          <w:sz w:val="24"/>
          <w:highlight w:val="none"/>
          <w14:textFill>
            <w14:solidFill>
              <w14:schemeClr w14:val="tx1"/>
            </w14:solidFill>
          </w14:textFill>
        </w:rPr>
        <w:t>涉及商业秘密</w:t>
      </w:r>
      <w:r>
        <w:rPr>
          <w:rFonts w:hint="eastAsia" w:ascii="宋体" w:hAnsi="宋体" w:cs="宋体"/>
          <w:color w:val="000000" w:themeColor="text1"/>
          <w:sz w:val="24"/>
          <w:highlight w:val="none"/>
          <w14:textFill>
            <w14:solidFill>
              <w14:schemeClr w14:val="tx1"/>
            </w14:solidFill>
          </w14:textFill>
        </w:rPr>
        <w:t>的</w:t>
      </w:r>
      <w:r>
        <w:rPr>
          <w:rFonts w:ascii="宋体" w:hAnsi="宋体" w:cs="宋体"/>
          <w:color w:val="000000" w:themeColor="text1"/>
          <w:sz w:val="24"/>
          <w:highlight w:val="none"/>
          <w14:textFill>
            <w14:solidFill>
              <w14:schemeClr w14:val="tx1"/>
            </w14:solidFill>
          </w14:textFill>
        </w:rPr>
        <w:t>内容</w:t>
      </w:r>
      <w:r>
        <w:rPr>
          <w:rFonts w:hint="eastAsia" w:ascii="宋体" w:hAnsi="宋体" w:cs="宋体"/>
          <w:color w:val="000000" w:themeColor="text1"/>
          <w:sz w:val="24"/>
          <w:highlight w:val="none"/>
          <w14:textFill>
            <w14:solidFill>
              <w14:schemeClr w14:val="tx1"/>
            </w14:solidFill>
          </w14:textFill>
        </w:rPr>
        <w:t>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6A460EDA">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9.与本项目有关的一切正式往来信函请寄：</w:t>
      </w:r>
    </w:p>
    <w:p w14:paraId="56F9761A">
      <w:pPr>
        <w:spacing w:line="360" w:lineRule="auto"/>
        <w:ind w:firstLine="480"/>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邮编：</w:t>
      </w:r>
      <w:r>
        <w:rPr>
          <w:rFonts w:hint="eastAsia" w:ascii="宋体" w:hAnsi="宋体"/>
          <w:color w:val="000000" w:themeColor="text1"/>
          <w:sz w:val="24"/>
          <w:highlight w:val="none"/>
          <w:u w:val="single"/>
          <w14:textFill>
            <w14:solidFill>
              <w14:schemeClr w14:val="tx1"/>
            </w14:solidFill>
          </w14:textFill>
        </w:rPr>
        <w:t xml:space="preserve">            </w:t>
      </w:r>
    </w:p>
    <w:p w14:paraId="31355662">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传真：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电子邮箱：</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43801D73">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w:t>
      </w:r>
      <w:r>
        <w:rPr>
          <w:rFonts w:hint="eastAsia" w:ascii="宋体" w:hAnsi="宋体"/>
          <w:color w:val="000000" w:themeColor="text1"/>
          <w:sz w:val="24"/>
          <w:highlight w:val="none"/>
          <w:u w:val="single"/>
          <w14:textFill>
            <w14:solidFill>
              <w14:schemeClr w14:val="tx1"/>
            </w14:solidFill>
          </w14:textFill>
        </w:rPr>
        <w:t xml:space="preserve">                </w:t>
      </w:r>
    </w:p>
    <w:p w14:paraId="04658794">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银行账号：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47B1DC79">
      <w:pPr>
        <w:pStyle w:val="2"/>
        <w:rPr>
          <w:color w:val="000000" w:themeColor="text1"/>
          <w:highlight w:val="none"/>
          <w14:textFill>
            <w14:solidFill>
              <w14:schemeClr w14:val="tx1"/>
            </w14:solidFill>
          </w14:textFill>
        </w:rPr>
      </w:pPr>
    </w:p>
    <w:p w14:paraId="4B454604">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法定代表人或者委托代理人（签字或者电子签名）：_______ </w:t>
      </w:r>
    </w:p>
    <w:p w14:paraId="691F9AAC">
      <w:pPr>
        <w:pStyle w:val="26"/>
        <w:spacing w:line="360" w:lineRule="auto"/>
        <w:contextualSpacing/>
        <w:jc w:val="center"/>
        <w:rPr>
          <w:rFonts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highlight w:val="none"/>
          <w14:textFill>
            <w14:solidFill>
              <w14:schemeClr w14:val="tx1"/>
            </w14:solidFill>
          </w14:textFill>
        </w:rPr>
        <w:t xml:space="preserve"> </w:t>
      </w:r>
      <w:r>
        <w:rPr>
          <w:rFonts w:hAnsi="宋体"/>
          <w:color w:val="000000" w:themeColor="text1"/>
          <w:sz w:val="24"/>
          <w:highlight w:val="non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投标人名称（电子签章）：</w:t>
      </w:r>
    </w:p>
    <w:p w14:paraId="0B04F075">
      <w:pPr>
        <w:pStyle w:val="26"/>
        <w:spacing w:line="360" w:lineRule="auto"/>
        <w:contextualSpacing/>
        <w:rPr>
          <w:rFonts w:hAnsi="宋体"/>
          <w:color w:val="000000" w:themeColor="text1"/>
          <w:sz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p>
    <w:p w14:paraId="72AD0A98">
      <w:pPr>
        <w:spacing w:after="50"/>
        <w:jc w:val="left"/>
        <w:rPr>
          <w:rFonts w:ascii="宋体" w:hAnsi="宋体"/>
          <w:b/>
          <w:color w:val="000000" w:themeColor="text1"/>
          <w:sz w:val="24"/>
          <w:szCs w:val="20"/>
          <w:highlight w:val="none"/>
          <w14:textFill>
            <w14:solidFill>
              <w14:schemeClr w14:val="tx1"/>
            </w14:solidFill>
          </w14:textFill>
        </w:rPr>
      </w:pPr>
      <w:r>
        <w:rPr>
          <w:rFonts w:hAnsi="宋体"/>
          <w:color w:val="000000" w:themeColor="text1"/>
          <w:highlight w:val="none"/>
          <w:u w:val="singl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 开标一览表（货物类格式）</w:t>
      </w:r>
    </w:p>
    <w:p w14:paraId="237B9795">
      <w:pPr>
        <w:spacing w:before="50" w:after="50"/>
        <w:jc w:val="center"/>
        <w:rPr>
          <w:rFonts w:ascii="宋体" w:hAnsi="宋体"/>
          <w:b/>
          <w:color w:val="000000" w:themeColor="text1"/>
          <w:sz w:val="30"/>
          <w:highlight w:val="none"/>
          <w14:textFill>
            <w14:solidFill>
              <w14:schemeClr w14:val="tx1"/>
            </w14:solidFill>
          </w14:textFill>
        </w:rPr>
      </w:pPr>
      <w:r>
        <w:rPr>
          <w:rFonts w:hint="eastAsia" w:ascii="宋体" w:hAnsi="宋体"/>
          <w:b/>
          <w:color w:val="000000" w:themeColor="text1"/>
          <w:sz w:val="30"/>
          <w:highlight w:val="none"/>
          <w14:textFill>
            <w14:solidFill>
              <w14:schemeClr w14:val="tx1"/>
            </w14:solidFill>
          </w14:textFill>
        </w:rPr>
        <w:t>开标一览表</w:t>
      </w:r>
    </w:p>
    <w:p w14:paraId="7378FC8C">
      <w:pPr>
        <w:spacing w:before="50" w:after="50"/>
        <w:jc w:val="center"/>
        <w:rPr>
          <w:rFonts w:ascii="宋体" w:hAnsi="宋体"/>
          <w:b/>
          <w:color w:val="000000" w:themeColor="text1"/>
          <w:sz w:val="30"/>
          <w:szCs w:val="20"/>
          <w:highlight w:val="none"/>
          <w14:textFill>
            <w14:solidFill>
              <w14:schemeClr w14:val="tx1"/>
            </w14:solidFill>
          </w14:textFill>
        </w:rPr>
      </w:pPr>
    </w:p>
    <w:p w14:paraId="0CB62419">
      <w:pPr>
        <w:spacing w:before="50" w:after="50"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                        项目编号：            分标：</w:t>
      </w:r>
    </w:p>
    <w:p w14:paraId="78537B36">
      <w:pPr>
        <w:spacing w:before="50" w:after="50" w:line="40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                       单位：元</w:t>
      </w:r>
    </w:p>
    <w:tbl>
      <w:tblPr>
        <w:tblStyle w:val="49"/>
        <w:tblW w:w="5001" w:type="pct"/>
        <w:tblInd w:w="0" w:type="dxa"/>
        <w:tblLayout w:type="fixed"/>
        <w:tblCellMar>
          <w:top w:w="0" w:type="dxa"/>
          <w:left w:w="108" w:type="dxa"/>
          <w:bottom w:w="0" w:type="dxa"/>
          <w:right w:w="108" w:type="dxa"/>
        </w:tblCellMar>
      </w:tblPr>
      <w:tblGrid>
        <w:gridCol w:w="561"/>
        <w:gridCol w:w="680"/>
        <w:gridCol w:w="826"/>
        <w:gridCol w:w="896"/>
        <w:gridCol w:w="1218"/>
        <w:gridCol w:w="710"/>
        <w:gridCol w:w="671"/>
        <w:gridCol w:w="616"/>
        <w:gridCol w:w="653"/>
        <w:gridCol w:w="796"/>
        <w:gridCol w:w="1095"/>
      </w:tblGrid>
      <w:tr w14:paraId="655135D0">
        <w:tblPrEx>
          <w:tblCellMar>
            <w:top w:w="0" w:type="dxa"/>
            <w:left w:w="108" w:type="dxa"/>
            <w:bottom w:w="0" w:type="dxa"/>
            <w:right w:w="108" w:type="dxa"/>
          </w:tblCellMar>
        </w:tblPrEx>
        <w:trPr>
          <w:trHeight w:val="480" w:hRule="atLeast"/>
        </w:trPr>
        <w:tc>
          <w:tcPr>
            <w:tcW w:w="321" w:type="pct"/>
            <w:tcBorders>
              <w:top w:val="single" w:color="auto" w:sz="4" w:space="0"/>
              <w:left w:val="single" w:color="auto" w:sz="4" w:space="0"/>
              <w:bottom w:val="single" w:color="auto" w:sz="4" w:space="0"/>
              <w:right w:val="single" w:color="auto" w:sz="4" w:space="0"/>
            </w:tcBorders>
            <w:noWrap w:val="0"/>
            <w:vAlign w:val="center"/>
          </w:tcPr>
          <w:p w14:paraId="35AACD1D">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编号</w:t>
            </w:r>
          </w:p>
        </w:tc>
        <w:tc>
          <w:tcPr>
            <w:tcW w:w="389" w:type="pct"/>
            <w:tcBorders>
              <w:top w:val="single" w:color="auto" w:sz="4" w:space="0"/>
              <w:left w:val="nil"/>
              <w:bottom w:val="single" w:color="auto" w:sz="4" w:space="0"/>
              <w:right w:val="single" w:color="auto" w:sz="4" w:space="0"/>
            </w:tcBorders>
            <w:noWrap w:val="0"/>
            <w:vAlign w:val="center"/>
          </w:tcPr>
          <w:p w14:paraId="748BAD2B">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名称</w:t>
            </w:r>
          </w:p>
        </w:tc>
        <w:tc>
          <w:tcPr>
            <w:tcW w:w="473" w:type="pct"/>
            <w:tcBorders>
              <w:top w:val="single" w:color="auto" w:sz="4" w:space="0"/>
              <w:left w:val="nil"/>
              <w:bottom w:val="single" w:color="auto" w:sz="4" w:space="0"/>
              <w:right w:val="single" w:color="auto" w:sz="4" w:space="0"/>
            </w:tcBorders>
            <w:noWrap w:val="0"/>
            <w:vAlign w:val="center"/>
          </w:tcPr>
          <w:p w14:paraId="2D7F5072">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规格</w:t>
            </w:r>
          </w:p>
        </w:tc>
        <w:tc>
          <w:tcPr>
            <w:tcW w:w="513" w:type="pct"/>
            <w:tcBorders>
              <w:top w:val="single" w:color="auto" w:sz="4" w:space="0"/>
              <w:left w:val="nil"/>
              <w:bottom w:val="single" w:color="auto" w:sz="4" w:space="0"/>
              <w:right w:val="single" w:color="auto" w:sz="4" w:space="0"/>
            </w:tcBorders>
            <w:noWrap w:val="0"/>
            <w:vAlign w:val="center"/>
          </w:tcPr>
          <w:p w14:paraId="083DE8C7">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单位</w:t>
            </w:r>
          </w:p>
        </w:tc>
        <w:tc>
          <w:tcPr>
            <w:tcW w:w="698" w:type="pct"/>
            <w:tcBorders>
              <w:top w:val="single" w:color="auto" w:sz="4" w:space="0"/>
              <w:left w:val="nil"/>
              <w:bottom w:val="single" w:color="auto" w:sz="4" w:space="0"/>
              <w:right w:val="single" w:color="auto" w:sz="4" w:space="0"/>
            </w:tcBorders>
            <w:noWrap w:val="0"/>
            <w:vAlign w:val="center"/>
          </w:tcPr>
          <w:p w14:paraId="4A17D915">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技术参数</w:t>
            </w:r>
          </w:p>
        </w:tc>
        <w:tc>
          <w:tcPr>
            <w:tcW w:w="407" w:type="pct"/>
            <w:tcBorders>
              <w:top w:val="single" w:color="auto" w:sz="4" w:space="0"/>
              <w:left w:val="nil"/>
              <w:bottom w:val="single" w:color="auto" w:sz="4" w:space="0"/>
              <w:right w:val="single" w:color="auto" w:sz="4" w:space="0"/>
            </w:tcBorders>
            <w:noWrap w:val="0"/>
            <w:vAlign w:val="center"/>
          </w:tcPr>
          <w:p w14:paraId="0FEFDCB7">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品牌</w:t>
            </w:r>
          </w:p>
        </w:tc>
        <w:tc>
          <w:tcPr>
            <w:tcW w:w="384" w:type="pct"/>
            <w:tcBorders>
              <w:top w:val="single" w:color="auto" w:sz="4" w:space="0"/>
              <w:left w:val="nil"/>
              <w:bottom w:val="single" w:color="auto" w:sz="4" w:space="0"/>
              <w:right w:val="single" w:color="auto" w:sz="4" w:space="0"/>
            </w:tcBorders>
            <w:noWrap w:val="0"/>
            <w:vAlign w:val="center"/>
          </w:tcPr>
          <w:p w14:paraId="7FF30309">
            <w:pPr>
              <w:widowControl/>
              <w:spacing w:line="40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生产厂家</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全称</w:t>
            </w:r>
            <w:r>
              <w:rPr>
                <w:rFonts w:hint="eastAsia" w:ascii="宋体" w:hAnsi="宋体" w:cs="宋体"/>
                <w:b/>
                <w:bCs/>
                <w:color w:val="000000" w:themeColor="text1"/>
                <w:szCs w:val="21"/>
                <w:highlight w:val="none"/>
                <w:lang w:eastAsia="zh-CN"/>
                <w14:textFill>
                  <w14:solidFill>
                    <w14:schemeClr w14:val="tx1"/>
                  </w14:solidFill>
                </w14:textFill>
              </w:rPr>
              <w:t>）</w:t>
            </w:r>
          </w:p>
        </w:tc>
        <w:tc>
          <w:tcPr>
            <w:tcW w:w="353" w:type="pct"/>
            <w:tcBorders>
              <w:top w:val="single" w:color="auto" w:sz="4" w:space="0"/>
              <w:left w:val="nil"/>
              <w:bottom w:val="single" w:color="auto" w:sz="4" w:space="0"/>
              <w:right w:val="single" w:color="auto" w:sz="4" w:space="0"/>
            </w:tcBorders>
            <w:noWrap w:val="0"/>
            <w:vAlign w:val="center"/>
          </w:tcPr>
          <w:p w14:paraId="28C87711">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原产地</w:t>
            </w:r>
          </w:p>
        </w:tc>
        <w:tc>
          <w:tcPr>
            <w:tcW w:w="374" w:type="pct"/>
            <w:tcBorders>
              <w:top w:val="single" w:color="auto" w:sz="4" w:space="0"/>
              <w:left w:val="nil"/>
              <w:bottom w:val="single" w:color="auto" w:sz="4" w:space="0"/>
              <w:right w:val="single" w:color="auto" w:sz="4" w:space="0"/>
            </w:tcBorders>
            <w:noWrap w:val="0"/>
            <w:vAlign w:val="center"/>
          </w:tcPr>
          <w:p w14:paraId="2D8C9853">
            <w:pPr>
              <w:spacing w:before="50" w:after="50"/>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是否为进口</w:t>
            </w:r>
          </w:p>
        </w:tc>
        <w:tc>
          <w:tcPr>
            <w:tcW w:w="456" w:type="pct"/>
            <w:tcBorders>
              <w:top w:val="single" w:color="auto" w:sz="4" w:space="0"/>
              <w:left w:val="nil"/>
              <w:bottom w:val="single" w:color="auto" w:sz="4" w:space="0"/>
              <w:right w:val="single" w:color="auto" w:sz="4" w:space="0"/>
            </w:tcBorders>
            <w:noWrap w:val="0"/>
            <w:vAlign w:val="center"/>
          </w:tcPr>
          <w:p w14:paraId="05BC7721">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单价最高限价（元）</w:t>
            </w:r>
          </w:p>
        </w:tc>
        <w:tc>
          <w:tcPr>
            <w:tcW w:w="627" w:type="pct"/>
            <w:tcBorders>
              <w:top w:val="single" w:color="auto" w:sz="4" w:space="0"/>
              <w:left w:val="nil"/>
              <w:bottom w:val="single" w:color="auto" w:sz="4" w:space="0"/>
              <w:right w:val="single" w:color="auto" w:sz="4" w:space="0"/>
            </w:tcBorders>
            <w:noWrap w:val="0"/>
            <w:vAlign w:val="center"/>
          </w:tcPr>
          <w:p w14:paraId="2A32F1B3">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单价报价</w:t>
            </w:r>
          </w:p>
          <w:p w14:paraId="7F6F2927">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（元）</w:t>
            </w:r>
          </w:p>
        </w:tc>
      </w:tr>
      <w:tr w14:paraId="6EF7D2B8">
        <w:tblPrEx>
          <w:tblCellMar>
            <w:top w:w="0" w:type="dxa"/>
            <w:left w:w="108" w:type="dxa"/>
            <w:bottom w:w="0" w:type="dxa"/>
            <w:right w:w="108" w:type="dxa"/>
          </w:tblCellMar>
        </w:tblPrEx>
        <w:trPr>
          <w:trHeight w:val="480" w:hRule="atLeast"/>
        </w:trPr>
        <w:tc>
          <w:tcPr>
            <w:tcW w:w="321" w:type="pct"/>
            <w:tcBorders>
              <w:top w:val="single" w:color="auto" w:sz="4" w:space="0"/>
              <w:left w:val="single" w:color="auto" w:sz="4" w:space="0"/>
              <w:bottom w:val="single" w:color="auto" w:sz="4" w:space="0"/>
              <w:right w:val="single" w:color="auto" w:sz="4" w:space="0"/>
            </w:tcBorders>
            <w:noWrap w:val="0"/>
            <w:vAlign w:val="center"/>
          </w:tcPr>
          <w:p w14:paraId="752DA4A2">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89" w:type="pct"/>
            <w:tcBorders>
              <w:top w:val="single" w:color="auto" w:sz="4" w:space="0"/>
              <w:left w:val="nil"/>
              <w:bottom w:val="single" w:color="auto" w:sz="4" w:space="0"/>
              <w:right w:val="single" w:color="auto" w:sz="4" w:space="0"/>
            </w:tcBorders>
            <w:noWrap w:val="0"/>
            <w:vAlign w:val="center"/>
          </w:tcPr>
          <w:p w14:paraId="7311CF96">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473" w:type="pct"/>
            <w:tcBorders>
              <w:top w:val="single" w:color="auto" w:sz="4" w:space="0"/>
              <w:left w:val="nil"/>
              <w:bottom w:val="single" w:color="auto" w:sz="4" w:space="0"/>
              <w:right w:val="single" w:color="auto" w:sz="4" w:space="0"/>
            </w:tcBorders>
            <w:noWrap w:val="0"/>
            <w:vAlign w:val="center"/>
          </w:tcPr>
          <w:p w14:paraId="0D55ADB3">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513" w:type="pct"/>
            <w:tcBorders>
              <w:top w:val="single" w:color="auto" w:sz="4" w:space="0"/>
              <w:left w:val="nil"/>
              <w:bottom w:val="single" w:color="auto" w:sz="4" w:space="0"/>
              <w:right w:val="single" w:color="auto" w:sz="4" w:space="0"/>
            </w:tcBorders>
            <w:noWrap w:val="0"/>
            <w:vAlign w:val="center"/>
          </w:tcPr>
          <w:p w14:paraId="2AF5576A">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698" w:type="pct"/>
            <w:tcBorders>
              <w:top w:val="single" w:color="auto" w:sz="4" w:space="0"/>
              <w:left w:val="nil"/>
              <w:bottom w:val="single" w:color="auto" w:sz="4" w:space="0"/>
              <w:right w:val="single" w:color="auto" w:sz="4" w:space="0"/>
            </w:tcBorders>
            <w:noWrap w:val="0"/>
            <w:vAlign w:val="center"/>
          </w:tcPr>
          <w:p w14:paraId="21273781">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407" w:type="pct"/>
            <w:tcBorders>
              <w:top w:val="single" w:color="auto" w:sz="4" w:space="0"/>
              <w:left w:val="nil"/>
              <w:bottom w:val="single" w:color="auto" w:sz="4" w:space="0"/>
              <w:right w:val="single" w:color="auto" w:sz="4" w:space="0"/>
            </w:tcBorders>
            <w:noWrap w:val="0"/>
            <w:vAlign w:val="center"/>
          </w:tcPr>
          <w:p w14:paraId="788919F7">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84" w:type="pct"/>
            <w:tcBorders>
              <w:top w:val="single" w:color="auto" w:sz="4" w:space="0"/>
              <w:left w:val="nil"/>
              <w:bottom w:val="single" w:color="auto" w:sz="4" w:space="0"/>
              <w:right w:val="single" w:color="auto" w:sz="4" w:space="0"/>
            </w:tcBorders>
            <w:noWrap w:val="0"/>
            <w:vAlign w:val="center"/>
          </w:tcPr>
          <w:p w14:paraId="3EB60B39">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53" w:type="pct"/>
            <w:tcBorders>
              <w:top w:val="single" w:color="auto" w:sz="4" w:space="0"/>
              <w:left w:val="nil"/>
              <w:bottom w:val="single" w:color="auto" w:sz="4" w:space="0"/>
              <w:right w:val="single" w:color="auto" w:sz="4" w:space="0"/>
            </w:tcBorders>
            <w:noWrap w:val="0"/>
            <w:vAlign w:val="center"/>
          </w:tcPr>
          <w:p w14:paraId="68D95229">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74" w:type="pct"/>
            <w:tcBorders>
              <w:top w:val="single" w:color="auto" w:sz="4" w:space="0"/>
              <w:left w:val="nil"/>
              <w:bottom w:val="single" w:color="auto" w:sz="4" w:space="0"/>
              <w:right w:val="single" w:color="auto" w:sz="4" w:space="0"/>
            </w:tcBorders>
            <w:noWrap w:val="0"/>
            <w:vAlign w:val="center"/>
          </w:tcPr>
          <w:p w14:paraId="7431E188">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456" w:type="pct"/>
            <w:tcBorders>
              <w:top w:val="single" w:color="auto" w:sz="4" w:space="0"/>
              <w:left w:val="nil"/>
              <w:bottom w:val="single" w:color="auto" w:sz="4" w:space="0"/>
              <w:right w:val="single" w:color="auto" w:sz="4" w:space="0"/>
            </w:tcBorders>
            <w:noWrap w:val="0"/>
            <w:vAlign w:val="center"/>
          </w:tcPr>
          <w:p w14:paraId="38A61B2A">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627" w:type="pct"/>
            <w:tcBorders>
              <w:top w:val="single" w:color="auto" w:sz="4" w:space="0"/>
              <w:left w:val="nil"/>
              <w:bottom w:val="single" w:color="auto" w:sz="4" w:space="0"/>
              <w:right w:val="single" w:color="auto" w:sz="4" w:space="0"/>
            </w:tcBorders>
            <w:noWrap w:val="0"/>
          </w:tcPr>
          <w:p w14:paraId="576CDE5E">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r>
      <w:tr w14:paraId="3F2757F7">
        <w:tblPrEx>
          <w:tblCellMar>
            <w:top w:w="0" w:type="dxa"/>
            <w:left w:w="108" w:type="dxa"/>
            <w:bottom w:w="0" w:type="dxa"/>
            <w:right w:w="108" w:type="dxa"/>
          </w:tblCellMar>
        </w:tblPrEx>
        <w:trPr>
          <w:trHeight w:val="480" w:hRule="atLeast"/>
        </w:trPr>
        <w:tc>
          <w:tcPr>
            <w:tcW w:w="321" w:type="pct"/>
            <w:tcBorders>
              <w:top w:val="single" w:color="auto" w:sz="4" w:space="0"/>
              <w:left w:val="single" w:color="auto" w:sz="4" w:space="0"/>
              <w:bottom w:val="single" w:color="auto" w:sz="4" w:space="0"/>
              <w:right w:val="single" w:color="auto" w:sz="4" w:space="0"/>
            </w:tcBorders>
            <w:noWrap w:val="0"/>
            <w:vAlign w:val="center"/>
          </w:tcPr>
          <w:p w14:paraId="1A79B537">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89" w:type="pct"/>
            <w:tcBorders>
              <w:top w:val="single" w:color="auto" w:sz="4" w:space="0"/>
              <w:left w:val="nil"/>
              <w:bottom w:val="single" w:color="auto" w:sz="4" w:space="0"/>
              <w:right w:val="single" w:color="auto" w:sz="4" w:space="0"/>
            </w:tcBorders>
            <w:noWrap w:val="0"/>
            <w:vAlign w:val="center"/>
          </w:tcPr>
          <w:p w14:paraId="4A29AD49">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473" w:type="pct"/>
            <w:tcBorders>
              <w:top w:val="single" w:color="auto" w:sz="4" w:space="0"/>
              <w:left w:val="nil"/>
              <w:bottom w:val="single" w:color="auto" w:sz="4" w:space="0"/>
              <w:right w:val="single" w:color="auto" w:sz="4" w:space="0"/>
            </w:tcBorders>
            <w:noWrap w:val="0"/>
            <w:vAlign w:val="center"/>
          </w:tcPr>
          <w:p w14:paraId="3BE9AD1A">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513" w:type="pct"/>
            <w:tcBorders>
              <w:top w:val="single" w:color="auto" w:sz="4" w:space="0"/>
              <w:left w:val="nil"/>
              <w:bottom w:val="single" w:color="auto" w:sz="4" w:space="0"/>
              <w:right w:val="single" w:color="auto" w:sz="4" w:space="0"/>
            </w:tcBorders>
            <w:noWrap w:val="0"/>
            <w:vAlign w:val="center"/>
          </w:tcPr>
          <w:p w14:paraId="0EA28149">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698" w:type="pct"/>
            <w:tcBorders>
              <w:top w:val="single" w:color="auto" w:sz="4" w:space="0"/>
              <w:left w:val="nil"/>
              <w:bottom w:val="single" w:color="auto" w:sz="4" w:space="0"/>
              <w:right w:val="single" w:color="auto" w:sz="4" w:space="0"/>
            </w:tcBorders>
            <w:noWrap w:val="0"/>
            <w:vAlign w:val="center"/>
          </w:tcPr>
          <w:p w14:paraId="0B4681E6">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407" w:type="pct"/>
            <w:tcBorders>
              <w:top w:val="single" w:color="auto" w:sz="4" w:space="0"/>
              <w:left w:val="nil"/>
              <w:bottom w:val="single" w:color="auto" w:sz="4" w:space="0"/>
              <w:right w:val="single" w:color="auto" w:sz="4" w:space="0"/>
            </w:tcBorders>
            <w:noWrap w:val="0"/>
            <w:vAlign w:val="center"/>
          </w:tcPr>
          <w:p w14:paraId="2AF206C2">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84" w:type="pct"/>
            <w:tcBorders>
              <w:top w:val="single" w:color="auto" w:sz="4" w:space="0"/>
              <w:left w:val="nil"/>
              <w:bottom w:val="single" w:color="auto" w:sz="4" w:space="0"/>
              <w:right w:val="single" w:color="auto" w:sz="4" w:space="0"/>
            </w:tcBorders>
            <w:noWrap w:val="0"/>
            <w:vAlign w:val="center"/>
          </w:tcPr>
          <w:p w14:paraId="21FA0EC7">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53" w:type="pct"/>
            <w:tcBorders>
              <w:top w:val="single" w:color="auto" w:sz="4" w:space="0"/>
              <w:left w:val="nil"/>
              <w:bottom w:val="single" w:color="auto" w:sz="4" w:space="0"/>
              <w:right w:val="single" w:color="auto" w:sz="4" w:space="0"/>
            </w:tcBorders>
            <w:noWrap w:val="0"/>
            <w:vAlign w:val="center"/>
          </w:tcPr>
          <w:p w14:paraId="1115BB04">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74" w:type="pct"/>
            <w:tcBorders>
              <w:top w:val="single" w:color="auto" w:sz="4" w:space="0"/>
              <w:left w:val="nil"/>
              <w:bottom w:val="single" w:color="auto" w:sz="4" w:space="0"/>
              <w:right w:val="single" w:color="auto" w:sz="4" w:space="0"/>
            </w:tcBorders>
            <w:noWrap w:val="0"/>
            <w:vAlign w:val="center"/>
          </w:tcPr>
          <w:p w14:paraId="09B45050">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456" w:type="pct"/>
            <w:tcBorders>
              <w:top w:val="single" w:color="auto" w:sz="4" w:space="0"/>
              <w:left w:val="nil"/>
              <w:bottom w:val="single" w:color="auto" w:sz="4" w:space="0"/>
              <w:right w:val="single" w:color="auto" w:sz="4" w:space="0"/>
            </w:tcBorders>
            <w:noWrap w:val="0"/>
            <w:vAlign w:val="center"/>
          </w:tcPr>
          <w:p w14:paraId="6579C7F4">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627" w:type="pct"/>
            <w:tcBorders>
              <w:top w:val="single" w:color="auto" w:sz="4" w:space="0"/>
              <w:left w:val="nil"/>
              <w:bottom w:val="single" w:color="auto" w:sz="4" w:space="0"/>
              <w:right w:val="single" w:color="auto" w:sz="4" w:space="0"/>
            </w:tcBorders>
            <w:noWrap w:val="0"/>
          </w:tcPr>
          <w:p w14:paraId="0BF8D301">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r>
      <w:tr w14:paraId="2AECF205">
        <w:tblPrEx>
          <w:tblCellMar>
            <w:top w:w="0" w:type="dxa"/>
            <w:left w:w="108" w:type="dxa"/>
            <w:bottom w:w="0" w:type="dxa"/>
            <w:right w:w="108" w:type="dxa"/>
          </w:tblCellMar>
        </w:tblPrEx>
        <w:trPr>
          <w:trHeight w:val="480" w:hRule="atLeast"/>
        </w:trPr>
        <w:tc>
          <w:tcPr>
            <w:tcW w:w="321" w:type="pct"/>
            <w:tcBorders>
              <w:top w:val="single" w:color="auto" w:sz="4" w:space="0"/>
              <w:left w:val="single" w:color="auto" w:sz="4" w:space="0"/>
              <w:bottom w:val="single" w:color="auto" w:sz="4" w:space="0"/>
              <w:right w:val="single" w:color="auto" w:sz="4" w:space="0"/>
            </w:tcBorders>
            <w:noWrap w:val="0"/>
            <w:vAlign w:val="center"/>
          </w:tcPr>
          <w:p w14:paraId="603AD25E">
            <w:pPr>
              <w:spacing w:before="50" w:after="50" w:line="400" w:lineRule="exact"/>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w:t>
            </w:r>
          </w:p>
        </w:tc>
        <w:tc>
          <w:tcPr>
            <w:tcW w:w="389" w:type="pct"/>
            <w:tcBorders>
              <w:top w:val="single" w:color="auto" w:sz="4" w:space="0"/>
              <w:left w:val="nil"/>
              <w:bottom w:val="single" w:color="auto" w:sz="4" w:space="0"/>
              <w:right w:val="single" w:color="auto" w:sz="4" w:space="0"/>
            </w:tcBorders>
            <w:noWrap w:val="0"/>
            <w:vAlign w:val="center"/>
          </w:tcPr>
          <w:p w14:paraId="4BA54EE4">
            <w:pPr>
              <w:spacing w:before="50" w:after="50" w:line="400" w:lineRule="exact"/>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w:t>
            </w:r>
          </w:p>
        </w:tc>
        <w:tc>
          <w:tcPr>
            <w:tcW w:w="473" w:type="pct"/>
            <w:tcBorders>
              <w:top w:val="single" w:color="auto" w:sz="4" w:space="0"/>
              <w:left w:val="nil"/>
              <w:bottom w:val="single" w:color="auto" w:sz="4" w:space="0"/>
              <w:right w:val="single" w:color="auto" w:sz="4" w:space="0"/>
            </w:tcBorders>
            <w:noWrap w:val="0"/>
            <w:vAlign w:val="center"/>
          </w:tcPr>
          <w:p w14:paraId="1FD06C81">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513" w:type="pct"/>
            <w:tcBorders>
              <w:top w:val="single" w:color="auto" w:sz="4" w:space="0"/>
              <w:left w:val="nil"/>
              <w:bottom w:val="single" w:color="auto" w:sz="4" w:space="0"/>
              <w:right w:val="single" w:color="auto" w:sz="4" w:space="0"/>
            </w:tcBorders>
            <w:noWrap w:val="0"/>
            <w:vAlign w:val="center"/>
          </w:tcPr>
          <w:p w14:paraId="19DF4504">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698" w:type="pct"/>
            <w:tcBorders>
              <w:top w:val="single" w:color="auto" w:sz="4" w:space="0"/>
              <w:left w:val="nil"/>
              <w:bottom w:val="single" w:color="auto" w:sz="4" w:space="0"/>
              <w:right w:val="single" w:color="auto" w:sz="4" w:space="0"/>
            </w:tcBorders>
            <w:noWrap w:val="0"/>
            <w:vAlign w:val="center"/>
          </w:tcPr>
          <w:p w14:paraId="25676E1E">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407" w:type="pct"/>
            <w:tcBorders>
              <w:top w:val="single" w:color="auto" w:sz="4" w:space="0"/>
              <w:left w:val="nil"/>
              <w:bottom w:val="single" w:color="auto" w:sz="4" w:space="0"/>
              <w:right w:val="single" w:color="auto" w:sz="4" w:space="0"/>
            </w:tcBorders>
            <w:noWrap w:val="0"/>
            <w:vAlign w:val="center"/>
          </w:tcPr>
          <w:p w14:paraId="0BF82934">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84" w:type="pct"/>
            <w:tcBorders>
              <w:top w:val="single" w:color="auto" w:sz="4" w:space="0"/>
              <w:left w:val="nil"/>
              <w:bottom w:val="single" w:color="auto" w:sz="4" w:space="0"/>
              <w:right w:val="single" w:color="auto" w:sz="4" w:space="0"/>
            </w:tcBorders>
            <w:noWrap w:val="0"/>
            <w:vAlign w:val="center"/>
          </w:tcPr>
          <w:p w14:paraId="4A515B20">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53" w:type="pct"/>
            <w:tcBorders>
              <w:top w:val="single" w:color="auto" w:sz="4" w:space="0"/>
              <w:left w:val="nil"/>
              <w:bottom w:val="single" w:color="auto" w:sz="4" w:space="0"/>
              <w:right w:val="single" w:color="auto" w:sz="4" w:space="0"/>
            </w:tcBorders>
            <w:noWrap w:val="0"/>
            <w:vAlign w:val="center"/>
          </w:tcPr>
          <w:p w14:paraId="2E21AD0C">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374" w:type="pct"/>
            <w:tcBorders>
              <w:top w:val="single" w:color="auto" w:sz="4" w:space="0"/>
              <w:left w:val="nil"/>
              <w:bottom w:val="single" w:color="auto" w:sz="4" w:space="0"/>
              <w:right w:val="single" w:color="auto" w:sz="4" w:space="0"/>
            </w:tcBorders>
            <w:noWrap w:val="0"/>
            <w:vAlign w:val="center"/>
          </w:tcPr>
          <w:p w14:paraId="5CF877B4">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456" w:type="pct"/>
            <w:tcBorders>
              <w:top w:val="single" w:color="auto" w:sz="4" w:space="0"/>
              <w:left w:val="nil"/>
              <w:bottom w:val="single" w:color="auto" w:sz="4" w:space="0"/>
              <w:right w:val="single" w:color="auto" w:sz="4" w:space="0"/>
            </w:tcBorders>
            <w:noWrap w:val="0"/>
            <w:vAlign w:val="center"/>
          </w:tcPr>
          <w:p w14:paraId="43152622">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c>
          <w:tcPr>
            <w:tcW w:w="627" w:type="pct"/>
            <w:tcBorders>
              <w:top w:val="single" w:color="auto" w:sz="4" w:space="0"/>
              <w:left w:val="nil"/>
              <w:bottom w:val="single" w:color="auto" w:sz="4" w:space="0"/>
              <w:right w:val="single" w:color="auto" w:sz="4" w:space="0"/>
            </w:tcBorders>
            <w:noWrap w:val="0"/>
          </w:tcPr>
          <w:p w14:paraId="1D64B5DA">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r>
      <w:tr w14:paraId="2ED4D8FF">
        <w:tblPrEx>
          <w:tblCellMar>
            <w:top w:w="0" w:type="dxa"/>
            <w:left w:w="108" w:type="dxa"/>
            <w:bottom w:w="0" w:type="dxa"/>
            <w:right w:w="108" w:type="dxa"/>
          </w:tblCellMar>
        </w:tblPrEx>
        <w:trPr>
          <w:trHeight w:val="480" w:hRule="atLeast"/>
        </w:trPr>
        <w:tc>
          <w:tcPr>
            <w:tcW w:w="3915" w:type="pct"/>
            <w:gridSpan w:val="9"/>
            <w:tcBorders>
              <w:top w:val="single" w:color="auto" w:sz="4" w:space="0"/>
              <w:left w:val="single" w:color="auto" w:sz="4" w:space="0"/>
              <w:bottom w:val="single" w:color="auto" w:sz="4" w:space="0"/>
              <w:right w:val="single" w:color="auto" w:sz="4" w:space="0"/>
            </w:tcBorders>
            <w:noWrap w:val="0"/>
            <w:vAlign w:val="center"/>
          </w:tcPr>
          <w:p w14:paraId="336D8B70">
            <w:pPr>
              <w:widowControl/>
              <w:spacing w:line="400" w:lineRule="exact"/>
              <w:jc w:val="center"/>
              <w:rPr>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单价合计金额大写：</w:t>
            </w:r>
            <w:r>
              <w:rPr>
                <w:rFonts w:hint="eastAsia" w:ascii="宋体" w:hAnsi="宋体"/>
                <w:b/>
                <w:color w:val="000000" w:themeColor="text1"/>
                <w:spacing w:val="20"/>
                <w:szCs w:val="21"/>
                <w:highlight w:val="none"/>
                <w14:textFill>
                  <w14:solidFill>
                    <w14:schemeClr w14:val="tx1"/>
                  </w14:solidFill>
                </w14:textFill>
              </w:rPr>
              <w:t>人民币</w:t>
            </w:r>
          </w:p>
          <w:p w14:paraId="33F2A090">
            <w:pPr>
              <w:pStyle w:val="2"/>
              <w:rPr>
                <w:rFonts w:hint="eastAsia"/>
                <w:color w:val="000000" w:themeColor="text1"/>
                <w:highlight w:val="none"/>
                <w14:textFill>
                  <w14:solidFill>
                    <w14:schemeClr w14:val="tx1"/>
                  </w14:solidFill>
                </w14:textFill>
              </w:rPr>
            </w:pPr>
          </w:p>
        </w:tc>
        <w:tc>
          <w:tcPr>
            <w:tcW w:w="456" w:type="pct"/>
            <w:tcBorders>
              <w:top w:val="single" w:color="auto" w:sz="4" w:space="0"/>
              <w:left w:val="nil"/>
              <w:bottom w:val="single" w:color="auto" w:sz="4" w:space="0"/>
              <w:right w:val="single" w:color="auto" w:sz="4" w:space="0"/>
            </w:tcBorders>
            <w:noWrap w:val="0"/>
            <w:vAlign w:val="center"/>
          </w:tcPr>
          <w:p w14:paraId="0C8B0894">
            <w:pPr>
              <w:widowControl/>
              <w:spacing w:line="400" w:lineRule="exact"/>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单价合计小写</w:t>
            </w:r>
          </w:p>
        </w:tc>
        <w:tc>
          <w:tcPr>
            <w:tcW w:w="627" w:type="pct"/>
            <w:tcBorders>
              <w:top w:val="single" w:color="auto" w:sz="4" w:space="0"/>
              <w:left w:val="nil"/>
              <w:bottom w:val="single" w:color="auto" w:sz="4" w:space="0"/>
              <w:right w:val="single" w:color="auto" w:sz="4" w:space="0"/>
            </w:tcBorders>
            <w:noWrap w:val="0"/>
          </w:tcPr>
          <w:p w14:paraId="4CD4D4C8">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p>
        </w:tc>
      </w:tr>
      <w:tr w14:paraId="272AE1A9">
        <w:tblPrEx>
          <w:tblCellMar>
            <w:top w:w="0" w:type="dxa"/>
            <w:left w:w="108" w:type="dxa"/>
            <w:bottom w:w="0" w:type="dxa"/>
            <w:right w:w="108" w:type="dxa"/>
          </w:tblCellMar>
        </w:tblPrEx>
        <w:trPr>
          <w:trHeight w:val="480" w:hRule="atLeast"/>
        </w:trPr>
        <w:tc>
          <w:tcPr>
            <w:tcW w:w="5000" w:type="pct"/>
            <w:gridSpan w:val="11"/>
            <w:tcBorders>
              <w:top w:val="single" w:color="auto" w:sz="4" w:space="0"/>
              <w:left w:val="single" w:color="auto" w:sz="4" w:space="0"/>
              <w:bottom w:val="single" w:color="auto" w:sz="4" w:space="0"/>
              <w:right w:val="single" w:color="auto" w:sz="4" w:space="0"/>
            </w:tcBorders>
            <w:noWrap w:val="0"/>
            <w:vAlign w:val="center"/>
          </w:tcPr>
          <w:p w14:paraId="285C725A">
            <w:pPr>
              <w:widowControl/>
              <w:spacing w:line="40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仿宋_GB2312"/>
                <w:color w:val="000000" w:themeColor="text1"/>
                <w:sz w:val="24"/>
                <w:highlight w:val="none"/>
                <w:u w:val="single"/>
                <w14:textFill>
                  <w14:solidFill>
                    <w14:schemeClr w14:val="tx1"/>
                  </w14:solidFill>
                </w14:textFill>
              </w:rPr>
              <w:t>投标产品中，属于本国产品总值为¥       （具体明细详见附表，附表格式自拟），占投标产品报价的比例为    %。</w:t>
            </w:r>
          </w:p>
        </w:tc>
      </w:tr>
    </w:tbl>
    <w:p w14:paraId="2377CDFC">
      <w:pPr>
        <w:spacing w:line="360" w:lineRule="auto"/>
        <w:ind w:firstLine="840"/>
        <w:jc w:val="left"/>
        <w:rPr>
          <w:rFonts w:ascii="宋体" w:hAnsi="宋体"/>
          <w:color w:val="000000" w:themeColor="text1"/>
          <w:sz w:val="24"/>
          <w:highlight w:val="none"/>
          <w14:textFill>
            <w14:solidFill>
              <w14:schemeClr w14:val="tx1"/>
            </w14:solidFill>
          </w14:textFill>
        </w:rPr>
      </w:pPr>
    </w:p>
    <w:p w14:paraId="75F04B9B">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注： </w:t>
      </w:r>
    </w:p>
    <w:p w14:paraId="07B89770">
      <w:pPr>
        <w:spacing w:line="360" w:lineRule="auto"/>
        <w:ind w:firstLine="480"/>
        <w:jc w:val="left"/>
        <w:rPr>
          <w:rFonts w:ascii="宋体" w:hAnsi="宋体"/>
          <w:b/>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报价一经涂改，应在涂改处加盖投标人公章</w:t>
      </w:r>
      <w:r>
        <w:rPr>
          <w:rFonts w:hint="eastAsia" w:ascii="宋体" w:hAnsi="宋体" w:cs="仿宋_GB2312"/>
          <w:color w:val="000000" w:themeColor="text1"/>
          <w:sz w:val="24"/>
          <w:highlight w:val="none"/>
          <w14:textFill>
            <w14:solidFill>
              <w14:schemeClr w14:val="tx1"/>
            </w14:solidFill>
          </w14:textFill>
        </w:rPr>
        <w:t>或者加盖电子签章</w:t>
      </w:r>
      <w:r>
        <w:rPr>
          <w:rFonts w:hint="eastAsia" w:ascii="宋体" w:hAnsi="宋体"/>
          <w:color w:val="000000" w:themeColor="text1"/>
          <w:sz w:val="24"/>
          <w:highlight w:val="none"/>
          <w14:textFill>
            <w14:solidFill>
              <w14:schemeClr w14:val="tx1"/>
            </w14:solidFill>
          </w14:textFill>
        </w:rPr>
        <w:t>或者由法定代表人或者委托代理人签字（或者电子签名）</w:t>
      </w:r>
      <w:r>
        <w:rPr>
          <w:rFonts w:hint="eastAsia" w:ascii="宋体" w:hAnsi="宋体"/>
          <w:b/>
          <w:color w:val="000000" w:themeColor="text1"/>
          <w:sz w:val="24"/>
          <w:highlight w:val="none"/>
          <w14:textFill>
            <w14:solidFill>
              <w14:schemeClr w14:val="tx1"/>
            </w14:solidFill>
          </w14:textFill>
        </w:rPr>
        <w:t>，否则其投标作无效标处理。</w:t>
      </w:r>
    </w:p>
    <w:p w14:paraId="61A7539C">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2.招标文件中列明采购专用耗材的，应按招标文件规定的耗材量或者按耗材的常规使用量提供报价。</w:t>
      </w:r>
    </w:p>
    <w:p w14:paraId="168F479A">
      <w:pPr>
        <w:pStyle w:val="219"/>
        <w:ind w:firstLine="520"/>
        <w:rPr>
          <w:rFonts w:hint="eastAsia" w:ascii="宋体" w:hAnsi="宋体"/>
          <w:b/>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3.如有多分标，按分标分别提供开标一览表，</w:t>
      </w:r>
      <w:r>
        <w:rPr>
          <w:rFonts w:hint="eastAsia" w:ascii="宋体" w:hAnsi="宋体"/>
          <w:b/>
          <w:color w:val="000000" w:themeColor="text1"/>
          <w:highlight w:val="none"/>
          <w14:textFill>
            <w14:solidFill>
              <w14:schemeClr w14:val="tx1"/>
            </w14:solidFill>
          </w14:textFill>
        </w:rPr>
        <w:t>否则投标无效。</w:t>
      </w:r>
    </w:p>
    <w:p w14:paraId="1BAC0725">
      <w:pPr>
        <w:pStyle w:val="219"/>
        <w:ind w:firstLine="520"/>
        <w:rPr>
          <w:rFonts w:hint="eastAsia" w:ascii="宋体" w:hAnsi="宋体"/>
          <w:b/>
          <w:color w:val="000000" w:themeColor="text1"/>
          <w:highlight w:val="none"/>
          <w14:textFill>
            <w14:solidFill>
              <w14:schemeClr w14:val="tx1"/>
            </w14:solidFill>
          </w14:textFill>
        </w:rPr>
      </w:pPr>
    </w:p>
    <w:p w14:paraId="1AF3CB2A">
      <w:pPr>
        <w:spacing w:line="360" w:lineRule="auto"/>
        <w:ind w:left="-2" w:right="-817"/>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 </w:t>
      </w:r>
    </w:p>
    <w:p w14:paraId="3DFEDD60">
      <w:pPr>
        <w:pStyle w:val="2"/>
        <w:rPr>
          <w:color w:val="000000" w:themeColor="text1"/>
          <w:highlight w:val="none"/>
          <w14:textFill>
            <w14:solidFill>
              <w14:schemeClr w14:val="tx1"/>
            </w14:solidFill>
          </w14:textFill>
        </w:rPr>
      </w:pPr>
    </w:p>
    <w:p w14:paraId="0B7A1B11">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047CE7CA">
      <w:pPr>
        <w:spacing w:line="360" w:lineRule="auto"/>
        <w:ind w:left="-3" w:right="-817" w:hanging="28"/>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01B2EA23">
      <w:pPr>
        <w:rPr>
          <w:b/>
          <w:color w:val="000000" w:themeColor="text1"/>
          <w:sz w:val="28"/>
          <w:szCs w:val="28"/>
          <w:highlight w:val="none"/>
          <w14:textFill>
            <w14:solidFill>
              <w14:schemeClr w14:val="tx1"/>
            </w14:solidFill>
          </w14:textFill>
        </w:rPr>
      </w:pPr>
    </w:p>
    <w:p w14:paraId="19D1C3A5">
      <w:pPr>
        <w:rPr>
          <w:rFonts w:hint="eastAsia"/>
          <w:b/>
          <w:color w:val="000000" w:themeColor="text1"/>
          <w:sz w:val="28"/>
          <w:szCs w:val="28"/>
          <w:highlight w:val="none"/>
          <w14:textFill>
            <w14:solidFill>
              <w14:schemeClr w14:val="tx1"/>
            </w14:solidFill>
          </w14:textFill>
        </w:rPr>
      </w:pPr>
    </w:p>
    <w:p w14:paraId="63F57F62">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二、资格证明文件格式</w:t>
      </w:r>
    </w:p>
    <w:p w14:paraId="630AE119">
      <w:pPr>
        <w:spacing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1.资格证明文件封面格式： </w:t>
      </w:r>
    </w:p>
    <w:p w14:paraId="3A4B2DE7">
      <w:pPr>
        <w:spacing w:after="50"/>
        <w:jc w:val="center"/>
        <w:rPr>
          <w:rFonts w:ascii="宋体" w:hAnsi="宋体" w:eastAsia="方正小标宋简体"/>
          <w:bCs/>
          <w:color w:val="000000" w:themeColor="text1"/>
          <w:sz w:val="48"/>
          <w:szCs w:val="48"/>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2AD6123F">
      <w:pPr>
        <w:spacing w:after="50"/>
        <w:jc w:val="cente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w:t>
      </w:r>
    </w:p>
    <w:p w14:paraId="625E50CD">
      <w:pPr>
        <w:spacing w:after="50"/>
        <w:rPr>
          <w:rFonts w:ascii="宋体" w:hAnsi="宋体"/>
          <w:bCs/>
          <w:color w:val="000000" w:themeColor="text1"/>
          <w:sz w:val="24"/>
          <w:szCs w:val="20"/>
          <w:highlight w:val="none"/>
          <w14:textFill>
            <w14:solidFill>
              <w14:schemeClr w14:val="tx1"/>
            </w14:solidFill>
          </w14:textFill>
        </w:rPr>
      </w:pPr>
    </w:p>
    <w:p w14:paraId="473514F2">
      <w:pPr>
        <w:spacing w:after="50"/>
        <w:rPr>
          <w:rFonts w:ascii="宋体" w:hAnsi="宋体"/>
          <w:bCs/>
          <w:color w:val="000000" w:themeColor="text1"/>
          <w:sz w:val="24"/>
          <w:szCs w:val="20"/>
          <w:highlight w:val="none"/>
          <w14:textFill>
            <w14:solidFill>
              <w14:schemeClr w14:val="tx1"/>
            </w14:solidFill>
          </w14:textFill>
        </w:rPr>
      </w:pPr>
    </w:p>
    <w:p w14:paraId="3EB71CEE">
      <w:pPr>
        <w:spacing w:after="50"/>
        <w:rPr>
          <w:rFonts w:ascii="宋体" w:hAnsi="宋体"/>
          <w:bCs/>
          <w:color w:val="000000" w:themeColor="text1"/>
          <w:sz w:val="24"/>
          <w:szCs w:val="20"/>
          <w:highlight w:val="none"/>
          <w14:textFill>
            <w14:solidFill>
              <w14:schemeClr w14:val="tx1"/>
            </w14:solidFill>
          </w14:textFill>
        </w:rPr>
      </w:pPr>
    </w:p>
    <w:p w14:paraId="7C0E3DA1">
      <w:pPr>
        <w:spacing w:after="50"/>
        <w:rPr>
          <w:rFonts w:ascii="宋体" w:hAnsi="宋体"/>
          <w:bCs/>
          <w:color w:val="000000" w:themeColor="text1"/>
          <w:sz w:val="24"/>
          <w:szCs w:val="20"/>
          <w:highlight w:val="none"/>
          <w14:textFill>
            <w14:solidFill>
              <w14:schemeClr w14:val="tx1"/>
            </w14:solidFill>
          </w14:textFill>
        </w:rPr>
      </w:pPr>
    </w:p>
    <w:p w14:paraId="0F5C9920">
      <w:pPr>
        <w:spacing w:after="50"/>
        <w:rPr>
          <w:rFonts w:ascii="宋体" w:hAnsi="宋体"/>
          <w:bCs/>
          <w:color w:val="000000" w:themeColor="text1"/>
          <w:sz w:val="24"/>
          <w:szCs w:val="20"/>
          <w:highlight w:val="none"/>
          <w14:textFill>
            <w14:solidFill>
              <w14:schemeClr w14:val="tx1"/>
            </w14:solidFill>
          </w14:textFill>
        </w:rPr>
      </w:pPr>
    </w:p>
    <w:p w14:paraId="00CC2A35">
      <w:pPr>
        <w:spacing w:after="50"/>
        <w:rPr>
          <w:rFonts w:ascii="宋体" w:hAnsi="宋体"/>
          <w:bCs/>
          <w:color w:val="000000" w:themeColor="text1"/>
          <w:sz w:val="24"/>
          <w:szCs w:val="20"/>
          <w:highlight w:val="none"/>
          <w14:textFill>
            <w14:solidFill>
              <w14:schemeClr w14:val="tx1"/>
            </w14:solidFill>
          </w14:textFill>
        </w:rPr>
      </w:pPr>
    </w:p>
    <w:p w14:paraId="7141AEDE">
      <w:pPr>
        <w:spacing w:after="50"/>
        <w:rPr>
          <w:rFonts w:ascii="宋体" w:hAnsi="宋体"/>
          <w:bCs/>
          <w:color w:val="000000" w:themeColor="text1"/>
          <w:sz w:val="24"/>
          <w:szCs w:val="20"/>
          <w:highlight w:val="none"/>
          <w14:textFill>
            <w14:solidFill>
              <w14:schemeClr w14:val="tx1"/>
            </w14:solidFill>
          </w14:textFill>
        </w:rPr>
      </w:pPr>
    </w:p>
    <w:p w14:paraId="1D1F4ED1">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0F3089A9">
      <w:pPr>
        <w:spacing w:after="50"/>
        <w:ind w:firstLine="540"/>
        <w:rPr>
          <w:rFonts w:ascii="宋体" w:hAnsi="宋体"/>
          <w:bCs/>
          <w:color w:val="000000" w:themeColor="text1"/>
          <w:sz w:val="24"/>
          <w:szCs w:val="20"/>
          <w:highlight w:val="none"/>
          <w14:textFill>
            <w14:solidFill>
              <w14:schemeClr w14:val="tx1"/>
            </w14:solidFill>
          </w14:textFill>
        </w:rPr>
      </w:pPr>
    </w:p>
    <w:p w14:paraId="77EE3EC3">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481C5C36">
      <w:pPr>
        <w:spacing w:after="50"/>
        <w:ind w:firstLine="540"/>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09A16D82">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21CB6FC2">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5F951298">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32F635B6">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2CF3078D">
      <w:pPr>
        <w:pStyle w:val="8"/>
        <w:spacing w:before="50" w:after="50"/>
        <w:ind w:firstLine="960"/>
        <w:rPr>
          <w:rFonts w:ascii="宋体" w:hAnsi="宋体"/>
          <w:bCs/>
          <w:color w:val="000000" w:themeColor="text1"/>
          <w:sz w:val="24"/>
          <w:szCs w:val="24"/>
          <w:highlight w:val="none"/>
          <w14:textFill>
            <w14:solidFill>
              <w14:schemeClr w14:val="tx1"/>
            </w14:solidFill>
          </w14:textFill>
        </w:rPr>
      </w:pPr>
    </w:p>
    <w:p w14:paraId="0F8FC67D">
      <w:pPr>
        <w:spacing w:after="50"/>
        <w:ind w:firstLine="645"/>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5E9E18F5">
      <w:pPr>
        <w:spacing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4E3F0DBC">
      <w:pPr>
        <w:spacing w:after="50"/>
        <w:rPr>
          <w:rFonts w:ascii="宋体" w:hAnsi="宋体"/>
          <w:color w:val="000000" w:themeColor="text1"/>
          <w:sz w:val="24"/>
          <w:szCs w:val="20"/>
          <w:highlight w:val="none"/>
          <w14:textFill>
            <w14:solidFill>
              <w14:schemeClr w14:val="tx1"/>
            </w14:solidFill>
          </w14:textFill>
        </w:rPr>
      </w:pPr>
    </w:p>
    <w:p w14:paraId="3C739532">
      <w:pPr>
        <w:spacing w:after="50" w:line="360" w:lineRule="auto"/>
        <w:jc w:val="left"/>
        <w:rPr>
          <w:rFonts w:ascii="宋体" w:hAnsi="宋体"/>
          <w:color w:val="000000" w:themeColor="text1"/>
          <w:sz w:val="24"/>
          <w:szCs w:val="20"/>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clear="all"/>
      </w:r>
      <w:r>
        <w:rPr>
          <w:rFonts w:hint="eastAsia" w:ascii="宋体" w:hAnsi="宋体"/>
          <w:b/>
          <w:bCs/>
          <w:color w:val="000000" w:themeColor="text1"/>
          <w:sz w:val="24"/>
          <w:highlight w:val="none"/>
          <w14:textFill>
            <w14:solidFill>
              <w14:schemeClr w14:val="tx1"/>
            </w14:solidFill>
          </w14:textFill>
        </w:rPr>
        <w:t>2.资格证明文件目录</w:t>
      </w:r>
    </w:p>
    <w:p w14:paraId="3538F79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根据招标文件规定及投标人提供的材料自行编写目录。</w:t>
      </w:r>
    </w:p>
    <w:p w14:paraId="566C34FA">
      <w:pPr>
        <w:spacing w:before="50"/>
        <w:jc w:val="left"/>
        <w:rPr>
          <w:rFonts w:ascii="宋体" w:hAnsi="宋体"/>
          <w:color w:val="000000" w:themeColor="text1"/>
          <w:sz w:val="24"/>
          <w:highlight w:val="none"/>
          <w14:textFill>
            <w14:solidFill>
              <w14:schemeClr w14:val="tx1"/>
            </w14:solidFill>
          </w14:textFill>
        </w:rPr>
      </w:pPr>
    </w:p>
    <w:p w14:paraId="320AD2D5">
      <w:pPr>
        <w:spacing w:before="50"/>
        <w:jc w:val="left"/>
        <w:rPr>
          <w:rFonts w:ascii="宋体" w:hAnsi="宋体"/>
          <w:color w:val="000000" w:themeColor="text1"/>
          <w:sz w:val="24"/>
          <w:highlight w:val="none"/>
          <w14:textFill>
            <w14:solidFill>
              <w14:schemeClr w14:val="tx1"/>
            </w14:solidFill>
          </w14:textFill>
        </w:rPr>
      </w:pPr>
    </w:p>
    <w:p w14:paraId="03EEC2E1">
      <w:pPr>
        <w:spacing w:after="50"/>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8"/>
          <w:szCs w:val="28"/>
          <w:highlight w:val="none"/>
          <w14:textFill>
            <w14:solidFill>
              <w14:schemeClr w14:val="tx1"/>
            </w14:solidFill>
          </w14:textFill>
        </w:rPr>
        <w:t>投标人直接控股股东信息表</w:t>
      </w:r>
    </w:p>
    <w:p w14:paraId="176E7D89">
      <w:pPr>
        <w:spacing w:before="50"/>
        <w:jc w:val="center"/>
        <w:rPr>
          <w:rFonts w:ascii="宋体" w:hAnsi="宋体"/>
          <w:b/>
          <w:color w:val="000000" w:themeColor="text1"/>
          <w:sz w:val="28"/>
          <w:szCs w:val="28"/>
          <w:highlight w:val="none"/>
          <w14:textFill>
            <w14:solidFill>
              <w14:schemeClr w14:val="tx1"/>
            </w14:solidFill>
          </w14:textFill>
        </w:rPr>
      </w:pPr>
    </w:p>
    <w:p w14:paraId="2E304CE9">
      <w:pPr>
        <w:spacing w:before="50"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投标人直接控股股东信息表</w:t>
      </w:r>
    </w:p>
    <w:tbl>
      <w:tblPr>
        <w:tblStyle w:val="49"/>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393BAD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925519">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DDDEA4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BAC5A1C">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23737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5A2617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63938D8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57F5D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F2DDEC">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77EB19">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A6BA47">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065DC1">
            <w:pPr>
              <w:spacing w:line="360" w:lineRule="auto"/>
              <w:jc w:val="center"/>
              <w:rPr>
                <w:rFonts w:ascii="宋体" w:hAnsi="宋体" w:cs="宋体"/>
                <w:color w:val="000000" w:themeColor="text1"/>
                <w:sz w:val="24"/>
                <w:highlight w:val="none"/>
                <w14:textFill>
                  <w14:solidFill>
                    <w14:schemeClr w14:val="tx1"/>
                  </w14:solidFill>
                </w14:textFill>
              </w:rPr>
            </w:pPr>
          </w:p>
        </w:tc>
      </w:tr>
      <w:tr w14:paraId="68FFD8A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1FA44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EBF892">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4E8F82">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22281F">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F94088">
            <w:pPr>
              <w:spacing w:line="360" w:lineRule="auto"/>
              <w:jc w:val="center"/>
              <w:rPr>
                <w:rFonts w:ascii="宋体" w:hAnsi="宋体" w:cs="宋体"/>
                <w:color w:val="000000" w:themeColor="text1"/>
                <w:sz w:val="24"/>
                <w:highlight w:val="none"/>
                <w14:textFill>
                  <w14:solidFill>
                    <w14:schemeClr w14:val="tx1"/>
                  </w14:solidFill>
                </w14:textFill>
              </w:rPr>
            </w:pPr>
          </w:p>
        </w:tc>
      </w:tr>
      <w:tr w14:paraId="03177CD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EAC92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11999C">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135853">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151B22">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C8053E">
            <w:pPr>
              <w:spacing w:line="360" w:lineRule="auto"/>
              <w:jc w:val="center"/>
              <w:rPr>
                <w:rFonts w:ascii="宋体" w:hAnsi="宋体" w:cs="宋体"/>
                <w:color w:val="000000" w:themeColor="text1"/>
                <w:sz w:val="24"/>
                <w:highlight w:val="none"/>
                <w14:textFill>
                  <w14:solidFill>
                    <w14:schemeClr w14:val="tx1"/>
                  </w14:solidFill>
                </w14:textFill>
              </w:rPr>
            </w:pPr>
          </w:p>
        </w:tc>
      </w:tr>
      <w:tr w14:paraId="2402AB7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4CF08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92F5C4">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E843E5">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61333F">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EB0004">
            <w:pPr>
              <w:spacing w:line="360" w:lineRule="auto"/>
              <w:jc w:val="center"/>
              <w:rPr>
                <w:rFonts w:ascii="宋体" w:hAnsi="宋体" w:cs="宋体"/>
                <w:color w:val="000000" w:themeColor="text1"/>
                <w:sz w:val="24"/>
                <w:highlight w:val="none"/>
                <w14:textFill>
                  <w14:solidFill>
                    <w14:schemeClr w14:val="tx1"/>
                  </w14:solidFill>
                </w14:textFill>
              </w:rPr>
            </w:pPr>
          </w:p>
        </w:tc>
      </w:tr>
    </w:tbl>
    <w:p w14:paraId="373E9840">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1AC9DCF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67D8974">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7AE725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3.供应商不存在直接控股股东的，则在“</w:t>
      </w:r>
      <w:r>
        <w:rPr>
          <w:rFonts w:hint="eastAsia" w:ascii="宋体" w:hAnsi="宋体" w:cs="宋体"/>
          <w:b/>
          <w:bCs/>
          <w:color w:val="000000" w:themeColor="text1"/>
          <w:sz w:val="24"/>
          <w:highlight w:val="none"/>
          <w14:textFill>
            <w14:solidFill>
              <w14:schemeClr w14:val="tx1"/>
            </w14:solidFill>
          </w14:textFill>
        </w:rPr>
        <w:t>直接控股股东名称</w:t>
      </w:r>
      <w:r>
        <w:rPr>
          <w:rFonts w:hint="eastAsia" w:ascii="宋体" w:hAnsi="宋体"/>
          <w:color w:val="000000" w:themeColor="text1"/>
          <w:sz w:val="24"/>
          <w:highlight w:val="none"/>
          <w14:textFill>
            <w14:solidFill>
              <w14:schemeClr w14:val="tx1"/>
            </w14:solidFill>
          </w14:textFill>
        </w:rPr>
        <w:t>”中填“无”。</w:t>
      </w:r>
    </w:p>
    <w:p w14:paraId="0C858D0D">
      <w:pPr>
        <w:spacing w:line="360" w:lineRule="auto"/>
        <w:jc w:val="left"/>
        <w:rPr>
          <w:rFonts w:ascii="宋体" w:hAnsi="宋体"/>
          <w:color w:val="000000" w:themeColor="text1"/>
          <w:sz w:val="24"/>
          <w:highlight w:val="none"/>
          <w14:textFill>
            <w14:solidFill>
              <w14:schemeClr w14:val="tx1"/>
            </w14:solidFill>
          </w14:textFill>
        </w:rPr>
      </w:pPr>
    </w:p>
    <w:p w14:paraId="7E942533">
      <w:pPr>
        <w:spacing w:line="360" w:lineRule="auto"/>
        <w:jc w:val="left"/>
        <w:rPr>
          <w:rFonts w:ascii="宋体" w:hAnsi="宋体"/>
          <w:color w:val="000000" w:themeColor="text1"/>
          <w:sz w:val="24"/>
          <w:highlight w:val="none"/>
          <w14:textFill>
            <w14:solidFill>
              <w14:schemeClr w14:val="tx1"/>
            </w14:solidFill>
          </w14:textFill>
        </w:rPr>
      </w:pPr>
    </w:p>
    <w:p w14:paraId="0D6D7099">
      <w:pPr>
        <w:spacing w:line="360" w:lineRule="auto"/>
        <w:jc w:val="left"/>
        <w:rPr>
          <w:rFonts w:ascii="宋体" w:hAnsi="宋体"/>
          <w:color w:val="000000" w:themeColor="text1"/>
          <w:sz w:val="24"/>
          <w:highlight w:val="none"/>
          <w14:textFill>
            <w14:solidFill>
              <w14:schemeClr w14:val="tx1"/>
            </w14:solidFill>
          </w14:textFill>
        </w:rPr>
      </w:pPr>
    </w:p>
    <w:p w14:paraId="3498FD69">
      <w:pPr>
        <w:spacing w:line="360" w:lineRule="auto"/>
        <w:ind w:left="-2" w:right="-81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w:t>
      </w:r>
    </w:p>
    <w:p w14:paraId="19C838F6">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49BE8382">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33C86E90">
      <w:pPr>
        <w:jc w:val="center"/>
        <w:rPr>
          <w:rFonts w:ascii="宋体" w:hAnsi="宋体"/>
          <w:b/>
          <w:color w:val="000000" w:themeColor="text1"/>
          <w:sz w:val="28"/>
          <w:szCs w:val="28"/>
          <w:highlight w:val="none"/>
          <w14:textFill>
            <w14:solidFill>
              <w14:schemeClr w14:val="tx1"/>
            </w14:solidFill>
          </w14:textFill>
        </w:rPr>
      </w:pPr>
    </w:p>
    <w:p w14:paraId="7D0A597F">
      <w:pPr>
        <w:spacing w:line="360" w:lineRule="auto"/>
        <w:jc w:val="left"/>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sz w:val="28"/>
          <w:szCs w:val="28"/>
          <w:highlight w:val="none"/>
          <w14:textFill>
            <w14:solidFill>
              <w14:schemeClr w14:val="tx1"/>
            </w14:solidFill>
          </w14:textFill>
        </w:rPr>
        <w:t>投标人直接管理关系信息表</w:t>
      </w:r>
    </w:p>
    <w:p w14:paraId="135A9838">
      <w:pPr>
        <w:spacing w:line="360" w:lineRule="auto"/>
        <w:jc w:val="center"/>
        <w:rPr>
          <w:rFonts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投标人直接管理关系信息表</w:t>
      </w:r>
    </w:p>
    <w:tbl>
      <w:tblPr>
        <w:tblStyle w:val="49"/>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4078C493">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7F9E7E">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CDC32A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CAC26E">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433FE1C">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2A45E73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E462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E5C830">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6957F7">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17C4FA">
            <w:pPr>
              <w:spacing w:line="360" w:lineRule="auto"/>
              <w:jc w:val="center"/>
              <w:rPr>
                <w:rFonts w:ascii="宋体" w:hAnsi="宋体" w:cs="宋体"/>
                <w:color w:val="000000" w:themeColor="text1"/>
                <w:sz w:val="24"/>
                <w:highlight w:val="none"/>
                <w14:textFill>
                  <w14:solidFill>
                    <w14:schemeClr w14:val="tx1"/>
                  </w14:solidFill>
                </w14:textFill>
              </w:rPr>
            </w:pPr>
          </w:p>
        </w:tc>
      </w:tr>
      <w:tr w14:paraId="2A412E8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83B56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8B9AB2">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A7C262">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895075">
            <w:pPr>
              <w:spacing w:line="360" w:lineRule="auto"/>
              <w:jc w:val="center"/>
              <w:rPr>
                <w:rFonts w:ascii="宋体" w:hAnsi="宋体" w:cs="宋体"/>
                <w:color w:val="000000" w:themeColor="text1"/>
                <w:sz w:val="24"/>
                <w:highlight w:val="none"/>
                <w14:textFill>
                  <w14:solidFill>
                    <w14:schemeClr w14:val="tx1"/>
                  </w14:solidFill>
                </w14:textFill>
              </w:rPr>
            </w:pPr>
          </w:p>
        </w:tc>
      </w:tr>
      <w:tr w14:paraId="13AD689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8405F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9D7AB5">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236CA4">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547266">
            <w:pPr>
              <w:spacing w:line="360" w:lineRule="auto"/>
              <w:jc w:val="center"/>
              <w:rPr>
                <w:rFonts w:ascii="宋体" w:hAnsi="宋体" w:cs="宋体"/>
                <w:color w:val="000000" w:themeColor="text1"/>
                <w:sz w:val="24"/>
                <w:highlight w:val="none"/>
                <w14:textFill>
                  <w14:solidFill>
                    <w14:schemeClr w14:val="tx1"/>
                  </w14:solidFill>
                </w14:textFill>
              </w:rPr>
            </w:pPr>
          </w:p>
        </w:tc>
      </w:tr>
      <w:tr w14:paraId="310577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660F8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024622">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D4760E">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B1119B">
            <w:pPr>
              <w:spacing w:line="360" w:lineRule="auto"/>
              <w:jc w:val="center"/>
              <w:rPr>
                <w:rFonts w:ascii="宋体" w:hAnsi="宋体" w:cs="宋体"/>
                <w:color w:val="000000" w:themeColor="text1"/>
                <w:sz w:val="24"/>
                <w:highlight w:val="none"/>
                <w14:textFill>
                  <w14:solidFill>
                    <w14:schemeClr w14:val="tx1"/>
                  </w14:solidFill>
                </w14:textFill>
              </w:rPr>
            </w:pPr>
          </w:p>
        </w:tc>
      </w:tr>
    </w:tbl>
    <w:p w14:paraId="5C760E48">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6707CD20">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19BB31E2">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5E74B6CE">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w:t>
      </w:r>
      <w:r>
        <w:rPr>
          <w:rFonts w:hint="eastAsia" w:ascii="宋体" w:hAnsi="宋体" w:cs="宋体"/>
          <w:b/>
          <w:bCs/>
          <w:color w:val="000000" w:themeColor="text1"/>
          <w:sz w:val="24"/>
          <w:highlight w:val="none"/>
          <w14:textFill>
            <w14:solidFill>
              <w14:schemeClr w14:val="tx1"/>
            </w14:solidFill>
          </w14:textFill>
        </w:rPr>
        <w:t>直接管理关系单位名称</w:t>
      </w:r>
      <w:r>
        <w:rPr>
          <w:rFonts w:hint="eastAsia" w:ascii="宋体" w:hAnsi="宋体"/>
          <w:color w:val="000000" w:themeColor="text1"/>
          <w:sz w:val="24"/>
          <w:highlight w:val="none"/>
          <w14:textFill>
            <w14:solidFill>
              <w14:schemeClr w14:val="tx1"/>
            </w14:solidFill>
          </w14:textFill>
        </w:rPr>
        <w:t>”中填“无”。</w:t>
      </w:r>
    </w:p>
    <w:p w14:paraId="6CD6F06B">
      <w:pPr>
        <w:spacing w:line="360" w:lineRule="auto"/>
        <w:jc w:val="left"/>
        <w:rPr>
          <w:rFonts w:ascii="宋体" w:hAnsi="宋体"/>
          <w:color w:val="000000" w:themeColor="text1"/>
          <w:sz w:val="24"/>
          <w:highlight w:val="none"/>
          <w14:textFill>
            <w14:solidFill>
              <w14:schemeClr w14:val="tx1"/>
            </w14:solidFill>
          </w14:textFill>
        </w:rPr>
      </w:pPr>
    </w:p>
    <w:p w14:paraId="2DC5FBC6">
      <w:pPr>
        <w:spacing w:line="360" w:lineRule="auto"/>
        <w:jc w:val="left"/>
        <w:rPr>
          <w:rFonts w:ascii="宋体" w:hAnsi="宋体"/>
          <w:color w:val="000000" w:themeColor="text1"/>
          <w:sz w:val="24"/>
          <w:highlight w:val="none"/>
          <w14:textFill>
            <w14:solidFill>
              <w14:schemeClr w14:val="tx1"/>
            </w14:solidFill>
          </w14:textFill>
        </w:rPr>
      </w:pPr>
    </w:p>
    <w:p w14:paraId="28BD30AD">
      <w:pPr>
        <w:spacing w:line="360" w:lineRule="auto"/>
        <w:jc w:val="left"/>
        <w:rPr>
          <w:rFonts w:ascii="宋体" w:hAnsi="宋体"/>
          <w:color w:val="000000" w:themeColor="text1"/>
          <w:sz w:val="24"/>
          <w:highlight w:val="none"/>
          <w14:textFill>
            <w14:solidFill>
              <w14:schemeClr w14:val="tx1"/>
            </w14:solidFill>
          </w14:textFill>
        </w:rPr>
      </w:pPr>
    </w:p>
    <w:p w14:paraId="176C264D">
      <w:pPr>
        <w:spacing w:line="360" w:lineRule="auto"/>
        <w:jc w:val="left"/>
        <w:rPr>
          <w:color w:val="000000" w:themeColor="text1"/>
          <w:sz w:val="24"/>
          <w:highlight w:val="none"/>
          <w14:textFill>
            <w14:solidFill>
              <w14:schemeClr w14:val="tx1"/>
            </w14:solidFill>
          </w14:textFill>
        </w:rPr>
      </w:pPr>
    </w:p>
    <w:p w14:paraId="1875B20A">
      <w:pPr>
        <w:spacing w:line="360" w:lineRule="auto"/>
        <w:ind w:left="-2" w:right="-81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w:t>
      </w:r>
    </w:p>
    <w:p w14:paraId="73E556A3">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3F7111E8">
      <w:pPr>
        <w:spacing w:line="360" w:lineRule="auto"/>
        <w:ind w:right="480" w:firstLine="24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13A56227">
      <w:pPr>
        <w:spacing w:after="50"/>
        <w:jc w:val="left"/>
        <w:rPr>
          <w:rFonts w:ascii="宋体" w:hAnsi="宋体"/>
          <w:b/>
          <w:color w:val="000000" w:themeColor="text1"/>
          <w:sz w:val="24"/>
          <w:szCs w:val="20"/>
          <w:highlight w:val="none"/>
          <w14:textFill>
            <w14:solidFill>
              <w14:schemeClr w14:val="tx1"/>
            </w14:solidFill>
          </w14:textFill>
        </w:rPr>
      </w:pPr>
    </w:p>
    <w:p w14:paraId="09615D39">
      <w:pPr>
        <w:spacing w:after="50"/>
        <w:jc w:val="left"/>
        <w:rPr>
          <w:rFonts w:ascii="宋体" w:hAnsi="宋体"/>
          <w:b/>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5.投标声明</w:t>
      </w:r>
    </w:p>
    <w:p w14:paraId="678DD3B4">
      <w:pPr>
        <w:spacing w:before="50"/>
        <w:jc w:val="left"/>
        <w:rPr>
          <w:rFonts w:ascii="宋体" w:hAnsi="宋体"/>
          <w:color w:val="000000" w:themeColor="text1"/>
          <w:highlight w:val="none"/>
          <w14:textFill>
            <w14:solidFill>
              <w14:schemeClr w14:val="tx1"/>
            </w14:solidFill>
          </w14:textFill>
        </w:rPr>
      </w:pPr>
    </w:p>
    <w:p w14:paraId="3AF98394">
      <w:pPr>
        <w:spacing w:before="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投标声明</w:t>
      </w:r>
    </w:p>
    <w:p w14:paraId="2430741A">
      <w:pPr>
        <w:spacing w:line="400" w:lineRule="exact"/>
        <w:contextualSpacing/>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（采购人名称）：</w:t>
      </w:r>
    </w:p>
    <w:p w14:paraId="6AC54E02">
      <w:pPr>
        <w:spacing w:line="400" w:lineRule="exact"/>
        <w:ind w:firstLine="523"/>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我方参加贵单位组织</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）的政府采购活动。我方在此郑重声明：</w:t>
      </w:r>
    </w:p>
    <w:p w14:paraId="28B46A2C">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55A679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611092DA">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 我方承诺符合《中华人民共和国政府采购法》第二十二条规定：</w:t>
      </w:r>
    </w:p>
    <w:p w14:paraId="673BE7FB">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（一）具有独立承担民事责任的能力；</w:t>
      </w:r>
    </w:p>
    <w:p w14:paraId="09386888">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（二）具有良好的商业信誉和健全的财务会计制度；</w:t>
      </w:r>
    </w:p>
    <w:p w14:paraId="7A0CF46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（三）具有履行合同所必需的设备和专业技术能力；</w:t>
      </w:r>
    </w:p>
    <w:p w14:paraId="29218F4B">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（四）有依法缴纳税收和社会保障资金的良好记录；</w:t>
      </w:r>
    </w:p>
    <w:p w14:paraId="35A5A75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（五）参加政府采购活动前三年内，在经营活动中没有重大违法记录；</w:t>
      </w:r>
    </w:p>
    <w:p w14:paraId="6C090B1E">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（六）法律、行政法规规定的其他条件。</w:t>
      </w:r>
    </w:p>
    <w:p w14:paraId="77DE95D0">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24EFB17B">
      <w:pPr>
        <w:spacing w:line="40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特此承诺。</w:t>
      </w:r>
    </w:p>
    <w:p w14:paraId="44601013">
      <w:pPr>
        <w:spacing w:before="50" w:after="5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74B1B229">
      <w:pPr>
        <w:spacing w:before="50" w:after="50"/>
        <w:ind w:firstLine="840"/>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056D7304">
      <w:pPr>
        <w:spacing w:line="400" w:lineRule="exact"/>
        <w:contextualSpacing/>
        <w:jc w:val="left"/>
        <w:rPr>
          <w:rFonts w:ascii="宋体" w:hAnsi="宋体"/>
          <w:color w:val="000000" w:themeColor="text1"/>
          <w:sz w:val="24"/>
          <w:highlight w:val="none"/>
          <w14:textFill>
            <w14:solidFill>
              <w14:schemeClr w14:val="tx1"/>
            </w14:solidFill>
          </w14:textFill>
        </w:rPr>
      </w:pPr>
    </w:p>
    <w:p w14:paraId="23BB1A58">
      <w:pPr>
        <w:spacing w:line="40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r>
        <w:rPr>
          <w:rFonts w:hint="eastAsia" w:ascii="宋体" w:hAnsi="宋体"/>
          <w:color w:val="000000" w:themeColor="text1"/>
          <w:sz w:val="24"/>
          <w:highlight w:val="none"/>
          <w:u w:val="single"/>
          <w14:textFill>
            <w14:solidFill>
              <w14:schemeClr w14:val="tx1"/>
            </w14:solidFill>
          </w14:textFill>
        </w:rPr>
        <w:t xml:space="preserve">                 </w:t>
      </w:r>
    </w:p>
    <w:p w14:paraId="0DCDDF2E">
      <w:pPr>
        <w:spacing w:line="400" w:lineRule="exact"/>
        <w:contextualSpacing/>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36A8495C">
      <w:pPr>
        <w:spacing w:line="440" w:lineRule="exact"/>
        <w:contextualSpacing/>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注：如为联合体投标，盖章处须加盖联合体牵头人电子签章并由联合体牵头人法定代表人签字或者盖章或者电子签名，否则投标无效。</w:t>
      </w:r>
    </w:p>
    <w:p w14:paraId="16C9BE93">
      <w:pP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br w:type="page" w:clear="all"/>
      </w:r>
      <w:r>
        <w:rPr>
          <w:rFonts w:hint="eastAsia"/>
          <w:b/>
          <w:color w:val="000000" w:themeColor="text1"/>
          <w:sz w:val="28"/>
          <w:szCs w:val="28"/>
          <w:highlight w:val="none"/>
          <w14:textFill>
            <w14:solidFill>
              <w14:schemeClr w14:val="tx1"/>
            </w14:solidFill>
          </w14:textFill>
        </w:rPr>
        <w:t>三、商务及技术文件格式</w:t>
      </w:r>
    </w:p>
    <w:p w14:paraId="435001D7">
      <w:pPr>
        <w:spacing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1.商务及技术文件封面格式： </w:t>
      </w:r>
    </w:p>
    <w:p w14:paraId="72F6C4BA">
      <w:pPr>
        <w:spacing w:after="50"/>
        <w:jc w:val="center"/>
        <w:rPr>
          <w:rFonts w:ascii="宋体" w:hAnsi="宋体"/>
          <w:color w:val="000000" w:themeColor="text1"/>
          <w:sz w:val="24"/>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129A14C0">
      <w:pPr>
        <w:spacing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商务及技术文件</w:t>
      </w:r>
    </w:p>
    <w:p w14:paraId="0C427D1B">
      <w:pPr>
        <w:spacing w:after="50"/>
        <w:rPr>
          <w:rFonts w:ascii="宋体" w:hAnsi="宋体"/>
          <w:bCs/>
          <w:color w:val="000000" w:themeColor="text1"/>
          <w:sz w:val="24"/>
          <w:szCs w:val="20"/>
          <w:highlight w:val="none"/>
          <w14:textFill>
            <w14:solidFill>
              <w14:schemeClr w14:val="tx1"/>
            </w14:solidFill>
          </w14:textFill>
        </w:rPr>
      </w:pPr>
    </w:p>
    <w:p w14:paraId="40141D27">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1665EDB0">
      <w:pPr>
        <w:spacing w:after="50"/>
        <w:ind w:firstLine="540"/>
        <w:rPr>
          <w:rFonts w:ascii="宋体" w:hAnsi="宋体"/>
          <w:bCs/>
          <w:color w:val="000000" w:themeColor="text1"/>
          <w:sz w:val="24"/>
          <w:szCs w:val="20"/>
          <w:highlight w:val="none"/>
          <w14:textFill>
            <w14:solidFill>
              <w14:schemeClr w14:val="tx1"/>
            </w14:solidFill>
          </w14:textFill>
        </w:rPr>
      </w:pPr>
    </w:p>
    <w:p w14:paraId="43DEC902">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7BB98120">
      <w:pPr>
        <w:spacing w:after="50"/>
        <w:ind w:firstLine="540"/>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0E43264C">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12020C2E">
      <w:pPr>
        <w:spacing w:after="50"/>
        <w:ind w:firstLine="540"/>
        <w:rPr>
          <w:rFonts w:ascii="宋体" w:hAnsi="宋体"/>
          <w:bCs/>
          <w:color w:val="000000" w:themeColor="text1"/>
          <w:sz w:val="24"/>
          <w:szCs w:val="20"/>
          <w:highlight w:val="none"/>
          <w14:textFill>
            <w14:solidFill>
              <w14:schemeClr w14:val="tx1"/>
            </w14:solidFill>
          </w14:textFill>
        </w:rPr>
      </w:pPr>
    </w:p>
    <w:p w14:paraId="02A8DF49">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689A326B">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19C3D176">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245AF7DF">
      <w:pPr>
        <w:pStyle w:val="8"/>
        <w:spacing w:before="50" w:after="50"/>
        <w:ind w:firstLine="960"/>
        <w:rPr>
          <w:rFonts w:ascii="宋体" w:hAnsi="宋体"/>
          <w:bCs/>
          <w:color w:val="000000" w:themeColor="text1"/>
          <w:sz w:val="24"/>
          <w:szCs w:val="24"/>
          <w:highlight w:val="none"/>
          <w14:textFill>
            <w14:solidFill>
              <w14:schemeClr w14:val="tx1"/>
            </w14:solidFill>
          </w14:textFill>
        </w:rPr>
      </w:pPr>
    </w:p>
    <w:p w14:paraId="4102780C">
      <w:pPr>
        <w:spacing w:after="50"/>
        <w:ind w:firstLine="645"/>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036EDA18">
      <w:pPr>
        <w:spacing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0820DEF2">
      <w:pPr>
        <w:spacing w:line="360" w:lineRule="auto"/>
        <w:jc w:val="lef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2.商务及技术文件目录</w:t>
      </w:r>
    </w:p>
    <w:p w14:paraId="7B4482AC">
      <w:pPr>
        <w:spacing w:before="50" w:line="360" w:lineRule="auto"/>
        <w:ind w:firstLine="560"/>
        <w:jc w:val="left"/>
        <w:rPr>
          <w:rFonts w:ascii="微软雅黑" w:hAnsi="微软雅黑" w:eastAsia="微软雅黑"/>
          <w:b/>
          <w:bCs/>
          <w:color w:val="000000" w:themeColor="text1"/>
          <w:sz w:val="32"/>
          <w:szCs w:val="32"/>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根据招标文件规定及投标人提供的材料自行编写目录。</w:t>
      </w:r>
    </w:p>
    <w:p w14:paraId="32B85B55">
      <w:pPr>
        <w:spacing w:before="50"/>
        <w:jc w:val="left"/>
        <w:rPr>
          <w:rFonts w:ascii="宋体" w:hAnsi="宋体"/>
          <w:color w:val="000000" w:themeColor="text1"/>
          <w:highlight w:val="none"/>
          <w14:textFill>
            <w14:solidFill>
              <w14:schemeClr w14:val="tx1"/>
            </w14:solidFill>
          </w14:textFill>
        </w:rPr>
      </w:pPr>
    </w:p>
    <w:p w14:paraId="5743A250">
      <w:pPr>
        <w:spacing w:after="50"/>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3.投标人参加本项目无围标串标行为的承诺</w:t>
      </w:r>
    </w:p>
    <w:p w14:paraId="715351BB">
      <w:pPr>
        <w:spacing w:after="50"/>
        <w:jc w:val="left"/>
        <w:rPr>
          <w:rFonts w:ascii="宋体" w:hAnsi="宋体"/>
          <w:b/>
          <w:color w:val="000000" w:themeColor="text1"/>
          <w:sz w:val="24"/>
          <w:highlight w:val="none"/>
          <w14:textFill>
            <w14:solidFill>
              <w14:schemeClr w14:val="tx1"/>
            </w14:solidFill>
          </w14:textFill>
        </w:rPr>
      </w:pPr>
    </w:p>
    <w:p w14:paraId="3BC28643">
      <w:pPr>
        <w:spacing w:line="360" w:lineRule="auto"/>
        <w:ind w:left="420"/>
        <w:contextualSpacing/>
        <w:jc w:val="center"/>
        <w:rPr>
          <w:rFonts w:ascii="宋体" w:hAnsi="宋体"/>
          <w:b/>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pacing w:val="-11"/>
          <w:sz w:val="44"/>
          <w:szCs w:val="44"/>
          <w:highlight w:val="none"/>
          <w14:textFill>
            <w14:solidFill>
              <w14:schemeClr w14:val="tx1"/>
            </w14:solidFill>
          </w14:textFill>
        </w:rPr>
        <w:t>投标人参加本项目无围标串标行为的承诺函</w:t>
      </w:r>
    </w:p>
    <w:p w14:paraId="0E1F17F8">
      <w:pPr>
        <w:spacing w:line="420" w:lineRule="exact"/>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一、我方承诺无下列相互串通投标的情形：</w:t>
      </w:r>
    </w:p>
    <w:p w14:paraId="51011099">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1.不同投标人的投标文件由同一单位或者个人编制；或不同投标人报名的IP地址一致的；</w:t>
      </w:r>
    </w:p>
    <w:p w14:paraId="489FA3C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2.不同投标人委托同一单位或者个人办理投标事宜；</w:t>
      </w:r>
    </w:p>
    <w:p w14:paraId="278BC5A0">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3.不同的投标人的投标文件载明的项目管理员为同一个人；</w:t>
      </w:r>
    </w:p>
    <w:p w14:paraId="06B243F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4.不同投标人的投标文件异常一致或者投标报价呈规律性差异；</w:t>
      </w:r>
    </w:p>
    <w:p w14:paraId="238E8157">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5.不同投标人的投标文件相互混装；</w:t>
      </w:r>
    </w:p>
    <w:p w14:paraId="11E8767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6.不同投标人的投标保证金从同一单位或者个人账户转出。</w:t>
      </w:r>
    </w:p>
    <w:p w14:paraId="64932426">
      <w:pPr>
        <w:spacing w:line="42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二、我方承诺无下列恶意串通的情形：</w:t>
      </w:r>
    </w:p>
    <w:p w14:paraId="7908F9F2">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1.投标人直接或者间接从采购人或者采购代理机构处获得其他投标人的相关信息并修改其投标文件；</w:t>
      </w:r>
    </w:p>
    <w:p w14:paraId="54992514">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2.投标人按照采购人或者采购代理机构的授意撤换、修改投标文件；</w:t>
      </w:r>
    </w:p>
    <w:p w14:paraId="0A5E13CB">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3.投标人之间协商报价、技术方案等投标文件的实质性内容；</w:t>
      </w:r>
    </w:p>
    <w:p w14:paraId="44DA214C">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4.属于同一集团、协会、商会等组织成员的投标人按照该组织要求协同参加政府采购活动；</w:t>
      </w:r>
    </w:p>
    <w:p w14:paraId="6E9543E4">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4B6184D9">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6.投标人之间商定部分投标人放弃参加政府采购活动或者放弃中标；</w:t>
      </w:r>
    </w:p>
    <w:p w14:paraId="2C60D4B6">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2282631D">
      <w:pPr>
        <w:spacing w:line="420" w:lineRule="exact"/>
        <w:ind w:firstLine="472"/>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6E8BED1A">
      <w:pPr>
        <w:pStyle w:val="26"/>
        <w:spacing w:line="420" w:lineRule="exact"/>
        <w:ind w:firstLine="960"/>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法定代表人或者委托代理人</w:t>
      </w:r>
      <w:r>
        <w:rPr>
          <w:rFonts w:hint="eastAsia" w:hAnsi="宋体"/>
          <w:color w:val="000000" w:themeColor="text1"/>
          <w:spacing w:val="20"/>
          <w:sz w:val="24"/>
          <w:highlight w:val="none"/>
          <w14:textFill>
            <w14:solidFill>
              <w14:schemeClr w14:val="tx1"/>
            </w14:solidFill>
          </w14:textFill>
        </w:rPr>
        <w:t>（签字或者电子签名）：</w:t>
      </w:r>
      <w:r>
        <w:rPr>
          <w:rFonts w:hint="eastAsia" w:hAnsi="宋体"/>
          <w:color w:val="000000" w:themeColor="text1"/>
          <w:spacing w:val="20"/>
          <w:sz w:val="24"/>
          <w:highlight w:val="none"/>
          <w:u w:val="single"/>
          <w14:textFill>
            <w14:solidFill>
              <w14:schemeClr w14:val="tx1"/>
            </w14:solidFill>
          </w14:textFill>
        </w:rPr>
        <w:t xml:space="preserve">        </w:t>
      </w:r>
    </w:p>
    <w:p w14:paraId="78EE7184">
      <w:pPr>
        <w:pStyle w:val="26"/>
        <w:spacing w:line="420" w:lineRule="exact"/>
        <w:contextualSpacing/>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Ansi="宋体"/>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投标人名称（电子签章）</w:t>
      </w:r>
    </w:p>
    <w:p w14:paraId="69BEFEFA">
      <w:pPr>
        <w:pStyle w:val="26"/>
        <w:spacing w:line="420" w:lineRule="exact"/>
        <w:contextualSpacing/>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 xml:space="preserve">                                                </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年</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月</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日</w:t>
      </w:r>
    </w:p>
    <w:p w14:paraId="6EF8CD24">
      <w:pPr>
        <w:spacing w:after="50"/>
        <w:jc w:val="left"/>
        <w:rPr>
          <w:rFonts w:hint="eastAsia" w:ascii="宋体" w:hAnsi="宋体"/>
          <w:b/>
          <w:color w:val="000000" w:themeColor="text1"/>
          <w:sz w:val="24"/>
          <w:highlight w:val="none"/>
          <w14:textFill>
            <w14:solidFill>
              <w14:schemeClr w14:val="tx1"/>
            </w14:solidFill>
          </w14:textFill>
        </w:rPr>
      </w:pPr>
    </w:p>
    <w:p w14:paraId="6FDAC344">
      <w:pPr>
        <w:spacing w:after="50"/>
        <w:jc w:val="left"/>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4.法定代表人身份证明</w:t>
      </w:r>
    </w:p>
    <w:p w14:paraId="2CF94EF0">
      <w:pPr>
        <w:ind w:left="540"/>
        <w:jc w:val="center"/>
        <w:rPr>
          <w:rFonts w:ascii="宋体" w:hAnsi="Courier New"/>
          <w:b/>
          <w:color w:val="000000" w:themeColor="text1"/>
          <w:sz w:val="32"/>
          <w:szCs w:val="32"/>
          <w:highlight w:val="none"/>
          <w14:textFill>
            <w14:solidFill>
              <w14:schemeClr w14:val="tx1"/>
            </w14:solidFill>
          </w14:textFill>
        </w:rPr>
      </w:pPr>
    </w:p>
    <w:p w14:paraId="3DCEE074">
      <w:pPr>
        <w:ind w:left="54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法定代表人身份证明</w:t>
      </w:r>
    </w:p>
    <w:p w14:paraId="18562DFA">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7428157B">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49A0058F">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4FDCFFD6">
      <w:pPr>
        <w:spacing w:line="500" w:lineRule="exact"/>
        <w:ind w:left="54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772BE39D">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rFonts w:hint="eastAsia"/>
          <w:color w:val="000000" w:themeColor="text1"/>
          <w:sz w:val="24"/>
          <w:highlight w:val="none"/>
          <w:u w:val="single"/>
          <w14:textFill>
            <w14:solidFill>
              <w14:schemeClr w14:val="tx1"/>
            </w14:solidFill>
          </w14:textFill>
        </w:rPr>
        <w:t xml:space="preserve">                                 </w:t>
      </w:r>
    </w:p>
    <w:p w14:paraId="78C3B267">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3A010740">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57F6AF3E">
      <w:pPr>
        <w:spacing w:line="500" w:lineRule="exact"/>
        <w:ind w:left="540"/>
        <w:rPr>
          <w:rFonts w:ascii="宋体" w:hAnsi="宋体"/>
          <w:color w:val="000000" w:themeColor="text1"/>
          <w:sz w:val="24"/>
          <w:highlight w:val="none"/>
          <w14:textFill>
            <w14:solidFill>
              <w14:schemeClr w14:val="tx1"/>
            </w14:solidFill>
          </w14:textFill>
        </w:rPr>
      </w:pPr>
    </w:p>
    <w:p w14:paraId="6F956354">
      <w:pPr>
        <w:spacing w:line="500" w:lineRule="exact"/>
        <w:ind w:left="540"/>
        <w:rPr>
          <w:rFonts w:ascii="宋体" w:hAnsi="宋体"/>
          <w:color w:val="000000" w:themeColor="text1"/>
          <w:sz w:val="24"/>
          <w:highlight w:val="none"/>
          <w14:textFill>
            <w14:solidFill>
              <w14:schemeClr w14:val="tx1"/>
            </w14:solidFill>
          </w14:textFill>
        </w:rPr>
      </w:pPr>
    </w:p>
    <w:p w14:paraId="558EA7AC">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4B6CAC79">
      <w:pPr>
        <w:spacing w:line="500" w:lineRule="exact"/>
        <w:ind w:left="540"/>
        <w:rPr>
          <w:rFonts w:ascii="宋体" w:hAnsi="宋体"/>
          <w:color w:val="000000" w:themeColor="text1"/>
          <w:sz w:val="24"/>
          <w:highlight w:val="none"/>
          <w14:textFill>
            <w14:solidFill>
              <w14:schemeClr w14:val="tx1"/>
            </w14:solidFill>
          </w14:textFill>
        </w:rPr>
      </w:pPr>
    </w:p>
    <w:p w14:paraId="628BF258">
      <w:pPr>
        <w:spacing w:line="500" w:lineRule="exact"/>
        <w:ind w:left="540"/>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投标人名称（电子签章）</w:t>
      </w:r>
    </w:p>
    <w:p w14:paraId="0A960909">
      <w:pPr>
        <w:spacing w:line="500" w:lineRule="exact"/>
        <w:ind w:left="540"/>
        <w:jc w:val="right"/>
        <w:rPr>
          <w:rFonts w:ascii="宋体" w:hAnsi="宋体"/>
          <w:color w:val="000000" w:themeColor="text1"/>
          <w:sz w:val="24"/>
          <w:highlight w:val="none"/>
          <w14:textFill>
            <w14:solidFill>
              <w14:schemeClr w14:val="tx1"/>
            </w14:solidFill>
          </w14:textFill>
        </w:rPr>
      </w:pPr>
    </w:p>
    <w:p w14:paraId="1E513207">
      <w:pPr>
        <w:spacing w:after="50"/>
        <w:ind w:left="540"/>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2E591E4F">
      <w:pPr>
        <w:spacing w:after="50"/>
        <w:jc w:val="center"/>
        <w:rPr>
          <w:rFonts w:ascii="宋体" w:hAnsi="宋体"/>
          <w:b/>
          <w:color w:val="000000" w:themeColor="text1"/>
          <w:sz w:val="24"/>
          <w:highlight w:val="none"/>
          <w14:textFill>
            <w14:solidFill>
              <w14:schemeClr w14:val="tx1"/>
            </w14:solidFill>
          </w14:textFill>
        </w:rPr>
      </w:pPr>
    </w:p>
    <w:p w14:paraId="32370421">
      <w:pPr>
        <w:spacing w:after="50"/>
        <w:jc w:val="left"/>
        <w:rPr>
          <w:rFonts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p w14:paraId="750253B6">
      <w:pPr>
        <w:spacing w:after="50"/>
        <w:jc w:val="left"/>
        <w:rPr>
          <w:rFonts w:ascii="宋体" w:hAnsi="宋体"/>
          <w:b/>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5.授权委托书格式</w:t>
      </w:r>
    </w:p>
    <w:p w14:paraId="39AE0DB8">
      <w:pPr>
        <w:spacing w:after="50"/>
        <w:jc w:val="center"/>
        <w:rPr>
          <w:rFonts w:ascii="宋体" w:hAnsi="宋体"/>
          <w:b/>
          <w:color w:val="000000" w:themeColor="text1"/>
          <w:sz w:val="44"/>
          <w:szCs w:val="44"/>
          <w:highlight w:val="none"/>
          <w14:textFill>
            <w14:solidFill>
              <w14:schemeClr w14:val="tx1"/>
            </w14:solidFill>
          </w14:textFill>
        </w:rPr>
      </w:pPr>
    </w:p>
    <w:p w14:paraId="5BD4CF2B">
      <w:pPr>
        <w:spacing w:line="360" w:lineRule="auto"/>
        <w:contextualSpacing/>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授权委托书</w:t>
      </w:r>
    </w:p>
    <w:p w14:paraId="69B844A4">
      <w:pPr>
        <w:spacing w:line="360" w:lineRule="auto"/>
        <w:contextualSpacing/>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（非联合体投标格式）</w:t>
      </w:r>
    </w:p>
    <w:p w14:paraId="2403B768">
      <w:pPr>
        <w:spacing w:line="360" w:lineRule="auto"/>
        <w:contextualSpacing/>
        <w:jc w:val="center"/>
        <w:rPr>
          <w:rFonts w:ascii="方正小标宋简体" w:hAnsi="方正小标宋简体" w:eastAsia="方正小标宋简体" w:cs="方正小标宋简体"/>
          <w:bCs/>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（如有委托时）</w:t>
      </w:r>
    </w:p>
    <w:p w14:paraId="0A4BF70D">
      <w:pPr>
        <w:spacing w:line="440" w:lineRule="exact"/>
        <w:contextualSpacing/>
        <w:jc w:val="center"/>
        <w:rPr>
          <w:rFonts w:ascii="宋体" w:hAnsi="宋体"/>
          <w:b/>
          <w:color w:val="000000" w:themeColor="text1"/>
          <w:sz w:val="24"/>
          <w:highlight w:val="none"/>
          <w14:textFill>
            <w14:solidFill>
              <w14:schemeClr w14:val="tx1"/>
            </w14:solidFill>
          </w14:textFill>
        </w:rPr>
      </w:pPr>
    </w:p>
    <w:p w14:paraId="5070AA93">
      <w:pPr>
        <w:spacing w:line="440" w:lineRule="exact"/>
        <w:contextualSpacing/>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537F68B6">
      <w:pPr>
        <w:spacing w:line="440" w:lineRule="exact"/>
        <w:ind w:firstLine="566"/>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（姓名）系</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（投标人名称）的法定代表人，现授权委托</w:t>
      </w:r>
      <w:r>
        <w:rPr>
          <w:rFonts w:hint="eastAsia" w:ascii="宋体" w:hAnsi="宋体"/>
          <w:color w:val="000000" w:themeColor="text1"/>
          <w:sz w:val="24"/>
          <w:highlight w:val="none"/>
          <w:u w:val="single"/>
          <w14:textFill>
            <w14:solidFill>
              <w14:schemeClr w14:val="tx1"/>
            </w14:solidFill>
          </w14:textFill>
        </w:rPr>
        <w:t xml:space="preserve">              （姓名）</w:t>
      </w:r>
      <w:r>
        <w:rPr>
          <w:rFonts w:hint="eastAsia" w:ascii="宋体" w:hAnsi="宋体"/>
          <w:color w:val="000000" w:themeColor="text1"/>
          <w:sz w:val="24"/>
          <w:highlight w:val="none"/>
          <w14:textFill>
            <w14:solidFill>
              <w14:schemeClr w14:val="tx1"/>
            </w14:solidFill>
          </w14:textFill>
        </w:rPr>
        <w:t>以我方的名义参加</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73CAD210">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我方对委托代理人的签字或者电子签名事项负全部责任。</w:t>
      </w:r>
    </w:p>
    <w:p w14:paraId="4BFB3B90">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276874A">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委托代理人无转委托权，特此委托。</w:t>
      </w:r>
    </w:p>
    <w:p w14:paraId="10C6746E">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附：法定代表人身份证明及委托代理人有效身份证正反面复印件</w:t>
      </w:r>
    </w:p>
    <w:p w14:paraId="60A792D4">
      <w:pPr>
        <w:spacing w:line="440" w:lineRule="exact"/>
        <w:contextualSpacing/>
        <w:rPr>
          <w:rFonts w:ascii="宋体" w:hAnsi="宋体"/>
          <w:color w:val="000000" w:themeColor="text1"/>
          <w:sz w:val="24"/>
          <w:highlight w:val="none"/>
          <w14:textFill>
            <w14:solidFill>
              <w14:schemeClr w14:val="tx1"/>
            </w14:solidFill>
          </w14:textFill>
        </w:rPr>
      </w:pPr>
    </w:p>
    <w:p w14:paraId="627BF9E3">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委托代理人（签字或者电子签名）：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728F1F8D">
      <w:pPr>
        <w:spacing w:line="440" w:lineRule="exact"/>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委托代理人身份证号码：</w:t>
      </w:r>
      <w:r>
        <w:rPr>
          <w:rFonts w:hint="eastAsia" w:ascii="宋体" w:hAnsi="宋体"/>
          <w:color w:val="000000" w:themeColor="text1"/>
          <w:sz w:val="24"/>
          <w:highlight w:val="none"/>
          <w:u w:val="single"/>
          <w14:textFill>
            <w14:solidFill>
              <w14:schemeClr w14:val="tx1"/>
            </w14:solidFill>
          </w14:textFill>
        </w:rPr>
        <w:t xml:space="preserve">                             </w:t>
      </w:r>
    </w:p>
    <w:p w14:paraId="1D576883">
      <w:pPr>
        <w:spacing w:line="440" w:lineRule="exact"/>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法定代表人（签字或者盖章或者电子签名）：</w:t>
      </w:r>
      <w:r>
        <w:rPr>
          <w:rFonts w:hint="eastAsia" w:ascii="宋体" w:hAnsi="宋体"/>
          <w:color w:val="000000" w:themeColor="text1"/>
          <w:sz w:val="24"/>
          <w:highlight w:val="none"/>
          <w:u w:val="single"/>
          <w14:textFill>
            <w14:solidFill>
              <w14:schemeClr w14:val="tx1"/>
            </w14:solidFill>
          </w14:textFill>
        </w:rPr>
        <w:t xml:space="preserve">              </w:t>
      </w:r>
    </w:p>
    <w:p w14:paraId="24717107">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1D655227">
      <w:pPr>
        <w:spacing w:line="440" w:lineRule="exact"/>
        <w:contextualSpacing/>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0AA55FBE">
      <w:pPr>
        <w:spacing w:line="440" w:lineRule="exact"/>
        <w:contextualSpacing/>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41814EBA">
      <w:pPr>
        <w:spacing w:line="440" w:lineRule="exact"/>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bCs/>
          <w:color w:val="000000" w:themeColor="text1"/>
          <w:sz w:val="24"/>
          <w:highlight w:val="none"/>
          <w14:textFill>
            <w14:solidFill>
              <w14:schemeClr w14:val="tx1"/>
            </w14:solidFill>
          </w14:textFill>
        </w:rPr>
        <w:t>否则按无效投标处理</w:t>
      </w:r>
      <w:r>
        <w:rPr>
          <w:rFonts w:hint="eastAsia" w:ascii="宋体" w:hAnsi="宋体" w:cs="仿宋_GB2312"/>
          <w:color w:val="000000" w:themeColor="text1"/>
          <w:sz w:val="24"/>
          <w:highlight w:val="none"/>
          <w14:textFill>
            <w14:solidFill>
              <w14:schemeClr w14:val="tx1"/>
            </w14:solidFill>
          </w14:textFill>
        </w:rPr>
        <w:t>；</w:t>
      </w:r>
    </w:p>
    <w:p w14:paraId="16CB82D7">
      <w:pPr>
        <w:spacing w:line="44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2.法人、其他组织投标时“我方”是指“我单位”，自然人投标时“我方”是指“本人”。</w:t>
      </w:r>
      <w:r>
        <w:rPr>
          <w:rFonts w:hint="eastAsia" w:ascii="宋体" w:hAnsi="宋体"/>
          <w:color w:val="000000" w:themeColor="text1"/>
          <w:sz w:val="24"/>
          <w:highlight w:val="none"/>
          <w14:textFill>
            <w14:solidFill>
              <w14:schemeClr w14:val="tx1"/>
            </w14:solidFill>
          </w14:textFill>
        </w:rPr>
        <w:t xml:space="preserve"> </w:t>
      </w:r>
    </w:p>
    <w:p w14:paraId="1058E4DF">
      <w:pP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p>
    <w:p w14:paraId="002979D9">
      <w:pPr>
        <w:rPr>
          <w:color w:val="000000" w:themeColor="text1"/>
          <w:highlight w:val="none"/>
          <w14:textFill>
            <w14:solidFill>
              <w14:schemeClr w14:val="tx1"/>
            </w14:solidFill>
          </w14:textFill>
        </w:rPr>
      </w:pPr>
    </w:p>
    <w:p w14:paraId="239B9ECC">
      <w:pPr>
        <w:spacing w:before="120" w:after="50"/>
        <w:ind w:firstLine="1038"/>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14B1D2F7">
      <w:pPr>
        <w:spacing w:before="120" w:after="50"/>
        <w:ind w:firstLine="755"/>
        <w:jc w:val="cente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（联合体投标格式）</w:t>
      </w:r>
    </w:p>
    <w:p w14:paraId="12CA0031">
      <w:pPr>
        <w:spacing w:before="120" w:after="50"/>
        <w:ind w:firstLine="755"/>
        <w:jc w:val="cente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1B99F7EA">
      <w:pPr>
        <w:spacing w:line="440" w:lineRule="exact"/>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1338E0EA">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根据 </w:t>
      </w:r>
      <w:r>
        <w:rPr>
          <w:rFonts w:hint="eastAsia" w:ascii="宋体" w:hAnsi="宋体"/>
          <w:color w:val="000000" w:themeColor="text1"/>
          <w:sz w:val="24"/>
          <w:highlight w:val="none"/>
          <w:u w:val="single"/>
          <w14:textFill>
            <w14:solidFill>
              <w14:schemeClr w14:val="tx1"/>
            </w14:solidFill>
          </w14:textFill>
        </w:rPr>
        <w:t xml:space="preserve"> （牵头人名称）</w:t>
      </w:r>
      <w:r>
        <w:rPr>
          <w:rFonts w:hint="eastAsia" w:ascii="宋体" w:hAnsi="宋体"/>
          <w:color w:val="000000" w:themeColor="text1"/>
          <w:sz w:val="24"/>
          <w:highlight w:val="none"/>
          <w14:textFill>
            <w14:solidFill>
              <w14:schemeClr w14:val="tx1"/>
            </w14:solidFill>
          </w14:textFill>
        </w:rPr>
        <w:t>与</w:t>
      </w:r>
      <w:r>
        <w:rPr>
          <w:rFonts w:hint="eastAsia" w:ascii="宋体" w:hAnsi="宋体"/>
          <w:color w:val="000000" w:themeColor="text1"/>
          <w:sz w:val="24"/>
          <w:highlight w:val="none"/>
          <w:u w:val="single"/>
          <w14:textFill>
            <w14:solidFill>
              <w14:schemeClr w14:val="tx1"/>
            </w14:solidFill>
          </w14:textFill>
        </w:rPr>
        <w:t>（联合体其他成员名称）</w:t>
      </w:r>
      <w:r>
        <w:rPr>
          <w:rFonts w:hint="eastAsia" w:ascii="宋体" w:hAnsi="宋体"/>
          <w:color w:val="000000" w:themeColor="text1"/>
          <w:sz w:val="24"/>
          <w:highlight w:val="none"/>
          <w14:textFill>
            <w14:solidFill>
              <w14:schemeClr w14:val="tx1"/>
            </w14:solidFill>
          </w14:textFill>
        </w:rPr>
        <w:t>签订的《联合体投标协议书》的内容，</w:t>
      </w:r>
      <w:r>
        <w:rPr>
          <w:rFonts w:hint="eastAsia" w:ascii="宋体" w:hAnsi="宋体"/>
          <w:color w:val="000000" w:themeColor="text1"/>
          <w:sz w:val="24"/>
          <w:highlight w:val="none"/>
          <w:u w:val="single"/>
          <w14:textFill>
            <w14:solidFill>
              <w14:schemeClr w14:val="tx1"/>
            </w14:solidFill>
          </w14:textFill>
        </w:rPr>
        <w:t>（牵头人名称）</w:t>
      </w:r>
      <w:r>
        <w:rPr>
          <w:rFonts w:hint="eastAsia" w:ascii="宋体" w:hAnsi="宋体"/>
          <w:color w:val="000000" w:themeColor="text1"/>
          <w:sz w:val="24"/>
          <w:highlight w:val="none"/>
          <w14:textFill>
            <w14:solidFill>
              <w14:schemeClr w14:val="tx1"/>
            </w14:solidFill>
          </w14:textFill>
        </w:rPr>
        <w:t>的法定代表人</w:t>
      </w:r>
      <w:r>
        <w:rPr>
          <w:rFonts w:hint="eastAsia" w:ascii="宋体" w:hAnsi="宋体"/>
          <w:color w:val="000000" w:themeColor="text1"/>
          <w:sz w:val="24"/>
          <w:highlight w:val="none"/>
          <w:u w:val="single"/>
          <w14:textFill>
            <w14:solidFill>
              <w14:schemeClr w14:val="tx1"/>
            </w14:solidFill>
          </w14:textFill>
        </w:rPr>
        <w:t>（姓名）</w:t>
      </w:r>
      <w:r>
        <w:rPr>
          <w:rFonts w:hint="eastAsia" w:ascii="宋体" w:hAnsi="宋体"/>
          <w:color w:val="000000" w:themeColor="text1"/>
          <w:sz w:val="24"/>
          <w:highlight w:val="none"/>
          <w14:textFill>
            <w14:solidFill>
              <w14:schemeClr w14:val="tx1"/>
            </w14:solidFill>
          </w14:textFill>
        </w:rPr>
        <w:t>现授权委托</w:t>
      </w:r>
      <w:r>
        <w:rPr>
          <w:rFonts w:hint="eastAsia" w:ascii="宋体" w:hAnsi="宋体"/>
          <w:color w:val="000000" w:themeColor="text1"/>
          <w:sz w:val="24"/>
          <w:highlight w:val="none"/>
          <w:u w:val="single"/>
          <w14:textFill>
            <w14:solidFill>
              <w14:schemeClr w14:val="tx1"/>
            </w14:solidFill>
          </w14:textFill>
        </w:rPr>
        <w:t xml:space="preserve">              （姓名）</w:t>
      </w:r>
      <w:r>
        <w:rPr>
          <w:rFonts w:hint="eastAsia" w:ascii="宋体" w:hAnsi="宋体"/>
          <w:color w:val="000000" w:themeColor="text1"/>
          <w:sz w:val="24"/>
          <w:highlight w:val="none"/>
          <w14:textFill>
            <w14:solidFill>
              <w14:schemeClr w14:val="tx1"/>
            </w14:solidFill>
          </w14:textFill>
        </w:rPr>
        <w:t>以我方的名义参加</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71205133">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我方对委托代理人的签字或者电子签名事项负全部责任。</w:t>
      </w:r>
    </w:p>
    <w:p w14:paraId="3EA5F894">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49252A0">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委托代理人无转委托权，特此委托。</w:t>
      </w:r>
    </w:p>
    <w:p w14:paraId="5AF8D0F8">
      <w:pPr>
        <w:spacing w:line="440" w:lineRule="exact"/>
        <w:ind w:firstLine="566"/>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附：牵头人法定代表人身份证明及委托代理人有效身份证正反面复印件</w:t>
      </w:r>
    </w:p>
    <w:p w14:paraId="08CF3E83">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p>
    <w:p w14:paraId="4E33C60F">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牵头人法定代表人（签字或者盖章或者电子签名）：</w:t>
      </w:r>
    </w:p>
    <w:p w14:paraId="4985B715">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牵头人（电子签章）：</w:t>
      </w:r>
    </w:p>
    <w:p w14:paraId="23AF9175">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68EA0CB">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p>
    <w:p w14:paraId="70CC90B4">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被授权人（签字或者电子签名）：</w:t>
      </w:r>
    </w:p>
    <w:p w14:paraId="40B5438B">
      <w:pPr>
        <w:spacing w:line="440" w:lineRule="exact"/>
        <w:ind w:firstLine="566"/>
        <w:contextualSpacing/>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04636949">
      <w:pPr>
        <w:spacing w:line="440" w:lineRule="exact"/>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bCs/>
          <w:color w:val="000000" w:themeColor="text1"/>
          <w:sz w:val="24"/>
          <w:highlight w:val="none"/>
          <w14:textFill>
            <w14:solidFill>
              <w14:schemeClr w14:val="tx1"/>
            </w14:solidFill>
          </w14:textFill>
        </w:rPr>
        <w:t>否则按无效投标处理</w:t>
      </w:r>
      <w:r>
        <w:rPr>
          <w:rFonts w:hint="eastAsia" w:ascii="宋体" w:hAnsi="宋体" w:cs="仿宋_GB2312"/>
          <w:color w:val="000000" w:themeColor="text1"/>
          <w:sz w:val="24"/>
          <w:highlight w:val="none"/>
          <w14:textFill>
            <w14:solidFill>
              <w14:schemeClr w14:val="tx1"/>
            </w14:solidFill>
          </w14:textFill>
        </w:rPr>
        <w:t>；</w:t>
      </w:r>
    </w:p>
    <w:p w14:paraId="5FD6A62E">
      <w:pPr>
        <w:spacing w:line="440" w:lineRule="exact"/>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2.法人、其他组织投标时“我方”是指“我单位”，自然人投标时“我方”是指“本人”。</w:t>
      </w:r>
    </w:p>
    <w:p w14:paraId="6AE9947D">
      <w:pPr>
        <w:pStyle w:val="2"/>
        <w:rPr>
          <w:color w:val="000000" w:themeColor="text1"/>
          <w:highlight w:val="none"/>
          <w14:textFill>
            <w14:solidFill>
              <w14:schemeClr w14:val="tx1"/>
            </w14:solidFill>
          </w14:textFill>
        </w:rPr>
        <w:sectPr>
          <w:footerReference r:id="rId6" w:type="first"/>
          <w:headerReference r:id="rId3" w:type="default"/>
          <w:footerReference r:id="rId4" w:type="default"/>
          <w:footerReference r:id="rId5" w:type="even"/>
          <w:pgSz w:w="11906" w:h="16838"/>
          <w:pgMar w:top="1701" w:right="1701" w:bottom="1701" w:left="1701" w:header="851" w:footer="992" w:gutter="0"/>
          <w:cols w:space="720" w:num="1"/>
          <w:titlePg/>
        </w:sectPr>
      </w:pPr>
    </w:p>
    <w:p w14:paraId="5DAB8F17">
      <w:pPr>
        <w:rPr>
          <w:rFonts w:ascii="宋体" w:hAnsi="宋体"/>
          <w:color w:val="000000" w:themeColor="text1"/>
          <w:sz w:val="24"/>
          <w:highlight w:val="none"/>
          <w14:textFill>
            <w14:solidFill>
              <w14:schemeClr w14:val="tx1"/>
            </w14:solidFill>
          </w14:textFill>
        </w:rPr>
      </w:pPr>
    </w:p>
    <w:p w14:paraId="0E3F1CF5">
      <w:pP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6.商务要求偏离表格式（注：按项目需求表具体项目修改）</w:t>
      </w:r>
    </w:p>
    <w:p w14:paraId="0A1C7C6F">
      <w:pPr>
        <w:spacing w:before="50"/>
        <w:jc w:val="left"/>
        <w:rPr>
          <w:rFonts w:ascii="宋体" w:hAnsi="宋体"/>
          <w:color w:val="000000" w:themeColor="text1"/>
          <w:sz w:val="24"/>
          <w:highlight w:val="none"/>
          <w14:textFill>
            <w14:solidFill>
              <w14:schemeClr w14:val="tx1"/>
            </w14:solidFill>
          </w14:textFill>
        </w:rPr>
      </w:pPr>
    </w:p>
    <w:p w14:paraId="152C4CC9">
      <w:pPr>
        <w:pStyle w:val="26"/>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所投分标：</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分标</w:t>
      </w:r>
    </w:p>
    <w:p w14:paraId="266FA865">
      <w:pPr>
        <w:spacing w:before="50"/>
        <w:jc w:val="left"/>
        <w:rPr>
          <w:rFonts w:ascii="宋体" w:hAnsi="宋体"/>
          <w:color w:val="000000" w:themeColor="text1"/>
          <w:sz w:val="24"/>
          <w:highlight w:val="none"/>
          <w:u w:val="single"/>
          <w14:textFill>
            <w14:solidFill>
              <w14:schemeClr w14:val="tx1"/>
            </w14:solidFill>
          </w14:textFill>
        </w:rPr>
      </w:pPr>
    </w:p>
    <w:tbl>
      <w:tblPr>
        <w:tblStyle w:val="49"/>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03FFF8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tcPr>
          <w:p w14:paraId="6DA94494">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val="0"/>
          </w:tcPr>
          <w:p w14:paraId="304588BF">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招标文件商务要求</w:t>
            </w:r>
          </w:p>
        </w:tc>
        <w:tc>
          <w:tcPr>
            <w:tcW w:w="1760" w:type="dxa"/>
            <w:tcBorders>
              <w:top w:val="single" w:color="auto" w:sz="4" w:space="0"/>
              <w:left w:val="single" w:color="auto" w:sz="4" w:space="0"/>
              <w:bottom w:val="single" w:color="auto" w:sz="4" w:space="0"/>
              <w:right w:val="single" w:color="auto" w:sz="4" w:space="0"/>
            </w:tcBorders>
            <w:noWrap w:val="0"/>
          </w:tcPr>
          <w:p w14:paraId="1FE224F0">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val="0"/>
          </w:tcPr>
          <w:p w14:paraId="292F5E86">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偏离说明</w:t>
            </w:r>
          </w:p>
        </w:tc>
      </w:tr>
      <w:tr w14:paraId="171A78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7DB80AC6">
            <w:pPr>
              <w:widowControl/>
              <w:spacing w:line="420" w:lineRule="exact"/>
              <w:jc w:val="left"/>
              <w:rPr>
                <w:rFonts w:ascii="宋体" w:hAnsi="宋体"/>
                <w:color w:val="000000" w:themeColor="text1"/>
                <w:sz w:val="24"/>
                <w:highlight w:val="none"/>
                <w14:textFill>
                  <w14:solidFill>
                    <w14:schemeClr w14:val="tx1"/>
                  </w14:solidFill>
                </w14:textFill>
              </w:rPr>
            </w:pPr>
            <w:r>
              <w:rPr>
                <w:rFonts w:hint="eastAsia" w:ascii="宋体" w:hAnsi="宋体" w:cs="宋体"/>
                <w:b/>
                <w:color w:val="000000" w:themeColor="text1"/>
                <w:szCs w:val="21"/>
                <w:highlight w:val="none"/>
                <w:lang w:val="zh-CN"/>
                <w14:textFill>
                  <w14:solidFill>
                    <w14:schemeClr w14:val="tx1"/>
                  </w14:solidFill>
                </w14:textFill>
              </w:rPr>
              <w:t>质保期及有效期</w:t>
            </w:r>
          </w:p>
        </w:tc>
        <w:tc>
          <w:tcPr>
            <w:tcW w:w="3336" w:type="dxa"/>
            <w:tcBorders>
              <w:top w:val="single" w:color="auto" w:sz="4" w:space="0"/>
              <w:left w:val="single" w:color="auto" w:sz="4" w:space="0"/>
              <w:bottom w:val="single" w:color="auto" w:sz="4" w:space="0"/>
              <w:right w:val="single" w:color="auto" w:sz="4" w:space="0"/>
            </w:tcBorders>
            <w:noWrap w:val="0"/>
          </w:tcPr>
          <w:p w14:paraId="54763D13">
            <w:pPr>
              <w:jc w:val="center"/>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tcPr>
          <w:p w14:paraId="54148F5F">
            <w:pPr>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tcPr>
          <w:p w14:paraId="40D9A6AF">
            <w:pPr>
              <w:jc w:val="center"/>
              <w:rPr>
                <w:rFonts w:ascii="宋体" w:hAnsi="宋体"/>
                <w:color w:val="000000" w:themeColor="text1"/>
                <w:sz w:val="24"/>
                <w:highlight w:val="none"/>
                <w14:textFill>
                  <w14:solidFill>
                    <w14:schemeClr w14:val="tx1"/>
                  </w14:solidFill>
                </w14:textFill>
              </w:rPr>
            </w:pPr>
          </w:p>
        </w:tc>
      </w:tr>
      <w:tr w14:paraId="79FE24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4A34E6C9">
            <w:pPr>
              <w:widowControl/>
              <w:spacing w:line="420" w:lineRule="exact"/>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合同履行期限、</w:t>
            </w:r>
            <w:r>
              <w:rPr>
                <w:rFonts w:hint="eastAsia" w:ascii="宋体" w:hAnsi="宋体" w:cs="宋体"/>
                <w:b/>
                <w:color w:val="000000" w:themeColor="text1"/>
                <w:szCs w:val="21"/>
                <w:highlight w:val="none"/>
                <w14:textFill>
                  <w14:solidFill>
                    <w14:schemeClr w14:val="tx1"/>
                  </w14:solidFill>
                </w14:textFill>
              </w:rPr>
              <w:t>交付时间和地点</w:t>
            </w:r>
          </w:p>
        </w:tc>
        <w:tc>
          <w:tcPr>
            <w:tcW w:w="3336" w:type="dxa"/>
            <w:tcBorders>
              <w:top w:val="single" w:color="auto" w:sz="4" w:space="0"/>
              <w:left w:val="single" w:color="auto" w:sz="4" w:space="0"/>
              <w:bottom w:val="single" w:color="auto" w:sz="4" w:space="0"/>
              <w:right w:val="single" w:color="auto" w:sz="4" w:space="0"/>
            </w:tcBorders>
            <w:noWrap w:val="0"/>
          </w:tcPr>
          <w:p w14:paraId="6AF3A8EB">
            <w:pPr>
              <w:rPr>
                <w:rFonts w:ascii="宋体" w:hAnsi="宋体"/>
                <w:color w:val="000000" w:themeColor="text1"/>
                <w:sz w:val="24"/>
                <w:highlight w:val="none"/>
                <w:u w:val="singl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tcPr>
          <w:p w14:paraId="10F7224C">
            <w:pPr>
              <w:ind w:left="43"/>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tcPr>
          <w:p w14:paraId="2862E6B2">
            <w:pPr>
              <w:ind w:left="43"/>
              <w:jc w:val="center"/>
              <w:rPr>
                <w:rFonts w:ascii="宋体" w:hAnsi="宋体"/>
                <w:color w:val="000000" w:themeColor="text1"/>
                <w:sz w:val="24"/>
                <w:highlight w:val="none"/>
                <w14:textFill>
                  <w14:solidFill>
                    <w14:schemeClr w14:val="tx1"/>
                  </w14:solidFill>
                </w14:textFill>
              </w:rPr>
            </w:pPr>
          </w:p>
        </w:tc>
      </w:tr>
      <w:tr w14:paraId="0FDA68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tcPr>
          <w:p w14:paraId="3221FBD0">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val="0"/>
          </w:tcPr>
          <w:p w14:paraId="0CA793CC">
            <w:pPr>
              <w:jc w:val="center"/>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tcPr>
          <w:p w14:paraId="505F2831">
            <w:pPr>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tcPr>
          <w:p w14:paraId="00E702F0">
            <w:pPr>
              <w:jc w:val="center"/>
              <w:rPr>
                <w:rFonts w:ascii="宋体" w:hAnsi="宋体"/>
                <w:color w:val="000000" w:themeColor="text1"/>
                <w:sz w:val="24"/>
                <w:highlight w:val="none"/>
                <w14:textFill>
                  <w14:solidFill>
                    <w14:schemeClr w14:val="tx1"/>
                  </w14:solidFill>
                </w14:textFill>
              </w:rPr>
            </w:pPr>
          </w:p>
        </w:tc>
      </w:tr>
    </w:tbl>
    <w:p w14:paraId="4EFFCF39">
      <w:pPr>
        <w:pStyle w:val="1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7F13109F">
      <w:pPr>
        <w:pStyle w:val="20"/>
        <w:spacing w:line="520" w:lineRule="exact"/>
        <w:ind w:firstLine="0"/>
        <w:rPr>
          <w:rFonts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w:t>
      </w:r>
      <w:r>
        <w:rPr>
          <w:rFonts w:hint="eastAsia"/>
          <w:color w:val="000000" w:themeColor="text1"/>
          <w:highlight w:val="none"/>
          <w14:textFill>
            <w14:solidFill>
              <w14:schemeClr w14:val="tx1"/>
            </w14:solidFill>
          </w14:textFill>
        </w:rPr>
        <w:t xml:space="preserve"> </w:t>
      </w:r>
      <w:r>
        <w:rPr>
          <w:rFonts w:hint="eastAsia" w:ascii="宋体" w:hAnsi="宋体" w:eastAsia="宋体"/>
          <w:color w:val="000000" w:themeColor="text1"/>
          <w:sz w:val="24"/>
          <w:szCs w:val="24"/>
          <w:highlight w:val="none"/>
          <w14:textFill>
            <w14:solidFill>
              <w14:schemeClr w14:val="tx1"/>
            </w14:solidFill>
          </w14:textFill>
        </w:rPr>
        <w:t>说明：应对照招标文件“第二章 采购需求”中的商务要求逐条作明确的投标响应，并作出偏离说明。</w:t>
      </w:r>
    </w:p>
    <w:p w14:paraId="479E0210">
      <w:pPr>
        <w:pStyle w:val="19"/>
        <w:rPr>
          <w:rFonts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投标人应根据自身的承诺，对照招标文件要求在“偏离说明”中注明“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2903E5D3">
      <w:pPr>
        <w:spacing w:before="50" w:after="50"/>
        <w:rPr>
          <w:rFonts w:ascii="宋体" w:hAnsi="宋体"/>
          <w:color w:val="000000" w:themeColor="text1"/>
          <w:sz w:val="24"/>
          <w:highlight w:val="none"/>
          <w14:textFill>
            <w14:solidFill>
              <w14:schemeClr w14:val="tx1"/>
            </w14:solidFill>
          </w14:textFill>
        </w:rPr>
      </w:pPr>
    </w:p>
    <w:p w14:paraId="05DC3A49">
      <w:pPr>
        <w:spacing w:before="50" w:after="50"/>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5ED629D5">
      <w:pPr>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7772C86">
      <w:pP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1DAF29A2">
      <w:pPr>
        <w:rPr>
          <w:rFonts w:ascii="宋体" w:hAnsi="宋体"/>
          <w:color w:val="000000" w:themeColor="text1"/>
          <w:sz w:val="24"/>
          <w:szCs w:val="20"/>
          <w:highlight w:val="none"/>
          <w14:textFill>
            <w14:solidFill>
              <w14:schemeClr w14:val="tx1"/>
            </w14:solidFill>
          </w14:textFill>
        </w:rPr>
      </w:pPr>
    </w:p>
    <w:p w14:paraId="774DF0C5">
      <w:pPr>
        <w:spacing w:after="50"/>
        <w:jc w:val="left"/>
        <w:rPr>
          <w:rFonts w:ascii="宋体" w:hAnsi="宋体"/>
          <w:color w:val="000000" w:themeColor="text1"/>
          <w:sz w:val="24"/>
          <w:szCs w:val="20"/>
          <w:highlight w:val="none"/>
          <w14:textFill>
            <w14:solidFill>
              <w14:schemeClr w14:val="tx1"/>
            </w14:solidFill>
          </w14:textFill>
        </w:rPr>
      </w:pPr>
    </w:p>
    <w:p w14:paraId="5B4D0DC2">
      <w:pPr>
        <w:spacing w:after="50"/>
        <w:jc w:val="lef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7.投标人业绩证明材料</w:t>
      </w:r>
    </w:p>
    <w:p w14:paraId="1522C1E5">
      <w:pPr>
        <w:pStyle w:val="37"/>
        <w:ind w:left="480" w:hanging="480"/>
        <w:rPr>
          <w:rFonts w:ascii="宋体" w:hAnsi="宋体"/>
          <w:color w:val="000000" w:themeColor="text1"/>
          <w:sz w:val="24"/>
          <w:highlight w:val="none"/>
          <w14:textFill>
            <w14:solidFill>
              <w14:schemeClr w14:val="tx1"/>
            </w14:solidFill>
          </w14:textFill>
        </w:rPr>
      </w:pPr>
    </w:p>
    <w:p w14:paraId="5EDCC031">
      <w:pPr>
        <w:pStyle w:val="37"/>
        <w:ind w:left="480" w:hanging="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投标人业绩情况一览表格式： </w:t>
      </w:r>
    </w:p>
    <w:tbl>
      <w:tblPr>
        <w:tblStyle w:val="4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3123D3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0935F548">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252A5738">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450DABB2">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合同金额</w:t>
            </w:r>
          </w:p>
          <w:p w14:paraId="6D60DCDC">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02F7ADF2">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760088CA">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2C7F2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tcPr>
          <w:p w14:paraId="345B10F2">
            <w:pPr>
              <w:spacing w:line="24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64FE6EA4">
            <w:pPr>
              <w:spacing w:line="24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5C998A4A">
            <w:pPr>
              <w:spacing w:line="24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598235A5">
            <w:pPr>
              <w:spacing w:line="240" w:lineRule="exact"/>
              <w:jc w:val="left"/>
              <w:rPr>
                <w:rFonts w:ascii="宋体" w:hAnsi="宋体"/>
                <w:color w:val="000000" w:themeColor="text1"/>
                <w:sz w:val="24"/>
                <w:highlight w:val="none"/>
                <w14:textFill>
                  <w14:solidFill>
                    <w14:schemeClr w14:val="tx1"/>
                  </w14:solidFill>
                </w14:textFill>
              </w:rPr>
            </w:pPr>
          </w:p>
        </w:tc>
      </w:tr>
      <w:tr w14:paraId="326AA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tcPr>
          <w:p w14:paraId="70E70E58">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65160AAD">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6EAED76A">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361ACCDA">
            <w:pPr>
              <w:spacing w:before="50" w:line="400" w:lineRule="exact"/>
              <w:jc w:val="left"/>
              <w:rPr>
                <w:rFonts w:ascii="宋体" w:hAnsi="宋体"/>
                <w:color w:val="000000" w:themeColor="text1"/>
                <w:sz w:val="24"/>
                <w:highlight w:val="none"/>
                <w14:textFill>
                  <w14:solidFill>
                    <w14:schemeClr w14:val="tx1"/>
                  </w14:solidFill>
                </w14:textFill>
              </w:rPr>
            </w:pPr>
          </w:p>
        </w:tc>
      </w:tr>
      <w:tr w14:paraId="3E372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tcPr>
          <w:p w14:paraId="5D69ADD2">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503277FF">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6AFB6976">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762A9812">
            <w:pPr>
              <w:spacing w:before="50" w:line="400" w:lineRule="exact"/>
              <w:jc w:val="left"/>
              <w:rPr>
                <w:rFonts w:ascii="宋体" w:hAnsi="宋体"/>
                <w:color w:val="000000" w:themeColor="text1"/>
                <w:sz w:val="24"/>
                <w:highlight w:val="none"/>
                <w14:textFill>
                  <w14:solidFill>
                    <w14:schemeClr w14:val="tx1"/>
                  </w14:solidFill>
                </w14:textFill>
              </w:rPr>
            </w:pPr>
          </w:p>
        </w:tc>
      </w:tr>
      <w:tr w14:paraId="0AB1C0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tcPr>
          <w:p w14:paraId="443976AD">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2FDF9CBC">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32D5620B">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54C833F4">
            <w:pPr>
              <w:spacing w:before="50" w:line="400" w:lineRule="exact"/>
              <w:jc w:val="left"/>
              <w:rPr>
                <w:rFonts w:ascii="宋体" w:hAnsi="宋体"/>
                <w:color w:val="000000" w:themeColor="text1"/>
                <w:sz w:val="24"/>
                <w:highlight w:val="none"/>
                <w14:textFill>
                  <w14:solidFill>
                    <w14:schemeClr w14:val="tx1"/>
                  </w14:solidFill>
                </w14:textFill>
              </w:rPr>
            </w:pPr>
          </w:p>
        </w:tc>
      </w:tr>
      <w:tr w14:paraId="12630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tcPr>
          <w:p w14:paraId="3C7EE4DC">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0C9F3AC4">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3329119C">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53CFDC88">
            <w:pPr>
              <w:spacing w:before="50" w:line="400" w:lineRule="exact"/>
              <w:jc w:val="left"/>
              <w:rPr>
                <w:rFonts w:ascii="宋体" w:hAnsi="宋体"/>
                <w:color w:val="000000" w:themeColor="text1"/>
                <w:sz w:val="24"/>
                <w:highlight w:val="none"/>
                <w14:textFill>
                  <w14:solidFill>
                    <w14:schemeClr w14:val="tx1"/>
                  </w14:solidFill>
                </w14:textFill>
              </w:rPr>
            </w:pPr>
          </w:p>
        </w:tc>
      </w:tr>
    </w:tbl>
    <w:p w14:paraId="3059A715">
      <w:pPr>
        <w:pStyle w:val="16"/>
        <w:spacing w:before="0" w:after="0" w:line="360" w:lineRule="auto"/>
        <w:contextualSpacing/>
        <w:rPr>
          <w:rFonts w:ascii="宋体" w:hAnsi="宋体" w:eastAsia="宋体"/>
          <w:color w:val="000000" w:themeColor="text1"/>
          <w:sz w:val="24"/>
          <w:szCs w:val="24"/>
          <w:highlight w:val="none"/>
          <w14:textFill>
            <w14:solidFill>
              <w14:schemeClr w14:val="tx1"/>
            </w14:solidFill>
          </w14:textFill>
        </w:rPr>
      </w:pPr>
    </w:p>
    <w:p w14:paraId="4B628D80">
      <w:pPr>
        <w:pStyle w:val="16"/>
        <w:spacing w:before="0" w:after="0" w:line="360" w:lineRule="auto"/>
        <w:contextualSpacing/>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注：</w:t>
      </w:r>
      <w:r>
        <w:rPr>
          <w:rFonts w:hint="eastAsia" w:ascii="宋体" w:hAnsi="宋体"/>
          <w:color w:val="000000" w:themeColor="text1"/>
          <w:sz w:val="24"/>
          <w:highlight w:val="none"/>
          <w14:textFill>
            <w14:solidFill>
              <w14:schemeClr w14:val="tx1"/>
            </w14:solidFill>
          </w14:textFill>
        </w:rPr>
        <w:t>投标人根据评标标准具体要求附业绩证明材料。</w:t>
      </w:r>
    </w:p>
    <w:p w14:paraId="51DAB219">
      <w:pPr>
        <w:pStyle w:val="16"/>
        <w:spacing w:before="0" w:after="0" w:line="360" w:lineRule="auto"/>
        <w:contextualSpacing/>
        <w:jc w:val="left"/>
        <w:rPr>
          <w:rFonts w:ascii="宋体" w:hAnsi="宋体" w:eastAsia="宋体"/>
          <w:color w:val="000000" w:themeColor="text1"/>
          <w:sz w:val="24"/>
          <w:szCs w:val="24"/>
          <w:highlight w:val="none"/>
          <w:u w:val="singl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法定代表人或者委托代理人（签字或者电子签名）：</w:t>
      </w:r>
      <w:r>
        <w:rPr>
          <w:rFonts w:hint="eastAsia" w:ascii="宋体" w:hAnsi="宋体" w:eastAsia="宋体"/>
          <w:color w:val="000000" w:themeColor="text1"/>
          <w:sz w:val="24"/>
          <w:szCs w:val="24"/>
          <w:highlight w:val="none"/>
          <w:u w:val="single"/>
          <w14:textFill>
            <w14:solidFill>
              <w14:schemeClr w14:val="tx1"/>
            </w14:solidFill>
          </w14:textFill>
        </w:rPr>
        <w:t>　　　　　</w:t>
      </w:r>
    </w:p>
    <w:p w14:paraId="00ECDCE4">
      <w:pPr>
        <w:spacing w:line="360" w:lineRule="auto"/>
        <w:ind w:right="480"/>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 xml:space="preserve">投标人名称（电子签章）：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年    月    日</w:t>
      </w:r>
    </w:p>
    <w:p w14:paraId="3E0B443C">
      <w:pPr>
        <w:spacing w:before="50"/>
        <w:ind w:firstLine="480"/>
        <w:jc w:val="left"/>
        <w:rPr>
          <w:rFonts w:ascii="宋体" w:hAnsi="宋体"/>
          <w:color w:val="000000" w:themeColor="text1"/>
          <w:sz w:val="24"/>
          <w:szCs w:val="20"/>
          <w:highlight w:val="none"/>
          <w14:textFill>
            <w14:solidFill>
              <w14:schemeClr w14:val="tx1"/>
            </w14:solidFill>
          </w14:textFill>
        </w:rPr>
      </w:pPr>
    </w:p>
    <w:p w14:paraId="68857B69">
      <w:pPr>
        <w:spacing w:after="50"/>
        <w:jc w:val="left"/>
        <w:rPr>
          <w:rFonts w:ascii="方正小标宋简体" w:hAnsi="方正小标宋简体" w:eastAsia="方正小标宋简体" w:cs="方正小标宋简体"/>
          <w:bCs/>
          <w:color w:val="000000" w:themeColor="text1"/>
          <w:szCs w:val="2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color w:val="000000" w:themeColor="text1"/>
          <w:sz w:val="24"/>
          <w:highlight w:val="none"/>
          <w14:textFill>
            <w14:solidFill>
              <w14:schemeClr w14:val="tx1"/>
            </w14:solidFill>
          </w14:textFill>
        </w:rPr>
        <w:t>8.</w:t>
      </w:r>
      <w:r>
        <w:rPr>
          <w:rFonts w:hint="eastAsia" w:ascii="方正小标宋简体" w:hAnsi="方正小标宋简体" w:eastAsia="方正小标宋简体" w:cs="方正小标宋简体"/>
          <w:bCs/>
          <w:color w:val="000000" w:themeColor="text1"/>
          <w:szCs w:val="21"/>
          <w:highlight w:val="none"/>
          <w14:textFill>
            <w14:solidFill>
              <w14:schemeClr w14:val="tx1"/>
            </w14:solidFill>
          </w14:textFill>
        </w:rPr>
        <w:t xml:space="preserve"> 代理服务费承诺书（如本项目为采购人支付代理服务费的，无需提供）</w:t>
      </w:r>
    </w:p>
    <w:p w14:paraId="6DD1058A">
      <w:pPr>
        <w:spacing w:after="50"/>
        <w:jc w:val="left"/>
        <w:rPr>
          <w:rFonts w:ascii="方正小标宋简体" w:hAnsi="方正小标宋简体" w:eastAsia="方正小标宋简体" w:cs="方正小标宋简体"/>
          <w:bCs/>
          <w:color w:val="000000" w:themeColor="text1"/>
          <w:szCs w:val="21"/>
          <w:highlight w:val="none"/>
          <w14:textFill>
            <w14:solidFill>
              <w14:schemeClr w14:val="tx1"/>
            </w14:solidFill>
          </w14:textFill>
        </w:rPr>
      </w:pPr>
    </w:p>
    <w:p w14:paraId="20028CB8">
      <w:pPr>
        <w:spacing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代理服务费承诺书</w:t>
      </w:r>
    </w:p>
    <w:p w14:paraId="424CAF43">
      <w:pPr>
        <w:spacing w:after="50"/>
        <w:jc w:val="center"/>
        <w:rPr>
          <w:rFonts w:ascii="宋体" w:hAnsi="宋体"/>
          <w:b/>
          <w:color w:val="000000" w:themeColor="text1"/>
          <w:sz w:val="24"/>
          <w:highlight w:val="none"/>
          <w14:textFill>
            <w14:solidFill>
              <w14:schemeClr w14:val="tx1"/>
            </w14:solidFill>
          </w14:textFill>
        </w:rPr>
      </w:pPr>
    </w:p>
    <w:p w14:paraId="3E6B5835">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招标代理机构名称</w:t>
      </w:r>
      <w:r>
        <w:rPr>
          <w:rFonts w:hint="eastAsia" w:ascii="宋体" w:hAnsi="宋体"/>
          <w:color w:val="000000" w:themeColor="text1"/>
          <w:sz w:val="24"/>
          <w:highlight w:val="none"/>
          <w14:textFill>
            <w14:solidFill>
              <w14:schemeClr w14:val="tx1"/>
            </w14:solidFill>
          </w14:textFill>
        </w:rPr>
        <w:t>：</w:t>
      </w:r>
    </w:p>
    <w:p w14:paraId="1FCE53DA">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14:paraId="355D90DA">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w:t>
      </w:r>
      <w:r>
        <w:rPr>
          <w:rFonts w:hint="eastAsia" w:ascii="宋体" w:hAnsi="宋体"/>
          <w:color w:val="000000" w:themeColor="text1"/>
          <w:sz w:val="24"/>
          <w:highlight w:val="none"/>
          <w:lang w:val="en-US" w:eastAsia="zh-CN"/>
          <w14:textFill>
            <w14:solidFill>
              <w14:schemeClr w14:val="tx1"/>
            </w14:solidFill>
          </w14:textFill>
        </w:rPr>
        <w:t>代理</w:t>
      </w:r>
      <w:r>
        <w:rPr>
          <w:rFonts w:hint="eastAsia" w:ascii="宋体" w:hAnsi="宋体"/>
          <w:color w:val="000000" w:themeColor="text1"/>
          <w:sz w:val="24"/>
          <w:highlight w:val="none"/>
          <w14:textFill>
            <w14:solidFill>
              <w14:schemeClr w14:val="tx1"/>
            </w14:solidFill>
          </w14:textFill>
        </w:rPr>
        <w:t>服务费追还的一切权利。</w:t>
      </w:r>
    </w:p>
    <w:p w14:paraId="3A8540FD">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14:paraId="3A6E3CFC">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14:paraId="26D672B4">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1ACD9C88">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347BFBF">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14:paraId="79D1F38E">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4ACA45A">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55BDD8F9">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（3）在税务局登记的地址</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A6F6AB3">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（4）在税务局登记的电话</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7160D354">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2B916F6E">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110B335D">
      <w:pPr>
        <w:spacing w:line="440" w:lineRule="exact"/>
        <w:rPr>
          <w:rFonts w:ascii="宋体" w:hAnsi="宋体"/>
          <w:color w:val="000000" w:themeColor="text1"/>
          <w:sz w:val="24"/>
          <w:highlight w:val="none"/>
          <w14:textFill>
            <w14:solidFill>
              <w14:schemeClr w14:val="tx1"/>
            </w14:solidFill>
          </w14:textFill>
        </w:rPr>
      </w:pPr>
    </w:p>
    <w:p w14:paraId="60A5C3CC">
      <w:pPr>
        <w:spacing w:line="440" w:lineRule="exact"/>
        <w:rPr>
          <w:rFonts w:ascii="宋体" w:hAnsi="宋体"/>
          <w:color w:val="000000" w:themeColor="text1"/>
          <w:sz w:val="24"/>
          <w:highlight w:val="none"/>
          <w14:textFill>
            <w14:solidFill>
              <w14:schemeClr w14:val="tx1"/>
            </w14:solidFill>
          </w14:textFill>
        </w:rPr>
      </w:pPr>
    </w:p>
    <w:p w14:paraId="75A5C939">
      <w:pPr>
        <w:spacing w:line="440" w:lineRule="exact"/>
        <w:rPr>
          <w:rFonts w:ascii="宋体" w:hAnsi="宋体"/>
          <w:color w:val="000000" w:themeColor="text1"/>
          <w:sz w:val="24"/>
          <w:highlight w:val="none"/>
          <w14:textFill>
            <w14:solidFill>
              <w14:schemeClr w14:val="tx1"/>
            </w14:solidFill>
          </w14:textFill>
        </w:rPr>
      </w:pPr>
    </w:p>
    <w:p w14:paraId="77066004">
      <w:pPr>
        <w:spacing w:line="360" w:lineRule="auto"/>
        <w:ind w:left="-2" w:right="-817" w:firstLine="19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14:paraId="3580AF2B">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投标人</w:t>
      </w:r>
      <w:r>
        <w:rPr>
          <w:rFonts w:hint="eastAsia" w:ascii="宋体" w:hAnsi="宋体"/>
          <w:color w:val="000000" w:themeColor="text1"/>
          <w:sz w:val="24"/>
          <w:highlight w:val="none"/>
          <w14:textFill>
            <w14:solidFill>
              <w14:schemeClr w14:val="tx1"/>
            </w14:solidFill>
          </w14:textFill>
        </w:rPr>
        <w:t>公章（电子签章）：</w:t>
      </w:r>
    </w:p>
    <w:p w14:paraId="60BB9B21">
      <w:pPr>
        <w:spacing w:line="360" w:lineRule="auto"/>
        <w:ind w:right="480" w:firstLine="24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662CA083">
      <w:pPr>
        <w:rPr>
          <w:color w:val="000000" w:themeColor="text1"/>
          <w:highlight w:val="none"/>
          <w14:textFill>
            <w14:solidFill>
              <w14:schemeClr w14:val="tx1"/>
            </w14:solidFill>
          </w14:textFill>
        </w:rPr>
      </w:pPr>
    </w:p>
    <w:p w14:paraId="4F24A21D">
      <w:pPr>
        <w:spacing w:before="50"/>
        <w:jc w:val="left"/>
        <w:rPr>
          <w:rFonts w:ascii="宋体" w:hAnsi="宋体"/>
          <w:color w:val="000000" w:themeColor="text1"/>
          <w:sz w:val="24"/>
          <w:highlight w:val="none"/>
          <w14:textFill>
            <w14:solidFill>
              <w14:schemeClr w14:val="tx1"/>
            </w14:solidFill>
          </w14:textFill>
        </w:rPr>
      </w:pPr>
    </w:p>
    <w:p w14:paraId="36198A77">
      <w:pPr>
        <w:rPr>
          <w:rFonts w:ascii="宋体" w:hAnsi="宋体"/>
          <w:color w:val="000000" w:themeColor="text1"/>
          <w:sz w:val="24"/>
          <w:szCs w:val="20"/>
          <w:highlight w:val="none"/>
          <w14:textFill>
            <w14:solidFill>
              <w14:schemeClr w14:val="tx1"/>
            </w14:solidFill>
          </w14:textFill>
        </w:rPr>
        <w:sectPr>
          <w:pgSz w:w="11906" w:h="16838"/>
          <w:pgMar w:top="1440" w:right="1797" w:bottom="1440" w:left="1797" w:header="851" w:footer="992" w:gutter="0"/>
          <w:cols w:space="720" w:num="1"/>
        </w:sectPr>
      </w:pPr>
    </w:p>
    <w:p w14:paraId="48D5EB52">
      <w:pPr>
        <w:spacing w:after="5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 设备性能配置清单格式</w:t>
      </w:r>
    </w:p>
    <w:p w14:paraId="220C52DD">
      <w:pPr>
        <w:spacing w:after="50"/>
        <w:ind w:left="142"/>
        <w:jc w:val="left"/>
        <w:rPr>
          <w:rFonts w:ascii="宋体" w:hAnsi="宋体"/>
          <w:b/>
          <w:color w:val="000000" w:themeColor="text1"/>
          <w:sz w:val="24"/>
          <w:highlight w:val="none"/>
          <w14:textFill>
            <w14:solidFill>
              <w14:schemeClr w14:val="tx1"/>
            </w14:solidFill>
          </w14:textFill>
        </w:rPr>
      </w:pPr>
    </w:p>
    <w:p w14:paraId="3A1610D7">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设备性能配置清单</w:t>
      </w:r>
    </w:p>
    <w:p w14:paraId="28BCBA16">
      <w:pPr>
        <w:pStyle w:val="26"/>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tbl>
      <w:tblPr>
        <w:tblStyle w:val="4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4C5C3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1B5F7592">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序号</w:t>
            </w:r>
          </w:p>
        </w:tc>
        <w:tc>
          <w:tcPr>
            <w:tcW w:w="877" w:type="pct"/>
            <w:tcBorders>
              <w:top w:val="single" w:color="auto" w:sz="4" w:space="0"/>
              <w:left w:val="single" w:color="auto" w:sz="4" w:space="0"/>
              <w:bottom w:val="single" w:color="auto" w:sz="4" w:space="0"/>
              <w:right w:val="single" w:color="auto" w:sz="4" w:space="0"/>
            </w:tcBorders>
            <w:noWrap w:val="0"/>
            <w:vAlign w:val="center"/>
          </w:tcPr>
          <w:p w14:paraId="0CCDD678">
            <w:pPr>
              <w:spacing w:before="50" w:after="50"/>
              <w:jc w:val="center"/>
              <w:rPr>
                <w:rFonts w:ascii="宋体" w:hAnsi="宋体"/>
                <w:color w:val="000000" w:themeColor="text1"/>
                <w:sz w:val="24"/>
                <w:highlight w:val="none"/>
                <w14:textFill>
                  <w14:solidFill>
                    <w14:schemeClr w14:val="tx1"/>
                  </w14:solidFill>
                </w14:textFill>
              </w:rPr>
            </w:pPr>
            <w:r>
              <w:rPr>
                <w:rFonts w:hint="eastAsia" w:hAnsi="宋体" w:cs="Courier New"/>
                <w:color w:val="000000" w:themeColor="text1"/>
                <w:sz w:val="24"/>
                <w:highlight w:val="none"/>
                <w14:textFill>
                  <w14:solidFill>
                    <w14:schemeClr w14:val="tx1"/>
                  </w14:solidFill>
                </w14:textFill>
              </w:rPr>
              <w:t>标的的名称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5442CEFA">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687835D6">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品牌</w:t>
            </w:r>
          </w:p>
        </w:tc>
        <w:tc>
          <w:tcPr>
            <w:tcW w:w="915" w:type="pct"/>
            <w:tcBorders>
              <w:top w:val="single" w:color="auto" w:sz="4" w:space="0"/>
              <w:left w:val="single" w:color="auto" w:sz="4" w:space="0"/>
              <w:bottom w:val="single" w:color="auto" w:sz="4" w:space="0"/>
              <w:right w:val="single" w:color="auto" w:sz="4" w:space="0"/>
            </w:tcBorders>
            <w:noWrap w:val="0"/>
          </w:tcPr>
          <w:p w14:paraId="03AF0C66">
            <w:pPr>
              <w:spacing w:before="50" w:after="50"/>
              <w:jc w:val="center"/>
              <w:rPr>
                <w:rFonts w:ascii="宋体" w:hAnsi="宋体"/>
                <w:color w:val="000000" w:themeColor="text1"/>
                <w:sz w:val="24"/>
                <w:highlight w:val="none"/>
                <w14:textFill>
                  <w14:solidFill>
                    <w14:schemeClr w14:val="tx1"/>
                  </w14:solidFill>
                </w14:textFill>
              </w:rPr>
            </w:pPr>
          </w:p>
          <w:p w14:paraId="2B6E28F4">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6AE1BCA">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生产厂家</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60D5A9A2">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6665A03">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参数性能、指标及配置</w:t>
            </w:r>
          </w:p>
        </w:tc>
      </w:tr>
      <w:tr w14:paraId="46E332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5AC6A51F">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27F2BEC8">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2910C60B">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6728C7C5">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tcPr>
          <w:p w14:paraId="36FBCEC7">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3C3F95B">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5B31B86B">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6E39BE9">
            <w:pPr>
              <w:spacing w:before="50" w:after="50"/>
              <w:jc w:val="center"/>
              <w:rPr>
                <w:rFonts w:ascii="宋体" w:hAnsi="宋体"/>
                <w:color w:val="000000" w:themeColor="text1"/>
                <w:sz w:val="24"/>
                <w:highlight w:val="none"/>
                <w14:textFill>
                  <w14:solidFill>
                    <w14:schemeClr w14:val="tx1"/>
                  </w14:solidFill>
                </w14:textFill>
              </w:rPr>
            </w:pPr>
          </w:p>
        </w:tc>
      </w:tr>
      <w:tr w14:paraId="422C5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7148CF86">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2741B7BD">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01B4FF95">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65BEFC55">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tcPr>
          <w:p w14:paraId="14915D1F">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BF969C7">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52DCA4C7">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43AA125">
            <w:pPr>
              <w:spacing w:before="50" w:after="50"/>
              <w:jc w:val="center"/>
              <w:rPr>
                <w:rFonts w:ascii="宋体" w:hAnsi="宋体"/>
                <w:color w:val="000000" w:themeColor="text1"/>
                <w:sz w:val="24"/>
                <w:highlight w:val="none"/>
                <w14:textFill>
                  <w14:solidFill>
                    <w14:schemeClr w14:val="tx1"/>
                  </w14:solidFill>
                </w14:textFill>
              </w:rPr>
            </w:pPr>
          </w:p>
        </w:tc>
      </w:tr>
      <w:tr w14:paraId="069DA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4FEC6C6A">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3DAF48EF">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2AA7D885">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4EE0719C">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tcPr>
          <w:p w14:paraId="524C7B83">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D4B7855">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BE35A1D">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299CA21">
            <w:pPr>
              <w:spacing w:before="50" w:after="50"/>
              <w:jc w:val="center"/>
              <w:rPr>
                <w:rFonts w:ascii="宋体" w:hAnsi="宋体"/>
                <w:color w:val="000000" w:themeColor="text1"/>
                <w:sz w:val="24"/>
                <w:highlight w:val="none"/>
                <w14:textFill>
                  <w14:solidFill>
                    <w14:schemeClr w14:val="tx1"/>
                  </w14:solidFill>
                </w14:textFill>
              </w:rPr>
            </w:pPr>
          </w:p>
        </w:tc>
      </w:tr>
    </w:tbl>
    <w:p w14:paraId="406AC585">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备注：</w:t>
      </w:r>
    </w:p>
    <w:p w14:paraId="2C0825B3">
      <w:pPr>
        <w:spacing w:line="360" w:lineRule="auto"/>
        <w:ind w:firstLine="480"/>
        <w:contextualSpacing/>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以上设备性能配置清单中“货物名称、数量及单位、品牌、规格型号、生产厂家、原产地、参数性能、指标及配置”必须如实填写完整，品牌、规格型号没有则填无，填写有缺漏</w:t>
      </w:r>
      <w:r>
        <w:rPr>
          <w:rFonts w:hint="eastAsia" w:ascii="宋体" w:hAnsi="宋体"/>
          <w:bCs/>
          <w:color w:val="000000" w:themeColor="text1"/>
          <w:sz w:val="24"/>
          <w:highlight w:val="none"/>
          <w14:textFill>
            <w14:solidFill>
              <w14:schemeClr w14:val="tx1"/>
            </w14:solidFill>
          </w14:textFill>
        </w:rPr>
        <w:t>的，</w:t>
      </w:r>
      <w:r>
        <w:rPr>
          <w:rFonts w:hint="eastAsia" w:ascii="宋体" w:hAnsi="宋体"/>
          <w:b/>
          <w:color w:val="000000" w:themeColor="text1"/>
          <w:sz w:val="24"/>
          <w:highlight w:val="none"/>
          <w14:textFill>
            <w14:solidFill>
              <w14:schemeClr w14:val="tx1"/>
            </w14:solidFill>
          </w14:textFill>
        </w:rPr>
        <w:t>作无效投标处理。</w:t>
      </w:r>
      <w:r>
        <w:rPr>
          <w:rFonts w:hint="eastAsia" w:hAnsi="宋体" w:cs="Courier New"/>
          <w:color w:val="000000" w:themeColor="text1"/>
          <w:sz w:val="24"/>
          <w:highlight w:val="none"/>
          <w14:textFill>
            <w14:solidFill>
              <w14:schemeClr w14:val="tx1"/>
            </w14:solidFill>
          </w14:textFill>
        </w:rPr>
        <w:t>标的的名称</w:t>
      </w:r>
      <w:r>
        <w:rPr>
          <w:rFonts w:hint="eastAsia" w:ascii="宋体" w:hAnsi="宋体"/>
          <w:color w:val="000000" w:themeColor="text1"/>
          <w:sz w:val="24"/>
          <w:highlight w:val="none"/>
          <w14:textFill>
            <w14:solidFill>
              <w14:schemeClr w14:val="tx1"/>
            </w14:solidFill>
          </w14:textFill>
        </w:rPr>
        <w:t>、数量及单位、品牌必须与“开标一览表”一致，</w:t>
      </w:r>
      <w:r>
        <w:rPr>
          <w:rFonts w:hint="eastAsia" w:ascii="宋体" w:hAnsi="宋体"/>
          <w:b/>
          <w:color w:val="000000" w:themeColor="text1"/>
          <w:sz w:val="24"/>
          <w:highlight w:val="none"/>
          <w14:textFill>
            <w14:solidFill>
              <w14:schemeClr w14:val="tx1"/>
            </w14:solidFill>
          </w14:textFill>
        </w:rPr>
        <w:t>否则按无效投标处理。</w:t>
      </w:r>
    </w:p>
    <w:p w14:paraId="57582373">
      <w:pPr>
        <w:spacing w:line="360" w:lineRule="auto"/>
        <w:ind w:firstLine="480"/>
        <w:contextualSpacing/>
        <w:rPr>
          <w:rFonts w:ascii="宋体" w:hAnsi="宋体"/>
          <w:color w:val="000000" w:themeColor="text1"/>
          <w:sz w:val="24"/>
          <w:highlight w:val="none"/>
          <w14:textFill>
            <w14:solidFill>
              <w14:schemeClr w14:val="tx1"/>
            </w14:solidFill>
          </w14:textFill>
        </w:rPr>
      </w:pPr>
    </w:p>
    <w:p w14:paraId="1D6DB09D">
      <w:pPr>
        <w:spacing w:line="360" w:lineRule="auto"/>
        <w:contextualSpacing/>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68A099CE">
      <w:pPr>
        <w:spacing w:line="360" w:lineRule="auto"/>
        <w:contextualSpacing/>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EE3B420">
      <w:pPr>
        <w:spacing w:line="360" w:lineRule="auto"/>
        <w:contextualSpacing/>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6DFF289A">
      <w:pPr>
        <w:spacing w:before="50"/>
        <w:jc w:val="left"/>
        <w:rPr>
          <w:rFonts w:ascii="宋体" w:hAnsi="宋体"/>
          <w:color w:val="000000" w:themeColor="text1"/>
          <w:sz w:val="24"/>
          <w:szCs w:val="20"/>
          <w:highlight w:val="none"/>
          <w14:textFill>
            <w14:solidFill>
              <w14:schemeClr w14:val="tx1"/>
            </w14:solidFill>
          </w14:textFill>
        </w:rPr>
      </w:pPr>
    </w:p>
    <w:p w14:paraId="7FAFA8C2">
      <w:pPr>
        <w:spacing w:before="50"/>
        <w:jc w:val="left"/>
        <w:rPr>
          <w:rFonts w:ascii="宋体" w:hAnsi="宋体"/>
          <w:color w:val="000000" w:themeColor="text1"/>
          <w:sz w:val="24"/>
          <w:szCs w:val="20"/>
          <w:highlight w:val="none"/>
          <w14:textFill>
            <w14:solidFill>
              <w14:schemeClr w14:val="tx1"/>
            </w14:solidFill>
          </w14:textFill>
        </w:rPr>
      </w:pPr>
    </w:p>
    <w:p w14:paraId="090906ED">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10. 技术要求偏离表格式</w:t>
      </w:r>
    </w:p>
    <w:p w14:paraId="6FE66157">
      <w:pPr>
        <w:spacing w:after="50"/>
        <w:ind w:left="142"/>
        <w:jc w:val="left"/>
        <w:rPr>
          <w:rFonts w:ascii="宋体" w:hAnsi="宋体"/>
          <w:b/>
          <w:color w:val="000000" w:themeColor="text1"/>
          <w:sz w:val="24"/>
          <w:highlight w:val="none"/>
          <w14:textFill>
            <w14:solidFill>
              <w14:schemeClr w14:val="tx1"/>
            </w14:solidFill>
          </w14:textFill>
        </w:rPr>
      </w:pPr>
    </w:p>
    <w:p w14:paraId="40A8F4FC">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技术要求偏离表</w:t>
      </w:r>
    </w:p>
    <w:p w14:paraId="06724C35">
      <w:pPr>
        <w:pStyle w:val="26"/>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所投分标：</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分标</w:t>
      </w:r>
    </w:p>
    <w:tbl>
      <w:tblPr>
        <w:tblStyle w:val="49"/>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7EE4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3F2FF3F8">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项号</w:t>
            </w:r>
          </w:p>
        </w:tc>
        <w:tc>
          <w:tcPr>
            <w:tcW w:w="2143" w:type="dxa"/>
            <w:noWrap w:val="0"/>
            <w:vAlign w:val="center"/>
          </w:tcPr>
          <w:p w14:paraId="6DF24199">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标的的名称</w:t>
            </w:r>
          </w:p>
        </w:tc>
        <w:tc>
          <w:tcPr>
            <w:tcW w:w="1834" w:type="dxa"/>
            <w:noWrap w:val="0"/>
            <w:vAlign w:val="center"/>
          </w:tcPr>
          <w:p w14:paraId="5918C7DE">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技术要求</w:t>
            </w:r>
          </w:p>
        </w:tc>
        <w:tc>
          <w:tcPr>
            <w:tcW w:w="2181" w:type="dxa"/>
            <w:noWrap w:val="0"/>
            <w:vAlign w:val="center"/>
          </w:tcPr>
          <w:p w14:paraId="71EE2640">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投标响应</w:t>
            </w:r>
          </w:p>
        </w:tc>
        <w:tc>
          <w:tcPr>
            <w:tcW w:w="1934" w:type="dxa"/>
            <w:noWrap w:val="0"/>
            <w:vAlign w:val="center"/>
          </w:tcPr>
          <w:p w14:paraId="75C6B357">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偏离说明</w:t>
            </w:r>
          </w:p>
        </w:tc>
      </w:tr>
      <w:tr w14:paraId="2084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52727C8D">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c>
          <w:tcPr>
            <w:tcW w:w="2143" w:type="dxa"/>
            <w:noWrap w:val="0"/>
            <w:vAlign w:val="center"/>
          </w:tcPr>
          <w:p w14:paraId="5C2822F9">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c>
          <w:tcPr>
            <w:tcW w:w="1834" w:type="dxa"/>
            <w:noWrap w:val="0"/>
            <w:vAlign w:val="center"/>
          </w:tcPr>
          <w:p w14:paraId="4F4B4496">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c>
          <w:tcPr>
            <w:tcW w:w="2181" w:type="dxa"/>
            <w:noWrap w:val="0"/>
            <w:vAlign w:val="center"/>
          </w:tcPr>
          <w:p w14:paraId="24FD6604">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c>
          <w:tcPr>
            <w:tcW w:w="1934" w:type="dxa"/>
            <w:noWrap w:val="0"/>
            <w:vAlign w:val="center"/>
          </w:tcPr>
          <w:p w14:paraId="45C9E53E">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r>
      <w:tr w14:paraId="1D8D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60C741CC">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3E8FB2C0">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352406F7">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0DC2B63F">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4AD1E16B">
            <w:pPr>
              <w:pStyle w:val="26"/>
              <w:spacing w:line="600" w:lineRule="exact"/>
              <w:rPr>
                <w:rFonts w:hAnsi="宋体" w:cs="Courier New"/>
                <w:color w:val="000000" w:themeColor="text1"/>
                <w:sz w:val="24"/>
                <w:szCs w:val="24"/>
                <w:highlight w:val="none"/>
                <w14:textFill>
                  <w14:solidFill>
                    <w14:schemeClr w14:val="tx1"/>
                  </w14:solidFill>
                </w14:textFill>
              </w:rPr>
            </w:pPr>
          </w:p>
        </w:tc>
      </w:tr>
      <w:tr w14:paraId="303B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1152BCDE">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026AE685">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3B786E36">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58CFB295">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2B74DAE1">
            <w:pPr>
              <w:pStyle w:val="26"/>
              <w:spacing w:line="600" w:lineRule="exact"/>
              <w:rPr>
                <w:rFonts w:hAnsi="宋体" w:cs="Courier New"/>
                <w:color w:val="000000" w:themeColor="text1"/>
                <w:sz w:val="24"/>
                <w:szCs w:val="24"/>
                <w:highlight w:val="none"/>
                <w14:textFill>
                  <w14:solidFill>
                    <w14:schemeClr w14:val="tx1"/>
                  </w14:solidFill>
                </w14:textFill>
              </w:rPr>
            </w:pPr>
          </w:p>
        </w:tc>
      </w:tr>
      <w:tr w14:paraId="1476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0E02C8D6">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46AF0388">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22BBDA44">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42D0A3BC">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37A3D161">
            <w:pPr>
              <w:pStyle w:val="26"/>
              <w:spacing w:line="600" w:lineRule="exact"/>
              <w:rPr>
                <w:rFonts w:hAnsi="宋体" w:cs="Courier New"/>
                <w:color w:val="000000" w:themeColor="text1"/>
                <w:sz w:val="24"/>
                <w:szCs w:val="24"/>
                <w:highlight w:val="none"/>
                <w14:textFill>
                  <w14:solidFill>
                    <w14:schemeClr w14:val="tx1"/>
                  </w14:solidFill>
                </w14:textFill>
              </w:rPr>
            </w:pPr>
          </w:p>
        </w:tc>
      </w:tr>
      <w:tr w14:paraId="7E33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35DFDD45">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43C77263">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7F702EDA">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0266646E">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70AD3449">
            <w:pPr>
              <w:pStyle w:val="26"/>
              <w:spacing w:line="600" w:lineRule="exact"/>
              <w:rPr>
                <w:rFonts w:hAnsi="宋体" w:cs="Courier New"/>
                <w:color w:val="000000" w:themeColor="text1"/>
                <w:sz w:val="24"/>
                <w:szCs w:val="24"/>
                <w:highlight w:val="none"/>
                <w14:textFill>
                  <w14:solidFill>
                    <w14:schemeClr w14:val="tx1"/>
                  </w14:solidFill>
                </w14:textFill>
              </w:rPr>
            </w:pPr>
          </w:p>
        </w:tc>
      </w:tr>
      <w:tr w14:paraId="2B2A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17B5A3B4">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62907DB0">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4FB666F9">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4F9D2FBA">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1BCF3E9B">
            <w:pPr>
              <w:pStyle w:val="26"/>
              <w:spacing w:line="600" w:lineRule="exact"/>
              <w:rPr>
                <w:rFonts w:hAnsi="宋体" w:cs="Courier New"/>
                <w:color w:val="000000" w:themeColor="text1"/>
                <w:sz w:val="24"/>
                <w:szCs w:val="24"/>
                <w:highlight w:val="none"/>
                <w14:textFill>
                  <w14:solidFill>
                    <w14:schemeClr w14:val="tx1"/>
                  </w14:solidFill>
                </w14:textFill>
              </w:rPr>
            </w:pPr>
          </w:p>
        </w:tc>
      </w:tr>
    </w:tbl>
    <w:p w14:paraId="2FF1758B">
      <w:pPr>
        <w:pStyle w:val="1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51368772">
      <w:pPr>
        <w:pStyle w:val="20"/>
        <w:spacing w:line="360" w:lineRule="auto"/>
        <w:ind w:firstLine="0"/>
        <w:rPr>
          <w:rFonts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 说明：应对照招标文件“第二章 采购需求”中的“技术要求”逐条作明确的投标响应，并作出偏离说明。</w:t>
      </w:r>
    </w:p>
    <w:p w14:paraId="11BAFCC7">
      <w:pPr>
        <w:pStyle w:val="19"/>
        <w:spacing w:line="360" w:lineRule="auto"/>
        <w:rPr>
          <w:rFonts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投标人根据投标货物的性能指标，对照招标文件技术要求，在“偏离说明”中注明“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66D715D7">
      <w:pPr>
        <w:pStyle w:val="20"/>
        <w:spacing w:line="360" w:lineRule="auto"/>
        <w:ind w:firstLine="0"/>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3</w:t>
      </w:r>
      <w:r>
        <w:rPr>
          <w:rFonts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14:textFill>
            <w14:solidFill>
              <w14:schemeClr w14:val="tx1"/>
            </w14:solidFill>
          </w14:textFill>
        </w:rPr>
        <w:t xml:space="preserve"> 如技术要求偏离表中的投标响应与佐证材料不一致的，以佐证材料为准。</w:t>
      </w:r>
    </w:p>
    <w:p w14:paraId="74DE2D66">
      <w:pPr>
        <w:spacing w:before="50" w:after="50" w:line="360" w:lineRule="auto"/>
        <w:rPr>
          <w:rFonts w:ascii="宋体" w:hAnsi="宋体"/>
          <w:color w:val="000000" w:themeColor="text1"/>
          <w:sz w:val="24"/>
          <w:highlight w:val="none"/>
          <w14:textFill>
            <w14:solidFill>
              <w14:schemeClr w14:val="tx1"/>
            </w14:solidFill>
          </w14:textFill>
        </w:rPr>
      </w:pPr>
    </w:p>
    <w:p w14:paraId="316F6BF4">
      <w:pPr>
        <w:spacing w:before="50" w:after="50" w:line="360" w:lineRule="auto"/>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01523E9D">
      <w:pPr>
        <w:spacing w:before="50" w:after="50" w:line="360" w:lineRule="auto"/>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3C9576E">
      <w:pPr>
        <w:spacing w:before="50" w:after="50" w:line="360" w:lineRule="auto"/>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39EC2154">
      <w:pPr>
        <w:spacing w:before="50" w:after="50" w:line="360" w:lineRule="auto"/>
        <w:rPr>
          <w:rFonts w:ascii="宋体" w:hAnsi="宋体"/>
          <w:color w:val="000000" w:themeColor="text1"/>
          <w:sz w:val="24"/>
          <w:szCs w:val="20"/>
          <w:highlight w:val="none"/>
          <w14:textFill>
            <w14:solidFill>
              <w14:schemeClr w14:val="tx1"/>
            </w14:solidFill>
          </w14:textFill>
        </w:rPr>
      </w:pPr>
    </w:p>
    <w:p w14:paraId="5CC3EB24">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11. 项目实施人员一览表格式</w:t>
      </w:r>
    </w:p>
    <w:p w14:paraId="2FA68F9D">
      <w:pPr>
        <w:spacing w:after="50"/>
        <w:ind w:left="142"/>
        <w:jc w:val="left"/>
        <w:rPr>
          <w:rFonts w:ascii="宋体" w:hAnsi="宋体"/>
          <w:b/>
          <w:color w:val="000000" w:themeColor="text1"/>
          <w:sz w:val="24"/>
          <w:highlight w:val="none"/>
          <w14:textFill>
            <w14:solidFill>
              <w14:schemeClr w14:val="tx1"/>
            </w14:solidFill>
          </w14:textFill>
        </w:rPr>
      </w:pPr>
    </w:p>
    <w:p w14:paraId="112CBF25">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项目实施人员一览表</w:t>
      </w:r>
    </w:p>
    <w:p w14:paraId="5028C40B">
      <w:pPr>
        <w:pStyle w:val="26"/>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25ED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426AFF9C">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姓名</w:t>
            </w:r>
          </w:p>
        </w:tc>
        <w:tc>
          <w:tcPr>
            <w:tcW w:w="709" w:type="dxa"/>
            <w:noWrap w:val="0"/>
            <w:vAlign w:val="center"/>
          </w:tcPr>
          <w:p w14:paraId="017E42F9">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职务</w:t>
            </w:r>
          </w:p>
        </w:tc>
        <w:tc>
          <w:tcPr>
            <w:tcW w:w="1701" w:type="dxa"/>
            <w:noWrap w:val="0"/>
            <w:vAlign w:val="center"/>
          </w:tcPr>
          <w:p w14:paraId="74D9FAF6">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专业技术资格（职称）或者职业资格或者执业资格证或者其他证书</w:t>
            </w:r>
          </w:p>
        </w:tc>
        <w:tc>
          <w:tcPr>
            <w:tcW w:w="1420" w:type="dxa"/>
            <w:noWrap w:val="0"/>
            <w:vAlign w:val="center"/>
          </w:tcPr>
          <w:p w14:paraId="337FA701">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证书编号</w:t>
            </w:r>
          </w:p>
        </w:tc>
        <w:tc>
          <w:tcPr>
            <w:tcW w:w="1698" w:type="dxa"/>
            <w:noWrap w:val="0"/>
            <w:vAlign w:val="center"/>
          </w:tcPr>
          <w:p w14:paraId="39CD6804">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参加本单位</w:t>
            </w:r>
          </w:p>
          <w:p w14:paraId="334C80D9">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工作时间</w:t>
            </w:r>
          </w:p>
        </w:tc>
        <w:tc>
          <w:tcPr>
            <w:tcW w:w="1843" w:type="dxa"/>
            <w:noWrap w:val="0"/>
            <w:vAlign w:val="center"/>
          </w:tcPr>
          <w:p w14:paraId="1E9C32BE">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劳动合同编号</w:t>
            </w:r>
          </w:p>
        </w:tc>
      </w:tr>
      <w:tr w14:paraId="70D3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4894CEE">
            <w:pPr>
              <w:spacing w:before="50"/>
              <w:jc w:val="center"/>
              <w:rPr>
                <w:rFonts w:ascii="宋体" w:hAnsi="宋体"/>
                <w:color w:val="000000" w:themeColor="text1"/>
                <w:sz w:val="24"/>
                <w:szCs w:val="20"/>
                <w:highlight w:val="none"/>
                <w14:textFill>
                  <w14:solidFill>
                    <w14:schemeClr w14:val="tx1"/>
                  </w14:solidFill>
                </w14:textFill>
              </w:rPr>
            </w:pPr>
          </w:p>
        </w:tc>
        <w:tc>
          <w:tcPr>
            <w:tcW w:w="709" w:type="dxa"/>
            <w:noWrap w:val="0"/>
            <w:vAlign w:val="center"/>
          </w:tcPr>
          <w:p w14:paraId="22D17755">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noWrap w:val="0"/>
            <w:vAlign w:val="center"/>
          </w:tcPr>
          <w:p w14:paraId="2DB001C9">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noWrap w:val="0"/>
            <w:vAlign w:val="center"/>
          </w:tcPr>
          <w:p w14:paraId="69570D6C">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noWrap w:val="0"/>
            <w:vAlign w:val="center"/>
          </w:tcPr>
          <w:p w14:paraId="651CB1C5">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noWrap w:val="0"/>
            <w:vAlign w:val="center"/>
          </w:tcPr>
          <w:p w14:paraId="419F022F">
            <w:pPr>
              <w:spacing w:before="50"/>
              <w:jc w:val="center"/>
              <w:rPr>
                <w:rFonts w:ascii="宋体" w:hAnsi="宋体"/>
                <w:color w:val="000000" w:themeColor="text1"/>
                <w:sz w:val="24"/>
                <w:szCs w:val="20"/>
                <w:highlight w:val="none"/>
                <w14:textFill>
                  <w14:solidFill>
                    <w14:schemeClr w14:val="tx1"/>
                  </w14:solidFill>
                </w14:textFill>
              </w:rPr>
            </w:pPr>
          </w:p>
        </w:tc>
      </w:tr>
      <w:tr w14:paraId="792A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15B7B135">
            <w:pPr>
              <w:spacing w:before="50"/>
              <w:jc w:val="center"/>
              <w:rPr>
                <w:rFonts w:ascii="宋体" w:hAnsi="宋体"/>
                <w:color w:val="000000" w:themeColor="text1"/>
                <w:sz w:val="24"/>
                <w:szCs w:val="20"/>
                <w:highlight w:val="none"/>
                <w14:textFill>
                  <w14:solidFill>
                    <w14:schemeClr w14:val="tx1"/>
                  </w14:solidFill>
                </w14:textFill>
              </w:rPr>
            </w:pPr>
          </w:p>
        </w:tc>
        <w:tc>
          <w:tcPr>
            <w:tcW w:w="709" w:type="dxa"/>
            <w:noWrap w:val="0"/>
            <w:vAlign w:val="center"/>
          </w:tcPr>
          <w:p w14:paraId="5BA00FF7">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noWrap w:val="0"/>
            <w:vAlign w:val="center"/>
          </w:tcPr>
          <w:p w14:paraId="702A6251">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noWrap w:val="0"/>
            <w:vAlign w:val="center"/>
          </w:tcPr>
          <w:p w14:paraId="35EB1ED6">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noWrap w:val="0"/>
            <w:vAlign w:val="center"/>
          </w:tcPr>
          <w:p w14:paraId="452C83AF">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noWrap w:val="0"/>
            <w:vAlign w:val="center"/>
          </w:tcPr>
          <w:p w14:paraId="2FBC02CE">
            <w:pPr>
              <w:spacing w:before="50"/>
              <w:jc w:val="center"/>
              <w:rPr>
                <w:rFonts w:ascii="宋体" w:hAnsi="宋体"/>
                <w:color w:val="000000" w:themeColor="text1"/>
                <w:sz w:val="24"/>
                <w:szCs w:val="20"/>
                <w:highlight w:val="none"/>
                <w14:textFill>
                  <w14:solidFill>
                    <w14:schemeClr w14:val="tx1"/>
                  </w14:solidFill>
                </w14:textFill>
              </w:rPr>
            </w:pPr>
          </w:p>
        </w:tc>
      </w:tr>
      <w:tr w14:paraId="1EDF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CC69E7F">
            <w:pPr>
              <w:spacing w:before="50"/>
              <w:jc w:val="center"/>
              <w:rPr>
                <w:rFonts w:ascii="宋体" w:hAnsi="宋体"/>
                <w:color w:val="000000" w:themeColor="text1"/>
                <w:sz w:val="24"/>
                <w:szCs w:val="20"/>
                <w:highlight w:val="none"/>
                <w14:textFill>
                  <w14:solidFill>
                    <w14:schemeClr w14:val="tx1"/>
                  </w14:solidFill>
                </w14:textFill>
              </w:rPr>
            </w:pPr>
          </w:p>
        </w:tc>
        <w:tc>
          <w:tcPr>
            <w:tcW w:w="709" w:type="dxa"/>
            <w:noWrap w:val="0"/>
            <w:vAlign w:val="center"/>
          </w:tcPr>
          <w:p w14:paraId="467801EB">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noWrap w:val="0"/>
            <w:vAlign w:val="center"/>
          </w:tcPr>
          <w:p w14:paraId="7A3BCDE5">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noWrap w:val="0"/>
            <w:vAlign w:val="center"/>
          </w:tcPr>
          <w:p w14:paraId="64F2B7F9">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noWrap w:val="0"/>
            <w:vAlign w:val="center"/>
          </w:tcPr>
          <w:p w14:paraId="54071B75">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noWrap w:val="0"/>
            <w:vAlign w:val="center"/>
          </w:tcPr>
          <w:p w14:paraId="59A3C42C">
            <w:pPr>
              <w:spacing w:before="50"/>
              <w:jc w:val="center"/>
              <w:rPr>
                <w:rFonts w:ascii="宋体" w:hAnsi="宋体"/>
                <w:color w:val="000000" w:themeColor="text1"/>
                <w:sz w:val="24"/>
                <w:szCs w:val="20"/>
                <w:highlight w:val="none"/>
                <w14:textFill>
                  <w14:solidFill>
                    <w14:schemeClr w14:val="tx1"/>
                  </w14:solidFill>
                </w14:textFill>
              </w:rPr>
            </w:pPr>
          </w:p>
        </w:tc>
      </w:tr>
    </w:tbl>
    <w:p w14:paraId="4A828629">
      <w:pPr>
        <w:spacing w:before="50"/>
        <w:jc w:val="left"/>
        <w:rPr>
          <w:rFonts w:ascii="宋体" w:hAnsi="宋体"/>
          <w:color w:val="000000" w:themeColor="text1"/>
          <w:sz w:val="24"/>
          <w:szCs w:val="20"/>
          <w:highlight w:val="none"/>
          <w14:textFill>
            <w14:solidFill>
              <w14:schemeClr w14:val="tx1"/>
            </w14:solidFill>
          </w14:textFill>
        </w:rPr>
      </w:pPr>
    </w:p>
    <w:p w14:paraId="38A9CB03">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w:t>
      </w:r>
    </w:p>
    <w:p w14:paraId="3C258BEC">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在填写时，如本表格不适合投标单位的实际情况，可根据本表格式自行制表填写。</w:t>
      </w:r>
    </w:p>
    <w:p w14:paraId="417BCF16">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2.</w:t>
      </w:r>
      <w:r>
        <w:rPr>
          <w:rFonts w:hint="eastAsia" w:ascii="宋体" w:hAnsi="宋体"/>
          <w:color w:val="000000" w:themeColor="text1"/>
          <w:sz w:val="24"/>
          <w:szCs w:val="20"/>
          <w:highlight w:val="none"/>
          <w14:textFill>
            <w14:solidFill>
              <w14:schemeClr w14:val="tx1"/>
            </w14:solidFill>
          </w14:textFill>
        </w:rPr>
        <w:t>投标人应当附本表所列证书的复印件并加盖投标人电子签章。</w:t>
      </w:r>
    </w:p>
    <w:p w14:paraId="2C62EE26">
      <w:pPr>
        <w:spacing w:line="360" w:lineRule="auto"/>
        <w:contextualSpacing/>
        <w:jc w:val="left"/>
        <w:rPr>
          <w:rFonts w:ascii="宋体" w:hAnsi="宋体"/>
          <w:color w:val="000000" w:themeColor="text1"/>
          <w:sz w:val="24"/>
          <w:szCs w:val="20"/>
          <w:highlight w:val="none"/>
          <w14:textFill>
            <w14:solidFill>
              <w14:schemeClr w14:val="tx1"/>
            </w14:solidFill>
          </w14:textFill>
        </w:rPr>
      </w:pPr>
    </w:p>
    <w:p w14:paraId="77125BC5">
      <w:pPr>
        <w:spacing w:line="360" w:lineRule="auto"/>
        <w:contextualSpacing/>
        <w:jc w:val="left"/>
        <w:rPr>
          <w:rFonts w:ascii="宋体" w:hAnsi="宋体"/>
          <w:color w:val="000000" w:themeColor="text1"/>
          <w:sz w:val="24"/>
          <w:szCs w:val="20"/>
          <w:highlight w:val="none"/>
          <w14:textFill>
            <w14:solidFill>
              <w14:schemeClr w14:val="tx1"/>
            </w14:solidFill>
          </w14:textFill>
        </w:rPr>
      </w:pPr>
    </w:p>
    <w:p w14:paraId="18D0D9A6">
      <w:pPr>
        <w:spacing w:line="360" w:lineRule="auto"/>
        <w:contextualSpacing/>
        <w:rPr>
          <w:rFonts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7AF8FC54">
      <w:pPr>
        <w:spacing w:line="360" w:lineRule="auto"/>
        <w:contextualSpacing/>
        <w:jc w:val="left"/>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6CC191E3">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79D73628">
      <w:pPr>
        <w:spacing w:before="50"/>
        <w:jc w:val="left"/>
        <w:rPr>
          <w:rFonts w:ascii="宋体" w:hAnsi="宋体"/>
          <w:color w:val="000000" w:themeColor="text1"/>
          <w:sz w:val="24"/>
          <w:szCs w:val="20"/>
          <w:highlight w:val="none"/>
          <w14:textFill>
            <w14:solidFill>
              <w14:schemeClr w14:val="tx1"/>
            </w14:solidFill>
          </w14:textFill>
        </w:rPr>
      </w:pPr>
    </w:p>
    <w:p w14:paraId="0E52C887">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p>
    <w:p w14:paraId="4E9EBFAD">
      <w:pPr>
        <w:spacing w:before="50"/>
        <w:jc w:val="left"/>
        <w:rPr>
          <w:rFonts w:ascii="宋体" w:hAnsi="宋体"/>
          <w:color w:val="000000" w:themeColor="text1"/>
          <w:sz w:val="24"/>
          <w:szCs w:val="20"/>
          <w:highlight w:val="none"/>
          <w14:textFill>
            <w14:solidFill>
              <w14:schemeClr w14:val="tx1"/>
            </w14:solidFill>
          </w14:textFill>
        </w:rPr>
      </w:pPr>
    </w:p>
    <w:p w14:paraId="11F697B6">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四、其他文书、文件格式</w:t>
      </w:r>
    </w:p>
    <w:p w14:paraId="49686549">
      <w:pPr>
        <w:spacing w:after="50"/>
        <w:jc w:val="left"/>
        <w:rPr>
          <w:color w:val="000000" w:themeColor="text1"/>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1.中小企业声明函格式</w:t>
      </w:r>
    </w:p>
    <w:p w14:paraId="74469FC2">
      <w:pPr>
        <w:rPr>
          <w:color w:val="000000" w:themeColor="text1"/>
          <w:highlight w:val="none"/>
          <w14:textFill>
            <w14:solidFill>
              <w14:schemeClr w14:val="tx1"/>
            </w14:solidFill>
          </w14:textFill>
        </w:rPr>
      </w:pPr>
    </w:p>
    <w:p w14:paraId="0DD1DFA2">
      <w:pPr>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中小企业声明函（货物）</w:t>
      </w:r>
    </w:p>
    <w:p w14:paraId="7C7BCAB5">
      <w:pPr>
        <w:spacing w:before="2" w:line="500" w:lineRule="exact"/>
        <w:rPr>
          <w:rFonts w:ascii="宋体" w:hAnsi="宋体" w:cs="宋体"/>
          <w:b/>
          <w:bCs/>
          <w:color w:val="000000" w:themeColor="text1"/>
          <w:sz w:val="27"/>
          <w:szCs w:val="27"/>
          <w:highlight w:val="none"/>
          <w14:textFill>
            <w14:solidFill>
              <w14:schemeClr w14:val="tx1"/>
            </w14:solidFill>
          </w14:textFill>
        </w:rPr>
      </w:pPr>
    </w:p>
    <w:p w14:paraId="184438A9">
      <w:pPr>
        <w:pStyle w:val="2"/>
        <w:spacing w:line="360" w:lineRule="auto"/>
        <w:ind w:left="-426" w:right="142" w:firstLine="480"/>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highlight w:val="none"/>
          <w:u w:val="single"/>
          <w14:textFill>
            <w14:solidFill>
              <w14:schemeClr w14:val="tx1"/>
            </w14:solidFill>
          </w14:textFill>
        </w:rPr>
        <w:t>（单位名称）</w:t>
      </w:r>
      <w:r>
        <w:rPr>
          <w:rFonts w:ascii="宋体" w:hAnsi="宋体"/>
          <w:color w:val="000000" w:themeColor="text1"/>
          <w:highlight w:val="none"/>
          <w14:textFill>
            <w14:solidFill>
              <w14:schemeClr w14:val="tx1"/>
            </w14:solidFill>
          </w14:textFill>
        </w:rPr>
        <w:t>的</w:t>
      </w:r>
      <w:r>
        <w:rPr>
          <w:rFonts w:ascii="宋体" w:hAnsi="宋体"/>
          <w:color w:val="000000" w:themeColor="text1"/>
          <w:highlight w:val="none"/>
          <w:u w:val="single"/>
          <w14:textFill>
            <w14:solidFill>
              <w14:schemeClr w14:val="tx1"/>
            </w14:solidFill>
          </w14:textFill>
        </w:rPr>
        <w:t>（项目名称）</w:t>
      </w:r>
      <w:r>
        <w:rPr>
          <w:rFonts w:ascii="宋体" w:hAnsi="宋体"/>
          <w:color w:val="000000" w:themeColor="text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6BBF300">
      <w:pPr>
        <w:tabs>
          <w:tab w:val="left" w:pos="1384"/>
          <w:tab w:val="left" w:pos="4562"/>
          <w:tab w:val="left" w:pos="6803"/>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（采购文件中明确的所属行业）</w:t>
      </w:r>
      <w:r>
        <w:rPr>
          <w:rFonts w:ascii="宋体" w:hAnsi="宋体"/>
          <w:color w:val="000000" w:themeColor="text1"/>
          <w:sz w:val="24"/>
          <w:highlight w:val="none"/>
          <w14:textFill>
            <w14:solidFill>
              <w14:schemeClr w14:val="tx1"/>
            </w14:solidFill>
          </w14:textFill>
        </w:rPr>
        <w:t>行业；制造商为</w:t>
      </w:r>
      <w:r>
        <w:rPr>
          <w:rFonts w:ascii="宋体" w:hAnsi="宋体"/>
          <w:color w:val="000000" w:themeColor="text1"/>
          <w:sz w:val="24"/>
          <w:highlight w:val="none"/>
          <w:u w:val="single"/>
          <w14:textFill>
            <w14:solidFill>
              <w14:schemeClr w14:val="tx1"/>
            </w14:solidFill>
          </w14:textFill>
        </w:rPr>
        <w:t>（企业名称）</w:t>
      </w:r>
      <w:r>
        <w:rPr>
          <w:rFonts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万元，属于</w:t>
      </w:r>
      <w:r>
        <w:rPr>
          <w:rFonts w:ascii="宋体" w:hAnsi="宋体"/>
          <w:color w:val="000000" w:themeColor="text1"/>
          <w:sz w:val="24"/>
          <w:highlight w:val="none"/>
          <w:u w:val="single"/>
          <w14:textFill>
            <w14:solidFill>
              <w14:schemeClr w14:val="tx1"/>
            </w14:solidFill>
          </w14:textFill>
        </w:rPr>
        <w:t>（中型企业、小型企业、微型企业）</w:t>
      </w:r>
      <w:r>
        <w:rPr>
          <w:rFonts w:ascii="宋体" w:hAnsi="宋体"/>
          <w:color w:val="000000" w:themeColor="text1"/>
          <w:sz w:val="24"/>
          <w:highlight w:val="none"/>
          <w14:textFill>
            <w14:solidFill>
              <w14:schemeClr w14:val="tx1"/>
            </w14:solidFill>
          </w14:textFill>
        </w:rPr>
        <w:t>；</w:t>
      </w:r>
    </w:p>
    <w:p w14:paraId="7D5C32BC">
      <w:pPr>
        <w:tabs>
          <w:tab w:val="left" w:pos="1065"/>
          <w:tab w:val="left" w:pos="6477"/>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（采购文件中明确的所属行业）</w:t>
      </w:r>
      <w:r>
        <w:rPr>
          <w:rFonts w:ascii="宋体" w:hAnsi="宋体"/>
          <w:color w:val="000000" w:themeColor="text1"/>
          <w:sz w:val="24"/>
          <w:highlight w:val="none"/>
          <w14:textFill>
            <w14:solidFill>
              <w14:schemeClr w14:val="tx1"/>
            </w14:solidFill>
          </w14:textFill>
        </w:rPr>
        <w:t>行业；制造商为</w:t>
      </w:r>
      <w:r>
        <w:rPr>
          <w:rFonts w:ascii="宋体" w:hAnsi="宋体"/>
          <w:color w:val="000000" w:themeColor="text1"/>
          <w:sz w:val="24"/>
          <w:highlight w:val="none"/>
          <w:u w:val="single"/>
          <w14:textFill>
            <w14:solidFill>
              <w14:schemeClr w14:val="tx1"/>
            </w14:solidFill>
          </w14:textFill>
        </w:rPr>
        <w:t>（企业名称）</w:t>
      </w:r>
      <w:r>
        <w:rPr>
          <w:rFonts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万元，属于</w:t>
      </w:r>
      <w:r>
        <w:rPr>
          <w:rFonts w:ascii="宋体" w:hAnsi="宋体"/>
          <w:color w:val="000000" w:themeColor="text1"/>
          <w:sz w:val="24"/>
          <w:highlight w:val="none"/>
          <w:u w:val="single"/>
          <w14:textFill>
            <w14:solidFill>
              <w14:schemeClr w14:val="tx1"/>
            </w14:solidFill>
          </w14:textFill>
        </w:rPr>
        <w:t>（中型企业、小型企业、微型企业）</w:t>
      </w:r>
      <w:r>
        <w:rPr>
          <w:rFonts w:ascii="宋体" w:hAnsi="宋体"/>
          <w:color w:val="000000" w:themeColor="text1"/>
          <w:sz w:val="24"/>
          <w:highlight w:val="none"/>
          <w14:textFill>
            <w14:solidFill>
              <w14:schemeClr w14:val="tx1"/>
            </w14:solidFill>
          </w14:textFill>
        </w:rPr>
        <w:t>；</w:t>
      </w:r>
    </w:p>
    <w:p w14:paraId="63A25AF1">
      <w:pPr>
        <w:pStyle w:val="2"/>
        <w:spacing w:line="360" w:lineRule="auto"/>
        <w:ind w:left="142" w:right="142"/>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p w14:paraId="1D5B8AD3">
      <w:pPr>
        <w:pStyle w:val="2"/>
        <w:spacing w:line="360" w:lineRule="auto"/>
        <w:ind w:left="-405" w:right="142" w:firstLine="453"/>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C2A22E3">
      <w:pPr>
        <w:pStyle w:val="2"/>
        <w:spacing w:line="360" w:lineRule="auto"/>
        <w:ind w:left="-426" w:right="142" w:firstLine="567"/>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本企业对上述声明内容的真实性负责。如有虚假，将依法承担相应责任。</w:t>
      </w:r>
    </w:p>
    <w:p w14:paraId="1AA1E0D0">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4C1F924F">
      <w:pPr>
        <w:pStyle w:val="2"/>
        <w:spacing w:line="360" w:lineRule="auto"/>
        <w:ind w:left="3960" w:right="1808"/>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企业名称（</w:t>
      </w:r>
      <w:r>
        <w:rPr>
          <w:rFonts w:hint="eastAsia" w:ascii="宋体" w:hAnsi="宋体"/>
          <w:color w:val="000000" w:themeColor="text1"/>
          <w:highlight w:val="none"/>
          <w14:textFill>
            <w14:solidFill>
              <w14:schemeClr w14:val="tx1"/>
            </w14:solidFill>
          </w14:textFill>
        </w:rPr>
        <w:t>电子签章</w:t>
      </w:r>
      <w:r>
        <w:rPr>
          <w:rFonts w:ascii="宋体" w:hAnsi="宋体"/>
          <w:color w:val="000000" w:themeColor="text1"/>
          <w:highlight w:val="none"/>
          <w14:textFill>
            <w14:solidFill>
              <w14:schemeClr w14:val="tx1"/>
            </w14:solidFill>
          </w14:textFill>
        </w:rPr>
        <w:t xml:space="preserve">）： </w:t>
      </w:r>
    </w:p>
    <w:p w14:paraId="39505FA2">
      <w:pPr>
        <w:pStyle w:val="2"/>
        <w:spacing w:line="360" w:lineRule="auto"/>
        <w:ind w:left="3960" w:right="1808"/>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日</w:t>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期：</w:t>
      </w:r>
    </w:p>
    <w:p w14:paraId="35DB01DC">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4F4B9D09">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0544B875">
      <w:pPr>
        <w:pStyle w:val="2"/>
        <w:spacing w:line="360" w:lineRule="auto"/>
        <w:ind w:left="-426" w:right="142" w:firstLine="56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14:paraId="298133AC">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2.残疾人福利性单位声明函格式</w:t>
      </w:r>
    </w:p>
    <w:p w14:paraId="68DB31D5">
      <w:pPr>
        <w:spacing w:line="588" w:lineRule="exact"/>
        <w:jc w:val="center"/>
        <w:rPr>
          <w:rFonts w:ascii="仿宋_GB2312" w:eastAsia="仿宋_GB2312"/>
          <w:b/>
          <w:color w:val="000000" w:themeColor="text1"/>
          <w:spacing w:val="6"/>
          <w:sz w:val="32"/>
          <w:szCs w:val="32"/>
          <w:highlight w:val="none"/>
          <w14:textFill>
            <w14:solidFill>
              <w14:schemeClr w14:val="tx1"/>
            </w14:solidFill>
          </w14:textFill>
        </w:rPr>
      </w:pPr>
    </w:p>
    <w:p w14:paraId="24610792">
      <w:pPr>
        <w:spacing w:line="588" w:lineRule="exact"/>
        <w:jc w:val="center"/>
        <w:rPr>
          <w:rFonts w:ascii="方正小标宋简体" w:hAnsi="方正小标宋简体" w:eastAsia="方正小标宋简体" w:cs="方正小标宋简体"/>
          <w:bCs/>
          <w:color w:val="000000" w:themeColor="text1"/>
          <w:spacing w:val="6"/>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pacing w:val="6"/>
          <w:sz w:val="44"/>
          <w:szCs w:val="44"/>
          <w:highlight w:val="none"/>
          <w14:textFill>
            <w14:solidFill>
              <w14:schemeClr w14:val="tx1"/>
            </w14:solidFill>
          </w14:textFill>
        </w:rPr>
        <w:t>残疾人福利性单位声明函</w:t>
      </w:r>
    </w:p>
    <w:p w14:paraId="1CCF3B5D">
      <w:pPr>
        <w:spacing w:line="360" w:lineRule="auto"/>
        <w:contextualSpacing/>
        <w:rPr>
          <w:rFonts w:ascii="仿宋_GB2312" w:eastAsia="仿宋_GB2312"/>
          <w:bCs/>
          <w:color w:val="000000" w:themeColor="text1"/>
          <w:spacing w:val="6"/>
          <w:sz w:val="30"/>
          <w:szCs w:val="30"/>
          <w:highlight w:val="none"/>
          <w14:textFill>
            <w14:solidFill>
              <w14:schemeClr w14:val="tx1"/>
            </w14:solidFill>
          </w14:textFill>
        </w:rPr>
      </w:pPr>
    </w:p>
    <w:p w14:paraId="63A28639">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olor w:val="000000" w:themeColor="text1"/>
          <w:sz w:val="24"/>
          <w:highlight w:val="none"/>
          <w14:textFill>
            <w14:solidFill>
              <w14:schemeClr w14:val="tx1"/>
            </w14:solidFill>
          </w14:textFill>
        </w:rPr>
        <w:t>〔2017〕 141</w:t>
      </w:r>
      <w:r>
        <w:rPr>
          <w:rFonts w:hint="eastAsia" w:ascii="宋体" w:hAnsi="宋体"/>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5A3C00D1">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本单位对上述声明的真实性负责。如有虚假，将依法承担相应责任。</w:t>
      </w:r>
    </w:p>
    <w:p w14:paraId="16BB0EF7">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p>
    <w:p w14:paraId="0A89DECF">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p>
    <w:p w14:paraId="4CF5B152">
      <w:pPr>
        <w:tabs>
          <w:tab w:val="left" w:pos="4860"/>
        </w:tabs>
        <w:spacing w:line="360" w:lineRule="auto"/>
        <w:ind w:right="1560" w:firstLine="504"/>
        <w:contextualSpacing/>
        <w:jc w:val="center"/>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单位名称（电子签章）：</w:t>
      </w:r>
    </w:p>
    <w:p w14:paraId="4A8C401B">
      <w:pPr>
        <w:tabs>
          <w:tab w:val="left" w:pos="4860"/>
        </w:tabs>
        <w:spacing w:line="360" w:lineRule="auto"/>
        <w:ind w:right="1560" w:firstLine="504"/>
        <w:contextualSpacing/>
        <w:jc w:val="center"/>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日  期：</w:t>
      </w:r>
    </w:p>
    <w:p w14:paraId="361076D9">
      <w:pPr>
        <w:spacing w:line="360" w:lineRule="auto"/>
        <w:contextualSpacing/>
        <w:rPr>
          <w:rFonts w:ascii="宋体" w:hAnsi="宋体"/>
          <w:color w:val="000000" w:themeColor="text1"/>
          <w:sz w:val="24"/>
          <w:highlight w:val="none"/>
          <w14:textFill>
            <w14:solidFill>
              <w14:schemeClr w14:val="tx1"/>
            </w14:solidFill>
          </w14:textFill>
        </w:rPr>
      </w:pPr>
    </w:p>
    <w:p w14:paraId="4E027C86">
      <w:pPr>
        <w:spacing w:line="360" w:lineRule="auto"/>
        <w:contextualSpacing/>
        <w:rPr>
          <w:rFonts w:ascii="宋体" w:hAnsi="宋体"/>
          <w:color w:val="000000" w:themeColor="text1"/>
          <w:sz w:val="24"/>
          <w:highlight w:val="none"/>
          <w14:textFill>
            <w14:solidFill>
              <w14:schemeClr w14:val="tx1"/>
            </w14:solidFill>
          </w14:textFill>
        </w:rPr>
      </w:pPr>
    </w:p>
    <w:p w14:paraId="5F545E37">
      <w:pPr>
        <w:spacing w:line="360" w:lineRule="auto"/>
        <w:contextualSpacing/>
        <w:rPr>
          <w:rFonts w:ascii="宋体" w:hAnsi="宋体"/>
          <w:color w:val="000000" w:themeColor="text1"/>
          <w:sz w:val="24"/>
          <w:highlight w:val="none"/>
          <w14:textFill>
            <w14:solidFill>
              <w14:schemeClr w14:val="tx1"/>
            </w14:solidFill>
          </w14:textFill>
        </w:rPr>
      </w:pPr>
    </w:p>
    <w:p w14:paraId="098C3692">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2AC6D3FB">
      <w:pP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p>
    <w:p w14:paraId="0D34C0BC">
      <w:pPr>
        <w:pStyle w:val="2"/>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highlight w:val="none"/>
          <w14:textFill>
            <w14:solidFill>
              <w14:schemeClr w14:val="tx1"/>
            </w14:solidFill>
          </w14:textFill>
        </w:rPr>
        <w:t>关于符合本国产品标准的声明函格式</w:t>
      </w:r>
    </w:p>
    <w:p w14:paraId="3A44D2C5">
      <w:pPr>
        <w:pStyle w:val="2"/>
        <w:rPr>
          <w:color w:val="000000" w:themeColor="text1"/>
          <w:highlight w:val="none"/>
          <w14:textFill>
            <w14:solidFill>
              <w14:schemeClr w14:val="tx1"/>
            </w14:solidFill>
          </w14:textFill>
        </w:rPr>
      </w:pPr>
    </w:p>
    <w:p w14:paraId="0EBEEFB9">
      <w:pPr>
        <w:widowControl/>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14:paraId="35A88F43">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198906FA">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7D1B4EDF">
      <w:pPr>
        <w:widowControl/>
        <w:shd w:val="clear" w:color="auto" w:fill="FFFFFF"/>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14:paraId="0BBEB625">
      <w:pPr>
        <w:widowControl/>
        <w:shd w:val="clear" w:color="auto" w:fill="FFFFFF"/>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14:paraId="1791B524">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3F07045">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14:paraId="4380913A">
      <w:pPr>
        <w:widowControl/>
        <w:shd w:val="clear" w:color="auto" w:fill="FFFFFF"/>
        <w:spacing w:before="30" w:after="3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0788E59F">
      <w:pPr>
        <w:widowControl/>
        <w:shd w:val="clear" w:color="auto" w:fill="FFFFFF"/>
        <w:spacing w:before="30" w:after="3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14:paraId="4717412A">
      <w:pPr>
        <w:widowControl/>
        <w:shd w:val="clear" w:color="auto" w:fill="FFFFFF"/>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14:paraId="33741E8E">
      <w:pPr>
        <w:widowControl/>
        <w:shd w:val="clear" w:color="auto" w:fill="FFFFFF"/>
        <w:spacing w:before="30" w:after="3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14:paraId="213A6C33">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14:paraId="31FC0E64">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14:paraId="2B3EE277">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14:paraId="6D7B5A90">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14:paraId="70889967">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14:paraId="3B44D907">
      <w:pPr>
        <w:spacing w:before="120" w:after="50"/>
        <w:ind w:left="142"/>
        <w:jc w:val="left"/>
        <w:rPr>
          <w:rFonts w:hint="eastAsia" w:ascii="宋体" w:hAnsi="宋体"/>
          <w:b/>
          <w:color w:val="000000" w:themeColor="text1"/>
          <w:spacing w:val="20"/>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w:t>
      </w:r>
      <w:r>
        <w:rPr>
          <w:rFonts w:hint="eastAsia" w:ascii="宋体" w:hAnsi="宋体"/>
          <w:b/>
          <w:color w:val="000000" w:themeColor="text1"/>
          <w:spacing w:val="20"/>
          <w:sz w:val="24"/>
          <w:highlight w:val="none"/>
          <w14:textFill>
            <w14:solidFill>
              <w14:schemeClr w14:val="tx1"/>
            </w14:solidFill>
          </w14:textFill>
        </w:rPr>
        <w:t>联合投标协议书格式</w:t>
      </w:r>
    </w:p>
    <w:p w14:paraId="3AE12629">
      <w:pPr>
        <w:pStyle w:val="8"/>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联合体协议书</w:t>
      </w:r>
    </w:p>
    <w:p w14:paraId="5FC32BA8">
      <w:pPr>
        <w:pStyle w:val="8"/>
        <w:rPr>
          <w:rFonts w:ascii="宋体" w:hAnsi="宋体"/>
          <w:color w:val="000000" w:themeColor="text1"/>
          <w:sz w:val="24"/>
          <w:highlight w:val="none"/>
          <w14:textFill>
            <w14:solidFill>
              <w14:schemeClr w14:val="tx1"/>
            </w14:solidFill>
          </w14:textFill>
        </w:rPr>
      </w:pPr>
    </w:p>
    <w:p w14:paraId="10843D18">
      <w:pPr>
        <w:pStyle w:val="8"/>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（所有成员单位名称）自愿组成</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（联合体名称）联合体，共同参加</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（项目名称）</w:t>
      </w:r>
      <w:r>
        <w:rPr>
          <w:rFonts w:hint="eastAsia" w:ascii="宋体" w:hAnsi="宋体"/>
          <w:color w:val="000000" w:themeColor="text1"/>
          <w:sz w:val="24"/>
          <w:highlight w:val="none"/>
          <w14:textFill>
            <w14:solidFill>
              <w14:schemeClr w14:val="tx1"/>
            </w14:solidFill>
          </w14:textFill>
        </w:rPr>
        <w:t>采购招标项目投标。现就联合体投标事宜订立如下协议。</w:t>
      </w:r>
    </w:p>
    <w:p w14:paraId="6A35FE6B">
      <w:pPr>
        <w:pStyle w:val="8"/>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1.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（某成员单位名称）为</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（联合体名称）牵头人。</w:t>
      </w:r>
    </w:p>
    <w:p w14:paraId="01977BD6">
      <w:pPr>
        <w:pStyle w:val="8"/>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7B8E034A">
      <w:pPr>
        <w:pStyle w:val="8"/>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联合体牵头人在本项目中签署和盖章的一切文件和处理的一切事宜，联合体各成员均予以承认。联合体各成员将严格按照招标文件、投标文件和合同的要求全面履行义务，并向招标人承担连带责任。</w:t>
      </w:r>
    </w:p>
    <w:p w14:paraId="016F7F3B">
      <w:pPr>
        <w:pStyle w:val="8"/>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联合体各成员单位内部的职责分工如下：</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w:t>
      </w:r>
    </w:p>
    <w:p w14:paraId="0762A712">
      <w:pPr>
        <w:pStyle w:val="8"/>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本协议书自所有成员单位法定代表人或者其委托代理人签字（或者电子签名）或者盖公章之日起生效，合同履行完毕后自动失效。</w:t>
      </w:r>
    </w:p>
    <w:p w14:paraId="25F8C95A">
      <w:pPr>
        <w:pStyle w:val="8"/>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本协议书一式</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份，联合体成员和招标人各执一份。</w:t>
      </w:r>
    </w:p>
    <w:p w14:paraId="13D5AB1F">
      <w:pPr>
        <w:pStyle w:val="8"/>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注：本协议书应附法定代表人身份证明；有委托代理的，应附授权委托书</w:t>
      </w:r>
      <w:r>
        <w:rPr>
          <w:rFonts w:hint="eastAsia" w:ascii="宋体" w:hAnsi="宋体" w:cs="仿宋_GB2312"/>
          <w:color w:val="000000" w:themeColor="text1"/>
          <w:sz w:val="24"/>
          <w:highlight w:val="none"/>
          <w14:textFill>
            <w14:solidFill>
              <w14:schemeClr w14:val="tx1"/>
            </w14:solidFill>
          </w14:textFill>
        </w:rPr>
        <w:t>（格式自拟）</w:t>
      </w:r>
      <w:r>
        <w:rPr>
          <w:rFonts w:hint="eastAsia" w:ascii="宋体" w:hAnsi="宋体"/>
          <w:color w:val="000000" w:themeColor="text1"/>
          <w:sz w:val="24"/>
          <w:highlight w:val="none"/>
          <w14:textFill>
            <w14:solidFill>
              <w14:schemeClr w14:val="tx1"/>
            </w14:solidFill>
          </w14:textFill>
        </w:rPr>
        <w:t>。</w:t>
      </w:r>
    </w:p>
    <w:p w14:paraId="554D31A3">
      <w:pPr>
        <w:pStyle w:val="8"/>
        <w:spacing w:line="360" w:lineRule="auto"/>
        <w:contextualSpacing/>
        <w:rPr>
          <w:rFonts w:ascii="宋体" w:hAnsi="宋体"/>
          <w:color w:val="000000" w:themeColor="text1"/>
          <w:sz w:val="24"/>
          <w:highlight w:val="none"/>
          <w14:textFill>
            <w14:solidFill>
              <w14:schemeClr w14:val="tx1"/>
            </w14:solidFill>
          </w14:textFill>
        </w:rPr>
      </w:pPr>
    </w:p>
    <w:p w14:paraId="3EA39F2B">
      <w:pPr>
        <w:pStyle w:val="8"/>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联合体牵头人名称（电子签章）：</w:t>
      </w:r>
    </w:p>
    <w:p w14:paraId="4BE537DD">
      <w:pPr>
        <w:pStyle w:val="8"/>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法定代表人或者其委托代理人：</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（签字或者电子签名）</w:t>
      </w:r>
    </w:p>
    <w:p w14:paraId="59E6B138">
      <w:pPr>
        <w:pStyle w:val="8"/>
        <w:spacing w:line="360" w:lineRule="auto"/>
        <w:contextualSpacing/>
        <w:rPr>
          <w:rFonts w:ascii="宋体" w:hAnsi="宋体"/>
          <w:color w:val="000000" w:themeColor="text1"/>
          <w:sz w:val="24"/>
          <w:highlight w:val="none"/>
          <w14:textFill>
            <w14:solidFill>
              <w14:schemeClr w14:val="tx1"/>
            </w14:solidFill>
          </w14:textFill>
        </w:rPr>
      </w:pPr>
    </w:p>
    <w:p w14:paraId="1175E9D0">
      <w:pPr>
        <w:pStyle w:val="8"/>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联合体成员名称（</w:t>
      </w:r>
      <w:r>
        <w:rPr>
          <w:rFonts w:hint="eastAsia" w:ascii="宋体" w:hAnsi="宋体" w:cs="仿宋_GB2312"/>
          <w:color w:val="000000" w:themeColor="text1"/>
          <w:sz w:val="24"/>
          <w:highlight w:val="none"/>
          <w14:textFill>
            <w14:solidFill>
              <w14:schemeClr w14:val="tx1"/>
            </w14:solidFill>
          </w14:textFill>
        </w:rPr>
        <w:t>盖公章或者电子签章</w:t>
      </w:r>
      <w:r>
        <w:rPr>
          <w:rFonts w:hint="eastAsia" w:ascii="宋体" w:hAnsi="宋体"/>
          <w:color w:val="000000" w:themeColor="text1"/>
          <w:sz w:val="24"/>
          <w:highlight w:val="none"/>
          <w14:textFill>
            <w14:solidFill>
              <w14:schemeClr w14:val="tx1"/>
            </w14:solidFill>
          </w14:textFill>
        </w:rPr>
        <w:t>）：</w:t>
      </w:r>
    </w:p>
    <w:p w14:paraId="200F235D">
      <w:pPr>
        <w:pStyle w:val="8"/>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法定代表人或者其委托代理人：</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（签字或者电子签名）</w:t>
      </w:r>
    </w:p>
    <w:p w14:paraId="609F3B77">
      <w:pPr>
        <w:pStyle w:val="8"/>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p w14:paraId="55833BD5">
      <w:pPr>
        <w:pStyle w:val="8"/>
        <w:spacing w:line="360" w:lineRule="auto"/>
        <w:contextualSpacing/>
        <w:rPr>
          <w:rFonts w:ascii="宋体" w:hAnsi="宋体"/>
          <w:color w:val="000000" w:themeColor="text1"/>
          <w:sz w:val="24"/>
          <w:highlight w:val="none"/>
          <w14:textFill>
            <w14:solidFill>
              <w14:schemeClr w14:val="tx1"/>
            </w14:solidFill>
          </w14:textFill>
        </w:rPr>
      </w:pPr>
    </w:p>
    <w:p w14:paraId="62117035">
      <w:pPr>
        <w:pStyle w:val="8"/>
        <w:spacing w:line="360" w:lineRule="auto"/>
        <w:contextualSpacing/>
        <w:jc w:val="righ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日</w:t>
      </w:r>
    </w:p>
    <w:p w14:paraId="76EA66D7">
      <w:pPr>
        <w:spacing w:line="360" w:lineRule="auto"/>
        <w:jc w:val="left"/>
        <w:rPr>
          <w:rFonts w:hint="eastAsia" w:ascii="宋体" w:hAnsi="宋体"/>
          <w:b/>
          <w:color w:val="000000" w:themeColor="text1"/>
          <w:sz w:val="24"/>
          <w:highlight w:val="none"/>
          <w14:textFill>
            <w14:solidFill>
              <w14:schemeClr w14:val="tx1"/>
            </w14:solidFill>
          </w14:textFill>
        </w:rPr>
      </w:pPr>
    </w:p>
    <w:p w14:paraId="7FABB2D4">
      <w:pP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clear="all"/>
      </w:r>
    </w:p>
    <w:p w14:paraId="1B976F9C">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5.</w:t>
      </w:r>
      <w:r>
        <w:rPr>
          <w:rFonts w:hint="eastAsia" w:ascii="宋体" w:hAnsi="宋体"/>
          <w:b/>
          <w:color w:val="000000" w:themeColor="text1"/>
          <w:sz w:val="24"/>
          <w:highlight w:val="none"/>
          <w14:textFill>
            <w14:solidFill>
              <w14:schemeClr w14:val="tx1"/>
            </w14:solidFill>
          </w14:textFill>
        </w:rPr>
        <w:t>质疑函（格式）</w:t>
      </w:r>
    </w:p>
    <w:p w14:paraId="2EE46DB9">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6A3F1F1C">
      <w:pPr>
        <w:pStyle w:val="26"/>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5A01FC3B">
      <w:pPr>
        <w:pStyle w:val="26"/>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A8A1D14">
      <w:pPr>
        <w:pStyle w:val="26"/>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731E00F">
      <w:pPr>
        <w:pStyle w:val="26"/>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44CD57D9">
      <w:pPr>
        <w:pStyle w:val="26"/>
        <w:spacing w:line="360" w:lineRule="auto"/>
        <w:ind w:firstLine="48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p>
    <w:p w14:paraId="1E9F8AA7">
      <w:pPr>
        <w:pStyle w:val="26"/>
        <w:spacing w:line="360" w:lineRule="auto"/>
        <w:ind w:firstLine="48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1977F088">
      <w:pPr>
        <w:pStyle w:val="26"/>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DE04B79">
      <w:pPr>
        <w:pStyle w:val="26"/>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6CFB0D3E">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24F6D0DF">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23B93BA5">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660E6AD6">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2DC754BD">
      <w:pPr>
        <w:pStyle w:val="26"/>
        <w:spacing w:line="360" w:lineRule="auto"/>
        <w:ind w:left="25" w:firstLine="35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□招标文件   招标文件获取日期：</w:t>
      </w:r>
      <w:r>
        <w:rPr>
          <w:rFonts w:hint="eastAsia" w:hAnsi="宋体"/>
          <w:bCs/>
          <w:color w:val="000000" w:themeColor="text1"/>
          <w:sz w:val="24"/>
          <w:szCs w:val="24"/>
          <w:highlight w:val="none"/>
          <w:u w:val="single"/>
          <w14:textFill>
            <w14:solidFill>
              <w14:schemeClr w14:val="tx1"/>
            </w14:solidFill>
          </w14:textFill>
        </w:rPr>
        <w:t xml:space="preserve">                                   </w:t>
      </w:r>
    </w:p>
    <w:p w14:paraId="2D29F6A6">
      <w:pPr>
        <w:pStyle w:val="26"/>
        <w:spacing w:line="360" w:lineRule="auto"/>
        <w:ind w:left="25" w:firstLine="35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□招标过程   </w:t>
      </w:r>
    </w:p>
    <w:p w14:paraId="7BA77A34">
      <w:pPr>
        <w:pStyle w:val="26"/>
        <w:spacing w:line="360" w:lineRule="auto"/>
        <w:ind w:left="25" w:firstLine="35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□招标结果   </w:t>
      </w:r>
    </w:p>
    <w:p w14:paraId="109A45E5">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75F6BF18">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r>
        <w:rPr>
          <w:rFonts w:hint="eastAsia" w:hAnsi="宋体"/>
          <w:bCs/>
          <w:color w:val="000000" w:themeColor="text1"/>
          <w:sz w:val="24"/>
          <w:szCs w:val="24"/>
          <w:highlight w:val="none"/>
          <w:u w:val="single"/>
          <w14:textFill>
            <w14:solidFill>
              <w14:schemeClr w14:val="tx1"/>
            </w14:solidFill>
          </w14:textFill>
        </w:rPr>
        <w:t xml:space="preserve">                                                                    </w:t>
      </w:r>
    </w:p>
    <w:p w14:paraId="30B1BC68">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r>
        <w:rPr>
          <w:rFonts w:hint="eastAsia" w:hAnsi="宋体"/>
          <w:bCs/>
          <w:color w:val="000000" w:themeColor="text1"/>
          <w:sz w:val="24"/>
          <w:szCs w:val="24"/>
          <w:highlight w:val="none"/>
          <w:u w:val="single"/>
          <w14:textFill>
            <w14:solidFill>
              <w14:schemeClr w14:val="tx1"/>
            </w14:solidFill>
          </w14:textFill>
        </w:rPr>
        <w:t xml:space="preserve">                                                                      </w:t>
      </w:r>
    </w:p>
    <w:p w14:paraId="19240878">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85C79EB">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25FD9D17">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490D24AB">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3F9F1156">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34D66818">
      <w:pPr>
        <w:pStyle w:val="26"/>
        <w:spacing w:line="360" w:lineRule="auto"/>
        <w:ind w:left="25" w:firstLine="352"/>
        <w:rPr>
          <w:rFonts w:hAnsi="宋体"/>
          <w:color w:val="000000" w:themeColor="text1"/>
          <w:sz w:val="24"/>
          <w:szCs w:val="24"/>
          <w:highlight w:val="none"/>
          <w14:textFill>
            <w14:solidFill>
              <w14:schemeClr w14:val="tx1"/>
            </w14:solidFill>
          </w14:textFill>
        </w:rPr>
      </w:pPr>
    </w:p>
    <w:p w14:paraId="51744E7F">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2E82C4DC">
      <w:pPr>
        <w:pStyle w:val="26"/>
        <w:spacing w:line="360" w:lineRule="auto"/>
        <w:ind w:left="25" w:firstLine="352"/>
        <w:rPr>
          <w:rFonts w:hAnsi="宋体"/>
          <w:color w:val="000000" w:themeColor="text1"/>
          <w:sz w:val="24"/>
          <w:szCs w:val="24"/>
          <w:highlight w:val="none"/>
          <w14:textFill>
            <w14:solidFill>
              <w14:schemeClr w14:val="tx1"/>
            </w14:solidFill>
          </w14:textFill>
        </w:rPr>
      </w:pPr>
    </w:p>
    <w:p w14:paraId="30C02B60">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59EF6064">
      <w:pPr>
        <w:pStyle w:val="26"/>
        <w:spacing w:line="360" w:lineRule="auto"/>
        <w:rPr>
          <w:rFonts w:hAnsi="宋体"/>
          <w:b/>
          <w:color w:val="000000" w:themeColor="text1"/>
          <w:sz w:val="24"/>
          <w:szCs w:val="24"/>
          <w:highlight w:val="none"/>
          <w14:textFill>
            <w14:solidFill>
              <w14:schemeClr w14:val="tx1"/>
            </w14:solidFill>
          </w14:textFill>
        </w:rPr>
      </w:pPr>
    </w:p>
    <w:p w14:paraId="0BC53C85">
      <w:pPr>
        <w:pStyle w:val="26"/>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64028685">
      <w:pPr>
        <w:pStyle w:val="26"/>
        <w:spacing w:line="360" w:lineRule="auto"/>
        <w:ind w:left="25" w:firstLine="354"/>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77859B06">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08A9AC0">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6F7297CC">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23AFA282">
      <w:pPr>
        <w:pStyle w:val="26"/>
        <w:spacing w:line="360" w:lineRule="auto"/>
        <w:ind w:left="25" w:firstLine="354"/>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05D980B0">
      <w:pPr>
        <w:pStyle w:val="26"/>
        <w:rPr>
          <w:b/>
          <w:color w:val="000000" w:themeColor="text1"/>
          <w:sz w:val="24"/>
          <w:szCs w:val="24"/>
          <w:highlight w:val="none"/>
          <w14:textFill>
            <w14:solidFill>
              <w14:schemeClr w14:val="tx1"/>
            </w14:solidFill>
          </w14:textFill>
        </w:rPr>
      </w:pPr>
    </w:p>
    <w:p w14:paraId="534F5131">
      <w:pPr>
        <w:spacing w:line="360" w:lineRule="auto"/>
        <w:jc w:val="left"/>
        <w:rPr>
          <w:rFonts w:ascii="宋体" w:hAnsi="宋体"/>
          <w:b/>
          <w:bCs/>
          <w:color w:val="000000" w:themeColor="text1"/>
          <w:sz w:val="32"/>
          <w:szCs w:val="32"/>
          <w:highlight w:val="none"/>
          <w14:textFill>
            <w14:solidFill>
              <w14:schemeClr w14:val="tx1"/>
            </w14:solidFill>
          </w14:textFill>
        </w:rPr>
      </w:pPr>
      <w:r>
        <w:rPr>
          <w:rFonts w:eastAsia="隶书"/>
          <w:color w:val="000000" w:themeColor="text1"/>
          <w:sz w:val="44"/>
          <w:highlight w:val="none"/>
          <w14:textFill>
            <w14:solidFill>
              <w14:schemeClr w14:val="tx1"/>
            </w14:solidFill>
          </w14:textFill>
        </w:rPr>
        <w:br w:type="page" w:clear="all"/>
      </w:r>
      <w:r>
        <w:rPr>
          <w:rFonts w:hint="eastAsia" w:ascii="宋体" w:hAnsi="宋体" w:eastAsia="隶书"/>
          <w:b/>
          <w:color w:val="000000" w:themeColor="text1"/>
          <w:sz w:val="24"/>
          <w:highlight w:val="none"/>
          <w:lang w:val="en-US" w:eastAsia="zh-CN"/>
          <w14:textFill>
            <w14:solidFill>
              <w14:schemeClr w14:val="tx1"/>
            </w14:solidFill>
          </w14:textFill>
        </w:rPr>
        <w:t>6</w:t>
      </w:r>
      <w:r>
        <w:rPr>
          <w:rFonts w:hint="eastAsia" w:ascii="宋体" w:hAnsi="宋体"/>
          <w:b/>
          <w:color w:val="000000" w:themeColor="text1"/>
          <w:sz w:val="24"/>
          <w:highlight w:val="none"/>
          <w14:textFill>
            <w14:solidFill>
              <w14:schemeClr w14:val="tx1"/>
            </w14:solidFill>
          </w14:textFill>
        </w:rPr>
        <w:t>.投诉书（格式）</w:t>
      </w:r>
    </w:p>
    <w:p w14:paraId="5DA258DF">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35CF801C">
      <w:pPr>
        <w:pStyle w:val="26"/>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6DB26774">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投标人：</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9A1D8C8">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600D3E2">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r>
        <w:rPr>
          <w:rFonts w:hint="eastAsia" w:hAnsi="宋体"/>
          <w:bCs/>
          <w:color w:val="000000" w:themeColor="text1"/>
          <w:sz w:val="24"/>
          <w:szCs w:val="24"/>
          <w:highlight w:val="none"/>
          <w:u w:val="single"/>
          <w14:textFill>
            <w14:solidFill>
              <w14:schemeClr w14:val="tx1"/>
            </w14:solidFill>
          </w14:textFill>
        </w:rPr>
        <w:t xml:space="preserve">                                                         </w:t>
      </w:r>
    </w:p>
    <w:p w14:paraId="4DB540F0">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784949CF">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2589CFED">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63F3523A">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F42A543">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2621B7F7">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14:paraId="4CBD7F21">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02210A6">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770910AC">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0B5CC464">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6715CD21">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r>
        <w:rPr>
          <w:rFonts w:hint="eastAsia" w:hAnsi="宋体"/>
          <w:bCs/>
          <w:color w:val="000000" w:themeColor="text1"/>
          <w:sz w:val="24"/>
          <w:szCs w:val="24"/>
          <w:highlight w:val="none"/>
          <w:u w:val="single"/>
          <w14:textFill>
            <w14:solidFill>
              <w14:schemeClr w14:val="tx1"/>
            </w14:solidFill>
          </w14:textFill>
        </w:rPr>
        <w:t xml:space="preserve">                                                                       </w:t>
      </w:r>
    </w:p>
    <w:p w14:paraId="7B5ADD75">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0D2A10FE">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7A2FDF34">
      <w:pPr>
        <w:pStyle w:val="26"/>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48D06B04">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47BD8B6D">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0AFA07C1">
      <w:pPr>
        <w:pStyle w:val="26"/>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484F1C27">
      <w:pPr>
        <w:pStyle w:val="26"/>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r>
        <w:rPr>
          <w:rFonts w:hint="eastAsia" w:hAnsi="宋体"/>
          <w:bCs/>
          <w:color w:val="000000" w:themeColor="text1"/>
          <w:sz w:val="24"/>
          <w:szCs w:val="24"/>
          <w:highlight w:val="none"/>
          <w:u w:val="single"/>
          <w14:textFill>
            <w14:solidFill>
              <w14:schemeClr w14:val="tx1"/>
            </w14:solidFill>
          </w14:textFill>
        </w:rPr>
        <w:t xml:space="preserve">                                                                      </w:t>
      </w:r>
    </w:p>
    <w:p w14:paraId="0EB152B2">
      <w:pPr>
        <w:pStyle w:val="26"/>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w:t>
      </w:r>
      <w:r>
        <w:rPr>
          <w:rFonts w:hint="eastAsia" w:hAnsi="宋体"/>
          <w:bCs/>
          <w:color w:val="000000" w:themeColor="text1"/>
          <w:sz w:val="24"/>
          <w:szCs w:val="24"/>
          <w:highlight w:val="none"/>
          <w14:textFill>
            <w14:solidFill>
              <w14:schemeClr w14:val="tx1"/>
            </w14:solidFill>
          </w14:textFill>
        </w:rPr>
        <w:t>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7B763B3C">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w:t>
      </w:r>
      <w:r>
        <w:rPr>
          <w:rFonts w:hint="eastAsia" w:hAnsi="宋体"/>
          <w:bCs/>
          <w:color w:val="000000" w:themeColor="text1"/>
          <w:sz w:val="24"/>
          <w:szCs w:val="24"/>
          <w:highlight w:val="none"/>
          <w14:textFill>
            <w14:solidFill>
              <w14:schemeClr w14:val="tx1"/>
            </w14:solidFill>
          </w14:textFill>
        </w:rPr>
        <w:t>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4C7FF5FD">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09349D6B">
      <w:pPr>
        <w:pStyle w:val="26"/>
        <w:spacing w:line="360" w:lineRule="auto"/>
        <w:ind w:left="25" w:firstLine="48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日，向</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提出质疑，质疑事项为：</w:t>
      </w:r>
    </w:p>
    <w:p w14:paraId="27EE27C0">
      <w:pPr>
        <w:pStyle w:val="26"/>
        <w:spacing w:line="360" w:lineRule="auto"/>
        <w:ind w:firstLine="241"/>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62B452A8">
      <w:pPr>
        <w:pStyle w:val="26"/>
        <w:spacing w:line="360" w:lineRule="auto"/>
        <w:ind w:firstLine="241"/>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5B42C24">
      <w:pPr>
        <w:pStyle w:val="26"/>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41B4BA20">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13D2FAB0">
      <w:pPr>
        <w:pStyle w:val="26"/>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r>
        <w:rPr>
          <w:rFonts w:hint="eastAsia" w:hAnsi="宋体"/>
          <w:bCs/>
          <w:color w:val="000000" w:themeColor="text1"/>
          <w:sz w:val="24"/>
          <w:szCs w:val="24"/>
          <w:highlight w:val="none"/>
          <w:u w:val="single"/>
          <w14:textFill>
            <w14:solidFill>
              <w14:schemeClr w14:val="tx1"/>
            </w14:solidFill>
          </w14:textFill>
        </w:rPr>
        <w:t xml:space="preserve">                                                                           </w:t>
      </w:r>
    </w:p>
    <w:p w14:paraId="3EAF5CE9">
      <w:pPr>
        <w:pStyle w:val="26"/>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1325248">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 xml:space="preserve">                                                                                        </w:t>
      </w:r>
    </w:p>
    <w:p w14:paraId="61DE2404">
      <w:pPr>
        <w:pStyle w:val="26"/>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44587E03">
      <w:pPr>
        <w:pStyle w:val="26"/>
        <w:spacing w:line="360" w:lineRule="auto"/>
        <w:ind w:left="25" w:firstLine="352"/>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37A47DDB">
      <w:pPr>
        <w:pStyle w:val="26"/>
        <w:spacing w:line="360" w:lineRule="auto"/>
        <w:ind w:left="25" w:firstLine="472"/>
        <w:rPr>
          <w:rFonts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r>
        <w:rPr>
          <w:rFonts w:hint="eastAsia" w:hAnsi="宋体"/>
          <w:bCs/>
          <w:color w:val="000000" w:themeColor="text1"/>
          <w:sz w:val="24"/>
          <w:szCs w:val="24"/>
          <w:highlight w:val="none"/>
          <w14:textFill>
            <w14:solidFill>
              <w14:schemeClr w14:val="tx1"/>
            </w14:solidFill>
          </w14:textFill>
        </w:rPr>
        <w:t xml:space="preserve">   </w:t>
      </w:r>
    </w:p>
    <w:p w14:paraId="7F89AC9C">
      <w:pPr>
        <w:pStyle w:val="26"/>
        <w:spacing w:line="360" w:lineRule="auto"/>
        <w:ind w:left="25" w:firstLine="472"/>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38D5222F">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20B659F6">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0F5C7F30">
      <w:pPr>
        <w:pStyle w:val="26"/>
        <w:spacing w:line="360" w:lineRule="auto"/>
        <w:ind w:left="25" w:firstLine="352"/>
        <w:rPr>
          <w:rFonts w:hAnsi="宋体"/>
          <w:color w:val="000000" w:themeColor="text1"/>
          <w:sz w:val="24"/>
          <w:szCs w:val="24"/>
          <w:highlight w:val="none"/>
          <w14:textFill>
            <w14:solidFill>
              <w14:schemeClr w14:val="tx1"/>
            </w14:solidFill>
          </w14:textFill>
        </w:rPr>
      </w:pPr>
    </w:p>
    <w:p w14:paraId="5EC287E5">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6408D510">
      <w:pPr>
        <w:pStyle w:val="26"/>
        <w:spacing w:line="360" w:lineRule="auto"/>
        <w:ind w:left="25" w:firstLine="352"/>
        <w:rPr>
          <w:rFonts w:hAnsi="宋体"/>
          <w:color w:val="000000" w:themeColor="text1"/>
          <w:sz w:val="24"/>
          <w:szCs w:val="24"/>
          <w:highlight w:val="none"/>
          <w14:textFill>
            <w14:solidFill>
              <w14:schemeClr w14:val="tx1"/>
            </w14:solidFill>
          </w14:textFill>
        </w:rPr>
      </w:pPr>
    </w:p>
    <w:p w14:paraId="74C79ADC">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1DBEE18D">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14:paraId="60794A68">
      <w:pPr>
        <w:pStyle w:val="26"/>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0398248E">
      <w:pPr>
        <w:pStyle w:val="26"/>
        <w:spacing w:line="360" w:lineRule="auto"/>
        <w:ind w:left="25" w:firstLine="354"/>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75CF3038">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460EDB">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696CF717">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4E5C3142">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3B7D12EE">
      <w:pPr>
        <w:pStyle w:val="26"/>
        <w:spacing w:line="360" w:lineRule="auto"/>
        <w:ind w:left="25" w:firstLine="354"/>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sectPr>
      <w:footerReference r:id="rId10" w:type="first"/>
      <w:headerReference r:id="rId7" w:type="default"/>
      <w:footerReference r:id="rId8" w:type="default"/>
      <w:footerReference r:id="rId9" w:type="even"/>
      <w:pgSz w:w="11906" w:h="16838"/>
      <w:pgMar w:top="1440" w:right="1797" w:bottom="1440" w:left="1797"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ActionIcon ! important">
    <w:altName w:val="Segoe Print"/>
    <w:panose1 w:val="020B0603030804020204"/>
    <w:charset w:val="00"/>
    <w:family w:val="auto"/>
    <w:pitch w:val="default"/>
    <w:sig w:usb0="00000000" w:usb1="00000000" w:usb2="00000000" w:usb3="00000000" w:csb0="00000000" w:csb1="00000000"/>
  </w:font>
  <w:font w:name="monospace">
    <w:altName w:val="Segoe Print"/>
    <w:panose1 w:val="020B0603030804020204"/>
    <w:charset w:val="00"/>
    <w:family w:val="auto"/>
    <w:pitch w:val="default"/>
    <w:sig w:usb0="00000000" w:usb1="00000000" w:usb2="00000000" w:usb3="00000000" w:csb0="00000000" w:csb1="00000000"/>
  </w:font>
  <w:font w:name="_x000B__x000C_">
    <w:altName w:val="Segoe Print"/>
    <w:panose1 w:val="020B06030308040202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Century">
    <w:panose1 w:val="02040604050505020304"/>
    <w:charset w:val="00"/>
    <w:family w:val="auto"/>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Malgun Gothic">
    <w:panose1 w:val="020B0503020000020004"/>
    <w:charset w:val="81"/>
    <w:family w:val="auto"/>
    <w:pitch w:val="default"/>
    <w:sig w:usb0="900002AF" w:usb1="01D77CFB" w:usb2="00000012" w:usb3="00000000" w:csb0="00080001" w:csb1="00000000"/>
  </w:font>
  <w:font w:name="隶书">
    <w:panose1 w:val="0201050906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15861">
    <w:pPr>
      <w:pStyle w:val="3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687AE25A">
                          <w:pPr>
                            <w:pStyle w:val="32"/>
                            <w:jc w:val="center"/>
                          </w:pPr>
                          <w:r>
                            <w:fldChar w:fldCharType="begin"/>
                          </w:r>
                          <w:r>
                            <w:instrText xml:space="preserve"> PAGE   \* MERGEFORMAT </w:instrText>
                          </w:r>
                          <w:r>
                            <w:fldChar w:fldCharType="separate"/>
                          </w:r>
                          <w:r>
                            <w:rPr>
                              <w:lang w:val="zh-CN"/>
                            </w:rPr>
                            <w:t>12</w:t>
                          </w:r>
                          <w:r>
                            <w:rPr>
                              <w:lang w:val="zh-CN"/>
                            </w:rPr>
                            <w:fldChar w:fldCharType="end"/>
                          </w:r>
                        </w:p>
                      </w:txbxContent>
                    </wps:txbx>
                    <wps:bodyPr wrap="none" lIns="0" tIns="0" rIns="0" bIns="0" upright="1">
                      <a:spAutoFit/>
                    </wps:bodyPr>
                  </wps:wsp>
                </a:graphicData>
              </a:graphic>
            </wp:anchor>
          </w:drawing>
        </mc:Choice>
        <mc:Fallback>
          <w:pict>
            <v:shape id="_x0000_s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XGhg7yQEAALIDAAAOAAAAAAAAAAEAIAAAAB4BAABkcnMvZTJvRG9j&#10;LnhtbFBLBQYAAAAABgAGAFkBAABZBQAAAAA=&#10;">
              <v:fill on="f" focussize="0,0"/>
              <v:stroke on="f" joinstyle="miter"/>
              <v:imagedata o:title=""/>
              <o:lock v:ext="edit" aspectratio="f"/>
              <v:textbox inset="0mm,0mm,0mm,0mm" style="mso-fit-shape-to-text:t;">
                <w:txbxContent>
                  <w:p w14:paraId="687AE25A">
                    <w:pPr>
                      <w:pStyle w:val="32"/>
                      <w:jc w:val="center"/>
                    </w:pPr>
                    <w:r>
                      <w:fldChar w:fldCharType="begin"/>
                    </w:r>
                    <w:r>
                      <w:instrText xml:space="preserve"> PAGE   \* MERGEFORMAT </w:instrText>
                    </w:r>
                    <w:r>
                      <w:fldChar w:fldCharType="separate"/>
                    </w:r>
                    <w:r>
                      <w:rPr>
                        <w:lang w:val="zh-CN"/>
                      </w:rPr>
                      <w:t>12</w:t>
                    </w:r>
                    <w:r>
                      <w:rPr>
                        <w:lang w:val="zh-CN"/>
                      </w:rPr>
                      <w:fldChar w:fldCharType="end"/>
                    </w:r>
                  </w:p>
                </w:txbxContent>
              </v:textbox>
            </v:shape>
          </w:pict>
        </mc:Fallback>
      </mc:AlternateContent>
    </w:r>
  </w:p>
  <w:p w14:paraId="29D768A4">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B8138">
    <w:pPr>
      <w:pStyle w:val="32"/>
      <w:framePr w:wrap="around" w:vAnchor="text" w:hAnchor="margin" w:xAlign="center" w:y="1"/>
      <w:rPr>
        <w:rStyle w:val="54"/>
      </w:rPr>
    </w:pPr>
    <w:r>
      <w:fldChar w:fldCharType="begin"/>
    </w:r>
    <w:r>
      <w:rPr>
        <w:rStyle w:val="54"/>
      </w:rPr>
      <w:instrText xml:space="preserve">PAGE  </w:instrText>
    </w:r>
    <w:r>
      <w:fldChar w:fldCharType="end"/>
    </w:r>
  </w:p>
  <w:p w14:paraId="7011D4B5">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801C4">
    <w:pPr>
      <w:pStyle w:val="3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2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38B30F85">
                          <w:pPr>
                            <w:pStyle w:val="32"/>
                            <w:jc w:val="center"/>
                          </w:pPr>
                          <w:r>
                            <w:fldChar w:fldCharType="begin"/>
                          </w:r>
                          <w:r>
                            <w:instrText xml:space="preserve">PAGE   \* MERGEFORMAT</w:instrText>
                          </w:r>
                          <w:r>
                            <w:fldChar w:fldCharType="separate"/>
                          </w:r>
                          <w:r>
                            <w:rPr>
                              <w:lang w:val="zh-CN"/>
                            </w:rPr>
                            <w:t>11</w:t>
                          </w:r>
                          <w:r>
                            <w:rPr>
                              <w:lang w:val="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1t+TyQEAALIDAAAOAAAAAAAAAAEAIAAAAB4BAABkcnMvZTJvRG9j&#10;LnhtbFBLBQYAAAAABgAGAFkBAABZBQAAAAA=&#10;">
              <v:fill on="f" focussize="0,0"/>
              <v:stroke on="f" joinstyle="miter"/>
              <v:imagedata o:title=""/>
              <o:lock v:ext="edit" aspectratio="f"/>
              <v:textbox inset="0mm,0mm,0mm,0mm" style="mso-fit-shape-to-text:t;">
                <w:txbxContent>
                  <w:p w14:paraId="38B30F85">
                    <w:pPr>
                      <w:pStyle w:val="32"/>
                      <w:jc w:val="center"/>
                    </w:pPr>
                    <w:r>
                      <w:fldChar w:fldCharType="begin"/>
                    </w:r>
                    <w:r>
                      <w:instrText xml:space="preserve">PAGE   \* MERGEFORMAT</w:instrText>
                    </w:r>
                    <w:r>
                      <w:fldChar w:fldCharType="separate"/>
                    </w:r>
                    <w:r>
                      <w:rPr>
                        <w:lang w:val="zh-CN"/>
                      </w:rPr>
                      <w:t>11</w:t>
                    </w:r>
                    <w:r>
                      <w:rPr>
                        <w:lang w:val="zh-CN"/>
                      </w:rPr>
                      <w:fldChar w:fldCharType="end"/>
                    </w:r>
                  </w:p>
                </w:txbxContent>
              </v:textbox>
            </v:shape>
          </w:pict>
        </mc:Fallback>
      </mc:AlternateContent>
    </w:r>
  </w:p>
  <w:p w14:paraId="43FED593">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7389A">
    <w:pPr>
      <w:pStyle w:val="3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2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47667D48">
                          <w:pPr>
                            <w:pStyle w:val="32"/>
                            <w:jc w:val="center"/>
                          </w:pPr>
                          <w:r>
                            <w:fldChar w:fldCharType="begin"/>
                          </w:r>
                          <w:r>
                            <w:instrText xml:space="preserve"> PAGE   \* MERGEFORMAT </w:instrText>
                          </w:r>
                          <w:r>
                            <w:fldChar w:fldCharType="separate"/>
                          </w:r>
                          <w:r>
                            <w:rPr>
                              <w:lang w:val="zh-CN"/>
                            </w:rPr>
                            <w:t>116</w:t>
                          </w:r>
                          <w:r>
                            <w:rPr>
                              <w:lang w:val="zh-CN"/>
                            </w:rPr>
                            <w:fldChar w:fldCharType="end"/>
                          </w:r>
                        </w:p>
                      </w:txbxContent>
                    </wps:txbx>
                    <wps:bodyPr wrap="none" lIns="0" tIns="0" rIns="0" bIns="0" upright="1">
                      <a:spAutoFit/>
                    </wps:bodyPr>
                  </wps:wsp>
                </a:graphicData>
              </a:graphic>
            </wp:anchor>
          </w:drawing>
        </mc:Choice>
        <mc:Fallback>
          <w:pict>
            <v:shape id="_x0000_s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2RkxX8oBAACyAwAADgAAAAAAAAABACAAAAAeAQAAZHJzL2Uyb0Rv&#10;Yy54bWxQSwUGAAAAAAYABgBZAQAAWgUAAAAA&#10;">
              <v:fill on="f" focussize="0,0"/>
              <v:stroke on="f" joinstyle="miter"/>
              <v:imagedata o:title=""/>
              <o:lock v:ext="edit" aspectratio="f"/>
              <v:textbox inset="0mm,0mm,0mm,0mm" style="mso-fit-shape-to-text:t;">
                <w:txbxContent>
                  <w:p w14:paraId="47667D48">
                    <w:pPr>
                      <w:pStyle w:val="32"/>
                      <w:jc w:val="center"/>
                    </w:pPr>
                    <w:r>
                      <w:fldChar w:fldCharType="begin"/>
                    </w:r>
                    <w:r>
                      <w:instrText xml:space="preserve"> PAGE   \* MERGEFORMAT </w:instrText>
                    </w:r>
                    <w:r>
                      <w:fldChar w:fldCharType="separate"/>
                    </w:r>
                    <w:r>
                      <w:rPr>
                        <w:lang w:val="zh-CN"/>
                      </w:rPr>
                      <w:t>116</w:t>
                    </w:r>
                    <w:r>
                      <w:rPr>
                        <w:lang w:val="zh-CN"/>
                      </w:rPr>
                      <w:fldChar w:fldCharType="end"/>
                    </w:r>
                  </w:p>
                </w:txbxContent>
              </v:textbox>
            </v:shape>
          </w:pict>
        </mc:Fallback>
      </mc:AlternateContent>
    </w:r>
  </w:p>
  <w:p w14:paraId="6DE05CEE">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C9A2E">
    <w:pPr>
      <w:pStyle w:val="32"/>
      <w:framePr w:wrap="around" w:vAnchor="text" w:hAnchor="margin" w:xAlign="center" w:y="1"/>
      <w:rPr>
        <w:rStyle w:val="54"/>
      </w:rPr>
    </w:pPr>
    <w:r>
      <w:fldChar w:fldCharType="begin"/>
    </w:r>
    <w:r>
      <w:rPr>
        <w:rStyle w:val="54"/>
      </w:rPr>
      <w:instrText xml:space="preserve">PAGE  </w:instrText>
    </w:r>
    <w:r>
      <w:fldChar w:fldCharType="end"/>
    </w:r>
  </w:p>
  <w:p w14:paraId="227E87A1">
    <w:pPr>
      <w:pStyle w:val="3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1909">
    <w:pPr>
      <w:pStyle w:val="32"/>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7EBE7">
    <w:pPr>
      <w:pStyle w:val="33"/>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A7AC4">
    <w:pPr>
      <w:pStyle w:val="33"/>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2"/>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2">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14B54"/>
    <w:rsid w:val="0F22328B"/>
    <w:rsid w:val="1D3E4388"/>
    <w:rsid w:val="1EE01DB6"/>
    <w:rsid w:val="25AC4781"/>
    <w:rsid w:val="27DD431A"/>
    <w:rsid w:val="322B245D"/>
    <w:rsid w:val="3ABB4BD5"/>
    <w:rsid w:val="3B205441"/>
    <w:rsid w:val="3E247866"/>
    <w:rsid w:val="42D561F4"/>
    <w:rsid w:val="45DD4A82"/>
    <w:rsid w:val="4C3F59BF"/>
    <w:rsid w:val="4D3B359F"/>
    <w:rsid w:val="4F6E1B66"/>
    <w:rsid w:val="532D11DF"/>
    <w:rsid w:val="5CBE6244"/>
    <w:rsid w:val="5DA96938"/>
    <w:rsid w:val="61E909C7"/>
    <w:rsid w:val="70756FC8"/>
    <w:rsid w:val="787D6F5B"/>
    <w:rsid w:val="78C61633"/>
    <w:rsid w:val="7A434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221"/>
    <w:qFormat/>
    <w:uiPriority w:val="0"/>
    <w:pPr>
      <w:keepNext/>
      <w:keepLines/>
      <w:spacing w:before="340" w:after="330" w:line="578" w:lineRule="auto"/>
      <w:outlineLvl w:val="0"/>
    </w:pPr>
    <w:rPr>
      <w:b/>
      <w:bCs/>
      <w:sz w:val="44"/>
      <w:szCs w:val="44"/>
    </w:rPr>
  </w:style>
  <w:style w:type="paragraph" w:styleId="4">
    <w:name w:val="heading 2"/>
    <w:basedOn w:val="1"/>
    <w:next w:val="1"/>
    <w:link w:val="222"/>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23"/>
    <w:qFormat/>
    <w:uiPriority w:val="0"/>
    <w:pPr>
      <w:keepNext/>
      <w:keepLines/>
      <w:spacing w:before="260" w:after="260" w:line="416" w:lineRule="auto"/>
      <w:outlineLvl w:val="2"/>
    </w:pPr>
    <w:rPr>
      <w:b/>
      <w:bCs/>
      <w:sz w:val="32"/>
      <w:szCs w:val="32"/>
    </w:rPr>
  </w:style>
  <w:style w:type="paragraph" w:styleId="6">
    <w:name w:val="heading 4"/>
    <w:basedOn w:val="1"/>
    <w:next w:val="1"/>
    <w:link w:val="247"/>
    <w:qFormat/>
    <w:uiPriority w:val="10"/>
    <w:pPr>
      <w:keepNext/>
      <w:keepLines/>
      <w:spacing w:before="280" w:after="290" w:line="376" w:lineRule="auto"/>
      <w:outlineLvl w:val="3"/>
    </w:pPr>
    <w:rPr>
      <w:rFonts w:ascii="Calibri Light" w:hAnsi="Calibri Light"/>
      <w:b/>
      <w:bCs/>
      <w:sz w:val="28"/>
      <w:szCs w:val="28"/>
    </w:rPr>
  </w:style>
  <w:style w:type="paragraph" w:styleId="7">
    <w:name w:val="heading 5"/>
    <w:basedOn w:val="1"/>
    <w:next w:val="8"/>
    <w:link w:val="22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22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2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22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229"/>
    <w:qFormat/>
    <w:uiPriority w:val="0"/>
    <w:pPr>
      <w:keepNext/>
      <w:keepLines/>
      <w:numPr>
        <w:ilvl w:val="8"/>
        <w:numId w:val="1"/>
      </w:numPr>
      <w:spacing w:before="240" w:after="64" w:line="320" w:lineRule="auto"/>
      <w:outlineLvl w:val="8"/>
    </w:pPr>
    <w:rPr>
      <w:rFonts w:ascii="Arial" w:hAnsi="Arial" w:eastAsia="黑体"/>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link w:val="233"/>
    <w:qFormat/>
    <w:uiPriority w:val="99"/>
    <w:pPr>
      <w:spacing w:line="380" w:lineRule="exact"/>
    </w:pPr>
    <w:rPr>
      <w:sz w:val="24"/>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pPr>
    <w:rPr>
      <w:rFonts w:ascii="Calibri" w:hAnsi="Calibri"/>
      <w:szCs w:val="22"/>
    </w:rPr>
  </w:style>
  <w:style w:type="paragraph" w:styleId="14">
    <w:name w:val="table of authorities"/>
    <w:basedOn w:val="1"/>
    <w:next w:val="1"/>
    <w:qFormat/>
    <w:uiPriority w:val="0"/>
    <w:pPr>
      <w:ind w:left="420"/>
    </w:pPr>
    <w:rPr>
      <w:rFonts w:ascii="Calibri" w:hAnsi="Calibri"/>
    </w:rPr>
  </w:style>
  <w:style w:type="paragraph" w:styleId="15">
    <w:name w:val="List Number"/>
    <w:basedOn w:val="1"/>
    <w:qFormat/>
    <w:uiPriority w:val="0"/>
    <w:pPr>
      <w:widowControl/>
      <w:tabs>
        <w:tab w:val="left" w:pos="454"/>
        <w:tab w:val="left" w:pos="720"/>
        <w:tab w:val="left" w:pos="840"/>
      </w:tabs>
      <w:ind w:left="454" w:hanging="284"/>
      <w:jc w:val="left"/>
    </w:pPr>
    <w:rPr>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230"/>
    <w:unhideWhenUsed/>
    <w:qFormat/>
    <w:uiPriority w:val="0"/>
    <w:pPr>
      <w:shd w:val="clear" w:color="auto" w:fill="000080"/>
    </w:pPr>
    <w:rPr>
      <w:rFonts w:hint="eastAsia" w:ascii="宋体" w:hAnsi="宋体"/>
      <w:sz w:val="20"/>
      <w:szCs w:val="20"/>
    </w:rPr>
  </w:style>
  <w:style w:type="paragraph" w:styleId="18">
    <w:name w:val="annotation text"/>
    <w:basedOn w:val="1"/>
    <w:link w:val="231"/>
    <w:unhideWhenUsed/>
    <w:qFormat/>
    <w:uiPriority w:val="0"/>
    <w:pPr>
      <w:jc w:val="left"/>
    </w:pPr>
  </w:style>
  <w:style w:type="paragraph" w:styleId="19">
    <w:name w:val="Body Text 3"/>
    <w:basedOn w:val="1"/>
    <w:link w:val="232"/>
    <w:qFormat/>
    <w:uiPriority w:val="0"/>
    <w:pPr>
      <w:spacing w:line="500" w:lineRule="exact"/>
    </w:pPr>
    <w:rPr>
      <w:b/>
      <w:bCs/>
      <w:sz w:val="24"/>
    </w:rPr>
  </w:style>
  <w:style w:type="paragraph" w:styleId="20">
    <w:name w:val="Body Text Indent"/>
    <w:basedOn w:val="1"/>
    <w:next w:val="21"/>
    <w:link w:val="234"/>
    <w:qFormat/>
    <w:uiPriority w:val="0"/>
    <w:pPr>
      <w:ind w:firstLine="830"/>
    </w:pPr>
    <w:rPr>
      <w:rFonts w:ascii="仿宋_GB2312" w:eastAsia="仿宋_GB2312"/>
      <w:sz w:val="32"/>
      <w:szCs w:val="20"/>
    </w:rPr>
  </w:style>
  <w:style w:type="paragraph" w:styleId="21">
    <w:name w:val="Body Text First Indent 2"/>
    <w:basedOn w:val="20"/>
    <w:qFormat/>
    <w:uiPriority w:val="0"/>
    <w:pPr>
      <w:ind w:firstLine="420"/>
    </w:pPr>
  </w:style>
  <w:style w:type="paragraph" w:styleId="22">
    <w:name w:val="List Number 3"/>
    <w:basedOn w:val="1"/>
    <w:qFormat/>
    <w:uiPriority w:val="0"/>
    <w:pPr>
      <w:numPr>
        <w:ilvl w:val="0"/>
        <w:numId w:val="2"/>
      </w:numPr>
    </w:pPr>
  </w:style>
  <w:style w:type="paragraph" w:styleId="23">
    <w:name w:val="List 2"/>
    <w:basedOn w:val="1"/>
    <w:qFormat/>
    <w:uiPriority w:val="0"/>
    <w:pPr>
      <w:ind w:left="100" w:hanging="200"/>
    </w:pPr>
    <w:rPr>
      <w:sz w:val="28"/>
    </w:rPr>
  </w:style>
  <w:style w:type="paragraph" w:styleId="24">
    <w:name w:val="toc 5"/>
    <w:basedOn w:val="1"/>
    <w:next w:val="1"/>
    <w:unhideWhenUsed/>
    <w:qFormat/>
    <w:uiPriority w:val="39"/>
    <w:pPr>
      <w:ind w:left="1680"/>
    </w:pPr>
    <w:rPr>
      <w:rFonts w:ascii="Calibri" w:hAnsi="Calibri"/>
      <w:szCs w:val="22"/>
    </w:rPr>
  </w:style>
  <w:style w:type="paragraph" w:styleId="25">
    <w:name w:val="toc 3"/>
    <w:basedOn w:val="1"/>
    <w:next w:val="1"/>
    <w:unhideWhenUsed/>
    <w:qFormat/>
    <w:uiPriority w:val="39"/>
    <w:pPr>
      <w:ind w:left="840"/>
    </w:pPr>
    <w:rPr>
      <w:rFonts w:ascii="Calibri" w:hAnsi="Calibri"/>
      <w:szCs w:val="22"/>
    </w:rPr>
  </w:style>
  <w:style w:type="paragraph" w:styleId="26">
    <w:name w:val="Plain Text"/>
    <w:basedOn w:val="1"/>
    <w:next w:val="1"/>
    <w:link w:val="235"/>
    <w:qFormat/>
    <w:uiPriority w:val="0"/>
    <w:rPr>
      <w:rFonts w:ascii="宋体" w:hAnsi="Courier New"/>
      <w:sz w:val="20"/>
      <w:szCs w:val="21"/>
    </w:rPr>
  </w:style>
  <w:style w:type="paragraph" w:styleId="27">
    <w:name w:val="toc 8"/>
    <w:basedOn w:val="1"/>
    <w:next w:val="1"/>
    <w:unhideWhenUsed/>
    <w:qFormat/>
    <w:uiPriority w:val="39"/>
    <w:pPr>
      <w:ind w:left="2940"/>
    </w:pPr>
    <w:rPr>
      <w:rFonts w:ascii="Calibri" w:hAnsi="Calibri"/>
      <w:szCs w:val="22"/>
    </w:rPr>
  </w:style>
  <w:style w:type="paragraph" w:styleId="28">
    <w:name w:val="Date"/>
    <w:basedOn w:val="1"/>
    <w:next w:val="1"/>
    <w:link w:val="236"/>
    <w:qFormat/>
    <w:uiPriority w:val="0"/>
    <w:pPr>
      <w:ind w:left="100"/>
    </w:pPr>
    <w:rPr>
      <w:rFonts w:ascii="宋体" w:hAnsi="Courier New"/>
      <w:sz w:val="20"/>
      <w:szCs w:val="21"/>
    </w:rPr>
  </w:style>
  <w:style w:type="paragraph" w:styleId="29">
    <w:name w:val="Body Text Indent 2"/>
    <w:basedOn w:val="1"/>
    <w:link w:val="237"/>
    <w:qFormat/>
    <w:uiPriority w:val="0"/>
    <w:pPr>
      <w:ind w:firstLine="630"/>
    </w:pPr>
    <w:rPr>
      <w:sz w:val="32"/>
      <w:szCs w:val="20"/>
    </w:rPr>
  </w:style>
  <w:style w:type="paragraph" w:styleId="30">
    <w:name w:val="endnote text"/>
    <w:basedOn w:val="1"/>
    <w:link w:val="238"/>
    <w:unhideWhenUsed/>
    <w:qFormat/>
    <w:uiPriority w:val="99"/>
    <w:pPr>
      <w:jc w:val="left"/>
    </w:pPr>
  </w:style>
  <w:style w:type="paragraph" w:styleId="31">
    <w:name w:val="Balloon Text"/>
    <w:basedOn w:val="1"/>
    <w:link w:val="239"/>
    <w:qFormat/>
    <w:uiPriority w:val="0"/>
    <w:rPr>
      <w:sz w:val="18"/>
      <w:szCs w:val="18"/>
    </w:rPr>
  </w:style>
  <w:style w:type="paragraph" w:styleId="32">
    <w:name w:val="footer"/>
    <w:basedOn w:val="1"/>
    <w:link w:val="240"/>
    <w:unhideWhenUsed/>
    <w:qFormat/>
    <w:uiPriority w:val="99"/>
    <w:pPr>
      <w:tabs>
        <w:tab w:val="center" w:pos="4153"/>
        <w:tab w:val="right" w:pos="8306"/>
      </w:tabs>
      <w:jc w:val="left"/>
    </w:pPr>
    <w:rPr>
      <w:sz w:val="18"/>
      <w:szCs w:val="18"/>
    </w:rPr>
  </w:style>
  <w:style w:type="paragraph" w:styleId="33">
    <w:name w:val="header"/>
    <w:basedOn w:val="1"/>
    <w:link w:val="241"/>
    <w:unhideWhenUsed/>
    <w:qFormat/>
    <w:uiPriority w:val="99"/>
    <w:pPr>
      <w:pBdr>
        <w:bottom w:val="single" w:color="000000" w:sz="6" w:space="1"/>
      </w:pBdr>
      <w:tabs>
        <w:tab w:val="center" w:pos="0"/>
        <w:tab w:val="left" w:pos="8306"/>
      </w:tabs>
      <w:jc w:val="center"/>
    </w:pPr>
    <w:rPr>
      <w:sz w:val="18"/>
      <w:szCs w:val="18"/>
    </w:rPr>
  </w:style>
  <w:style w:type="paragraph" w:styleId="34">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5">
    <w:name w:val="toc 4"/>
    <w:basedOn w:val="1"/>
    <w:next w:val="1"/>
    <w:unhideWhenUsed/>
    <w:qFormat/>
    <w:uiPriority w:val="39"/>
    <w:pPr>
      <w:ind w:left="1260"/>
    </w:pPr>
    <w:rPr>
      <w:rFonts w:ascii="Calibri" w:hAnsi="Calibri"/>
      <w:szCs w:val="22"/>
    </w:rPr>
  </w:style>
  <w:style w:type="paragraph" w:styleId="36">
    <w:name w:val="Subtitle"/>
    <w:basedOn w:val="1"/>
    <w:next w:val="1"/>
    <w:link w:val="20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7">
    <w:name w:val="List"/>
    <w:basedOn w:val="1"/>
    <w:qFormat/>
    <w:uiPriority w:val="0"/>
    <w:pPr>
      <w:ind w:left="200" w:hanging="200"/>
    </w:pPr>
    <w:rPr>
      <w:sz w:val="28"/>
    </w:rPr>
  </w:style>
  <w:style w:type="paragraph" w:styleId="38">
    <w:name w:val="footnote text"/>
    <w:basedOn w:val="1"/>
    <w:link w:val="242"/>
    <w:unhideWhenUsed/>
    <w:qFormat/>
    <w:uiPriority w:val="99"/>
    <w:pPr>
      <w:jc w:val="left"/>
    </w:pPr>
    <w:rPr>
      <w:sz w:val="18"/>
      <w:szCs w:val="18"/>
    </w:rPr>
  </w:style>
  <w:style w:type="paragraph" w:styleId="39">
    <w:name w:val="toc 6"/>
    <w:basedOn w:val="1"/>
    <w:next w:val="1"/>
    <w:unhideWhenUsed/>
    <w:qFormat/>
    <w:uiPriority w:val="39"/>
    <w:pPr>
      <w:ind w:left="2100"/>
    </w:pPr>
    <w:rPr>
      <w:rFonts w:ascii="Calibri" w:hAnsi="Calibri"/>
      <w:szCs w:val="22"/>
    </w:rPr>
  </w:style>
  <w:style w:type="paragraph" w:styleId="40">
    <w:name w:val="Body Text Indent 3"/>
    <w:basedOn w:val="1"/>
    <w:link w:val="243"/>
    <w:qFormat/>
    <w:uiPriority w:val="0"/>
    <w:pPr>
      <w:spacing w:after="120"/>
      <w:ind w:left="420"/>
    </w:pPr>
    <w:rPr>
      <w:sz w:val="16"/>
      <w:szCs w:val="16"/>
    </w:rPr>
  </w:style>
  <w:style w:type="paragraph" w:styleId="41">
    <w:name w:val="table of figures"/>
    <w:basedOn w:val="1"/>
    <w:next w:val="1"/>
    <w:unhideWhenUsed/>
    <w:qFormat/>
    <w:uiPriority w:val="99"/>
    <w:pPr>
      <w:spacing w:after="0" w:afterAutospacing="0"/>
    </w:pPr>
  </w:style>
  <w:style w:type="paragraph" w:styleId="42">
    <w:name w:val="toc 2"/>
    <w:basedOn w:val="1"/>
    <w:next w:val="1"/>
    <w:unhideWhenUsed/>
    <w:qFormat/>
    <w:uiPriority w:val="39"/>
    <w:pPr>
      <w:ind w:left="420"/>
    </w:pPr>
  </w:style>
  <w:style w:type="paragraph" w:styleId="43">
    <w:name w:val="toc 9"/>
    <w:basedOn w:val="1"/>
    <w:next w:val="1"/>
    <w:unhideWhenUsed/>
    <w:qFormat/>
    <w:uiPriority w:val="39"/>
    <w:pPr>
      <w:ind w:left="3360"/>
    </w:pPr>
    <w:rPr>
      <w:rFonts w:ascii="Calibri" w:hAnsi="Calibri"/>
      <w:szCs w:val="22"/>
    </w:rPr>
  </w:style>
  <w:style w:type="paragraph" w:styleId="44">
    <w:name w:val="Body Text 2"/>
    <w:basedOn w:val="1"/>
    <w:link w:val="244"/>
    <w:qFormat/>
    <w:uiPriority w:val="0"/>
    <w:pPr>
      <w:spacing w:after="120" w:line="480" w:lineRule="auto"/>
    </w:pPr>
    <w:rPr>
      <w:sz w:val="20"/>
    </w:rPr>
  </w:style>
  <w:style w:type="paragraph" w:styleId="45">
    <w:name w:val="Normal (Web)"/>
    <w:basedOn w:val="1"/>
    <w:qFormat/>
    <w:uiPriority w:val="99"/>
    <w:pPr>
      <w:widowControl/>
      <w:spacing w:before="100" w:beforeAutospacing="1" w:after="100" w:afterAutospacing="1"/>
      <w:jc w:val="left"/>
    </w:pPr>
    <w:rPr>
      <w:rFonts w:ascii="宋体" w:hAnsi="宋体"/>
      <w:sz w:val="24"/>
    </w:rPr>
  </w:style>
  <w:style w:type="paragraph" w:styleId="46">
    <w:name w:val="index 1"/>
    <w:basedOn w:val="1"/>
    <w:next w:val="1"/>
    <w:qFormat/>
    <w:uiPriority w:val="0"/>
    <w:pPr>
      <w:spacing w:line="400" w:lineRule="exact"/>
      <w:ind w:firstLine="420"/>
    </w:pPr>
    <w:rPr>
      <w:rFonts w:ascii="宋体" w:hAnsi="Courier New"/>
      <w:b/>
      <w:szCs w:val="20"/>
    </w:rPr>
  </w:style>
  <w:style w:type="paragraph" w:styleId="47">
    <w:name w:val="Title"/>
    <w:basedOn w:val="1"/>
    <w:next w:val="1"/>
    <w:link w:val="245"/>
    <w:qFormat/>
    <w:uiPriority w:val="10"/>
    <w:pPr>
      <w:spacing w:before="240" w:after="60"/>
      <w:jc w:val="center"/>
      <w:outlineLvl w:val="0"/>
    </w:pPr>
    <w:rPr>
      <w:rFonts w:ascii="Cambria" w:hAnsi="Cambria"/>
      <w:b/>
      <w:bCs/>
      <w:sz w:val="32"/>
      <w:szCs w:val="32"/>
    </w:rPr>
  </w:style>
  <w:style w:type="paragraph" w:styleId="48">
    <w:name w:val="annotation subject"/>
    <w:basedOn w:val="18"/>
    <w:next w:val="18"/>
    <w:link w:val="246"/>
    <w:unhideWhenUsed/>
    <w:qFormat/>
    <w:uiPriority w:val="99"/>
    <w:rPr>
      <w:b/>
      <w:bCs/>
    </w:rPr>
  </w:style>
  <w:style w:type="table" w:styleId="50">
    <w:name w:val="Table Grid"/>
    <w:basedOn w:val="49"/>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52">
    <w:name w:val="Strong"/>
    <w:basedOn w:val="51"/>
    <w:qFormat/>
    <w:uiPriority w:val="22"/>
    <w:rPr>
      <w:b/>
      <w:bCs/>
      <w:shd w:val="clear" w:color="auto" w:fill="FFFFFF"/>
    </w:rPr>
  </w:style>
  <w:style w:type="character" w:styleId="53">
    <w:name w:val="endnote reference"/>
    <w:unhideWhenUsed/>
    <w:qFormat/>
    <w:uiPriority w:val="99"/>
    <w:rPr>
      <w:vertAlign w:val="superscript"/>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Emphasis"/>
    <w:basedOn w:val="51"/>
    <w:qFormat/>
    <w:uiPriority w:val="20"/>
    <w:rPr>
      <w:rFonts w:ascii="ActionIcon ! important" w:hAnsi="ActionIcon ! important" w:eastAsia="ActionIcon ! important" w:cs="ActionIcon ! important"/>
      <w:b/>
      <w:bCs/>
      <w:color w:val="3D4B62"/>
      <w:sz w:val="19"/>
      <w:szCs w:val="19"/>
    </w:rPr>
  </w:style>
  <w:style w:type="character" w:styleId="57">
    <w:name w:val="HTML Definition"/>
    <w:basedOn w:val="51"/>
    <w:semiHidden/>
    <w:unhideWhenUsed/>
    <w:qFormat/>
    <w:uiPriority w:val="99"/>
  </w:style>
  <w:style w:type="character" w:styleId="58">
    <w:name w:val="HTML Typewriter"/>
    <w:basedOn w:val="51"/>
    <w:semiHidden/>
    <w:unhideWhenUsed/>
    <w:qFormat/>
    <w:uiPriority w:val="99"/>
    <w:rPr>
      <w:rFonts w:ascii="monospace" w:hAnsi="monospace" w:eastAsia="monospace" w:cs="monospace"/>
      <w:sz w:val="20"/>
    </w:rPr>
  </w:style>
  <w:style w:type="character" w:styleId="59">
    <w:name w:val="HTML Acronym"/>
    <w:basedOn w:val="51"/>
    <w:semiHidden/>
    <w:unhideWhenUsed/>
    <w:qFormat/>
    <w:uiPriority w:val="99"/>
  </w:style>
  <w:style w:type="character" w:styleId="60">
    <w:name w:val="HTML Variable"/>
    <w:basedOn w:val="51"/>
    <w:semiHidden/>
    <w:unhideWhenUsed/>
    <w:qFormat/>
    <w:uiPriority w:val="99"/>
  </w:style>
  <w:style w:type="character" w:styleId="61">
    <w:name w:val="Hyperlink"/>
    <w:qFormat/>
    <w:uiPriority w:val="99"/>
    <w:rPr>
      <w:color w:val="0000FF"/>
      <w:u w:val="single"/>
    </w:rPr>
  </w:style>
  <w:style w:type="character" w:styleId="62">
    <w:name w:val="HTML Code"/>
    <w:basedOn w:val="51"/>
    <w:semiHidden/>
    <w:unhideWhenUsed/>
    <w:qFormat/>
    <w:uiPriority w:val="99"/>
    <w:rPr>
      <w:rFonts w:hint="default" w:ascii="monospace" w:hAnsi="monospace" w:eastAsia="monospace" w:cs="monospace"/>
      <w:sz w:val="20"/>
    </w:rPr>
  </w:style>
  <w:style w:type="character" w:styleId="63">
    <w:name w:val="annotation reference"/>
    <w:unhideWhenUsed/>
    <w:qFormat/>
    <w:uiPriority w:val="0"/>
    <w:rPr>
      <w:sz w:val="21"/>
      <w:szCs w:val="21"/>
    </w:rPr>
  </w:style>
  <w:style w:type="character" w:styleId="64">
    <w:name w:val="HTML Cite"/>
    <w:basedOn w:val="51"/>
    <w:semiHidden/>
    <w:unhideWhenUsed/>
    <w:qFormat/>
    <w:uiPriority w:val="99"/>
    <w:rPr>
      <w:shd w:val="clear" w:color="auto" w:fill="FFFFFF"/>
    </w:rPr>
  </w:style>
  <w:style w:type="character" w:styleId="65">
    <w:name w:val="footnote reference"/>
    <w:basedOn w:val="51"/>
    <w:unhideWhenUsed/>
    <w:qFormat/>
    <w:uiPriority w:val="99"/>
    <w:rPr>
      <w:vertAlign w:val="superscript"/>
    </w:rPr>
  </w:style>
  <w:style w:type="character" w:styleId="66">
    <w:name w:val="HTML Keyboard"/>
    <w:basedOn w:val="51"/>
    <w:semiHidden/>
    <w:unhideWhenUsed/>
    <w:qFormat/>
    <w:uiPriority w:val="99"/>
    <w:rPr>
      <w:rFonts w:hint="default" w:ascii="monospace" w:hAnsi="monospace" w:eastAsia="monospace" w:cs="monospace"/>
      <w:sz w:val="20"/>
    </w:rPr>
  </w:style>
  <w:style w:type="character" w:styleId="67">
    <w:name w:val="HTML Sample"/>
    <w:basedOn w:val="51"/>
    <w:semiHidden/>
    <w:unhideWhenUsed/>
    <w:qFormat/>
    <w:uiPriority w:val="99"/>
    <w:rPr>
      <w:rFonts w:hint="default" w:ascii="monospace" w:hAnsi="monospace" w:eastAsia="monospace" w:cs="monospace"/>
    </w:rPr>
  </w:style>
  <w:style w:type="table" w:customStyle="1" w:styleId="68">
    <w:name w:val="Table Grid Light"/>
    <w:basedOn w:val="4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9">
    <w:name w:val="Plain Table 1"/>
    <w:basedOn w:val="4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0">
    <w:name w:val="Plain Table 2"/>
    <w:basedOn w:val="49"/>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1">
    <w:name w:val="Plain Table 3"/>
    <w:basedOn w:val="49"/>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2">
    <w:name w:val="Plain Table 4"/>
    <w:basedOn w:val="49"/>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3">
    <w:name w:val="Plain Table 5"/>
    <w:basedOn w:val="49"/>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4">
    <w:name w:val="Grid Table 1 Light"/>
    <w:basedOn w:val="49"/>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5">
    <w:name w:val="Grid Table 1 Light - Accent 1"/>
    <w:basedOn w:val="4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76">
    <w:name w:val="Grid Table 1 Light - Accent 2"/>
    <w:basedOn w:val="49"/>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77">
    <w:name w:val="Grid Table 1 Light - Accent 3"/>
    <w:basedOn w:val="49"/>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78">
    <w:name w:val="Grid Table 1 Light - Accent 4"/>
    <w:basedOn w:val="49"/>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9">
    <w:name w:val="Grid Table 1 Light - Accent 5"/>
    <w:basedOn w:val="49"/>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0">
    <w:name w:val="Grid Table 1 Light - Accent 6"/>
    <w:basedOn w:val="49"/>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81">
    <w:name w:val="Grid Table 2"/>
    <w:basedOn w:val="4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2 - Accent 1"/>
    <w:basedOn w:val="49"/>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3">
    <w:name w:val="Grid Table 2 - Accent 2"/>
    <w:basedOn w:val="4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4">
    <w:name w:val="Grid Table 2 - Accent 3"/>
    <w:basedOn w:val="4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5">
    <w:name w:val="Grid Table 2 - Accent 4"/>
    <w:basedOn w:val="4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6">
    <w:name w:val="Grid Table 2 - Accent 5"/>
    <w:basedOn w:val="49"/>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7">
    <w:name w:val="Grid Table 2 - Accent 6"/>
    <w:basedOn w:val="49"/>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8">
    <w:name w:val="Grid Table 3"/>
    <w:basedOn w:val="4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9">
    <w:name w:val="Grid Table 3 - Accent 1"/>
    <w:basedOn w:val="49"/>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0">
    <w:name w:val="Grid Table 3 - Accent 2"/>
    <w:basedOn w:val="4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1">
    <w:name w:val="Grid Table 3 - Accent 3"/>
    <w:basedOn w:val="4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2">
    <w:name w:val="Grid Table 3 - Accent 4"/>
    <w:basedOn w:val="4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3">
    <w:name w:val="Grid Table 3 - Accent 5"/>
    <w:basedOn w:val="49"/>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4">
    <w:name w:val="Grid Table 3 - Accent 6"/>
    <w:basedOn w:val="49"/>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5">
    <w:name w:val="Grid Table 4"/>
    <w:basedOn w:val="49"/>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6">
    <w:name w:val="Grid Table 4 - Accent 1"/>
    <w:basedOn w:val="49"/>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97">
    <w:name w:val="Grid Table 4 - Accent 2"/>
    <w:basedOn w:val="49"/>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8">
    <w:name w:val="Grid Table 4 - Accent 3"/>
    <w:basedOn w:val="49"/>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9">
    <w:name w:val="Grid Table 4 - Accent 4"/>
    <w:basedOn w:val="49"/>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0">
    <w:name w:val="Grid Table 4 - Accent 5"/>
    <w:basedOn w:val="49"/>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1">
    <w:name w:val="Grid Table 4 - Accent 6"/>
    <w:basedOn w:val="49"/>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2">
    <w:name w:val="Grid Table 5 Dark"/>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03">
    <w:name w:val="Grid Table 5 Dark- Accent 1"/>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04">
    <w:name w:val="Grid Table 5 Dark - Accent 2"/>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05">
    <w:name w:val="Grid Table 5 Dark - Accent 3"/>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06">
    <w:name w:val="Grid Table 5 Dark- Accent 4"/>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07">
    <w:name w:val="Grid Table 5 Dark - Accent 5"/>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08">
    <w:name w:val="Grid Table 5 Dark - Accent 6"/>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09">
    <w:name w:val="Grid Table 6 Colorful"/>
    <w:basedOn w:val="4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0">
    <w:name w:val="Grid Table 6 Colorful - Accent 1"/>
    <w:basedOn w:val="49"/>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1">
    <w:name w:val="Grid Table 6 Colorful - Accent 2"/>
    <w:basedOn w:val="4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2">
    <w:name w:val="Grid Table 6 Colorful - Accent 3"/>
    <w:basedOn w:val="49"/>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3">
    <w:name w:val="Grid Table 6 Colorful - Accent 4"/>
    <w:basedOn w:val="49"/>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4">
    <w:name w:val="Grid Table 6 Colorful - Accent 5"/>
    <w:basedOn w:val="49"/>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5">
    <w:name w:val="Grid Table 6 Colorful - Accent 6"/>
    <w:basedOn w:val="49"/>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6">
    <w:name w:val="Grid Table 7 Colorful"/>
    <w:basedOn w:val="49"/>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7">
    <w:name w:val="Grid Table 7 Colorful - Accent 1"/>
    <w:basedOn w:val="49"/>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8">
    <w:name w:val="Grid Table 7 Colorful - Accent 2"/>
    <w:basedOn w:val="49"/>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9">
    <w:name w:val="Grid Table 7 Colorful - Accent 3"/>
    <w:basedOn w:val="49"/>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20">
    <w:name w:val="Grid Table 7 Colorful - Accent 4"/>
    <w:basedOn w:val="49"/>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1">
    <w:name w:val="Grid Table 7 Colorful - Accent 5"/>
    <w:basedOn w:val="49"/>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2">
    <w:name w:val="Grid Table 7 Colorful - Accent 6"/>
    <w:basedOn w:val="49"/>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23">
    <w:name w:val="List Table 1 Light"/>
    <w:basedOn w:val="49"/>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4">
    <w:name w:val="List Table 1 Light - Accent 1"/>
    <w:basedOn w:val="49"/>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5">
    <w:name w:val="List Table 1 Light - Accent 2"/>
    <w:basedOn w:val="49"/>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6">
    <w:name w:val="List Table 1 Light - Accent 3"/>
    <w:basedOn w:val="49"/>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7">
    <w:name w:val="List Table 1 Light - Accent 4"/>
    <w:basedOn w:val="49"/>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8">
    <w:name w:val="List Table 1 Light - Accent 5"/>
    <w:basedOn w:val="49"/>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9">
    <w:name w:val="List Table 1 Light - Accent 6"/>
    <w:basedOn w:val="49"/>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0">
    <w:name w:val="List Table 2"/>
    <w:basedOn w:val="49"/>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1">
    <w:name w:val="List Table 2 - Accent 1"/>
    <w:basedOn w:val="49"/>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2">
    <w:name w:val="List Table 2 - Accent 2"/>
    <w:basedOn w:val="49"/>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3">
    <w:name w:val="List Table 2 - Accent 3"/>
    <w:basedOn w:val="49"/>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4">
    <w:name w:val="List Table 2 - Accent 4"/>
    <w:basedOn w:val="49"/>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5">
    <w:name w:val="List Table 2 - Accent 5"/>
    <w:basedOn w:val="49"/>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6">
    <w:name w:val="List Table 2 - Accent 6"/>
    <w:basedOn w:val="49"/>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7">
    <w:name w:val="List Table 3"/>
    <w:basedOn w:val="4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8">
    <w:name w:val="List Table 3 - Accent 1"/>
    <w:basedOn w:val="49"/>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9">
    <w:name w:val="List Table 3 - Accent 2"/>
    <w:basedOn w:val="4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0">
    <w:name w:val="List Table 3 - Accent 3"/>
    <w:basedOn w:val="49"/>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41">
    <w:name w:val="List Table 3 - Accent 4"/>
    <w:basedOn w:val="49"/>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42">
    <w:name w:val="List Table 3 - Accent 5"/>
    <w:basedOn w:val="49"/>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3">
    <w:name w:val="List Table 3 - Accent 6"/>
    <w:basedOn w:val="49"/>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4">
    <w:name w:val="List Table 4"/>
    <w:basedOn w:val="4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5">
    <w:name w:val="List Table 4 - Accent 1"/>
    <w:basedOn w:val="49"/>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6">
    <w:name w:val="List Table 4 - Accent 2"/>
    <w:basedOn w:val="49"/>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7">
    <w:name w:val="List Table 4 - Accent 3"/>
    <w:basedOn w:val="49"/>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8">
    <w:name w:val="List Table 4 - Accent 4"/>
    <w:basedOn w:val="49"/>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9">
    <w:name w:val="List Table 4 - Accent 5"/>
    <w:basedOn w:val="49"/>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0">
    <w:name w:val="List Table 4 - Accent 6"/>
    <w:basedOn w:val="49"/>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1">
    <w:name w:val="List Table 5 Dark"/>
    <w:basedOn w:val="49"/>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52">
    <w:name w:val="List Table 5 Dark - Accent 1"/>
    <w:basedOn w:val="49"/>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53">
    <w:name w:val="List Table 5 Dark - Accent 2"/>
    <w:basedOn w:val="49"/>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54">
    <w:name w:val="List Table 5 Dark - Accent 3"/>
    <w:basedOn w:val="49"/>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55">
    <w:name w:val="List Table 5 Dark - Accent 4"/>
    <w:basedOn w:val="49"/>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56">
    <w:name w:val="List Table 5 Dark - Accent 5"/>
    <w:basedOn w:val="49"/>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57">
    <w:name w:val="List Table 5 Dark - Accent 6"/>
    <w:basedOn w:val="49"/>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58">
    <w:name w:val="List Table 6 Colorful"/>
    <w:basedOn w:val="49"/>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9">
    <w:name w:val="List Table 6 Colorful - Accent 1"/>
    <w:basedOn w:val="49"/>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0">
    <w:name w:val="List Table 6 Colorful - Accent 2"/>
    <w:basedOn w:val="49"/>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1">
    <w:name w:val="List Table 6 Colorful - Accent 3"/>
    <w:basedOn w:val="49"/>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2">
    <w:name w:val="List Table 6 Colorful - Accent 4"/>
    <w:basedOn w:val="49"/>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3">
    <w:name w:val="List Table 6 Colorful - Accent 5"/>
    <w:basedOn w:val="49"/>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4">
    <w:name w:val="List Table 6 Colorful - Accent 6"/>
    <w:basedOn w:val="49"/>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5">
    <w:name w:val="List Table 7 Colorful"/>
    <w:basedOn w:val="49"/>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6">
    <w:name w:val="List Table 7 Colorful - Accent 1"/>
    <w:basedOn w:val="49"/>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7">
    <w:name w:val="List Table 7 Colorful - Accent 2"/>
    <w:basedOn w:val="49"/>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8">
    <w:name w:val="List Table 7 Colorful - Accent 3"/>
    <w:basedOn w:val="49"/>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9">
    <w:name w:val="List Table 7 Colorful - Accent 4"/>
    <w:basedOn w:val="49"/>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0">
    <w:name w:val="List Table 7 Colorful - Accent 5"/>
    <w:basedOn w:val="49"/>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1">
    <w:name w:val="List Table 7 Colorful - Accent 6"/>
    <w:basedOn w:val="49"/>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2">
    <w:name w:val="Lined - Accent"/>
    <w:basedOn w:val="49"/>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3">
    <w:name w:val="Lined - Accent 1"/>
    <w:basedOn w:val="49"/>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4">
    <w:name w:val="Lined - Accent 2"/>
    <w:basedOn w:val="49"/>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5">
    <w:name w:val="Lined - Accent 3"/>
    <w:basedOn w:val="49"/>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6">
    <w:name w:val="Lined - Accent 4"/>
    <w:basedOn w:val="49"/>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7">
    <w:name w:val="Lined - Accent 5"/>
    <w:basedOn w:val="49"/>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8">
    <w:name w:val="Lined - Accent 6"/>
    <w:basedOn w:val="49"/>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9">
    <w:name w:val="Bordered &amp; Lined - Accent"/>
    <w:basedOn w:val="49"/>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0">
    <w:name w:val="Bordered &amp; Lined - Accent 1"/>
    <w:basedOn w:val="49"/>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1">
    <w:name w:val="Bordered &amp; Lined - Accent 2"/>
    <w:basedOn w:val="49"/>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2">
    <w:name w:val="Bordered &amp; Lined - Accent 3"/>
    <w:basedOn w:val="49"/>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3">
    <w:name w:val="Bordered &amp; Lined - Accent 4"/>
    <w:basedOn w:val="49"/>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4">
    <w:name w:val="Bordered &amp; Lined - Accent 5"/>
    <w:basedOn w:val="49"/>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5">
    <w:name w:val="Bordered &amp; Lined - Accent 6"/>
    <w:basedOn w:val="49"/>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6">
    <w:name w:val="Bordered"/>
    <w:basedOn w:val="49"/>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7">
    <w:name w:val="Bordered - Accent 1"/>
    <w:basedOn w:val="4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88">
    <w:name w:val="Bordered - Accent 2"/>
    <w:basedOn w:val="49"/>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9">
    <w:name w:val="Bordered - Accent 3"/>
    <w:basedOn w:val="49"/>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0">
    <w:name w:val="Bordered - Accent 4"/>
    <w:basedOn w:val="49"/>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91">
    <w:name w:val="Bordered - Accent 5"/>
    <w:basedOn w:val="49"/>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2">
    <w:name w:val="Bordered - Accent 6"/>
    <w:basedOn w:val="49"/>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3">
    <w:name w:val="Heading 1 Char"/>
    <w:basedOn w:val="51"/>
    <w:qFormat/>
    <w:uiPriority w:val="9"/>
    <w:rPr>
      <w:rFonts w:ascii="Arial" w:hAnsi="Arial" w:eastAsia="Arial" w:cs="Arial"/>
      <w:color w:val="376092" w:themeColor="accent1" w:themeShade="BF"/>
      <w:sz w:val="40"/>
      <w:szCs w:val="40"/>
    </w:rPr>
  </w:style>
  <w:style w:type="character" w:customStyle="1" w:styleId="194">
    <w:name w:val="Heading 2 Char"/>
    <w:basedOn w:val="51"/>
    <w:qFormat/>
    <w:uiPriority w:val="9"/>
    <w:rPr>
      <w:rFonts w:ascii="Arial" w:hAnsi="Arial" w:eastAsia="Arial" w:cs="Arial"/>
      <w:color w:val="376092" w:themeColor="accent1" w:themeShade="BF"/>
      <w:sz w:val="32"/>
      <w:szCs w:val="32"/>
    </w:rPr>
  </w:style>
  <w:style w:type="character" w:customStyle="1" w:styleId="195">
    <w:name w:val="Heading 3 Char"/>
    <w:basedOn w:val="51"/>
    <w:qFormat/>
    <w:uiPriority w:val="9"/>
    <w:rPr>
      <w:rFonts w:ascii="Arial" w:hAnsi="Arial" w:eastAsia="Arial" w:cs="Arial"/>
      <w:color w:val="376092" w:themeColor="accent1" w:themeShade="BF"/>
      <w:sz w:val="28"/>
      <w:szCs w:val="28"/>
    </w:rPr>
  </w:style>
  <w:style w:type="character" w:customStyle="1" w:styleId="196">
    <w:name w:val="Heading 4 Char"/>
    <w:basedOn w:val="51"/>
    <w:qFormat/>
    <w:uiPriority w:val="9"/>
    <w:rPr>
      <w:rFonts w:ascii="Arial" w:hAnsi="Arial" w:eastAsia="Arial" w:cs="Arial"/>
      <w:i/>
      <w:iCs/>
      <w:color w:val="376092" w:themeColor="accent1" w:themeShade="BF"/>
    </w:rPr>
  </w:style>
  <w:style w:type="character" w:customStyle="1" w:styleId="197">
    <w:name w:val="Heading 5 Char"/>
    <w:basedOn w:val="51"/>
    <w:qFormat/>
    <w:uiPriority w:val="9"/>
    <w:rPr>
      <w:rFonts w:ascii="Arial" w:hAnsi="Arial" w:eastAsia="Arial" w:cs="Arial"/>
      <w:color w:val="376092" w:themeColor="accent1" w:themeShade="BF"/>
    </w:rPr>
  </w:style>
  <w:style w:type="character" w:customStyle="1" w:styleId="198">
    <w:name w:val="Heading 6 Char"/>
    <w:basedOn w:val="51"/>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9">
    <w:name w:val="Heading 7 Char"/>
    <w:basedOn w:val="51"/>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0">
    <w:name w:val="Heading 8 Char"/>
    <w:basedOn w:val="5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1">
    <w:name w:val="Heading 9 Char"/>
    <w:basedOn w:val="5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2">
    <w:name w:val="Title Char"/>
    <w:basedOn w:val="51"/>
    <w:qFormat/>
    <w:uiPriority w:val="10"/>
    <w:rPr>
      <w:rFonts w:ascii="Arial" w:hAnsi="Arial" w:eastAsia="Arial" w:cs="Arial"/>
      <w:spacing w:val="-10"/>
      <w:sz w:val="56"/>
      <w:szCs w:val="56"/>
    </w:rPr>
  </w:style>
  <w:style w:type="character" w:customStyle="1" w:styleId="203">
    <w:name w:val="Subtitle Char"/>
    <w:basedOn w:val="51"/>
    <w:link w:val="3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4">
    <w:name w:val="Quote"/>
    <w:basedOn w:val="1"/>
    <w:next w:val="1"/>
    <w:link w:val="20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5">
    <w:name w:val="Quote Char"/>
    <w:basedOn w:val="51"/>
    <w:link w:val="204"/>
    <w:qFormat/>
    <w:uiPriority w:val="29"/>
    <w:rPr>
      <w:i/>
      <w:iCs/>
      <w:color w:val="404040" w:themeColor="text1" w:themeTint="BF"/>
      <w14:textFill>
        <w14:solidFill>
          <w14:schemeClr w14:val="tx1">
            <w14:lumMod w14:val="75000"/>
            <w14:lumOff w14:val="25000"/>
          </w14:schemeClr>
        </w14:solidFill>
      </w14:textFill>
    </w:rPr>
  </w:style>
  <w:style w:type="character" w:customStyle="1" w:styleId="206">
    <w:name w:val="Intense Emphasis"/>
    <w:basedOn w:val="51"/>
    <w:qFormat/>
    <w:uiPriority w:val="21"/>
    <w:rPr>
      <w:i/>
      <w:iCs/>
      <w:color w:val="376092" w:themeColor="accent1" w:themeShade="BF"/>
    </w:rPr>
  </w:style>
  <w:style w:type="paragraph" w:styleId="207">
    <w:name w:val="Intense Quote"/>
    <w:basedOn w:val="1"/>
    <w:next w:val="1"/>
    <w:link w:val="20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8">
    <w:name w:val="Intense Quote Char"/>
    <w:basedOn w:val="51"/>
    <w:link w:val="207"/>
    <w:qFormat/>
    <w:uiPriority w:val="30"/>
    <w:rPr>
      <w:i/>
      <w:iCs/>
      <w:color w:val="376092" w:themeColor="accent1" w:themeShade="BF"/>
    </w:rPr>
  </w:style>
  <w:style w:type="character" w:customStyle="1" w:styleId="209">
    <w:name w:val="Intense Reference"/>
    <w:basedOn w:val="51"/>
    <w:qFormat/>
    <w:uiPriority w:val="32"/>
    <w:rPr>
      <w:b/>
      <w:bCs/>
      <w:smallCaps/>
      <w:color w:val="376092" w:themeColor="accent1" w:themeShade="BF"/>
      <w:spacing w:val="5"/>
    </w:rPr>
  </w:style>
  <w:style w:type="character" w:customStyle="1" w:styleId="210">
    <w:name w:val="Subtle Emphasis"/>
    <w:basedOn w:val="51"/>
    <w:qFormat/>
    <w:uiPriority w:val="19"/>
    <w:rPr>
      <w:i/>
      <w:iCs/>
      <w:color w:val="404040" w:themeColor="text1" w:themeTint="BF"/>
      <w14:textFill>
        <w14:solidFill>
          <w14:schemeClr w14:val="tx1">
            <w14:lumMod w14:val="75000"/>
            <w14:lumOff w14:val="25000"/>
          </w14:schemeClr>
        </w14:solidFill>
      </w14:textFill>
    </w:rPr>
  </w:style>
  <w:style w:type="character" w:customStyle="1" w:styleId="211">
    <w:name w:val="Subtle Reference"/>
    <w:basedOn w:val="5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2">
    <w:name w:val="Book Title"/>
    <w:basedOn w:val="51"/>
    <w:qFormat/>
    <w:uiPriority w:val="33"/>
    <w:rPr>
      <w:b/>
      <w:bCs/>
      <w:i/>
      <w:iCs/>
      <w:spacing w:val="5"/>
    </w:rPr>
  </w:style>
  <w:style w:type="character" w:customStyle="1" w:styleId="213">
    <w:name w:val="Header Char"/>
    <w:basedOn w:val="51"/>
    <w:qFormat/>
    <w:uiPriority w:val="99"/>
  </w:style>
  <w:style w:type="character" w:customStyle="1" w:styleId="214">
    <w:name w:val="Footer Char"/>
    <w:basedOn w:val="51"/>
    <w:qFormat/>
    <w:uiPriority w:val="99"/>
  </w:style>
  <w:style w:type="character" w:customStyle="1" w:styleId="215">
    <w:name w:val="Footnote Text Char"/>
    <w:basedOn w:val="51"/>
    <w:semiHidden/>
    <w:qFormat/>
    <w:uiPriority w:val="99"/>
    <w:rPr>
      <w:sz w:val="20"/>
      <w:szCs w:val="20"/>
    </w:rPr>
  </w:style>
  <w:style w:type="character" w:customStyle="1" w:styleId="216">
    <w:name w:val="Endnote Text Char"/>
    <w:basedOn w:val="51"/>
    <w:semiHidden/>
    <w:qFormat/>
    <w:uiPriority w:val="99"/>
    <w:rPr>
      <w:sz w:val="20"/>
      <w:szCs w:val="20"/>
    </w:rPr>
  </w:style>
  <w:style w:type="character" w:styleId="217">
    <w:name w:val="Placeholder Text"/>
    <w:basedOn w:val="51"/>
    <w:semiHidden/>
    <w:qFormat/>
    <w:uiPriority w:val="99"/>
    <w:rPr>
      <w:color w:val="666666"/>
    </w:rPr>
  </w:style>
  <w:style w:type="paragraph" w:customStyle="1" w:styleId="218">
    <w:name w:val="TOC Heading"/>
    <w:unhideWhenUsed/>
    <w:qFormat/>
    <w:uiPriority w:val="39"/>
    <w:rPr>
      <w:rFonts w:hint="default" w:ascii="Times New Roman" w:hAnsi="Times New Roman" w:eastAsia="宋体" w:cs="Times New Roman"/>
    </w:rPr>
  </w:style>
  <w:style w:type="paragraph" w:customStyle="1" w:styleId="219">
    <w:name w:val="表格文字"/>
    <w:basedOn w:val="220"/>
    <w:link w:val="284"/>
    <w:qFormat/>
    <w:uiPriority w:val="99"/>
    <w:pPr>
      <w:spacing w:before="25" w:after="25"/>
      <w:jc w:val="left"/>
    </w:pPr>
    <w:rPr>
      <w:bCs/>
      <w:spacing w:val="10"/>
      <w:sz w:val="24"/>
      <w:szCs w:val="20"/>
    </w:rPr>
  </w:style>
  <w:style w:type="paragraph" w:customStyle="1" w:styleId="220">
    <w:name w:val="正文_0"/>
    <w:next w:val="1"/>
    <w:qFormat/>
    <w:uiPriority w:val="0"/>
    <w:pPr>
      <w:widowControl w:val="0"/>
      <w:jc w:val="both"/>
    </w:pPr>
    <w:rPr>
      <w:rFonts w:hint="default" w:ascii="Calibri" w:hAnsi="Calibri" w:eastAsia="宋体" w:cs="Times New Roman"/>
      <w:sz w:val="21"/>
      <w:szCs w:val="22"/>
      <w:lang w:val="en-US" w:eastAsia="zh-CN" w:bidi="ar-SA"/>
    </w:rPr>
  </w:style>
  <w:style w:type="character" w:customStyle="1" w:styleId="221">
    <w:name w:val="标题 1 Char"/>
    <w:link w:val="3"/>
    <w:qFormat/>
    <w:uiPriority w:val="0"/>
    <w:rPr>
      <w:rFonts w:ascii="Times New Roman" w:hAnsi="Times New Roman" w:eastAsia="宋体" w:cs="Times New Roman"/>
      <w:b/>
      <w:bCs/>
      <w:sz w:val="44"/>
      <w:szCs w:val="44"/>
    </w:rPr>
  </w:style>
  <w:style w:type="character" w:customStyle="1" w:styleId="222">
    <w:name w:val="标题 2 Char"/>
    <w:link w:val="4"/>
    <w:qFormat/>
    <w:uiPriority w:val="0"/>
    <w:rPr>
      <w:rFonts w:ascii="Arial" w:hAnsi="Arial" w:eastAsia="黑体" w:cs="Times New Roman"/>
      <w:b/>
      <w:bCs/>
      <w:sz w:val="32"/>
      <w:szCs w:val="32"/>
    </w:rPr>
  </w:style>
  <w:style w:type="character" w:customStyle="1" w:styleId="223">
    <w:name w:val="标题 3 Char"/>
    <w:link w:val="5"/>
    <w:qFormat/>
    <w:uiPriority w:val="0"/>
    <w:rPr>
      <w:rFonts w:ascii="Times New Roman" w:hAnsi="Times New Roman" w:eastAsia="宋体" w:cs="Times New Roman"/>
      <w:b/>
      <w:bCs/>
      <w:sz w:val="32"/>
      <w:szCs w:val="32"/>
    </w:rPr>
  </w:style>
  <w:style w:type="character" w:customStyle="1" w:styleId="224">
    <w:name w:val="标题 4 Char"/>
    <w:basedOn w:val="51"/>
    <w:link w:val="6"/>
    <w:qFormat/>
    <w:uiPriority w:val="10"/>
    <w:rPr>
      <w:rFonts w:ascii="Calibri Light" w:hAnsi="Calibri Light" w:eastAsia="宋体" w:cs="Times New Roman"/>
      <w:b/>
      <w:bCs/>
      <w:sz w:val="28"/>
      <w:szCs w:val="28"/>
    </w:rPr>
  </w:style>
  <w:style w:type="character" w:customStyle="1" w:styleId="225">
    <w:name w:val="标题 5 Char1"/>
    <w:link w:val="7"/>
    <w:qFormat/>
    <w:uiPriority w:val="0"/>
    <w:rPr>
      <w:b/>
      <w:sz w:val="28"/>
      <w:szCs w:val="24"/>
    </w:rPr>
  </w:style>
  <w:style w:type="character" w:customStyle="1" w:styleId="226">
    <w:name w:val="标题 6 Char"/>
    <w:link w:val="9"/>
    <w:qFormat/>
    <w:uiPriority w:val="0"/>
    <w:rPr>
      <w:rFonts w:ascii="Arial" w:hAnsi="Arial" w:eastAsia="黑体"/>
      <w:b/>
      <w:sz w:val="24"/>
      <w:szCs w:val="24"/>
    </w:rPr>
  </w:style>
  <w:style w:type="character" w:customStyle="1" w:styleId="227">
    <w:name w:val="标题 7 Char"/>
    <w:link w:val="10"/>
    <w:qFormat/>
    <w:uiPriority w:val="0"/>
    <w:rPr>
      <w:rFonts w:ascii="Times New Roman" w:hAnsi="Times New Roman"/>
      <w:b/>
      <w:sz w:val="24"/>
      <w:szCs w:val="24"/>
    </w:rPr>
  </w:style>
  <w:style w:type="character" w:customStyle="1" w:styleId="228">
    <w:name w:val="标题 8 Char"/>
    <w:link w:val="11"/>
    <w:qFormat/>
    <w:uiPriority w:val="0"/>
    <w:rPr>
      <w:rFonts w:ascii="Arial" w:hAnsi="Arial" w:eastAsia="黑体"/>
      <w:sz w:val="24"/>
      <w:szCs w:val="24"/>
    </w:rPr>
  </w:style>
  <w:style w:type="character" w:customStyle="1" w:styleId="229">
    <w:name w:val="标题 9 Char"/>
    <w:link w:val="12"/>
    <w:qFormat/>
    <w:uiPriority w:val="0"/>
    <w:rPr>
      <w:rFonts w:ascii="Arial" w:hAnsi="Arial" w:eastAsia="黑体"/>
      <w:sz w:val="21"/>
      <w:szCs w:val="24"/>
    </w:rPr>
  </w:style>
  <w:style w:type="character" w:customStyle="1" w:styleId="230">
    <w:name w:val="文档结构图 Char"/>
    <w:link w:val="17"/>
    <w:qFormat/>
    <w:uiPriority w:val="0"/>
    <w:rPr>
      <w:rFonts w:hint="eastAsia" w:ascii="宋体" w:hAnsi="宋体" w:eastAsia="宋体" w:cs="宋体"/>
    </w:rPr>
  </w:style>
  <w:style w:type="character" w:customStyle="1" w:styleId="231">
    <w:name w:val="批注文字 Char2"/>
    <w:link w:val="18"/>
    <w:qFormat/>
    <w:uiPriority w:val="0"/>
    <w:rPr>
      <w:rFonts w:ascii="Times New Roman" w:hAnsi="Times New Roman"/>
      <w:sz w:val="21"/>
      <w:szCs w:val="24"/>
    </w:rPr>
  </w:style>
  <w:style w:type="character" w:customStyle="1" w:styleId="232">
    <w:name w:val="正文文本 3 Char"/>
    <w:link w:val="19"/>
    <w:qFormat/>
    <w:uiPriority w:val="0"/>
    <w:rPr>
      <w:rFonts w:ascii="Times New Roman" w:hAnsi="Times New Roman" w:eastAsia="宋体" w:cs="Times New Roman"/>
      <w:b/>
      <w:bCs/>
      <w:sz w:val="24"/>
      <w:szCs w:val="24"/>
    </w:rPr>
  </w:style>
  <w:style w:type="character" w:customStyle="1" w:styleId="233">
    <w:name w:val="正文文本 Char"/>
    <w:link w:val="2"/>
    <w:qFormat/>
    <w:uiPriority w:val="99"/>
    <w:rPr>
      <w:rFonts w:ascii="Times New Roman" w:hAnsi="Times New Roman" w:eastAsia="宋体" w:cs="Times New Roman"/>
      <w:sz w:val="24"/>
      <w:szCs w:val="24"/>
    </w:rPr>
  </w:style>
  <w:style w:type="character" w:customStyle="1" w:styleId="234">
    <w:name w:val="正文文本缩进 Char"/>
    <w:link w:val="20"/>
    <w:qFormat/>
    <w:uiPriority w:val="0"/>
    <w:rPr>
      <w:rFonts w:ascii="仿宋_GB2312" w:hAnsi="Times New Roman" w:eastAsia="仿宋_GB2312" w:cs="Times New Roman"/>
      <w:sz w:val="32"/>
      <w:szCs w:val="20"/>
    </w:rPr>
  </w:style>
  <w:style w:type="character" w:customStyle="1" w:styleId="235">
    <w:name w:val="纯文本 Char1"/>
    <w:link w:val="26"/>
    <w:qFormat/>
    <w:uiPriority w:val="0"/>
    <w:rPr>
      <w:rFonts w:ascii="宋体" w:hAnsi="Courier New" w:eastAsia="宋体" w:cs="Courier New"/>
      <w:szCs w:val="21"/>
    </w:rPr>
  </w:style>
  <w:style w:type="character" w:customStyle="1" w:styleId="236">
    <w:name w:val="日期 Char"/>
    <w:link w:val="28"/>
    <w:qFormat/>
    <w:uiPriority w:val="0"/>
    <w:rPr>
      <w:rFonts w:ascii="宋体" w:hAnsi="Courier New" w:eastAsia="宋体" w:cs="Courier New"/>
      <w:szCs w:val="21"/>
    </w:rPr>
  </w:style>
  <w:style w:type="character" w:customStyle="1" w:styleId="237">
    <w:name w:val="正文文本缩进 2 Char"/>
    <w:link w:val="29"/>
    <w:qFormat/>
    <w:uiPriority w:val="0"/>
    <w:rPr>
      <w:rFonts w:ascii="Times New Roman" w:hAnsi="Times New Roman" w:eastAsia="宋体" w:cs="Times New Roman"/>
      <w:sz w:val="32"/>
      <w:szCs w:val="20"/>
    </w:rPr>
  </w:style>
  <w:style w:type="character" w:customStyle="1" w:styleId="238">
    <w:name w:val="尾注文本 Char"/>
    <w:link w:val="30"/>
    <w:qFormat/>
    <w:uiPriority w:val="99"/>
    <w:rPr>
      <w:rFonts w:ascii="Times New Roman" w:hAnsi="Times New Roman"/>
      <w:sz w:val="21"/>
      <w:szCs w:val="24"/>
    </w:rPr>
  </w:style>
  <w:style w:type="character" w:customStyle="1" w:styleId="239">
    <w:name w:val="批注框文本 Char"/>
    <w:link w:val="31"/>
    <w:qFormat/>
    <w:uiPriority w:val="0"/>
    <w:rPr>
      <w:rFonts w:ascii="Times New Roman" w:hAnsi="Times New Roman" w:eastAsia="宋体" w:cs="Times New Roman"/>
      <w:sz w:val="18"/>
      <w:szCs w:val="18"/>
    </w:rPr>
  </w:style>
  <w:style w:type="character" w:customStyle="1" w:styleId="240">
    <w:name w:val="页脚 Char"/>
    <w:link w:val="32"/>
    <w:qFormat/>
    <w:uiPriority w:val="99"/>
    <w:rPr>
      <w:sz w:val="18"/>
      <w:szCs w:val="18"/>
    </w:rPr>
  </w:style>
  <w:style w:type="character" w:customStyle="1" w:styleId="241">
    <w:name w:val="页眉 Char"/>
    <w:link w:val="33"/>
    <w:qFormat/>
    <w:uiPriority w:val="99"/>
    <w:rPr>
      <w:rFonts w:ascii="Times New Roman" w:hAnsi="Times New Roman"/>
      <w:sz w:val="18"/>
      <w:szCs w:val="18"/>
    </w:rPr>
  </w:style>
  <w:style w:type="character" w:customStyle="1" w:styleId="242">
    <w:name w:val="脚注文本 Char"/>
    <w:link w:val="38"/>
    <w:qFormat/>
    <w:uiPriority w:val="99"/>
    <w:rPr>
      <w:rFonts w:ascii="Times New Roman" w:hAnsi="Times New Roman"/>
      <w:sz w:val="18"/>
      <w:szCs w:val="18"/>
    </w:rPr>
  </w:style>
  <w:style w:type="character" w:customStyle="1" w:styleId="243">
    <w:name w:val="正文文本缩进 3 Char"/>
    <w:link w:val="40"/>
    <w:qFormat/>
    <w:uiPriority w:val="0"/>
    <w:rPr>
      <w:rFonts w:ascii="Times New Roman" w:hAnsi="Times New Roman" w:eastAsia="宋体" w:cs="Times New Roman"/>
      <w:sz w:val="16"/>
      <w:szCs w:val="16"/>
    </w:rPr>
  </w:style>
  <w:style w:type="character" w:customStyle="1" w:styleId="244">
    <w:name w:val="正文文本 2 Char"/>
    <w:link w:val="44"/>
    <w:qFormat/>
    <w:uiPriority w:val="0"/>
    <w:rPr>
      <w:rFonts w:ascii="Times New Roman" w:hAnsi="Times New Roman" w:eastAsia="宋体" w:cs="Times New Roman"/>
      <w:szCs w:val="24"/>
    </w:rPr>
  </w:style>
  <w:style w:type="character" w:customStyle="1" w:styleId="245">
    <w:name w:val="标题 Char"/>
    <w:link w:val="47"/>
    <w:qFormat/>
    <w:uiPriority w:val="10"/>
    <w:rPr>
      <w:rFonts w:ascii="Cambria" w:hAnsi="Cambria" w:cs="Times New Roman"/>
      <w:b/>
      <w:bCs/>
      <w:sz w:val="32"/>
      <w:szCs w:val="32"/>
    </w:rPr>
  </w:style>
  <w:style w:type="character" w:customStyle="1" w:styleId="246">
    <w:name w:val="批注主题 Char"/>
    <w:link w:val="48"/>
    <w:qFormat/>
    <w:uiPriority w:val="99"/>
    <w:rPr>
      <w:rFonts w:ascii="Times New Roman" w:hAnsi="Times New Roman"/>
      <w:b/>
      <w:bCs/>
      <w:sz w:val="21"/>
      <w:szCs w:val="24"/>
    </w:rPr>
  </w:style>
  <w:style w:type="character" w:customStyle="1" w:styleId="247">
    <w:name w:val="标题 4 Char1"/>
    <w:basedOn w:val="51"/>
    <w:link w:val="6"/>
    <w:semiHidden/>
    <w:qFormat/>
    <w:uiPriority w:val="9"/>
    <w:rPr>
      <w:rFonts w:ascii="Cambria" w:hAnsi="Cambria" w:eastAsia="宋体" w:cs="Times New Roman"/>
      <w:b/>
      <w:bCs/>
      <w:sz w:val="28"/>
      <w:szCs w:val="28"/>
    </w:rPr>
  </w:style>
  <w:style w:type="character" w:customStyle="1" w:styleId="248">
    <w:name w:val="批注文字 Char1"/>
    <w:semiHidden/>
    <w:qFormat/>
    <w:uiPriority w:val="0"/>
    <w:rPr>
      <w:rFonts w:ascii="Times New Roman" w:hAnsi="Times New Roman"/>
      <w:sz w:val="21"/>
      <w:szCs w:val="24"/>
    </w:rPr>
  </w:style>
  <w:style w:type="character" w:customStyle="1" w:styleId="249">
    <w:name w:val="case31"/>
    <w:qFormat/>
    <w:uiPriority w:val="0"/>
    <w:rPr>
      <w:rFonts w:hint="default" w:ascii="_x000B__x000C_" w:hAnsi="_x000B__x000C_"/>
      <w:sz w:val="21"/>
      <w:szCs w:val="21"/>
    </w:rPr>
  </w:style>
  <w:style w:type="character" w:customStyle="1" w:styleId="250">
    <w:name w:val="批注文字 Char"/>
    <w:qFormat/>
    <w:uiPriority w:val="99"/>
    <w:rPr>
      <w:rFonts w:ascii="Times New Roman" w:hAnsi="Times New Roman"/>
      <w:sz w:val="21"/>
      <w:szCs w:val="24"/>
    </w:rPr>
  </w:style>
  <w:style w:type="character" w:customStyle="1" w:styleId="251">
    <w:name w:val="纯文本 Char"/>
    <w:qFormat/>
    <w:uiPriority w:val="0"/>
    <w:rPr>
      <w:rFonts w:ascii="宋体" w:hAnsi="Courier New" w:eastAsia="宋体"/>
      <w:sz w:val="21"/>
      <w:lang w:val="en-US" w:eastAsia="zh-CN" w:bidi="ar-SA"/>
    </w:rPr>
  </w:style>
  <w:style w:type="character" w:customStyle="1" w:styleId="252">
    <w:name w:val="纯文本 字符1"/>
    <w:qFormat/>
    <w:uiPriority w:val="0"/>
    <w:rPr>
      <w:rFonts w:ascii="宋体" w:hAnsi="Courier New"/>
    </w:rPr>
  </w:style>
  <w:style w:type="character" w:customStyle="1" w:styleId="253">
    <w:name w:val="批注文字 字符1"/>
    <w:qFormat/>
    <w:uiPriority w:val="0"/>
    <w:rPr>
      <w:rFonts w:ascii="Times New Roman" w:hAnsi="Times New Roman"/>
      <w:sz w:val="21"/>
      <w:szCs w:val="24"/>
    </w:rPr>
  </w:style>
  <w:style w:type="character" w:customStyle="1" w:styleId="254">
    <w:name w:val="正文文本 Char1"/>
    <w:semiHidden/>
    <w:qFormat/>
    <w:uiPriority w:val="99"/>
    <w:rPr>
      <w:sz w:val="24"/>
      <w:szCs w:val="24"/>
    </w:rPr>
  </w:style>
  <w:style w:type="character" w:customStyle="1" w:styleId="255">
    <w:name w:val="apple-style-span"/>
    <w:qFormat/>
    <w:uiPriority w:val="0"/>
  </w:style>
  <w:style w:type="character" w:customStyle="1" w:styleId="256">
    <w:name w:val="textcontents"/>
    <w:qFormat/>
    <w:uiPriority w:val="0"/>
  </w:style>
  <w:style w:type="character" w:customStyle="1" w:styleId="257">
    <w:name w:val="普通文字 Char Char2"/>
    <w:qFormat/>
    <w:uiPriority w:val="0"/>
    <w:rPr>
      <w:rFonts w:ascii="宋体" w:hAnsi="Courier New" w:eastAsia="宋体"/>
      <w:sz w:val="21"/>
      <w:lang w:val="en-US" w:eastAsia="zh-CN" w:bidi="ar-SA"/>
    </w:rPr>
  </w:style>
  <w:style w:type="character" w:customStyle="1" w:styleId="258">
    <w:name w:val="标题 5 Char"/>
    <w:qFormat/>
    <w:uiPriority w:val="0"/>
    <w:rPr>
      <w:b/>
      <w:sz w:val="28"/>
      <w:szCs w:val="24"/>
    </w:rPr>
  </w:style>
  <w:style w:type="character" w:customStyle="1" w:styleId="259">
    <w:name w:val="批注文字 字符"/>
    <w:qFormat/>
    <w:uiPriority w:val="0"/>
    <w:rPr>
      <w:rFonts w:ascii="Times New Roman" w:hAnsi="Times New Roman"/>
      <w:sz w:val="21"/>
      <w:szCs w:val="24"/>
    </w:rPr>
  </w:style>
  <w:style w:type="character" w:customStyle="1" w:styleId="260">
    <w:name w:val="标题 1 字符"/>
    <w:qFormat/>
    <w:uiPriority w:val="9"/>
    <w:rPr>
      <w:rFonts w:ascii="Times New Roman" w:hAnsi="Times New Roman" w:eastAsia="宋体" w:cs="Times New Roman"/>
      <w:b/>
      <w:bCs/>
      <w:sz w:val="44"/>
      <w:szCs w:val="44"/>
    </w:rPr>
  </w:style>
  <w:style w:type="character" w:customStyle="1" w:styleId="261">
    <w:name w:val="纯文本 字符"/>
    <w:qFormat/>
    <w:uiPriority w:val="0"/>
    <w:rPr>
      <w:rFonts w:ascii="宋体" w:hAnsi="Courier New" w:eastAsia="宋体" w:cs="Courier New"/>
      <w:szCs w:val="21"/>
    </w:rPr>
  </w:style>
  <w:style w:type="character" w:customStyle="1" w:styleId="262">
    <w:name w:val="headline-content4"/>
    <w:qFormat/>
    <w:uiPriority w:val="0"/>
  </w:style>
  <w:style w:type="character" w:customStyle="1" w:styleId="263">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64">
    <w:name w:val="正文文本缩进 字符"/>
    <w:qFormat/>
    <w:uiPriority w:val="0"/>
    <w:rPr>
      <w:rFonts w:ascii="仿宋_GB2312" w:hAnsi="Times New Roman" w:eastAsia="仿宋_GB2312" w:cs="Times New Roman"/>
      <w:sz w:val="32"/>
      <w:szCs w:val="20"/>
    </w:rPr>
  </w:style>
  <w:style w:type="paragraph" w:customStyle="1" w:styleId="265">
    <w:name w:val="Char1"/>
    <w:basedOn w:val="1"/>
    <w:qFormat/>
    <w:uiPriority w:val="0"/>
    <w:rPr>
      <w:szCs w:val="21"/>
    </w:rPr>
  </w:style>
  <w:style w:type="paragraph" w:styleId="266">
    <w:name w:val="List Paragraph"/>
    <w:basedOn w:val="1"/>
    <w:qFormat/>
    <w:uiPriority w:val="34"/>
    <w:pPr>
      <w:ind w:firstLine="420"/>
    </w:pPr>
  </w:style>
  <w:style w:type="paragraph" w:customStyle="1" w:styleId="267">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68">
    <w:name w:val="默认段落字体 Para Char Char Char Char Char Char Char Char Char1 Char Char Char Char"/>
    <w:basedOn w:val="1"/>
    <w:qFormat/>
    <w:uiPriority w:val="0"/>
    <w:rPr>
      <w:rFonts w:ascii="Tahoma" w:hAnsi="Tahoma"/>
      <w:sz w:val="24"/>
      <w:szCs w:val="20"/>
    </w:rPr>
  </w:style>
  <w:style w:type="paragraph" w:customStyle="1" w:styleId="269">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70">
    <w:name w:val="纯文本1"/>
    <w:basedOn w:val="1"/>
    <w:qFormat/>
    <w:uiPriority w:val="0"/>
    <w:rPr>
      <w:rFonts w:ascii="宋体" w:hAnsi="Courier New" w:cs="Century"/>
      <w:szCs w:val="21"/>
    </w:rPr>
  </w:style>
  <w:style w:type="paragraph" w:customStyle="1" w:styleId="271">
    <w:name w:val="Table Paragraph"/>
    <w:basedOn w:val="1"/>
    <w:qFormat/>
    <w:uiPriority w:val="1"/>
    <w:pPr>
      <w:jc w:val="left"/>
    </w:pPr>
    <w:rPr>
      <w:rFonts w:ascii="Calibri" w:hAnsi="Calibri"/>
      <w:sz w:val="22"/>
      <w:szCs w:val="22"/>
      <w:lang w:eastAsia="en-US"/>
    </w:rPr>
  </w:style>
  <w:style w:type="paragraph" w:customStyle="1" w:styleId="272">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73">
    <w:name w:val="表格"/>
    <w:basedOn w:val="1"/>
    <w:qFormat/>
    <w:uiPriority w:val="0"/>
    <w:pPr>
      <w:spacing w:line="400" w:lineRule="exact"/>
    </w:pPr>
    <w:rPr>
      <w:sz w:val="24"/>
    </w:rPr>
  </w:style>
  <w:style w:type="paragraph" w:customStyle="1" w:styleId="274">
    <w:name w:val="样式 首行缩进:  2 字符"/>
    <w:basedOn w:val="1"/>
    <w:qFormat/>
    <w:uiPriority w:val="0"/>
    <w:pPr>
      <w:spacing w:line="400" w:lineRule="exact"/>
      <w:ind w:firstLine="200"/>
    </w:pPr>
    <w:rPr>
      <w:rFonts w:cs="宋体"/>
      <w:sz w:val="24"/>
    </w:rPr>
  </w:style>
  <w:style w:type="paragraph" w:customStyle="1" w:styleId="275">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7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277">
    <w:name w:val="正文首行缩进两字符"/>
    <w:basedOn w:val="1"/>
    <w:qFormat/>
    <w:uiPriority w:val="0"/>
    <w:pPr>
      <w:spacing w:line="360" w:lineRule="auto"/>
      <w:ind w:firstLine="200"/>
    </w:pPr>
  </w:style>
  <w:style w:type="paragraph" w:customStyle="1" w:styleId="278">
    <w:name w:val="正文段"/>
    <w:basedOn w:val="1"/>
    <w:qFormat/>
    <w:uiPriority w:val="0"/>
    <w:pPr>
      <w:widowControl/>
      <w:ind w:firstLine="200"/>
    </w:pPr>
    <w:rPr>
      <w:sz w:val="24"/>
      <w:szCs w:val="20"/>
    </w:rPr>
  </w:style>
  <w:style w:type="table" w:customStyle="1" w:styleId="279">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80">
    <w:name w:val="页脚 字符"/>
    <w:qFormat/>
    <w:uiPriority w:val="99"/>
  </w:style>
  <w:style w:type="character" w:customStyle="1" w:styleId="281">
    <w:name w:val="正文2 Char Char"/>
    <w:link w:val="282"/>
    <w:qFormat/>
    <w:uiPriority w:val="0"/>
    <w:rPr>
      <w:sz w:val="24"/>
    </w:rPr>
  </w:style>
  <w:style w:type="paragraph" w:customStyle="1" w:styleId="282">
    <w:name w:val="正文2"/>
    <w:basedOn w:val="1"/>
    <w:link w:val="281"/>
    <w:qFormat/>
    <w:uiPriority w:val="0"/>
    <w:pPr>
      <w:spacing w:before="156" w:line="360" w:lineRule="auto"/>
      <w:ind w:firstLine="510"/>
    </w:pPr>
    <w:rPr>
      <w:sz w:val="24"/>
      <w:szCs w:val="20"/>
    </w:rPr>
  </w:style>
  <w:style w:type="paragraph" w:customStyle="1" w:styleId="283">
    <w:name w:val="_Style 115"/>
    <w:unhideWhenUsed/>
    <w:qFormat/>
    <w:uiPriority w:val="99"/>
    <w:rPr>
      <w:rFonts w:hint="default" w:ascii="Times New Roman" w:hAnsi="Times New Roman" w:eastAsia="宋体" w:cs="Times New Roman"/>
      <w:sz w:val="21"/>
      <w:szCs w:val="24"/>
      <w:lang w:val="en-US" w:eastAsia="zh-CN" w:bidi="ar-SA"/>
    </w:rPr>
  </w:style>
  <w:style w:type="character" w:customStyle="1" w:styleId="284">
    <w:name w:val="表格文字 Char1"/>
    <w:link w:val="219"/>
    <w:qFormat/>
    <w:uiPriority w:val="99"/>
    <w:rPr>
      <w:bCs/>
      <w:spacing w:val="10"/>
      <w:sz w:val="24"/>
    </w:rPr>
  </w:style>
  <w:style w:type="paragraph" w:customStyle="1" w:styleId="285">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286">
    <w:name w:val="列出段落1"/>
    <w:basedOn w:val="1"/>
    <w:qFormat/>
    <w:uiPriority w:val="0"/>
    <w:pPr>
      <w:ind w:firstLine="420"/>
    </w:pPr>
    <w:rPr>
      <w:szCs w:val="21"/>
    </w:rPr>
  </w:style>
  <w:style w:type="paragraph" w:customStyle="1" w:styleId="287">
    <w:name w:val="Char5 Char Char 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88">
    <w:name w:val="标题 41"/>
    <w:basedOn w:val="1"/>
    <w:next w:val="1"/>
    <w:unhideWhenUsed/>
    <w:qFormat/>
    <w:uiPriority w:val="10"/>
    <w:pPr>
      <w:keepNext/>
      <w:keepLines/>
      <w:spacing w:before="280" w:after="290" w:line="376" w:lineRule="auto"/>
      <w:outlineLvl w:val="3"/>
    </w:pPr>
    <w:rPr>
      <w:rFonts w:ascii="Calibri Light" w:hAnsi="Calibri Light"/>
      <w:b/>
      <w:bCs/>
      <w:sz w:val="28"/>
      <w:szCs w:val="28"/>
    </w:rPr>
  </w:style>
  <w:style w:type="character" w:customStyle="1" w:styleId="289">
    <w:name w:val="NormalCharacter"/>
    <w:qFormat/>
    <w:uiPriority w:val="0"/>
  </w:style>
  <w:style w:type="table" w:customStyle="1" w:styleId="290">
    <w:name w:val="网格型1"/>
    <w:basedOn w:val="4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91">
    <w:name w:val="网格型11"/>
    <w:basedOn w:val="49"/>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92">
    <w:name w:val="纯文本11"/>
    <w:basedOn w:val="1"/>
    <w:qFormat/>
    <w:uiPriority w:val="0"/>
    <w:rPr>
      <w:rFonts w:ascii="宋体" w:hAnsi="Courier New" w:cs="Century"/>
      <w:szCs w:val="21"/>
    </w:rPr>
  </w:style>
  <w:style w:type="table" w:customStyle="1" w:styleId="293">
    <w:name w:val="网格型2"/>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94">
    <w:name w:val="No Spacing"/>
    <w:qFormat/>
    <w:uiPriority w:val="1"/>
    <w:rPr>
      <w:rFonts w:hint="default" w:ascii="Tahoma" w:hAnsi="Tahoma" w:eastAsia="微软雅黑" w:cs="Times New Roman"/>
      <w:sz w:val="22"/>
      <w:szCs w:val="22"/>
      <w:lang w:val="en-US" w:eastAsia="zh-CN" w:bidi="ar-SA"/>
    </w:rPr>
  </w:style>
  <w:style w:type="paragraph" w:customStyle="1" w:styleId="295">
    <w:name w:val="Default"/>
    <w:qFormat/>
    <w:uiPriority w:val="0"/>
    <w:rPr>
      <w:rFonts w:hint="default" w:ascii="Arial" w:hAnsi="Arial" w:eastAsia="宋体" w:cs="Arial"/>
      <w:color w:val="000000"/>
      <w:sz w:val="24"/>
      <w:szCs w:val="24"/>
      <w:lang w:val="en-US" w:eastAsia="zh-CN" w:bidi="ar-SA"/>
    </w:rPr>
  </w:style>
  <w:style w:type="character" w:customStyle="1" w:styleId="296">
    <w:name w:val="text__nfvs"/>
    <w:basedOn w:val="51"/>
    <w:qFormat/>
    <w:uiPriority w:val="0"/>
  </w:style>
  <w:style w:type="character" w:customStyle="1" w:styleId="297">
    <w:name w:val="supwrap_avpch"/>
    <w:basedOn w:val="51"/>
    <w:qFormat/>
    <w:uiPriority w:val="0"/>
  </w:style>
  <w:style w:type="character" w:customStyle="1" w:styleId="298">
    <w:name w:val="hover"/>
    <w:basedOn w:val="51"/>
    <w:qFormat/>
    <w:uiPriority w:val="0"/>
  </w:style>
  <w:style w:type="character" w:customStyle="1" w:styleId="299">
    <w:name w:val="hover1"/>
    <w:basedOn w:val="51"/>
    <w:qFormat/>
    <w:uiPriority w:val="0"/>
    <w:rPr>
      <w:color w:val="2590EB"/>
    </w:rPr>
  </w:style>
  <w:style w:type="character" w:customStyle="1" w:styleId="300">
    <w:name w:val="hover2"/>
    <w:basedOn w:val="51"/>
    <w:qFormat/>
    <w:uiPriority w:val="0"/>
    <w:rPr>
      <w:color w:val="2590EB"/>
    </w:rPr>
  </w:style>
  <w:style w:type="character" w:customStyle="1" w:styleId="301">
    <w:name w:val="hover3"/>
    <w:basedOn w:val="51"/>
    <w:qFormat/>
    <w:uiPriority w:val="0"/>
  </w:style>
  <w:style w:type="paragraph" w:customStyle="1" w:styleId="302">
    <w:name w:val="Table Text"/>
    <w:basedOn w:val="1"/>
    <w:semiHidden/>
    <w:qFormat/>
    <w:uiPriority w:val="0"/>
    <w:rPr>
      <w:rFonts w:ascii="宋体" w:hAnsi="宋体" w:cs="宋体"/>
      <w:sz w:val="20"/>
      <w:szCs w:val="20"/>
      <w:lang w:eastAsia="en-US"/>
    </w:rPr>
  </w:style>
  <w:style w:type="paragraph" w:customStyle="1" w:styleId="303">
    <w:name w:val="Heading 2"/>
    <w:basedOn w:val="1"/>
    <w:next w:val="1"/>
    <w:qFormat/>
    <w:uiPriority w:val="0"/>
    <w:pPr>
      <w:keepNext/>
      <w:keepLines/>
      <w:spacing w:before="60" w:after="60" w:line="413" w:lineRule="auto"/>
    </w:pPr>
    <w:rPr>
      <w:rFonts w:ascii="Arial" w:hAnsi="Arial" w:eastAsia="黑体"/>
      <w:b/>
      <w:bCs/>
      <w:szCs w:val="32"/>
    </w:rPr>
  </w:style>
  <w:style w:type="paragraph" w:customStyle="1" w:styleId="304">
    <w:name w:val="正文首行缩进1"/>
    <w:basedOn w:val="1"/>
    <w:qFormat/>
    <w:uiPriority w:val="0"/>
    <w:pPr>
      <w:spacing w:before="30"/>
      <w:ind w:firstLine="200"/>
    </w:pPr>
    <w:rPr>
      <w:sz w:val="28"/>
      <w:szCs w:val="20"/>
      <w:lang w:val="zh-CN"/>
    </w:rPr>
  </w:style>
  <w:style w:type="paragraph" w:customStyle="1" w:styleId="305">
    <w:name w:val="列表段落1"/>
    <w:basedOn w:val="1"/>
    <w:qFormat/>
    <w:uiPriority w:val="34"/>
    <w:pPr>
      <w:spacing w:line="240" w:lineRule="auto"/>
      <w:ind w:firstLine="420"/>
    </w:pPr>
    <w:rPr>
      <w:rFonts w:ascii="Calibri" w:hAnsi="Calibri" w:cs="黑体"/>
      <w:sz w:val="21"/>
      <w:szCs w:val="22"/>
    </w:rPr>
  </w:style>
  <w:style w:type="paragraph" w:customStyle="1" w:styleId="306">
    <w:name w:val="*正文"/>
    <w:basedOn w:val="1"/>
    <w:qFormat/>
    <w:uiPriority w:val="0"/>
    <w:pPr>
      <w:widowControl/>
      <w:ind w:firstLine="200"/>
    </w:pPr>
    <w:rPr>
      <w:rFonts w:ascii="仿宋_GB2312" w:hAnsi="仿宋_GB2312"/>
    </w:rPr>
  </w:style>
  <w:style w:type="paragraph" w:customStyle="1" w:styleId="307">
    <w:name w:val="_Style 3"/>
    <w:basedOn w:val="1"/>
    <w:qFormat/>
    <w:uiPriority w:val="0"/>
    <w:pPr>
      <w:ind w:firstLine="420"/>
    </w:pPr>
    <w:rPr>
      <w:sz w:val="20"/>
    </w:rPr>
  </w:style>
  <w:style w:type="character" w:customStyle="1" w:styleId="308">
    <w:name w:val="批注引用1"/>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dcafddc2-569d-4994-b2e9-93d43668682b</errorID>
      <errorWord>/）</errorWord>
      <group>L1_Punc</group>
      <groupName>标点问题</groupName>
      <ability>L2_Punc_CN</ability>
      <abilityName/>
      <candidateList>
        <item>）</item>
      </candidateList>
      <explain/>
      <paraID>B68990</paraID>
      <start>82</start>
      <end>84</end>
      <status>unmodified</status>
      <modifiedWord/>
      <trackRevisions>false</trackRevisions>
    </reviewItem>
    <reviewItem>
      <errorID>500addb2-a982-4dff-9c14-d8a109e55cb3</errorID>
      <errorWord>-</errorWord>
      <group>L1_Format</group>
      <groupName>格式问题</groupName>
      <ability>L2_HalfPunc_CN</ability>
      <abilityName/>
      <candidateList>
        <item>－</item>
      </candidateList>
      <explain>文本全半角错误。</explain>
      <paraID>1129CDA7</paraID>
      <start>37</start>
      <end>38</end>
      <status>unmodified</status>
      <modifiedWord/>
      <trackRevisions>false</trackRevisions>
    </reviewItem>
    <reviewItem>
      <errorID>e642823c-8ee4-4087-a6ef-c2b2f9afd9b0</errorID>
      <errorWord>：/</errorWord>
      <group>L1_Punc</group>
      <groupName>标点问题</groupName>
      <ability>L2_Punc_CN</ability>
      <abilityName/>
      <candidateList>
        <item>：</item>
      </candidateList>
      <explain/>
      <paraID>C36F57B</paraID>
      <start>2</start>
      <end>4</end>
      <status>unmodified</status>
      <modifiedWord/>
      <trackRevisions>false</trackRevisions>
    </reviewItem>
    <reviewItem>
      <errorID>de787a94-a6a4-43ad-ab96-faca02f7eb0b</errorID>
      <errorWord>：/</errorWord>
      <group>L1_Punc</group>
      <groupName>标点问题</groupName>
      <ability>L2_Punc_CN</ability>
      <abilityName/>
      <candidateList>
        <item>：</item>
      </candidateList>
      <explain/>
      <paraID>672FE17</paraID>
      <start>2</start>
      <end>4</end>
      <status>unmodified</status>
      <modifiedWord/>
      <trackRevisions>false</trackRevisions>
    </reviewItem>
    <reviewItem>
      <errorID>2450180e-9ba2-4217-82e6-38113c577ba1</errorID>
      <errorWord>日至2026年</errorWord>
      <group>L1_Word</group>
      <groupName>字词问题</groupName>
      <ability>L2_Typo</ability>
      <abilityName>字词错误</abilityName>
      <candidateList>
        <item>日起至2026年</item>
      </candidateList>
      <explain/>
      <paraID>10898F66</paraID>
      <start>14</start>
      <end>21</end>
      <status>unmodified</status>
      <modifiedWord/>
      <trackRevisions>false</trackRevisions>
    </reviewItem>
    <reviewItem>
      <errorID>8bfb0fea-ae6b-439c-95bb-d3c25e3f0ddc</errorID>
      <errorWord>：</errorWord>
      <group>L1_Format</group>
      <groupName>格式问题</groupName>
      <ability>L2_HalfPunc_CN</ability>
      <abilityName/>
      <candidateList>
        <item>:</item>
      </candidateList>
      <explain>文本全半角错误。</explain>
      <paraID>10898F66</paraID>
      <start>32</start>
      <end>33</end>
      <status>unmodified</status>
      <modifiedWord/>
      <trackRevisions>false</trackRevisions>
    </reviewItem>
    <reviewItem>
      <errorID>e88ce4d2-e2f3-4812-8af0-5a80c93eb7fa</errorID>
      <errorWord>：</errorWord>
      <group>L1_Format</group>
      <groupName>格式问题</groupName>
      <ability>L2_HalfPunc_CN</ability>
      <abilityName/>
      <candidateList>
        <item>:</item>
      </candidateList>
      <explain>文本全半角错误。</explain>
      <paraID>10898F66</paraID>
      <start>38</start>
      <end>39</end>
      <status>unmodified</status>
      <modifiedWord/>
      <trackRevisions>false</trackRevisions>
    </reviewItem>
    <reviewItem>
      <errorID>2636f74a-8cfc-4e8a-89fb-6b4ee71027d3</errorID>
      <errorWord>：</errorWord>
      <group>L1_Format</group>
      <groupName>格式问题</groupName>
      <ability>L2_HalfPunc_CN</ability>
      <abilityName/>
      <candidateList>
        <item>:</item>
      </candidateList>
      <explain>文本全半角错误。</explain>
      <paraID>10898F66</paraID>
      <start>46</start>
      <end>47</end>
      <status>unmodified</status>
      <modifiedWord/>
      <trackRevisions>false</trackRevisions>
    </reviewItem>
    <reviewItem>
      <errorID>01791e96-4fce-4bf2-8196-fd4096c12a82</errorID>
      <errorWord>：</errorWord>
      <group>L1_Format</group>
      <groupName>格式问题</groupName>
      <ability>L2_HalfPunc_CN</ability>
      <abilityName/>
      <candidateList>
        <item>:</item>
      </candidateList>
      <explain>文本全半角错误。</explain>
      <paraID>10898F66</paraID>
      <start>51</start>
      <end>52</end>
      <status>unmodified</status>
      <modifiedWord/>
      <trackRevisions>false</trackRevisions>
    </reviewItem>
    <reviewItem>
      <errorID>e64e90c0-156b-46c5-8e30-189fc4de8406</errorID>
      <errorWord>/）</errorWord>
      <group>L1_Punc</group>
      <groupName>标点问题</groupName>
      <ability>L2_Punc_CN</ability>
      <abilityName/>
      <candidateList>
        <item>）</item>
      </candidateList>
      <explain/>
      <paraID>67DD7888</paraID>
      <start>45</start>
      <end>47</end>
      <status>unmodified</status>
      <modifiedWord/>
      <trackRevisions>false</trackRevisions>
    </reviewItem>
    <reviewItem>
      <errorID>e225cd85-6acd-4a19-bf91-902e3e0c200b</errorID>
      <errorWord>/）</errorWord>
      <group>L1_Punc</group>
      <groupName>标点问题</groupName>
      <ability>L2_Punc_CN</ability>
      <abilityName/>
      <candidateList>
        <item>）</item>
      </candidateList>
      <explain/>
      <paraID>4D92CAD3</paraID>
      <start>68</start>
      <end>70</end>
      <status>unmodified</status>
      <modifiedWord/>
      <trackRevisions>false</trackRevisions>
    </reviewItem>
    <reviewItem>
      <errorID>ae93dabe-296d-4caf-83da-bae318cb2d28</errorID>
      <errorWord>-</errorWord>
      <group>L1_Format</group>
      <groupName>格式问题</groupName>
      <ability>L2_HalfPunc_CN</ability>
      <abilityName/>
      <candidateList>
        <item>－</item>
      </candidateList>
      <explain>文本全半角错误。</explain>
      <paraID>4D92CAD3</paraID>
      <start>70</start>
      <end>71</end>
      <status>unmodified</status>
      <modifiedWord/>
      <trackRevisions>false</trackRevisions>
    </reviewItem>
    <reviewItem>
      <errorID>f72f1ef0-f47e-4ea7-b831-cdc39e588f25</errorID>
      <errorWord>/）</errorWord>
      <group>L1_Punc</group>
      <groupName>标点问题</groupName>
      <ability>L2_Punc_CN</ability>
      <abilityName/>
      <candidateList>
        <item>）</item>
      </candidateList>
      <explain/>
      <paraID>2696FCC6</paraID>
      <start>47</start>
      <end>49</end>
      <status>unmodified</status>
      <modifiedWord/>
      <trackRevisions>false</trackRevisions>
    </reviewItem>
    <reviewItem>
      <errorID>9dd59a33-3c7f-46e0-b9a5-fd52b959ccc4</errorID>
      <errorWord>(</errorWord>
      <group>L1_Format</group>
      <groupName>格式问题</groupName>
      <ability>L2_HalfPunc_CN</ability>
      <abilityName/>
      <candidateList>
        <item>（</item>
      </candidateList>
      <explain>文本全半角错误。</explain>
      <paraID>414A3FE4</paraID>
      <start>80</start>
      <end>81</end>
      <status>unmodified</status>
      <modifiedWord/>
      <trackRevisions>false</trackRevisions>
    </reviewItem>
    <reviewItem>
      <errorID>7fce98e2-02ca-4f96-8760-f9e88f29925c</errorID>
      <errorWord>.</errorWord>
      <group>L1_Format</group>
      <groupName>格式问题</groupName>
      <ability>L2_HalfPunc_CN</ability>
      <abilityName/>
      <candidateList>
        <item>。</item>
      </candidateList>
      <explain>文本全半角错误。</explain>
      <paraID>414A3FE4</paraID>
      <start>83</start>
      <end>84</end>
      <status>unmodified</status>
      <modifiedWord/>
      <trackRevisions>false</trackRevisions>
    </reviewItem>
    <reviewItem>
      <errorID>d0b035ca-bcba-4a21-b40f-2566f4df2fdf</errorID>
      <errorWord>)</errorWord>
      <group>L1_Format</group>
      <groupName>格式问题</groupName>
      <ability>L2_HalfPunc_CN</ability>
      <abilityName/>
      <candidateList>
        <item>）</item>
      </candidateList>
      <explain>文本全半角错误。</explain>
      <paraID>414A3FE4</paraID>
      <start>86</start>
      <end>87</end>
      <status>unmodified</status>
      <modifiedWord/>
      <trackRevisions>false</trackRevisions>
    </reviewItem>
    <reviewItem>
      <errorID>7135667c-521a-4ba1-9065-03c76a65ee12</errorID>
      <errorWord>/）</errorWord>
      <group>L1_Punc</group>
      <groupName>标点问题</groupName>
      <ability>L2_Punc_CN</ability>
      <abilityName/>
      <candidateList>
        <item>）</item>
      </candidateList>
      <explain/>
      <paraID>414A3FE4</paraID>
      <start>124</start>
      <end>126</end>
      <status>unmodified</status>
      <modifiedWord/>
      <trackRevisions>false</trackRevisions>
    </reviewItem>
    <reviewItem>
      <errorID>7ae05842-a0fc-4d95-b9f9-23bd76c63f92</errorID>
      <errorWord>/）</errorWord>
      <group>L1_Punc</group>
      <groupName>标点问题</groupName>
      <ability>L2_Punc_CN</ability>
      <abilityName/>
      <candidateList>
        <item>）</item>
      </candidateList>
      <explain/>
      <paraID>AE58A89</paraID>
      <start>62</start>
      <end>64</end>
      <status>unmodified</status>
      <modifiedWord/>
      <trackRevisions>false</trackRevisions>
    </reviewItem>
    <reviewItem>
      <errorID>4e12089d-aa1c-42a7-8481-d92e23e4692e</errorID>
      <errorWord>-</errorWord>
      <group>L1_Format</group>
      <groupName>格式问题</groupName>
      <ability>L2_HalfPunc_CN</ability>
      <abilityName/>
      <candidateList>
        <item>－</item>
      </candidateList>
      <explain>文本全半角错误。</explain>
      <paraID>AE58A89</paraID>
      <start>222</start>
      <end>223</end>
      <status>unmodified</status>
      <modifiedWord/>
      <trackRevisions>false</trackRevisions>
    </reviewItem>
    <reviewItem>
      <errorID>dd95bade-1af1-49cb-b399-416fbb4c005f</errorID>
      <errorWord>-</errorWord>
      <group>L1_Format</group>
      <groupName>格式问题</groupName>
      <ability>L2_HalfPunc_CN</ability>
      <abilityName/>
      <candidateList>
        <item>－</item>
      </candidateList>
      <explain>文本全半角错误。</explain>
      <paraID>AE58A89</paraID>
      <start>227</start>
      <end>228</end>
      <status>unmodified</status>
      <modifiedWord/>
      <trackRevisions>false</trackRevisions>
    </reviewItem>
    <reviewItem>
      <errorID>9e926ab1-aaa5-4235-83dd-bdcc2cdb0ecb</errorID>
      <errorWord>-</errorWord>
      <group>L1_Format</group>
      <groupName>格式问题</groupName>
      <ability>L2_HalfPunc_CN</ability>
      <abilityName/>
      <candidateList>
        <item>－</item>
      </candidateList>
      <explain>文本全半角错误。</explain>
      <paraID>AE58A89</paraID>
      <start>232</start>
      <end>233</end>
      <status>unmodified</status>
      <modifiedWord/>
      <trackRevisions>false</trackRevisions>
    </reviewItem>
    <reviewItem>
      <errorID>9d820761-8a2c-4e2d-ba77-d750f897516f</errorID>
      <errorWord>-</errorWord>
      <group>L1_Format</group>
      <groupName>格式问题</groupName>
      <ability>L2_HalfPunc_CN</ability>
      <abilityName/>
      <candidateList>
        <item>－</item>
      </candidateList>
      <explain>文本全半角错误。</explain>
      <paraID>AE58A89</paraID>
      <start>238</start>
      <end>239</end>
      <status>unmodified</status>
      <modifiedWord/>
      <trackRevisions>false</trackRevisions>
    </reviewItem>
    <reviewItem>
      <errorID>3d180897-c2ac-4665-9b0f-10e88d1f6470</errorID>
      <errorWord>-</errorWord>
      <group>L1_Format</group>
      <groupName>格式问题</groupName>
      <ability>L2_HalfPunc_CN</ability>
      <abilityName/>
      <candidateList>
        <item>－</item>
      </candidateList>
      <explain>文本全半角错误。</explain>
      <paraID>AE58A89</paraID>
      <start>255</start>
      <end>256</end>
      <status>unmodified</status>
      <modifiedWord/>
      <trackRevisions>false</trackRevisions>
    </reviewItem>
    <reviewItem>
      <errorID>1c2aae77-81cd-43a3-9b22-b0057f228ebb</errorID>
      <errorWord>-</errorWord>
      <group>L1_Format</group>
      <groupName>格式问题</groupName>
      <ability>L2_HalfPunc_CN</ability>
      <abilityName/>
      <candidateList>
        <item>－</item>
      </candidateList>
      <explain>文本全半角错误。</explain>
      <paraID>6CFCDC64</paraID>
      <start>108</start>
      <end>109</end>
      <status>unmodified</status>
      <modifiedWord/>
      <trackRevisions>false</trackRevisions>
    </reviewItem>
    <reviewItem>
      <errorID>5b0a1267-c0de-475a-baec-25602d9dce02</errorID>
      <errorWord>-</errorWord>
      <group>L1_Format</group>
      <groupName>格式问题</groupName>
      <ability>L2_HalfPunc_CN</ability>
      <abilityName/>
      <candidateList>
        <item>－</item>
      </candidateList>
      <explain>文本全半角错误。</explain>
      <paraID>6CFCDC64</paraID>
      <start>137</start>
      <end>138</end>
      <status>unmodified</status>
      <modifiedWord/>
      <trackRevisions>false</trackRevisions>
    </reviewItem>
    <reviewItem>
      <errorID>03af078d-d2ae-4d45-8cf1-aa6b8b78bd87</errorID>
      <errorWord>操作合</errorWord>
      <group>L1_Word</group>
      <groupName>字词问题</groupName>
      <ability>L2_Typo</ability>
      <abilityName>字词错误</abilityName>
      <candidateList>
        <item>操作台</item>
      </candidateList>
      <explain/>
      <paraID>502EBC</paraID>
      <start>9</start>
      <end>12</end>
      <status>unmodified</status>
      <modifiedWord/>
      <trackRevisions>false</trackRevisions>
    </reviewItem>
    <reviewItem>
      <errorID>396a3af9-8f2e-47a1-ab46-bdf44ece7eba</errorID>
      <errorWord>，可</errorWord>
      <group>L1_Word</group>
      <groupName>字词问题</groupName>
      <ability>L2_Typo</ability>
      <abilityName>字词错误</abilityName>
      <candidateList>
        <item>，</item>
      </candidateList>
      <explain/>
      <paraID>2A02BFE6</paraID>
      <start>30</start>
      <end>32</end>
      <status>unmodified</status>
      <modifiedWord/>
      <trackRevisions>false</trackRevisions>
    </reviewItem>
    <reviewItem>
      <errorID>f5042a46-0769-4394-8715-4df9860b67a5</errorID>
      <errorWord>(</errorWord>
      <group>L1_Format</group>
      <groupName>格式问题</groupName>
      <ability>L2_HalfPunc_CN</ability>
      <abilityName/>
      <candidateList>
        <item>（</item>
      </candidateList>
      <explain>文本全半角错误。</explain>
      <paraID>6C2511B1</paraID>
      <start>7</start>
      <end>8</end>
      <status>unmodified</status>
      <modifiedWord/>
      <trackRevisions>false</trackRevisions>
    </reviewItem>
    <reviewItem>
      <errorID>e2e068fb-f88a-45ca-baf1-ca995f6347f1</errorID>
      <errorWord>)</errorWord>
      <group>L1_Format</group>
      <groupName>格式问题</groupName>
      <ability>L2_HalfPunc_CN</ability>
      <abilityName/>
      <candidateList>
        <item>）</item>
      </candidateList>
      <explain>文本全半角错误。</explain>
      <paraID>6C2511B1</paraID>
      <start>18</start>
      <end>19</end>
      <status>unmodified</status>
      <modifiedWord/>
      <trackRevisions>false</trackRevisions>
    </reviewItem>
    <reviewItem>
      <errorID>293b463c-4387-42d0-b320-84582ab87cc2</errorID>
      <errorWord>）</errorWord>
      <group>L1_Punc</group>
      <groupName>标点问题</groupName>
      <ability>L2_Punc_CN</ability>
      <abilityName/>
      <candidateList/>
      <explain>此处标点可能未正确匹配，请检查句子中是否存在标点冗余、缺失或使用错误的情况。</explain>
      <paraID>28F65B</paraID>
      <start>43</start>
      <end>44</end>
      <status>unmodified</status>
      <modifiedWord/>
      <trackRevisions>false</trackRevisions>
    </reviewItem>
    <reviewItem>
      <errorID>0574d77b-074d-4777-9a16-0e362a126420</errorID>
      <errorWord>人</errorWord>
      <group>L1_Word</group>
      <groupName>字词问题</groupName>
      <ability>L2_Typo</ability>
      <abilityName>字词错误</abilityName>
      <candidateList>
        <item>人在</item>
      </candidateList>
      <explain/>
      <paraID>AAB0436</paraID>
      <start>76</start>
      <end>77</end>
      <status>unmodified</status>
      <modifiedWord/>
      <trackRevisions>false</trackRevisions>
    </reviewItem>
    <reviewItem>
      <errorID>3eeaec74-53cf-4276-a3dd-80c8804c3338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5EE0D6BD</paraID>
      <start>114</start>
      <end>117</end>
      <status>unmodified</status>
      <modifiedWord/>
      <trackRevisions>false</trackRevisions>
    </reviewItem>
    <reviewItem>
      <errorID>60e0a314-ad07-4dde-9c70-01456a4fbf33</errorID>
      <errorWord>扫频</errorWord>
      <group>L1_Word</group>
      <groupName>字词问题</groupName>
      <ability>L2_Typo</ability>
      <abilityName>字词错误</abilityName>
      <candidateList>
        <item>扫描</item>
      </candidateList>
      <explain/>
      <paraID>37D38FA4</paraID>
      <start>14</start>
      <end>16</end>
      <status>unmodified</status>
      <modifiedWord/>
      <trackRevisions>false</trackRevisions>
    </reviewItem>
    <reviewItem>
      <errorID>9d89ed1f-bcf9-422f-854f-9d1b385429c1</errorID>
      <errorWord>人</errorWord>
      <group>L1_Word</group>
      <groupName>字词问题</groupName>
      <ability>L2_Typo</ability>
      <abilityName>字词错误</abilityName>
      <candidateList>
        <item>人在</item>
      </candidateList>
      <explain/>
      <paraID>5B49239E</paraID>
      <start>12</start>
      <end>13</end>
      <status>unmodified</status>
      <modifiedWord/>
      <trackRevisions>false</trackRevisions>
    </reviewItem>
    <reviewItem>
      <errorID>22a27a2f-6cd4-40f3-8e63-87a726a84d71</errorID>
      <errorWord>人</errorWord>
      <group>L1_Word</group>
      <groupName>字词问题</groupName>
      <ability>L2_Typo</ability>
      <abilityName>字词错误</abilityName>
      <candidateList>
        <item>人在</item>
      </candidateList>
      <explain/>
      <paraID>62F23A5F</paraID>
      <start>76</start>
      <end>77</end>
      <status>unmodified</status>
      <modifiedWord/>
      <trackRevisions>false</trackRevisions>
    </reviewItem>
    <reviewItem>
      <errorID>02aeeccb-916a-45dd-8811-26cc95f15933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3927EEC7</paraID>
      <start>114</start>
      <end>117</end>
      <status>unmodified</status>
      <modifiedWord/>
      <trackRevisions>false</trackRevisions>
    </reviewItem>
    <reviewItem>
      <errorID>5c29948e-9958-49d3-b9e3-99f88873edac</errorID>
      <errorWord>（</errorWord>
      <group>L1_Format</group>
      <groupName>格式问题</groupName>
      <ability>L2_HalfPunc_CN</ability>
      <abilityName/>
      <candidateList>
        <item>(</item>
      </candidateList>
      <explain>文本全半角错误。</explain>
      <paraID>FF54B10</paraID>
      <start>0</start>
      <end>1</end>
      <status>unmodified</status>
      <modifiedWord/>
      <trackRevisions>false</trackRevisions>
    </reviewItem>
    <reviewItem>
      <errorID>08061fb4-a31e-4aaa-8a91-ee940836dacd</errorID>
      <errorWord>）</errorWord>
      <group>L1_Format</group>
      <groupName>格式问题</groupName>
      <ability>L2_HalfPunc_CN</ability>
      <abilityName/>
      <candidateList>
        <item>)</item>
      </candidateList>
      <explain>文本全半角错误。</explain>
      <paraID>FF54B10</paraID>
      <start>8</start>
      <end>9</end>
      <status>unmodified</status>
      <modifiedWord/>
      <trackRevisions>false</trackRevisions>
    </reviewItem>
    <reviewItem>
      <errorID>47f9cea7-46fa-445f-a6f9-fb3c71760956</errorID>
      <errorWord>[2011]300号</errorWord>
      <group>L1_Knowledge</group>
      <groupName>知识性问题</groupName>
      <ability>L2_Knowledge</ability>
      <abilityName>其他知识</abilityName>
      <candidateList>
        <item>〔2011〕300号</item>
      </candidateList>
      <explain>发文字号格式错误。</explain>
      <paraID>16354295</paraID>
      <start>6</start>
      <end>16</end>
      <status>unmodified</status>
      <modifiedWord/>
      <trackRevisions>false</trackRevisions>
    </reviewItem>
    <reviewItem>
      <errorID>e1ec83b8-4bfe-4262-bc4e-188ccfb75ab9</errorID>
      <errorWord>(</errorWord>
      <group>L1_Format</group>
      <groupName>格式问题</groupName>
      <ability>L2_HalfPunc_CN</ability>
      <abilityName/>
      <candidateList>
        <item>（</item>
      </candidateList>
      <explain>文本全半角错误。</explain>
      <paraID>1BF6BBCD</paraID>
      <start>46</start>
      <end>47</end>
      <status>unmodified</status>
      <modifiedWord/>
      <trackRevisions>false</trackRevisions>
    </reviewItem>
    <reviewItem>
      <errorID>dab191fc-b1a5-4a8a-bd06-2f17031a3585</errorID>
      <errorWord>[2009]36号</errorWord>
      <group>L1_Knowledge</group>
      <groupName>知识性问题</groupName>
      <ability>L2_Knowledge</ability>
      <abilityName>其他知识</abilityName>
      <candidateList>
        <item>〔2009〕36号</item>
      </candidateList>
      <explain>发文字号格式错误。</explain>
      <paraID>1BF6BBCD</paraID>
      <start>49</start>
      <end>58</end>
      <status>unmodified</status>
      <modifiedWord/>
      <trackRevisions>false</trackRevisions>
    </reviewItem>
    <reviewItem>
      <errorID>8df9b4d4-e07b-481b-a093-c040e4b36ad5</errorID>
      <errorWord>)</errorWord>
      <group>L1_Format</group>
      <groupName>格式问题</groupName>
      <ability>L2_HalfPunc_CN</ability>
      <abilityName/>
      <candidateList>
        <item>）</item>
      </candidateList>
      <explain>文本全半角错误。</explain>
      <paraID>1BF6BBCD</paraID>
      <start>58</start>
      <end>59</end>
      <status>unmodified</status>
      <modifiedWord/>
      <trackRevisions>false</trackRevisions>
    </reviewItem>
    <reviewItem>
      <errorID>753d0f15-f2a8-42d1-8388-3f7132346554</errorID>
      <errorWord>(</errorWord>
      <group>L1_Format</group>
      <groupName>格式问题</groupName>
      <ability>L2_HalfPunc_CN</ability>
      <abilityName/>
      <candidateList>
        <item>（</item>
      </candidateList>
      <explain>文本全半角错误。</explain>
      <paraID>31444B79</paraID>
      <start>18</start>
      <end>19</end>
      <status>unmodified</status>
      <modifiedWord/>
      <trackRevisions>false</trackRevisions>
    </reviewItem>
    <reviewItem>
      <errorID>82eb0b52-6061-499f-bef5-c8eaa8d10529</errorID>
      <errorWord>)</errorWord>
      <group>L1_Format</group>
      <groupName>格式问题</groupName>
      <ability>L2_HalfPunc_CN</ability>
      <abilityName/>
      <candidateList>
        <item>）</item>
      </candidateList>
      <explain>文本全半角错误。</explain>
      <paraID>31444B79</paraID>
      <start>28</start>
      <end>29</end>
      <status>unmodified</status>
      <modifiedWord/>
      <trackRevisions>false</trackRevisions>
    </reviewItem>
    <reviewItem>
      <errorID>d03e0331-7baa-479e-98b1-1e5f0fc8f7d7</errorID>
      <errorWord>（</errorWord>
      <group>L1_Punc</group>
      <groupName>标点问题</groupName>
      <ability>L2_Punc_CN</ability>
      <abilityName/>
      <candidateList/>
      <explain>此处标点可能未正确匹配，请检查句子中是否存在标点冗余、缺失或使用错误的情况。</explain>
      <paraID>6010A370</paraID>
      <start>58</start>
      <end>59</end>
      <status>unmodified</status>
      <modifiedWord/>
      <trackRevisions>false</trackRevisions>
    </reviewItem>
    <reviewItem>
      <errorID>e26c4997-7796-408b-9f8b-d2b24fd019af</errorID>
      <errorWord>其它</errorWord>
      <group>L1_Word</group>
      <groupName>字词问题</groupName>
      <ability>L2_Alias</ability>
      <abilityName>也作/曾用词</abilityName>
      <candidateList>
        <item>其他</item>
      </candidateList>
      <explain>词汇[其它]为不规范表述或旧称，其规范书面表述为[其他]。</explain>
      <paraID>175840E8</paraID>
      <start>103</start>
      <end>105</end>
      <status>unmodified</status>
      <modifiedWord/>
      <trackRevisions>false</trackRevisions>
    </reviewItem>
    <reviewItem>
      <errorID>ac0537b6-9647-4c97-ae18-29f6cb312353</errorID>
      <errorWord>其它</errorWord>
      <group>L1_Word</group>
      <groupName>字词问题</groupName>
      <ability>L2_Alias</ability>
      <abilityName>也作/曾用词</abilityName>
      <candidateList>
        <item>其他</item>
      </candidateList>
      <explain>词汇[其它]为不规范表述或旧称，其规范书面表述为[其他]。</explain>
      <paraID>6BC3F11C</paraID>
      <start>103</start>
      <end>105</end>
      <status>unmodified</status>
      <modifiedWord/>
      <trackRevisions>false</trackRevisions>
    </reviewItem>
    <reviewItem>
      <errorID>8b4b99dd-0642-4c93-ba4a-e3e7e32dd21c</errorID>
      <errorWord>；。</errorWord>
      <group>L1_Punc</group>
      <groupName>标点问题</groupName>
      <ability>L2_Punc_CN</ability>
      <abilityName/>
      <candidateList>
        <item>；</item>
      </candidateList>
      <explain/>
      <paraID>638CA6F</paraID>
      <start>57</start>
      <end>59</end>
      <status>unmodified</status>
      <modifiedWord/>
      <trackRevisions>false</trackRevisions>
    </reviewItem>
    <reviewItem>
      <errorID>6bda596f-a779-4e22-828a-665286594287</errorID>
      <errorWord>;）</errorWord>
      <group>L1_Punc</group>
      <groupName>标点问题</groupName>
      <ability>L2_Punc_CN</ability>
      <abilityName/>
      <candidateList>
        <item>）</item>
      </candidateList>
      <explain/>
      <paraID>435FB1AD</paraID>
      <start>226</start>
      <end>228</end>
      <status>unmodified</status>
      <modifiedWord/>
      <trackRevisions>false</trackRevisions>
    </reviewItem>
    <reviewItem>
      <errorID>43f565c6-74a5-427b-8925-3d6e55f314fc</errorID>
      <errorWord>（</errorWord>
      <group>L1_Format</group>
      <groupName>格式问题</groupName>
      <ability>L2_HalfPunc_CN</ability>
      <abilityName/>
      <candidateList>
        <item>(</item>
      </candidateList>
      <explain>文本全半角错误。</explain>
      <paraID>27A3203E</paraID>
      <start>4</start>
      <end>5</end>
      <status>unmodified</status>
      <modifiedWord/>
      <trackRevisions>false</trackRevisions>
    </reviewItem>
    <reviewItem>
      <errorID>41163fe3-58ab-4f04-9fe8-555e4877d7ee</errorID>
      <errorWord>）</errorWord>
      <group>L1_Format</group>
      <groupName>格式问题</groupName>
      <ability>L2_HalfPunc_CN</ability>
      <abilityName/>
      <candidateList>
        <item>)</item>
      </candidateList>
      <explain>文本全半角错误。</explain>
      <paraID>27A3203E</paraID>
      <start>6</start>
      <end>7</end>
      <status>unmodified</status>
      <modifiedWord/>
      <trackRevisions>false</trackRevisions>
    </reviewItem>
    <reviewItem>
      <errorID>86ddec58-bd18-49b0-93a2-d755a1eabce1</errorID>
      <errorWord>（</errorWord>
      <group>L1_Format</group>
      <groupName>格式问题</groupName>
      <ability>L2_HalfPunc_CN</ability>
      <abilityName/>
      <candidateList>
        <item>(</item>
      </candidateList>
      <explain>文本全半角错误。</explain>
      <paraID>CE46419</paraID>
      <start>4</start>
      <end>5</end>
      <status>unmodified</status>
      <modifiedWord/>
      <trackRevisions>false</trackRevisions>
    </reviewItem>
    <reviewItem>
      <errorID>e183caaf-b22e-40e2-8166-6aa584641564</errorID>
      <errorWord>）</errorWord>
      <group>L1_Format</group>
      <groupName>格式问题</groupName>
      <ability>L2_HalfPunc_CN</ability>
      <abilityName/>
      <candidateList>
        <item>)</item>
      </candidateList>
      <explain>文本全半角错误。</explain>
      <paraID>CE46419</paraID>
      <start>6</start>
      <end>7</end>
      <status>unmodified</status>
      <modifiedWord/>
      <trackRevisions>false</trackRevisions>
    </reviewItem>
    <reviewItem>
      <errorID>6de81c16-549a-41f9-aabb-9f6a979408ca</errorID>
      <errorWord>（</errorWord>
      <group>L1_Format</group>
      <groupName>格式问题</groupName>
      <ability>L2_HalfPunc_CN</ability>
      <abilityName/>
      <candidateList>
        <item>(</item>
      </candidateList>
      <explain>文本全半角错误。</explain>
      <paraID>157317C0</paraID>
      <start>4</start>
      <end>5</end>
      <status>unmodified</status>
      <modifiedWord/>
      <trackRevisions>false</trackRevisions>
    </reviewItem>
    <reviewItem>
      <errorID>1f1abf9c-8046-4282-82cd-7c856781151a</errorID>
      <errorWord>）</errorWord>
      <group>L1_Format</group>
      <groupName>格式问题</groupName>
      <ability>L2_HalfPunc_CN</ability>
      <abilityName/>
      <candidateList>
        <item>)</item>
      </candidateList>
      <explain>文本全半角错误。</explain>
      <paraID>157317C0</paraID>
      <start>6</start>
      <end>7</end>
      <status>unmodified</status>
      <modifiedWord/>
      <trackRevisions>false</trackRevisions>
    </reviewItem>
    <reviewItem>
      <errorID>09003b25-71f9-4409-9ae8-d09a3d7b1f9b</errorID>
      <errorWord>以下的</errorWord>
      <group>L1_Word</group>
      <groupName>字词问题</groupName>
      <ability>L2_Typo</ability>
      <abilityName>字词错误</abilityName>
      <candidateList>
        <item>以下</item>
      </candidateList>
      <explain/>
      <paraID>190A649B</paraID>
      <start>40</start>
      <end>43</end>
      <status>unmodified</status>
      <modifiedWord/>
      <trackRevisions>false</trackRevisions>
    </reviewItem>
    <reviewItem>
      <errorID>132043d5-07a7-4605-8971-6ec43154b88a</errorID>
      <errorWord>:/</errorWord>
      <group>L1_Punc</group>
      <groupName>标点问题</groupName>
      <ability>L2_Punc_CN</ability>
      <abilityName/>
      <candidateList>
        <item>:</item>
      </candidateList>
      <explain/>
      <paraID>780439C2</paraID>
      <start>2</start>
      <end>4</end>
      <status>unmodified</status>
      <modifiedWord/>
      <trackRevisions>false</trackRevisions>
    </reviewItem>
    <reviewItem>
      <errorID>3d48834f-9016-418e-86e5-62c810ff1d49</errorID>
      <errorWord>:/</errorWord>
      <group>L1_Punc</group>
      <groupName>标点问题</groupName>
      <ability>L2_Punc_CN</ability>
      <abilityName/>
      <candidateList>
        <item>:</item>
      </candidateList>
      <explain/>
      <paraID>6AE03FAD</paraID>
      <start>2</start>
      <end>4</end>
      <status>unmodified</status>
      <modifiedWord/>
      <trackRevisions>false</trackRevisions>
    </reviewItem>
    <reviewItem>
      <errorID>e871944a-0c97-4bc3-b5ae-020ec45a7c51</errorID>
      <errorWord>:/</errorWord>
      <group>L1_Punc</group>
      <groupName>标点问题</groupName>
      <ability>L2_Punc_CN</ability>
      <abilityName/>
      <candidateList>
        <item>:</item>
      </candidateList>
      <explain/>
      <paraID>366E5871</paraID>
      <start>4</start>
      <end>6</end>
      <status>unmodified</status>
      <modifiedWord/>
      <trackRevisions>false</trackRevisions>
    </reviewItem>
    <reviewItem>
      <errorID>7e350fe1-ff7d-48a1-97a0-e7df47aca908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9DA215B</paraID>
      <start>15</start>
      <end>18</end>
      <status>unmodified</status>
      <modifiedWord/>
      <trackRevisions>false</trackRevisions>
    </reviewItem>
    <reviewItem>
      <errorID>b412eccd-ac0a-4508-ba90-46aeb759e307</errorID>
      <errorWord>法律、法规</errorWord>
      <group>L1_Word</group>
      <groupName>字词问题</groupName>
      <ability>L2_Typo</ability>
      <abilityName>字词错误</abilityName>
      <candidateList>
        <item>法律法规</item>
      </candidateList>
      <explain/>
      <paraID>4EABA41B</paraID>
      <start>25</start>
      <end>30</end>
      <status>unmodified</status>
      <modifiedWord/>
      <trackRevisions>false</trackRevisions>
    </reviewItem>
    <reviewItem>
      <errorID>75ed5c42-57c4-4345-a49e-24e6e329de8d</errorID>
      <errorWord>操作合</errorWord>
      <group>L1_Word</group>
      <groupName>字词问题</groupName>
      <ability>L2_Typo</ability>
      <abilityName>字词错误</abilityName>
      <candidateList>
        <item>操作台</item>
      </candidateList>
      <explain/>
      <paraID>1C441E3F</paraID>
      <start>10</start>
      <end>13</end>
      <status>unmodified</status>
      <modifiedWord/>
      <trackRevisions>false</trackRevisions>
    </reviewItem>
    <reviewItem>
      <errorID>51920701-b3b9-494a-bc34-8583810a25c5</errorID>
      <errorWord>”中</errorWord>
      <group>L1_Word</group>
      <groupName>字词问题</groupName>
      <ability>L2_Typo</ability>
      <abilityName>字词错误</abilityName>
      <candidateList>
        <item>”</item>
      </candidateList>
      <explain/>
      <paraID>6FBF757F</paraID>
      <start>186</start>
      <end>188</end>
      <status>unmodified</status>
      <modifiedWord/>
      <trackRevisions>false</trackRevisions>
    </reviewItem>
    <reviewItem>
      <errorID>262f9dcc-83e4-4b3d-8cbf-f80d28cea0de</errorID>
      <errorWord>“</errorWord>
      <group>L1_Punc</group>
      <groupName>标点问题</groupName>
      <ability>L2_Punc_CN</ability>
      <abilityName/>
      <candidateList/>
      <explain>此处标点可能未正确匹配，请检查句子中是否存在标点冗余、缺失或使用错误的情况。</explain>
      <paraID>6F8F7E50</paraID>
      <start>4</start>
      <end>5</end>
      <status>unmodified</status>
      <modifiedWord/>
      <trackRevisions>false</trackRevisions>
    </reviewItem>
    <reviewItem>
      <errorID>fdf1e951-5f7b-46d0-8ebd-55dfd11dca3d</errorID>
      <errorWord>“</errorWord>
      <group>L1_Punc</group>
      <groupName>标点问题</groupName>
      <ability>L2_Punc_CN</ability>
      <abilityName/>
      <candidateList/>
      <explain>此处标点可能未正确匹配，请检查句子中是否存在标点冗余、缺失或使用错误的情况。</explain>
      <paraID>54E53C14</paraID>
      <start>12</start>
      <end>13</end>
      <status>unmodified</status>
      <modifiedWord/>
      <trackRevisions>false</trackRevisions>
    </reviewItem>
    <reviewItem>
      <errorID>7a305cdd-92f2-4e01-a64c-047ddea65713</errorID>
      <errorWord>会</errorWord>
      <group>L1_Word</group>
      <groupName>字词问题</groupName>
      <ability>L2_Typo</ability>
      <abilityName>字词错误</abilityName>
      <candidateList>
        <item>会在</item>
      </candidateList>
      <explain/>
      <paraID>1DB9F989</paraID>
      <start>13</start>
      <end>14</end>
      <status>unmodified</status>
      <modifiedWord/>
      <trackRevisions>false</trackRevisions>
    </reviewItem>
    <reviewItem>
      <errorID>8892d45b-660a-4e20-80db-988ca3cc9f6c</errorID>
      <errorWord>随</errorWord>
      <group>L1_Word</group>
      <groupName>字词问题</groupName>
      <ability>L2_Typo</ability>
      <abilityName>字词错误</abilityName>
      <candidateList>
        <item>对</item>
      </candidateList>
      <explain>存在发音相近字词的误用。</explain>
      <paraID>40C39AF3</paraID>
      <start>16</start>
      <end>17</end>
      <status>unmodified</status>
      <modifiedWord/>
      <trackRevisions>false</trackRevisions>
    </reviewItem>
    <reviewItem>
      <errorID>cea5a730-71e5-4ae3-b3bd-a6bd84f75249</errorID>
      <errorWord>法律、法规</errorWord>
      <group>L1_Word</group>
      <groupName>字词问题</groupName>
      <ability>L2_Typo</ability>
      <abilityName>字词错误</abilityName>
      <candidateList>
        <item>法律法规</item>
      </candidateList>
      <explain/>
      <paraID>4AB87B67</paraID>
      <start>0</start>
      <end>5</end>
      <status>unmodified</status>
      <modifiedWord/>
      <trackRevisions>false</trackRevisions>
    </reviewItem>
    <reviewItem>
      <errorID>080e0a0f-7b5a-4d27-8a3f-2b1d97e746b0</errorID>
      <errorWord>-</errorWord>
      <group>L1_Format</group>
      <groupName>格式问题</groupName>
      <ability>L2_HalfPunc_CN</ability>
      <abilityName/>
      <candidateList>
        <item>－</item>
      </candidateList>
      <explain>文本全半角错误。</explain>
      <paraID>A556553</paraID>
      <start>20</start>
      <end>21</end>
      <status>unmodified</status>
      <modifiedWord/>
      <trackRevisions>false</trackRevisions>
    </reviewItem>
    <reviewItem>
      <errorID>a32723fc-2704-45d8-af25-3d1d28bb754e</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2CDCB506</paraID>
      <start>72</start>
      <end>79</end>
      <status>unmodified</status>
      <modifiedWord/>
      <trackRevisions>false</trackRevisions>
    </reviewItem>
    <reviewItem>
      <errorID>269695cb-2c9b-4e8b-86d3-c61e1a9ee3d8</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3FAADD67</paraID>
      <start>71</start>
      <end>78</end>
      <status>unmodified</status>
      <modifiedWord/>
      <trackRevisions>false</trackRevisions>
    </reviewItem>
    <reviewItem>
      <errorID>fbea009d-8716-45da-80cb-69132e7da778</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2FF1AEBD</paraID>
      <start>49</start>
      <end>56</end>
      <status>unmodified</status>
      <modifiedWord/>
      <trackRevisions>false</trackRevisions>
    </reviewItem>
    <reviewItem>
      <errorID>fd12911d-a0e8-45be-8fa2-6f4a19628a75</errorID>
      <errorWord>，</errorWord>
      <group>L1_Word</group>
      <groupName>字词问题</groupName>
      <ability>L2_Typo</ability>
      <abilityName>字词错误</abilityName>
      <candidateList>
        <item>，并</item>
      </candidateList>
      <explain/>
      <paraID>12A6527A</paraID>
      <start>63</start>
      <end>64</end>
      <status>unmodified</status>
      <modifiedWord/>
      <trackRevisions>false</trackRevisions>
    </reviewItem>
    <reviewItem>
      <errorID>922a1993-51ec-4fea-9187-fb53fce68eb4</errorID>
      <errorWord>原则做出结论</errorWord>
      <group>L1_Word</group>
      <groupName>字词问题</groupName>
      <ability>L2_Typo</ability>
      <abilityName>字词错误</abilityName>
      <candidateList>
        <item>原则作出结论</item>
      </candidateList>
      <explain/>
      <paraID>71CC507E</paraID>
      <start>114</start>
      <end>120</end>
      <status>unmodified</status>
      <modifiedWord/>
      <trackRevisions>false</trackRevisions>
    </reviewItem>
    <reviewItem>
      <errorID>ac3221c5-7dc5-4573-befc-ff13f82a838b</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45708D8B</paraID>
      <start>32</start>
      <end>34</end>
      <status>unmodified</status>
      <modifiedWord/>
      <trackRevisions>false</trackRevisions>
    </reviewItem>
    <reviewItem>
      <errorID>1c30dc8e-c205-4f5b-a146-5343acb3fbf4</errorID>
      <errorWord>)</errorWord>
      <group>L1_Format</group>
      <groupName>格式问题</groupName>
      <ability>L2_HalfPunc_CN</ability>
      <abilityName/>
      <candidateList>
        <item>）</item>
      </candidateList>
      <explain>文本全半角错误。</explain>
      <paraID>34B87193</paraID>
      <start>5</start>
      <end>6</end>
      <status>unmodified</status>
      <modifiedWord/>
      <trackRevisions>false</trackRevisions>
    </reviewItem>
    <reviewItem>
      <errorID>6e914a74-fa82-4606-ab8a-379e4e5f98a4</errorID>
      <errorWord>)</errorWord>
      <group>L1_Format</group>
      <groupName>格式问题</groupName>
      <ability>L2_HalfPunc_CN</ability>
      <abilityName/>
      <candidateList>
        <item>）</item>
      </candidateList>
      <explain>文本全半角错误。</explain>
      <paraID>351AE445</paraID>
      <start>5</start>
      <end>6</end>
      <status>unmodified</status>
      <modifiedWord/>
      <trackRevisions>false</trackRevisions>
    </reviewItem>
    <reviewItem>
      <errorID>fbc61e8f-6c0c-49af-a2b7-d70a4ffa5db1</errorID>
      <errorWord>(</errorWord>
      <group>L1_Format</group>
      <groupName>格式问题</groupName>
      <ability>L2_HalfPunc_CN</ability>
      <abilityName/>
      <candidateList>
        <item>（</item>
      </candidateList>
      <explain>文本全半角错误。</explain>
      <paraID>6867AE17</paraID>
      <start>2</start>
      <end>3</end>
      <status>unmodified</status>
      <modifiedWord/>
      <trackRevisions>false</trackRevisions>
    </reviewItem>
    <reviewItem>
      <errorID>2e8001cc-e5e2-43e0-bf29-c1c2fda6cdab</errorID>
      <errorWord>)</errorWord>
      <group>L1_Format</group>
      <groupName>格式问题</groupName>
      <ability>L2_HalfPunc_CN</ability>
      <abilityName/>
      <candidateList>
        <item>）</item>
      </candidateList>
      <explain>文本全半角错误。</explain>
      <paraID>6867AE17</paraID>
      <start>6</start>
      <end>7</end>
      <status>unmodified</status>
      <modifiedWord/>
      <trackRevisions>false</trackRevisions>
    </reviewItem>
    <reviewItem>
      <errorID>e3f6bc5b-93d8-4d17-be59-70f37e9aad22</errorID>
      <errorWord>其它</errorWord>
      <group>L1_Word</group>
      <groupName>字词问题</groupName>
      <ability>L2_Alias</ability>
      <abilityName>也作/曾用词</abilityName>
      <candidateList>
        <item>其他</item>
      </candidateList>
      <explain>词汇[其它]为不规范表述或旧称，其规范书面表述为[其他]。</explain>
      <paraID>3EDCC241</paraID>
      <start>66</start>
      <end>68</end>
      <status>unmodified</status>
      <modifiedWord/>
      <trackRevisions>false</trackRevisions>
    </reviewItem>
    <reviewItem>
      <errorID>2487d009-63ac-412e-aaea-bc09a40a6616</errorID>
      <errorWord>)</errorWord>
      <group>L1_Format</group>
      <groupName>格式问题</groupName>
      <ability>L2_HalfPunc_CN</ability>
      <abilityName/>
      <candidateList>
        <item>）</item>
      </candidateList>
      <explain>文本全半角错误。</explain>
      <paraID>69B72E2</paraID>
      <start>5</start>
      <end>6</end>
      <status>unmodified</status>
      <modifiedWord/>
      <trackRevisions>false</trackRevisions>
    </reviewItem>
    <reviewItem>
      <errorID>24627849-3926-4f49-9caa-9a818316404f</errorID>
      <errorWord>接</errorWord>
      <group>L1_Word</group>
      <groupName>字词问题</groupName>
      <ability>L2_Typo</ability>
      <abilityName>字词错误</abilityName>
      <candidateList>
        <item>接到</item>
      </candidateList>
      <explain/>
      <paraID>69B72E2</paraID>
      <start>23</start>
      <end>24</end>
      <status>unmodified</status>
      <modifiedWord/>
      <trackRevisions>false</trackRevisions>
    </reviewItem>
    <reviewItem>
      <errorID>592c17b8-3cf3-473a-b217-6e7c8a5a1eec</errorID>
      <errorWord>)</errorWord>
      <group>L1_Format</group>
      <groupName>格式问题</groupName>
      <ability>L2_HalfPunc_CN</ability>
      <abilityName/>
      <candidateList>
        <item>）</item>
      </candidateList>
      <explain>文本全半角错误。</explain>
      <paraID>29604EE</paraID>
      <start>5</start>
      <end>6</end>
      <status>unmodified</status>
      <modifiedWord/>
      <trackRevisions>false</trackRevisions>
    </reviewItem>
    <reviewItem>
      <errorID>93aceb29-53dd-4235-8e4f-67dc12d9c9c5</errorID>
      <errorWord>(</errorWord>
      <group>L1_Format</group>
      <groupName>格式问题</groupName>
      <ability>L2_HalfPunc_CN</ability>
      <abilityName/>
      <candidateList>
        <item>（</item>
      </candidateList>
      <explain>文本全半角错误。</explain>
      <paraID>6BDC53FC</paraID>
      <start>2</start>
      <end>3</end>
      <status>unmodified</status>
      <modifiedWord/>
      <trackRevisions>false</trackRevisions>
    </reviewItem>
    <reviewItem>
      <errorID>ea21df61-0626-474c-af60-cfe20c5031c4</errorID>
      <errorWord>)</errorWord>
      <group>L1_Format</group>
      <groupName>格式问题</groupName>
      <ability>L2_HalfPunc_CN</ability>
      <abilityName/>
      <candidateList>
        <item>）</item>
      </candidateList>
      <explain>文本全半角错误。</explain>
      <paraID>6BDC53FC</paraID>
      <start>5</start>
      <end>6</end>
      <status>unmodified</status>
      <modifiedWord/>
      <trackRevisions>false</trackRevisions>
    </reviewItem>
    <reviewItem>
      <errorID>04cfecbd-a3f6-4a8b-b83b-f425a78ed187</errorID>
      <errorWord>包含有</errorWord>
      <group>L1_Word</group>
      <groupName>字词问题</groupName>
      <ability>L2_Typo</ability>
      <abilityName>字词错误</abilityName>
      <candidateList>
        <item>包含</item>
      </candidateList>
      <explain>〈动〉里边含有：这句话～好几层意思。</explain>
      <paraID>6BDC53FC</paraID>
      <start>32</start>
      <end>35</end>
      <status>unmodified</status>
      <modifiedWord/>
      <trackRevisions>false</trackRevisions>
    </reviewItem>
    <reviewItem>
      <errorID>762ca4d7-1280-47c6-a927-223cb4424449</errorID>
      <errorWord>[</errorWord>
      <group>L1_Word</group>
      <groupName>字词问题</groupName>
      <ability>L2_Typo</ability>
      <abilityName>字词错误</abilityName>
      <candidateList>
        <item>[在</item>
      </candidateList>
      <explain/>
      <paraID>61A3486C</paraID>
      <start>44</start>
      <end>45</end>
      <status>unmodified</status>
      <modifiedWord/>
      <trackRevisions>false</trackRevisions>
    </reviewItem>
    <reviewItem>
      <errorID>ceae8d24-d722-43de-9138-2aa41164e849</errorID>
      <errorWord>[</errorWord>
      <group>L1_Punc</group>
      <groupName>标点问题</groupName>
      <ability>L2_Punc_CN</ability>
      <abilityName/>
      <candidateList/>
      <explain>此处标点可能未正确匹配，请检查句子中是否存在标点冗余、缺失或使用错误的情况。</explain>
      <paraID>18B8CA6F</paraID>
      <start>28</start>
      <end>29</end>
      <status>unmodified</status>
      <modifiedWord/>
      <trackRevisions>false</trackRevisions>
    </reviewItem>
    <reviewItem>
      <errorID>1a3dd8b5-8090-456f-8b57-b013ed5c3118</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74F1F859</paraID>
      <start>32</start>
      <end>34</end>
      <status>unmodified</status>
      <modifiedWord/>
      <trackRevisions>false</trackRevisions>
    </reviewItem>
    <reviewItem>
      <errorID>aae89a9c-9c2c-48ac-86c4-225784b7b0be</errorID>
      <errorWord>，</errorWord>
      <group>L1_Word</group>
      <groupName>字词问题</groupName>
      <ability>L2_Typo</ability>
      <abilityName>字词错误</abilityName>
      <candidateList>
        <item>，具</item>
      </candidateList>
      <explain/>
      <paraID>1A058FBD</paraID>
      <start>60</start>
      <end>61</end>
      <status>unmodified</status>
      <modifiedWord/>
      <trackRevisions>false</trackRevisions>
    </reviewItem>
    <reviewItem>
      <errorID>a6b8924a-9d50-43a9-8236-e87b15c8455a</errorID>
      <errorWord>)</errorWord>
      <group>L1_Format</group>
      <groupName>格式问题</groupName>
      <ability>L2_HalfPunc_CN</ability>
      <abilityName/>
      <candidateList>
        <item>）</item>
      </candidateList>
      <explain>文本全半角错误。</explain>
      <paraID>5767C583</paraID>
      <start>5</start>
      <end>6</end>
      <status>unmodified</status>
      <modifiedWord/>
      <trackRevisions>false</trackRevisions>
    </reviewItem>
    <reviewItem>
      <errorID>c700b93e-bfe3-4f18-9348-d4731c7e08a0</errorID>
      <errorWord>)</errorWord>
      <group>L1_Format</group>
      <groupName>格式问题</groupName>
      <ability>L2_HalfPunc_CN</ability>
      <abilityName/>
      <candidateList>
        <item>）</item>
      </candidateList>
      <explain>文本全半角错误。</explain>
      <paraID>15EDC8C9</paraID>
      <start>6</start>
      <end>7</end>
      <status>unmodified</status>
      <modifiedWord/>
      <trackRevisions>false</trackRevisions>
    </reviewItem>
    <reviewItem>
      <errorID>4ce5b348-0a26-40a3-9520-e78b192b2893</errorID>
      <errorWord>(</errorWord>
      <group>L1_Format</group>
      <groupName>格式问题</groupName>
      <ability>L2_HalfPunc_CN</ability>
      <abilityName/>
      <candidateList>
        <item>（</item>
      </candidateList>
      <explain>文本全半角错误。</explain>
      <paraID>2D59025B</paraID>
      <start>2</start>
      <end>3</end>
      <status>unmodified</status>
      <modifiedWord/>
      <trackRevisions>false</trackRevisions>
    </reviewItem>
    <reviewItem>
      <errorID>a25f49bc-d98b-4b20-8f33-dc41954d9792</errorID>
      <errorWord>)</errorWord>
      <group>L1_Format</group>
      <groupName>格式问题</groupName>
      <ability>L2_HalfPunc_CN</ability>
      <abilityName/>
      <candidateList>
        <item>）</item>
      </candidateList>
      <explain>文本全半角错误。</explain>
      <paraID>2D59025B</paraID>
      <start>6</start>
      <end>7</end>
      <status>unmodified</status>
      <modifiedWord/>
      <trackRevisions>false</trackRevisions>
    </reviewItem>
    <reviewItem>
      <errorID>d53c8a33-40a4-47ff-8dd5-838e84a6be2e</errorID>
      <errorWord>其它</errorWord>
      <group>L1_Word</group>
      <groupName>字词问题</groupName>
      <ability>L2_Alias</ability>
      <abilityName>也作/曾用词</abilityName>
      <candidateList>
        <item>其他</item>
      </candidateList>
      <explain>词汇[其它]为不规范表述或旧称，其规范书面表述为[其他]。</explain>
      <paraID>ECCB72C</paraID>
      <start>66</start>
      <end>68</end>
      <status>unmodified</status>
      <modifiedWord/>
      <trackRevisions>false</trackRevisions>
    </reviewItem>
    <reviewItem>
      <errorID>2331e93f-ae86-49ce-8857-5938962bdcce</errorID>
      <errorWord>)</errorWord>
      <group>L1_Format</group>
      <groupName>格式问题</groupName>
      <ability>L2_HalfPunc_CN</ability>
      <abilityName/>
      <candidateList>
        <item>）</item>
      </candidateList>
      <explain>文本全半角错误。</explain>
      <paraID>46317AE2</paraID>
      <start>5</start>
      <end>6</end>
      <status>unmodified</status>
      <modifiedWord/>
      <trackRevisions>false</trackRevisions>
    </reviewItem>
    <reviewItem>
      <errorID>cf91bb6d-f7cb-4395-8d9b-085cbe38b597</errorID>
      <errorWord>接</errorWord>
      <group>L1_Word</group>
      <groupName>字词问题</groupName>
      <ability>L2_Typo</ability>
      <abilityName>字词错误</abilityName>
      <candidateList>
        <item>接到</item>
      </candidateList>
      <explain/>
      <paraID>46317AE2</paraID>
      <start>23</start>
      <end>24</end>
      <status>unmodified</status>
      <modifiedWord/>
      <trackRevisions>false</trackRevisions>
    </reviewItem>
    <reviewItem>
      <errorID>b9a8cdcc-14bf-4f2a-8502-3e135bf9f851</errorID>
      <errorWord>)</errorWord>
      <group>L1_Format</group>
      <groupName>格式问题</groupName>
      <ability>L2_HalfPunc_CN</ability>
      <abilityName/>
      <candidateList>
        <item>）</item>
      </candidateList>
      <explain>文本全半角错误。</explain>
      <paraID>33D0241C</paraID>
      <start>5</start>
      <end>6</end>
      <status>unmodified</status>
      <modifiedWord/>
      <trackRevisions>false</trackRevisions>
    </reviewItem>
    <reviewItem>
      <errorID>936d5da8-c980-4237-86df-76fe0bd6621c</errorID>
      <errorWord>(</errorWord>
      <group>L1_Format</group>
      <groupName>格式问题</groupName>
      <ability>L2_HalfPunc_CN</ability>
      <abilityName/>
      <candidateList>
        <item>（</item>
      </candidateList>
      <explain>文本全半角错误。</explain>
      <paraID>15FE5D18</paraID>
      <start>2</start>
      <end>3</end>
      <status>unmodified</status>
      <modifiedWord/>
      <trackRevisions>false</trackRevisions>
    </reviewItem>
    <reviewItem>
      <errorID>440c8061-5d72-45e0-9bc4-d54736d2c144</errorID>
      <errorWord>)</errorWord>
      <group>L1_Format</group>
      <groupName>格式问题</groupName>
      <ability>L2_HalfPunc_CN</ability>
      <abilityName/>
      <candidateList>
        <item>）</item>
      </candidateList>
      <explain>文本全半角错误。</explain>
      <paraID>15FE5D18</paraID>
      <start>5</start>
      <end>6</end>
      <status>unmodified</status>
      <modifiedWord/>
      <trackRevisions>false</trackRevisions>
    </reviewItem>
    <reviewItem>
      <errorID>8d5e2a90-3054-4b1f-871c-e7d8ed6cd2ea</errorID>
      <errorWord>包含有</errorWord>
      <group>L1_Word</group>
      <groupName>字词问题</groupName>
      <ability>L2_Typo</ability>
      <abilityName>字词错误</abilityName>
      <candidateList>
        <item>包含</item>
      </candidateList>
      <explain>〈动〉里边含有：这句话～好几层意思。</explain>
      <paraID>15FE5D18</paraID>
      <start>32</start>
      <end>35</end>
      <status>unmodified</status>
      <modifiedWord/>
      <trackRevisions>false</trackRevisions>
    </reviewItem>
    <reviewItem>
      <errorID>8f309328-fa84-4317-909b-2e13710f3ce8</errorID>
      <errorWord>[</errorWord>
      <group>L1_Word</group>
      <groupName>字词问题</groupName>
      <ability>L2_Typo</ability>
      <abilityName>字词错误</abilityName>
      <candidateList>
        <item>[在</item>
      </candidateList>
      <explain/>
      <paraID>23FD23C1</paraID>
      <start>44</start>
      <end>45</end>
      <status>unmodified</status>
      <modifiedWord/>
      <trackRevisions>false</trackRevisions>
    </reviewItem>
    <reviewItem>
      <errorID>7518d9bc-3d3c-4cb0-82f0-c6749e8aafc2</errorID>
      <errorWord>[</errorWord>
      <group>L1_Punc</group>
      <groupName>标点问题</groupName>
      <ability>L2_Punc_CN</ability>
      <abilityName/>
      <candidateList/>
      <explain>此处标点可能未正确匹配，请检查句子中是否存在标点冗余、缺失或使用错误的情况。</explain>
      <paraID>26E97E3C</paraID>
      <start>28</start>
      <end>29</end>
      <status>unmodified</status>
      <modifiedWord/>
      <trackRevisions>false</trackRevisions>
    </reviewItem>
    <reviewItem>
      <errorID>ee0def95-a0ef-4049-ba30-ad8e58cf05cb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21EE50</paraID>
      <start>15</start>
      <end>18</end>
      <status>unmodified</status>
      <modifiedWord/>
      <trackRevisions>false</trackRevisions>
    </reviewItem>
    <reviewItem>
      <errorID>a9208b14-a1cc-4c15-b290-ba1b24b55903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21EE50</paraID>
      <start>35</start>
      <end>38</end>
      <status>unmodified</status>
      <modifiedWord/>
      <trackRevisions>false</trackRevisions>
    </reviewItem>
    <reviewItem>
      <errorID>a2fa8af8-3b57-43d7-a3df-24346d2bd355</errorID>
      <errorWord>法律、法规</errorWord>
      <group>L1_Word</group>
      <groupName>字词问题</groupName>
      <ability>L2_Typo</ability>
      <abilityName>字词错误</abilityName>
      <candidateList>
        <item>法律法规</item>
      </candidateList>
      <explain/>
      <paraID>21EE50</paraID>
      <start>50</start>
      <end>55</end>
      <status>unmodified</status>
      <modifiedWord/>
      <trackRevisions>false</trackRevisions>
    </reviewItem>
    <reviewItem>
      <errorID>9810a940-ff7b-477a-8f1a-6638c8b0d309</errorID>
      <errorWord>【2020】123号</errorWord>
      <group>L1_Knowledge</group>
      <groupName>知识性问题</groupName>
      <ability>L2_Knowledge</ability>
      <abilityName>其他知识</abilityName>
      <candidateList>
        <item>〔2020〕123号</item>
      </candidateList>
      <explain>发文字号格式错误。</explain>
      <paraID>62ADE364</paraID>
      <start>56</start>
      <end>66</end>
      <status>unmodified</status>
      <modifiedWord/>
      <trackRevisions>false</trackRevisions>
    </reviewItem>
    <reviewItem>
      <errorID>f56a7dbd-0477-4a96-8538-b2d7682022f9</errorID>
      <errorWord>〔</errorWord>
      <group>L1_Punc</group>
      <groupName>标点问题</groupName>
      <ability>L2_Punc_CN</ability>
      <abilityName/>
      <candidateList/>
      <explain>同一形式括号套用。</explain>
      <paraID>5FA925CB</paraID>
      <start>47</start>
      <end>48</end>
      <status>unmodified</status>
      <modifiedWord/>
      <trackRevisions>false</trackRevisions>
    </reviewItem>
    <reviewItem>
      <errorID>387d354d-4b51-4a51-9eca-7b419a79197a</errorID>
      <errorWord>〕</errorWord>
      <group>L1_Punc</group>
      <groupName>标点问题</groupName>
      <ability>L2_Punc_CN</ability>
      <abilityName/>
      <candidateList/>
      <explain>同一形式括号套用。</explain>
      <paraID>5FA925CB</paraID>
      <start>52</start>
      <end>53</end>
      <status>unmodified</status>
      <modifiedWord/>
      <trackRevisions>false</trackRevisions>
    </reviewItem>
    <reviewItem>
      <errorID>b8a8f87c-07be-4041-83aa-26602c35973c</errorID>
      <errorWord>〔</errorWord>
      <group>L1_Punc</group>
      <groupName>标点问题</groupName>
      <ability>L2_Punc_CN</ability>
      <abilityName/>
      <candidateList/>
      <explain>同一形式括号套用。</explain>
      <paraID>5FA925CB</paraID>
      <start>92</start>
      <end>93</end>
      <status>unmodified</status>
      <modifiedWord/>
      <trackRevisions>false</trackRevisions>
    </reviewItem>
    <reviewItem>
      <errorID>fb81df02-a26a-4294-8280-7f9acc94cb4a</errorID>
      <errorWord>〕</errorWord>
      <group>L1_Punc</group>
      <groupName>标点问题</groupName>
      <ability>L2_Punc_CN</ability>
      <abilityName/>
      <candidateList/>
      <explain>同一形式括号套用。</explain>
      <paraID>5FA925CB</paraID>
      <start>97</start>
      <end>98</end>
      <status>unmodified</status>
      <modifiedWord/>
      <trackRevisions>false</trackRevisions>
    </reviewItem>
    <reviewItem>
      <errorID>dd8abbc7-2db1-423c-9ae6-642f794a238d</errorID>
      <errorWord>&lt;</errorWord>
      <group>L1_Format</group>
      <groupName>格式问题</groupName>
      <ability>L2_HalfPunc_CN</ability>
      <abilityName/>
      <candidateList>
        <item>〈</item>
      </candidateList>
      <explain>文本全半角错误。</explain>
      <paraID>2115A89D</paraID>
      <start>25</start>
      <end>26</end>
      <status>unmodified</status>
      <modifiedWord/>
      <trackRevisions>false</trackRevisions>
    </reviewItem>
    <reviewItem>
      <errorID>08ea7313-26ac-4c17-85bd-725ccfd3dc90</errorID>
      <errorWord>&gt;的通知》</errorWord>
      <group>L1_Punc</group>
      <groupName>标点问题</groupName>
      <ability>L2_Punc_CN</ability>
      <abilityName/>
      <candidateList>
        <item>〉的通知》</item>
      </candidateList>
      <explain/>
      <paraID>2115A89D</paraID>
      <start>48</start>
      <end>53</end>
      <status>unmodified</status>
      <modifiedWord/>
      <trackRevisions>false</trackRevisions>
    </reviewItem>
    <reviewItem>
      <errorID>c4f1559c-b16b-4c0d-8738-a481192bc8a1</errorID>
      <errorWord>:/</errorWord>
      <group>L1_Punc</group>
      <groupName>标点问题</groupName>
      <ability>L2_Punc_CN</ability>
      <abilityName/>
      <candidateList>
        <item>:</item>
      </candidateList>
      <explain/>
      <paraID>52396F1E</paraID>
      <start>2</start>
      <end>4</end>
      <status>unmodified</status>
      <modifiedWord/>
      <trackRevisions>false</trackRevisions>
    </reviewItem>
    <reviewItem>
      <errorID>e8cdc9cf-e481-4622-a2bd-f826f0d563d3</errorID>
      <errorWord>:/</errorWord>
      <group>L1_Punc</group>
      <groupName>标点问题</groupName>
      <ability>L2_Punc_CN</ability>
      <abilityName/>
      <candidateList>
        <item>:</item>
      </candidateList>
      <explain/>
      <paraID>37B68A72</paraID>
      <start>2</start>
      <end>4</end>
      <status>unmodified</status>
      <modifiedWord/>
      <trackRevisions>false</trackRevisions>
    </reviewItem>
    <reviewItem>
      <errorID>72801aaf-4b85-40c7-b1d3-2e4aef461a14</errorID>
      <errorWord>:/</errorWord>
      <group>L1_Punc</group>
      <groupName>标点问题</groupName>
      <ability>L2_Punc_CN</ability>
      <abilityName/>
      <candidateList>
        <item>:</item>
      </candidateList>
      <explain/>
      <paraID>2C175ACF</paraID>
      <start>4</start>
      <end>6</end>
      <status>unmodified</status>
      <modifiedWord/>
      <trackRevisions>false</trackRevisions>
    </reviewItem>
    <reviewItem>
      <errorID>2fee90fb-1ac8-4aed-ace2-26648f1b19d9</errorID>
      <errorWord>等不可抗拒因素</errorWord>
      <group>L1_Word</group>
      <groupName>字词问题</groupName>
      <ability>L2_Typo</ability>
      <abilityName>字词错误</abilityName>
      <candidateList>
        <item>等不可抗力因素</item>
      </candidateList>
      <explain/>
      <paraID>4636E1C5</paraID>
      <start>60</start>
      <end>67</end>
      <status>unmodified</status>
      <modifiedWord/>
      <trackRevisions>false</trackRevisions>
    </reviewItem>
    <reviewItem>
      <errorID>65a28e0e-2a42-40ca-a719-b3cd4f8f2d5c</errorID>
      <errorWord>其它</errorWord>
      <group>L1_Word</group>
      <groupName>字词问题</groupName>
      <ability>L2_Alias</ability>
      <abilityName>也作/曾用词</abilityName>
      <candidateList>
        <item>其他</item>
      </candidateList>
      <explain>词汇[其它]为不规范表述或旧称，其规范书面表述为[其他]。</explain>
      <paraID>736F5FFA</paraID>
      <start>23</start>
      <end>25</end>
      <status>unmodified</status>
      <modifiedWord/>
      <trackRevisions>false</trackRevisions>
    </reviewItem>
    <reviewItem>
      <errorID>5fb07817-cd9d-4c8c-9c1b-5a4b92c0f9e9</errorID>
      <errorWord>其它</errorWord>
      <group>L1_Word</group>
      <groupName>字词问题</groupName>
      <ability>L2_Alias</ability>
      <abilityName>也作/曾用词</abilityName>
      <candidateList>
        <item>其他</item>
      </candidateList>
      <explain>词汇[其它]为不规范表述或旧称，其规范书面表述为[其他]。</explain>
      <paraID>7A1B9939</paraID>
      <start>30</start>
      <end>32</end>
      <status>unmodified</status>
      <modifiedWord/>
      <trackRevisions>false</trackRevisions>
    </reviewItem>
    <reviewItem>
      <errorID>389702b4-6794-4805-834b-801ee2a8913a</errorID>
      <errorWord>其它</errorWord>
      <group>L1_Word</group>
      <groupName>字词问题</groupName>
      <ability>L2_Alias</ability>
      <abilityName>也作/曾用词</abilityName>
      <candidateList>
        <item>其他</item>
      </candidateList>
      <explain>词汇[其它]为不规范表述或旧称，其规范书面表述为[其他]。</explain>
      <paraID>4EF7377</paraID>
      <start>0</start>
      <end>2</end>
      <status>unmodified</status>
      <modifiedWord/>
      <trackRevisions>false</trackRevisions>
    </reviewItem>
    <reviewItem>
      <errorID>215624bd-186c-4607-85de-a28a575801b4</errorID>
      <errorWord>不足于</errorWord>
      <group>L1_Word</group>
      <groupName>字词问题</groupName>
      <ability>L2_Typo</ability>
      <abilityName>字词错误</abilityName>
      <candidateList>
        <item>不足以</item>
      </candidateList>
      <explain/>
      <paraID>4EF7377</paraID>
      <start>26</start>
      <end>29</end>
      <status>unmodified</status>
      <modifiedWord/>
      <trackRevisions>false</trackRevisions>
    </reviewItem>
    <reviewItem>
      <errorID>bf78a02d-18e2-4a4e-b271-a103bc7d70ab</errorID>
      <errorWord>签</errorWord>
      <group>L1_Word</group>
      <groupName>字词问题</groupName>
      <ability>L2_Typo</ability>
      <abilityName>字词错误</abilityName>
      <candidateList>
        <item>签订</item>
      </candidateList>
      <explain>〈动〉订立条约或合同并签字：两国～了贸易议定书和支付协定。</explain>
      <paraID>33FCDD5D</paraID>
      <start>35</start>
      <end>36</end>
      <status>unmodified</status>
      <modifiedWord/>
      <trackRevisions>false</trackRevisions>
    </reviewItem>
    <reviewItem>
      <errorID>a7cf03f4-6b41-4fc6-aa55-b86f73500d73</errorID>
      <errorWord>法律、法规</errorWord>
      <group>L1_Word</group>
      <groupName>字词问题</groupName>
      <ability>L2_Typo</ability>
      <abilityName>字词错误</abilityName>
      <candidateList>
        <item>法律法规</item>
      </candidateList>
      <explain/>
      <paraID>4DAF1C12</paraID>
      <start>43</start>
      <end>48</end>
      <status>unmodified</status>
      <modifiedWord/>
      <trackRevisions>false</trackRevisions>
    </reviewItem>
    <reviewItem>
      <errorID>55b83878-f8c2-4f64-9158-b0e75906ba87</errorID>
      <errorWord>(</errorWord>
      <group>L1_Format</group>
      <groupName>格式问题</groupName>
      <ability>L2_HalfPunc_CN</ability>
      <abilityName/>
      <candidateList>
        <item>（</item>
      </candidateList>
      <explain>文本全半角错误。</explain>
      <paraID>2BAC5A1C</paraID>
      <start>4</start>
      <end>5</end>
      <status>unmodified</status>
      <modifiedWord/>
      <trackRevisions>false</trackRevisions>
    </reviewItem>
    <reviewItem>
      <errorID>e97f1739-573b-456d-bec9-ac7853f91fab</errorID>
      <errorWord>)</errorWord>
      <group>L1_Format</group>
      <groupName>格式问题</groupName>
      <ability>L2_HalfPunc_CN</ability>
      <abilityName/>
      <candidateList>
        <item>）</item>
      </candidateList>
      <explain>文本全半角错误。</explain>
      <paraID>2BAC5A1C</paraID>
      <start>6</start>
      <end>7</end>
      <status>unmodified</status>
      <modifiedWord/>
      <trackRevisions>false</trackRevisions>
    </reviewItem>
    <reviewItem>
      <errorID>5bf15778-0b24-4ac9-a777-2ee1b2e7c6f3</errorID>
      <errorWord>股东大会</errorWord>
      <group>L1_Word</group>
      <groupName>字词问题</groupName>
      <ability>L2_Typo</ability>
      <abilityName>字词错误</abilityName>
      <candidateList>
        <item>股东会</item>
      </candidateList>
      <explain/>
      <paraID>1AC9DCF7</paraID>
      <start>113</start>
      <end>117</end>
      <status>unmodified</status>
      <modifiedWord/>
      <trackRevisions>false</trackRevisions>
    </reviewItem>
    <reviewItem>
      <errorID>baaa8bed-1080-4931-b558-2f5dcefa5f83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479E0210</paraID>
      <start>36</start>
      <end>39</end>
      <status>unmodified</status>
      <modifiedWord/>
      <trackRevisions>false</trackRevisions>
    </reviewItem>
    <reviewItem>
      <errorID>c734e23e-74b2-44bb-ae36-c3e5dc3443ba</errorID>
      <errorWord>,</errorWord>
      <group>L1_Format</group>
      <groupName>格式问题</groupName>
      <ability>L2_HalfPunc_CN</ability>
      <abilityName/>
      <candidateList>
        <item>，</item>
      </candidateList>
      <explain>文本全半角错误。</explain>
      <paraID>355D90DA</paraID>
      <start>56</start>
      <end>57</end>
      <status>unmodified</status>
      <modifiedWord/>
      <trackRevisions>false</trackRevisions>
    </reviewItem>
    <reviewItem>
      <errorID>355e63f7-879a-44ec-b36f-1e8fde2a0b07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11BAFCC7</paraID>
      <start>42</start>
      <end>45</end>
      <status>unmodified</status>
      <modifiedWord/>
      <trackRevisions>false</trackRevisions>
    </reviewItem>
    <reviewItem>
      <errorID>abdd156e-bcad-4b64-b930-4072c9a3f8f1</errorID>
      <errorWord>〔2017〕 141号</errorWord>
      <group>L1_Knowledge</group>
      <groupName>知识性问题</groupName>
      <ability>L2_Knowledge</ability>
      <abilityName>其他知识</abilityName>
      <candidateList>
        <item>〔2017〕141号</item>
      </candidateList>
      <explain>发文字号格式错误。</explain>
      <paraID>63A28639</paraID>
      <start>49</start>
      <end>60</end>
      <status>unmodified</status>
      <modifiedWord/>
      <trackRevisions>false</trackRevisions>
    </reviewItem>
    <reviewItem>
      <errorID>93ee5150-cc40-4cd6-8571-a98e4caf9a67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9349D6B</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F4BDDB-2CB2-4458-A5A4-1FA477D1B9B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88</Pages>
  <Words>152</Words>
  <Characters>182</Characters>
  <TotalTime>46</TotalTime>
  <ScaleCrop>false</ScaleCrop>
  <LinksUpToDate>false</LinksUpToDate>
  <CharactersWithSpaces>220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2026-05-22T05:36:00Z</dcterms:created>
  <dc:creator>番茄花园</dc:creator>
  <cp:lastModifiedBy>QQ</cp:lastModifiedBy>
  <dcterms:modified xsi:type="dcterms:W3CDTF">2026-08-18T03:35:32Z</dcterms:modified>
  <dc:title>公开招标采购文件范本</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450AD3EDB79A4DBABF3C96CEB4B18036_13</vt:lpwstr>
  </property>
  <property fmtid="{D5CDD505-2E9C-101B-9397-08002B2CF9AE}" pid="4" name="KSOTemplateDocerSaveRecord">
    <vt:lpwstr>eyJoZGlkIjoiZDcwNmVjMjc5MWQwMjFmYjdmNzkyNjliNzI0OGI0YWUiLCJ1c2VySWQiOiIyNjk4Mjc3NjMifQ==</vt:lpwstr>
  </property>
</Properties>
</file>