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99AEE">
      <w:pPr>
        <w:spacing w:line="360" w:lineRule="auto"/>
        <w:jc w:val="center"/>
        <w:rPr>
          <w:rFonts w:ascii="方正小标宋简体" w:hAnsi="方正小标宋简体" w:eastAsia="方正小标宋简体" w:cs="方正小标宋简体"/>
          <w:color w:val="auto"/>
          <w:sz w:val="52"/>
          <w:szCs w:val="52"/>
          <w:highlight w:val="none"/>
        </w:rPr>
      </w:pPr>
      <w:r>
        <w:rPr>
          <w:rFonts w:hint="eastAsia" w:ascii="方正小标宋简体" w:hAnsi="宋体" w:eastAsia="方正小标宋简体"/>
          <w:color w:val="auto"/>
          <w:sz w:val="52"/>
          <w:szCs w:val="52"/>
          <w:highlight w:val="none"/>
        </w:rPr>
        <w:t>云之龙咨询集团有限公司</w:t>
      </w:r>
    </w:p>
    <w:p w14:paraId="5D0B9A29">
      <w:pPr>
        <w:spacing w:line="360" w:lineRule="auto"/>
        <w:jc w:val="center"/>
        <w:rPr>
          <w:rFonts w:ascii="方正小标宋简体" w:hAnsi="方正小标宋简体" w:eastAsia="方正小标宋简体" w:cs="方正小标宋简体"/>
          <w:b/>
          <w:color w:val="auto"/>
          <w:sz w:val="44"/>
          <w:szCs w:val="44"/>
          <w:highlight w:val="none"/>
        </w:rPr>
      </w:pPr>
    </w:p>
    <w:p w14:paraId="49569838">
      <w:pPr>
        <w:spacing w:line="360" w:lineRule="auto"/>
        <w:jc w:val="center"/>
        <w:rPr>
          <w:rFonts w:ascii="方正小标宋简体" w:hAnsi="方正小标宋简体" w:eastAsia="方正小标宋简体" w:cs="方正小标宋简体"/>
          <w:b/>
          <w:color w:val="auto"/>
          <w:sz w:val="44"/>
          <w:szCs w:val="44"/>
          <w:highlight w:val="none"/>
        </w:rPr>
      </w:pPr>
    </w:p>
    <w:p w14:paraId="7EFDF2EA">
      <w:pPr>
        <w:snapToGrid w:val="0"/>
        <w:spacing w:before="156" w:beforeLines="50" w:line="360" w:lineRule="auto"/>
        <w:jc w:val="center"/>
        <w:rPr>
          <w:rFonts w:ascii="华文新魏" w:hAnsi="宋体" w:eastAsia="华文新魏"/>
          <w:color w:val="auto"/>
          <w:sz w:val="120"/>
          <w:szCs w:val="120"/>
          <w:highlight w:val="none"/>
        </w:rPr>
      </w:pPr>
      <w:r>
        <w:rPr>
          <w:rFonts w:hint="eastAsia" w:ascii="华文新魏" w:hAnsi="宋体" w:eastAsia="华文新魏"/>
          <w:color w:val="auto"/>
          <w:sz w:val="120"/>
          <w:szCs w:val="120"/>
          <w:highlight w:val="none"/>
        </w:rPr>
        <w:t>竞争性磋商文件</w:t>
      </w:r>
    </w:p>
    <w:p w14:paraId="78B43E18">
      <w:pPr>
        <w:snapToGrid w:val="0"/>
        <w:spacing w:before="156" w:beforeLines="50" w:line="360" w:lineRule="auto"/>
        <w:jc w:val="center"/>
        <w:rPr>
          <w:rFonts w:ascii="仿宋_GB2312" w:hAnsi="宋体" w:eastAsia="仿宋_GB2312"/>
          <w:bCs/>
          <w:color w:val="auto"/>
          <w:sz w:val="30"/>
          <w:szCs w:val="72"/>
          <w:highlight w:val="none"/>
        </w:rPr>
      </w:pPr>
      <w:r>
        <w:rPr>
          <w:rFonts w:hint="eastAsia" w:ascii="仿宋_GB2312" w:hAnsi="宋体" w:eastAsia="仿宋_GB2312"/>
          <w:bCs/>
          <w:color w:val="auto"/>
          <w:sz w:val="48"/>
          <w:szCs w:val="48"/>
          <w:highlight w:val="none"/>
        </w:rPr>
        <w:t>（全流程电子化采购）</w:t>
      </w:r>
    </w:p>
    <w:p w14:paraId="63759AF3">
      <w:pPr>
        <w:snapToGrid w:val="0"/>
        <w:spacing w:line="360" w:lineRule="auto"/>
        <w:rPr>
          <w:rFonts w:ascii="仿宋_GB2312" w:hAnsi="宋体" w:eastAsia="仿宋_GB2312"/>
          <w:bCs/>
          <w:color w:val="auto"/>
          <w:sz w:val="30"/>
          <w:szCs w:val="72"/>
          <w:highlight w:val="none"/>
        </w:rPr>
      </w:pPr>
    </w:p>
    <w:p w14:paraId="122B542F">
      <w:pPr>
        <w:pStyle w:val="25"/>
        <w:snapToGrid w:val="0"/>
        <w:spacing w:line="360" w:lineRule="auto"/>
        <w:ind w:firstLine="855" w:firstLineChars="300"/>
        <w:rPr>
          <w:rFonts w:ascii="仿宋_GB2312" w:hAnsi="宋体" w:eastAsia="仿宋_GB2312"/>
          <w:bCs/>
          <w:color w:val="auto"/>
          <w:w w:val="95"/>
          <w:sz w:val="30"/>
          <w:szCs w:val="30"/>
          <w:highlight w:val="none"/>
        </w:rPr>
      </w:pPr>
    </w:p>
    <w:p w14:paraId="26311B48">
      <w:pPr>
        <w:pStyle w:val="25"/>
        <w:snapToGrid w:val="0"/>
        <w:spacing w:line="360" w:lineRule="auto"/>
        <w:ind w:firstLine="855" w:firstLineChars="300"/>
        <w:rPr>
          <w:rFonts w:ascii="仿宋_GB2312" w:hAnsi="宋体" w:eastAsia="仿宋_GB2312"/>
          <w:bCs/>
          <w:color w:val="auto"/>
          <w:w w:val="95"/>
          <w:sz w:val="30"/>
          <w:szCs w:val="30"/>
          <w:highlight w:val="none"/>
        </w:rPr>
      </w:pPr>
    </w:p>
    <w:p w14:paraId="699D8EBF">
      <w:pPr>
        <w:snapToGrid w:val="0"/>
        <w:spacing w:line="360" w:lineRule="auto"/>
        <w:ind w:firstLine="855" w:firstLineChars="300"/>
        <w:rPr>
          <w:rFonts w:hint="eastAsia" w:ascii="仿宋_GB2312" w:hAnsi="宋体" w:eastAsia="仿宋_GB2312"/>
          <w:bCs/>
          <w:color w:val="auto"/>
          <w:w w:val="95"/>
          <w:sz w:val="30"/>
          <w:szCs w:val="30"/>
          <w:highlight w:val="none"/>
          <w:lang w:eastAsia="zh-CN"/>
        </w:rPr>
      </w:pPr>
      <w:r>
        <w:rPr>
          <w:rFonts w:hint="eastAsia" w:ascii="仿宋_GB2312" w:hAnsi="宋体" w:eastAsia="仿宋_GB2312"/>
          <w:bCs/>
          <w:color w:val="auto"/>
          <w:w w:val="95"/>
          <w:sz w:val="30"/>
          <w:szCs w:val="30"/>
          <w:highlight w:val="none"/>
        </w:rPr>
        <w:t>项目名称：</w:t>
      </w:r>
      <w:r>
        <w:rPr>
          <w:rFonts w:hint="eastAsia" w:ascii="仿宋_GB2312" w:hAnsi="宋体" w:eastAsia="仿宋_GB2312"/>
          <w:bCs/>
          <w:color w:val="auto"/>
          <w:w w:val="95"/>
          <w:sz w:val="30"/>
          <w:szCs w:val="30"/>
          <w:highlight w:val="none"/>
          <w:lang w:eastAsia="zh-CN"/>
        </w:rPr>
        <w:t>2025年钦北区抱计水库除险加固工程</w:t>
      </w:r>
    </w:p>
    <w:p w14:paraId="33954388">
      <w:pPr>
        <w:snapToGrid w:val="0"/>
        <w:spacing w:line="360" w:lineRule="auto"/>
        <w:ind w:firstLine="855" w:firstLineChars="300"/>
        <w:rPr>
          <w:rFonts w:hint="eastAsia" w:ascii="仿宋_GB2312" w:hAnsi="宋体" w:eastAsia="仿宋_GB2312"/>
          <w:bCs/>
          <w:color w:val="auto"/>
          <w:w w:val="95"/>
          <w:kern w:val="0"/>
          <w:sz w:val="30"/>
          <w:szCs w:val="30"/>
          <w:highlight w:val="none"/>
          <w:lang w:eastAsia="zh-CN"/>
        </w:rPr>
      </w:pPr>
      <w:r>
        <w:rPr>
          <w:rFonts w:hint="eastAsia" w:ascii="仿宋_GB2312" w:hAnsi="宋体" w:eastAsia="仿宋_GB2312"/>
          <w:bCs/>
          <w:color w:val="auto"/>
          <w:w w:val="95"/>
          <w:kern w:val="0"/>
          <w:sz w:val="30"/>
          <w:szCs w:val="30"/>
          <w:highlight w:val="none"/>
        </w:rPr>
        <w:t>项目编号：</w:t>
      </w:r>
      <w:r>
        <w:rPr>
          <w:rFonts w:hint="eastAsia" w:ascii="仿宋_GB2312" w:hAnsi="宋体" w:eastAsia="仿宋_GB2312"/>
          <w:bCs/>
          <w:color w:val="auto"/>
          <w:w w:val="95"/>
          <w:kern w:val="0"/>
          <w:sz w:val="30"/>
          <w:szCs w:val="30"/>
          <w:highlight w:val="none"/>
          <w:lang w:val="en-US" w:eastAsia="zh-CN"/>
        </w:rPr>
        <w:t>QZZC2026-C2-030057-YZLZ</w:t>
      </w:r>
    </w:p>
    <w:p w14:paraId="59D2AAE2">
      <w:pPr>
        <w:pStyle w:val="25"/>
        <w:snapToGrid w:val="0"/>
        <w:spacing w:line="360" w:lineRule="auto"/>
        <w:ind w:firstLine="855" w:firstLineChars="300"/>
        <w:rPr>
          <w:rFonts w:ascii="仿宋_GB2312" w:hAnsi="宋体" w:eastAsia="仿宋_GB2312"/>
          <w:bCs/>
          <w:color w:val="auto"/>
          <w:w w:val="95"/>
          <w:sz w:val="30"/>
          <w:szCs w:val="30"/>
          <w:highlight w:val="none"/>
        </w:rPr>
      </w:pPr>
      <w:r>
        <w:rPr>
          <w:rFonts w:hint="eastAsia" w:ascii="仿宋_GB2312" w:hAnsi="宋体" w:eastAsia="仿宋_GB2312"/>
          <w:bCs/>
          <w:color w:val="auto"/>
          <w:w w:val="95"/>
          <w:sz w:val="30"/>
          <w:szCs w:val="30"/>
          <w:highlight w:val="none"/>
        </w:rPr>
        <w:t>采 购 人：</w:t>
      </w:r>
      <w:r>
        <w:rPr>
          <w:rFonts w:hint="eastAsia" w:ascii="仿宋_GB2312" w:hAnsi="宋体" w:eastAsia="仿宋_GB2312"/>
          <w:bCs/>
          <w:color w:val="auto"/>
          <w:w w:val="95"/>
          <w:sz w:val="30"/>
          <w:szCs w:val="30"/>
          <w:highlight w:val="none"/>
          <w:lang w:eastAsia="zh-CN"/>
        </w:rPr>
        <w:t>钦州市钦北区水利局</w:t>
      </w:r>
      <w:r>
        <w:rPr>
          <w:rFonts w:hint="eastAsia" w:ascii="仿宋_GB2312" w:hAnsi="宋体" w:eastAsia="仿宋_GB2312"/>
          <w:bCs/>
          <w:color w:val="auto"/>
          <w:w w:val="95"/>
          <w:sz w:val="30"/>
          <w:szCs w:val="30"/>
          <w:highlight w:val="none"/>
        </w:rPr>
        <w:t xml:space="preserve"> </w:t>
      </w:r>
    </w:p>
    <w:p w14:paraId="0DAAF65F">
      <w:pPr>
        <w:pStyle w:val="25"/>
        <w:snapToGrid w:val="0"/>
        <w:spacing w:line="360" w:lineRule="auto"/>
        <w:ind w:firstLine="855" w:firstLineChars="300"/>
        <w:rPr>
          <w:rFonts w:ascii="仿宋_GB2312" w:hAnsi="宋体" w:eastAsia="仿宋_GB2312"/>
          <w:bCs/>
          <w:color w:val="auto"/>
          <w:w w:val="95"/>
          <w:sz w:val="30"/>
          <w:szCs w:val="30"/>
          <w:highlight w:val="none"/>
        </w:rPr>
      </w:pPr>
      <w:r>
        <w:rPr>
          <w:rFonts w:hint="eastAsia" w:ascii="仿宋_GB2312" w:hAnsi="宋体" w:eastAsia="仿宋_GB2312"/>
          <w:bCs/>
          <w:color w:val="auto"/>
          <w:w w:val="95"/>
          <w:sz w:val="30"/>
          <w:szCs w:val="30"/>
          <w:highlight w:val="none"/>
        </w:rPr>
        <w:t>采购代理机构：云之龙咨询集团有限公司</w:t>
      </w:r>
    </w:p>
    <w:p w14:paraId="0A4854D3">
      <w:pPr>
        <w:pStyle w:val="25"/>
        <w:snapToGrid w:val="0"/>
        <w:spacing w:line="360" w:lineRule="auto"/>
        <w:ind w:firstLine="1120" w:firstLineChars="393"/>
        <w:rPr>
          <w:rFonts w:ascii="仿宋_GB2312" w:hAnsi="宋体" w:eastAsia="仿宋_GB2312"/>
          <w:bCs/>
          <w:color w:val="auto"/>
          <w:w w:val="95"/>
          <w:sz w:val="30"/>
          <w:szCs w:val="30"/>
          <w:highlight w:val="none"/>
        </w:rPr>
      </w:pPr>
    </w:p>
    <w:p w14:paraId="28073E41">
      <w:pPr>
        <w:pStyle w:val="25"/>
        <w:snapToGrid w:val="0"/>
        <w:spacing w:line="360" w:lineRule="auto"/>
        <w:ind w:left="420" w:firstLine="837" w:firstLineChars="294"/>
        <w:rPr>
          <w:rFonts w:ascii="仿宋_GB2312" w:eastAsia="仿宋_GB2312"/>
          <w:bCs/>
          <w:color w:val="auto"/>
          <w:szCs w:val="20"/>
          <w:highlight w:val="none"/>
        </w:rPr>
      </w:pPr>
      <w:r>
        <w:rPr>
          <w:rFonts w:hint="eastAsia" w:ascii="仿宋_GB2312" w:hAnsi="宋体" w:eastAsia="仿宋_GB2312"/>
          <w:bCs/>
          <w:color w:val="auto"/>
          <w:w w:val="95"/>
          <w:sz w:val="30"/>
          <w:szCs w:val="30"/>
          <w:highlight w:val="none"/>
        </w:rPr>
        <w:t xml:space="preserve">              2026年</w:t>
      </w:r>
      <w:r>
        <w:rPr>
          <w:rFonts w:hint="eastAsia" w:ascii="仿宋_GB2312" w:hAnsi="宋体" w:eastAsia="仿宋_GB2312"/>
          <w:bCs/>
          <w:color w:val="auto"/>
          <w:w w:val="95"/>
          <w:sz w:val="30"/>
          <w:szCs w:val="30"/>
          <w:highlight w:val="none"/>
          <w:lang w:val="en-US" w:eastAsia="zh-CN"/>
        </w:rPr>
        <w:t>8</w:t>
      </w:r>
      <w:r>
        <w:rPr>
          <w:rFonts w:hint="eastAsia" w:ascii="仿宋_GB2312" w:hAnsi="宋体" w:eastAsia="仿宋_GB2312"/>
          <w:bCs/>
          <w:color w:val="auto"/>
          <w:w w:val="95"/>
          <w:sz w:val="30"/>
          <w:szCs w:val="30"/>
          <w:highlight w:val="none"/>
        </w:rPr>
        <w:t>月</w:t>
      </w:r>
      <w:r>
        <w:rPr>
          <w:rFonts w:hint="eastAsia" w:ascii="仿宋_GB2312" w:hAnsi="宋体" w:eastAsia="仿宋_GB2312"/>
          <w:bCs/>
          <w:color w:val="auto"/>
          <w:w w:val="95"/>
          <w:sz w:val="30"/>
          <w:szCs w:val="30"/>
          <w:highlight w:val="none"/>
          <w:lang w:val="en-US" w:eastAsia="zh-CN"/>
        </w:rPr>
        <w:t>27</w:t>
      </w:r>
      <w:r>
        <w:rPr>
          <w:rFonts w:hint="eastAsia" w:ascii="仿宋_GB2312" w:hAnsi="宋体" w:eastAsia="仿宋_GB2312"/>
          <w:bCs/>
          <w:color w:val="auto"/>
          <w:w w:val="95"/>
          <w:sz w:val="30"/>
          <w:szCs w:val="30"/>
          <w:highlight w:val="none"/>
        </w:rPr>
        <w:t>日</w:t>
      </w:r>
    </w:p>
    <w:p w14:paraId="75F47AFB">
      <w:pPr>
        <w:spacing w:line="360" w:lineRule="auto"/>
        <w:jc w:val="center"/>
        <w:rPr>
          <w:rFonts w:ascii="宋体" w:hAnsi="宋体" w:cs="宋体"/>
          <w:b/>
          <w:bCs/>
          <w:color w:val="auto"/>
          <w:kern w:val="0"/>
          <w:sz w:val="32"/>
          <w:szCs w:val="32"/>
          <w:highlight w:val="none"/>
        </w:rPr>
      </w:pPr>
    </w:p>
    <w:p w14:paraId="08C4D48F">
      <w:pPr>
        <w:spacing w:line="360" w:lineRule="auto"/>
        <w:rPr>
          <w:rFonts w:ascii="宋体" w:hAnsi="宋体"/>
          <w:b/>
          <w:color w:val="auto"/>
          <w:sz w:val="44"/>
          <w:szCs w:val="44"/>
          <w:highlight w:val="none"/>
        </w:rPr>
      </w:pPr>
      <w:r>
        <w:rPr>
          <w:rFonts w:ascii="宋体" w:hAnsi="宋体"/>
          <w:b/>
          <w:color w:val="auto"/>
          <w:sz w:val="44"/>
          <w:szCs w:val="44"/>
          <w:highlight w:val="none"/>
        </w:rPr>
        <w:br w:type="page"/>
      </w:r>
    </w:p>
    <w:p w14:paraId="76EFF4FD">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目  录</w:t>
      </w:r>
    </w:p>
    <w:p w14:paraId="17B903BD">
      <w:pPr>
        <w:spacing w:line="400" w:lineRule="exact"/>
        <w:jc w:val="center"/>
        <w:rPr>
          <w:rFonts w:ascii="宋体" w:hAnsi="宋体"/>
          <w:b/>
          <w:color w:val="auto"/>
          <w:sz w:val="44"/>
          <w:szCs w:val="44"/>
          <w:highlight w:val="none"/>
        </w:rPr>
      </w:pPr>
    </w:p>
    <w:sdt>
      <w:sdtPr>
        <w:rPr>
          <w:rFonts w:ascii="宋体" w:hAnsi="宋体" w:eastAsia="宋体" w:cs="Times New Roman"/>
          <w:kern w:val="2"/>
          <w:sz w:val="21"/>
          <w:szCs w:val="24"/>
          <w:highlight w:val="none"/>
          <w:lang w:val="en-US" w:eastAsia="zh-CN" w:bidi="ar-SA"/>
        </w:rPr>
        <w:id w:val="147480279"/>
        <w15:color w:val="DBDBDB"/>
        <w:docPartObj>
          <w:docPartGallery w:val="Table of Contents"/>
          <w:docPartUnique/>
        </w:docPartObj>
      </w:sdtPr>
      <w:sdtEndPr>
        <w:rPr>
          <w:rFonts w:ascii="宋体" w:hAnsi="宋体" w:eastAsia="宋体" w:cs="Times New Roman"/>
          <w:color w:val="auto"/>
          <w:kern w:val="2"/>
          <w:sz w:val="21"/>
          <w:szCs w:val="32"/>
          <w:highlight w:val="none"/>
          <w:lang w:val="en-US" w:eastAsia="zh-CN" w:bidi="ar-SA"/>
        </w:rPr>
      </w:sdtEndPr>
      <w:sdtContent>
        <w:p w14:paraId="42A8E607">
          <w:pPr>
            <w:spacing w:before="0" w:beforeLines="0" w:after="0" w:afterLines="0" w:line="240" w:lineRule="auto"/>
            <w:ind w:left="0" w:leftChars="0" w:right="0" w:rightChars="0" w:firstLine="0" w:firstLineChars="0"/>
            <w:jc w:val="center"/>
            <w:rPr>
              <w:highlight w:val="none"/>
            </w:rPr>
          </w:pPr>
        </w:p>
        <w:p w14:paraId="188D02F5">
          <w:pPr>
            <w:pStyle w:val="32"/>
            <w:tabs>
              <w:tab w:val="right" w:leader="dot" w:pos="8879"/>
            </w:tabs>
            <w:rPr>
              <w:sz w:val="28"/>
              <w:szCs w:val="28"/>
              <w:highlight w:val="none"/>
            </w:rPr>
          </w:pPr>
          <w:r>
            <w:rPr>
              <w:rFonts w:ascii="宋体" w:hAnsi="宋体"/>
              <w:b/>
              <w:color w:val="auto"/>
              <w:sz w:val="32"/>
              <w:szCs w:val="32"/>
              <w:highlight w:val="none"/>
            </w:rPr>
            <w:fldChar w:fldCharType="begin"/>
          </w:r>
          <w:r>
            <w:rPr>
              <w:rFonts w:ascii="宋体" w:hAnsi="宋体"/>
              <w:b/>
              <w:color w:val="auto"/>
              <w:sz w:val="32"/>
              <w:szCs w:val="32"/>
              <w:highlight w:val="none"/>
            </w:rPr>
            <w:instrText xml:space="preserve">TOC \o "1-1" \h \u </w:instrText>
          </w:r>
          <w:r>
            <w:rPr>
              <w:rFonts w:ascii="宋体" w:hAnsi="宋体"/>
              <w:b/>
              <w:color w:val="auto"/>
              <w:sz w:val="32"/>
              <w:szCs w:val="32"/>
              <w:highlight w:val="none"/>
            </w:rPr>
            <w:fldChar w:fldCharType="separate"/>
          </w:r>
          <w:r>
            <w:rPr>
              <w:rFonts w:ascii="宋体" w:hAnsi="宋体"/>
              <w:color w:val="auto"/>
              <w:sz w:val="28"/>
              <w:szCs w:val="28"/>
              <w:highlight w:val="none"/>
            </w:rPr>
            <w:fldChar w:fldCharType="begin"/>
          </w:r>
          <w:r>
            <w:rPr>
              <w:rFonts w:ascii="宋体" w:hAnsi="宋体"/>
              <w:sz w:val="28"/>
              <w:szCs w:val="28"/>
              <w:highlight w:val="none"/>
            </w:rPr>
            <w:instrText xml:space="preserve"> HYPERLINK \l _Toc31940 </w:instrText>
          </w:r>
          <w:r>
            <w:rPr>
              <w:rFonts w:ascii="宋体" w:hAnsi="宋体"/>
              <w:sz w:val="28"/>
              <w:szCs w:val="28"/>
              <w:highlight w:val="none"/>
            </w:rPr>
            <w:fldChar w:fldCharType="separate"/>
          </w:r>
          <w:r>
            <w:rPr>
              <w:rFonts w:hint="eastAsia"/>
              <w:sz w:val="28"/>
              <w:szCs w:val="28"/>
              <w:highlight w:val="none"/>
            </w:rPr>
            <w:t>第一章 竞争性磋商公告</w:t>
          </w:r>
          <w:r>
            <w:rPr>
              <w:sz w:val="28"/>
              <w:szCs w:val="28"/>
              <w:highlight w:val="none"/>
            </w:rPr>
            <w:tab/>
          </w:r>
          <w:r>
            <w:rPr>
              <w:sz w:val="28"/>
              <w:szCs w:val="28"/>
              <w:highlight w:val="none"/>
            </w:rPr>
            <w:fldChar w:fldCharType="begin"/>
          </w:r>
          <w:r>
            <w:rPr>
              <w:sz w:val="28"/>
              <w:szCs w:val="28"/>
              <w:highlight w:val="none"/>
            </w:rPr>
            <w:instrText xml:space="preserve"> PAGEREF _Toc31940 \h </w:instrText>
          </w:r>
          <w:r>
            <w:rPr>
              <w:sz w:val="28"/>
              <w:szCs w:val="28"/>
              <w:highlight w:val="none"/>
            </w:rPr>
            <w:fldChar w:fldCharType="separate"/>
          </w:r>
          <w:r>
            <w:rPr>
              <w:sz w:val="28"/>
              <w:szCs w:val="28"/>
              <w:highlight w:val="none"/>
            </w:rPr>
            <w:t>2</w:t>
          </w:r>
          <w:r>
            <w:rPr>
              <w:sz w:val="28"/>
              <w:szCs w:val="28"/>
              <w:highlight w:val="none"/>
            </w:rPr>
            <w:fldChar w:fldCharType="end"/>
          </w:r>
          <w:r>
            <w:rPr>
              <w:rFonts w:ascii="宋体" w:hAnsi="宋体"/>
              <w:color w:val="auto"/>
              <w:sz w:val="28"/>
              <w:szCs w:val="28"/>
              <w:highlight w:val="none"/>
            </w:rPr>
            <w:fldChar w:fldCharType="end"/>
          </w:r>
        </w:p>
        <w:p w14:paraId="2801DCC9">
          <w:pPr>
            <w:pStyle w:val="32"/>
            <w:tabs>
              <w:tab w:val="right" w:leader="dot" w:pos="8879"/>
            </w:tabs>
            <w:rPr>
              <w:sz w:val="28"/>
              <w:szCs w:val="28"/>
              <w:highlight w:val="none"/>
            </w:rPr>
          </w:pPr>
          <w:r>
            <w:rPr>
              <w:rFonts w:ascii="宋体" w:hAnsi="宋体"/>
              <w:color w:val="auto"/>
              <w:sz w:val="28"/>
              <w:szCs w:val="28"/>
              <w:highlight w:val="none"/>
            </w:rPr>
            <w:fldChar w:fldCharType="begin"/>
          </w:r>
          <w:r>
            <w:rPr>
              <w:rFonts w:ascii="宋体" w:hAnsi="宋体"/>
              <w:sz w:val="28"/>
              <w:szCs w:val="28"/>
              <w:highlight w:val="none"/>
            </w:rPr>
            <w:instrText xml:space="preserve"> HYPERLINK \l _Toc31750 </w:instrText>
          </w:r>
          <w:r>
            <w:rPr>
              <w:rFonts w:ascii="宋体" w:hAnsi="宋体"/>
              <w:sz w:val="28"/>
              <w:szCs w:val="28"/>
              <w:highlight w:val="none"/>
            </w:rPr>
            <w:fldChar w:fldCharType="separate"/>
          </w:r>
          <w:r>
            <w:rPr>
              <w:rFonts w:hint="eastAsia"/>
              <w:sz w:val="28"/>
              <w:szCs w:val="28"/>
              <w:highlight w:val="none"/>
            </w:rPr>
            <w:t>第二章 供应商须知</w:t>
          </w:r>
          <w:r>
            <w:rPr>
              <w:sz w:val="28"/>
              <w:szCs w:val="28"/>
              <w:highlight w:val="none"/>
            </w:rPr>
            <w:tab/>
          </w:r>
          <w:r>
            <w:rPr>
              <w:sz w:val="28"/>
              <w:szCs w:val="28"/>
              <w:highlight w:val="none"/>
            </w:rPr>
            <w:fldChar w:fldCharType="begin"/>
          </w:r>
          <w:r>
            <w:rPr>
              <w:sz w:val="28"/>
              <w:szCs w:val="28"/>
              <w:highlight w:val="none"/>
            </w:rPr>
            <w:instrText xml:space="preserve"> PAGEREF _Toc31750 \h </w:instrText>
          </w:r>
          <w:r>
            <w:rPr>
              <w:sz w:val="28"/>
              <w:szCs w:val="28"/>
              <w:highlight w:val="none"/>
            </w:rPr>
            <w:fldChar w:fldCharType="separate"/>
          </w:r>
          <w:r>
            <w:rPr>
              <w:sz w:val="28"/>
              <w:szCs w:val="28"/>
              <w:highlight w:val="none"/>
            </w:rPr>
            <w:t>6</w:t>
          </w:r>
          <w:r>
            <w:rPr>
              <w:sz w:val="28"/>
              <w:szCs w:val="28"/>
              <w:highlight w:val="none"/>
            </w:rPr>
            <w:fldChar w:fldCharType="end"/>
          </w:r>
          <w:r>
            <w:rPr>
              <w:rFonts w:ascii="宋体" w:hAnsi="宋体"/>
              <w:color w:val="auto"/>
              <w:sz w:val="28"/>
              <w:szCs w:val="28"/>
              <w:highlight w:val="none"/>
            </w:rPr>
            <w:fldChar w:fldCharType="end"/>
          </w:r>
        </w:p>
        <w:p w14:paraId="2FA3C492">
          <w:pPr>
            <w:pStyle w:val="32"/>
            <w:tabs>
              <w:tab w:val="right" w:leader="dot" w:pos="8879"/>
            </w:tabs>
            <w:rPr>
              <w:sz w:val="28"/>
              <w:szCs w:val="28"/>
              <w:highlight w:val="none"/>
            </w:rPr>
          </w:pPr>
          <w:r>
            <w:rPr>
              <w:rFonts w:ascii="宋体" w:hAnsi="宋体"/>
              <w:color w:val="auto"/>
              <w:sz w:val="28"/>
              <w:szCs w:val="28"/>
              <w:highlight w:val="none"/>
            </w:rPr>
            <w:fldChar w:fldCharType="begin"/>
          </w:r>
          <w:r>
            <w:rPr>
              <w:rFonts w:ascii="宋体" w:hAnsi="宋体"/>
              <w:sz w:val="28"/>
              <w:szCs w:val="28"/>
              <w:highlight w:val="none"/>
            </w:rPr>
            <w:instrText xml:space="preserve"> HYPERLINK \l _Toc29808 </w:instrText>
          </w:r>
          <w:r>
            <w:rPr>
              <w:rFonts w:ascii="宋体" w:hAnsi="宋体"/>
              <w:sz w:val="28"/>
              <w:szCs w:val="28"/>
              <w:highlight w:val="none"/>
            </w:rPr>
            <w:fldChar w:fldCharType="separate"/>
          </w:r>
          <w:r>
            <w:rPr>
              <w:rFonts w:hint="eastAsia"/>
              <w:sz w:val="28"/>
              <w:szCs w:val="28"/>
              <w:highlight w:val="none"/>
            </w:rPr>
            <w:t>第三章 采购需求</w:t>
          </w:r>
          <w:r>
            <w:rPr>
              <w:sz w:val="28"/>
              <w:szCs w:val="28"/>
              <w:highlight w:val="none"/>
            </w:rPr>
            <w:tab/>
          </w:r>
          <w:r>
            <w:rPr>
              <w:sz w:val="28"/>
              <w:szCs w:val="28"/>
              <w:highlight w:val="none"/>
            </w:rPr>
            <w:fldChar w:fldCharType="begin"/>
          </w:r>
          <w:r>
            <w:rPr>
              <w:sz w:val="28"/>
              <w:szCs w:val="28"/>
              <w:highlight w:val="none"/>
            </w:rPr>
            <w:instrText xml:space="preserve"> PAGEREF _Toc29808 \h </w:instrText>
          </w:r>
          <w:r>
            <w:rPr>
              <w:sz w:val="28"/>
              <w:szCs w:val="28"/>
              <w:highlight w:val="none"/>
            </w:rPr>
            <w:fldChar w:fldCharType="separate"/>
          </w:r>
          <w:r>
            <w:rPr>
              <w:sz w:val="28"/>
              <w:szCs w:val="28"/>
              <w:highlight w:val="none"/>
            </w:rPr>
            <w:t>26</w:t>
          </w:r>
          <w:r>
            <w:rPr>
              <w:sz w:val="28"/>
              <w:szCs w:val="28"/>
              <w:highlight w:val="none"/>
            </w:rPr>
            <w:fldChar w:fldCharType="end"/>
          </w:r>
          <w:r>
            <w:rPr>
              <w:rFonts w:ascii="宋体" w:hAnsi="宋体"/>
              <w:color w:val="auto"/>
              <w:sz w:val="28"/>
              <w:szCs w:val="28"/>
              <w:highlight w:val="none"/>
            </w:rPr>
            <w:fldChar w:fldCharType="end"/>
          </w:r>
        </w:p>
        <w:p w14:paraId="6E6A7B0A">
          <w:pPr>
            <w:pStyle w:val="32"/>
            <w:tabs>
              <w:tab w:val="right" w:leader="dot" w:pos="8879"/>
            </w:tabs>
            <w:rPr>
              <w:sz w:val="28"/>
              <w:szCs w:val="28"/>
              <w:highlight w:val="none"/>
            </w:rPr>
          </w:pPr>
          <w:r>
            <w:rPr>
              <w:rFonts w:ascii="宋体" w:hAnsi="宋体"/>
              <w:color w:val="auto"/>
              <w:sz w:val="28"/>
              <w:szCs w:val="28"/>
              <w:highlight w:val="none"/>
            </w:rPr>
            <w:fldChar w:fldCharType="begin"/>
          </w:r>
          <w:r>
            <w:rPr>
              <w:rFonts w:ascii="宋体" w:hAnsi="宋体"/>
              <w:sz w:val="28"/>
              <w:szCs w:val="28"/>
              <w:highlight w:val="none"/>
            </w:rPr>
            <w:instrText xml:space="preserve"> HYPERLINK \l _Toc20755 </w:instrText>
          </w:r>
          <w:r>
            <w:rPr>
              <w:rFonts w:ascii="宋体" w:hAnsi="宋体"/>
              <w:sz w:val="28"/>
              <w:szCs w:val="28"/>
              <w:highlight w:val="none"/>
            </w:rPr>
            <w:fldChar w:fldCharType="separate"/>
          </w:r>
          <w:r>
            <w:rPr>
              <w:rFonts w:hint="eastAsia"/>
              <w:sz w:val="28"/>
              <w:szCs w:val="28"/>
              <w:highlight w:val="none"/>
            </w:rPr>
            <w:t>第四章 评审程序、评审方法和评审标准</w:t>
          </w:r>
          <w:r>
            <w:rPr>
              <w:sz w:val="28"/>
              <w:szCs w:val="28"/>
              <w:highlight w:val="none"/>
            </w:rPr>
            <w:tab/>
          </w:r>
          <w:r>
            <w:rPr>
              <w:sz w:val="28"/>
              <w:szCs w:val="28"/>
              <w:highlight w:val="none"/>
            </w:rPr>
            <w:fldChar w:fldCharType="begin"/>
          </w:r>
          <w:r>
            <w:rPr>
              <w:sz w:val="28"/>
              <w:szCs w:val="28"/>
              <w:highlight w:val="none"/>
            </w:rPr>
            <w:instrText xml:space="preserve"> PAGEREF _Toc20755 \h </w:instrText>
          </w:r>
          <w:r>
            <w:rPr>
              <w:sz w:val="28"/>
              <w:szCs w:val="28"/>
              <w:highlight w:val="none"/>
            </w:rPr>
            <w:fldChar w:fldCharType="separate"/>
          </w:r>
          <w:r>
            <w:rPr>
              <w:sz w:val="28"/>
              <w:szCs w:val="28"/>
              <w:highlight w:val="none"/>
            </w:rPr>
            <w:t>28</w:t>
          </w:r>
          <w:r>
            <w:rPr>
              <w:sz w:val="28"/>
              <w:szCs w:val="28"/>
              <w:highlight w:val="none"/>
            </w:rPr>
            <w:fldChar w:fldCharType="end"/>
          </w:r>
          <w:r>
            <w:rPr>
              <w:rFonts w:ascii="宋体" w:hAnsi="宋体"/>
              <w:color w:val="auto"/>
              <w:sz w:val="28"/>
              <w:szCs w:val="28"/>
              <w:highlight w:val="none"/>
            </w:rPr>
            <w:fldChar w:fldCharType="end"/>
          </w:r>
        </w:p>
        <w:p w14:paraId="25B5126F">
          <w:pPr>
            <w:pStyle w:val="32"/>
            <w:tabs>
              <w:tab w:val="right" w:leader="dot" w:pos="8879"/>
            </w:tabs>
            <w:rPr>
              <w:sz w:val="28"/>
              <w:szCs w:val="28"/>
              <w:highlight w:val="none"/>
            </w:rPr>
          </w:pPr>
          <w:r>
            <w:rPr>
              <w:rFonts w:ascii="宋体" w:hAnsi="宋体"/>
              <w:color w:val="auto"/>
              <w:sz w:val="28"/>
              <w:szCs w:val="28"/>
              <w:highlight w:val="none"/>
            </w:rPr>
            <w:fldChar w:fldCharType="begin"/>
          </w:r>
          <w:r>
            <w:rPr>
              <w:rFonts w:ascii="宋体" w:hAnsi="宋体"/>
              <w:sz w:val="28"/>
              <w:szCs w:val="28"/>
              <w:highlight w:val="none"/>
            </w:rPr>
            <w:instrText xml:space="preserve"> HYPERLINK \l _Toc12341 </w:instrText>
          </w:r>
          <w:r>
            <w:rPr>
              <w:rFonts w:ascii="宋体" w:hAnsi="宋体"/>
              <w:sz w:val="28"/>
              <w:szCs w:val="28"/>
              <w:highlight w:val="none"/>
            </w:rPr>
            <w:fldChar w:fldCharType="separate"/>
          </w:r>
          <w:r>
            <w:rPr>
              <w:rFonts w:hint="eastAsia"/>
              <w:sz w:val="28"/>
              <w:szCs w:val="28"/>
              <w:highlight w:val="none"/>
            </w:rPr>
            <w:t>第五章 工程量清单及图纸</w:t>
          </w:r>
          <w:r>
            <w:rPr>
              <w:sz w:val="28"/>
              <w:szCs w:val="28"/>
              <w:highlight w:val="none"/>
            </w:rPr>
            <w:tab/>
          </w:r>
          <w:r>
            <w:rPr>
              <w:sz w:val="28"/>
              <w:szCs w:val="28"/>
              <w:highlight w:val="none"/>
            </w:rPr>
            <w:fldChar w:fldCharType="begin"/>
          </w:r>
          <w:r>
            <w:rPr>
              <w:sz w:val="28"/>
              <w:szCs w:val="28"/>
              <w:highlight w:val="none"/>
            </w:rPr>
            <w:instrText xml:space="preserve"> PAGEREF _Toc12341 \h </w:instrText>
          </w:r>
          <w:r>
            <w:rPr>
              <w:sz w:val="28"/>
              <w:szCs w:val="28"/>
              <w:highlight w:val="none"/>
            </w:rPr>
            <w:fldChar w:fldCharType="separate"/>
          </w:r>
          <w:r>
            <w:rPr>
              <w:sz w:val="28"/>
              <w:szCs w:val="28"/>
              <w:highlight w:val="none"/>
            </w:rPr>
            <w:t>38</w:t>
          </w:r>
          <w:r>
            <w:rPr>
              <w:sz w:val="28"/>
              <w:szCs w:val="28"/>
              <w:highlight w:val="none"/>
            </w:rPr>
            <w:fldChar w:fldCharType="end"/>
          </w:r>
          <w:r>
            <w:rPr>
              <w:rFonts w:ascii="宋体" w:hAnsi="宋体"/>
              <w:color w:val="auto"/>
              <w:sz w:val="28"/>
              <w:szCs w:val="28"/>
              <w:highlight w:val="none"/>
            </w:rPr>
            <w:fldChar w:fldCharType="end"/>
          </w:r>
        </w:p>
        <w:p w14:paraId="5F9D9766">
          <w:pPr>
            <w:pStyle w:val="32"/>
            <w:tabs>
              <w:tab w:val="right" w:leader="dot" w:pos="8879"/>
            </w:tabs>
            <w:rPr>
              <w:sz w:val="28"/>
              <w:szCs w:val="28"/>
              <w:highlight w:val="none"/>
            </w:rPr>
          </w:pPr>
          <w:r>
            <w:rPr>
              <w:rFonts w:ascii="宋体" w:hAnsi="宋体"/>
              <w:color w:val="auto"/>
              <w:sz w:val="28"/>
              <w:szCs w:val="28"/>
              <w:highlight w:val="none"/>
            </w:rPr>
            <w:fldChar w:fldCharType="begin"/>
          </w:r>
          <w:r>
            <w:rPr>
              <w:rFonts w:ascii="宋体" w:hAnsi="宋体"/>
              <w:sz w:val="28"/>
              <w:szCs w:val="28"/>
              <w:highlight w:val="none"/>
            </w:rPr>
            <w:instrText xml:space="preserve"> HYPERLINK \l _Toc8097 </w:instrText>
          </w:r>
          <w:r>
            <w:rPr>
              <w:rFonts w:ascii="宋体" w:hAnsi="宋体"/>
              <w:sz w:val="28"/>
              <w:szCs w:val="28"/>
              <w:highlight w:val="none"/>
            </w:rPr>
            <w:fldChar w:fldCharType="separate"/>
          </w:r>
          <w:r>
            <w:rPr>
              <w:rFonts w:hint="eastAsia"/>
              <w:sz w:val="28"/>
              <w:szCs w:val="28"/>
              <w:highlight w:val="none"/>
            </w:rPr>
            <w:t>第六章 响应文件格式</w:t>
          </w:r>
          <w:r>
            <w:rPr>
              <w:sz w:val="28"/>
              <w:szCs w:val="28"/>
              <w:highlight w:val="none"/>
            </w:rPr>
            <w:tab/>
          </w:r>
          <w:r>
            <w:rPr>
              <w:sz w:val="28"/>
              <w:szCs w:val="28"/>
              <w:highlight w:val="none"/>
            </w:rPr>
            <w:fldChar w:fldCharType="begin"/>
          </w:r>
          <w:r>
            <w:rPr>
              <w:sz w:val="28"/>
              <w:szCs w:val="28"/>
              <w:highlight w:val="none"/>
            </w:rPr>
            <w:instrText xml:space="preserve"> PAGEREF _Toc8097 \h </w:instrText>
          </w:r>
          <w:r>
            <w:rPr>
              <w:sz w:val="28"/>
              <w:szCs w:val="28"/>
              <w:highlight w:val="none"/>
            </w:rPr>
            <w:fldChar w:fldCharType="separate"/>
          </w:r>
          <w:r>
            <w:rPr>
              <w:sz w:val="28"/>
              <w:szCs w:val="28"/>
              <w:highlight w:val="none"/>
            </w:rPr>
            <w:t>41</w:t>
          </w:r>
          <w:r>
            <w:rPr>
              <w:sz w:val="28"/>
              <w:szCs w:val="28"/>
              <w:highlight w:val="none"/>
            </w:rPr>
            <w:fldChar w:fldCharType="end"/>
          </w:r>
          <w:r>
            <w:rPr>
              <w:rFonts w:ascii="宋体" w:hAnsi="宋体"/>
              <w:color w:val="auto"/>
              <w:sz w:val="28"/>
              <w:szCs w:val="28"/>
              <w:highlight w:val="none"/>
            </w:rPr>
            <w:fldChar w:fldCharType="end"/>
          </w:r>
        </w:p>
        <w:p w14:paraId="77C3756B">
          <w:pPr>
            <w:pStyle w:val="32"/>
            <w:tabs>
              <w:tab w:val="right" w:leader="dot" w:pos="8879"/>
            </w:tabs>
            <w:rPr>
              <w:highlight w:val="none"/>
            </w:rPr>
          </w:pPr>
          <w:r>
            <w:rPr>
              <w:rFonts w:ascii="宋体" w:hAnsi="宋体"/>
              <w:color w:val="auto"/>
              <w:sz w:val="28"/>
              <w:szCs w:val="28"/>
              <w:highlight w:val="none"/>
            </w:rPr>
            <w:fldChar w:fldCharType="begin"/>
          </w:r>
          <w:r>
            <w:rPr>
              <w:rFonts w:ascii="宋体" w:hAnsi="宋体"/>
              <w:sz w:val="28"/>
              <w:szCs w:val="28"/>
              <w:highlight w:val="none"/>
            </w:rPr>
            <w:instrText xml:space="preserve"> HYPERLINK \l _Toc23281 </w:instrText>
          </w:r>
          <w:r>
            <w:rPr>
              <w:rFonts w:ascii="宋体" w:hAnsi="宋体"/>
              <w:sz w:val="28"/>
              <w:szCs w:val="28"/>
              <w:highlight w:val="none"/>
            </w:rPr>
            <w:fldChar w:fldCharType="separate"/>
          </w:r>
          <w:r>
            <w:rPr>
              <w:rFonts w:hint="eastAsia"/>
              <w:sz w:val="28"/>
              <w:szCs w:val="28"/>
              <w:highlight w:val="none"/>
              <w:lang w:val="en-US" w:eastAsia="zh-CN"/>
            </w:rPr>
            <w:t xml:space="preserve">第七章 </w:t>
          </w:r>
          <w:r>
            <w:rPr>
              <w:bCs/>
              <w:sz w:val="28"/>
              <w:szCs w:val="28"/>
              <w:highlight w:val="none"/>
              <w:lang w:eastAsia="zh-CN"/>
            </w:rPr>
            <w:t>合同条款及格式</w:t>
          </w:r>
          <w:r>
            <w:rPr>
              <w:sz w:val="28"/>
              <w:szCs w:val="28"/>
              <w:highlight w:val="none"/>
            </w:rPr>
            <w:tab/>
          </w:r>
          <w:r>
            <w:rPr>
              <w:sz w:val="28"/>
              <w:szCs w:val="28"/>
              <w:highlight w:val="none"/>
            </w:rPr>
            <w:fldChar w:fldCharType="begin"/>
          </w:r>
          <w:r>
            <w:rPr>
              <w:sz w:val="28"/>
              <w:szCs w:val="28"/>
              <w:highlight w:val="none"/>
            </w:rPr>
            <w:instrText xml:space="preserve"> PAGEREF _Toc23281 \h </w:instrText>
          </w:r>
          <w:r>
            <w:rPr>
              <w:sz w:val="28"/>
              <w:szCs w:val="28"/>
              <w:highlight w:val="none"/>
            </w:rPr>
            <w:fldChar w:fldCharType="separate"/>
          </w:r>
          <w:r>
            <w:rPr>
              <w:sz w:val="28"/>
              <w:szCs w:val="28"/>
              <w:highlight w:val="none"/>
            </w:rPr>
            <w:t>97</w:t>
          </w:r>
          <w:r>
            <w:rPr>
              <w:sz w:val="28"/>
              <w:szCs w:val="28"/>
              <w:highlight w:val="none"/>
            </w:rPr>
            <w:fldChar w:fldCharType="end"/>
          </w:r>
          <w:r>
            <w:rPr>
              <w:rFonts w:ascii="宋体" w:hAnsi="宋体"/>
              <w:color w:val="auto"/>
              <w:sz w:val="28"/>
              <w:szCs w:val="28"/>
              <w:highlight w:val="none"/>
            </w:rPr>
            <w:fldChar w:fldCharType="end"/>
          </w:r>
        </w:p>
        <w:p w14:paraId="03866B4E">
          <w:pPr>
            <w:spacing w:line="360" w:lineRule="auto"/>
            <w:jc w:val="left"/>
            <w:rPr>
              <w:rFonts w:ascii="宋体" w:hAnsi="宋体" w:eastAsia="宋体" w:cs="Times New Roman"/>
              <w:color w:val="auto"/>
              <w:kern w:val="2"/>
              <w:sz w:val="21"/>
              <w:szCs w:val="32"/>
              <w:highlight w:val="none"/>
              <w:lang w:val="en-US" w:eastAsia="zh-CN" w:bidi="ar-SA"/>
            </w:rPr>
          </w:pPr>
          <w:r>
            <w:rPr>
              <w:rFonts w:ascii="宋体" w:hAnsi="宋体"/>
              <w:color w:val="auto"/>
              <w:szCs w:val="32"/>
              <w:highlight w:val="none"/>
            </w:rPr>
            <w:fldChar w:fldCharType="end"/>
          </w:r>
        </w:p>
      </w:sdtContent>
    </w:sdt>
    <w:p w14:paraId="57AF5931">
      <w:pPr>
        <w:spacing w:line="360" w:lineRule="auto"/>
        <w:jc w:val="left"/>
        <w:rPr>
          <w:rFonts w:ascii="宋体" w:hAnsi="宋体" w:eastAsia="宋体" w:cs="Times New Roman"/>
          <w:color w:val="auto"/>
          <w:kern w:val="2"/>
          <w:sz w:val="21"/>
          <w:szCs w:val="32"/>
          <w:highlight w:val="none"/>
          <w:lang w:val="en-US" w:eastAsia="zh-CN" w:bidi="ar-SA"/>
        </w:rPr>
      </w:pPr>
    </w:p>
    <w:p w14:paraId="427CC40E">
      <w:pPr>
        <w:spacing w:line="400" w:lineRule="exact"/>
        <w:jc w:val="center"/>
        <w:rPr>
          <w:rFonts w:ascii="宋体" w:hAnsi="宋体"/>
          <w:b/>
          <w:color w:val="auto"/>
          <w:sz w:val="32"/>
          <w:szCs w:val="32"/>
          <w:highlight w:val="none"/>
        </w:rPr>
      </w:pPr>
    </w:p>
    <w:p w14:paraId="55423C7B">
      <w:pPr>
        <w:spacing w:line="400" w:lineRule="exact"/>
        <w:jc w:val="center"/>
        <w:rPr>
          <w:rFonts w:ascii="宋体" w:hAnsi="宋体"/>
          <w:b/>
          <w:color w:val="auto"/>
          <w:sz w:val="32"/>
          <w:szCs w:val="32"/>
          <w:highlight w:val="none"/>
        </w:rPr>
      </w:pPr>
      <w:bookmarkStart w:id="916" w:name="_GoBack"/>
      <w:bookmarkEnd w:id="916"/>
    </w:p>
    <w:p w14:paraId="6EF56D15">
      <w:pPr>
        <w:spacing w:line="400" w:lineRule="exact"/>
        <w:jc w:val="center"/>
        <w:rPr>
          <w:rFonts w:ascii="宋体" w:hAnsi="宋体"/>
          <w:b/>
          <w:color w:val="auto"/>
          <w:sz w:val="32"/>
          <w:szCs w:val="32"/>
          <w:highlight w:val="none"/>
        </w:rPr>
      </w:pPr>
    </w:p>
    <w:p w14:paraId="541A4CD4">
      <w:pPr>
        <w:spacing w:line="400" w:lineRule="exact"/>
        <w:jc w:val="center"/>
        <w:rPr>
          <w:rFonts w:ascii="宋体" w:hAnsi="宋体"/>
          <w:b/>
          <w:color w:val="auto"/>
          <w:sz w:val="32"/>
          <w:szCs w:val="32"/>
          <w:highlight w:val="none"/>
        </w:rPr>
      </w:pPr>
    </w:p>
    <w:p w14:paraId="019BC75B">
      <w:pPr>
        <w:spacing w:line="400" w:lineRule="exact"/>
        <w:rPr>
          <w:rFonts w:ascii="宋体" w:hAnsi="宋体"/>
          <w:b/>
          <w:color w:val="auto"/>
          <w:sz w:val="32"/>
          <w:szCs w:val="32"/>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1D73F74E">
      <w:pPr>
        <w:pStyle w:val="2"/>
        <w:spacing w:after="340" w:line="360" w:lineRule="auto"/>
        <w:jc w:val="center"/>
        <w:rPr>
          <w:color w:val="auto"/>
          <w:highlight w:val="none"/>
        </w:rPr>
      </w:pPr>
      <w:bookmarkStart w:id="0" w:name="_Toc32622"/>
      <w:bookmarkStart w:id="1" w:name="_Toc31940"/>
      <w:r>
        <w:rPr>
          <w:rFonts w:hint="eastAsia"/>
          <w:color w:val="auto"/>
          <w:highlight w:val="none"/>
        </w:rPr>
        <w:t>第一章 竞争性磋商公告</w:t>
      </w:r>
      <w:bookmarkEnd w:id="0"/>
      <w:bookmarkEnd w:id="1"/>
    </w:p>
    <w:p w14:paraId="3BEC17D1">
      <w:pPr>
        <w:spacing w:line="40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竞争性磋商公告</w:t>
      </w:r>
    </w:p>
    <w:p w14:paraId="4CB28D7E">
      <w:pPr>
        <w:spacing w:line="360" w:lineRule="auto"/>
        <w:rPr>
          <w:rFonts w:ascii="宋体" w:hAnsi="宋体"/>
          <w:color w:val="auto"/>
          <w:szCs w:val="21"/>
          <w:highlight w:val="none"/>
        </w:rPr>
      </w:pPr>
    </w:p>
    <w:p w14:paraId="1943AEC6">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highlight w:val="none"/>
        </w:rPr>
      </w:pPr>
      <w:bookmarkStart w:id="2" w:name="_Hlk37430271"/>
      <w:r>
        <w:rPr>
          <w:rFonts w:hint="eastAsia" w:ascii="宋体" w:hAnsi="宋体"/>
          <w:color w:val="auto"/>
          <w:szCs w:val="21"/>
          <w:highlight w:val="none"/>
        </w:rPr>
        <w:t>项目概况</w:t>
      </w:r>
    </w:p>
    <w:p w14:paraId="46F14ED0">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2025年钦北区抱计水库除险加固工程</w:t>
      </w:r>
      <w:r>
        <w:rPr>
          <w:rFonts w:hint="eastAsia" w:ascii="宋体" w:hAnsi="宋体"/>
          <w:color w:val="auto"/>
          <w:szCs w:val="21"/>
          <w:highlight w:val="none"/>
          <w:u w:val="single"/>
        </w:rPr>
        <w:t xml:space="preserve"> </w:t>
      </w:r>
      <w:r>
        <w:rPr>
          <w:rFonts w:hint="eastAsia" w:ascii="宋体" w:hAnsi="宋体"/>
          <w:color w:val="auto"/>
          <w:szCs w:val="21"/>
          <w:highlight w:val="none"/>
        </w:rPr>
        <w:t>采购项目的潜在供应商应在广西政府采购云平台（https://www.gcy.zfcg.gxzf.gov.cn）获取（下载）竞争性磋商文件，并于</w:t>
      </w:r>
      <w:r>
        <w:rPr>
          <w:rFonts w:hint="eastAsia" w:ascii="宋体" w:hAnsi="宋体"/>
          <w:bCs/>
          <w:color w:val="auto"/>
          <w:szCs w:val="21"/>
          <w:highlight w:val="none"/>
          <w:u w:val="single"/>
        </w:rPr>
        <w:t>2026年</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7</w:t>
      </w:r>
      <w:r>
        <w:rPr>
          <w:rFonts w:hint="eastAsia" w:ascii="宋体" w:hAnsi="宋体"/>
          <w:bCs/>
          <w:color w:val="auto"/>
          <w:szCs w:val="21"/>
          <w:highlight w:val="none"/>
          <w:u w:val="single"/>
        </w:rPr>
        <w:t>日</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时</w:t>
      </w:r>
      <w:r>
        <w:rPr>
          <w:rFonts w:hint="eastAsia" w:ascii="宋体" w:hAnsi="宋体"/>
          <w:bCs/>
          <w:color w:val="auto"/>
          <w:szCs w:val="21"/>
          <w:highlight w:val="none"/>
          <w:u w:val="single"/>
          <w:lang w:val="en-US" w:eastAsia="zh-CN"/>
        </w:rPr>
        <w:t>3</w:t>
      </w:r>
      <w:r>
        <w:rPr>
          <w:rFonts w:hint="eastAsia" w:ascii="宋体" w:hAnsi="宋体"/>
          <w:bCs/>
          <w:color w:val="auto"/>
          <w:szCs w:val="21"/>
          <w:highlight w:val="none"/>
          <w:u w:val="single"/>
        </w:rPr>
        <w:t>0分</w:t>
      </w:r>
      <w:r>
        <w:rPr>
          <w:rFonts w:hint="eastAsia" w:ascii="宋体" w:hAnsi="宋体"/>
          <w:bCs/>
          <w:color w:val="auto"/>
          <w:szCs w:val="21"/>
          <w:highlight w:val="none"/>
        </w:rPr>
        <w:t>（北京时间）前提交（上传）</w:t>
      </w:r>
      <w:r>
        <w:rPr>
          <w:rFonts w:hint="eastAsia" w:ascii="宋体" w:hAnsi="宋体"/>
          <w:color w:val="auto"/>
          <w:szCs w:val="21"/>
          <w:highlight w:val="none"/>
        </w:rPr>
        <w:t>响应</w:t>
      </w:r>
      <w:r>
        <w:rPr>
          <w:rFonts w:hint="eastAsia" w:ascii="宋体" w:hAnsi="宋体"/>
          <w:bCs/>
          <w:color w:val="auto"/>
          <w:szCs w:val="21"/>
          <w:highlight w:val="none"/>
        </w:rPr>
        <w:t>文件</w:t>
      </w:r>
      <w:r>
        <w:rPr>
          <w:rFonts w:hint="eastAsia" w:ascii="宋体" w:hAnsi="宋体"/>
          <w:color w:val="auto"/>
          <w:szCs w:val="21"/>
          <w:highlight w:val="none"/>
        </w:rPr>
        <w:t>。</w:t>
      </w:r>
    </w:p>
    <w:p w14:paraId="7C69B98B">
      <w:pPr>
        <w:spacing w:line="360" w:lineRule="auto"/>
        <w:rPr>
          <w:rFonts w:ascii="宋体" w:hAnsi="宋体"/>
          <w:color w:val="auto"/>
          <w:szCs w:val="21"/>
          <w:highlight w:val="none"/>
        </w:rPr>
      </w:pPr>
    </w:p>
    <w:p w14:paraId="6DC2DC13">
      <w:pPr>
        <w:spacing w:line="360" w:lineRule="auto"/>
        <w:ind w:firstLine="354" w:firstLineChars="147"/>
        <w:rPr>
          <w:rFonts w:ascii="黑体" w:hAnsi="黑体" w:eastAsia="黑体"/>
          <w:b/>
          <w:color w:val="auto"/>
          <w:sz w:val="24"/>
          <w:highlight w:val="none"/>
        </w:rPr>
      </w:pPr>
      <w:bookmarkStart w:id="3" w:name="_Toc71365905"/>
      <w:bookmarkStart w:id="4" w:name="_Toc28359089"/>
      <w:bookmarkStart w:id="5" w:name="_Toc35393798"/>
      <w:bookmarkStart w:id="6" w:name="_Toc44229878"/>
      <w:bookmarkStart w:id="7" w:name="_Toc35393629"/>
      <w:bookmarkStart w:id="8" w:name="_Toc28359012"/>
      <w:r>
        <w:rPr>
          <w:rFonts w:hint="eastAsia" w:ascii="黑体" w:hAnsi="黑体" w:eastAsia="黑体"/>
          <w:b/>
          <w:color w:val="auto"/>
          <w:sz w:val="24"/>
          <w:highlight w:val="none"/>
        </w:rPr>
        <w:t>一、项目基本情况</w:t>
      </w:r>
      <w:bookmarkEnd w:id="3"/>
      <w:bookmarkEnd w:id="4"/>
      <w:bookmarkEnd w:id="5"/>
      <w:bookmarkEnd w:id="6"/>
      <w:bookmarkEnd w:id="7"/>
      <w:bookmarkEnd w:id="8"/>
    </w:p>
    <w:p w14:paraId="545AE9D8">
      <w:pPr>
        <w:spacing w:line="360" w:lineRule="auto"/>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rPr>
        <w:t>项目编号：QZZC2026-C2-030057-YZLZ</w:t>
      </w:r>
      <w:r>
        <w:rPr>
          <w:rFonts w:hint="eastAsia" w:ascii="宋体" w:hAnsi="宋体"/>
          <w:color w:val="auto"/>
          <w:szCs w:val="21"/>
          <w:highlight w:val="none"/>
          <w:lang w:val="en-US" w:eastAsia="zh-CN"/>
        </w:rPr>
        <w:t xml:space="preserve"> </w:t>
      </w:r>
    </w:p>
    <w:p w14:paraId="6638C322">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2025年钦北区抱计水库除险加固工程</w:t>
      </w:r>
    </w:p>
    <w:p w14:paraId="422BEC5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采购方式：竞争性磋商</w:t>
      </w:r>
    </w:p>
    <w:p w14:paraId="7262ADC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预算金额：人民币叁佰贰拾捌万捌仟贰佰叁拾伍元柒角肆分（¥3288235.74）</w:t>
      </w:r>
    </w:p>
    <w:p w14:paraId="625E295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最高限价：人民币叁佰贰拾捌万捌仟贰佰叁拾伍元柒角肆分（¥3288235.74）</w:t>
      </w:r>
    </w:p>
    <w:p w14:paraId="64F0FDD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采购需求：</w:t>
      </w:r>
    </w:p>
    <w:tbl>
      <w:tblPr>
        <w:tblStyle w:val="44"/>
        <w:tblW w:w="91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4"/>
        <w:gridCol w:w="2691"/>
        <w:gridCol w:w="862"/>
        <w:gridCol w:w="5093"/>
      </w:tblGrid>
      <w:tr w14:paraId="6DED8A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vAlign w:val="center"/>
          </w:tcPr>
          <w:p w14:paraId="622600F1">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2691" w:type="dxa"/>
            <w:tcBorders>
              <w:top w:val="single" w:color="auto" w:sz="4" w:space="0"/>
              <w:left w:val="single" w:color="auto" w:sz="4" w:space="0"/>
              <w:bottom w:val="single" w:color="auto" w:sz="4" w:space="0"/>
              <w:right w:val="single" w:color="auto" w:sz="4" w:space="0"/>
            </w:tcBorders>
            <w:vAlign w:val="center"/>
          </w:tcPr>
          <w:p w14:paraId="48668A71">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标的的名称</w:t>
            </w:r>
          </w:p>
        </w:tc>
        <w:tc>
          <w:tcPr>
            <w:tcW w:w="862" w:type="dxa"/>
            <w:tcBorders>
              <w:top w:val="single" w:color="auto" w:sz="4" w:space="0"/>
              <w:left w:val="single" w:color="auto" w:sz="4" w:space="0"/>
              <w:bottom w:val="single" w:color="auto" w:sz="4" w:space="0"/>
              <w:right w:val="single" w:color="auto" w:sz="4" w:space="0"/>
            </w:tcBorders>
            <w:vAlign w:val="center"/>
          </w:tcPr>
          <w:p w14:paraId="1E0930CE">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数量及</w:t>
            </w:r>
          </w:p>
          <w:p w14:paraId="115575FC">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单位</w:t>
            </w:r>
          </w:p>
        </w:tc>
        <w:tc>
          <w:tcPr>
            <w:tcW w:w="5093" w:type="dxa"/>
            <w:tcBorders>
              <w:top w:val="single" w:color="auto" w:sz="4" w:space="0"/>
              <w:left w:val="single" w:color="auto" w:sz="4" w:space="0"/>
              <w:bottom w:val="single" w:color="auto" w:sz="4" w:space="0"/>
              <w:right w:val="single" w:color="auto" w:sz="4" w:space="0"/>
            </w:tcBorders>
            <w:vAlign w:val="center"/>
          </w:tcPr>
          <w:p w14:paraId="0754F8F7">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简要技术需求或者服务要求</w:t>
            </w:r>
          </w:p>
        </w:tc>
      </w:tr>
      <w:tr w14:paraId="35678D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vAlign w:val="center"/>
          </w:tcPr>
          <w:p w14:paraId="0418A0C9">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01</w:t>
            </w:r>
          </w:p>
        </w:tc>
        <w:tc>
          <w:tcPr>
            <w:tcW w:w="2691" w:type="dxa"/>
            <w:tcBorders>
              <w:top w:val="single" w:color="auto" w:sz="4" w:space="0"/>
              <w:left w:val="single" w:color="auto" w:sz="4" w:space="0"/>
              <w:bottom w:val="single" w:color="auto" w:sz="4" w:space="0"/>
              <w:right w:val="single" w:color="auto" w:sz="4" w:space="0"/>
            </w:tcBorders>
            <w:vAlign w:val="center"/>
          </w:tcPr>
          <w:p w14:paraId="7372EE3C">
            <w:pPr>
              <w:wordWrap w:val="0"/>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2025年钦北区抱计水库除险加固工程</w:t>
            </w:r>
          </w:p>
        </w:tc>
        <w:tc>
          <w:tcPr>
            <w:tcW w:w="862" w:type="dxa"/>
            <w:tcBorders>
              <w:top w:val="single" w:color="auto" w:sz="4" w:space="0"/>
              <w:left w:val="single" w:color="auto" w:sz="4" w:space="0"/>
              <w:bottom w:val="single" w:color="auto" w:sz="4" w:space="0"/>
              <w:right w:val="single" w:color="auto" w:sz="4" w:space="0"/>
            </w:tcBorders>
            <w:vAlign w:val="center"/>
          </w:tcPr>
          <w:p w14:paraId="5FE0F4A5">
            <w:pPr>
              <w:wordWrap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1项</w:t>
            </w:r>
          </w:p>
        </w:tc>
        <w:tc>
          <w:tcPr>
            <w:tcW w:w="5093" w:type="dxa"/>
            <w:tcBorders>
              <w:top w:val="single" w:color="auto" w:sz="4" w:space="0"/>
              <w:left w:val="single" w:color="auto" w:sz="4" w:space="0"/>
              <w:bottom w:val="single" w:color="auto" w:sz="4" w:space="0"/>
              <w:right w:val="single" w:color="auto" w:sz="4" w:space="0"/>
            </w:tcBorders>
            <w:vAlign w:val="center"/>
          </w:tcPr>
          <w:p w14:paraId="0A35D7FC">
            <w:pPr>
              <w:wordWrap w:val="0"/>
              <w:spacing w:line="360" w:lineRule="auto"/>
              <w:rPr>
                <w:rFonts w:hint="eastAsia" w:ascii="宋体" w:hAnsi="宋体"/>
                <w:color w:val="auto"/>
                <w:szCs w:val="21"/>
                <w:highlight w:val="none"/>
              </w:rPr>
            </w:pPr>
            <w:r>
              <w:rPr>
                <w:rFonts w:hint="eastAsia" w:ascii="宋体" w:hAnsi="宋体"/>
                <w:color w:val="auto"/>
                <w:szCs w:val="21"/>
                <w:highlight w:val="none"/>
              </w:rPr>
              <w:t>1.建设地点:</w:t>
            </w:r>
            <w:r>
              <w:rPr>
                <w:rFonts w:hint="eastAsia"/>
                <w:color w:val="auto"/>
                <w:highlight w:val="none"/>
              </w:rPr>
              <w:t xml:space="preserve"> </w:t>
            </w:r>
            <w:r>
              <w:rPr>
                <w:rFonts w:hint="eastAsia" w:ascii="宋体" w:hAnsi="宋体" w:cs="宋体"/>
                <w:bCs/>
                <w:color w:val="auto"/>
                <w:szCs w:val="21"/>
                <w:highlight w:val="none"/>
              </w:rPr>
              <w:t>本项目地址位于</w:t>
            </w:r>
            <w:r>
              <w:rPr>
                <w:rFonts w:hint="eastAsia" w:ascii="宋体" w:hAnsi="宋体"/>
                <w:color w:val="auto"/>
                <w:szCs w:val="21"/>
                <w:highlight w:val="none"/>
              </w:rPr>
              <w:t>钦北区大直镇抱计村。本次核定的水库集雨面积</w:t>
            </w:r>
            <w:r>
              <w:rPr>
                <w:rFonts w:hint="eastAsia" w:ascii="宋体" w:hAnsi="宋体"/>
                <w:color w:val="auto"/>
                <w:szCs w:val="21"/>
                <w:highlight w:val="none"/>
                <w:lang w:eastAsia="zh-CN"/>
              </w:rPr>
              <w:t>0.8平方千米</w:t>
            </w:r>
            <w:r>
              <w:rPr>
                <w:rFonts w:hint="eastAsia" w:ascii="宋体" w:hAnsi="宋体"/>
                <w:color w:val="auto"/>
                <w:szCs w:val="21"/>
                <w:highlight w:val="none"/>
              </w:rPr>
              <w:t>，总库容</w:t>
            </w:r>
            <w:r>
              <w:rPr>
                <w:rFonts w:hint="eastAsia" w:ascii="宋体" w:hAnsi="宋体"/>
                <w:color w:val="auto"/>
                <w:szCs w:val="21"/>
                <w:highlight w:val="none"/>
                <w:lang w:eastAsia="zh-CN"/>
              </w:rPr>
              <w:t>17.20万m³</w:t>
            </w:r>
            <w:r>
              <w:rPr>
                <w:rFonts w:hint="eastAsia" w:ascii="宋体" w:hAnsi="宋体"/>
                <w:color w:val="auto"/>
                <w:szCs w:val="21"/>
                <w:highlight w:val="none"/>
              </w:rPr>
              <w:t>，设计灌溉面积500亩，是一座以灌溉为主，兼顾防洪、养殖等综合利用的小（1）型水库。</w:t>
            </w:r>
          </w:p>
          <w:p w14:paraId="42180A9B">
            <w:pPr>
              <w:wordWrap w:val="0"/>
              <w:spacing w:line="360" w:lineRule="auto"/>
              <w:rPr>
                <w:rFonts w:ascii="宋体" w:hAnsi="宋体"/>
                <w:color w:val="auto"/>
                <w:szCs w:val="21"/>
                <w:highlight w:val="none"/>
              </w:rPr>
            </w:pPr>
            <w:r>
              <w:rPr>
                <w:rFonts w:hint="eastAsia" w:ascii="宋体" w:hAnsi="宋体"/>
                <w:color w:val="auto"/>
                <w:szCs w:val="21"/>
                <w:highlight w:val="none"/>
              </w:rPr>
              <w:t>2.本项目主要建设内容：主坝加固、副坝加固、溢洪道加固、放水设施改建、维修防汛道路、新建管理房等</w:t>
            </w:r>
            <w:r>
              <w:rPr>
                <w:rFonts w:hint="eastAsia" w:ascii="宋体" w:hAnsi="宋体"/>
                <w:color w:val="auto"/>
                <w:szCs w:val="21"/>
                <w:highlight w:val="none"/>
                <w:lang w:eastAsia="zh-CN"/>
              </w:rPr>
              <w:t>；</w:t>
            </w:r>
            <w:r>
              <w:rPr>
                <w:rFonts w:hint="eastAsia" w:ascii="宋体" w:hAnsi="宋体"/>
                <w:color w:val="auto"/>
                <w:szCs w:val="21"/>
                <w:highlight w:val="none"/>
              </w:rPr>
              <w:t>具体详见工程量清单。</w:t>
            </w:r>
          </w:p>
        </w:tc>
      </w:tr>
    </w:tbl>
    <w:p w14:paraId="67809617">
      <w:pPr>
        <w:spacing w:line="360" w:lineRule="auto"/>
        <w:ind w:firstLine="420" w:firstLineChars="200"/>
        <w:rPr>
          <w:rFonts w:ascii="宋体" w:hAnsi="宋体"/>
          <w:color w:val="auto"/>
          <w:highlight w:val="none"/>
          <w:lang w:val="zh-CN"/>
        </w:rPr>
      </w:pPr>
      <w:r>
        <w:rPr>
          <w:rFonts w:hint="eastAsia" w:ascii="宋体" w:hAnsi="宋体"/>
          <w:color w:val="auto"/>
          <w:szCs w:val="21"/>
          <w:highlight w:val="none"/>
        </w:rPr>
        <w:t>合同履行期限：</w:t>
      </w:r>
      <w:r>
        <w:rPr>
          <w:rFonts w:hint="eastAsia" w:ascii="宋体" w:hAnsi="宋体"/>
          <w:color w:val="auto"/>
          <w:highlight w:val="none"/>
        </w:rPr>
        <w:t>要求工期为</w:t>
      </w:r>
      <w:r>
        <w:rPr>
          <w:rFonts w:hint="eastAsia" w:ascii="宋体" w:hAnsi="宋体"/>
          <w:color w:val="auto"/>
          <w:highlight w:val="none"/>
          <w:lang w:val="en-US" w:eastAsia="zh-CN"/>
        </w:rPr>
        <w:t>150日历天</w:t>
      </w:r>
      <w:r>
        <w:rPr>
          <w:rFonts w:hint="eastAsia" w:ascii="宋体" w:hAnsi="宋体"/>
          <w:color w:val="auto"/>
          <w:highlight w:val="none"/>
        </w:rPr>
        <w:t>。</w:t>
      </w:r>
    </w:p>
    <w:p w14:paraId="0919F01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本项目（</w:t>
      </w:r>
      <w:r>
        <w:rPr>
          <w:rFonts w:ascii="宋体" w:hAnsi="宋体"/>
          <w:color w:val="auto"/>
          <w:szCs w:val="21"/>
          <w:highlight w:val="none"/>
        </w:rPr>
        <w:t>否</w:t>
      </w:r>
      <w:r>
        <w:rPr>
          <w:rFonts w:hint="eastAsia" w:ascii="宋体" w:hAnsi="宋体"/>
          <w:color w:val="auto"/>
          <w:szCs w:val="21"/>
          <w:highlight w:val="none"/>
        </w:rPr>
        <w:t>）接受联合体。</w:t>
      </w:r>
    </w:p>
    <w:p w14:paraId="648E6A73">
      <w:pPr>
        <w:spacing w:line="360" w:lineRule="auto"/>
        <w:ind w:firstLine="354" w:firstLineChars="147"/>
        <w:rPr>
          <w:rFonts w:ascii="黑体" w:hAnsi="黑体" w:eastAsia="黑体"/>
          <w:b/>
          <w:color w:val="auto"/>
          <w:sz w:val="24"/>
          <w:highlight w:val="none"/>
        </w:rPr>
      </w:pPr>
      <w:bookmarkStart w:id="9" w:name="_Toc71365906"/>
      <w:bookmarkStart w:id="10" w:name="_Toc35393630"/>
      <w:bookmarkStart w:id="11" w:name="_Toc44229879"/>
      <w:bookmarkStart w:id="12" w:name="_Toc28359013"/>
      <w:bookmarkStart w:id="13" w:name="_Toc28359090"/>
      <w:bookmarkStart w:id="14" w:name="_Toc35393799"/>
      <w:r>
        <w:rPr>
          <w:rFonts w:hint="eastAsia" w:ascii="黑体" w:hAnsi="黑体" w:eastAsia="黑体"/>
          <w:b/>
          <w:color w:val="auto"/>
          <w:sz w:val="24"/>
          <w:highlight w:val="none"/>
        </w:rPr>
        <w:t>二、申请人的资格条件：</w:t>
      </w:r>
      <w:bookmarkEnd w:id="9"/>
      <w:bookmarkEnd w:id="10"/>
      <w:bookmarkEnd w:id="11"/>
      <w:bookmarkEnd w:id="12"/>
      <w:bookmarkEnd w:id="13"/>
      <w:bookmarkEnd w:id="14"/>
    </w:p>
    <w:p w14:paraId="1C101D58">
      <w:pPr>
        <w:spacing w:line="360" w:lineRule="auto"/>
        <w:ind w:firstLine="420" w:firstLineChars="200"/>
        <w:rPr>
          <w:rFonts w:ascii="宋体" w:hAnsi="宋体"/>
          <w:color w:val="auto"/>
          <w:szCs w:val="21"/>
          <w:highlight w:val="none"/>
        </w:rPr>
      </w:pPr>
      <w:bookmarkStart w:id="15" w:name="_Toc35393631"/>
      <w:bookmarkStart w:id="16" w:name="_Toc28359014"/>
      <w:bookmarkStart w:id="17" w:name="_Toc44229880"/>
      <w:bookmarkStart w:id="18" w:name="_Toc28359091"/>
      <w:bookmarkStart w:id="19" w:name="_Toc35393800"/>
      <w:r>
        <w:rPr>
          <w:rFonts w:hint="eastAsia" w:ascii="宋体" w:hAnsi="宋体"/>
          <w:color w:val="auto"/>
          <w:szCs w:val="21"/>
          <w:highlight w:val="none"/>
        </w:rPr>
        <w:t>1.满足《中华人民共和国政府采购法》第二十二条规定；</w:t>
      </w:r>
    </w:p>
    <w:p w14:paraId="38200A18">
      <w:pPr>
        <w:spacing w:line="360" w:lineRule="auto"/>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本项目为专门面向中小企业预留项目，参加本项目磋商的供应商必须为中型或小型或微型企业【符合《政府采购促进中小企业发展管理办法》（财库〔2020〕46号）规定】、监狱企业【符合《财政部、司法部关于政府采购支持监狱企业发展有关问题的通知》（财库〔2014〕68号）规定】、残疾人福利性单位【符合《关于促进残疾人就业政府采购政策的通知》（财库〔2017〕141号）规定】。</w:t>
      </w:r>
    </w:p>
    <w:p w14:paraId="1CD501A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3.本项目的特定资格要求：</w:t>
      </w:r>
      <w:bookmarkStart w:id="20" w:name="_Toc71365907"/>
    </w:p>
    <w:p w14:paraId="72793FCE">
      <w:pPr>
        <w:spacing w:line="360" w:lineRule="auto"/>
        <w:ind w:firstLine="430" w:firstLineChars="200"/>
        <w:rPr>
          <w:rFonts w:hint="eastAsia" w:hAnsi="Courier New"/>
          <w:b/>
          <w:bCs/>
          <w:color w:val="auto"/>
          <w:spacing w:val="2"/>
          <w:kern w:val="0"/>
          <w:szCs w:val="22"/>
          <w:highlight w:val="none"/>
          <w:u w:val="single"/>
        </w:rPr>
      </w:pPr>
      <w:r>
        <w:rPr>
          <w:rFonts w:hint="eastAsia" w:hAnsi="Courier New"/>
          <w:b/>
          <w:bCs/>
          <w:color w:val="auto"/>
          <w:spacing w:val="2"/>
          <w:kern w:val="0"/>
          <w:szCs w:val="22"/>
          <w:highlight w:val="none"/>
          <w:u w:val="single"/>
        </w:rPr>
        <w:t>3.1供应商须具有水利水电工程施工总承包叁级或叁级以上资质，具有省级及以上建设行政主管部门颁发的安全生产许可证，同时在人员、设备、资金等方面具备相应的施工能力。</w:t>
      </w:r>
    </w:p>
    <w:p w14:paraId="67E00F95">
      <w:pPr>
        <w:spacing w:line="360" w:lineRule="auto"/>
        <w:ind w:firstLine="430" w:firstLineChars="200"/>
        <w:rPr>
          <w:rFonts w:hint="eastAsia" w:hAnsi="Courier New"/>
          <w:b/>
          <w:bCs/>
          <w:color w:val="auto"/>
          <w:spacing w:val="2"/>
          <w:kern w:val="0"/>
          <w:szCs w:val="22"/>
          <w:highlight w:val="none"/>
          <w:u w:val="single"/>
        </w:rPr>
      </w:pPr>
      <w:r>
        <w:rPr>
          <w:rFonts w:hint="eastAsia" w:hAnsi="Courier New"/>
          <w:b/>
          <w:bCs/>
          <w:color w:val="auto"/>
          <w:spacing w:val="2"/>
          <w:kern w:val="0"/>
          <w:szCs w:val="22"/>
          <w:highlight w:val="none"/>
          <w:u w:val="single"/>
        </w:rPr>
        <w:t>3.2拟投入本工程的项目经理、技术负责人、质量管理员和安全管理员必须是本单位的在岗人员，并持有相应的执业资格证书，对相关人员的具体要求如下：</w:t>
      </w:r>
    </w:p>
    <w:p w14:paraId="58FD129C">
      <w:pPr>
        <w:spacing w:line="360" w:lineRule="auto"/>
        <w:ind w:firstLine="430" w:firstLineChars="200"/>
        <w:rPr>
          <w:rFonts w:hint="eastAsia" w:hAnsi="Courier New"/>
          <w:b/>
          <w:bCs/>
          <w:color w:val="auto"/>
          <w:spacing w:val="2"/>
          <w:kern w:val="0"/>
          <w:szCs w:val="22"/>
          <w:highlight w:val="none"/>
          <w:u w:val="single"/>
        </w:rPr>
      </w:pP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lang w:val="en-US" w:eastAsia="zh-CN"/>
        </w:rPr>
        <w:t>1</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项目经理：持有贰级或贰级以上建造师注册证书，专业是水利水电工程类专业</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以建造师注册证书中“专业类别”栏所填写的专业为准</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持有省级或省级以上水行政主管部门或其授权部门</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lang w:val="en-US" w:eastAsia="zh-CN"/>
        </w:rPr>
        <w:t>机构</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颁发的B类安全生产考核合格证书；</w:t>
      </w:r>
    </w:p>
    <w:p w14:paraId="263DC0D8">
      <w:pPr>
        <w:spacing w:line="360" w:lineRule="auto"/>
        <w:ind w:firstLine="430" w:firstLineChars="200"/>
        <w:rPr>
          <w:rFonts w:hint="eastAsia" w:hAnsi="Courier New"/>
          <w:b/>
          <w:bCs/>
          <w:color w:val="auto"/>
          <w:spacing w:val="2"/>
          <w:kern w:val="0"/>
          <w:szCs w:val="22"/>
          <w:highlight w:val="none"/>
          <w:u w:val="single"/>
        </w:rPr>
      </w:pP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lang w:val="en-US" w:eastAsia="zh-CN"/>
        </w:rPr>
        <w:t>2</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技术负责人：持有中级</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含中级</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以上技术职称，专业是水利水电工程类专业</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专业以技术职称证书所填写专业为准</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w:t>
      </w:r>
    </w:p>
    <w:p w14:paraId="7123D783">
      <w:pPr>
        <w:spacing w:line="360" w:lineRule="auto"/>
        <w:ind w:firstLine="430" w:firstLineChars="200"/>
        <w:rPr>
          <w:rFonts w:hint="eastAsia" w:hAnsi="Courier New"/>
          <w:b/>
          <w:bCs/>
          <w:color w:val="auto"/>
          <w:spacing w:val="2"/>
          <w:kern w:val="0"/>
          <w:szCs w:val="22"/>
          <w:highlight w:val="none"/>
          <w:u w:val="single"/>
        </w:rPr>
      </w:pP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lang w:val="en-US" w:eastAsia="zh-CN"/>
        </w:rPr>
        <w:t>3</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质量管理员：持有初级</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含初级</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以上技术职称，专业是水利水电工程类专业</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专业以技术职称证书所填写专业为准</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w:t>
      </w:r>
    </w:p>
    <w:p w14:paraId="4099AB78">
      <w:pPr>
        <w:spacing w:line="360" w:lineRule="auto"/>
        <w:ind w:firstLine="430" w:firstLineChars="200"/>
        <w:rPr>
          <w:rFonts w:ascii="宋体" w:hAnsi="宋体"/>
          <w:b/>
          <w:color w:val="auto"/>
          <w:szCs w:val="21"/>
          <w:highlight w:val="none"/>
          <w:u w:val="single"/>
        </w:rPr>
      </w:pP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lang w:val="en-US" w:eastAsia="zh-CN"/>
        </w:rPr>
        <w:t>4</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安全管理员：持有省级或省级以上水行政主管部门或其授权部门</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机构</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颁发的c类安全生产考核合格证书。</w:t>
      </w:r>
    </w:p>
    <w:p w14:paraId="0B3393D9">
      <w:pPr>
        <w:spacing w:line="360" w:lineRule="auto"/>
        <w:ind w:firstLine="354" w:firstLineChars="147"/>
        <w:rPr>
          <w:rFonts w:ascii="黑体" w:hAnsi="黑体" w:eastAsia="黑体"/>
          <w:b/>
          <w:color w:val="auto"/>
          <w:sz w:val="24"/>
          <w:highlight w:val="none"/>
        </w:rPr>
      </w:pPr>
      <w:r>
        <w:rPr>
          <w:rFonts w:hint="eastAsia" w:ascii="黑体" w:hAnsi="黑体" w:eastAsia="黑体"/>
          <w:b/>
          <w:color w:val="auto"/>
          <w:sz w:val="24"/>
          <w:highlight w:val="none"/>
        </w:rPr>
        <w:t>三、获取竞争性磋商文件</w:t>
      </w:r>
      <w:bookmarkEnd w:id="15"/>
      <w:bookmarkEnd w:id="16"/>
      <w:bookmarkEnd w:id="17"/>
      <w:bookmarkEnd w:id="18"/>
      <w:bookmarkEnd w:id="19"/>
      <w:bookmarkEnd w:id="20"/>
    </w:p>
    <w:p w14:paraId="05F17305">
      <w:pPr>
        <w:spacing w:line="360" w:lineRule="auto"/>
        <w:ind w:firstLine="420" w:firstLineChars="200"/>
        <w:rPr>
          <w:rFonts w:ascii="宋体" w:hAnsi="宋体" w:cs="宋体"/>
          <w:bCs/>
          <w:color w:val="auto"/>
          <w:kern w:val="0"/>
          <w:szCs w:val="21"/>
          <w:highlight w:val="none"/>
        </w:rPr>
      </w:pPr>
      <w:bookmarkStart w:id="21" w:name="_Toc44229881"/>
      <w:bookmarkStart w:id="22" w:name="_Toc28359092"/>
      <w:bookmarkStart w:id="23" w:name="_Toc28359015"/>
      <w:bookmarkStart w:id="24" w:name="_Toc35393632"/>
      <w:bookmarkStart w:id="25" w:name="_Toc35393801"/>
      <w:r>
        <w:rPr>
          <w:rFonts w:hint="eastAsia" w:ascii="宋体" w:hAnsi="宋体" w:cs="宋体"/>
          <w:bCs/>
          <w:color w:val="auto"/>
          <w:kern w:val="0"/>
          <w:szCs w:val="21"/>
          <w:highlight w:val="none"/>
        </w:rPr>
        <w:t>时间：</w:t>
      </w:r>
      <w:r>
        <w:rPr>
          <w:rFonts w:hint="eastAsia" w:ascii="宋体" w:hAnsi="宋体"/>
          <w:bCs/>
          <w:color w:val="auto"/>
          <w:szCs w:val="21"/>
          <w:highlight w:val="none"/>
          <w:u w:val="single"/>
        </w:rPr>
        <w:t xml:space="preserve"> 2026</w:t>
      </w:r>
      <w:r>
        <w:rPr>
          <w:rFonts w:hint="eastAsia" w:ascii="宋体" w:hAnsi="宋体"/>
          <w:bCs/>
          <w:color w:val="auto"/>
          <w:szCs w:val="21"/>
          <w:highlight w:val="none"/>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u w:val="single"/>
          <w:lang w:val="en-US" w:eastAsia="zh-CN"/>
        </w:rPr>
        <w:t>27</w:t>
      </w:r>
      <w:r>
        <w:rPr>
          <w:rFonts w:hint="eastAsia" w:ascii="宋体" w:hAnsi="宋体"/>
          <w:bCs/>
          <w:color w:val="auto"/>
          <w:szCs w:val="21"/>
          <w:highlight w:val="none"/>
        </w:rPr>
        <w:t>日</w:t>
      </w:r>
      <w:r>
        <w:rPr>
          <w:rFonts w:hint="eastAsia" w:ascii="宋体" w:hAnsi="宋体" w:cs="宋体"/>
          <w:bCs/>
          <w:color w:val="auto"/>
          <w:kern w:val="0"/>
          <w:szCs w:val="21"/>
          <w:highlight w:val="none"/>
        </w:rPr>
        <w:t>至</w:t>
      </w:r>
      <w:r>
        <w:rPr>
          <w:rFonts w:hint="eastAsia" w:ascii="宋体" w:hAnsi="宋体"/>
          <w:bCs/>
          <w:color w:val="auto"/>
          <w:szCs w:val="21"/>
          <w:highlight w:val="none"/>
          <w:u w:val="single"/>
        </w:rPr>
        <w:t>2026</w:t>
      </w:r>
      <w:r>
        <w:rPr>
          <w:rFonts w:hint="eastAsia" w:ascii="宋体" w:hAnsi="宋体"/>
          <w:bCs/>
          <w:color w:val="auto"/>
          <w:szCs w:val="21"/>
          <w:highlight w:val="none"/>
        </w:rPr>
        <w:t>年</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rPr>
        <w:t>月</w:t>
      </w:r>
      <w:r>
        <w:rPr>
          <w:rFonts w:hint="eastAsia" w:ascii="宋体" w:hAnsi="宋体"/>
          <w:bCs/>
          <w:color w:val="auto"/>
          <w:szCs w:val="21"/>
          <w:highlight w:val="none"/>
          <w:u w:val="single"/>
          <w:lang w:val="en-US" w:eastAsia="zh-CN"/>
        </w:rPr>
        <w:t>3</w:t>
      </w:r>
      <w:r>
        <w:rPr>
          <w:rFonts w:hint="eastAsia" w:ascii="宋体" w:hAnsi="宋体"/>
          <w:bCs/>
          <w:color w:val="auto"/>
          <w:szCs w:val="21"/>
          <w:highlight w:val="none"/>
        </w:rPr>
        <w:t>日</w:t>
      </w:r>
      <w:r>
        <w:rPr>
          <w:rFonts w:hint="eastAsia" w:ascii="宋体" w:hAnsi="宋体" w:cs="宋体"/>
          <w:bCs/>
          <w:color w:val="auto"/>
          <w:kern w:val="0"/>
          <w:szCs w:val="21"/>
          <w:highlight w:val="none"/>
        </w:rPr>
        <w:t>，每天上午</w:t>
      </w:r>
      <w:r>
        <w:rPr>
          <w:rFonts w:hint="eastAsia" w:ascii="宋体" w:hAnsi="宋体" w:cs="宋体"/>
          <w:bCs/>
          <w:color w:val="auto"/>
          <w:kern w:val="0"/>
          <w:szCs w:val="21"/>
          <w:highlight w:val="none"/>
          <w:u w:val="single"/>
        </w:rPr>
        <w:t>8:00</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rPr>
        <w:t>12:00</w:t>
      </w:r>
      <w:r>
        <w:rPr>
          <w:rFonts w:hint="eastAsia" w:ascii="宋体" w:hAnsi="宋体" w:cs="宋体"/>
          <w:bCs/>
          <w:color w:val="auto"/>
          <w:kern w:val="0"/>
          <w:szCs w:val="21"/>
          <w:highlight w:val="none"/>
        </w:rPr>
        <w:t>，下午</w:t>
      </w:r>
      <w:r>
        <w:rPr>
          <w:rFonts w:hint="eastAsia" w:ascii="宋体" w:hAnsi="宋体" w:cs="宋体"/>
          <w:bCs/>
          <w:color w:val="auto"/>
          <w:kern w:val="0"/>
          <w:szCs w:val="21"/>
          <w:highlight w:val="none"/>
          <w:u w:val="single"/>
        </w:rPr>
        <w:t>3:00</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rPr>
        <w:t>6:00</w:t>
      </w:r>
      <w:r>
        <w:rPr>
          <w:rFonts w:hint="eastAsia" w:ascii="宋体" w:hAnsi="宋体" w:cs="宋体"/>
          <w:bCs/>
          <w:color w:val="auto"/>
          <w:kern w:val="0"/>
          <w:szCs w:val="21"/>
          <w:highlight w:val="none"/>
        </w:rPr>
        <w:t>（北京时间，</w:t>
      </w:r>
      <w:r>
        <w:rPr>
          <w:rFonts w:ascii="宋体" w:hAnsi="宋体" w:cs="宋体"/>
          <w:bCs/>
          <w:color w:val="auto"/>
          <w:kern w:val="0"/>
          <w:szCs w:val="21"/>
          <w:highlight w:val="none"/>
        </w:rPr>
        <w:t>法定节假日</w:t>
      </w:r>
      <w:r>
        <w:rPr>
          <w:rFonts w:hint="eastAsia" w:ascii="宋体" w:hAnsi="宋体" w:cs="宋体"/>
          <w:bCs/>
          <w:color w:val="auto"/>
          <w:kern w:val="0"/>
          <w:szCs w:val="21"/>
          <w:highlight w:val="none"/>
        </w:rPr>
        <w:t>除外）</w:t>
      </w:r>
    </w:p>
    <w:p w14:paraId="1FFB2B9A">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地点：广西政府采购云平台（https://www.gcy.zfcg.gxzf.gov.cn）</w:t>
      </w:r>
    </w:p>
    <w:p w14:paraId="30B554AB">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方式：网上下载。本项目不提供纸质文件，潜在供应商需使用账号登录或者使用CA登录广西政府采购云平台（https://www.gcy.zfcg.gxzf.gov.cn）-进入“项目采购”应用，在获取采购文件-待获取列表菜单中选择项目，获取竞争性磋商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制作需要基于广西政府采购云平台获取的磋商文件编制，</w:t>
      </w:r>
      <w:r>
        <w:rPr>
          <w:rFonts w:hint="eastAsia" w:ascii="宋体" w:hAnsi="宋体" w:cs="宋体"/>
          <w:bCs/>
          <w:color w:val="auto"/>
          <w:kern w:val="0"/>
          <w:szCs w:val="21"/>
          <w:highlight w:val="none"/>
        </w:rPr>
        <w:t>通过其他方式获取磋商文件的，将有可能导致供应商无法在广西政府采购云平台编制及上传响应文件。</w:t>
      </w:r>
    </w:p>
    <w:p w14:paraId="19D71F7D">
      <w:pPr>
        <w:spacing w:line="360" w:lineRule="auto"/>
        <w:ind w:firstLine="420" w:firstLineChars="200"/>
        <w:rPr>
          <w:rFonts w:ascii="宋体" w:hAnsi="宋体" w:cs="宋体"/>
          <w:color w:val="auto"/>
          <w:szCs w:val="21"/>
          <w:highlight w:val="none"/>
        </w:rPr>
      </w:pPr>
      <w:r>
        <w:rPr>
          <w:rFonts w:hint="eastAsia" w:ascii="宋体" w:hAnsi="宋体" w:cs="宋体"/>
          <w:bCs/>
          <w:color w:val="auto"/>
          <w:kern w:val="0"/>
          <w:szCs w:val="21"/>
          <w:highlight w:val="none"/>
        </w:rPr>
        <w:t>售价：</w:t>
      </w:r>
      <w:r>
        <w:rPr>
          <w:rFonts w:hint="eastAsia" w:ascii="宋体" w:hAnsi="宋体" w:cs="宋体"/>
          <w:iCs/>
          <w:color w:val="auto"/>
          <w:szCs w:val="21"/>
          <w:highlight w:val="none"/>
          <w:u w:val="single"/>
        </w:rPr>
        <w:t>0</w:t>
      </w:r>
      <w:r>
        <w:rPr>
          <w:rFonts w:hint="eastAsia" w:ascii="宋体" w:hAnsi="宋体" w:cs="宋体"/>
          <w:color w:val="auto"/>
          <w:szCs w:val="21"/>
          <w:highlight w:val="none"/>
        </w:rPr>
        <w:t>元</w:t>
      </w:r>
    </w:p>
    <w:p w14:paraId="17709C2C">
      <w:pPr>
        <w:spacing w:line="360" w:lineRule="auto"/>
        <w:ind w:firstLine="354" w:firstLineChars="147"/>
        <w:rPr>
          <w:rFonts w:ascii="黑体" w:hAnsi="黑体" w:eastAsia="黑体"/>
          <w:b/>
          <w:color w:val="auto"/>
          <w:sz w:val="24"/>
          <w:highlight w:val="none"/>
        </w:rPr>
      </w:pPr>
      <w:bookmarkStart w:id="26" w:name="_Toc71365908"/>
      <w:r>
        <w:rPr>
          <w:rFonts w:hint="eastAsia" w:ascii="黑体" w:hAnsi="黑体" w:eastAsia="黑体"/>
          <w:b/>
          <w:color w:val="auto"/>
          <w:sz w:val="24"/>
          <w:highlight w:val="none"/>
        </w:rPr>
        <w:t>四、响应文件提交</w:t>
      </w:r>
      <w:bookmarkEnd w:id="21"/>
      <w:bookmarkEnd w:id="22"/>
      <w:bookmarkEnd w:id="23"/>
      <w:bookmarkEnd w:id="24"/>
      <w:bookmarkEnd w:id="25"/>
      <w:bookmarkEnd w:id="26"/>
    </w:p>
    <w:p w14:paraId="4EC8C722">
      <w:pPr>
        <w:spacing w:line="360" w:lineRule="auto"/>
        <w:ind w:firstLine="420" w:firstLineChars="200"/>
        <w:rPr>
          <w:rFonts w:ascii="宋体" w:hAnsi="宋体"/>
          <w:bCs/>
          <w:color w:val="auto"/>
          <w:szCs w:val="21"/>
          <w:highlight w:val="none"/>
        </w:rPr>
      </w:pPr>
      <w:bookmarkStart w:id="27" w:name="_Toc35393802"/>
      <w:bookmarkStart w:id="28" w:name="_Toc28359016"/>
      <w:bookmarkStart w:id="29" w:name="_Toc44229882"/>
      <w:bookmarkStart w:id="30" w:name="_Toc28359093"/>
      <w:bookmarkStart w:id="31" w:name="_Toc35393633"/>
      <w:r>
        <w:rPr>
          <w:rFonts w:hint="eastAsia" w:ascii="宋体" w:hAnsi="宋体"/>
          <w:color w:val="auto"/>
          <w:szCs w:val="21"/>
          <w:highlight w:val="none"/>
        </w:rPr>
        <w:t>截止时间：</w:t>
      </w:r>
      <w:r>
        <w:rPr>
          <w:rFonts w:hint="eastAsia" w:ascii="宋体" w:hAnsi="宋体"/>
          <w:bCs/>
          <w:color w:val="auto"/>
          <w:szCs w:val="21"/>
          <w:highlight w:val="none"/>
          <w:u w:val="single"/>
        </w:rPr>
        <w:t>2026年</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7</w:t>
      </w:r>
      <w:r>
        <w:rPr>
          <w:rFonts w:hint="eastAsia" w:ascii="宋体" w:hAnsi="宋体"/>
          <w:bCs/>
          <w:color w:val="auto"/>
          <w:szCs w:val="21"/>
          <w:highlight w:val="none"/>
          <w:u w:val="single"/>
        </w:rPr>
        <w:t>日</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时</w:t>
      </w:r>
      <w:r>
        <w:rPr>
          <w:rFonts w:hint="eastAsia" w:ascii="宋体" w:hAnsi="宋体"/>
          <w:bCs/>
          <w:color w:val="auto"/>
          <w:szCs w:val="21"/>
          <w:highlight w:val="none"/>
          <w:u w:val="single"/>
          <w:lang w:val="en-US" w:eastAsia="zh-CN"/>
        </w:rPr>
        <w:t>3</w:t>
      </w:r>
      <w:r>
        <w:rPr>
          <w:rFonts w:hint="eastAsia" w:ascii="宋体" w:hAnsi="宋体"/>
          <w:bCs/>
          <w:color w:val="auto"/>
          <w:szCs w:val="21"/>
          <w:highlight w:val="none"/>
          <w:u w:val="single"/>
        </w:rPr>
        <w:t>0分</w:t>
      </w:r>
      <w:r>
        <w:rPr>
          <w:rFonts w:hint="eastAsia" w:ascii="宋体" w:hAnsi="宋体"/>
          <w:bCs/>
          <w:color w:val="auto"/>
          <w:szCs w:val="21"/>
          <w:highlight w:val="none"/>
        </w:rPr>
        <w:t>（北京时间）</w:t>
      </w:r>
    </w:p>
    <w:p w14:paraId="74977AE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地点：广西政府采购云平台</w:t>
      </w:r>
      <w:r>
        <w:rPr>
          <w:rFonts w:hint="eastAsia" w:ascii="宋体" w:hAnsi="宋体" w:cs="宋体"/>
          <w:bCs/>
          <w:color w:val="auto"/>
          <w:kern w:val="0"/>
          <w:szCs w:val="21"/>
          <w:highlight w:val="none"/>
        </w:rPr>
        <w:t>（https://www.gcy.zfcg.gxzf.gov.cn）</w:t>
      </w:r>
    </w:p>
    <w:p w14:paraId="182BBEFB">
      <w:pPr>
        <w:spacing w:line="360" w:lineRule="auto"/>
        <w:ind w:firstLine="354" w:firstLineChars="147"/>
        <w:rPr>
          <w:rFonts w:ascii="黑体" w:hAnsi="黑体" w:eastAsia="黑体"/>
          <w:b/>
          <w:color w:val="auto"/>
          <w:sz w:val="24"/>
          <w:highlight w:val="none"/>
        </w:rPr>
      </w:pPr>
      <w:bookmarkStart w:id="32" w:name="_Toc71365909"/>
      <w:r>
        <w:rPr>
          <w:rFonts w:hint="eastAsia" w:ascii="黑体" w:hAnsi="黑体" w:eastAsia="黑体"/>
          <w:b/>
          <w:color w:val="auto"/>
          <w:sz w:val="24"/>
          <w:highlight w:val="none"/>
        </w:rPr>
        <w:t>五、开启</w:t>
      </w:r>
      <w:bookmarkEnd w:id="27"/>
      <w:bookmarkEnd w:id="28"/>
      <w:bookmarkEnd w:id="29"/>
      <w:bookmarkEnd w:id="30"/>
      <w:bookmarkEnd w:id="31"/>
      <w:bookmarkEnd w:id="32"/>
    </w:p>
    <w:p w14:paraId="74E156BA">
      <w:pPr>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w:t>
      </w:r>
      <w:r>
        <w:rPr>
          <w:rFonts w:hint="eastAsia" w:ascii="宋体" w:hAnsi="宋体"/>
          <w:bCs/>
          <w:color w:val="auto"/>
          <w:szCs w:val="21"/>
          <w:highlight w:val="none"/>
          <w:u w:val="single"/>
        </w:rPr>
        <w:t>2026年</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7</w:t>
      </w:r>
      <w:r>
        <w:rPr>
          <w:rFonts w:hint="eastAsia" w:ascii="宋体" w:hAnsi="宋体"/>
          <w:bCs/>
          <w:color w:val="auto"/>
          <w:szCs w:val="21"/>
          <w:highlight w:val="none"/>
          <w:u w:val="single"/>
        </w:rPr>
        <w:t>日</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时</w:t>
      </w:r>
      <w:r>
        <w:rPr>
          <w:rFonts w:hint="eastAsia" w:ascii="宋体" w:hAnsi="宋体"/>
          <w:bCs/>
          <w:color w:val="auto"/>
          <w:szCs w:val="21"/>
          <w:highlight w:val="none"/>
          <w:u w:val="single"/>
          <w:lang w:val="en-US" w:eastAsia="zh-CN"/>
        </w:rPr>
        <w:t>3</w:t>
      </w:r>
      <w:r>
        <w:rPr>
          <w:rFonts w:hint="eastAsia" w:ascii="宋体" w:hAnsi="宋体"/>
          <w:bCs/>
          <w:color w:val="auto"/>
          <w:szCs w:val="21"/>
          <w:highlight w:val="none"/>
          <w:u w:val="single"/>
        </w:rPr>
        <w:t>0分</w:t>
      </w:r>
      <w:r>
        <w:rPr>
          <w:rFonts w:hint="eastAsia" w:ascii="宋体" w:hAnsi="宋体"/>
          <w:bCs/>
          <w:color w:val="auto"/>
          <w:szCs w:val="21"/>
          <w:highlight w:val="none"/>
        </w:rPr>
        <w:t>（北京时间）</w:t>
      </w:r>
    </w:p>
    <w:p w14:paraId="46BDEC92">
      <w:pPr>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地点：广西政府采购云平台</w:t>
      </w:r>
      <w:r>
        <w:rPr>
          <w:rFonts w:hint="eastAsia" w:ascii="宋体" w:hAnsi="宋体" w:cs="宋体"/>
          <w:bCs/>
          <w:color w:val="auto"/>
          <w:kern w:val="0"/>
          <w:szCs w:val="21"/>
          <w:highlight w:val="none"/>
        </w:rPr>
        <w:t>（https://www.gcy.zfcg.gxzf.gov.cn）</w:t>
      </w:r>
    </w:p>
    <w:p w14:paraId="61F10D6C">
      <w:pPr>
        <w:spacing w:line="360" w:lineRule="auto"/>
        <w:ind w:firstLine="354" w:firstLineChars="147"/>
        <w:rPr>
          <w:rFonts w:ascii="黑体" w:hAnsi="黑体" w:eastAsia="黑体"/>
          <w:b/>
          <w:color w:val="auto"/>
          <w:sz w:val="24"/>
          <w:highlight w:val="none"/>
        </w:rPr>
      </w:pPr>
      <w:bookmarkStart w:id="33" w:name="_Toc35393634"/>
      <w:bookmarkStart w:id="34" w:name="_Toc35393803"/>
      <w:bookmarkStart w:id="35" w:name="_Toc44229883"/>
      <w:bookmarkStart w:id="36" w:name="_Toc71365910"/>
      <w:bookmarkStart w:id="37" w:name="_Toc28359017"/>
      <w:bookmarkStart w:id="38" w:name="_Toc28359094"/>
      <w:r>
        <w:rPr>
          <w:rFonts w:hint="eastAsia" w:ascii="黑体" w:hAnsi="黑体" w:eastAsia="黑体"/>
          <w:b/>
          <w:color w:val="auto"/>
          <w:sz w:val="24"/>
          <w:highlight w:val="none"/>
        </w:rPr>
        <w:t>六、公告期限</w:t>
      </w:r>
      <w:bookmarkEnd w:id="33"/>
      <w:bookmarkEnd w:id="34"/>
      <w:bookmarkEnd w:id="35"/>
      <w:bookmarkEnd w:id="36"/>
      <w:bookmarkEnd w:id="37"/>
      <w:bookmarkEnd w:id="38"/>
    </w:p>
    <w:p w14:paraId="7A7E7CB3">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2DCE16E8">
      <w:pPr>
        <w:spacing w:line="360" w:lineRule="auto"/>
        <w:ind w:firstLine="354" w:firstLineChars="147"/>
        <w:rPr>
          <w:rFonts w:ascii="黑体" w:hAnsi="黑体" w:eastAsia="黑体"/>
          <w:b/>
          <w:color w:val="auto"/>
          <w:sz w:val="24"/>
          <w:highlight w:val="none"/>
        </w:rPr>
      </w:pPr>
      <w:bookmarkStart w:id="39" w:name="_Toc35393804"/>
      <w:bookmarkStart w:id="40" w:name="_Toc44229884"/>
      <w:bookmarkStart w:id="41" w:name="_Toc71365911"/>
      <w:bookmarkStart w:id="42" w:name="_Toc35393635"/>
      <w:r>
        <w:rPr>
          <w:rFonts w:hint="eastAsia" w:ascii="黑体" w:hAnsi="黑体" w:eastAsia="黑体"/>
          <w:b/>
          <w:color w:val="auto"/>
          <w:sz w:val="24"/>
          <w:highlight w:val="none"/>
        </w:rPr>
        <w:t>七、其他补充事宜</w:t>
      </w:r>
      <w:bookmarkEnd w:id="39"/>
      <w:bookmarkEnd w:id="40"/>
      <w:bookmarkEnd w:id="41"/>
      <w:bookmarkEnd w:id="42"/>
    </w:p>
    <w:p w14:paraId="41B21357">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w:t>
      </w:r>
      <w:r>
        <w:rPr>
          <w:rFonts w:ascii="宋体" w:hAnsi="宋体" w:cs="宋体"/>
          <w:color w:val="auto"/>
          <w:kern w:val="0"/>
          <w:szCs w:val="21"/>
          <w:highlight w:val="none"/>
        </w:rPr>
        <w:t>.</w:t>
      </w:r>
      <w:r>
        <w:rPr>
          <w:rFonts w:hint="eastAsia" w:ascii="宋体" w:hAnsi="宋体" w:cs="宋体"/>
          <w:color w:val="auto"/>
          <w:kern w:val="0"/>
          <w:szCs w:val="21"/>
          <w:highlight w:val="none"/>
        </w:rPr>
        <w:t>网上查询地址</w:t>
      </w:r>
    </w:p>
    <w:p w14:paraId="3E0DF140">
      <w:pPr>
        <w:spacing w:line="360" w:lineRule="auto"/>
        <w:ind w:firstLine="424" w:firstLineChars="202"/>
        <w:rPr>
          <w:rFonts w:ascii="宋体" w:hAnsi="宋体" w:cs="宋体"/>
          <w:color w:val="auto"/>
          <w:kern w:val="0"/>
          <w:szCs w:val="21"/>
          <w:highlight w:val="none"/>
        </w:rPr>
      </w:pPr>
      <w:r>
        <w:rPr>
          <w:rFonts w:hint="eastAsia" w:ascii="宋体" w:hAnsi="宋体"/>
          <w:color w:val="auto"/>
          <w:szCs w:val="21"/>
          <w:highlight w:val="none"/>
        </w:rPr>
        <w:t>www.ccgp.gov.cn</w:t>
      </w:r>
      <w:r>
        <w:rPr>
          <w:rFonts w:hint="eastAsia" w:ascii="宋体" w:hAnsi="宋体" w:cs="宋体"/>
          <w:color w:val="auto"/>
          <w:kern w:val="0"/>
          <w:szCs w:val="21"/>
          <w:highlight w:val="none"/>
        </w:rPr>
        <w:t>（中国政府采购网）、</w:t>
      </w:r>
      <w:r>
        <w:rPr>
          <w:rFonts w:hint="eastAsia" w:ascii="宋体" w:hAnsi="宋体"/>
          <w:color w:val="auto"/>
          <w:szCs w:val="21"/>
          <w:highlight w:val="none"/>
        </w:rPr>
        <w:t>https：//</w:t>
      </w:r>
      <w:r>
        <w:rPr>
          <w:rFonts w:hint="eastAsia" w:ascii="宋体" w:hAnsi="宋体" w:cs="宋体"/>
          <w:color w:val="auto"/>
          <w:kern w:val="0"/>
          <w:szCs w:val="21"/>
          <w:highlight w:val="none"/>
        </w:rPr>
        <w:t>zfcg.gxzf.gov.cn（广西壮族自治区政府采购网</w:t>
      </w:r>
      <w:bookmarkStart w:id="43" w:name="_Hlk37429674"/>
      <w:bookmarkStart w:id="44" w:name="_Toc44229885"/>
      <w:bookmarkStart w:id="45" w:name="_Toc28359018"/>
      <w:bookmarkStart w:id="46" w:name="_Toc35393636"/>
      <w:bookmarkStart w:id="47" w:name="_Toc35393805"/>
      <w:bookmarkStart w:id="48" w:name="_Toc28359095"/>
      <w:r>
        <w:rPr>
          <w:rFonts w:hint="eastAsia" w:ascii="宋体" w:hAnsi="宋体" w:cs="宋体"/>
          <w:color w:val="auto"/>
          <w:kern w:val="0"/>
          <w:szCs w:val="21"/>
          <w:highlight w:val="none"/>
        </w:rPr>
        <w:t>）</w:t>
      </w:r>
    </w:p>
    <w:p w14:paraId="2805ABEA">
      <w:pPr>
        <w:spacing w:line="360" w:lineRule="auto"/>
        <w:ind w:firstLine="424" w:firstLineChars="202"/>
        <w:rPr>
          <w:rFonts w:ascii="宋体" w:hAnsi="宋体" w:cs="宋体"/>
          <w:color w:val="auto"/>
          <w:kern w:val="0"/>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s="宋体"/>
          <w:color w:val="auto"/>
          <w:kern w:val="0"/>
          <w:szCs w:val="21"/>
          <w:highlight w:val="none"/>
        </w:rPr>
        <w:t>本项目执行采购政策</w:t>
      </w:r>
    </w:p>
    <w:bookmarkEnd w:id="43"/>
    <w:p w14:paraId="78F8D1C7">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61E6D649">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（2）强制采购节能产品；优先采购节能产品、环境标志产品。</w:t>
      </w:r>
    </w:p>
    <w:p w14:paraId="6F70E511">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）政府采购促进残疾人就业政策。</w:t>
      </w:r>
    </w:p>
    <w:p w14:paraId="33FB8ED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）政府采购支持监狱企业发展。</w:t>
      </w:r>
    </w:p>
    <w:p w14:paraId="5DD34898">
      <w:pPr>
        <w:widowControl/>
        <w:spacing w:line="360" w:lineRule="auto"/>
        <w:ind w:firstLine="420" w:firstLineChars="200"/>
        <w:jc w:val="left"/>
        <w:rPr>
          <w:rFonts w:ascii="宋体" w:hAnsi="宋体"/>
          <w:color w:val="auto"/>
          <w:szCs w:val="21"/>
          <w:highlight w:val="none"/>
        </w:rPr>
      </w:pPr>
      <w:r>
        <w:rPr>
          <w:rFonts w:hint="eastAsia" w:ascii="宋体" w:hAnsi="宋体" w:cs="宋体"/>
          <w:color w:val="auto"/>
          <w:kern w:val="0"/>
          <w:szCs w:val="21"/>
          <w:highlight w:val="none"/>
        </w:rPr>
        <w:t>3.供应商</w:t>
      </w:r>
      <w:r>
        <w:rPr>
          <w:rFonts w:hint="eastAsia" w:ascii="宋体" w:hAnsi="宋体"/>
          <w:color w:val="auto"/>
          <w:szCs w:val="21"/>
          <w:highlight w:val="none"/>
        </w:rPr>
        <w:t>竞标注意事项</w:t>
      </w:r>
    </w:p>
    <w:p w14:paraId="72F9AA4F">
      <w:pPr>
        <w:widowControl/>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先安装“广西政府采购云平台新版客户端”（请自行前往广西政府采购云平台进行下载），并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帮助中心-项目采购-操作手册-电子招投标”查看电子竞标具体操作流程。如在操作过程中遇到问题或者需要技术支持，请致电客服热线：95763或者0771-3381253。</w:t>
      </w:r>
    </w:p>
    <w:p w14:paraId="607E3FCE">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系统管理-CA管理-申领CA”中查看CA服务商并选择其中任意一家CA服务商办理CA数字证书。如在操作过程中遇到问题或者需要技术支持，请致电相应的CA服务商客服咨询电话）。</w:t>
      </w:r>
    </w:p>
    <w:p w14:paraId="4F61290D">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olor w:val="auto"/>
          <w:szCs w:val="21"/>
          <w:highlight w:val="none"/>
        </w:rPr>
        <w:t>（3）CA证书在线解密：首次响应文件开启时，需携带制作响应文件时用来加密的有效数字证书（CA认证）登录广西政府采购云</w:t>
      </w:r>
      <w:r>
        <w:rPr>
          <w:rFonts w:hint="eastAsia" w:ascii="宋体" w:hAnsi="宋体" w:cs="宋体"/>
          <w:color w:val="auto"/>
          <w:kern w:val="0"/>
          <w:szCs w:val="21"/>
          <w:highlight w:val="none"/>
        </w:rPr>
        <w:t>平台电子开标大厅现场按规定时间对加密的响应文件进行解密，否则后果自负。</w:t>
      </w:r>
    </w:p>
    <w:p w14:paraId="63A77DAB">
      <w:pPr>
        <w:widowControl/>
        <w:spacing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4ED47DA6">
      <w:pPr>
        <w:spacing w:line="360" w:lineRule="auto"/>
        <w:ind w:firstLine="420" w:firstLineChars="200"/>
        <w:rPr>
          <w:rFonts w:ascii="宋体" w:hAnsi="宋体"/>
          <w:color w:val="auto"/>
          <w:szCs w:val="21"/>
          <w:highlight w:val="none"/>
          <w:u w:val="single"/>
        </w:rPr>
      </w:pPr>
      <w:r>
        <w:rPr>
          <w:rFonts w:hint="eastAsia" w:ascii="宋体" w:hAnsi="宋体" w:cs="宋体"/>
          <w:color w:val="auto"/>
          <w:kern w:val="0"/>
          <w:szCs w:val="21"/>
          <w:highlight w:val="none"/>
        </w:rPr>
        <w:t>（4）供应商需要在具备有摄像头及语音功能且互联网网络状况良好的电脑登录广西政府采购云平台远程开标大厅参与本次磋商，否则后果自负。</w:t>
      </w:r>
    </w:p>
    <w:p w14:paraId="49B5F613">
      <w:pPr>
        <w:spacing w:line="360" w:lineRule="auto"/>
        <w:ind w:firstLine="354" w:firstLineChars="147"/>
        <w:rPr>
          <w:rFonts w:ascii="黑体" w:hAnsi="黑体" w:eastAsia="黑体"/>
          <w:b/>
          <w:color w:val="auto"/>
          <w:sz w:val="24"/>
          <w:highlight w:val="none"/>
        </w:rPr>
      </w:pPr>
      <w:r>
        <w:rPr>
          <w:rFonts w:hint="eastAsia" w:ascii="黑体" w:hAnsi="黑体" w:eastAsia="黑体"/>
          <w:b/>
          <w:color w:val="auto"/>
          <w:sz w:val="24"/>
          <w:highlight w:val="none"/>
        </w:rPr>
        <w:t>八、凡对本次采购提出询问，请按</w:t>
      </w:r>
      <w:r>
        <w:rPr>
          <w:rFonts w:ascii="黑体" w:hAnsi="黑体" w:eastAsia="黑体"/>
          <w:b/>
          <w:color w:val="auto"/>
          <w:sz w:val="24"/>
          <w:highlight w:val="none"/>
        </w:rPr>
        <w:t>以下方式</w:t>
      </w:r>
      <w:r>
        <w:rPr>
          <w:rFonts w:hint="eastAsia" w:ascii="黑体" w:hAnsi="黑体" w:eastAsia="黑体"/>
          <w:b/>
          <w:color w:val="auto"/>
          <w:sz w:val="24"/>
          <w:highlight w:val="none"/>
        </w:rPr>
        <w:t>联系。</w:t>
      </w:r>
      <w:bookmarkEnd w:id="44"/>
      <w:bookmarkEnd w:id="45"/>
      <w:bookmarkEnd w:id="46"/>
      <w:bookmarkEnd w:id="47"/>
      <w:bookmarkEnd w:id="48"/>
    </w:p>
    <w:bookmarkEnd w:id="2"/>
    <w:p w14:paraId="65C2DB37">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1.采购人信息</w:t>
      </w:r>
    </w:p>
    <w:p w14:paraId="2EBACA9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名 称：</w:t>
      </w:r>
      <w:r>
        <w:rPr>
          <w:rFonts w:hint="eastAsia" w:ascii="宋体" w:hAnsi="宋体" w:cs="宋体"/>
          <w:color w:val="auto"/>
          <w:kern w:val="0"/>
          <w:szCs w:val="21"/>
          <w:highlight w:val="none"/>
          <w:lang w:val="en-US" w:eastAsia="zh-CN"/>
        </w:rPr>
        <w:t>钦州市钦北区水利局</w:t>
      </w:r>
      <w:r>
        <w:rPr>
          <w:rFonts w:hint="eastAsia" w:ascii="宋体" w:hAnsi="宋体" w:cs="宋体"/>
          <w:color w:val="auto"/>
          <w:kern w:val="0"/>
          <w:szCs w:val="21"/>
          <w:highlight w:val="none"/>
        </w:rPr>
        <w:t>　</w:t>
      </w:r>
    </w:p>
    <w:p w14:paraId="5B261F40">
      <w:pPr>
        <w:wordWrap w:val="0"/>
        <w:spacing w:line="360" w:lineRule="auto"/>
        <w:ind w:firstLine="420" w:firstLineChars="200"/>
        <w:rPr>
          <w:rFonts w:hint="eastAsia" w:ascii="宋体" w:hAnsi="宋体" w:cs="宋体"/>
          <w:kern w:val="0"/>
          <w:szCs w:val="21"/>
          <w:highlight w:val="none"/>
        </w:rPr>
      </w:pPr>
      <w:bookmarkStart w:id="49" w:name="_Toc28359086"/>
      <w:bookmarkStart w:id="50" w:name="_Toc28359009"/>
      <w:r>
        <w:rPr>
          <w:rFonts w:hint="eastAsia" w:ascii="宋体" w:hAnsi="宋体" w:cs="宋体"/>
          <w:kern w:val="0"/>
          <w:szCs w:val="21"/>
          <w:highlight w:val="none"/>
        </w:rPr>
        <w:t>地 址：钦州市钦北区政通街 (钦北区政府对面)</w:t>
      </w:r>
    </w:p>
    <w:p w14:paraId="03409102">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联系方式：唐卡迪、0777-3685658</w:t>
      </w:r>
    </w:p>
    <w:p w14:paraId="7483B189">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2.采购代理机构信息</w:t>
      </w:r>
      <w:bookmarkEnd w:id="49"/>
      <w:bookmarkEnd w:id="50"/>
    </w:p>
    <w:p w14:paraId="76032961">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名 称：云之龙咨询集团有限公司　</w:t>
      </w:r>
    </w:p>
    <w:p w14:paraId="06C2B5E9">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地址：广西钦州市子材东大街19号奥林名城8号楼8层</w:t>
      </w:r>
    </w:p>
    <w:p w14:paraId="0F3C1EE6">
      <w:pPr>
        <w:spacing w:line="360" w:lineRule="auto"/>
        <w:ind w:firstLine="420" w:firstLineChars="20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项目联系人姓名：黄洁年、</w:t>
      </w:r>
      <w:r>
        <w:rPr>
          <w:rFonts w:hint="eastAsia" w:ascii="宋体" w:hAnsi="宋体" w:cs="宋体"/>
          <w:color w:val="auto"/>
          <w:kern w:val="0"/>
          <w:szCs w:val="21"/>
          <w:highlight w:val="none"/>
          <w:lang w:val="en-US" w:eastAsia="zh-CN"/>
        </w:rPr>
        <w:t>梁译</w:t>
      </w:r>
    </w:p>
    <w:p w14:paraId="284A6E13">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联系电话：0777-5619366</w:t>
      </w:r>
    </w:p>
    <w:p w14:paraId="56B9964F">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3.项目联系方式</w:t>
      </w:r>
    </w:p>
    <w:p w14:paraId="67E7D3EE">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项目联系人：黄洁年、</w:t>
      </w:r>
      <w:r>
        <w:rPr>
          <w:rFonts w:hint="eastAsia" w:ascii="宋体" w:hAnsi="宋体" w:cs="宋体"/>
          <w:color w:val="auto"/>
          <w:kern w:val="0"/>
          <w:szCs w:val="21"/>
          <w:highlight w:val="none"/>
          <w:lang w:val="en-US" w:eastAsia="zh-CN"/>
        </w:rPr>
        <w:t>梁译</w:t>
      </w:r>
    </w:p>
    <w:p w14:paraId="3F2D9220">
      <w:pPr>
        <w:spacing w:line="32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电　话：0777-5619366　</w:t>
      </w:r>
    </w:p>
    <w:p w14:paraId="51411061">
      <w:pPr>
        <w:rPr>
          <w:rFonts w:ascii="宋体" w:hAnsi="宋体" w:cs="宋体"/>
          <w:color w:val="auto"/>
          <w:kern w:val="0"/>
          <w:szCs w:val="21"/>
          <w:highlight w:val="none"/>
        </w:rPr>
      </w:pPr>
      <w:r>
        <w:rPr>
          <w:rFonts w:hint="eastAsia" w:ascii="宋体" w:hAnsi="宋体" w:cs="宋体"/>
          <w:color w:val="auto"/>
          <w:kern w:val="0"/>
          <w:szCs w:val="21"/>
          <w:highlight w:val="none"/>
        </w:rPr>
        <w:br w:type="page"/>
      </w:r>
    </w:p>
    <w:p w14:paraId="3FD6A7DD">
      <w:pPr>
        <w:pStyle w:val="2"/>
        <w:spacing w:before="300" w:after="300" w:line="360" w:lineRule="auto"/>
        <w:ind w:firstLine="883" w:firstLineChars="200"/>
        <w:jc w:val="center"/>
        <w:rPr>
          <w:color w:val="auto"/>
          <w:highlight w:val="none"/>
        </w:rPr>
      </w:pPr>
      <w:bookmarkStart w:id="51" w:name="_Toc24400"/>
      <w:bookmarkStart w:id="52" w:name="_Toc31750"/>
      <w:r>
        <w:rPr>
          <w:rFonts w:hint="eastAsia"/>
          <w:color w:val="auto"/>
          <w:highlight w:val="none"/>
        </w:rPr>
        <w:t>第二章 供应商须知</w:t>
      </w:r>
      <w:bookmarkEnd w:id="51"/>
      <w:bookmarkEnd w:id="52"/>
    </w:p>
    <w:p w14:paraId="79750F6F">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供应商须知前附表</w:t>
      </w:r>
    </w:p>
    <w:p w14:paraId="7E0B3290">
      <w:pPr>
        <w:spacing w:line="400" w:lineRule="exact"/>
        <w:jc w:val="center"/>
        <w:rPr>
          <w:rFonts w:ascii="宋体" w:hAnsi="宋体"/>
          <w:b/>
          <w:color w:val="auto"/>
          <w:sz w:val="32"/>
          <w:szCs w:val="32"/>
          <w:highlight w:val="none"/>
        </w:rPr>
      </w:pPr>
    </w:p>
    <w:tbl>
      <w:tblPr>
        <w:tblStyle w:val="44"/>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31DAC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7062E54F">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7912" w:type="dxa"/>
          </w:tcPr>
          <w:p w14:paraId="5E34D287">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内    容</w:t>
            </w:r>
          </w:p>
        </w:tc>
      </w:tr>
      <w:tr w14:paraId="4FC2B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02ACE2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w:t>
            </w:r>
          </w:p>
        </w:tc>
        <w:tc>
          <w:tcPr>
            <w:tcW w:w="7912" w:type="dxa"/>
            <w:vAlign w:val="center"/>
          </w:tcPr>
          <w:p w14:paraId="2AB4D577">
            <w:pPr>
              <w:spacing w:line="360" w:lineRule="auto"/>
              <w:rPr>
                <w:rFonts w:ascii="宋体" w:hAnsi="宋体"/>
                <w:color w:val="auto"/>
                <w:szCs w:val="21"/>
                <w:highlight w:val="none"/>
              </w:rPr>
            </w:pPr>
            <w:r>
              <w:rPr>
                <w:rFonts w:hint="eastAsia" w:ascii="宋体" w:hAnsi="宋体" w:cs="宋体"/>
                <w:bCs/>
                <w:color w:val="auto"/>
                <w:szCs w:val="21"/>
                <w:highlight w:val="none"/>
              </w:rPr>
              <w:t>供应商的资格条件</w:t>
            </w:r>
            <w:r>
              <w:rPr>
                <w:rFonts w:hint="eastAsia" w:ascii="宋体" w:hAnsi="宋体" w:cs="宋体"/>
                <w:color w:val="auto"/>
                <w:szCs w:val="21"/>
                <w:highlight w:val="none"/>
              </w:rPr>
              <w:t>：</w:t>
            </w:r>
            <w:r>
              <w:rPr>
                <w:rFonts w:hint="eastAsia" w:ascii="宋体" w:hAnsi="宋体" w:cs="宋体"/>
                <w:iCs/>
                <w:color w:val="auto"/>
                <w:szCs w:val="21"/>
                <w:highlight w:val="none"/>
                <w:u w:val="single"/>
              </w:rPr>
              <w:t>详见竞争性磋商公告</w:t>
            </w:r>
          </w:p>
        </w:tc>
      </w:tr>
      <w:tr w14:paraId="21C4B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CAD822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7912" w:type="dxa"/>
            <w:vAlign w:val="center"/>
          </w:tcPr>
          <w:p w14:paraId="6173A564">
            <w:pPr>
              <w:spacing w:line="360" w:lineRule="auto"/>
              <w:rPr>
                <w:rFonts w:ascii="宋体" w:hAnsi="宋体" w:cs="宋体"/>
                <w:color w:val="auto"/>
                <w:szCs w:val="21"/>
                <w:highlight w:val="none"/>
              </w:rPr>
            </w:pPr>
            <w:r>
              <w:rPr>
                <w:rFonts w:hint="eastAsia" w:ascii="宋体" w:hAnsi="宋体" w:cs="宋体"/>
                <w:color w:val="auto"/>
                <w:szCs w:val="21"/>
                <w:highlight w:val="none"/>
              </w:rPr>
              <w:t>是否接受联合体竞标: 本项目不接受联合体</w:t>
            </w:r>
          </w:p>
        </w:tc>
      </w:tr>
      <w:tr w14:paraId="6E3E3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C4AA9A0">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6</w:t>
            </w:r>
          </w:p>
        </w:tc>
        <w:tc>
          <w:tcPr>
            <w:tcW w:w="7912" w:type="dxa"/>
            <w:vAlign w:val="center"/>
          </w:tcPr>
          <w:p w14:paraId="05EC9306">
            <w:pPr>
              <w:pStyle w:val="17"/>
              <w:spacing w:line="360" w:lineRule="auto"/>
              <w:rPr>
                <w:rFonts w:ascii="宋体" w:hAnsi="宋体" w:cs="宋体"/>
                <w:color w:val="auto"/>
                <w:szCs w:val="21"/>
                <w:highlight w:val="none"/>
              </w:rPr>
            </w:pPr>
            <w:r>
              <w:rPr>
                <w:rFonts w:hint="eastAsia" w:ascii="宋体" w:hAnsi="宋体"/>
                <w:color w:val="auto"/>
                <w:szCs w:val="21"/>
                <w:highlight w:val="none"/>
              </w:rPr>
              <w:t>本项目不允许转包、分包。</w:t>
            </w:r>
          </w:p>
        </w:tc>
      </w:tr>
      <w:tr w14:paraId="57668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DFFDE2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11.2</w:t>
            </w:r>
          </w:p>
        </w:tc>
        <w:tc>
          <w:tcPr>
            <w:tcW w:w="7912" w:type="dxa"/>
            <w:vAlign w:val="center"/>
          </w:tcPr>
          <w:p w14:paraId="055C45F1">
            <w:pPr>
              <w:wordWrap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磋商前准备：</w:t>
            </w:r>
          </w:p>
          <w:p w14:paraId="17B77D8E">
            <w:pPr>
              <w:wordWrap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1.本项目实行网上竞标，采用电子响应文件。若供应商参与竞标，自行承担竞标的一切费用。</w:t>
            </w:r>
          </w:p>
          <w:p w14:paraId="3659B1BB">
            <w:pPr>
              <w:wordWrap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2.各供应商应在响应文件递交截止时间前应确保成为“广西政府采购云”网站正式注册入库供应商，并完成CA数字证书申领。因未注册入库、未办理CA数字证书等原因造成无法竞标或竞标失败等后果由供应商自行承担。</w:t>
            </w:r>
          </w:p>
          <w:p w14:paraId="09C1A21E">
            <w:pPr>
              <w:wordWrap w:val="0"/>
              <w:spacing w:line="400" w:lineRule="exact"/>
              <w:rPr>
                <w:rFonts w:hint="eastAsia" w:ascii="宋体" w:hAnsi="宋体"/>
                <w:color w:val="auto"/>
                <w:szCs w:val="21"/>
                <w:highlight w:val="none"/>
              </w:rPr>
            </w:pPr>
            <w:r>
              <w:rPr>
                <w:rFonts w:hint="eastAsia" w:ascii="宋体" w:hAnsi="宋体" w:cs="宋体"/>
                <w:color w:val="auto"/>
                <w:szCs w:val="21"/>
                <w:highlight w:val="none"/>
              </w:rPr>
              <w:t>3.供应商将广西政府采购云电子交易客户端下载、安装完成后，可通过账号密码或CA登录客户端进行响应文件制作，如有问题可拨打广西政府采购云客户服务热线95763或者0771-3381253进行咨询。</w:t>
            </w:r>
          </w:p>
        </w:tc>
      </w:tr>
      <w:tr w14:paraId="0AFDC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FF08DE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7912" w:type="dxa"/>
            <w:vAlign w:val="center"/>
          </w:tcPr>
          <w:p w14:paraId="4B183140">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资格证明文件</w:t>
            </w:r>
          </w:p>
          <w:p w14:paraId="384D9A85">
            <w:pPr>
              <w:pStyle w:val="17"/>
              <w:spacing w:line="360" w:lineRule="auto"/>
              <w:rPr>
                <w:rFonts w:ascii="宋体" w:hAnsi="宋体"/>
                <w:color w:val="auto"/>
                <w:szCs w:val="21"/>
                <w:highlight w:val="none"/>
              </w:rPr>
            </w:pPr>
            <w:r>
              <w:rPr>
                <w:rFonts w:hint="eastAsia" w:ascii="宋体" w:hAnsi="宋体" w:cs="宋体"/>
                <w:color w:val="auto"/>
                <w:szCs w:val="21"/>
                <w:highlight w:val="none"/>
              </w:rPr>
              <w:t>1.供应商为法人或者其他组织的提供其营业执照等证明文件复印件（如营业执照或者事业单位法人证书或者执业许可证或者登记证书等）；（</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51AB8229">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年1月至2026年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月内</w:t>
            </w:r>
            <w:r>
              <w:rPr>
                <w:rFonts w:hint="eastAsia" w:ascii="宋体" w:hAnsi="宋体" w:cs="宋体"/>
                <w:color w:val="auto"/>
                <w:szCs w:val="21"/>
                <w:highlight w:val="none"/>
              </w:rPr>
              <w:t>任意</w:t>
            </w:r>
            <w:r>
              <w:rPr>
                <w:rFonts w:hint="eastAsia" w:ascii="宋体" w:hAnsi="宋体" w:cs="宋体"/>
                <w:color w:val="auto"/>
                <w:szCs w:val="21"/>
                <w:highlight w:val="none"/>
                <w:u w:val="single"/>
              </w:rPr>
              <w:t xml:space="preserve"> 3</w:t>
            </w:r>
            <w:r>
              <w:rPr>
                <w:rFonts w:hint="eastAsia" w:ascii="宋体" w:hAnsi="宋体" w:cs="宋体"/>
                <w:color w:val="auto"/>
                <w:szCs w:val="21"/>
                <w:highlight w:val="none"/>
              </w:rPr>
              <w:t>个月的依法缴纳税收的凭据复印件；</w:t>
            </w:r>
            <w:r>
              <w:rPr>
                <w:rFonts w:hint="eastAsia"/>
                <w:color w:val="auto"/>
                <w:highlight w:val="none"/>
              </w:rPr>
              <w:t>依法免税的，必须提供相应文件证明其依法免税。</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到响应文件提交截止时间止不足要求月数的，只需提供从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的依法缴纳税收</w:t>
            </w:r>
            <w:r>
              <w:rPr>
                <w:rFonts w:hint="eastAsia"/>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09D56AC4">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3.供应商依法缴纳社会保障资金的相关材料[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年1月至2026年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月内</w:t>
            </w:r>
            <w:r>
              <w:rPr>
                <w:rFonts w:hint="eastAsia" w:ascii="宋体" w:hAnsi="宋体" w:cs="宋体"/>
                <w:color w:val="auto"/>
                <w:szCs w:val="21"/>
                <w:highlight w:val="none"/>
              </w:rPr>
              <w:t>任意</w:t>
            </w:r>
            <w:r>
              <w:rPr>
                <w:rFonts w:hint="eastAsia" w:ascii="宋体" w:hAnsi="宋体" w:cs="宋体"/>
                <w:color w:val="auto"/>
                <w:szCs w:val="21"/>
                <w:highlight w:val="none"/>
                <w:u w:val="single"/>
              </w:rPr>
              <w:t xml:space="preserve"> 3</w:t>
            </w:r>
            <w:r>
              <w:rPr>
                <w:rFonts w:hint="eastAsia" w:ascii="宋体" w:hAnsi="宋体" w:cs="宋体"/>
                <w:color w:val="auto"/>
                <w:szCs w:val="21"/>
                <w:highlight w:val="none"/>
              </w:rPr>
              <w:t>个的依法缴纳社会保障资金的缴费凭证（专用收据或者社会保险缴纳清单）复印件；</w:t>
            </w:r>
            <w:r>
              <w:rPr>
                <w:rFonts w:hint="eastAsia"/>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到响应文件提交截止时间止不足要求月数的只需提供从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的依法缴纳社会保障资金的</w:t>
            </w:r>
            <w:r>
              <w:rPr>
                <w:rFonts w:hint="eastAsia"/>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7C4A291B">
            <w:pPr>
              <w:spacing w:line="360" w:lineRule="auto"/>
              <w:contextualSpacing/>
              <w:jc w:val="left"/>
              <w:rPr>
                <w:rFonts w:ascii="宋体" w:hAnsi="宋体" w:cs="宋体"/>
                <w:b/>
                <w:color w:val="auto"/>
                <w:szCs w:val="21"/>
                <w:highlight w:val="none"/>
              </w:rPr>
            </w:pPr>
            <w:r>
              <w:rPr>
                <w:rFonts w:hint="eastAsia" w:ascii="宋体" w:hAnsi="宋体" w:cs="宋体"/>
                <w:color w:val="auto"/>
                <w:szCs w:val="21"/>
                <w:highlight w:val="none"/>
              </w:rPr>
              <w:t>4.供应商</w:t>
            </w:r>
            <w:r>
              <w:rPr>
                <w:rFonts w:hint="eastAsia"/>
                <w:color w:val="auto"/>
                <w:szCs w:val="21"/>
                <w:highlight w:val="none"/>
              </w:rPr>
              <w:t>财务状况报告（</w:t>
            </w:r>
            <w:r>
              <w:rPr>
                <w:rFonts w:hint="eastAsia"/>
                <w:color w:val="auto"/>
                <w:szCs w:val="21"/>
                <w:highlight w:val="none"/>
                <w:u w:val="single"/>
              </w:rPr>
              <w:t>202</w:t>
            </w:r>
            <w:r>
              <w:rPr>
                <w:rFonts w:hint="eastAsia"/>
                <w:color w:val="auto"/>
                <w:szCs w:val="21"/>
                <w:highlight w:val="none"/>
                <w:u w:val="single"/>
                <w:lang w:val="en-US" w:eastAsia="zh-CN"/>
              </w:rPr>
              <w:t>5</w:t>
            </w:r>
            <w:r>
              <w:rPr>
                <w:rFonts w:hint="eastAsia"/>
                <w:color w:val="auto"/>
                <w:szCs w:val="21"/>
                <w:highlight w:val="none"/>
              </w:rPr>
              <w:t>年度财务报表复印件，或者银行出具的资信证明，或者中国人民银行征信中心出具的信用报告；供应商属于</w:t>
            </w:r>
            <w:r>
              <w:rPr>
                <w:rFonts w:hint="eastAsia"/>
                <w:color w:val="auto"/>
                <w:highlight w:val="none"/>
              </w:rPr>
              <w:t>成立时间</w:t>
            </w:r>
            <w:r>
              <w:rPr>
                <w:rFonts w:hint="eastAsia"/>
                <w:color w:val="auto"/>
                <w:kern w:val="0"/>
                <w:highlight w:val="none"/>
              </w:rPr>
              <w:t>在规定年度之后</w:t>
            </w:r>
            <w:r>
              <w:rPr>
                <w:rFonts w:hint="eastAsia"/>
                <w:color w:val="auto"/>
                <w:highlight w:val="none"/>
              </w:rPr>
              <w:t>的</w:t>
            </w:r>
            <w:r>
              <w:rPr>
                <w:rFonts w:hint="eastAsia"/>
                <w:color w:val="auto"/>
                <w:szCs w:val="21"/>
                <w:highlight w:val="none"/>
              </w:rPr>
              <w:t>法人或其他组织</w:t>
            </w:r>
            <w:r>
              <w:rPr>
                <w:rFonts w:hint="eastAsia"/>
                <w:color w:val="auto"/>
                <w:highlight w:val="none"/>
              </w:rPr>
              <w:t>，需提供成立之日起至响应文件提交截止时间前的月报表</w:t>
            </w:r>
            <w:r>
              <w:rPr>
                <w:rFonts w:hint="eastAsia"/>
                <w:color w:val="auto"/>
                <w:szCs w:val="21"/>
                <w:highlight w:val="none"/>
              </w:rPr>
              <w:t>或银行出具的资信证明或者中国人民银行征信中心出具的企业信用报告；资信证明应在有效期内，未注明有效期的，银行出具时间至响应文件提交截止时间不得超过一年）</w:t>
            </w:r>
            <w:r>
              <w:rPr>
                <w:rFonts w:hint="eastAsia" w:ascii="宋体" w:hAnsi="宋体" w:cs="宋体"/>
                <w:color w:val="auto"/>
                <w:szCs w:val="21"/>
                <w:highlight w:val="none"/>
              </w:rPr>
              <w:t>；</w:t>
            </w:r>
            <w:r>
              <w:rPr>
                <w:rFonts w:hint="eastAsia" w:ascii="宋体" w:hAnsi="宋体" w:cs="宋体"/>
                <w:bCs/>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，否则响应文件按无效处理</w:t>
            </w:r>
            <w:r>
              <w:rPr>
                <w:rFonts w:hint="eastAsia" w:ascii="宋体" w:hAnsi="宋体" w:cs="宋体"/>
                <w:bCs/>
                <w:color w:val="auto"/>
                <w:szCs w:val="21"/>
                <w:highlight w:val="none"/>
              </w:rPr>
              <w:t>）</w:t>
            </w:r>
          </w:p>
          <w:p w14:paraId="610DAD81">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5.供应商直接控股、管理关系信息表（格式后附）；（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6D58D5EC">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6.竞标声明（格式后附）；（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97A3F13">
            <w:pPr>
              <w:snapToGrid w:val="0"/>
              <w:spacing w:line="360" w:lineRule="auto"/>
              <w:jc w:val="left"/>
              <w:rPr>
                <w:rFonts w:hint="eastAsia" w:ascii="宋体" w:hAnsi="宋体" w:cs="宋体"/>
                <w:b/>
                <w:color w:val="auto"/>
                <w:szCs w:val="21"/>
                <w:highlight w:val="none"/>
              </w:rPr>
            </w:pPr>
            <w:r>
              <w:rPr>
                <w:rFonts w:hint="eastAsia" w:ascii="宋体" w:hAnsi="宋体"/>
                <w:color w:val="auto"/>
                <w:szCs w:val="21"/>
                <w:highlight w:val="none"/>
              </w:rPr>
              <w:t>7.</w:t>
            </w:r>
            <w:r>
              <w:rPr>
                <w:rFonts w:hint="eastAsia"/>
                <w:color w:val="auto"/>
                <w:highlight w:val="none"/>
              </w:rPr>
              <w:t>供应商</w:t>
            </w:r>
            <w:r>
              <w:rPr>
                <w:rFonts w:hint="eastAsia" w:ascii="宋体" w:hAnsi="宋体" w:cs="宋体"/>
                <w:color w:val="auto"/>
                <w:szCs w:val="21"/>
                <w:highlight w:val="none"/>
              </w:rPr>
              <w:t>有效的水利水电工程施工总承包叁级或叁级以上资质</w:t>
            </w:r>
            <w:r>
              <w:rPr>
                <w:color w:val="auto"/>
                <w:highlight w:val="none"/>
              </w:rPr>
              <w:t>证书复印件及有效的</w:t>
            </w:r>
            <w:r>
              <w:rPr>
                <w:rFonts w:hint="eastAsia"/>
                <w:color w:val="auto"/>
                <w:highlight w:val="none"/>
              </w:rPr>
              <w:t>省级及以上建设行政主管部门颁发的安全生产许可证</w:t>
            </w:r>
            <w:r>
              <w:rPr>
                <w:color w:val="auto"/>
                <w:highlight w:val="none"/>
              </w:rPr>
              <w:t>复印件</w:t>
            </w:r>
            <w:r>
              <w:rPr>
                <w:rFonts w:hint="eastAsia" w:ascii="宋体" w:hAnsi="宋体" w:cs="宋体"/>
                <w:color w:val="auto"/>
                <w:szCs w:val="21"/>
                <w:highlight w:val="none"/>
              </w:rPr>
              <w:t>；</w:t>
            </w:r>
            <w:r>
              <w:rPr>
                <w:rFonts w:hint="eastAsia" w:ascii="宋体" w:hAnsi="宋体" w:cs="宋体"/>
                <w:b/>
                <w:color w:val="auto"/>
                <w:szCs w:val="21"/>
                <w:highlight w:val="none"/>
              </w:rPr>
              <w:t>（</w:t>
            </w:r>
            <w:r>
              <w:rPr>
                <w:rFonts w:hint="eastAsia" w:ascii="宋体" w:hAnsi="宋体" w:cs="宋体"/>
                <w:b/>
                <w:bCs/>
                <w:color w:val="auto"/>
                <w:szCs w:val="21"/>
                <w:highlight w:val="none"/>
              </w:rPr>
              <w:t>必须提供，否则</w:t>
            </w:r>
            <w:r>
              <w:rPr>
                <w:rFonts w:hint="eastAsia" w:ascii="宋体" w:hAnsi="宋体" w:cs="宋体"/>
                <w:b/>
                <w:color w:val="auto"/>
                <w:szCs w:val="21"/>
                <w:highlight w:val="none"/>
              </w:rPr>
              <w:t>响应文件</w:t>
            </w:r>
            <w:r>
              <w:rPr>
                <w:rFonts w:hint="eastAsia" w:ascii="宋体" w:hAnsi="宋体" w:cs="宋体"/>
                <w:b/>
                <w:bCs/>
                <w:color w:val="auto"/>
                <w:szCs w:val="21"/>
                <w:highlight w:val="none"/>
              </w:rPr>
              <w:t>按无效处理</w:t>
            </w:r>
            <w:r>
              <w:rPr>
                <w:rFonts w:hint="eastAsia" w:ascii="宋体" w:hAnsi="宋体" w:cs="宋体"/>
                <w:b/>
                <w:color w:val="auto"/>
                <w:szCs w:val="21"/>
                <w:highlight w:val="none"/>
              </w:rPr>
              <w:t>）；</w:t>
            </w:r>
          </w:p>
          <w:p w14:paraId="3615D5E0">
            <w:pPr>
              <w:snapToGrid w:val="0"/>
              <w:spacing w:line="360" w:lineRule="auto"/>
              <w:jc w:val="left"/>
              <w:rPr>
                <w:rFonts w:hint="default" w:ascii="宋体" w:hAnsi="宋体" w:cs="宋体"/>
                <w:b/>
                <w:color w:val="auto"/>
                <w:szCs w:val="21"/>
                <w:highlight w:val="none"/>
                <w:lang w:val="en-US" w:eastAsia="zh-CN"/>
              </w:rPr>
            </w:pPr>
            <w:r>
              <w:rPr>
                <w:rFonts w:hint="eastAsia" w:ascii="宋体" w:hAnsi="宋体" w:cs="宋体"/>
                <w:b w:val="0"/>
                <w:bCs/>
                <w:color w:val="auto"/>
                <w:szCs w:val="21"/>
                <w:highlight w:val="none"/>
                <w:lang w:val="en-US" w:eastAsia="zh-CN"/>
              </w:rPr>
              <w:t>8.拟投入本工程的项目经理有效的贰级或贰级以上建造师注册证书[水利水电工程类专业（以建造师注册证书中“专业类别”栏所填写的专业为准）]复印件、有效的省级或省级以上水行政主管部门或其授权部门（机构）颁发的B类安全生产考核合格证书复印件、有效的身份证正反面复印件及项目经理不在其他项目服务的承诺书；</w:t>
            </w:r>
            <w:r>
              <w:rPr>
                <w:rFonts w:hint="eastAsia" w:ascii="宋体" w:hAnsi="宋体" w:cs="宋体"/>
                <w:b/>
                <w:color w:val="auto"/>
                <w:szCs w:val="21"/>
                <w:highlight w:val="none"/>
              </w:rPr>
              <w:t>（</w:t>
            </w:r>
            <w:r>
              <w:rPr>
                <w:rFonts w:hint="eastAsia" w:ascii="宋体" w:hAnsi="宋体" w:cs="宋体"/>
                <w:b/>
                <w:bCs/>
                <w:color w:val="auto"/>
                <w:szCs w:val="21"/>
                <w:highlight w:val="none"/>
              </w:rPr>
              <w:t>必须提供，否则</w:t>
            </w:r>
            <w:r>
              <w:rPr>
                <w:rFonts w:hint="eastAsia" w:ascii="宋体" w:hAnsi="宋体" w:cs="宋体"/>
                <w:b/>
                <w:color w:val="auto"/>
                <w:szCs w:val="21"/>
                <w:highlight w:val="none"/>
              </w:rPr>
              <w:t>响应文件</w:t>
            </w:r>
            <w:r>
              <w:rPr>
                <w:rFonts w:hint="eastAsia" w:ascii="宋体" w:hAnsi="宋体" w:cs="宋体"/>
                <w:b/>
                <w:bCs/>
                <w:color w:val="auto"/>
                <w:szCs w:val="21"/>
                <w:highlight w:val="none"/>
              </w:rPr>
              <w:t>按无效处理</w:t>
            </w:r>
            <w:r>
              <w:rPr>
                <w:rFonts w:hint="eastAsia" w:ascii="宋体" w:hAnsi="宋体" w:cs="宋体"/>
                <w:b/>
                <w:color w:val="auto"/>
                <w:szCs w:val="21"/>
                <w:highlight w:val="none"/>
              </w:rPr>
              <w:t>）；</w:t>
            </w:r>
          </w:p>
          <w:p w14:paraId="7F4F4826">
            <w:pPr>
              <w:snapToGrid w:val="0"/>
              <w:spacing w:line="360" w:lineRule="auto"/>
              <w:jc w:val="left"/>
              <w:rPr>
                <w:rFonts w:hint="eastAsia" w:ascii="宋体" w:hAnsi="宋体" w:cs="宋体"/>
                <w:b/>
                <w:color w:val="auto"/>
                <w:szCs w:val="21"/>
                <w:highlight w:val="none"/>
                <w:lang w:val="en-US" w:eastAsia="zh-CN"/>
              </w:rPr>
            </w:pPr>
            <w:r>
              <w:rPr>
                <w:rFonts w:hint="eastAsia" w:ascii="宋体" w:hAnsi="宋体" w:cs="宋体"/>
                <w:b w:val="0"/>
                <w:bCs/>
                <w:color w:val="auto"/>
                <w:szCs w:val="21"/>
                <w:highlight w:val="none"/>
                <w:lang w:val="en-US" w:eastAsia="zh-CN"/>
              </w:rPr>
              <w:t>9.拟投入本工程的技术负责人有效的中级（含中级）以上技术职称[水利水电工程类专业（专业以技术职称证书所填写专业为准）]复印件；</w:t>
            </w:r>
            <w:r>
              <w:rPr>
                <w:rFonts w:hint="eastAsia" w:ascii="宋体" w:hAnsi="宋体" w:cs="宋体"/>
                <w:b/>
                <w:color w:val="auto"/>
                <w:szCs w:val="21"/>
                <w:highlight w:val="none"/>
              </w:rPr>
              <w:t>（</w:t>
            </w:r>
            <w:r>
              <w:rPr>
                <w:rFonts w:hint="eastAsia" w:ascii="宋体" w:hAnsi="宋体" w:cs="宋体"/>
                <w:b/>
                <w:bCs/>
                <w:color w:val="auto"/>
                <w:szCs w:val="21"/>
                <w:highlight w:val="none"/>
              </w:rPr>
              <w:t>必须提供，否则</w:t>
            </w:r>
            <w:r>
              <w:rPr>
                <w:rFonts w:hint="eastAsia" w:ascii="宋体" w:hAnsi="宋体" w:cs="宋体"/>
                <w:b/>
                <w:color w:val="auto"/>
                <w:szCs w:val="21"/>
                <w:highlight w:val="none"/>
              </w:rPr>
              <w:t>响应文件</w:t>
            </w:r>
            <w:r>
              <w:rPr>
                <w:rFonts w:hint="eastAsia" w:ascii="宋体" w:hAnsi="宋体" w:cs="宋体"/>
                <w:b/>
                <w:bCs/>
                <w:color w:val="auto"/>
                <w:szCs w:val="21"/>
                <w:highlight w:val="none"/>
              </w:rPr>
              <w:t>按无效处理</w:t>
            </w:r>
            <w:r>
              <w:rPr>
                <w:rFonts w:hint="eastAsia" w:ascii="宋体" w:hAnsi="宋体" w:cs="宋体"/>
                <w:b/>
                <w:color w:val="auto"/>
                <w:szCs w:val="21"/>
                <w:highlight w:val="none"/>
              </w:rPr>
              <w:t>）；</w:t>
            </w:r>
          </w:p>
          <w:p w14:paraId="77797FA6">
            <w:pPr>
              <w:snapToGrid w:val="0"/>
              <w:spacing w:line="360" w:lineRule="auto"/>
              <w:jc w:val="left"/>
              <w:rPr>
                <w:rFonts w:hint="eastAsia" w:ascii="宋体" w:hAnsi="宋体" w:cs="宋体"/>
                <w:b/>
                <w:color w:val="auto"/>
                <w:szCs w:val="21"/>
                <w:highlight w:val="none"/>
                <w:lang w:val="en-US" w:eastAsia="zh-CN"/>
              </w:rPr>
            </w:pPr>
            <w:r>
              <w:rPr>
                <w:rFonts w:hint="eastAsia" w:ascii="宋体" w:hAnsi="宋体" w:cs="宋体"/>
                <w:b w:val="0"/>
                <w:bCs/>
                <w:color w:val="auto"/>
                <w:szCs w:val="21"/>
                <w:highlight w:val="none"/>
                <w:lang w:val="en-US" w:eastAsia="zh-CN"/>
              </w:rPr>
              <w:t>10.拟投入本工程的质量管理员有效的初级（含初级）以上技术职称[水利水电工程类专业（专业以技术职称证书所填写专业为准）]复印件；</w:t>
            </w:r>
            <w:r>
              <w:rPr>
                <w:rFonts w:hint="eastAsia" w:ascii="宋体" w:hAnsi="宋体" w:cs="宋体"/>
                <w:b/>
                <w:color w:val="auto"/>
                <w:szCs w:val="21"/>
                <w:highlight w:val="none"/>
              </w:rPr>
              <w:t>（</w:t>
            </w:r>
            <w:r>
              <w:rPr>
                <w:rFonts w:hint="eastAsia" w:ascii="宋体" w:hAnsi="宋体" w:cs="宋体"/>
                <w:b/>
                <w:bCs/>
                <w:color w:val="auto"/>
                <w:szCs w:val="21"/>
                <w:highlight w:val="none"/>
              </w:rPr>
              <w:t>必须提供，否则</w:t>
            </w:r>
            <w:r>
              <w:rPr>
                <w:rFonts w:hint="eastAsia" w:ascii="宋体" w:hAnsi="宋体" w:cs="宋体"/>
                <w:b/>
                <w:color w:val="auto"/>
                <w:szCs w:val="21"/>
                <w:highlight w:val="none"/>
              </w:rPr>
              <w:t>响应文件</w:t>
            </w:r>
            <w:r>
              <w:rPr>
                <w:rFonts w:hint="eastAsia" w:ascii="宋体" w:hAnsi="宋体" w:cs="宋体"/>
                <w:b/>
                <w:bCs/>
                <w:color w:val="auto"/>
                <w:szCs w:val="21"/>
                <w:highlight w:val="none"/>
              </w:rPr>
              <w:t>按无效处理</w:t>
            </w:r>
            <w:r>
              <w:rPr>
                <w:rFonts w:hint="eastAsia" w:ascii="宋体" w:hAnsi="宋体" w:cs="宋体"/>
                <w:b/>
                <w:color w:val="auto"/>
                <w:szCs w:val="21"/>
                <w:highlight w:val="none"/>
              </w:rPr>
              <w:t>）</w:t>
            </w:r>
          </w:p>
          <w:p w14:paraId="23671ED2">
            <w:pPr>
              <w:snapToGrid w:val="0"/>
              <w:spacing w:line="360" w:lineRule="auto"/>
              <w:jc w:val="left"/>
              <w:rPr>
                <w:rFonts w:ascii="宋体" w:hAnsi="宋体" w:cs="宋体"/>
                <w:b/>
                <w:color w:val="auto"/>
                <w:szCs w:val="21"/>
                <w:highlight w:val="none"/>
              </w:rPr>
            </w:pPr>
            <w:r>
              <w:rPr>
                <w:rFonts w:hint="eastAsia" w:ascii="宋体" w:hAnsi="宋体" w:cs="宋体"/>
                <w:b w:val="0"/>
                <w:bCs/>
                <w:color w:val="auto"/>
                <w:szCs w:val="21"/>
                <w:highlight w:val="none"/>
                <w:lang w:val="en-US" w:eastAsia="zh-CN"/>
              </w:rPr>
              <w:t>11.拟投入本工程的安全管理员有效的省级或省级以上水行政主管部门或其授权部门（机构）颁发的c类安全生产考核合格证书复印件；</w:t>
            </w:r>
            <w:r>
              <w:rPr>
                <w:rFonts w:hint="eastAsia" w:ascii="宋体" w:hAnsi="宋体" w:cs="宋体"/>
                <w:b/>
                <w:color w:val="auto"/>
                <w:szCs w:val="21"/>
                <w:highlight w:val="none"/>
              </w:rPr>
              <w:t>（</w:t>
            </w:r>
            <w:r>
              <w:rPr>
                <w:rFonts w:hint="eastAsia" w:ascii="宋体" w:hAnsi="宋体" w:cs="宋体"/>
                <w:b/>
                <w:bCs/>
                <w:color w:val="auto"/>
                <w:szCs w:val="21"/>
                <w:highlight w:val="none"/>
              </w:rPr>
              <w:t>必须提供，否则</w:t>
            </w:r>
            <w:r>
              <w:rPr>
                <w:rFonts w:hint="eastAsia" w:ascii="宋体" w:hAnsi="宋体" w:cs="宋体"/>
                <w:b/>
                <w:color w:val="auto"/>
                <w:szCs w:val="21"/>
                <w:highlight w:val="none"/>
              </w:rPr>
              <w:t>响应文件</w:t>
            </w:r>
            <w:r>
              <w:rPr>
                <w:rFonts w:hint="eastAsia" w:ascii="宋体" w:hAnsi="宋体" w:cs="宋体"/>
                <w:b/>
                <w:bCs/>
                <w:color w:val="auto"/>
                <w:szCs w:val="21"/>
                <w:highlight w:val="none"/>
              </w:rPr>
              <w:t>按无效处理</w:t>
            </w:r>
            <w:r>
              <w:rPr>
                <w:rFonts w:hint="eastAsia" w:ascii="宋体" w:hAnsi="宋体" w:cs="宋体"/>
                <w:b/>
                <w:color w:val="auto"/>
                <w:szCs w:val="21"/>
                <w:highlight w:val="none"/>
              </w:rPr>
              <w:t>）</w:t>
            </w:r>
          </w:p>
          <w:p w14:paraId="65690A6E">
            <w:pPr>
              <w:snapToGrid w:val="0"/>
              <w:spacing w:line="360" w:lineRule="auto"/>
              <w:jc w:val="left"/>
              <w:rPr>
                <w:rFonts w:ascii="宋体" w:hAnsi="宋体" w:cs="宋体"/>
                <w:color w:val="auto"/>
                <w:szCs w:val="21"/>
                <w:highlight w:val="none"/>
              </w:rPr>
            </w:pPr>
            <w:r>
              <w:rPr>
                <w:rFonts w:hint="eastAsia" w:ascii="宋体" w:hAnsi="宋体" w:cs="宋体"/>
                <w:bCs/>
                <w:color w:val="auto"/>
                <w:szCs w:val="21"/>
                <w:highlight w:val="none"/>
                <w:lang w:val="en-US" w:eastAsia="zh-CN"/>
              </w:rPr>
              <w:t>12</w:t>
            </w:r>
            <w:r>
              <w:rPr>
                <w:rFonts w:hint="eastAsia" w:ascii="宋体" w:hAnsi="宋体" w:cs="宋体"/>
                <w:bCs/>
                <w:color w:val="auto"/>
                <w:szCs w:val="21"/>
                <w:highlight w:val="none"/>
              </w:rPr>
              <w:t>.</w:t>
            </w:r>
            <w:r>
              <w:rPr>
                <w:rFonts w:hint="eastAsia" w:ascii="宋体" w:hAnsi="宋体" w:cs="宋体"/>
                <w:color w:val="auto"/>
                <w:szCs w:val="21"/>
                <w:highlight w:val="none"/>
              </w:rPr>
              <w:t>供应商的《中小企业声明函》或《残疾人福利性单位声明函》或属于监狱企业的证明文件；（</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31A02A95">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.除磋商文件规定必须提供以外，供应商认为需要提供的其他证明材料；</w:t>
            </w:r>
          </w:p>
          <w:p w14:paraId="73FAC863">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536A34F9">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1.以上标明“必须提供”的材料必须加盖供应商</w:t>
            </w:r>
            <w:r>
              <w:rPr>
                <w:rFonts w:hint="eastAsia" w:ascii="宋体" w:hAnsi="宋体"/>
                <w:b/>
                <w:color w:val="auto"/>
                <w:szCs w:val="21"/>
                <w:highlight w:val="none"/>
              </w:rPr>
              <w:t>电子签章</w:t>
            </w:r>
            <w:r>
              <w:rPr>
                <w:rFonts w:hint="eastAsia" w:ascii="宋体" w:hAnsi="宋体" w:cs="宋体"/>
                <w:b/>
                <w:color w:val="auto"/>
                <w:szCs w:val="21"/>
                <w:highlight w:val="none"/>
              </w:rPr>
              <w:t>，必须提供的材料在第</w:t>
            </w:r>
            <w:r>
              <w:rPr>
                <w:rFonts w:hint="eastAsia" w:ascii="宋体" w:hAnsi="宋体" w:cs="宋体"/>
                <w:b/>
                <w:color w:val="auto"/>
                <w:szCs w:val="21"/>
                <w:highlight w:val="none"/>
                <w:lang w:val="en-US" w:eastAsia="zh-CN"/>
              </w:rPr>
              <w:t>六</w:t>
            </w:r>
            <w:r>
              <w:rPr>
                <w:rFonts w:hint="eastAsia" w:ascii="宋体" w:hAnsi="宋体" w:cs="宋体"/>
                <w:b/>
                <w:color w:val="auto"/>
                <w:szCs w:val="21"/>
                <w:highlight w:val="none"/>
              </w:rPr>
              <w:t>章“响应文件格式”中有要求法定代表人或委托代理人签字的，必须由法定代表人或委托代理人签字（或者电子签名），否则响应文件按无效处理。</w:t>
            </w:r>
          </w:p>
          <w:p w14:paraId="67F88CCB">
            <w:pPr>
              <w:snapToGrid w:val="0"/>
              <w:spacing w:line="360" w:lineRule="auto"/>
              <w:jc w:val="left"/>
              <w:rPr>
                <w:rFonts w:hint="eastAsia" w:ascii="宋体" w:hAnsi="宋体" w:eastAsia="宋体" w:cs="宋体"/>
                <w:b/>
                <w:color w:val="auto"/>
                <w:szCs w:val="21"/>
                <w:highlight w:val="none"/>
                <w:lang w:eastAsia="zh-CN"/>
              </w:rPr>
            </w:pPr>
            <w:r>
              <w:rPr>
                <w:rFonts w:hint="eastAsia" w:ascii="宋体" w:hAnsi="宋体"/>
                <w:b/>
                <w:bCs/>
                <w:color w:val="auto"/>
                <w:szCs w:val="21"/>
                <w:highlight w:val="none"/>
              </w:rPr>
              <w:t>2.</w:t>
            </w:r>
            <w:r>
              <w:rPr>
                <w:rFonts w:hint="eastAsia" w:ascii="宋体" w:hAnsi="宋体" w:cs="宋体"/>
                <w:b/>
                <w:bCs/>
                <w:color w:val="auto"/>
                <w:szCs w:val="21"/>
                <w:highlight w:val="none"/>
              </w:rPr>
              <w:t>响应文件（包含电子备份响应文件），其中电子响应文件中所须加盖</w:t>
            </w:r>
            <w:r>
              <w:rPr>
                <w:rFonts w:hint="eastAsia" w:ascii="宋体" w:hAnsi="宋体" w:cs="宋体"/>
                <w:b/>
                <w:color w:val="auto"/>
                <w:szCs w:val="21"/>
                <w:highlight w:val="none"/>
              </w:rPr>
              <w:t>供应商</w:t>
            </w:r>
            <w:r>
              <w:rPr>
                <w:rFonts w:hint="eastAsia" w:ascii="宋体" w:hAnsi="宋体"/>
                <w:b/>
                <w:color w:val="auto"/>
                <w:szCs w:val="21"/>
                <w:highlight w:val="none"/>
              </w:rPr>
              <w:t>电子签章</w:t>
            </w:r>
            <w:r>
              <w:rPr>
                <w:rFonts w:hint="eastAsia" w:ascii="宋体" w:hAnsi="宋体" w:cs="宋体"/>
                <w:b/>
                <w:bCs/>
                <w:color w:val="auto"/>
                <w:szCs w:val="21"/>
                <w:highlight w:val="none"/>
              </w:rPr>
              <w:t>部分均采用CA签章。若竞争性磋商文件中有专门标注的某关联点，并要求供应商在电子竞标系统中作出竞标响应的，如供应商未对关联点进行响应或者在响应文件其它内容进行描述，造成电子评审不能查询的责任由供应商自行承担。</w:t>
            </w:r>
          </w:p>
        </w:tc>
      </w:tr>
      <w:tr w14:paraId="0EB2D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D0A18F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7912" w:type="dxa"/>
            <w:vAlign w:val="center"/>
          </w:tcPr>
          <w:p w14:paraId="04DD31AE">
            <w:pPr>
              <w:spacing w:line="360" w:lineRule="auto"/>
              <w:rPr>
                <w:rFonts w:ascii="宋体" w:hAnsi="宋体" w:cs="宋体"/>
                <w:color w:val="auto"/>
                <w:szCs w:val="21"/>
                <w:highlight w:val="none"/>
              </w:rPr>
            </w:pPr>
            <w:r>
              <w:rPr>
                <w:rFonts w:hint="eastAsia" w:ascii="宋体" w:hAnsi="宋体" w:cs="宋体"/>
                <w:color w:val="auto"/>
                <w:szCs w:val="21"/>
                <w:highlight w:val="none"/>
              </w:rPr>
              <w:t>报价文件</w:t>
            </w:r>
          </w:p>
          <w:p w14:paraId="57B7A86B">
            <w:pPr>
              <w:spacing w:line="360" w:lineRule="auto"/>
              <w:rPr>
                <w:rFonts w:ascii="宋体" w:hAnsi="宋体" w:cs="宋体"/>
                <w:color w:val="auto"/>
                <w:szCs w:val="21"/>
                <w:highlight w:val="none"/>
              </w:rPr>
            </w:pPr>
            <w:r>
              <w:rPr>
                <w:rFonts w:hint="eastAsia" w:ascii="宋体" w:hAnsi="宋体" w:cs="宋体"/>
                <w:color w:val="auto"/>
                <w:szCs w:val="21"/>
                <w:highlight w:val="none"/>
              </w:rPr>
              <w:t>1.竞标函及竞标函附录（格式后附）；（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475C54C5">
            <w:pPr>
              <w:spacing w:line="360" w:lineRule="auto"/>
              <w:rPr>
                <w:rFonts w:ascii="宋体" w:hAnsi="宋体" w:cs="宋体"/>
                <w:color w:val="auto"/>
                <w:szCs w:val="21"/>
                <w:highlight w:val="none"/>
              </w:rPr>
            </w:pPr>
            <w:r>
              <w:rPr>
                <w:rFonts w:hint="eastAsia" w:ascii="宋体" w:hAnsi="宋体" w:cs="宋体"/>
                <w:color w:val="auto"/>
                <w:szCs w:val="21"/>
                <w:highlight w:val="none"/>
              </w:rPr>
              <w:t>2.竞标报价表（格式后附）；（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360332EA">
            <w:pPr>
              <w:spacing w:line="360" w:lineRule="auto"/>
              <w:rPr>
                <w:rFonts w:ascii="宋体" w:hAnsi="宋体" w:cs="宋体"/>
                <w:color w:val="auto"/>
                <w:szCs w:val="21"/>
                <w:highlight w:val="none"/>
              </w:rPr>
            </w:pPr>
            <w:r>
              <w:rPr>
                <w:rFonts w:hint="eastAsia" w:ascii="宋体" w:hAnsi="宋体" w:cs="宋体"/>
                <w:color w:val="auto"/>
                <w:szCs w:val="21"/>
                <w:highlight w:val="none"/>
              </w:rPr>
              <w:t>3.已标价工程量清单；（</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6A21D7E4">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供应商认为需要提供的其他有关资料。</w:t>
            </w:r>
          </w:p>
          <w:p w14:paraId="666CBCB5">
            <w:pPr>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注：以上标明“必须提供”的材料必须加盖供应商</w:t>
            </w:r>
            <w:r>
              <w:rPr>
                <w:rFonts w:hint="eastAsia" w:ascii="宋体" w:hAnsi="宋体"/>
                <w:b/>
                <w:color w:val="auto"/>
                <w:szCs w:val="21"/>
                <w:highlight w:val="none"/>
              </w:rPr>
              <w:t>电子签章</w:t>
            </w:r>
            <w:r>
              <w:rPr>
                <w:rFonts w:hint="eastAsia" w:ascii="宋体" w:hAnsi="宋体" w:cs="宋体"/>
                <w:b/>
                <w:color w:val="auto"/>
                <w:szCs w:val="21"/>
                <w:highlight w:val="none"/>
              </w:rPr>
              <w:t>，必须提供的材料在第</w:t>
            </w:r>
            <w:r>
              <w:rPr>
                <w:rFonts w:hint="eastAsia" w:ascii="宋体" w:hAnsi="宋体" w:cs="宋体"/>
                <w:b/>
                <w:color w:val="auto"/>
                <w:szCs w:val="21"/>
                <w:highlight w:val="none"/>
                <w:lang w:val="en-US" w:eastAsia="zh-CN"/>
              </w:rPr>
              <w:t>六</w:t>
            </w:r>
            <w:r>
              <w:rPr>
                <w:rFonts w:hint="eastAsia" w:ascii="宋体" w:hAnsi="宋体" w:cs="宋体"/>
                <w:b/>
                <w:color w:val="auto"/>
                <w:szCs w:val="21"/>
                <w:highlight w:val="none"/>
              </w:rPr>
              <w:t>章“响应文件格式”中有要求法定代表人或委托代理人签字的，必须由法定代表人或委托代理人签字（或者电子签名），否则响应文件按无效处理。</w:t>
            </w:r>
          </w:p>
        </w:tc>
      </w:tr>
      <w:tr w14:paraId="22967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4BA2DB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.3</w:t>
            </w:r>
          </w:p>
        </w:tc>
        <w:tc>
          <w:tcPr>
            <w:tcW w:w="7912" w:type="dxa"/>
            <w:vAlign w:val="center"/>
          </w:tcPr>
          <w:p w14:paraId="40E1BF61">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商务技术文件</w:t>
            </w:r>
          </w:p>
          <w:p w14:paraId="0E2EF3BB">
            <w:pPr>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5D5E5A3A">
            <w:pPr>
              <w:spacing w:line="360" w:lineRule="auto"/>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194377F">
            <w:pPr>
              <w:spacing w:line="360" w:lineRule="auto"/>
              <w:rPr>
                <w:rFonts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委托时必须提供，否则响应文件按无效处理</w:t>
            </w:r>
            <w:r>
              <w:rPr>
                <w:rFonts w:hint="eastAsia" w:ascii="宋体" w:hAnsi="宋体" w:cs="宋体"/>
                <w:color w:val="auto"/>
                <w:szCs w:val="21"/>
                <w:highlight w:val="none"/>
              </w:rPr>
              <w:t>）</w:t>
            </w:r>
          </w:p>
          <w:p w14:paraId="53CE82EC">
            <w:pPr>
              <w:spacing w:line="360" w:lineRule="auto"/>
              <w:rPr>
                <w:rFonts w:ascii="宋体" w:hAnsi="宋体" w:cs="宋体"/>
                <w:color w:val="auto"/>
                <w:szCs w:val="21"/>
                <w:highlight w:val="none"/>
              </w:rPr>
            </w:pPr>
            <w:r>
              <w:rPr>
                <w:rFonts w:hint="eastAsia" w:ascii="宋体" w:hAnsi="宋体" w:cs="宋体"/>
                <w:color w:val="auto"/>
                <w:szCs w:val="21"/>
                <w:highlight w:val="none"/>
              </w:rPr>
              <w:t>4.建筑材料和设备节能环保要求承诺书（格式后附）；（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51BABF7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5.商务要求响应表；（</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4C332462">
            <w:pPr>
              <w:spacing w:line="360" w:lineRule="auto"/>
              <w:rPr>
                <w:rFonts w:hint="default" w:eastAsia="宋体"/>
                <w:color w:val="auto"/>
                <w:highlight w:val="none"/>
                <w:lang w:val="en-US" w:eastAsia="zh-CN"/>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.技术要求响应表；（</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CFC1187">
            <w:pPr>
              <w:spacing w:line="360" w:lineRule="auto"/>
              <w:rPr>
                <w:rFonts w:hint="default" w:eastAsia="宋体"/>
                <w:color w:val="auto"/>
                <w:highlight w:val="none"/>
                <w:lang w:val="en-US" w:eastAsia="zh-CN"/>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项目管理机构配备情况表及主要人员简历表（格式后附）；（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 xml:space="preserve">） </w:t>
            </w:r>
          </w:p>
          <w:p w14:paraId="5F447178">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施工组织设计（格式自拟）；</w:t>
            </w:r>
          </w:p>
          <w:p w14:paraId="34B16D44">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.供应商认为需要提供的其他有关资料。</w:t>
            </w:r>
          </w:p>
          <w:p w14:paraId="3EC4BE2D">
            <w:pPr>
              <w:spacing w:line="360" w:lineRule="auto"/>
              <w:rPr>
                <w:rFonts w:ascii="宋体" w:hAnsi="宋体" w:cs="宋体"/>
                <w:b/>
                <w:color w:val="auto"/>
                <w:szCs w:val="21"/>
                <w:highlight w:val="none"/>
              </w:rPr>
            </w:pPr>
            <w:r>
              <w:rPr>
                <w:rFonts w:hint="eastAsia"/>
                <w:b/>
                <w:bCs/>
                <w:color w:val="auto"/>
                <w:highlight w:val="none"/>
              </w:rPr>
              <w:t>注：</w:t>
            </w:r>
            <w:r>
              <w:rPr>
                <w:rFonts w:hint="eastAsia" w:ascii="宋体" w:hAnsi="宋体" w:cs="宋体"/>
                <w:b/>
                <w:color w:val="auto"/>
                <w:szCs w:val="21"/>
                <w:highlight w:val="none"/>
              </w:rPr>
              <w:t>以上标明“必须提供”的材料必须加盖供应商</w:t>
            </w:r>
            <w:r>
              <w:rPr>
                <w:rFonts w:hint="eastAsia" w:ascii="宋体" w:hAnsi="宋体"/>
                <w:b/>
                <w:color w:val="auto"/>
                <w:szCs w:val="21"/>
                <w:highlight w:val="none"/>
              </w:rPr>
              <w:t>电子签章</w:t>
            </w:r>
            <w:r>
              <w:rPr>
                <w:rFonts w:hint="eastAsia" w:ascii="宋体" w:hAnsi="宋体" w:cs="宋体"/>
                <w:b/>
                <w:color w:val="auto"/>
                <w:szCs w:val="21"/>
                <w:highlight w:val="none"/>
              </w:rPr>
              <w:t>，必须提供的材料在第</w:t>
            </w:r>
            <w:r>
              <w:rPr>
                <w:rFonts w:hint="eastAsia" w:ascii="宋体" w:hAnsi="宋体" w:cs="宋体"/>
                <w:b/>
                <w:color w:val="auto"/>
                <w:szCs w:val="21"/>
                <w:highlight w:val="none"/>
                <w:lang w:val="en-US" w:eastAsia="zh-CN"/>
              </w:rPr>
              <w:t>六</w:t>
            </w:r>
            <w:r>
              <w:rPr>
                <w:rFonts w:hint="eastAsia" w:ascii="宋体" w:hAnsi="宋体" w:cs="宋体"/>
                <w:b/>
                <w:color w:val="auto"/>
                <w:szCs w:val="21"/>
                <w:highlight w:val="none"/>
              </w:rPr>
              <w:t>章“响应文件格式”中有要求法定代表人或委托代理人签字的，必须由法定代表人或委托代理人签字（或者电子签名），否则响应文件按无效处理。</w:t>
            </w:r>
          </w:p>
        </w:tc>
      </w:tr>
      <w:tr w14:paraId="17EFD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04A91A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2</w:t>
            </w:r>
          </w:p>
        </w:tc>
        <w:tc>
          <w:tcPr>
            <w:tcW w:w="7912" w:type="dxa"/>
            <w:vAlign w:val="center"/>
          </w:tcPr>
          <w:p w14:paraId="474A5B01">
            <w:pPr>
              <w:wordWrap w:val="0"/>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供应商应准备电子响应文件、以介质存储的数据电文形式的电子备份响应文件两类：</w:t>
            </w:r>
          </w:p>
          <w:p w14:paraId="0665EBC1">
            <w:pPr>
              <w:wordWrap w:val="0"/>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1.电子响应文件，电子响应文件按广西政府采购云平台要求及本竞争性</w:t>
            </w:r>
            <w:r>
              <w:rPr>
                <w:rFonts w:hint="eastAsia" w:ascii="宋体" w:hAnsi="宋体"/>
                <w:color w:val="auto"/>
                <w:szCs w:val="21"/>
                <w:highlight w:val="none"/>
              </w:rPr>
              <w:t>磋商</w:t>
            </w:r>
            <w:r>
              <w:rPr>
                <w:rFonts w:hint="eastAsia" w:ascii="宋体" w:hAnsi="宋体" w:cs="宋体"/>
                <w:color w:val="auto"/>
                <w:szCs w:val="21"/>
                <w:highlight w:val="none"/>
              </w:rPr>
              <w:t>文件要求制作、加密并递交。</w:t>
            </w:r>
          </w:p>
          <w:p w14:paraId="5D5AAF49">
            <w:pPr>
              <w:wordWrap w:val="0"/>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2.以介质存储的数据电文形式的电子备份响应文件，按广西政府采购云平台项目采购-电子招投标操作指南中上传的电子响应文件格式，以DVD光盘或者U盘等形式提供。数量为1份。</w:t>
            </w:r>
          </w:p>
          <w:p w14:paraId="2FEF8B32">
            <w:pPr>
              <w:wordWrap w:val="0"/>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3.响应文件启用顺序和效力：响应文件的启用，按先后顺位分别为电子响应文件、以介质存储的数据电文形式的电子备份响应文件。顺位在先的响应文件已按时解密的，下一顺位响应文件自动失效。在下一顺位的响应文件启用时，前一顺位的响应文件自动失效。</w:t>
            </w:r>
          </w:p>
          <w:p w14:paraId="7BF9A74E">
            <w:pPr>
              <w:wordWrap w:val="0"/>
              <w:snapToGrid w:val="0"/>
              <w:spacing w:line="400" w:lineRule="exact"/>
              <w:jc w:val="left"/>
              <w:rPr>
                <w:rFonts w:hint="eastAsia"/>
                <w:b/>
                <w:bCs/>
                <w:color w:val="auto"/>
                <w:highlight w:val="none"/>
              </w:rPr>
            </w:pPr>
            <w:r>
              <w:rPr>
                <w:rFonts w:hint="eastAsia" w:ascii="宋体" w:hAnsi="宋体" w:cs="宋体"/>
                <w:color w:val="auto"/>
                <w:szCs w:val="21"/>
                <w:highlight w:val="none"/>
              </w:rPr>
              <w:t>▲未传输递交电子响应文件的，按无效响应处理。</w:t>
            </w:r>
          </w:p>
        </w:tc>
      </w:tr>
      <w:tr w14:paraId="4D3EF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40220B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7912" w:type="dxa"/>
            <w:vAlign w:val="center"/>
          </w:tcPr>
          <w:p w14:paraId="6AAD76FF">
            <w:pPr>
              <w:spacing w:line="360" w:lineRule="auto"/>
              <w:contextualSpacing/>
              <w:jc w:val="left"/>
              <w:rPr>
                <w:rFonts w:hint="eastAsia" w:ascii="宋体" w:hAnsi="宋体" w:eastAsia="宋体" w:cs="宋体"/>
                <w:color w:val="auto"/>
                <w:szCs w:val="21"/>
                <w:highlight w:val="none"/>
                <w:lang w:eastAsia="zh-CN"/>
              </w:rPr>
            </w:pPr>
            <w:r>
              <w:rPr>
                <w:rFonts w:hint="eastAsia" w:ascii="宋体" w:hAnsi="宋体"/>
                <w:color w:val="auto"/>
                <w:szCs w:val="21"/>
                <w:highlight w:val="none"/>
                <w:lang w:eastAsia="zh-CN"/>
              </w:rPr>
              <w:t>竞标报价是履行合同的最终价格，包括了为实施和完成合同工程所需的劳务、设备、材料、机械、质检（自检）、安装、缺陷修复、管理、保险、税费、利润等费用，以及合同明示或暗示的所有责任、义务和一般风险。</w:t>
            </w:r>
          </w:p>
        </w:tc>
      </w:tr>
      <w:tr w14:paraId="705F4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B148D3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15.3</w:t>
            </w:r>
          </w:p>
        </w:tc>
        <w:tc>
          <w:tcPr>
            <w:tcW w:w="7912" w:type="dxa"/>
            <w:vAlign w:val="center"/>
          </w:tcPr>
          <w:p w14:paraId="538D0CA9">
            <w:pPr>
              <w:spacing w:line="360" w:lineRule="auto"/>
              <w:contextualSpacing/>
              <w:jc w:val="left"/>
              <w:rPr>
                <w:rFonts w:ascii="宋体" w:hAnsi="宋体"/>
                <w:color w:val="auto"/>
                <w:szCs w:val="21"/>
                <w:highlight w:val="none"/>
              </w:rPr>
            </w:pPr>
            <w:r>
              <w:rPr>
                <w:rFonts w:hint="eastAsia" w:cs="宋体"/>
                <w:color w:val="auto"/>
                <w:highlight w:val="none"/>
              </w:rPr>
              <w:t>本工程增值税计税方法：☑一般计税法； □简易计税法</w:t>
            </w:r>
          </w:p>
        </w:tc>
      </w:tr>
      <w:tr w14:paraId="6D57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B640B8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7912" w:type="dxa"/>
            <w:vAlign w:val="center"/>
          </w:tcPr>
          <w:p w14:paraId="6DB08B89">
            <w:pPr>
              <w:pStyle w:val="14"/>
              <w:widowControl w:val="0"/>
              <w:tabs>
                <w:tab w:val="clear" w:pos="454"/>
              </w:tabs>
              <w:snapToGrid w:val="0"/>
              <w:spacing w:afterLines="0" w:line="360" w:lineRule="auto"/>
              <w:ind w:left="283" w:hanging="283" w:hangingChars="135"/>
              <w:rPr>
                <w:rFonts w:ascii="宋体" w:hAnsi="宋体" w:cs="宋体"/>
                <w:color w:val="auto"/>
                <w:kern w:val="2"/>
                <w:sz w:val="21"/>
                <w:szCs w:val="21"/>
                <w:highlight w:val="none"/>
              </w:rPr>
            </w:pPr>
            <w:r>
              <w:rPr>
                <w:rFonts w:hint="eastAsia" w:ascii="宋体" w:hAnsi="宋体" w:cs="宋体"/>
                <w:color w:val="auto"/>
                <w:kern w:val="2"/>
                <w:sz w:val="21"/>
                <w:szCs w:val="21"/>
                <w:highlight w:val="none"/>
              </w:rPr>
              <w:t>竞标有效期：自首次响应文件提交截止之日起</w:t>
            </w:r>
            <w:r>
              <w:rPr>
                <w:rFonts w:hint="eastAsia" w:ascii="宋体" w:hAnsi="宋体" w:cs="宋体"/>
                <w:color w:val="auto"/>
                <w:kern w:val="2"/>
                <w:sz w:val="21"/>
                <w:szCs w:val="21"/>
                <w:highlight w:val="none"/>
                <w:u w:val="single"/>
              </w:rPr>
              <w:t>60</w:t>
            </w:r>
            <w:r>
              <w:rPr>
                <w:rFonts w:hint="eastAsia" w:ascii="宋体" w:hAnsi="宋体" w:cs="宋体"/>
                <w:color w:val="auto"/>
                <w:kern w:val="2"/>
                <w:sz w:val="21"/>
                <w:szCs w:val="21"/>
                <w:highlight w:val="none"/>
              </w:rPr>
              <w:t>日。</w:t>
            </w:r>
          </w:p>
        </w:tc>
      </w:tr>
      <w:tr w14:paraId="2F5A4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2571B8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7912" w:type="dxa"/>
            <w:vAlign w:val="center"/>
          </w:tcPr>
          <w:p w14:paraId="6804E571">
            <w:pPr>
              <w:autoSpaceDE w:val="0"/>
              <w:autoSpaceDN w:val="0"/>
              <w:snapToGrid w:val="0"/>
              <w:spacing w:line="360" w:lineRule="auto"/>
              <w:textAlignment w:val="bottom"/>
              <w:rPr>
                <w:rFonts w:ascii="宋体" w:hAnsi="宋体"/>
                <w:b/>
                <w:bCs/>
                <w:color w:val="auto"/>
                <w:szCs w:val="21"/>
                <w:highlight w:val="none"/>
              </w:rPr>
            </w:pPr>
            <w:r>
              <w:rPr>
                <w:rFonts w:hint="eastAsia" w:ascii="宋体" w:hAnsi="宋体"/>
                <w:b/>
                <w:bCs/>
                <w:color w:val="auto"/>
                <w:szCs w:val="21"/>
                <w:highlight w:val="none"/>
                <w:lang w:eastAsia="zh-CN"/>
              </w:rPr>
              <w:t>☑</w:t>
            </w:r>
            <w:r>
              <w:rPr>
                <w:rFonts w:hint="eastAsia" w:ascii="宋体" w:hAnsi="宋体"/>
                <w:b/>
                <w:bCs/>
                <w:color w:val="auto"/>
                <w:szCs w:val="21"/>
                <w:highlight w:val="none"/>
              </w:rPr>
              <w:t>本项目不收取磋商保证金。</w:t>
            </w:r>
          </w:p>
          <w:p w14:paraId="713F63C5">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本项目收取磋商保证金，具体规定如下：</w:t>
            </w:r>
          </w:p>
          <w:p w14:paraId="46ED9EC3">
            <w:pPr>
              <w:autoSpaceDE w:val="0"/>
              <w:autoSpaceDN w:val="0"/>
              <w:snapToGrid w:val="0"/>
              <w:spacing w:line="360" w:lineRule="auto"/>
              <w:textAlignment w:val="bottom"/>
              <w:rPr>
                <w:rFonts w:hint="eastAsia" w:ascii="宋体" w:hAnsi="宋体" w:cs="宋体"/>
                <w:color w:val="auto"/>
                <w:kern w:val="0"/>
                <w:szCs w:val="21"/>
                <w:highlight w:val="none"/>
              </w:rPr>
            </w:pPr>
            <w:r>
              <w:rPr>
                <w:rFonts w:hint="eastAsia" w:ascii="宋体" w:hAnsi="宋体" w:cs="宋体"/>
                <w:color w:val="auto"/>
                <w:kern w:val="0"/>
                <w:szCs w:val="21"/>
                <w:highlight w:val="none"/>
              </w:rPr>
              <w:t>磋商保证金</w:t>
            </w:r>
            <w:r>
              <w:rPr>
                <w:rFonts w:hint="eastAsia" w:ascii="宋体" w:hAnsi="宋体" w:cs="宋体"/>
                <w:color w:val="auto"/>
                <w:kern w:val="0"/>
                <w:szCs w:val="21"/>
                <w:highlight w:val="none"/>
                <w:lang w:val="en-US" w:eastAsia="zh-CN"/>
              </w:rPr>
              <w:t>为：</w:t>
            </w:r>
            <w:r>
              <w:rPr>
                <w:rFonts w:hint="eastAsia" w:ascii="宋体" w:hAnsi="宋体" w:cs="宋体"/>
                <w:color w:val="auto"/>
                <w:kern w:val="0"/>
                <w:szCs w:val="21"/>
                <w:highlight w:val="none"/>
              </w:rPr>
              <w:t>人民币</w:t>
            </w:r>
            <w:r>
              <w:rPr>
                <w:rFonts w:hint="eastAsia" w:ascii="宋体" w:hAnsi="宋体" w:cs="宋体"/>
                <w:b/>
                <w:color w:val="auto"/>
                <w:kern w:val="0"/>
                <w:szCs w:val="21"/>
                <w:highlight w:val="none"/>
                <w:u w:val="single"/>
              </w:rPr>
              <w:t xml:space="preserve"> </w:t>
            </w:r>
            <w:r>
              <w:rPr>
                <w:rFonts w:hint="eastAsia" w:ascii="宋体" w:hAnsi="宋体" w:cs="宋体"/>
                <w:bCs/>
                <w:color w:val="auto"/>
                <w:kern w:val="0"/>
                <w:szCs w:val="21"/>
                <w:highlight w:val="none"/>
                <w:u w:val="single"/>
                <w:lang w:val="en-US" w:eastAsia="zh-CN"/>
              </w:rPr>
              <w:t>/</w:t>
            </w:r>
            <w:r>
              <w:rPr>
                <w:rFonts w:hint="eastAsia" w:ascii="宋体" w:hAnsi="宋体" w:cs="宋体"/>
                <w:color w:val="auto"/>
                <w:kern w:val="0"/>
                <w:szCs w:val="21"/>
                <w:highlight w:val="none"/>
              </w:rPr>
              <w:t>。</w:t>
            </w:r>
          </w:p>
          <w:p w14:paraId="75EE6177">
            <w:pPr>
              <w:autoSpaceDE w:val="0"/>
              <w:autoSpaceDN w:val="0"/>
              <w:snapToGrid w:val="0"/>
              <w:spacing w:line="360" w:lineRule="auto"/>
              <w:textAlignment w:val="bottom"/>
              <w:rPr>
                <w:rFonts w:ascii="宋体" w:hAnsi="宋体" w:cs="宋体"/>
                <w:color w:val="auto"/>
                <w:kern w:val="0"/>
                <w:szCs w:val="21"/>
                <w:highlight w:val="none"/>
              </w:rPr>
            </w:pPr>
            <w:r>
              <w:rPr>
                <w:rFonts w:hint="eastAsia" w:ascii="宋体" w:hAnsi="宋体" w:cs="宋体"/>
                <w:color w:val="auto"/>
                <w:kern w:val="0"/>
                <w:szCs w:val="21"/>
                <w:highlight w:val="none"/>
              </w:rPr>
              <w:t>磋商保证金的交纳方式：银行转账、支票、汇票、本票或者银行、保险机构出具的保函（包含电子保函），禁止采用现钞方式。采用银行转账方式的，在响应文件提交截止时间前交至指定账户并且到账（</w:t>
            </w:r>
            <w:r>
              <w:rPr>
                <w:rFonts w:hint="eastAsia" w:ascii="宋体" w:hAnsi="宋体" w:cs="宋体"/>
                <w:color w:val="auto"/>
                <w:kern w:val="0"/>
                <w:szCs w:val="21"/>
                <w:highlight w:val="none"/>
                <w:u w:val="single"/>
              </w:rPr>
              <w:t>开户名：云之龙咨询集团有限公司钦州分公司；开户银行：</w:t>
            </w:r>
            <w:r>
              <w:rPr>
                <w:rFonts w:hint="eastAsia" w:ascii="宋体" w:hAnsi="宋体" w:cs="宋体"/>
                <w:color w:val="auto"/>
                <w:kern w:val="0"/>
                <w:szCs w:val="21"/>
                <w:highlight w:val="none"/>
                <w:u w:val="single"/>
                <w:lang w:eastAsia="zh-CN"/>
              </w:rPr>
              <w:t>中信银行股份有限公司南宁园湖支行</w:t>
            </w:r>
            <w:r>
              <w:rPr>
                <w:rFonts w:hint="eastAsia" w:ascii="宋体" w:hAnsi="宋体" w:cs="宋体"/>
                <w:color w:val="auto"/>
                <w:kern w:val="0"/>
                <w:szCs w:val="21"/>
                <w:highlight w:val="none"/>
                <w:u w:val="single"/>
              </w:rPr>
              <w:t>；银行账号：8113 0010 1460 0074 523</w:t>
            </w:r>
            <w:r>
              <w:rPr>
                <w:rFonts w:hint="eastAsia" w:ascii="宋体" w:hAnsi="宋体" w:cs="宋体"/>
                <w:color w:val="auto"/>
                <w:kern w:val="0"/>
                <w:szCs w:val="21"/>
                <w:highlight w:val="none"/>
              </w:rPr>
              <w:t>）；采用支票、汇票、本票或者保函（不包含电子保函）等方式的，在响应文件提交截止时间前，供应商必须提交单独密封的支票、汇票、本票或者保函原件。</w:t>
            </w:r>
            <w:r>
              <w:rPr>
                <w:rFonts w:hint="eastAsia" w:ascii="宋体" w:hAnsi="宋体" w:cs="宋体"/>
                <w:b/>
                <w:color w:val="auto"/>
                <w:kern w:val="0"/>
                <w:szCs w:val="21"/>
                <w:highlight w:val="none"/>
              </w:rPr>
              <w:t>否则视为无效磋商保证金。</w:t>
            </w:r>
          </w:p>
          <w:p w14:paraId="753FDDFF">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相关要求：</w:t>
            </w:r>
          </w:p>
          <w:p w14:paraId="10A1E643">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auto"/>
                <w:szCs w:val="21"/>
                <w:highlight w:val="none"/>
              </w:rPr>
              <w:t>否则响应文件按无效处理</w:t>
            </w:r>
            <w:r>
              <w:rPr>
                <w:rFonts w:hint="eastAsia" w:ascii="宋体" w:hAnsi="宋体" w:cs="宋体"/>
                <w:color w:val="auto"/>
                <w:szCs w:val="21"/>
                <w:highlight w:val="none"/>
              </w:rPr>
              <w:t>。</w:t>
            </w:r>
          </w:p>
          <w:p w14:paraId="13FCB45D">
            <w:pPr>
              <w:snapToGrid w:val="0"/>
              <w:spacing w:line="360" w:lineRule="auto"/>
              <w:rPr>
                <w:rFonts w:ascii="宋体" w:hAnsi="宋体"/>
                <w:color w:val="auto"/>
                <w:szCs w:val="21"/>
                <w:highlight w:val="none"/>
              </w:rPr>
            </w:pPr>
            <w:r>
              <w:rPr>
                <w:rFonts w:hint="eastAsia" w:ascii="宋体" w:hAnsi="宋体"/>
                <w:color w:val="auto"/>
                <w:szCs w:val="21"/>
                <w:highlight w:val="none"/>
              </w:rPr>
              <w:t>2.磋商保证金采用支票、汇票、本票或者银行、保险机构出具的保函（包含电子保函）交纳方式的，供应商应将支票、汇票、本票或者银行、保险机构出具的保函（包含电子保函）的复印件作为磋商保证金提交凭证，放置于</w:t>
            </w:r>
            <w:r>
              <w:rPr>
                <w:rFonts w:hint="eastAsia" w:ascii="宋体" w:hAnsi="宋体" w:cs="宋体"/>
                <w:color w:val="auto"/>
                <w:szCs w:val="21"/>
                <w:highlight w:val="none"/>
              </w:rPr>
              <w:t>商务技术文件</w:t>
            </w:r>
            <w:r>
              <w:rPr>
                <w:rFonts w:hint="eastAsia" w:ascii="宋体" w:hAnsi="宋体"/>
                <w:color w:val="auto"/>
                <w:szCs w:val="21"/>
                <w:highlight w:val="none"/>
              </w:rPr>
              <w:t>中，</w:t>
            </w:r>
            <w:r>
              <w:rPr>
                <w:rFonts w:hint="eastAsia" w:ascii="宋体" w:hAnsi="宋体" w:cs="宋体"/>
                <w:b/>
                <w:color w:val="auto"/>
                <w:szCs w:val="21"/>
                <w:highlight w:val="none"/>
              </w:rPr>
              <w:t>否则响应文件按无效处理</w:t>
            </w:r>
            <w:r>
              <w:rPr>
                <w:rFonts w:hint="eastAsia" w:ascii="宋体" w:hAnsi="宋体"/>
                <w:color w:val="auto"/>
                <w:szCs w:val="21"/>
                <w:highlight w:val="none"/>
              </w:rPr>
              <w:t>。供应商必须</w:t>
            </w:r>
            <w:r>
              <w:rPr>
                <w:rFonts w:hint="eastAsia"/>
                <w:color w:val="auto"/>
                <w:highlight w:val="none"/>
              </w:rPr>
              <w:t>在响应文件提交截止时间前采用现场或邮寄方式（现场提交地址：</w:t>
            </w:r>
            <w:r>
              <w:rPr>
                <w:rFonts w:hint="eastAsia" w:ascii="宋体" w:hAnsi="宋体" w:cs="宋体"/>
                <w:color w:val="auto"/>
                <w:kern w:val="0"/>
                <w:szCs w:val="21"/>
                <w:highlight w:val="none"/>
                <w:u w:val="single"/>
              </w:rPr>
              <w:t>广西钦州市子材东大街19号奥林名城8号楼8层云之龙咨询集团有限公司</w:t>
            </w:r>
            <w:r>
              <w:rPr>
                <w:rFonts w:hint="eastAsia"/>
                <w:color w:val="auto"/>
                <w:highlight w:val="none"/>
              </w:rPr>
              <w:t>；邮寄地址：</w:t>
            </w:r>
            <w:r>
              <w:rPr>
                <w:rFonts w:hint="eastAsia" w:ascii="宋体" w:hAnsi="宋体" w:cs="宋体"/>
                <w:color w:val="auto"/>
                <w:kern w:val="0"/>
                <w:szCs w:val="21"/>
                <w:highlight w:val="none"/>
                <w:u w:val="single"/>
              </w:rPr>
              <w:t>广西钦州市子材东大街19号奥林名城8号楼8层云之龙咨询集团有限公司，联系人：</w:t>
            </w:r>
            <w:r>
              <w:rPr>
                <w:rFonts w:hint="eastAsia" w:ascii="宋体" w:hAnsi="宋体" w:cs="宋体"/>
                <w:color w:val="auto"/>
                <w:kern w:val="0"/>
                <w:szCs w:val="21"/>
                <w:highlight w:val="none"/>
                <w:u w:val="single"/>
                <w:lang w:val="en-US" w:eastAsia="zh-CN"/>
              </w:rPr>
              <w:t>黄洁年</w:t>
            </w:r>
            <w:r>
              <w:rPr>
                <w:rFonts w:hint="eastAsia" w:ascii="宋体" w:hAnsi="宋体" w:cs="宋体"/>
                <w:color w:val="auto"/>
                <w:kern w:val="0"/>
                <w:szCs w:val="21"/>
                <w:highlight w:val="none"/>
                <w:u w:val="single"/>
              </w:rPr>
              <w:t>，电话：0777-5619399。</w:t>
            </w:r>
            <w:r>
              <w:rPr>
                <w:rFonts w:hint="eastAsia"/>
                <w:color w:val="auto"/>
                <w:highlight w:val="none"/>
              </w:rPr>
              <w:t>）</w:t>
            </w:r>
            <w:r>
              <w:rPr>
                <w:rFonts w:hint="eastAsia" w:ascii="宋体" w:hAnsi="宋体"/>
                <w:color w:val="auto"/>
                <w:szCs w:val="21"/>
                <w:highlight w:val="none"/>
              </w:rPr>
              <w:t>将</w:t>
            </w:r>
            <w:r>
              <w:rPr>
                <w:rFonts w:hint="eastAsia" w:ascii="宋体" w:hAnsi="宋体" w:cs="宋体"/>
                <w:color w:val="auto"/>
                <w:kern w:val="0"/>
                <w:szCs w:val="21"/>
                <w:highlight w:val="none"/>
              </w:rPr>
              <w:t>单独密封的</w:t>
            </w:r>
            <w:r>
              <w:rPr>
                <w:rFonts w:hint="eastAsia" w:ascii="宋体" w:hAnsi="宋体"/>
                <w:color w:val="auto"/>
                <w:szCs w:val="21"/>
                <w:highlight w:val="none"/>
              </w:rPr>
              <w:t>支票、汇票、本票或者银行、保险机构出具的保函</w:t>
            </w:r>
            <w:r>
              <w:rPr>
                <w:rFonts w:hint="eastAsia" w:ascii="宋体" w:hAnsi="宋体" w:cs="宋体"/>
                <w:color w:val="auto"/>
                <w:kern w:val="0"/>
                <w:szCs w:val="21"/>
                <w:highlight w:val="none"/>
              </w:rPr>
              <w:t>（不包含电子保函）</w:t>
            </w:r>
            <w:r>
              <w:rPr>
                <w:rFonts w:hint="eastAsia" w:ascii="宋体" w:hAnsi="宋体"/>
                <w:color w:val="auto"/>
                <w:szCs w:val="21"/>
                <w:highlight w:val="none"/>
              </w:rPr>
              <w:t>原件提交给采购人或者采购代理机构，由采购人或者采购代理机构向供应商出具回执（邮寄方式的除外），并妥善保管。</w:t>
            </w:r>
          </w:p>
          <w:p w14:paraId="7929A1D8">
            <w:pPr>
              <w:snapToGrid w:val="0"/>
              <w:spacing w:line="360" w:lineRule="auto"/>
              <w:rPr>
                <w:rFonts w:ascii="宋体" w:hAnsi="宋体" w:cs="宋体"/>
                <w:b/>
                <w:color w:val="auto"/>
                <w:szCs w:val="21"/>
                <w:highlight w:val="none"/>
              </w:rPr>
            </w:pPr>
            <w:r>
              <w:rPr>
                <w:rFonts w:hint="eastAsia" w:ascii="宋体" w:hAnsi="宋体" w:cs="宋体"/>
                <w:color w:val="auto"/>
                <w:szCs w:val="21"/>
                <w:highlight w:val="none"/>
              </w:rPr>
              <w:t>3.供应商为联合体的，可以由联合体中的一方或者多方共同交纳磋商保证金，其交纳的保证金对联合体各方均具有约束力。</w:t>
            </w:r>
          </w:p>
          <w:p w14:paraId="4A4C130A">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 xml:space="preserve">备注： </w:t>
            </w:r>
          </w:p>
          <w:p w14:paraId="45797EED">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1.磋商保证金在响应文件提交截止时间后提交的，或者不按规定交纳方式交纳的，或者未足额交纳的（包含保函额度不足的），视为无效磋商保证金。</w:t>
            </w:r>
          </w:p>
          <w:p w14:paraId="010A0403">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2.供应商采用现钞方式或者从个人账户转出的磋商保证金，视为无效磋商保证金。</w:t>
            </w:r>
          </w:p>
          <w:p w14:paraId="14BC9A33">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3.支票、汇票或者本票出现无效或者背书情形的，视为无效磋商保证金。</w:t>
            </w:r>
          </w:p>
          <w:p w14:paraId="1E2ACB3C">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4.保函有效期低于竞标有效期的，视为无效磋商保证金。</w:t>
            </w:r>
          </w:p>
          <w:p w14:paraId="2CE3A915">
            <w:pPr>
              <w:snapToGrid w:val="0"/>
              <w:spacing w:line="360" w:lineRule="auto"/>
              <w:rPr>
                <w:rFonts w:ascii="宋体" w:hAnsi="宋体" w:cs="宋体"/>
                <w:color w:val="auto"/>
                <w:szCs w:val="21"/>
                <w:highlight w:val="none"/>
              </w:rPr>
            </w:pPr>
            <w:r>
              <w:rPr>
                <w:rFonts w:hint="eastAsia" w:ascii="宋体" w:hAnsi="宋体" w:cs="宋体"/>
                <w:b/>
                <w:color w:val="auto"/>
                <w:szCs w:val="21"/>
                <w:highlight w:val="none"/>
              </w:rPr>
              <w:t>5.采用银行、保险机构出具保函的，必须为无条件保函，否则视为无效磋商保证金。</w:t>
            </w:r>
          </w:p>
        </w:tc>
      </w:tr>
      <w:tr w14:paraId="6B6C7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F230B63">
            <w:pPr>
              <w:spacing w:line="360" w:lineRule="auto"/>
              <w:jc w:val="center"/>
              <w:rPr>
                <w:rFonts w:ascii="宋体" w:hAnsi="宋体" w:cs="宋体"/>
                <w:color w:val="auto"/>
                <w:szCs w:val="21"/>
                <w:highlight w:val="none"/>
              </w:rPr>
            </w:pPr>
            <w:r>
              <w:rPr>
                <w:rFonts w:ascii="宋体" w:hAnsi="宋体" w:cs="宋体"/>
                <w:color w:val="auto"/>
                <w:szCs w:val="21"/>
                <w:highlight w:val="none"/>
              </w:rPr>
              <w:t>19</w:t>
            </w:r>
          </w:p>
        </w:tc>
        <w:tc>
          <w:tcPr>
            <w:tcW w:w="7912" w:type="dxa"/>
            <w:vAlign w:val="center"/>
          </w:tcPr>
          <w:p w14:paraId="670A65BB">
            <w:pPr>
              <w:spacing w:line="360" w:lineRule="auto"/>
              <w:rPr>
                <w:rFonts w:hint="eastAsia" w:ascii="宋体" w:hAnsi="宋体" w:eastAsia="宋体" w:cs="宋体"/>
                <w:color w:val="auto"/>
                <w:szCs w:val="21"/>
                <w:highlight w:val="none"/>
                <w:lang w:eastAsia="zh-CN"/>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备份响应文件</w:t>
            </w:r>
            <w:r>
              <w:rPr>
                <w:rFonts w:hint="eastAsia" w:ascii="宋体" w:hAnsi="宋体"/>
                <w:color w:val="auto"/>
                <w:szCs w:val="21"/>
                <w:highlight w:val="none"/>
                <w:lang w:eastAsia="zh-CN"/>
              </w:rPr>
              <w:t>。</w:t>
            </w:r>
          </w:p>
        </w:tc>
      </w:tr>
      <w:tr w14:paraId="32F7E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084E6E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7912" w:type="dxa"/>
            <w:vAlign w:val="center"/>
          </w:tcPr>
          <w:p w14:paraId="3407290B">
            <w:pPr>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响应文件提交起止时间：</w:t>
            </w:r>
            <w:r>
              <w:rPr>
                <w:rFonts w:hint="eastAsia" w:ascii="宋体" w:hAnsi="宋体" w:cs="宋体"/>
                <w:color w:val="auto"/>
                <w:szCs w:val="21"/>
                <w:highlight w:val="none"/>
                <w:u w:val="single"/>
              </w:rPr>
              <w:t>供应商获取采购文件后至响应文件提交截止时间前</w:t>
            </w:r>
            <w:r>
              <w:rPr>
                <w:rFonts w:hint="eastAsia" w:ascii="宋体" w:hAnsi="宋体" w:cs="宋体"/>
                <w:color w:val="auto"/>
                <w:szCs w:val="21"/>
                <w:highlight w:val="none"/>
              </w:rPr>
              <w:t>。</w:t>
            </w:r>
          </w:p>
          <w:p w14:paraId="11BE5088">
            <w:pPr>
              <w:spacing w:line="360" w:lineRule="auto"/>
              <w:contextualSpacing/>
              <w:jc w:val="left"/>
              <w:rPr>
                <w:rFonts w:hint="eastAsia" w:ascii="宋体" w:hAnsi="宋体" w:cs="宋体"/>
                <w:color w:val="auto"/>
                <w:szCs w:val="21"/>
                <w:highlight w:val="none"/>
                <w:u w:val="single"/>
              </w:rPr>
            </w:pPr>
            <w:r>
              <w:rPr>
                <w:rFonts w:hint="eastAsia" w:ascii="宋体" w:hAnsi="宋体" w:cs="宋体"/>
                <w:color w:val="auto"/>
                <w:szCs w:val="21"/>
                <w:highlight w:val="none"/>
              </w:rPr>
              <w:t>响应文件提交截止时间：详见竞争性磋商公告。</w:t>
            </w:r>
          </w:p>
          <w:p w14:paraId="4D243A76">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响应文件提交地点：详见竞争性磋商公告。</w:t>
            </w:r>
          </w:p>
          <w:p w14:paraId="01E39E88">
            <w:pPr>
              <w:spacing w:line="360" w:lineRule="auto"/>
              <w:contextualSpacing/>
              <w:jc w:val="left"/>
              <w:rPr>
                <w:rFonts w:hint="eastAsia" w:ascii="宋体" w:hAnsi="宋体" w:cs="宋体"/>
                <w:color w:val="auto"/>
                <w:szCs w:val="21"/>
                <w:highlight w:val="none"/>
              </w:rPr>
            </w:pPr>
            <w:r>
              <w:rPr>
                <w:rFonts w:hint="eastAsia" w:ascii="宋体" w:hAnsi="宋体" w:cs="宋体"/>
                <w:b/>
                <w:bCs/>
                <w:color w:val="auto"/>
                <w:szCs w:val="21"/>
                <w:highlight w:val="none"/>
              </w:rPr>
              <w:t>电子响应文件解密时间：</w:t>
            </w:r>
            <w:r>
              <w:rPr>
                <w:rFonts w:hint="eastAsia" w:ascii="宋体" w:hAnsi="宋体" w:cs="宋体"/>
                <w:color w:val="auto"/>
                <w:szCs w:val="21"/>
                <w:highlight w:val="none"/>
              </w:rPr>
              <w:t>首次响应文件提交截止时间后30分钟内，供应商必须在此时间段内登录广西政府采购云平台，用“项目采购-开标评标”功能完成电子响应文件的解密。若竞标供应商在规定时间内未按时解密的，视为响应文件撤回。</w:t>
            </w:r>
          </w:p>
          <w:p w14:paraId="4908E105">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首次响应文件提交地点：通过广西政府采购云平台实行在线竞标。</w:t>
            </w:r>
          </w:p>
        </w:tc>
      </w:tr>
      <w:tr w14:paraId="6EE35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5C990F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24.1</w:t>
            </w:r>
          </w:p>
        </w:tc>
        <w:tc>
          <w:tcPr>
            <w:tcW w:w="7912" w:type="dxa"/>
            <w:vAlign w:val="center"/>
          </w:tcPr>
          <w:p w14:paraId="3934497F">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3</w:t>
            </w:r>
            <w:r>
              <w:rPr>
                <w:rFonts w:hint="eastAsia" w:ascii="宋体" w:hAnsi="宋体" w:cs="宋体"/>
                <w:color w:val="auto"/>
                <w:szCs w:val="21"/>
                <w:highlight w:val="none"/>
              </w:rPr>
              <w:t>人。</w:t>
            </w:r>
          </w:p>
        </w:tc>
      </w:tr>
      <w:tr w14:paraId="38E00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9686B9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p>
        </w:tc>
        <w:tc>
          <w:tcPr>
            <w:tcW w:w="7912" w:type="dxa"/>
            <w:vAlign w:val="center"/>
          </w:tcPr>
          <w:p w14:paraId="38B941F1">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首次响应文件开启时间详见“竞争性磋商公告”</w:t>
            </w:r>
          </w:p>
          <w:p w14:paraId="21070FFB">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首次响应文件解密时间：</w:t>
            </w:r>
            <w:r>
              <w:rPr>
                <w:rFonts w:hAnsi="宋体"/>
                <w:color w:val="auto"/>
                <w:highlight w:val="none"/>
                <w:u w:val="single"/>
              </w:rPr>
              <w:t xml:space="preserve"> </w:t>
            </w:r>
            <w:r>
              <w:rPr>
                <w:rFonts w:hint="eastAsia" w:ascii="宋体" w:hAnsi="宋体" w:eastAsia="宋体" w:cs="宋体"/>
                <w:color w:val="auto"/>
                <w:highlight w:val="none"/>
                <w:u w:val="single"/>
              </w:rPr>
              <w:t>30</w:t>
            </w:r>
            <w:r>
              <w:rPr>
                <w:rFonts w:hAnsi="宋体"/>
                <w:color w:val="auto"/>
                <w:highlight w:val="none"/>
                <w:u w:val="single"/>
              </w:rPr>
              <w:t xml:space="preserve"> </w:t>
            </w:r>
            <w:r>
              <w:rPr>
                <w:rFonts w:hint="eastAsia" w:hAnsi="宋体"/>
                <w:color w:val="auto"/>
                <w:highlight w:val="none"/>
              </w:rPr>
              <w:t>分钟</w:t>
            </w:r>
            <w:r>
              <w:rPr>
                <w:rFonts w:hint="eastAsia" w:hAnsi="宋体"/>
                <w:i/>
                <w:color w:val="auto"/>
                <w:highlight w:val="none"/>
              </w:rPr>
              <w:t>（注：不少于</w:t>
            </w:r>
            <w:r>
              <w:rPr>
                <w:rFonts w:hAnsi="宋体"/>
                <w:i/>
                <w:color w:val="auto"/>
                <w:highlight w:val="none"/>
              </w:rPr>
              <w:t>30</w:t>
            </w:r>
            <w:r>
              <w:rPr>
                <w:rFonts w:hint="eastAsia" w:hAnsi="宋体"/>
                <w:i/>
                <w:color w:val="auto"/>
                <w:highlight w:val="none"/>
              </w:rPr>
              <w:t>分钟）</w:t>
            </w:r>
          </w:p>
        </w:tc>
      </w:tr>
      <w:tr w14:paraId="643F0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14:paraId="3D565FA2">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26.2</w:t>
            </w:r>
          </w:p>
        </w:tc>
        <w:tc>
          <w:tcPr>
            <w:tcW w:w="7912" w:type="dxa"/>
            <w:vAlign w:val="center"/>
          </w:tcPr>
          <w:p w14:paraId="63141518">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6A310868">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指非标注“▲”的条款</w:t>
            </w:r>
            <w:r>
              <w:rPr>
                <w:rFonts w:hint="eastAsia" w:ascii="宋体" w:hAnsi="宋体" w:cs="宋体"/>
                <w:color w:val="auto"/>
                <w:szCs w:val="21"/>
                <w:highlight w:val="none"/>
                <w:lang w:eastAsia="zh-CN"/>
              </w:rPr>
              <w:t>）</w:t>
            </w:r>
          </w:p>
        </w:tc>
      </w:tr>
      <w:tr w14:paraId="6D231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6E1803E6">
            <w:pPr>
              <w:spacing w:line="360" w:lineRule="auto"/>
              <w:jc w:val="center"/>
              <w:rPr>
                <w:rFonts w:hint="eastAsia" w:ascii="宋体" w:hAnsi="宋体" w:cs="宋体"/>
                <w:color w:val="auto"/>
                <w:szCs w:val="21"/>
                <w:highlight w:val="none"/>
              </w:rPr>
            </w:pPr>
          </w:p>
        </w:tc>
        <w:tc>
          <w:tcPr>
            <w:tcW w:w="7912" w:type="dxa"/>
            <w:vAlign w:val="center"/>
          </w:tcPr>
          <w:p w14:paraId="36F99CEE">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磋商的顺序：</w:t>
            </w:r>
          </w:p>
          <w:p w14:paraId="1D4D1F62">
            <w:pPr>
              <w:pStyle w:val="17"/>
              <w:spacing w:line="360" w:lineRule="auto"/>
              <w:rPr>
                <w:rFonts w:hint="eastAsia" w:ascii="宋体" w:hAnsi="宋体"/>
                <w:color w:val="auto"/>
                <w:szCs w:val="21"/>
                <w:highlight w:val="none"/>
              </w:rPr>
            </w:pPr>
            <w:r>
              <w:rPr>
                <w:rFonts w:ascii="Wingdings 2" w:hAnsi="Wingdings 2" w:cs="宋体"/>
                <w:color w:val="auto"/>
                <w:szCs w:val="21"/>
                <w:highlight w:val="none"/>
              </w:rPr>
              <w:sym w:font="Wingdings 2" w:char="F052"/>
            </w:r>
            <w:r>
              <w:rPr>
                <w:rFonts w:hint="eastAsia" w:ascii="宋体" w:hAnsi="宋体" w:cs="宋体"/>
                <w:color w:val="auto"/>
                <w:szCs w:val="21"/>
                <w:highlight w:val="none"/>
              </w:rPr>
              <w:t>按照首次响应文件的解密顺序。通知磋商时，若磋商过程中某供应商未能按时参加磋商（该供应商排序到最后磋商），按照首次响应文件的解密顺序由其下一位供应商先参与磋商。</w:t>
            </w:r>
          </w:p>
          <w:p w14:paraId="0C222934">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□随机排序。</w:t>
            </w:r>
          </w:p>
        </w:tc>
      </w:tr>
      <w:tr w14:paraId="7CF6A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8CD5943">
            <w:pPr>
              <w:spacing w:line="360" w:lineRule="auto"/>
              <w:jc w:val="center"/>
              <w:rPr>
                <w:rFonts w:ascii="宋体" w:hAnsi="宋体" w:cs="宋体"/>
                <w:color w:val="auto"/>
                <w:szCs w:val="21"/>
                <w:highlight w:val="none"/>
              </w:rPr>
            </w:pPr>
            <w:r>
              <w:rPr>
                <w:rFonts w:ascii="宋体" w:hAnsi="宋体" w:cs="宋体"/>
                <w:color w:val="auto"/>
                <w:szCs w:val="21"/>
                <w:highlight w:val="none"/>
              </w:rPr>
              <w:t>28.1</w:t>
            </w:r>
          </w:p>
        </w:tc>
        <w:tc>
          <w:tcPr>
            <w:tcW w:w="7912" w:type="dxa"/>
            <w:vAlign w:val="center"/>
          </w:tcPr>
          <w:p w14:paraId="09379297">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☑本项目不收取履约保证金。</w:t>
            </w:r>
          </w:p>
          <w:p w14:paraId="29A528E7">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sym w:font="Wingdings 2" w:char="00A3"/>
            </w:r>
            <w:r>
              <w:rPr>
                <w:rFonts w:hint="eastAsia" w:ascii="宋体" w:hAnsi="宋体"/>
                <w:color w:val="auto"/>
                <w:szCs w:val="21"/>
                <w:highlight w:val="none"/>
              </w:rPr>
              <w:t>本项目收取履约保证金，具体规定如下：</w:t>
            </w:r>
          </w:p>
          <w:p w14:paraId="7D620EB3">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履约保证金金额：按成交金额的</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r>
              <w:rPr>
                <w:rFonts w:hint="eastAsia" w:ascii="宋体" w:hAnsi="宋体" w:cs="宋体"/>
                <w:b/>
                <w:i/>
                <w:color w:val="auto"/>
                <w:szCs w:val="21"/>
                <w:highlight w:val="none"/>
              </w:rPr>
              <w:t>（注：履约保证金不超过</w:t>
            </w:r>
            <w:r>
              <w:rPr>
                <w:rFonts w:hint="eastAsia"/>
                <w:b/>
                <w:i/>
                <w:color w:val="auto"/>
                <w:highlight w:val="none"/>
              </w:rPr>
              <w:t>政府采购合同金额的</w:t>
            </w:r>
            <w:r>
              <w:rPr>
                <w:rFonts w:ascii="宋体" w:hAnsi="宋体" w:cs="宋体"/>
                <w:b/>
                <w:i/>
                <w:color w:val="auto"/>
                <w:szCs w:val="21"/>
                <w:highlight w:val="none"/>
              </w:rPr>
              <w:t>5</w:t>
            </w:r>
            <w:r>
              <w:rPr>
                <w:rFonts w:hint="eastAsia" w:ascii="宋体" w:hAnsi="宋体" w:cs="宋体"/>
                <w:b/>
                <w:i/>
                <w:color w:val="auto"/>
                <w:szCs w:val="21"/>
                <w:highlight w:val="none"/>
              </w:rPr>
              <w:t>%，对中小企业收取的履约保证金数额不得超过政府采购合同金额的2%。采购人可根据供应商的资信等情况减免履约保证金。）</w:t>
            </w:r>
          </w:p>
          <w:p w14:paraId="38C6C13E">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履约保证金提交方式：银行转账、支票、汇票、本票或者银行、保险机构出具的保函（包含电子保函）等非现金方式。</w:t>
            </w:r>
          </w:p>
          <w:p w14:paraId="1B48826C">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履约保证金缴纳期限：</w:t>
            </w:r>
            <w:r>
              <w:rPr>
                <w:rFonts w:hint="eastAsia" w:ascii="宋体" w:hAnsi="宋体"/>
                <w:iCs/>
                <w:color w:val="auto"/>
                <w:szCs w:val="21"/>
                <w:highlight w:val="none"/>
                <w:u w:val="single"/>
              </w:rPr>
              <w:t>自成交通知书发出之日起25日内，但必须在签订合同前缴纳。</w:t>
            </w:r>
          </w:p>
          <w:p w14:paraId="365E249B">
            <w:pPr>
              <w:spacing w:line="360" w:lineRule="auto"/>
              <w:contextualSpacing/>
              <w:rPr>
                <w:rFonts w:ascii="宋体" w:hAnsi="宋体" w:cs="宋体"/>
                <w:color w:val="auto"/>
                <w:szCs w:val="21"/>
                <w:highlight w:val="none"/>
                <w:u w:val="single"/>
              </w:rPr>
            </w:pPr>
            <w:r>
              <w:rPr>
                <w:rFonts w:hint="eastAsia" w:ascii="宋体" w:hAnsi="宋体" w:cs="宋体"/>
                <w:color w:val="auto"/>
                <w:szCs w:val="21"/>
                <w:highlight w:val="none"/>
              </w:rPr>
              <w:t>履约保证金退付方式、时间及条件：</w:t>
            </w:r>
            <w:r>
              <w:rPr>
                <w:rFonts w:hint="eastAsia" w:ascii="宋体" w:hAnsi="宋体" w:cs="宋体"/>
                <w:color w:val="auto"/>
                <w:szCs w:val="21"/>
                <w:highlight w:val="none"/>
                <w:u w:val="single"/>
              </w:rPr>
              <w:t>在工程竣工验收合格并对验收发现的问题完成整改后，由成交供应商提交书面申请，采购人在收到成交供应商全部合格材料后5个工作日内办理退还手续（不计利息）</w:t>
            </w:r>
            <w:r>
              <w:rPr>
                <w:rFonts w:hint="eastAsia" w:ascii="宋体" w:hAnsi="宋体" w:cs="宋体"/>
                <w:color w:val="auto"/>
                <w:szCs w:val="21"/>
                <w:highlight w:val="none"/>
              </w:rPr>
              <w:t xml:space="preserve"> 。</w:t>
            </w:r>
          </w:p>
          <w:p w14:paraId="21C4FD50">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如：由成交供应商向履约保证金收取单位提供《广西壮族自治区政府采购项目合同验收书》（详见桂财采〔2015〕22号），保证金收取单位在收到合格材料后5个工作日内办理退还手续（不计利息）。</w:t>
            </w:r>
          </w:p>
          <w:p w14:paraId="488F8886">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履约保证金指定账户：</w:t>
            </w:r>
          </w:p>
          <w:p w14:paraId="0CF3CBB1">
            <w:pPr>
              <w:spacing w:line="360" w:lineRule="auto"/>
              <w:contextualSpacing/>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开户名称：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rPr>
              <w:t>银行账号：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lang w:eastAsia="zh-CN"/>
              </w:rPr>
              <w:t>。</w:t>
            </w:r>
          </w:p>
          <w:p w14:paraId="777A4E10">
            <w:pPr>
              <w:spacing w:line="360" w:lineRule="auto"/>
              <w:contextualSpacing/>
              <w:rPr>
                <w:rFonts w:ascii="宋体" w:hAnsi="宋体" w:cs="宋体"/>
                <w:b/>
                <w:color w:val="auto"/>
                <w:szCs w:val="21"/>
                <w:highlight w:val="none"/>
              </w:rPr>
            </w:pPr>
            <w:r>
              <w:rPr>
                <w:rFonts w:hint="eastAsia" w:ascii="宋体" w:hAnsi="宋体" w:cs="宋体"/>
                <w:b/>
                <w:color w:val="auto"/>
                <w:szCs w:val="21"/>
                <w:highlight w:val="none"/>
              </w:rPr>
              <w:t>备注：</w:t>
            </w:r>
            <w:r>
              <w:rPr>
                <w:rFonts w:hint="eastAsia" w:ascii="宋体" w:hAnsi="宋体" w:cs="宋体"/>
                <w:color w:val="auto"/>
                <w:szCs w:val="21"/>
                <w:highlight w:val="none"/>
              </w:rPr>
              <w:br w:type="textWrapping"/>
            </w:r>
            <w:r>
              <w:rPr>
                <w:rFonts w:hint="eastAsia" w:ascii="宋体" w:hAnsi="宋体" w:cs="宋体"/>
                <w:b/>
                <w:color w:val="auto"/>
                <w:szCs w:val="21"/>
                <w:highlight w:val="none"/>
              </w:rPr>
              <w:t>1</w:t>
            </w:r>
            <w:r>
              <w:rPr>
                <w:rFonts w:ascii="宋体" w:hAnsi="宋体" w:cs="宋体"/>
                <w:b/>
                <w:color w:val="auto"/>
                <w:szCs w:val="21"/>
                <w:highlight w:val="none"/>
              </w:rPr>
              <w:t>.</w:t>
            </w:r>
            <w:bookmarkStart w:id="53" w:name="_Hlk54170335"/>
            <w:r>
              <w:rPr>
                <w:rFonts w:hint="eastAsia" w:ascii="宋体" w:hAnsi="宋体"/>
                <w:b/>
                <w:color w:val="auto"/>
                <w:szCs w:val="21"/>
                <w:highlight w:val="none"/>
              </w:rPr>
              <w:t>根据《广西壮族自治区财政厅关于持续优化政府采购营商环境推动高质量发展的通知》（桂财采〔2024〕55号）规定，采购文件要求</w:t>
            </w:r>
            <w:r>
              <w:rPr>
                <w:rFonts w:hint="eastAsia" w:ascii="宋体" w:hAnsi="宋体"/>
                <w:b/>
                <w:color w:val="auto"/>
                <w:szCs w:val="21"/>
                <w:highlight w:val="none"/>
                <w:lang w:eastAsia="zh-CN"/>
              </w:rPr>
              <w:t>成交</w:t>
            </w:r>
            <w:r>
              <w:rPr>
                <w:rFonts w:hint="eastAsia" w:ascii="宋体" w:hAnsi="宋体"/>
                <w:b/>
                <w:color w:val="auto"/>
                <w:szCs w:val="21"/>
                <w:highlight w:val="none"/>
              </w:rPr>
              <w:t>或者成交供应商提交履约保证金的，履约保证金数额不得超过政府采购合同金额的5%，对中小企业收取的履约保证金数额不得超过政府采购合同金额的2%。采购人可根据供应商的资信等情况减免履约保证金。</w:t>
            </w:r>
            <w:bookmarkEnd w:id="53"/>
          </w:p>
          <w:p w14:paraId="42F7299B">
            <w:pPr>
              <w:spacing w:line="360" w:lineRule="auto"/>
              <w:contextualSpacing/>
              <w:rPr>
                <w:rFonts w:ascii="宋体" w:hAnsi="宋体"/>
                <w:b/>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w:t>
            </w:r>
            <w:r>
              <w:rPr>
                <w:rFonts w:hint="eastAsia" w:ascii="宋体" w:hAnsi="宋体" w:cs="宋体"/>
                <w:b/>
                <w:color w:val="auto"/>
                <w:szCs w:val="21"/>
                <w:highlight w:val="none"/>
              </w:rPr>
              <w:t>履约保证金不足额缴纳的，或者银行、保险机构出具的保函额度不足的或者保函有效期低于合同履行期限（即签订采购合同之日起至履行完合同约定的权利及义务之日</w:t>
            </w:r>
            <w:r>
              <w:rPr>
                <w:rFonts w:hint="eastAsia" w:ascii="宋体" w:hAnsi="宋体"/>
                <w:b/>
                <w:color w:val="auto"/>
                <w:szCs w:val="21"/>
                <w:highlight w:val="none"/>
              </w:rPr>
              <w:t>止）的，不予签订合同。</w:t>
            </w:r>
            <w:r>
              <w:rPr>
                <w:rFonts w:hint="eastAsia" w:ascii="宋体" w:hAnsi="宋体"/>
                <w:b/>
                <w:color w:val="auto"/>
                <w:szCs w:val="21"/>
                <w:highlight w:val="none"/>
              </w:rPr>
              <w:br w:type="textWrapping"/>
            </w:r>
            <w:r>
              <w:rPr>
                <w:rFonts w:ascii="宋体" w:hAnsi="宋体"/>
                <w:b/>
                <w:color w:val="auto"/>
                <w:szCs w:val="21"/>
                <w:highlight w:val="none"/>
              </w:rPr>
              <w:t>3.</w:t>
            </w:r>
            <w:r>
              <w:rPr>
                <w:rFonts w:hint="eastAsia" w:ascii="宋体" w:hAnsi="宋体"/>
                <w:b/>
                <w:color w:val="auto"/>
                <w:szCs w:val="21"/>
                <w:highlight w:val="none"/>
              </w:rPr>
              <w:t>采用银行、保险机构出具的保函的，必须为无条件保函，否则不予签订合同。</w:t>
            </w:r>
          </w:p>
          <w:p w14:paraId="149BD6F7">
            <w:pPr>
              <w:spacing w:line="360" w:lineRule="auto"/>
              <w:contextualSpacing/>
              <w:rPr>
                <w:rFonts w:ascii="宋体" w:hAnsi="宋体" w:cs="宋体"/>
                <w:color w:val="auto"/>
                <w:szCs w:val="21"/>
                <w:highlight w:val="none"/>
              </w:rPr>
            </w:pPr>
            <w:r>
              <w:rPr>
                <w:rFonts w:ascii="宋体" w:hAnsi="宋体"/>
                <w:b/>
                <w:color w:val="auto"/>
                <w:szCs w:val="21"/>
                <w:highlight w:val="none"/>
              </w:rPr>
              <w:t>4.</w:t>
            </w:r>
            <w:r>
              <w:rPr>
                <w:rFonts w:hint="eastAsia" w:ascii="宋体" w:hAnsi="宋体"/>
                <w:b/>
                <w:color w:val="auto"/>
                <w:szCs w:val="21"/>
                <w:highlight w:val="none"/>
              </w:rPr>
              <w:t>供应商为联合体的，由联合体任意一方按规定提交的履约保证金，视为有效履约保证金。</w:t>
            </w:r>
          </w:p>
        </w:tc>
      </w:tr>
      <w:tr w14:paraId="342AC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4BF2DB0">
            <w:pPr>
              <w:spacing w:line="360" w:lineRule="auto"/>
              <w:jc w:val="center"/>
              <w:rPr>
                <w:rFonts w:ascii="宋体" w:hAnsi="宋体" w:cs="宋体"/>
                <w:color w:val="auto"/>
                <w:szCs w:val="21"/>
                <w:highlight w:val="none"/>
              </w:rPr>
            </w:pPr>
            <w:r>
              <w:rPr>
                <w:rFonts w:ascii="宋体" w:hAnsi="宋体" w:cs="宋体"/>
                <w:color w:val="auto"/>
                <w:szCs w:val="21"/>
                <w:highlight w:val="none"/>
              </w:rPr>
              <w:t>29.1</w:t>
            </w:r>
          </w:p>
        </w:tc>
        <w:tc>
          <w:tcPr>
            <w:tcW w:w="7912" w:type="dxa"/>
            <w:vAlign w:val="center"/>
          </w:tcPr>
          <w:p w14:paraId="01D50444">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 xml:space="preserve">签订合同携带的证明材料： </w:t>
            </w:r>
          </w:p>
          <w:p w14:paraId="6A73BC02">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4DFDFA3C">
            <w:pPr>
              <w:snapToGrid w:val="0"/>
              <w:spacing w:line="360" w:lineRule="auto"/>
              <w:rPr>
                <w:rFonts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4F9DB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14AF83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7912" w:type="dxa"/>
            <w:vAlign w:val="center"/>
          </w:tcPr>
          <w:p w14:paraId="4A5BC81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接收质疑函方式：书面形式</w:t>
            </w:r>
          </w:p>
          <w:p w14:paraId="021E906B">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质疑联系部门及联系方式：云之龙咨询集团有限公司咨询部</w:t>
            </w:r>
          </w:p>
          <w:p w14:paraId="0E7ED828">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联系电话：0777-5619366</w:t>
            </w:r>
          </w:p>
          <w:p w14:paraId="6CBA338C">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通讯地址：广西钦州市子材东大街19号奥林名城8号楼8层</w:t>
            </w:r>
          </w:p>
          <w:p w14:paraId="08C17073">
            <w:pPr>
              <w:autoSpaceDE w:val="0"/>
              <w:autoSpaceDN w:val="0"/>
              <w:snapToGrid w:val="0"/>
              <w:spacing w:line="360" w:lineRule="auto"/>
              <w:textAlignment w:val="bottom"/>
              <w:rPr>
                <w:rFonts w:ascii="宋体" w:hAnsi="宋体"/>
                <w:color w:val="auto"/>
                <w:szCs w:val="21"/>
                <w:highlight w:val="none"/>
              </w:rPr>
            </w:pPr>
            <w:r>
              <w:rPr>
                <w:rFonts w:hint="eastAsia" w:ascii="宋体" w:hAnsi="宋体" w:cs="宋体"/>
                <w:color w:val="auto"/>
                <w:kern w:val="0"/>
                <w:szCs w:val="21"/>
                <w:highlight w:val="none"/>
              </w:rPr>
              <w:t>业务时间：工作日上午8时00分到12时00分，下午3时00分到6时00分，业务时间以外、双休日和法定节假日不办理业务。</w:t>
            </w:r>
          </w:p>
        </w:tc>
      </w:tr>
      <w:tr w14:paraId="6BB70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C9960DB">
            <w:pPr>
              <w:spacing w:line="360" w:lineRule="auto"/>
              <w:jc w:val="center"/>
              <w:rPr>
                <w:rFonts w:ascii="宋体" w:hAnsi="宋体" w:cs="宋体"/>
                <w:color w:val="auto"/>
                <w:szCs w:val="21"/>
                <w:highlight w:val="none"/>
              </w:rPr>
            </w:pPr>
            <w:r>
              <w:rPr>
                <w:rFonts w:ascii="宋体" w:hAnsi="宋体" w:cs="宋体"/>
                <w:color w:val="auto"/>
                <w:szCs w:val="21"/>
                <w:highlight w:val="none"/>
              </w:rPr>
              <w:t>32.1</w:t>
            </w:r>
          </w:p>
        </w:tc>
        <w:tc>
          <w:tcPr>
            <w:tcW w:w="7912" w:type="dxa"/>
            <w:vAlign w:val="center"/>
          </w:tcPr>
          <w:p w14:paraId="10256CC2">
            <w:pPr>
              <w:pStyle w:val="25"/>
              <w:numPr>
                <w:ilvl w:val="0"/>
                <w:numId w:val="1"/>
              </w:numPr>
              <w:snapToGrid w:val="0"/>
              <w:spacing w:line="360" w:lineRule="auto"/>
              <w:rPr>
                <w:rFonts w:hAnsi="宋体" w:cs="宋体"/>
                <w:color w:val="auto"/>
                <w:sz w:val="21"/>
                <w:highlight w:val="none"/>
              </w:rPr>
            </w:pPr>
            <w:r>
              <w:rPr>
                <w:rFonts w:hint="eastAsia" w:hAnsi="宋体" w:cs="宋体"/>
                <w:color w:val="auto"/>
                <w:sz w:val="21"/>
                <w:highlight w:val="none"/>
              </w:rPr>
              <w:t>采购代理费支付方式：</w:t>
            </w:r>
          </w:p>
          <w:p w14:paraId="4080FA89">
            <w:pPr>
              <w:pStyle w:val="25"/>
              <w:snapToGrid w:val="0"/>
              <w:spacing w:line="360" w:lineRule="auto"/>
              <w:rPr>
                <w:rFonts w:hAnsi="宋体" w:cs="宋体"/>
                <w:color w:val="auto"/>
                <w:sz w:val="21"/>
                <w:highlight w:val="none"/>
              </w:rPr>
            </w:pPr>
            <w:r>
              <w:rPr>
                <w:rFonts w:hint="eastAsia" w:hAnsi="宋体" w:cs="宋体"/>
                <w:color w:val="auto"/>
                <w:sz w:val="21"/>
                <w:highlight w:val="none"/>
              </w:rPr>
              <w:t>☑本项目代理服务费由</w:t>
            </w:r>
            <w:r>
              <w:rPr>
                <w:rFonts w:hint="eastAsia" w:hAnsi="宋体" w:cs="宋体"/>
                <w:color w:val="auto"/>
                <w:sz w:val="21"/>
                <w:highlight w:val="none"/>
                <w:u w:val="single"/>
              </w:rPr>
              <w:t>成交供应商</w:t>
            </w:r>
            <w:r>
              <w:rPr>
                <w:rFonts w:hint="eastAsia" w:hAnsi="宋体" w:cs="宋体"/>
                <w:color w:val="auto"/>
                <w:sz w:val="21"/>
                <w:highlight w:val="none"/>
              </w:rPr>
              <w:t>一次性向采购代理机构支付。</w:t>
            </w:r>
          </w:p>
          <w:p w14:paraId="34F07F29">
            <w:pPr>
              <w:pStyle w:val="25"/>
              <w:snapToGrid w:val="0"/>
              <w:spacing w:line="360" w:lineRule="auto"/>
              <w:rPr>
                <w:rFonts w:hAnsi="宋体" w:cs="宋体"/>
                <w:color w:val="auto"/>
                <w:sz w:val="21"/>
                <w:highlight w:val="none"/>
              </w:rPr>
            </w:pPr>
            <w:r>
              <w:rPr>
                <w:rFonts w:hint="eastAsia" w:hAnsi="宋体" w:cs="宋体"/>
                <w:color w:val="auto"/>
                <w:sz w:val="21"/>
                <w:highlight w:val="none"/>
              </w:rPr>
              <w:t>2.采购代理费收取标准：</w:t>
            </w:r>
          </w:p>
          <w:p w14:paraId="48CC0D47">
            <w:pPr>
              <w:pStyle w:val="25"/>
              <w:snapToGrid w:val="0"/>
              <w:spacing w:line="360" w:lineRule="auto"/>
              <w:rPr>
                <w:rFonts w:hAnsi="宋体" w:cs="宋体"/>
                <w:color w:val="auto"/>
                <w:sz w:val="21"/>
                <w:highlight w:val="none"/>
              </w:rPr>
            </w:pPr>
            <w:r>
              <w:rPr>
                <w:rFonts w:hint="eastAsia" w:hAnsi="宋体" w:cs="宋体"/>
                <w:color w:val="auto"/>
                <w:sz w:val="21"/>
                <w:highlight w:val="none"/>
              </w:rPr>
              <w:t>以预算金额为计费额，按本须知正文第</w:t>
            </w:r>
            <w:r>
              <w:rPr>
                <w:rFonts w:hAnsi="宋体" w:cs="宋体"/>
                <w:color w:val="auto"/>
                <w:sz w:val="21"/>
                <w:highlight w:val="none"/>
              </w:rPr>
              <w:t>32</w:t>
            </w:r>
            <w:r>
              <w:rPr>
                <w:rFonts w:hint="eastAsia" w:hAnsi="宋体" w:cs="宋体"/>
                <w:color w:val="auto"/>
                <w:sz w:val="21"/>
                <w:highlight w:val="none"/>
              </w:rPr>
              <w:t>.</w:t>
            </w:r>
            <w:r>
              <w:rPr>
                <w:rFonts w:hAnsi="宋体" w:cs="宋体"/>
                <w:color w:val="auto"/>
                <w:sz w:val="21"/>
                <w:highlight w:val="none"/>
              </w:rPr>
              <w:t>2</w:t>
            </w:r>
            <w:r>
              <w:rPr>
                <w:rFonts w:hint="eastAsia" w:hAnsi="宋体" w:cs="宋体"/>
                <w:color w:val="auto"/>
                <w:sz w:val="21"/>
                <w:highlight w:val="none"/>
              </w:rPr>
              <w:t>条规定的工程类收费标准采用差额定率累进法计算出收费基准价格，采购代理收费以收费基准价格收取。</w:t>
            </w:r>
          </w:p>
          <w:p w14:paraId="38A38A0C">
            <w:pPr>
              <w:pStyle w:val="25"/>
              <w:snapToGrid w:val="0"/>
              <w:spacing w:line="360" w:lineRule="auto"/>
              <w:rPr>
                <w:rFonts w:hAnsi="宋体" w:cs="宋体"/>
                <w:color w:val="auto"/>
                <w:sz w:val="21"/>
                <w:highlight w:val="none"/>
              </w:rPr>
            </w:pPr>
            <w:r>
              <w:rPr>
                <w:rFonts w:hint="eastAsia" w:hAnsi="宋体" w:cs="宋体"/>
                <w:color w:val="auto"/>
                <w:sz w:val="21"/>
                <w:highlight w:val="none"/>
              </w:rPr>
              <w:t>3. 采购代理费收取银行账户</w:t>
            </w:r>
          </w:p>
          <w:p w14:paraId="3F3F9FFA">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开户名称：云之龙咨询集团有限公司钦州分公司</w:t>
            </w:r>
          </w:p>
          <w:p w14:paraId="27D497FA">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开户银行：</w:t>
            </w:r>
            <w:r>
              <w:rPr>
                <w:rFonts w:hint="eastAsia" w:ascii="宋体" w:hAnsi="宋体" w:cs="宋体"/>
                <w:color w:val="auto"/>
                <w:kern w:val="0"/>
                <w:szCs w:val="21"/>
                <w:highlight w:val="none"/>
                <w:lang w:eastAsia="zh-CN"/>
              </w:rPr>
              <w:t>中信银行股份有限公司南宁园湖支行</w:t>
            </w:r>
            <w:r>
              <w:rPr>
                <w:rFonts w:hint="eastAsia" w:ascii="宋体" w:hAnsi="宋体" w:cs="宋体"/>
                <w:color w:val="auto"/>
                <w:kern w:val="0"/>
                <w:szCs w:val="21"/>
                <w:highlight w:val="none"/>
              </w:rPr>
              <w:t>；</w:t>
            </w:r>
          </w:p>
          <w:p w14:paraId="2F9829FD">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银行账号：8113  0010  1330  0157  979；</w:t>
            </w:r>
          </w:p>
          <w:p w14:paraId="47696161">
            <w:pPr>
              <w:pStyle w:val="25"/>
              <w:snapToGrid w:val="0"/>
              <w:spacing w:line="360" w:lineRule="auto"/>
              <w:rPr>
                <w:rFonts w:hAnsi="宋体" w:cs="宋体"/>
                <w:color w:val="auto"/>
                <w:sz w:val="21"/>
                <w:highlight w:val="none"/>
              </w:rPr>
            </w:pPr>
            <w:r>
              <w:rPr>
                <w:rFonts w:hint="eastAsia" w:ascii="宋体" w:hAnsi="宋体" w:eastAsia="宋体" w:cs="宋体"/>
                <w:color w:val="auto"/>
                <w:kern w:val="2"/>
                <w:sz w:val="21"/>
                <w:szCs w:val="24"/>
                <w:highlight w:val="none"/>
              </w:rPr>
              <w:t>行号：3026  1102  9137</w:t>
            </w:r>
            <w:r>
              <w:rPr>
                <w:rFonts w:hint="eastAsia" w:ascii="宋体" w:hAnsi="宋体" w:eastAsia="宋体" w:cs="宋体"/>
                <w:color w:val="auto"/>
                <w:sz w:val="21"/>
                <w:highlight w:val="none"/>
              </w:rPr>
              <w:t xml:space="preserve">  </w:t>
            </w:r>
          </w:p>
        </w:tc>
      </w:tr>
      <w:tr w14:paraId="1DD6F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4A4C5F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7912" w:type="dxa"/>
            <w:vAlign w:val="center"/>
          </w:tcPr>
          <w:p w14:paraId="2424AB2C">
            <w:pPr>
              <w:pStyle w:val="25"/>
              <w:snapToGrid w:val="0"/>
              <w:spacing w:line="360" w:lineRule="auto"/>
              <w:rPr>
                <w:rFonts w:hAnsi="宋体" w:cs="宋体"/>
                <w:color w:val="auto"/>
                <w:kern w:val="2"/>
                <w:sz w:val="21"/>
                <w:highlight w:val="none"/>
              </w:rPr>
            </w:pPr>
            <w:r>
              <w:rPr>
                <w:rFonts w:hint="eastAsia" w:hAnsi="宋体" w:cs="宋体"/>
                <w:color w:val="auto"/>
                <w:sz w:val="21"/>
                <w:highlight w:val="none"/>
              </w:rPr>
              <w:t>解释：</w:t>
            </w:r>
            <w:r>
              <w:rPr>
                <w:rFonts w:hAnsi="宋体" w:cs="宋体"/>
                <w:color w:val="auto"/>
                <w:sz w:val="21"/>
                <w:highlight w:val="none"/>
              </w:rPr>
              <w:t>构成本</w:t>
            </w:r>
            <w:r>
              <w:rPr>
                <w:rFonts w:hint="eastAsia" w:hAnsi="宋体" w:cs="宋体"/>
                <w:color w:val="auto"/>
                <w:sz w:val="21"/>
                <w:highlight w:val="none"/>
              </w:rPr>
              <w:t>磋商文件</w:t>
            </w:r>
            <w:r>
              <w:rPr>
                <w:rFonts w:hAnsi="宋体" w:cs="宋体"/>
                <w:color w:val="auto"/>
                <w:sz w:val="21"/>
                <w:highlight w:val="none"/>
              </w:rPr>
              <w:t>的各个组成文件应互为解释，互为说明；除</w:t>
            </w:r>
            <w:r>
              <w:rPr>
                <w:rFonts w:hint="eastAsia" w:hAnsi="宋体" w:cs="宋体"/>
                <w:color w:val="auto"/>
                <w:sz w:val="21"/>
                <w:highlight w:val="none"/>
              </w:rPr>
              <w:t>磋商文件</w:t>
            </w:r>
            <w:r>
              <w:rPr>
                <w:rFonts w:hAnsi="宋体" w:cs="宋体"/>
                <w:color w:val="auto"/>
                <w:sz w:val="21"/>
                <w:highlight w:val="none"/>
              </w:rPr>
              <w:t>中有特别规定外，仅适用于</w:t>
            </w:r>
            <w:r>
              <w:rPr>
                <w:rFonts w:hint="eastAsia" w:hAnsi="宋体" w:cs="宋体"/>
                <w:color w:val="auto"/>
                <w:sz w:val="21"/>
                <w:highlight w:val="none"/>
              </w:rPr>
              <w:t>竞标</w:t>
            </w:r>
            <w:r>
              <w:rPr>
                <w:rFonts w:hAnsi="宋体" w:cs="宋体"/>
                <w:color w:val="auto"/>
                <w:sz w:val="21"/>
                <w:highlight w:val="none"/>
              </w:rPr>
              <w:t>阶段的规定，按</w:t>
            </w:r>
            <w:r>
              <w:rPr>
                <w:rFonts w:hint="eastAsia" w:hAnsi="宋体" w:cs="宋体"/>
                <w:color w:val="auto"/>
                <w:sz w:val="21"/>
                <w:highlight w:val="none"/>
              </w:rPr>
              <w:t>更正公告（澄清公告）</w:t>
            </w:r>
            <w:r>
              <w:rPr>
                <w:rFonts w:hAnsi="宋体" w:cs="宋体"/>
                <w:color w:val="auto"/>
                <w:sz w:val="21"/>
                <w:highlight w:val="none"/>
              </w:rPr>
              <w:t>、</w:t>
            </w:r>
            <w:r>
              <w:rPr>
                <w:rFonts w:hint="eastAsia" w:hAnsi="宋体" w:cs="宋体"/>
                <w:color w:val="auto"/>
                <w:sz w:val="21"/>
                <w:highlight w:val="none"/>
              </w:rPr>
              <w:t>竞争性磋商</w:t>
            </w:r>
            <w:r>
              <w:rPr>
                <w:rFonts w:hAnsi="宋体" w:cs="宋体"/>
                <w:color w:val="auto"/>
                <w:sz w:val="21"/>
                <w:highlight w:val="none"/>
              </w:rPr>
              <w:t>公告、</w:t>
            </w:r>
            <w:r>
              <w:rPr>
                <w:rFonts w:hint="eastAsia" w:hAnsi="宋体" w:cs="宋体"/>
                <w:color w:val="auto"/>
                <w:sz w:val="21"/>
                <w:highlight w:val="none"/>
              </w:rPr>
              <w:t>供应商</w:t>
            </w:r>
            <w:r>
              <w:rPr>
                <w:rFonts w:hAnsi="宋体" w:cs="宋体"/>
                <w:color w:val="auto"/>
                <w:sz w:val="21"/>
                <w:highlight w:val="none"/>
              </w:rPr>
              <w:t>须知</w:t>
            </w:r>
            <w:r>
              <w:rPr>
                <w:rFonts w:hint="eastAsia" w:hAnsi="宋体" w:cs="宋体"/>
                <w:color w:val="auto"/>
                <w:sz w:val="21"/>
                <w:highlight w:val="none"/>
              </w:rPr>
              <w:t>、采购需求</w:t>
            </w:r>
            <w:r>
              <w:rPr>
                <w:rFonts w:hAnsi="宋体" w:cs="宋体"/>
                <w:color w:val="auto"/>
                <w:sz w:val="21"/>
                <w:highlight w:val="none"/>
              </w:rPr>
              <w:t>、</w:t>
            </w:r>
            <w:r>
              <w:rPr>
                <w:rFonts w:hint="eastAsia" w:hAnsi="宋体" w:cs="宋体"/>
                <w:color w:val="auto"/>
                <w:sz w:val="21"/>
                <w:highlight w:val="none"/>
              </w:rPr>
              <w:t>评审程序、评审方法和评审标准</w:t>
            </w:r>
            <w:r>
              <w:rPr>
                <w:rFonts w:hAnsi="宋体" w:cs="宋体"/>
                <w:color w:val="auto"/>
                <w:sz w:val="21"/>
                <w:highlight w:val="none"/>
              </w:rPr>
              <w:t>、</w:t>
            </w:r>
            <w:r>
              <w:rPr>
                <w:rFonts w:hint="eastAsia" w:hAnsi="宋体" w:cs="宋体"/>
                <w:color w:val="auto"/>
                <w:sz w:val="21"/>
                <w:highlight w:val="none"/>
              </w:rPr>
              <w:t>响应</w:t>
            </w:r>
            <w:r>
              <w:rPr>
                <w:rFonts w:hAnsi="宋体" w:cs="宋体"/>
                <w:color w:val="auto"/>
                <w:sz w:val="21"/>
                <w:highlight w:val="none"/>
              </w:rPr>
              <w:t>文件格式</w:t>
            </w:r>
            <w:r>
              <w:rPr>
                <w:rFonts w:hint="eastAsia" w:hAnsi="宋体" w:cs="宋体"/>
                <w:color w:val="auto"/>
                <w:sz w:val="21"/>
                <w:highlight w:val="none"/>
              </w:rPr>
              <w:t>、合同文本</w:t>
            </w:r>
            <w:r>
              <w:rPr>
                <w:rFonts w:hAnsi="宋体" w:cs="宋体"/>
                <w:color w:val="auto"/>
                <w:sz w:val="21"/>
                <w:highlight w:val="none"/>
              </w:rPr>
              <w:t>的先后顺序解释；同一组成文件中就同一事项的规定或者约定不一致的，以编排顺序在后者为准；同一组成文件不同版本之间有不一致的，以形成时间在后者为准；</w:t>
            </w:r>
            <w:r>
              <w:rPr>
                <w:rFonts w:hint="eastAsia" w:hAnsi="宋体" w:cs="宋体"/>
                <w:color w:val="auto"/>
                <w:sz w:val="21"/>
                <w:highlight w:val="none"/>
              </w:rPr>
              <w:t>更正公告（澄清公告）</w:t>
            </w:r>
            <w:r>
              <w:rPr>
                <w:rFonts w:hAnsi="宋体" w:cs="宋体"/>
                <w:color w:val="auto"/>
                <w:sz w:val="21"/>
                <w:highlight w:val="none"/>
              </w:rPr>
              <w:t>与同步更新的</w:t>
            </w:r>
            <w:r>
              <w:rPr>
                <w:rFonts w:hint="eastAsia" w:hAnsi="宋体" w:cs="宋体"/>
                <w:color w:val="auto"/>
                <w:sz w:val="21"/>
                <w:highlight w:val="none"/>
              </w:rPr>
              <w:t>磋商文件</w:t>
            </w:r>
            <w:r>
              <w:rPr>
                <w:rFonts w:hAnsi="宋体" w:cs="宋体"/>
                <w:color w:val="auto"/>
                <w:sz w:val="21"/>
                <w:highlight w:val="none"/>
              </w:rPr>
              <w:t>不一致时以</w:t>
            </w:r>
            <w:r>
              <w:rPr>
                <w:rFonts w:hint="eastAsia" w:hAnsi="宋体" w:cs="宋体"/>
                <w:color w:val="auto"/>
                <w:sz w:val="21"/>
                <w:highlight w:val="none"/>
              </w:rPr>
              <w:t>更正公告（澄清公告）</w:t>
            </w:r>
            <w:r>
              <w:rPr>
                <w:rFonts w:hAnsi="宋体" w:cs="宋体"/>
                <w:color w:val="auto"/>
                <w:sz w:val="21"/>
                <w:highlight w:val="none"/>
              </w:rPr>
              <w:t>为准。按本款前述规定仍不能形成结论的，由</w:t>
            </w:r>
            <w:r>
              <w:rPr>
                <w:rFonts w:hint="eastAsia" w:hAnsi="宋体" w:cs="宋体"/>
                <w:color w:val="auto"/>
                <w:sz w:val="21"/>
                <w:highlight w:val="none"/>
              </w:rPr>
              <w:t>采购</w:t>
            </w:r>
            <w:r>
              <w:rPr>
                <w:rFonts w:hAnsi="宋体" w:cs="宋体"/>
                <w:color w:val="auto"/>
                <w:sz w:val="21"/>
                <w:highlight w:val="none"/>
              </w:rPr>
              <w:t>人</w:t>
            </w:r>
            <w:r>
              <w:rPr>
                <w:rFonts w:hint="eastAsia" w:hAnsi="宋体" w:cs="宋体"/>
                <w:color w:val="auto"/>
                <w:sz w:val="21"/>
                <w:highlight w:val="none"/>
              </w:rPr>
              <w:t>或者采购代理机构</w:t>
            </w:r>
            <w:r>
              <w:rPr>
                <w:rFonts w:hAnsi="宋体" w:cs="宋体"/>
                <w:color w:val="auto"/>
                <w:sz w:val="21"/>
                <w:highlight w:val="none"/>
              </w:rPr>
              <w:t>负责解释。</w:t>
            </w:r>
          </w:p>
        </w:tc>
      </w:tr>
      <w:tr w14:paraId="79218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5A1036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33.2</w:t>
            </w:r>
          </w:p>
        </w:tc>
        <w:tc>
          <w:tcPr>
            <w:tcW w:w="7912" w:type="dxa"/>
            <w:vAlign w:val="center"/>
          </w:tcPr>
          <w:p w14:paraId="4E29E8A7">
            <w:pPr>
              <w:pStyle w:val="25"/>
              <w:snapToGrid w:val="0"/>
              <w:spacing w:line="360" w:lineRule="auto"/>
              <w:rPr>
                <w:rFonts w:hAnsi="宋体"/>
                <w:color w:val="auto"/>
                <w:sz w:val="21"/>
                <w:highlight w:val="none"/>
              </w:rPr>
            </w:pPr>
            <w:r>
              <w:rPr>
                <w:rFonts w:hint="eastAsia" w:hAnsi="宋体"/>
                <w:color w:val="auto"/>
                <w:sz w:val="21"/>
                <w:highlight w:val="none"/>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56F45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31DE0F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w:t>
            </w:r>
            <w:r>
              <w:rPr>
                <w:rFonts w:hint="eastAsia" w:ascii="宋体" w:hAnsi="宋体" w:cs="宋体"/>
                <w:color w:val="auto"/>
                <w:szCs w:val="21"/>
                <w:highlight w:val="none"/>
              </w:rPr>
              <w:t>3</w:t>
            </w:r>
          </w:p>
        </w:tc>
        <w:tc>
          <w:tcPr>
            <w:tcW w:w="7912" w:type="dxa"/>
            <w:vAlign w:val="center"/>
          </w:tcPr>
          <w:p w14:paraId="6F09E972">
            <w:pPr>
              <w:pStyle w:val="25"/>
              <w:snapToGrid w:val="0"/>
              <w:spacing w:line="360" w:lineRule="auto"/>
              <w:rPr>
                <w:rFonts w:hint="eastAsia" w:hAnsi="宋体" w:cs="宋体"/>
                <w:color w:val="auto"/>
                <w:sz w:val="21"/>
                <w:highlight w:val="none"/>
              </w:rPr>
            </w:pPr>
            <w:r>
              <w:rPr>
                <w:rFonts w:hint="eastAsia" w:hAnsi="宋体" w:cs="宋体"/>
                <w:color w:val="auto"/>
                <w:sz w:val="21"/>
                <w:highlight w:val="none"/>
              </w:rPr>
              <w:t>1.电子响应文件中须加盖供应商公章部分均采用CA签章，并根据“政府采购项目电子交易管理操作指南-供应商” 及本竞争性磋商文件规定的格式和顺序编制电子响应文件并进行关联定位，以便磋商小组在评审时，点击评分项可直接定位到该评分项内容。如对竞争性磋商文件的某项要求，供应商的电子响应文件未能关联定位提供相应的内容与其对应，则磋商小组在评审时如做出对供应商不利的评审由供应商自行承担。电子响应文件如内容不完整、编排混乱导致响应文件被误读、 漏读，或者在按采购文件规定的部位查找不到相关内容的，由供应商自行承担。</w:t>
            </w:r>
          </w:p>
          <w:p w14:paraId="7887E8C8">
            <w:pPr>
              <w:pStyle w:val="25"/>
              <w:snapToGrid w:val="0"/>
              <w:spacing w:line="360" w:lineRule="auto"/>
              <w:rPr>
                <w:rFonts w:hint="eastAsia" w:hAnsi="宋体" w:cs="宋体"/>
                <w:color w:val="auto"/>
                <w:sz w:val="21"/>
                <w:highlight w:val="none"/>
              </w:rPr>
            </w:pPr>
            <w:r>
              <w:rPr>
                <w:rFonts w:hint="eastAsia" w:hAnsi="宋体" w:cs="宋体"/>
                <w:color w:val="auto"/>
                <w:sz w:val="21"/>
                <w:highlight w:val="none"/>
              </w:rPr>
              <w:t>2.CA签章上目前没有法人或授权代表签字信息，供应商在响应文件中涉及签字的位置线下签好字然后扫描或者拍照做成PDF的格式亦可。响应文件中涉及签字的位置未按要求签字的，提供的材料视为无效。</w:t>
            </w:r>
          </w:p>
          <w:p w14:paraId="000EF03F">
            <w:pPr>
              <w:pStyle w:val="25"/>
              <w:snapToGrid w:val="0"/>
              <w:spacing w:line="360" w:lineRule="auto"/>
              <w:rPr>
                <w:rFonts w:hint="eastAsia" w:hAnsi="宋体" w:cs="宋体"/>
                <w:color w:val="auto"/>
                <w:sz w:val="21"/>
                <w:highlight w:val="none"/>
              </w:rPr>
            </w:pPr>
            <w:r>
              <w:rPr>
                <w:rFonts w:hint="eastAsia" w:hAnsi="宋体" w:cs="宋体"/>
                <w:color w:val="auto"/>
                <w:sz w:val="21"/>
                <w:highlight w:val="none"/>
              </w:rPr>
              <w:t>3.供应商为其他组织时，本磋商文件规定的法定代表人指负责人。本磋商文件所称负责人是指参加竞标的其他组织营业执照或者执业许可证等证照上的负责人。</w:t>
            </w:r>
          </w:p>
          <w:p w14:paraId="2E74C5CE">
            <w:pPr>
              <w:pStyle w:val="25"/>
              <w:snapToGrid w:val="0"/>
              <w:spacing w:line="360" w:lineRule="auto"/>
              <w:rPr>
                <w:rFonts w:hAnsi="宋体" w:cs="宋体"/>
                <w:color w:val="auto"/>
                <w:sz w:val="21"/>
                <w:highlight w:val="none"/>
              </w:rPr>
            </w:pPr>
            <w:r>
              <w:rPr>
                <w:rFonts w:hint="eastAsia" w:hAnsi="宋体" w:cs="宋体"/>
                <w:color w:val="auto"/>
                <w:sz w:val="21"/>
                <w:highlight w:val="none"/>
              </w:rPr>
              <w:t>4.本磋商文件中描述供应商的“签字”是指供应商的法定代表人或者委托代理人亲自在文件规定签署处亲笔写上个人的名字的行为，私章、签字章、印鉴、影印等其他形式均不能代替亲笔签字。</w:t>
            </w:r>
          </w:p>
        </w:tc>
      </w:tr>
    </w:tbl>
    <w:p w14:paraId="63A11F9B">
      <w:pPr>
        <w:spacing w:line="400" w:lineRule="exact"/>
        <w:jc w:val="center"/>
        <w:rPr>
          <w:rFonts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供应商须知正文</w:t>
      </w:r>
    </w:p>
    <w:p w14:paraId="468AC7E6">
      <w:pPr>
        <w:spacing w:line="400" w:lineRule="exact"/>
        <w:jc w:val="center"/>
        <w:rPr>
          <w:rFonts w:ascii="宋体" w:hAnsi="宋体"/>
          <w:b/>
          <w:color w:val="auto"/>
          <w:sz w:val="32"/>
          <w:szCs w:val="32"/>
          <w:highlight w:val="none"/>
        </w:rPr>
      </w:pPr>
    </w:p>
    <w:p w14:paraId="08C0D485">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一、总则</w:t>
      </w:r>
    </w:p>
    <w:p w14:paraId="19F4F67D">
      <w:pPr>
        <w:spacing w:line="400" w:lineRule="exact"/>
        <w:rPr>
          <w:rFonts w:ascii="宋体" w:hAnsi="宋体"/>
          <w:color w:val="auto"/>
          <w:szCs w:val="21"/>
          <w:highlight w:val="none"/>
        </w:rPr>
      </w:pPr>
    </w:p>
    <w:p w14:paraId="6D40A1B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2071946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5495CF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1.2本竞争性磋商文件（以下简称磋商文件）适用于本项目的所有采购程序和环节（法律、法规另有规定的，从其规定）</w:t>
      </w:r>
      <w:r>
        <w:rPr>
          <w:rFonts w:hint="eastAsia" w:ascii="宋体" w:hAnsi="宋体" w:cs="宋体"/>
          <w:color w:val="auto"/>
          <w:spacing w:val="-6"/>
          <w:szCs w:val="21"/>
          <w:highlight w:val="none"/>
        </w:rPr>
        <w:t>。</w:t>
      </w:r>
    </w:p>
    <w:p w14:paraId="025E7DE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6866D82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137C4785">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602F4AA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w:t>
      </w:r>
    </w:p>
    <w:p w14:paraId="70172B81">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2.4“工程”是指建设工程，包括建筑物和构筑物的新建、改建、扩建、装修、拆除、修缮等。</w:t>
      </w:r>
    </w:p>
    <w:p w14:paraId="6A6C02C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173114DE">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6DECAF0C">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2.7“响应文件”是指：供应商根据本磋商文件要求，编制包含资格证明、报价、商务技术等所有内容的文件</w:t>
      </w:r>
      <w:r>
        <w:rPr>
          <w:rFonts w:hint="eastAsia" w:ascii="宋体" w:hAnsi="宋体" w:cs="宋体"/>
          <w:color w:val="auto"/>
          <w:spacing w:val="-6"/>
          <w:szCs w:val="21"/>
          <w:highlight w:val="none"/>
        </w:rPr>
        <w:t>。</w:t>
      </w:r>
    </w:p>
    <w:p w14:paraId="63B0833A">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2.8“实质性要求”是指磋商文件中已经指明不满足则响应文件按无效处理的条款，或者不能负偏离的条款，或者采购需求中带“▲”的条款。</w:t>
      </w:r>
    </w:p>
    <w:p w14:paraId="37A40428">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5702CFAA">
      <w:pPr>
        <w:spacing w:line="360" w:lineRule="auto"/>
        <w:ind w:firstLine="420" w:firstLineChars="200"/>
        <w:contextualSpacing/>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2BEA3960">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393EA64F">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106E14F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62CC7D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3.1供应商的资格条件详见“供应商须知前附表”。</w:t>
      </w:r>
    </w:p>
    <w:p w14:paraId="3FB69478">
      <w:pPr>
        <w:spacing w:line="360" w:lineRule="auto"/>
        <w:ind w:firstLine="420" w:firstLineChars="200"/>
        <w:rPr>
          <w:rFonts w:cs="宋体"/>
          <w:color w:val="auto"/>
          <w:highlight w:val="none"/>
        </w:rPr>
      </w:pPr>
      <w:r>
        <w:rPr>
          <w:rFonts w:hint="eastAsia" w:ascii="宋体" w:hAnsi="宋体" w:cs="宋体"/>
          <w:color w:val="auto"/>
          <w:szCs w:val="21"/>
          <w:highlight w:val="none"/>
        </w:rPr>
        <w:t>3.2供应商</w:t>
      </w:r>
      <w:r>
        <w:rPr>
          <w:rFonts w:hint="eastAsia" w:cs="宋体"/>
          <w:color w:val="auto"/>
          <w:highlight w:val="none"/>
        </w:rPr>
        <w:t>不得存在下列情形之一：</w:t>
      </w:r>
    </w:p>
    <w:p w14:paraId="18EF2908">
      <w:pPr>
        <w:spacing w:line="360" w:lineRule="auto"/>
        <w:ind w:firstLine="420" w:firstLineChars="200"/>
        <w:rPr>
          <w:rFonts w:ascii="宋体" w:hAnsi="宋体" w:cs="宋体"/>
          <w:color w:val="auto"/>
          <w:szCs w:val="21"/>
          <w:highlight w:val="none"/>
        </w:rPr>
      </w:pPr>
      <w:r>
        <w:rPr>
          <w:rFonts w:hint="eastAsia" w:cs="宋体"/>
          <w:color w:val="auto"/>
          <w:highlight w:val="none"/>
        </w:rPr>
        <w:t>（1）</w:t>
      </w:r>
      <w:r>
        <w:rPr>
          <w:rFonts w:hint="eastAsia" w:ascii="宋体" w:hAnsi="宋体" w:cs="宋体"/>
          <w:color w:val="auto"/>
          <w:szCs w:val="21"/>
          <w:highlight w:val="none"/>
        </w:rPr>
        <w:t>单位负责人为同一人或者存在直接控股、管理关系的不同供应商，不得参加同一合同项下的政府采购活动；</w:t>
      </w:r>
    </w:p>
    <w:p w14:paraId="3DA2F7E0">
      <w:pPr>
        <w:spacing w:line="360" w:lineRule="auto"/>
        <w:ind w:firstLine="420" w:firstLineChars="200"/>
        <w:rPr>
          <w:rFonts w:cs="宋体"/>
          <w:color w:val="auto"/>
          <w:highlight w:val="none"/>
        </w:rPr>
      </w:pPr>
      <w:r>
        <w:rPr>
          <w:rFonts w:hint="eastAsia" w:ascii="宋体" w:hAnsi="宋体" w:cs="宋体"/>
          <w:color w:val="auto"/>
          <w:szCs w:val="21"/>
          <w:highlight w:val="none"/>
        </w:rPr>
        <w:t>（2）为本项目提供过整体设计、规范编制或者项目管理、监理、检测等服务的供应商，不得再参加本项目上述服务以外的其他采购活动；</w:t>
      </w:r>
    </w:p>
    <w:p w14:paraId="4BE68EC5">
      <w:pPr>
        <w:spacing w:line="360" w:lineRule="auto"/>
        <w:ind w:firstLine="420" w:firstLineChars="200"/>
        <w:rPr>
          <w:color w:val="auto"/>
          <w:highlight w:val="none"/>
        </w:rPr>
      </w:pPr>
      <w:r>
        <w:rPr>
          <w:rFonts w:hint="eastAsia" w:cs="宋体"/>
          <w:color w:val="auto"/>
          <w:highlight w:val="none"/>
        </w:rPr>
        <w:t>（</w:t>
      </w:r>
      <w:r>
        <w:rPr>
          <w:rFonts w:hint="eastAsia"/>
          <w:color w:val="auto"/>
          <w:highlight w:val="none"/>
        </w:rPr>
        <w:t>3</w:t>
      </w:r>
      <w:r>
        <w:rPr>
          <w:rFonts w:hint="eastAsia" w:cs="宋体"/>
          <w:color w:val="auto"/>
          <w:highlight w:val="none"/>
        </w:rPr>
        <w:t>）为本分标的代建人；</w:t>
      </w:r>
    </w:p>
    <w:p w14:paraId="74DF48C9">
      <w:pPr>
        <w:spacing w:line="360" w:lineRule="auto"/>
        <w:ind w:firstLine="420" w:firstLineChars="200"/>
        <w:rPr>
          <w:color w:val="auto"/>
          <w:highlight w:val="none"/>
        </w:rPr>
      </w:pPr>
      <w:r>
        <w:rPr>
          <w:rFonts w:hint="eastAsia" w:cs="宋体"/>
          <w:color w:val="auto"/>
          <w:highlight w:val="none"/>
        </w:rPr>
        <w:t>（</w:t>
      </w:r>
      <w:r>
        <w:rPr>
          <w:rFonts w:hint="eastAsia"/>
          <w:color w:val="auto"/>
          <w:highlight w:val="none"/>
        </w:rPr>
        <w:t>4</w:t>
      </w:r>
      <w:r>
        <w:rPr>
          <w:rFonts w:hint="eastAsia" w:cs="宋体"/>
          <w:color w:val="auto"/>
          <w:highlight w:val="none"/>
        </w:rPr>
        <w:t>）为本分标提供采购代理服务的；</w:t>
      </w:r>
    </w:p>
    <w:p w14:paraId="27A032D4">
      <w:pPr>
        <w:spacing w:line="360" w:lineRule="auto"/>
        <w:ind w:firstLine="420" w:firstLineChars="200"/>
        <w:rPr>
          <w:color w:val="auto"/>
          <w:highlight w:val="none"/>
        </w:rPr>
      </w:pPr>
      <w:r>
        <w:rPr>
          <w:rFonts w:hint="eastAsia" w:cs="宋体"/>
          <w:color w:val="auto"/>
          <w:highlight w:val="none"/>
        </w:rPr>
        <w:t>（</w:t>
      </w:r>
      <w:r>
        <w:rPr>
          <w:rFonts w:hint="eastAsia"/>
          <w:color w:val="auto"/>
          <w:highlight w:val="none"/>
        </w:rPr>
        <w:t>5</w:t>
      </w:r>
      <w:r>
        <w:rPr>
          <w:rFonts w:hint="eastAsia" w:cs="宋体"/>
          <w:color w:val="auto"/>
          <w:highlight w:val="none"/>
        </w:rPr>
        <w:t>）与本分标的监理人或代建人或采购代理机构同为一个法定代表人的；</w:t>
      </w:r>
    </w:p>
    <w:p w14:paraId="14BFF53D">
      <w:pPr>
        <w:spacing w:line="360" w:lineRule="auto"/>
        <w:ind w:firstLine="420" w:firstLineChars="200"/>
        <w:rPr>
          <w:color w:val="auto"/>
          <w:highlight w:val="none"/>
        </w:rPr>
      </w:pPr>
      <w:r>
        <w:rPr>
          <w:rFonts w:hint="eastAsia" w:cs="宋体"/>
          <w:color w:val="auto"/>
          <w:highlight w:val="none"/>
        </w:rPr>
        <w:t>（</w:t>
      </w:r>
      <w:r>
        <w:rPr>
          <w:rFonts w:hint="eastAsia"/>
          <w:color w:val="auto"/>
          <w:highlight w:val="none"/>
        </w:rPr>
        <w:t>6</w:t>
      </w:r>
      <w:r>
        <w:rPr>
          <w:rFonts w:hint="eastAsia" w:cs="宋体"/>
          <w:color w:val="auto"/>
          <w:highlight w:val="none"/>
        </w:rPr>
        <w:t>）与本分标的监理人或代建人或采购代理机构相互控股或参股的；</w:t>
      </w:r>
    </w:p>
    <w:p w14:paraId="6C79A15E">
      <w:pPr>
        <w:spacing w:line="360" w:lineRule="auto"/>
        <w:ind w:firstLine="420" w:firstLineChars="200"/>
        <w:rPr>
          <w:rFonts w:cs="宋体"/>
          <w:color w:val="auto"/>
          <w:highlight w:val="none"/>
        </w:rPr>
      </w:pPr>
      <w:r>
        <w:rPr>
          <w:rFonts w:hint="eastAsia" w:cs="宋体"/>
          <w:color w:val="auto"/>
          <w:highlight w:val="none"/>
        </w:rPr>
        <w:t>（</w:t>
      </w:r>
      <w:r>
        <w:rPr>
          <w:rFonts w:hint="eastAsia"/>
          <w:color w:val="auto"/>
          <w:highlight w:val="none"/>
        </w:rPr>
        <w:t>7</w:t>
      </w:r>
      <w:r>
        <w:rPr>
          <w:rFonts w:hint="eastAsia" w:cs="宋体"/>
          <w:color w:val="auto"/>
          <w:highlight w:val="none"/>
        </w:rPr>
        <w:t>）与本分标的监理人或代建人或采购代理机构相互任职或工作的；</w:t>
      </w:r>
    </w:p>
    <w:p w14:paraId="1979E4A7">
      <w:pPr>
        <w:spacing w:line="360" w:lineRule="auto"/>
        <w:ind w:firstLine="420" w:firstLineChars="200"/>
        <w:rPr>
          <w:color w:val="auto"/>
          <w:highlight w:val="none"/>
        </w:rPr>
      </w:pPr>
      <w:r>
        <w:rPr>
          <w:rFonts w:hint="eastAsia" w:cs="宋体"/>
          <w:color w:val="auto"/>
          <w:highlight w:val="none"/>
        </w:rPr>
        <w:t>（8）在“信用中国”网站（</w:t>
      </w:r>
      <w:r>
        <w:rPr>
          <w:rFonts w:hint="eastAsia" w:ascii="宋体" w:hAnsi="宋体"/>
          <w:color w:val="auto"/>
          <w:szCs w:val="21"/>
          <w:highlight w:val="none"/>
        </w:rPr>
        <w:t>https://</w:t>
      </w:r>
      <w:r>
        <w:rPr>
          <w:rFonts w:hint="eastAsia" w:cs="宋体"/>
          <w:color w:val="auto"/>
          <w:highlight w:val="none"/>
        </w:rPr>
        <w:t>www.creditchina.gov.cn） 、中国政府采购网（</w:t>
      </w:r>
      <w:r>
        <w:rPr>
          <w:rFonts w:hint="eastAsia" w:ascii="宋体" w:hAnsi="宋体"/>
          <w:color w:val="auto"/>
          <w:szCs w:val="21"/>
          <w:highlight w:val="none"/>
        </w:rPr>
        <w:t>https://</w:t>
      </w:r>
      <w:r>
        <w:rPr>
          <w:rFonts w:hint="eastAsia" w:cs="宋体"/>
          <w:color w:val="auto"/>
          <w:highlight w:val="none"/>
        </w:rPr>
        <w:t>www.ccgp.gov.cn）被列入失信被执行人、重大税收违法失信主体、政府采购严重违法失信行为记录名单及其他不符合《中华人民共和国政府采购法》第二十二条规定条件的。</w:t>
      </w:r>
    </w:p>
    <w:p w14:paraId="30F8463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4.竞标费用</w:t>
      </w:r>
    </w:p>
    <w:p w14:paraId="2D5994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150A670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60BFF12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5.1本项目是否接受联合体竞标，详见“供应商须知前附表”。</w:t>
      </w:r>
    </w:p>
    <w:p w14:paraId="3E93434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5.2</w:t>
      </w:r>
      <w:r>
        <w:rPr>
          <w:rFonts w:hint="eastAsia" w:ascii="宋体" w:hAnsi="宋体"/>
          <w:highlight w:val="none"/>
        </w:rPr>
        <w:t>如接受联合体竞标，</w:t>
      </w:r>
      <w:r>
        <w:rPr>
          <w:rFonts w:hint="eastAsia" w:ascii="宋体" w:hAnsi="宋体" w:cs="宋体"/>
          <w:szCs w:val="21"/>
          <w:highlight w:val="none"/>
        </w:rPr>
        <w:t>联合体竞标要求详见“供应商须知前附表”。</w:t>
      </w:r>
    </w:p>
    <w:p w14:paraId="3152A43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71880CB6">
      <w:pPr>
        <w:pStyle w:val="6"/>
        <w:keepNext w:val="0"/>
        <w:keepLines w:val="0"/>
        <w:spacing w:before="0" w:after="0" w:line="360" w:lineRule="auto"/>
        <w:ind w:left="420" w:leftChars="200"/>
        <w:rPr>
          <w:rFonts w:ascii="宋体" w:hAnsi="宋体"/>
          <w:b w:val="0"/>
          <w:color w:val="auto"/>
          <w:sz w:val="21"/>
          <w:szCs w:val="21"/>
          <w:highlight w:val="none"/>
        </w:rPr>
      </w:pPr>
      <w:bookmarkStart w:id="54" w:name="_Toc254970673"/>
      <w:bookmarkStart w:id="55" w:name="_Toc254970532"/>
      <w:r>
        <w:rPr>
          <w:rFonts w:hint="eastAsia" w:ascii="宋体" w:hAnsi="宋体"/>
          <w:b w:val="0"/>
          <w:color w:val="auto"/>
          <w:sz w:val="21"/>
          <w:szCs w:val="21"/>
          <w:highlight w:val="none"/>
        </w:rPr>
        <w:t>6.1本项目不允许转包。</w:t>
      </w:r>
    </w:p>
    <w:p w14:paraId="792770A4">
      <w:pPr>
        <w:pStyle w:val="6"/>
        <w:keepNext w:val="0"/>
        <w:keepLines w:val="0"/>
        <w:spacing w:before="0" w:after="0" w:line="360" w:lineRule="auto"/>
        <w:ind w:firstLine="315" w:firstLineChars="150"/>
        <w:rPr>
          <w:rFonts w:ascii="宋体" w:hAnsi="宋体"/>
          <w:b w:val="0"/>
          <w:color w:val="auto"/>
          <w:sz w:val="21"/>
          <w:szCs w:val="21"/>
          <w:highlight w:val="none"/>
        </w:rPr>
      </w:pPr>
      <w:r>
        <w:rPr>
          <w:rFonts w:hint="eastAsia" w:ascii="宋体" w:hAnsi="宋体"/>
          <w:b w:val="0"/>
          <w:color w:val="auto"/>
          <w:sz w:val="21"/>
          <w:szCs w:val="21"/>
          <w:highlight w:val="none"/>
        </w:rPr>
        <w:t xml:space="preserve"> 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1E85A3C4">
      <w:pPr>
        <w:pStyle w:val="6"/>
        <w:keepNext w:val="0"/>
        <w:keepLines w:val="0"/>
        <w:spacing w:before="0" w:after="0" w:line="360" w:lineRule="auto"/>
        <w:ind w:firstLine="315" w:firstLineChars="150"/>
        <w:rPr>
          <w:rFonts w:ascii="宋体" w:hAnsi="宋体"/>
          <w:b w:val="0"/>
          <w:color w:val="auto"/>
          <w:sz w:val="21"/>
          <w:szCs w:val="21"/>
          <w:highlight w:val="none"/>
        </w:rPr>
      </w:pPr>
      <w:r>
        <w:rPr>
          <w:rFonts w:hint="eastAsia" w:ascii="宋体" w:hAnsi="宋体"/>
          <w:b w:val="0"/>
          <w:color w:val="auto"/>
          <w:sz w:val="21"/>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4BC8B56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54"/>
      <w:bookmarkEnd w:id="55"/>
    </w:p>
    <w:p w14:paraId="30B16FB6">
      <w:pPr>
        <w:spacing w:line="360" w:lineRule="auto"/>
        <w:ind w:firstLine="420" w:firstLineChars="200"/>
        <w:rPr>
          <w:rFonts w:ascii="宋体" w:hAnsi="宋体" w:cs="宋体"/>
          <w:color w:val="auto"/>
          <w:szCs w:val="21"/>
          <w:highlight w:val="none"/>
        </w:rPr>
      </w:pPr>
      <w:bookmarkStart w:id="56" w:name="_8.1提供相同品牌产品且通过资格审查、符合性审查的不同投标人参加同一合"/>
      <w:bookmarkEnd w:id="56"/>
      <w:r>
        <w:rPr>
          <w:rFonts w:hint="eastAsia" w:ascii="宋体" w:hAnsi="宋体" w:cs="宋体"/>
          <w:color w:val="auto"/>
          <w:szCs w:val="21"/>
          <w:highlight w:val="none"/>
        </w:rPr>
        <w:t>7.</w:t>
      </w:r>
      <w:r>
        <w:rPr>
          <w:rFonts w:ascii="宋体" w:hAnsi="宋体" w:cs="宋体"/>
          <w:color w:val="auto"/>
          <w:szCs w:val="21"/>
          <w:highlight w:val="none"/>
        </w:rPr>
        <w:t>1</w:t>
      </w:r>
      <w:bookmarkStart w:id="57"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bookmarkEnd w:id="57"/>
    <w:p w14:paraId="72E291D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68EF4E84">
      <w:pPr>
        <w:spacing w:line="360" w:lineRule="auto"/>
        <w:ind w:firstLine="420" w:firstLineChars="200"/>
        <w:rPr>
          <w:rFonts w:ascii="宋体" w:hAnsi="宋体" w:cs="宋体"/>
          <w:color w:val="auto"/>
          <w:szCs w:val="21"/>
          <w:highlight w:val="none"/>
        </w:rPr>
      </w:pPr>
      <w:bookmarkStart w:id="58" w:name="_Hlk170492024"/>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供应商在竞标活动中提供任何虚假材料谋取成交的，将报财政部门查处；签订合同后发现的，成交供应商须依照</w:t>
      </w:r>
      <w:bookmarkStart w:id="59" w:name="_Hlk170492034"/>
      <w:r>
        <w:rPr>
          <w:rFonts w:hint="eastAsia" w:ascii="宋体" w:hAnsi="宋体" w:cs="宋体"/>
          <w:color w:val="auto"/>
          <w:szCs w:val="21"/>
          <w:highlight w:val="none"/>
        </w:rPr>
        <w:t>有关法律法规</w:t>
      </w:r>
      <w:bookmarkEnd w:id="59"/>
      <w:r>
        <w:rPr>
          <w:rFonts w:hint="eastAsia" w:ascii="宋体" w:hAnsi="宋体" w:cs="宋体"/>
          <w:color w:val="auto"/>
          <w:szCs w:val="21"/>
          <w:highlight w:val="none"/>
        </w:rPr>
        <w:t>规定赔偿采购人，且民事赔偿并不免除违法供应商的行政与刑事责任。</w:t>
      </w:r>
    </w:p>
    <w:bookmarkEnd w:id="58"/>
    <w:p w14:paraId="590150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4</w:t>
      </w:r>
      <w:r>
        <w:rPr>
          <w:rFonts w:hint="eastAsia" w:ascii="宋体" w:hAnsi="宋体" w:cs="宋体"/>
          <w:color w:val="auto"/>
          <w:szCs w:val="21"/>
          <w:highlight w:val="none"/>
        </w:rPr>
        <w:t>在政府采购活动中，采购人员及相关人员与供应商有下列利害关系之一的，应当回避：</w:t>
      </w:r>
    </w:p>
    <w:p w14:paraId="3CE4B4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33934F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68156A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3F0503B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52033F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74A0F0B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6DC463E">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7.</w:t>
      </w:r>
      <w:r>
        <w:rPr>
          <w:rFonts w:ascii="宋体" w:hAnsi="宋体" w:cs="宋体"/>
          <w:b/>
          <w:bCs/>
          <w:color w:val="auto"/>
          <w:szCs w:val="21"/>
          <w:highlight w:val="none"/>
        </w:rPr>
        <w:t>5</w:t>
      </w:r>
      <w:r>
        <w:rPr>
          <w:rFonts w:hint="eastAsia" w:ascii="宋体" w:hAnsi="宋体" w:cs="宋体"/>
          <w:b/>
          <w:bCs/>
          <w:color w:val="auto"/>
          <w:szCs w:val="21"/>
          <w:highlight w:val="none"/>
        </w:rPr>
        <w:t>有下列情形之一的视为供应商相互串通竞标，响应文件将被视为无效：</w:t>
      </w:r>
    </w:p>
    <w:p w14:paraId="73BD0183">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w:t>
      </w:r>
      <w:r>
        <w:rPr>
          <w:rFonts w:hint="eastAsia" w:ascii="宋体" w:hAnsi="宋体" w:cs="宋体"/>
          <w:b/>
          <w:bCs/>
          <w:color w:val="auto"/>
          <w:szCs w:val="21"/>
          <w:highlight w:val="none"/>
          <w:lang w:eastAsia="zh-CN"/>
        </w:rPr>
        <w:t>不同供应商的响应文件由同一单位或者个人编制或不同供应商报名的IP地址一致的；</w:t>
      </w:r>
      <w:r>
        <w:rPr>
          <w:rFonts w:hint="eastAsia" w:ascii="宋体" w:hAnsi="宋体" w:cs="宋体"/>
          <w:b/>
          <w:bCs/>
          <w:color w:val="auto"/>
          <w:szCs w:val="21"/>
          <w:highlight w:val="none"/>
        </w:rPr>
        <w:t xml:space="preserve"> </w:t>
      </w:r>
    </w:p>
    <w:p w14:paraId="6A6B16FD">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（2）不同供应商委托同一单位或者个人办理竞标事宜；</w:t>
      </w:r>
    </w:p>
    <w:p w14:paraId="2E448DFB">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（3）不同的供应商的响应文件载明的项目管理员为同一个人；</w:t>
      </w:r>
    </w:p>
    <w:p w14:paraId="4D1AF332">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（4）不同供应商的响应文件异常一致或者报价呈规律性差异；</w:t>
      </w:r>
    </w:p>
    <w:p w14:paraId="691A9705">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（5）不同供应商的响应文件相互混装；</w:t>
      </w:r>
    </w:p>
    <w:p w14:paraId="37E04BB6">
      <w:pPr>
        <w:tabs>
          <w:tab w:val="left" w:pos="6931"/>
        </w:tabs>
        <w:spacing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rPr>
        <w:t>（6）不同供应商的磋商保证金从同一单位或者个人账户转出。</w:t>
      </w:r>
      <w:r>
        <w:rPr>
          <w:rFonts w:ascii="宋体" w:hAnsi="宋体" w:cs="宋体"/>
          <w:color w:val="auto"/>
          <w:szCs w:val="21"/>
          <w:highlight w:val="none"/>
        </w:rPr>
        <w:tab/>
      </w:r>
    </w:p>
    <w:p w14:paraId="5C882D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6</w:t>
      </w:r>
      <w:r>
        <w:rPr>
          <w:rFonts w:hint="eastAsia" w:ascii="宋体" w:hAnsi="宋体" w:cs="宋体"/>
          <w:color w:val="auto"/>
          <w:szCs w:val="21"/>
          <w:highlight w:val="none"/>
        </w:rPr>
        <w:t>供应商有下列情形之一的，属于恶意串通行为，将报同级监督管理部门：</w:t>
      </w:r>
    </w:p>
    <w:p w14:paraId="3E9FF95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5D59D67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072E4C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15D619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281D88D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E4EECB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0AD5937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1426212F">
      <w:pPr>
        <w:spacing w:line="360" w:lineRule="auto"/>
        <w:ind w:left="1" w:firstLine="417" w:firstLineChars="199"/>
        <w:jc w:val="center"/>
        <w:rPr>
          <w:rFonts w:ascii="宋体" w:hAnsi="宋体"/>
          <w:color w:val="auto"/>
          <w:highlight w:val="none"/>
        </w:rPr>
      </w:pPr>
      <w:bookmarkStart w:id="60" w:name="_Toc254970534"/>
      <w:bookmarkStart w:id="61" w:name="_Toc254970675"/>
    </w:p>
    <w:p w14:paraId="33A193EE">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二、磋商文件</w:t>
      </w:r>
      <w:bookmarkEnd w:id="60"/>
      <w:bookmarkEnd w:id="61"/>
    </w:p>
    <w:p w14:paraId="682323AC">
      <w:pPr>
        <w:spacing w:line="360" w:lineRule="auto"/>
        <w:rPr>
          <w:rFonts w:ascii="宋体" w:hAnsi="宋体"/>
          <w:color w:val="auto"/>
          <w:szCs w:val="21"/>
          <w:highlight w:val="none"/>
        </w:rPr>
      </w:pPr>
    </w:p>
    <w:p w14:paraId="2186890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3899422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第一章  竞争性磋商公告；</w:t>
      </w:r>
    </w:p>
    <w:p w14:paraId="30BC04C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第二章  供应商须知； </w:t>
      </w:r>
    </w:p>
    <w:p w14:paraId="7F34C31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第三章  采购需求；</w:t>
      </w:r>
    </w:p>
    <w:p w14:paraId="0FFB520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第四章  评审程序、评审方法和评审标准；</w:t>
      </w:r>
    </w:p>
    <w:p w14:paraId="658EBB3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第五章  工程量清单及图纸；</w:t>
      </w:r>
    </w:p>
    <w:p w14:paraId="7921FE7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第六章  响应文件格式；</w:t>
      </w:r>
    </w:p>
    <w:p w14:paraId="0C5EA016">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第七章  合同文本。</w:t>
      </w:r>
    </w:p>
    <w:p w14:paraId="48F3894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69CFBC8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254E118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2E587ADE">
      <w:pPr>
        <w:spacing w:line="360" w:lineRule="auto"/>
        <w:ind w:firstLine="420" w:firstLineChars="200"/>
        <w:rPr>
          <w:rFonts w:ascii="宋体" w:hAnsi="宋体"/>
          <w:color w:val="auto"/>
          <w:szCs w:val="21"/>
          <w:highlight w:val="none"/>
        </w:rPr>
      </w:pPr>
      <w:r>
        <w:rPr>
          <w:rFonts w:ascii="宋体" w:hAnsi="宋体"/>
          <w:color w:val="auto"/>
          <w:szCs w:val="21"/>
          <w:highlight w:val="none"/>
        </w:rPr>
        <w:t>提交首次响应文件截止之日前，采购人或者采购代理机构可以对已发出的磋商文件进行必要的澄清或者修改，澄清或者修改的内容作为磋商文件的组成部分。澄清或者修改的内容可能影响响应文件编制的，</w:t>
      </w:r>
      <w:r>
        <w:rPr>
          <w:rFonts w:hint="eastAsia" w:ascii="宋体" w:hAnsi="宋体"/>
          <w:color w:val="auto"/>
          <w:szCs w:val="21"/>
          <w:highlight w:val="none"/>
        </w:rPr>
        <w:t>采购人或者采购代理机构应当</w:t>
      </w:r>
      <w:r>
        <w:rPr>
          <w:rFonts w:ascii="宋体" w:hAnsi="宋体"/>
          <w:color w:val="auto"/>
          <w:szCs w:val="21"/>
          <w:highlight w:val="none"/>
        </w:rPr>
        <w:t>在提交首次响应文件截止之日3个工作日前，以书面形式通知所有</w:t>
      </w:r>
      <w:r>
        <w:rPr>
          <w:rFonts w:hint="eastAsia" w:ascii="宋体" w:hAnsi="宋体"/>
          <w:color w:val="auto"/>
          <w:szCs w:val="21"/>
          <w:highlight w:val="none"/>
        </w:rPr>
        <w:t>获取</w:t>
      </w:r>
      <w:r>
        <w:rPr>
          <w:rFonts w:ascii="宋体" w:hAnsi="宋体"/>
          <w:color w:val="auto"/>
          <w:szCs w:val="21"/>
          <w:highlight w:val="none"/>
        </w:rPr>
        <w:t>磋商文件的供应商，不足3个工作日的，应当顺延提交首次响应文件截止之日。</w:t>
      </w:r>
    </w:p>
    <w:p w14:paraId="5BDF0C8C">
      <w:pPr>
        <w:spacing w:line="360" w:lineRule="auto"/>
        <w:rPr>
          <w:rFonts w:ascii="宋体" w:hAnsi="宋体"/>
          <w:color w:val="auto"/>
          <w:szCs w:val="21"/>
          <w:highlight w:val="none"/>
        </w:rPr>
      </w:pPr>
    </w:p>
    <w:p w14:paraId="354BC0A4">
      <w:pPr>
        <w:spacing w:line="360" w:lineRule="auto"/>
        <w:jc w:val="center"/>
        <w:rPr>
          <w:rFonts w:ascii="宋体" w:hAnsi="宋体"/>
          <w:b/>
          <w:bCs/>
          <w:color w:val="auto"/>
          <w:szCs w:val="21"/>
          <w:highlight w:val="none"/>
        </w:rPr>
      </w:pPr>
      <w:r>
        <w:rPr>
          <w:rFonts w:hint="eastAsia" w:ascii="宋体" w:hAnsi="宋体"/>
          <w:b/>
          <w:bCs/>
          <w:color w:val="auto"/>
          <w:sz w:val="32"/>
          <w:szCs w:val="32"/>
          <w:highlight w:val="none"/>
        </w:rPr>
        <w:t>三、响应文件的编制</w:t>
      </w:r>
    </w:p>
    <w:p w14:paraId="39FC7AFC">
      <w:pPr>
        <w:spacing w:line="360" w:lineRule="auto"/>
        <w:rPr>
          <w:rFonts w:ascii="宋体" w:hAnsi="宋体"/>
          <w:color w:val="auto"/>
          <w:szCs w:val="21"/>
          <w:highlight w:val="none"/>
        </w:rPr>
      </w:pPr>
    </w:p>
    <w:p w14:paraId="0C87D3D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4CA56F3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11.1 供应商必须按照磋商文件的要求编制响应文件，并对其提交的响应文件的真实性、合法性承担法律责任。响应文件必须对磋商文件作出实质性响应。</w:t>
      </w:r>
    </w:p>
    <w:p w14:paraId="01A8C42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11.2磋商前准备详见“供应商须知前附表”。</w:t>
      </w:r>
    </w:p>
    <w:p w14:paraId="17794BD5">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3E78836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12.1响应文件由资格证明文件、报价文件、商务技术文件三部分组成。</w:t>
      </w:r>
    </w:p>
    <w:p w14:paraId="3056DEDD">
      <w:pPr>
        <w:spacing w:line="360" w:lineRule="auto"/>
        <w:ind w:left="840" w:leftChars="200" w:hanging="420" w:hangingChars="200"/>
        <w:rPr>
          <w:rFonts w:hint="eastAsia" w:ascii="宋体" w:hAnsi="宋体" w:cs="宋体"/>
          <w:szCs w:val="21"/>
          <w:highlight w:val="none"/>
        </w:rPr>
      </w:pPr>
      <w:r>
        <w:rPr>
          <w:rFonts w:hint="eastAsia" w:ascii="宋体" w:hAnsi="宋体" w:cs="宋体"/>
          <w:szCs w:val="21"/>
          <w:highlight w:val="none"/>
        </w:rPr>
        <w:t>1</w:t>
      </w:r>
      <w:r>
        <w:rPr>
          <w:rFonts w:ascii="宋体" w:hAnsi="宋体" w:cs="宋体"/>
          <w:szCs w:val="21"/>
          <w:highlight w:val="none"/>
        </w:rPr>
        <w:t>2.1.1</w:t>
      </w:r>
      <w:r>
        <w:rPr>
          <w:rFonts w:hint="eastAsia" w:ascii="宋体" w:hAnsi="宋体" w:cs="宋体"/>
          <w:szCs w:val="21"/>
          <w:highlight w:val="none"/>
        </w:rPr>
        <w:t>资格证明文件：详见须知前附表</w:t>
      </w:r>
    </w:p>
    <w:p w14:paraId="0FB09E34">
      <w:pPr>
        <w:spacing w:line="360" w:lineRule="auto"/>
        <w:ind w:left="840" w:leftChars="200" w:hanging="420" w:hangingChars="200"/>
        <w:rPr>
          <w:rFonts w:hint="eastAsia" w:ascii="宋体" w:hAnsi="宋体" w:cs="宋体"/>
          <w:szCs w:val="21"/>
          <w:highlight w:val="none"/>
        </w:rPr>
      </w:pPr>
      <w:r>
        <w:rPr>
          <w:rFonts w:hint="eastAsia" w:ascii="宋体" w:hAnsi="宋体" w:cs="宋体"/>
          <w:szCs w:val="21"/>
          <w:highlight w:val="none"/>
        </w:rPr>
        <w:t>1</w:t>
      </w:r>
      <w:r>
        <w:rPr>
          <w:rFonts w:ascii="宋体" w:hAnsi="宋体" w:cs="宋体"/>
          <w:szCs w:val="21"/>
          <w:highlight w:val="none"/>
        </w:rPr>
        <w:t>2.1.2报价</w:t>
      </w:r>
      <w:r>
        <w:rPr>
          <w:rFonts w:hint="eastAsia" w:ascii="宋体" w:hAnsi="宋体" w:cs="宋体"/>
          <w:szCs w:val="21"/>
          <w:highlight w:val="none"/>
        </w:rPr>
        <w:t>文件：详见须知前附表</w:t>
      </w:r>
    </w:p>
    <w:p w14:paraId="05B1E32C">
      <w:pPr>
        <w:spacing w:line="360" w:lineRule="auto"/>
        <w:ind w:left="840" w:leftChars="200" w:hanging="420" w:hangingChars="200"/>
        <w:rPr>
          <w:rFonts w:hint="eastAsia" w:ascii="宋体" w:hAnsi="宋体" w:cs="宋体"/>
          <w:szCs w:val="21"/>
          <w:highlight w:val="none"/>
        </w:rPr>
      </w:pPr>
      <w:r>
        <w:rPr>
          <w:rFonts w:hint="eastAsia" w:ascii="宋体" w:hAnsi="宋体" w:cs="宋体"/>
          <w:szCs w:val="21"/>
          <w:highlight w:val="none"/>
        </w:rPr>
        <w:t>1</w:t>
      </w:r>
      <w:r>
        <w:rPr>
          <w:rFonts w:ascii="宋体" w:hAnsi="宋体" w:cs="宋体"/>
          <w:szCs w:val="21"/>
          <w:highlight w:val="none"/>
        </w:rPr>
        <w:t>2.1.</w:t>
      </w:r>
      <w:r>
        <w:rPr>
          <w:rFonts w:hint="eastAsia" w:ascii="宋体" w:hAnsi="宋体" w:cs="宋体"/>
          <w:szCs w:val="21"/>
          <w:highlight w:val="none"/>
        </w:rPr>
        <w:t>3商务技术文件：详见须知前附表</w:t>
      </w:r>
    </w:p>
    <w:p w14:paraId="1464BDE4">
      <w:pPr>
        <w:spacing w:line="360" w:lineRule="auto"/>
        <w:ind w:left="840" w:leftChars="200" w:hanging="420" w:hangingChars="200"/>
        <w:rPr>
          <w:rFonts w:hint="eastAsia" w:ascii="宋体" w:hAnsi="宋体" w:cs="宋体"/>
          <w:szCs w:val="21"/>
          <w:highlight w:val="none"/>
        </w:rPr>
      </w:pPr>
      <w:r>
        <w:rPr>
          <w:rFonts w:hint="eastAsia" w:ascii="宋体" w:hAnsi="宋体" w:cs="宋体"/>
          <w:szCs w:val="21"/>
          <w:highlight w:val="none"/>
        </w:rPr>
        <w:t>12.</w:t>
      </w:r>
      <w:r>
        <w:rPr>
          <w:rFonts w:ascii="宋体" w:hAnsi="宋体" w:cs="宋体"/>
          <w:szCs w:val="21"/>
          <w:highlight w:val="none"/>
        </w:rPr>
        <w:t>2</w:t>
      </w:r>
      <w:r>
        <w:rPr>
          <w:rFonts w:hint="eastAsia" w:ascii="宋体" w:hAnsi="宋体" w:cs="宋体"/>
          <w:szCs w:val="21"/>
          <w:highlight w:val="none"/>
        </w:rPr>
        <w:t>响应文件电子版：详见须知前附表</w:t>
      </w:r>
    </w:p>
    <w:p w14:paraId="77D5A26D">
      <w:pPr>
        <w:wordWrap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响应文件编制基本要求</w:t>
      </w:r>
    </w:p>
    <w:p w14:paraId="59C51E31">
      <w:pPr>
        <w:wordWrap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本项目实行电子竞标，供应商应准备电子响应文件、以介质存储的数据电文形式的电子备份响应文件两类：</w:t>
      </w:r>
    </w:p>
    <w:p w14:paraId="7A241B88">
      <w:pPr>
        <w:wordWrap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电子响应文件按</w:t>
      </w:r>
      <w:r>
        <w:rPr>
          <w:rFonts w:hint="eastAsia" w:ascii="宋体" w:hAnsi="宋体" w:cs="宋体"/>
          <w:kern w:val="0"/>
          <w:szCs w:val="21"/>
          <w:highlight w:val="none"/>
        </w:rPr>
        <w:t>“</w:t>
      </w:r>
      <w:r>
        <w:rPr>
          <w:rFonts w:hint="eastAsia" w:ascii="宋体" w:hAnsi="宋体" w:cs="宋体"/>
          <w:bCs/>
          <w:kern w:val="0"/>
          <w:szCs w:val="21"/>
          <w:highlight w:val="none"/>
        </w:rPr>
        <w:t>广西政府采购云”</w:t>
      </w:r>
      <w:r>
        <w:rPr>
          <w:rFonts w:hint="eastAsia" w:ascii="宋体" w:hAnsi="宋体" w:cs="宋体"/>
          <w:szCs w:val="21"/>
          <w:highlight w:val="none"/>
        </w:rPr>
        <w:t>平台要求及本竞争性磋商文件要求制作、加密并递交。电子备份响应文件系上传</w:t>
      </w:r>
      <w:r>
        <w:rPr>
          <w:rFonts w:hint="eastAsia" w:ascii="宋体" w:hAnsi="宋体" w:cs="宋体"/>
          <w:kern w:val="0"/>
          <w:szCs w:val="21"/>
          <w:highlight w:val="none"/>
        </w:rPr>
        <w:t>“</w:t>
      </w:r>
      <w:r>
        <w:rPr>
          <w:rFonts w:hint="eastAsia" w:ascii="宋体" w:hAnsi="宋体" w:cs="宋体"/>
          <w:bCs/>
          <w:kern w:val="0"/>
          <w:szCs w:val="21"/>
          <w:highlight w:val="none"/>
        </w:rPr>
        <w:t>广西政府采购云”</w:t>
      </w:r>
      <w:r>
        <w:rPr>
          <w:rFonts w:hint="eastAsia" w:ascii="宋体" w:hAnsi="宋体" w:cs="宋体"/>
          <w:szCs w:val="21"/>
          <w:highlight w:val="none"/>
        </w:rPr>
        <w:t>平台的响应文件电子版，按照本竞争性磋商文件要求制作。</w:t>
      </w:r>
    </w:p>
    <w:p w14:paraId="13FE5AE0">
      <w:pPr>
        <w:spacing w:line="360" w:lineRule="auto"/>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rPr>
        <w:t>▲响应文件启用顺序和效力：响应文件的启用，按先后顺位分别为电子响应文件、以介质存储的数据电文形式的电子备份响应文件。全部供应商的电子响应文件均已按时解密的，以介质存储的数据电文形式的电子备份响应文件自动失效。如果某位供应商的电子响应文件无法按时解密的，其电子响应文件为无效，启用以介质存储的数据电文形式的电子备份响应文件。供应商仅递交电子备份响应文件的，磋商无效。</w:t>
      </w:r>
    </w:p>
    <w:p w14:paraId="3B527F3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15B5AD8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249AA4A9">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54DA569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42708A7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15.竞标报价</w:t>
      </w:r>
    </w:p>
    <w:p w14:paraId="6827848A">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15.1竞标报价应按磋商文件第五章“工程量清单及图纸”的要求及第六章“响应文件格式”填写相应表格。</w:t>
      </w:r>
    </w:p>
    <w:p w14:paraId="4A9AA8CC">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5396E21E">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15.3本项目的增值税计税方法见“供应商须知前附表”。</w:t>
      </w:r>
    </w:p>
    <w:p w14:paraId="457AB3A0">
      <w:pPr>
        <w:spacing w:line="360" w:lineRule="auto"/>
        <w:ind w:left="426" w:leftChars="203"/>
        <w:rPr>
          <w:rFonts w:ascii="宋体" w:hAnsi="宋体" w:cs="宋体"/>
          <w:color w:val="auto"/>
          <w:szCs w:val="21"/>
          <w:highlight w:val="none"/>
        </w:rPr>
      </w:pPr>
      <w:r>
        <w:rPr>
          <w:rFonts w:hint="eastAsia" w:ascii="宋体" w:hAnsi="宋体" w:cs="宋体"/>
          <w:color w:val="auto"/>
          <w:szCs w:val="21"/>
          <w:highlight w:val="none"/>
        </w:rPr>
        <w:t>15.4竞标报价要求</w:t>
      </w:r>
    </w:p>
    <w:p w14:paraId="59F3DA6A">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5.</w:t>
      </w:r>
      <w:r>
        <w:rPr>
          <w:rFonts w:hint="eastAsia" w:ascii="宋体" w:hAnsi="宋体" w:cs="宋体"/>
          <w:b/>
          <w:bCs/>
          <w:color w:val="auto"/>
          <w:szCs w:val="21"/>
          <w:highlight w:val="none"/>
        </w:rPr>
        <w:t>4</w:t>
      </w:r>
      <w:r>
        <w:rPr>
          <w:rFonts w:ascii="宋体" w:hAnsi="宋体" w:cs="宋体"/>
          <w:b/>
          <w:bCs/>
          <w:color w:val="auto"/>
          <w:szCs w:val="21"/>
          <w:highlight w:val="none"/>
        </w:rPr>
        <w:t>.1</w:t>
      </w:r>
      <w:r>
        <w:rPr>
          <w:rFonts w:hint="eastAsia" w:ascii="宋体" w:hAnsi="宋体" w:cs="宋体"/>
          <w:b/>
          <w:bCs/>
          <w:color w:val="auto"/>
          <w:szCs w:val="21"/>
          <w:highlight w:val="none"/>
        </w:rPr>
        <w:t>供应商的竞标报价应符合以下要求，否则响应文件按无效处理：</w:t>
      </w:r>
    </w:p>
    <w:p w14:paraId="7D2FD1B5">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（1）供应商必须就“采购需求”中所竞标的每个分标的全部内容分别作完整唯一总价报价，不得存在漏项报价；</w:t>
      </w:r>
    </w:p>
    <w:p w14:paraId="5C889EEE">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2</w:t>
      </w:r>
      <w:r>
        <w:rPr>
          <w:rFonts w:hint="eastAsia" w:ascii="宋体" w:hAnsi="宋体" w:cs="宋体"/>
          <w:b/>
          <w:bCs/>
          <w:color w:val="auto"/>
          <w:szCs w:val="21"/>
          <w:highlight w:val="none"/>
        </w:rPr>
        <w:t>）供应商必须就所竞标的分标的单项内容作唯一报价。</w:t>
      </w:r>
    </w:p>
    <w:p w14:paraId="2E464491">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15.4.</w:t>
      </w:r>
      <w:r>
        <w:rPr>
          <w:rFonts w:ascii="宋体" w:hAnsi="宋体" w:cs="宋体"/>
          <w:b/>
          <w:bCs/>
          <w:color w:val="auto"/>
          <w:szCs w:val="21"/>
          <w:highlight w:val="none"/>
        </w:rPr>
        <w:t>2</w:t>
      </w:r>
      <w:r>
        <w:rPr>
          <w:rFonts w:hint="eastAsia" w:ascii="宋体" w:hAnsi="宋体" w:cs="宋体"/>
          <w:b/>
          <w:bCs/>
          <w:color w:val="auto"/>
          <w:szCs w:val="21"/>
          <w:highlight w:val="none"/>
        </w:rPr>
        <w:t>竞标报价（包含首次报价、最后报价）超过所竞标分标规定的采购预算金额或者最高限价的，其响应文件将按无效处理。</w:t>
      </w:r>
    </w:p>
    <w:p w14:paraId="0302E6EF">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15.4.</w:t>
      </w:r>
      <w:r>
        <w:rPr>
          <w:rFonts w:ascii="宋体" w:hAnsi="宋体" w:cs="宋体"/>
          <w:b/>
          <w:bCs/>
          <w:color w:val="auto"/>
          <w:szCs w:val="21"/>
          <w:highlight w:val="none"/>
        </w:rPr>
        <w:t>3</w:t>
      </w:r>
      <w:bookmarkStart w:id="62" w:name="_Hlk42592874"/>
      <w:r>
        <w:rPr>
          <w:rFonts w:hint="eastAsia" w:ascii="宋体" w:hAnsi="宋体" w:cs="宋体"/>
          <w:b/>
          <w:bCs/>
          <w:color w:val="auto"/>
          <w:szCs w:val="21"/>
          <w:highlight w:val="none"/>
        </w:rPr>
        <w:t>竞标报价（包含首次报价、最后报价）超过分项采购预算金额或者单价最高限价的（如有要求），其响应文件将按无效处理。</w:t>
      </w:r>
    </w:p>
    <w:p w14:paraId="27C23C12">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15.4.4供应商在提交响应文件截止时间前修改竞标函中的竞标总报价，应同时修改响应文件“已标价工程量清单”中的相应报价。此修改须符合本须知正文第20条、第21条的有关要求。</w:t>
      </w:r>
    </w:p>
    <w:bookmarkEnd w:id="62"/>
    <w:p w14:paraId="011CE6D7">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0ED7AC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2784D23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56BEFA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27266B9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045DD36B">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3E98E4A2">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17.2磋商保证金的退还</w:t>
      </w:r>
    </w:p>
    <w:p w14:paraId="5D2962B5">
      <w:pPr>
        <w:spacing w:line="360" w:lineRule="auto"/>
        <w:ind w:firstLine="420" w:firstLineChars="200"/>
        <w:rPr>
          <w:rFonts w:ascii="宋体" w:hAnsi="宋体" w:cs="宋体"/>
          <w:color w:val="auto"/>
          <w:szCs w:val="21"/>
          <w:highlight w:val="none"/>
        </w:rPr>
      </w:pPr>
      <w:bookmarkStart w:id="63" w:name="_Hlk66782243"/>
      <w:r>
        <w:rPr>
          <w:rFonts w:hint="eastAsia" w:ascii="宋体" w:hAnsi="宋体" w:cs="宋体"/>
          <w:color w:val="auto"/>
          <w:szCs w:val="21"/>
          <w:highlight w:val="none"/>
        </w:rPr>
        <w:t>未成交供应商的磋商保证金自成交通知书发出之日起5个工作日内退还；成交供应商的磋商保证金自签订合同之日起5个工作日内退还。</w:t>
      </w:r>
      <w:bookmarkEnd w:id="63"/>
      <w:r>
        <w:rPr>
          <w:rFonts w:hint="eastAsia" w:ascii="宋体" w:hAnsi="宋体" w:cs="宋体"/>
          <w:color w:val="auto"/>
          <w:szCs w:val="21"/>
          <w:highlight w:val="none"/>
        </w:rPr>
        <w:t xml:space="preserve"> </w:t>
      </w:r>
    </w:p>
    <w:p w14:paraId="6CED24D2">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17.3磋商保证金不计息。</w:t>
      </w:r>
    </w:p>
    <w:p w14:paraId="09DDB525">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14:paraId="32A9E05E">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115A0B1F">
      <w:pPr>
        <w:spacing w:line="360" w:lineRule="auto"/>
        <w:ind w:left="420" w:leftChars="200"/>
        <w:rPr>
          <w:rFonts w:ascii="宋体" w:hAnsi="宋体" w:cs="宋体"/>
          <w:color w:val="auto"/>
          <w:szCs w:val="21"/>
          <w:highlight w:val="none"/>
        </w:rPr>
      </w:pPr>
      <w:r>
        <w:rPr>
          <w:rFonts w:hint="eastAsia" w:ascii="宋体" w:hAnsi="宋体"/>
          <w:color w:val="auto"/>
          <w:szCs w:val="21"/>
          <w:highlight w:val="none"/>
        </w:rPr>
        <w:t>（2）未按规定提交履约保证金的；</w:t>
      </w:r>
    </w:p>
    <w:p w14:paraId="3E0B89B6">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39FB9A9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4C89F85F">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7D04ACF2">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（6）法律法规规定的其他情形。</w:t>
      </w:r>
    </w:p>
    <w:p w14:paraId="7295661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087CCF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供应商应先安装“广西政府采购云平台新版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0EC5F69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703830DC">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18.3响应文件须由供应商在规定位置签字、盖章（具体以供应商须知前附表或响应文件格式规定为准），否则按无效响应处理。</w:t>
      </w:r>
    </w:p>
    <w:p w14:paraId="12665A07">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18.4响应文件</w:t>
      </w:r>
      <w:r>
        <w:rPr>
          <w:rFonts w:hint="eastAsia" w:ascii="宋体" w:hAnsi="宋体" w:cs="宋体"/>
          <w:b/>
          <w:bCs/>
          <w:color w:val="auto"/>
          <w:szCs w:val="21"/>
          <w:highlight w:val="none"/>
          <w:lang w:val="en-US" w:eastAsia="zh-CN"/>
        </w:rPr>
        <w:t>中标</w:t>
      </w:r>
      <w:r>
        <w:rPr>
          <w:rFonts w:hint="eastAsia" w:ascii="宋体" w:hAnsi="宋体" w:cs="宋体"/>
          <w:b/>
          <w:bCs/>
          <w:color w:val="auto"/>
          <w:szCs w:val="21"/>
          <w:highlight w:val="none"/>
        </w:rPr>
        <w:t>注的供应商名称应与主体资格证明（如营业执照或者事业单位法人证书或者执业许可证或者登记证书等）及公章一致</w:t>
      </w:r>
      <w:bookmarkStart w:id="64" w:name="_Hlk170492647"/>
      <w:r>
        <w:rPr>
          <w:rFonts w:hint="eastAsia" w:ascii="宋体" w:hAnsi="宋体" w:cs="宋体"/>
          <w:b/>
          <w:bCs/>
          <w:color w:val="auto"/>
          <w:szCs w:val="21"/>
          <w:highlight w:val="none"/>
        </w:rPr>
        <w:t>，</w:t>
      </w:r>
      <w:r>
        <w:rPr>
          <w:rFonts w:hint="eastAsia" w:ascii="宋体" w:hAnsi="宋体"/>
          <w:b/>
          <w:bCs/>
          <w:color w:val="auto"/>
          <w:szCs w:val="21"/>
          <w:highlight w:val="none"/>
        </w:rPr>
        <w:t>并与广西政府采购云平台中获取磋商文件的供应商名称一致，</w:t>
      </w:r>
      <w:bookmarkEnd w:id="64"/>
      <w:r>
        <w:rPr>
          <w:rFonts w:hint="eastAsia" w:ascii="宋体" w:hAnsi="宋体" w:cs="宋体"/>
          <w:b/>
          <w:bCs/>
          <w:color w:val="auto"/>
          <w:szCs w:val="21"/>
          <w:highlight w:val="none"/>
        </w:rPr>
        <w:t>否则其响应文件按无效处理。</w:t>
      </w:r>
    </w:p>
    <w:p w14:paraId="27C224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1FED70AE">
      <w:pPr>
        <w:spacing w:line="360" w:lineRule="auto"/>
        <w:ind w:firstLine="482" w:firstLineChars="200"/>
        <w:rPr>
          <w:rFonts w:ascii="黑体" w:hAnsi="黑体" w:eastAsia="黑体"/>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14:paraId="07335D94">
      <w:pPr>
        <w:spacing w:line="360" w:lineRule="auto"/>
        <w:ind w:firstLine="420" w:firstLineChars="200"/>
        <w:rPr>
          <w:rFonts w:ascii="宋体" w:hAnsi="宋体" w:cs="宋体"/>
          <w:color w:val="auto"/>
          <w:szCs w:val="21"/>
          <w:highlight w:val="none"/>
        </w:rPr>
      </w:pPr>
      <w:r>
        <w:rPr>
          <w:rFonts w:hint="eastAsia"/>
          <w:color w:val="auto"/>
          <w:highlight w:val="none"/>
        </w:rPr>
        <w:t>电子备份响应文件是指通过“广西政府采购云平台新版客户端”在线编制生成且后缀名为“</w:t>
      </w:r>
      <w:r>
        <w:rPr>
          <w:color w:val="auto"/>
          <w:highlight w:val="none"/>
        </w:rPr>
        <w:t>bfbs</w:t>
      </w:r>
      <w:r>
        <w:rPr>
          <w:rFonts w:hint="eastAsia"/>
          <w:color w:val="auto"/>
          <w:highlight w:val="none"/>
        </w:rPr>
        <w:t>”的文件，是否接受电子备份响应文件</w:t>
      </w:r>
      <w:r>
        <w:rPr>
          <w:rFonts w:hint="eastAsia" w:hAnsi="宋体"/>
          <w:bCs/>
          <w:color w:val="auto"/>
          <w:szCs w:val="21"/>
          <w:highlight w:val="none"/>
        </w:rPr>
        <w:t>详见“供应商须知前附表”。</w:t>
      </w:r>
    </w:p>
    <w:p w14:paraId="4AFC0A2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1DE43011">
      <w:pPr>
        <w:spacing w:line="360" w:lineRule="auto"/>
        <w:ind w:firstLine="420" w:firstLineChars="200"/>
        <w:rPr>
          <w:rFonts w:hAnsi="宋体"/>
          <w:b/>
          <w:color w:val="auto"/>
          <w:highlight w:val="none"/>
        </w:rPr>
      </w:pPr>
      <w:r>
        <w:rPr>
          <w:rFonts w:hint="eastAsia"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hAnsi="宋体"/>
          <w:bCs/>
          <w:color w:val="auto"/>
          <w:szCs w:val="21"/>
          <w:highlight w:val="none"/>
        </w:rPr>
        <w:t>地点提交响应文件。电子响应文件应在制作完成后，</w:t>
      </w:r>
      <w:r>
        <w:rPr>
          <w:rFonts w:hAnsi="宋体"/>
          <w:bCs/>
          <w:color w:val="auto"/>
          <w:szCs w:val="21"/>
          <w:highlight w:val="none"/>
        </w:rPr>
        <w:t>在</w:t>
      </w:r>
      <w:r>
        <w:rPr>
          <w:rFonts w:hint="eastAsia" w:hAnsi="宋体"/>
          <w:bCs/>
          <w:color w:val="auto"/>
          <w:szCs w:val="21"/>
          <w:highlight w:val="none"/>
        </w:rPr>
        <w:t>提交响应文件截止</w:t>
      </w:r>
      <w:r>
        <w:rPr>
          <w:rFonts w:hAnsi="宋体"/>
          <w:bCs/>
          <w:color w:val="auto"/>
          <w:szCs w:val="21"/>
          <w:highlight w:val="none"/>
        </w:rPr>
        <w:t>时间前</w:t>
      </w:r>
      <w:r>
        <w:rPr>
          <w:rFonts w:hint="eastAsia" w:hAnsi="宋体"/>
          <w:bCs/>
          <w:color w:val="auto"/>
          <w:szCs w:val="21"/>
          <w:highlight w:val="none"/>
        </w:rPr>
        <w:t>通过有效数字证书（CA认证锁）进行电子签章、加密，然后通过网络将加密的电子响应文件提交至</w:t>
      </w:r>
      <w:r>
        <w:rPr>
          <w:rFonts w:hint="eastAsia" w:ascii="宋体" w:hAnsi="宋体"/>
          <w:color w:val="auto"/>
          <w:szCs w:val="21"/>
          <w:highlight w:val="none"/>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12B49EB1">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20.</w:t>
      </w:r>
      <w:r>
        <w:rPr>
          <w:rFonts w:ascii="宋体" w:hAnsi="宋体"/>
          <w:color w:val="auto"/>
          <w:szCs w:val="21"/>
          <w:highlight w:val="none"/>
        </w:rPr>
        <w:t>2</w:t>
      </w:r>
      <w:r>
        <w:rPr>
          <w:rFonts w:hint="eastAsia" w:ascii="宋体" w:hAnsi="宋体"/>
          <w:color w:val="auto"/>
          <w:szCs w:val="21"/>
          <w:highlight w:val="none"/>
        </w:rPr>
        <w:t>未在规定时间内提交或者未按照磋商文件要求加密的电子响应文件，广西政府采购云平台将拒收。</w:t>
      </w:r>
    </w:p>
    <w:p w14:paraId="6EDED60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138893DD">
      <w:pPr>
        <w:spacing w:line="360" w:lineRule="auto"/>
        <w:ind w:firstLine="420" w:firstLineChars="200"/>
        <w:rPr>
          <w:rFonts w:hAnsi="宋体"/>
          <w:bCs/>
          <w:color w:val="auto"/>
          <w:szCs w:val="21"/>
          <w:highlight w:val="none"/>
        </w:rPr>
      </w:pPr>
      <w:bookmarkStart w:id="65" w:name="_Toc254970543"/>
      <w:bookmarkStart w:id="66" w:name="_Toc254970684"/>
      <w:r>
        <w:rPr>
          <w:rFonts w:hAnsi="宋体"/>
          <w:bCs/>
          <w:color w:val="auto"/>
          <w:szCs w:val="21"/>
          <w:highlight w:val="none"/>
        </w:rPr>
        <w:t>2</w:t>
      </w:r>
      <w:r>
        <w:rPr>
          <w:rFonts w:hint="eastAsia" w:hAnsi="宋体"/>
          <w:bCs/>
          <w:color w:val="auto"/>
          <w:szCs w:val="21"/>
          <w:highlight w:val="none"/>
        </w:rPr>
        <w:t>1.1供应商应当在提交响应文件截止</w:t>
      </w:r>
      <w:r>
        <w:rPr>
          <w:rFonts w:hAnsi="宋体"/>
          <w:bCs/>
          <w:color w:val="auto"/>
          <w:szCs w:val="21"/>
          <w:highlight w:val="none"/>
        </w:rPr>
        <w:t>时间</w:t>
      </w:r>
      <w:r>
        <w:rPr>
          <w:rFonts w:hint="eastAsia" w:hAnsi="宋体"/>
          <w:bCs/>
          <w:color w:val="auto"/>
          <w:szCs w:val="21"/>
          <w:highlight w:val="none"/>
        </w:rPr>
        <w:t>前完成电子响应文件的提交（上传），提交响应文件截止</w:t>
      </w:r>
      <w:r>
        <w:rPr>
          <w:rFonts w:hAnsi="宋体"/>
          <w:bCs/>
          <w:color w:val="auto"/>
          <w:szCs w:val="21"/>
          <w:highlight w:val="none"/>
        </w:rPr>
        <w:t>时间</w:t>
      </w:r>
      <w:r>
        <w:rPr>
          <w:rFonts w:hint="eastAsia" w:hAnsi="宋体"/>
          <w:bCs/>
          <w:color w:val="auto"/>
          <w:szCs w:val="21"/>
          <w:highlight w:val="none"/>
        </w:rPr>
        <w:t>前可以补充、修改或者撤回响应文件。补充或者修改响应文件的，应当先行撤回原响应文件，补充、修改后重新提交（上传），提交响应文件截止</w:t>
      </w:r>
      <w:r>
        <w:rPr>
          <w:rFonts w:hAnsi="宋体"/>
          <w:bCs/>
          <w:color w:val="auto"/>
          <w:szCs w:val="21"/>
          <w:highlight w:val="none"/>
        </w:rPr>
        <w:t>时间</w:t>
      </w:r>
      <w:r>
        <w:rPr>
          <w:rFonts w:hint="eastAsia" w:hAnsi="宋体"/>
          <w:bCs/>
          <w:color w:val="auto"/>
          <w:szCs w:val="21"/>
          <w:highlight w:val="none"/>
        </w:rPr>
        <w:t>前未完成提交（上传）的，视为撤回响应文件。提交响应文件截止</w:t>
      </w:r>
      <w:r>
        <w:rPr>
          <w:rFonts w:hAnsi="宋体"/>
          <w:bCs/>
          <w:color w:val="auto"/>
          <w:szCs w:val="21"/>
          <w:highlight w:val="none"/>
        </w:rPr>
        <w:t>时间</w:t>
      </w:r>
      <w:r>
        <w:rPr>
          <w:rFonts w:hint="eastAsia" w:hAnsi="宋体"/>
          <w:bCs/>
          <w:color w:val="auto"/>
          <w:szCs w:val="21"/>
          <w:highlight w:val="none"/>
        </w:rPr>
        <w:t>以后提交（上传）的响应文件，广西政府采购云平台将予以拒收。（注：补充、修改或者撤回方式可登录广西政府采购云平台，进入“服务中心”中查看 “电子</w:t>
      </w:r>
      <w:r>
        <w:rPr>
          <w:rFonts w:hint="eastAsia" w:hAnsi="宋体"/>
          <w:bCs/>
          <w:color w:val="auto"/>
          <w:szCs w:val="21"/>
          <w:highlight w:val="none"/>
          <w:lang w:eastAsia="zh-CN"/>
        </w:rPr>
        <w:t>响应文件</w:t>
      </w:r>
      <w:r>
        <w:rPr>
          <w:rFonts w:hint="eastAsia" w:hAnsi="宋体"/>
          <w:bCs/>
          <w:color w:val="auto"/>
          <w:szCs w:val="21"/>
          <w:highlight w:val="none"/>
        </w:rPr>
        <w:t>制作与投送教程”）</w:t>
      </w:r>
    </w:p>
    <w:bookmarkEnd w:id="65"/>
    <w:bookmarkEnd w:id="66"/>
    <w:p w14:paraId="38B68820">
      <w:pPr>
        <w:pStyle w:val="104"/>
        <w:spacing w:before="0"/>
        <w:ind w:firstLine="420"/>
        <w:rPr>
          <w:rFonts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14:paraId="133A71CC">
      <w:pPr>
        <w:spacing w:line="360" w:lineRule="auto"/>
        <w:ind w:firstLine="482" w:firstLineChars="200"/>
        <w:rPr>
          <w:rFonts w:ascii="黑体" w:hAnsi="黑体" w:eastAsia="黑体" w:cs="宋体"/>
          <w:b/>
          <w:bCs/>
          <w:color w:val="auto"/>
          <w:sz w:val="24"/>
          <w:highlight w:val="none"/>
        </w:rPr>
      </w:pPr>
      <w:bookmarkStart w:id="67" w:name="_Hlk45702405"/>
      <w:r>
        <w:rPr>
          <w:rFonts w:hint="eastAsia" w:ascii="黑体" w:hAnsi="黑体" w:eastAsia="黑体" w:cs="宋体"/>
          <w:b/>
          <w:bCs/>
          <w:color w:val="auto"/>
          <w:sz w:val="24"/>
          <w:highlight w:val="none"/>
        </w:rPr>
        <w:t>22.响应文件的退回</w:t>
      </w:r>
    </w:p>
    <w:p w14:paraId="5E757D6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103DB11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4A0073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供应商在响应文件提交截止时间后向采购人、采购代理机构书面申请撤回响应文件的，将根据本须知正文第17.4条的规定不予退还其磋商保证金。</w:t>
      </w:r>
    </w:p>
    <w:bookmarkEnd w:id="67"/>
    <w:p w14:paraId="5E9F024D">
      <w:pPr>
        <w:spacing w:line="360" w:lineRule="auto"/>
        <w:rPr>
          <w:rFonts w:ascii="宋体" w:hAnsi="宋体"/>
          <w:color w:val="auto"/>
          <w:szCs w:val="21"/>
          <w:highlight w:val="none"/>
        </w:rPr>
      </w:pPr>
    </w:p>
    <w:p w14:paraId="2E9BDDC5">
      <w:pPr>
        <w:spacing w:line="360" w:lineRule="auto"/>
        <w:ind w:left="420" w:firstLine="420"/>
        <w:jc w:val="center"/>
        <w:rPr>
          <w:rFonts w:ascii="宋体" w:hAnsi="宋体"/>
          <w:b/>
          <w:bCs/>
          <w:color w:val="auto"/>
          <w:sz w:val="32"/>
          <w:szCs w:val="32"/>
          <w:highlight w:val="none"/>
        </w:rPr>
      </w:pPr>
      <w:r>
        <w:rPr>
          <w:rFonts w:hint="eastAsia" w:ascii="宋体" w:hAnsi="宋体"/>
          <w:b/>
          <w:bCs/>
          <w:color w:val="auto"/>
          <w:sz w:val="32"/>
          <w:szCs w:val="32"/>
          <w:highlight w:val="none"/>
        </w:rPr>
        <w:t>四、评审及磋商</w:t>
      </w:r>
    </w:p>
    <w:p w14:paraId="271AC51A">
      <w:pPr>
        <w:spacing w:line="360" w:lineRule="auto"/>
        <w:ind w:left="420" w:firstLine="420"/>
        <w:rPr>
          <w:rFonts w:ascii="宋体" w:hAnsi="宋体"/>
          <w:color w:val="auto"/>
          <w:szCs w:val="21"/>
          <w:highlight w:val="none"/>
        </w:rPr>
      </w:pPr>
    </w:p>
    <w:p w14:paraId="28E27D5E">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42335CE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w:t>
      </w:r>
      <w:r>
        <w:rPr>
          <w:rFonts w:hint="eastAsia"/>
          <w:color w:val="auto"/>
          <w:highlight w:val="none"/>
        </w:rPr>
        <w:t>及</w:t>
      </w:r>
      <w:r>
        <w:rPr>
          <w:rFonts w:hint="eastAsia" w:ascii="宋体" w:hAnsi="宋体" w:cs="宋体"/>
          <w:color w:val="auto"/>
          <w:szCs w:val="21"/>
          <w:highlight w:val="none"/>
        </w:rPr>
        <w:t>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14:paraId="38F322E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7153C48">
      <w:pPr>
        <w:spacing w:line="360" w:lineRule="auto"/>
        <w:ind w:firstLine="420" w:firstLineChars="200"/>
        <w:rPr>
          <w:rFonts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10FA2886">
      <w:pPr>
        <w:spacing w:line="360" w:lineRule="auto"/>
        <w:ind w:firstLine="420" w:firstLineChars="200"/>
        <w:rPr>
          <w:rFonts w:hAnsi="宋体"/>
          <w:bCs/>
          <w:color w:val="auto"/>
          <w:szCs w:val="21"/>
          <w:highlight w:val="none"/>
        </w:rPr>
      </w:pPr>
      <w:r>
        <w:rPr>
          <w:rFonts w:hint="eastAsia" w:hAnsi="宋体"/>
          <w:bCs/>
          <w:color w:val="auto"/>
          <w:szCs w:val="21"/>
          <w:highlight w:val="none"/>
        </w:rPr>
        <w:t>24.4参加过采购项目前期咨询论证的专家，不得参加该采购项目的评审活动。</w:t>
      </w:r>
    </w:p>
    <w:p w14:paraId="7CDB44DF">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首次响应文件的开启和解密</w:t>
      </w:r>
    </w:p>
    <w:p w14:paraId="74A0EFD0">
      <w:pPr>
        <w:spacing w:line="360" w:lineRule="auto"/>
        <w:ind w:firstLine="420" w:firstLineChars="200"/>
        <w:rPr>
          <w:rFonts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的响应文件按无效处理</w:t>
      </w:r>
      <w:r>
        <w:rPr>
          <w:b/>
          <w:color w:val="auto"/>
          <w:highlight w:val="none"/>
        </w:rPr>
        <w:t>。</w:t>
      </w:r>
    </w:p>
    <w:p w14:paraId="5BD4778A">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.评审程序、评审方法和评审标准</w:t>
      </w:r>
    </w:p>
    <w:p w14:paraId="18B8D22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.1本项目的评审方法为综合评分法。</w:t>
      </w:r>
    </w:p>
    <w:p w14:paraId="433F5D9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26.2</w:t>
      </w:r>
      <w:r>
        <w:rPr>
          <w:rFonts w:hint="eastAsia" w:ascii="宋体" w:hAnsi="宋体" w:cs="宋体"/>
          <w:color w:val="auto"/>
          <w:szCs w:val="21"/>
          <w:highlight w:val="none"/>
        </w:rPr>
        <w:t>磋商小组</w:t>
      </w:r>
      <w:r>
        <w:rPr>
          <w:rFonts w:ascii="宋体" w:hAnsi="宋体" w:cs="宋体"/>
          <w:color w:val="auto"/>
          <w:szCs w:val="21"/>
          <w:highlight w:val="none"/>
        </w:rPr>
        <w:t>按照</w:t>
      </w:r>
      <w:r>
        <w:rPr>
          <w:rFonts w:hint="eastAsia" w:ascii="宋体" w:hAnsi="宋体" w:cs="宋体"/>
          <w:color w:val="auto"/>
          <w:szCs w:val="21"/>
          <w:highlight w:val="none"/>
        </w:rPr>
        <w:t>“第四章 评审程序、评审方法和评审标准”</w:t>
      </w:r>
      <w:r>
        <w:rPr>
          <w:rFonts w:ascii="宋体" w:hAnsi="宋体" w:cs="宋体"/>
          <w:color w:val="auto"/>
          <w:szCs w:val="21"/>
          <w:highlight w:val="none"/>
        </w:rPr>
        <w:t>规定的方法、评审因素、标准和程序对</w:t>
      </w:r>
      <w:r>
        <w:rPr>
          <w:rFonts w:hint="eastAsia" w:ascii="宋体" w:hAnsi="宋体" w:cs="宋体"/>
          <w:color w:val="auto"/>
          <w:szCs w:val="21"/>
          <w:highlight w:val="none"/>
        </w:rPr>
        <w:t>响应</w:t>
      </w:r>
      <w:r>
        <w:rPr>
          <w:rFonts w:ascii="宋体" w:hAnsi="宋体" w:cs="宋体"/>
          <w:color w:val="auto"/>
          <w:szCs w:val="21"/>
          <w:highlight w:val="none"/>
        </w:rPr>
        <w:t>文件进行评审</w:t>
      </w:r>
      <w:r>
        <w:rPr>
          <w:rFonts w:hint="eastAsia" w:ascii="宋体" w:hAnsi="宋体" w:cs="宋体"/>
          <w:color w:val="auto"/>
          <w:szCs w:val="21"/>
          <w:highlight w:val="none"/>
        </w:rPr>
        <w:t>并推荐成交候选供应商</w:t>
      </w:r>
      <w:r>
        <w:rPr>
          <w:rFonts w:ascii="宋体" w:hAnsi="宋体" w:cs="宋体"/>
          <w:color w:val="auto"/>
          <w:szCs w:val="21"/>
          <w:highlight w:val="none"/>
        </w:rPr>
        <w:t>。</w:t>
      </w:r>
    </w:p>
    <w:p w14:paraId="77A92F30">
      <w:pPr>
        <w:spacing w:line="360" w:lineRule="auto"/>
        <w:ind w:firstLine="420" w:firstLineChars="200"/>
        <w:rPr>
          <w:rFonts w:ascii="宋体" w:hAnsi="宋体"/>
          <w:color w:val="auto"/>
          <w:szCs w:val="21"/>
          <w:highlight w:val="none"/>
        </w:rPr>
      </w:pPr>
      <w:r>
        <w:rPr>
          <w:rFonts w:hint="eastAsia" w:ascii="宋体" w:hAnsi="宋体" w:cs="宋体"/>
          <w:color w:val="auto"/>
          <w:highlight w:val="none"/>
        </w:rPr>
        <w:t>26.3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10EABAFC">
      <w:pPr>
        <w:spacing w:line="360" w:lineRule="auto"/>
        <w:ind w:firstLine="420" w:firstLineChars="200"/>
        <w:rPr>
          <w:rFonts w:hAnsi="宋体"/>
          <w:color w:val="auto"/>
          <w:highlight w:val="none"/>
        </w:rPr>
      </w:pPr>
      <w:r>
        <w:rPr>
          <w:rFonts w:hint="eastAsia" w:ascii="宋体" w:hAnsi="宋体" w:cs="宋体"/>
          <w:color w:val="auto"/>
          <w:highlight w:val="none"/>
        </w:rPr>
        <w:t>2</w:t>
      </w:r>
      <w:r>
        <w:rPr>
          <w:rFonts w:ascii="宋体" w:hAnsi="宋体" w:cs="宋体"/>
          <w:color w:val="auto"/>
          <w:highlight w:val="none"/>
        </w:rPr>
        <w:t>6.</w:t>
      </w:r>
      <w:r>
        <w:rPr>
          <w:rFonts w:hint="eastAsia" w:ascii="宋体" w:hAnsi="宋体" w:cs="宋体"/>
          <w:color w:val="auto"/>
          <w:highlight w:val="none"/>
        </w:rPr>
        <w:t>4</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2DE14A1A">
      <w:pPr>
        <w:spacing w:line="360" w:lineRule="auto"/>
        <w:ind w:firstLine="420" w:firstLineChars="200"/>
        <w:rPr>
          <w:rFonts w:hAnsi="宋体"/>
          <w:color w:val="auto"/>
          <w:highlight w:val="none"/>
        </w:rPr>
      </w:pPr>
      <w:r>
        <w:rPr>
          <w:rFonts w:hint="eastAsia" w:hAnsi="宋体"/>
          <w:color w:val="auto"/>
          <w:highlight w:val="none"/>
        </w:rPr>
        <w:t xml:space="preserve">（1）电子交易平台发生故障而无法登录访问的； </w:t>
      </w:r>
    </w:p>
    <w:p w14:paraId="2F9BA43A">
      <w:pPr>
        <w:spacing w:line="360" w:lineRule="auto"/>
        <w:ind w:firstLine="420" w:firstLineChars="200"/>
        <w:rPr>
          <w:rFonts w:hAnsi="宋体"/>
          <w:color w:val="auto"/>
          <w:highlight w:val="none"/>
        </w:rPr>
      </w:pPr>
      <w:r>
        <w:rPr>
          <w:rFonts w:hint="eastAsia" w:hAnsi="宋体"/>
          <w:color w:val="auto"/>
          <w:highlight w:val="none"/>
        </w:rPr>
        <w:t>（2）电子交易平台应用或数据库出现错误，不能进行正常操作的；</w:t>
      </w:r>
    </w:p>
    <w:p w14:paraId="50AEEA84">
      <w:pPr>
        <w:spacing w:line="360" w:lineRule="auto"/>
        <w:ind w:firstLine="420" w:firstLineChars="200"/>
        <w:rPr>
          <w:rFonts w:hAnsi="宋体"/>
          <w:color w:val="auto"/>
          <w:highlight w:val="none"/>
        </w:rPr>
      </w:pPr>
      <w:r>
        <w:rPr>
          <w:rFonts w:hint="eastAsia" w:hAnsi="宋体"/>
          <w:color w:val="auto"/>
          <w:highlight w:val="none"/>
        </w:rPr>
        <w:t>（3）电子交易平台发现严重安全漏洞，有潜在泄密危险的；</w:t>
      </w:r>
    </w:p>
    <w:p w14:paraId="3218336E">
      <w:pPr>
        <w:spacing w:line="360" w:lineRule="auto"/>
        <w:ind w:firstLine="420" w:firstLineChars="200"/>
        <w:rPr>
          <w:rFonts w:hAnsi="宋体"/>
          <w:color w:val="auto"/>
          <w:highlight w:val="none"/>
        </w:rPr>
      </w:pPr>
      <w:r>
        <w:rPr>
          <w:rFonts w:hint="eastAsia" w:hAnsi="宋体"/>
          <w:color w:val="auto"/>
          <w:highlight w:val="none"/>
        </w:rPr>
        <w:t xml:space="preserve">（4）病毒发作导致不能进行正常操作的； </w:t>
      </w:r>
    </w:p>
    <w:p w14:paraId="1CCFD38E">
      <w:pPr>
        <w:spacing w:line="360" w:lineRule="auto"/>
        <w:ind w:firstLine="420" w:firstLineChars="200"/>
        <w:rPr>
          <w:rFonts w:hAnsi="宋体"/>
          <w:color w:val="auto"/>
          <w:highlight w:val="none"/>
        </w:rPr>
      </w:pPr>
      <w:r>
        <w:rPr>
          <w:rFonts w:hint="eastAsia" w:hAnsi="宋体"/>
          <w:color w:val="auto"/>
          <w:highlight w:val="none"/>
        </w:rPr>
        <w:t>（5）其他无法保证电子交易的公平、公正和安全的情况。</w:t>
      </w:r>
    </w:p>
    <w:p w14:paraId="088131D2">
      <w:pPr>
        <w:spacing w:line="360" w:lineRule="auto"/>
        <w:ind w:firstLine="420" w:firstLineChars="200"/>
        <w:rPr>
          <w:rFonts w:ascii="宋体" w:hAnsi="宋体" w:cs="宋体"/>
          <w:color w:val="auto"/>
          <w:szCs w:val="21"/>
          <w:highlight w:val="none"/>
        </w:rPr>
      </w:pPr>
      <w:r>
        <w:rPr>
          <w:rFonts w:hint="eastAsia" w:ascii="宋体" w:hAnsi="宋体"/>
          <w:color w:val="auto"/>
          <w:highlight w:val="none"/>
        </w:rPr>
        <w:t>26.5</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13141F8D">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6AFB540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797AC8E7">
      <w:pPr>
        <w:spacing w:line="360" w:lineRule="auto"/>
        <w:ind w:firstLine="420" w:firstLineChars="200"/>
        <w:rPr>
          <w:rFonts w:hint="eastAsia" w:ascii="宋体" w:hAnsi="宋体" w:cs="Courier New"/>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8" w:name="_Hlk66782294"/>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bookmarkEnd w:id="68"/>
    </w:p>
    <w:p w14:paraId="3B6E138C">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27.</w:t>
      </w:r>
      <w:r>
        <w:rPr>
          <w:rFonts w:hint="eastAsia" w:ascii="宋体" w:hAnsi="宋体" w:cs="Courier New"/>
          <w:color w:val="auto"/>
          <w:szCs w:val="21"/>
          <w:highlight w:val="none"/>
          <w:lang w:val="en-US" w:eastAsia="zh-CN"/>
        </w:rPr>
        <w:t>3</w:t>
      </w:r>
      <w:r>
        <w:rPr>
          <w:rFonts w:hint="eastAsia" w:ascii="宋体" w:hAnsi="宋体" w:cs="Courier New"/>
          <w:color w:val="auto"/>
          <w:szCs w:val="21"/>
          <w:highlight w:val="none"/>
        </w:rPr>
        <w:t>出现下列情形之一的，采购人或者采购代理机构应当终止竞争性磋商采购活动，发布项目终止公告并说明原因，重新开展采购活动：</w:t>
      </w:r>
    </w:p>
    <w:p w14:paraId="33E32C89">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（1）因情况变化，不再符合规定的竞争性磋商采购方式适用情形的；</w:t>
      </w:r>
    </w:p>
    <w:p w14:paraId="37916B92">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（2）出现影响采购公正的违法、违规行为的；</w:t>
      </w:r>
    </w:p>
    <w:p w14:paraId="5CE24AD3">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（3）除“第四章 评审程序、评审方法和评审标准”第4.3条规定的情形外，在采购过程中符合要求的供应商或者报价未超过采购预算的供应商不足3家的。</w:t>
      </w:r>
    </w:p>
    <w:p w14:paraId="7001E08A">
      <w:pPr>
        <w:spacing w:line="360" w:lineRule="auto"/>
        <w:ind w:firstLine="420" w:firstLineChars="200"/>
        <w:rPr>
          <w:rFonts w:ascii="宋体" w:hAnsi="宋体" w:cs="宋体"/>
          <w:color w:val="auto"/>
          <w:szCs w:val="21"/>
          <w:highlight w:val="none"/>
        </w:rPr>
      </w:pPr>
      <w:r>
        <w:rPr>
          <w:rFonts w:hint="eastAsia" w:ascii="宋体" w:hAnsi="宋体" w:cs="Courier New"/>
          <w:color w:val="auto"/>
          <w:szCs w:val="21"/>
          <w:highlight w:val="none"/>
        </w:rPr>
        <w:t>27.</w:t>
      </w:r>
      <w:r>
        <w:rPr>
          <w:rFonts w:hint="eastAsia" w:ascii="宋体" w:hAnsi="宋体" w:cs="Courier New"/>
          <w:color w:val="auto"/>
          <w:szCs w:val="21"/>
          <w:highlight w:val="none"/>
          <w:lang w:val="en-US" w:eastAsia="zh-CN"/>
        </w:rPr>
        <w:t>4</w:t>
      </w:r>
      <w:r>
        <w:rPr>
          <w:rFonts w:hint="eastAsia" w:ascii="宋体" w:hAnsi="宋体" w:cs="Courier New"/>
          <w:color w:val="auto"/>
          <w:szCs w:val="21"/>
          <w:highlight w:val="none"/>
        </w:rPr>
        <w:t xml:space="preserve"> 在采购活动中因重大变故，采购任务取消的，采购人或者采购代理机构应当终止采购活动，通知所有参加采购活动的供应商，并将项目实施情况和采购任务取消原因报送本级财政部门。</w:t>
      </w:r>
    </w:p>
    <w:p w14:paraId="21A33F4F">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473D6FB0">
      <w:pPr>
        <w:spacing w:line="360" w:lineRule="auto"/>
        <w:ind w:firstLine="424" w:firstLineChars="202"/>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履约保证金的金额、提交方式、退付的时间和条件详见 “供应商须知前附表”。成交供应商未按规定提交履约保证金的，视为拒绝</w:t>
      </w:r>
      <w:r>
        <w:rPr>
          <w:rFonts w:ascii="宋体" w:hAnsi="宋体"/>
          <w:color w:val="auto"/>
          <w:highlight w:val="none"/>
        </w:rPr>
        <w:t>与采购人</w:t>
      </w:r>
      <w:r>
        <w:rPr>
          <w:rFonts w:hint="eastAsia" w:ascii="宋体" w:hAnsi="宋体" w:cs="宋体"/>
          <w:color w:val="auto"/>
          <w:szCs w:val="21"/>
          <w:highlight w:val="none"/>
        </w:rPr>
        <w:t>签订合同。</w:t>
      </w:r>
    </w:p>
    <w:p w14:paraId="24A28315">
      <w:pPr>
        <w:spacing w:line="360" w:lineRule="auto"/>
        <w:ind w:firstLine="424" w:firstLineChars="202"/>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.2在履约保证金退还日期前，若成交供应商的开户名称、开户银行、账号有变动的，请以书面形式通知履约保证金收取单位，否则由此产生的后果由成交供应商自行承担。</w:t>
      </w:r>
    </w:p>
    <w:p w14:paraId="26BCFC47">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7D917963">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558A05E4">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600DA846">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04DF0E60">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2C80A0BA">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28182EE">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5D85E54E">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7DC202E1">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6ADFBD48">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791C63F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C6A7FA7">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4E3940CD">
      <w:pPr>
        <w:pStyle w:val="7"/>
        <w:spacing w:line="360" w:lineRule="auto"/>
        <w:rPr>
          <w:rFonts w:ascii="宋体" w:hAnsi="宋体"/>
          <w:color w:val="auto"/>
          <w:szCs w:val="21"/>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r>
        <w:rPr>
          <w:rFonts w:hint="eastAsia" w:ascii="宋体" w:hAnsi="宋体" w:cs="宋体"/>
          <w:color w:val="auto"/>
          <w:highlight w:val="none"/>
        </w:rPr>
        <w:t>。</w:t>
      </w:r>
    </w:p>
    <w:p w14:paraId="66FCE0D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shd w:val="clear" w:color="auto" w:fill="FFFFFF"/>
        </w:rPr>
        <w:t>接收质疑函的方式、联系部门、联系电话和通讯地址等信息</w:t>
      </w:r>
      <w:r>
        <w:rPr>
          <w:rFonts w:hint="eastAsia" w:ascii="宋体" w:hAnsi="宋体" w:cs="Arial"/>
          <w:color w:val="auto"/>
          <w:highlight w:val="none"/>
          <w:shd w:val="clear" w:color="auto" w:fill="FFFFFF"/>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7BA660D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（1）对可以质疑的磋商文件提出质疑的，为获取磋商文件之日或者</w:t>
      </w:r>
      <w:r>
        <w:rPr>
          <w:rFonts w:hint="eastAsia" w:ascii="宋体" w:hAnsi="宋体"/>
          <w:color w:val="auto"/>
          <w:highlight w:val="none"/>
        </w:rPr>
        <w:t>竞争性磋商公告期限届满之日</w:t>
      </w:r>
      <w:r>
        <w:rPr>
          <w:rFonts w:hint="eastAsia" w:ascii="宋体" w:hAnsi="宋体" w:cs="宋体"/>
          <w:color w:val="auto"/>
          <w:highlight w:val="none"/>
        </w:rPr>
        <w:t>；</w:t>
      </w:r>
    </w:p>
    <w:p w14:paraId="1103A26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4D328A6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4D593CF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0B03005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49D3D78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04CE24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47DF7EE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724ADD4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2F8F3AD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4FB09E6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48F399B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供应商为法人或者其他组织的，应当由法定代表人、主要负责人，或者其委托代理人签字或者盖章，并加盖公章。</w:t>
      </w:r>
    </w:p>
    <w:p w14:paraId="3236E12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4876879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3A9C242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5E7FC21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28EB3562">
      <w:pPr>
        <w:spacing w:line="360" w:lineRule="auto"/>
        <w:ind w:firstLine="420" w:firstLineChars="200"/>
        <w:rPr>
          <w:rFonts w:ascii="宋体" w:hAnsi="宋体" w:cs="宋体"/>
          <w:color w:val="auto"/>
          <w:szCs w:val="21"/>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15CA79D">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32</w:t>
      </w:r>
      <w:r>
        <w:rPr>
          <w:rFonts w:hint="eastAsia" w:ascii="黑体" w:hAnsi="黑体" w:eastAsia="黑体" w:cs="宋体"/>
          <w:b/>
          <w:bCs/>
          <w:color w:val="auto"/>
          <w:sz w:val="24"/>
          <w:highlight w:val="none"/>
        </w:rPr>
        <w:t>.其他内容</w:t>
      </w:r>
    </w:p>
    <w:p w14:paraId="42C92F0A">
      <w:pPr>
        <w:tabs>
          <w:tab w:val="left" w:pos="2835"/>
        </w:tabs>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.1代理服务费收取标准及缴费账户详见“供应商须知前附表”，供应商为联合体的，可以由联合体中的一方或者多方共同交纳代理服务费。</w:t>
      </w:r>
    </w:p>
    <w:p w14:paraId="3D1764B8">
      <w:pPr>
        <w:tabs>
          <w:tab w:val="left" w:pos="2835"/>
        </w:tabs>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32.2</w:t>
      </w:r>
      <w:r>
        <w:rPr>
          <w:rFonts w:hint="eastAsia" w:ascii="宋体" w:hAnsi="宋体" w:cs="宋体"/>
          <w:color w:val="auto"/>
          <w:szCs w:val="21"/>
          <w:highlight w:val="none"/>
        </w:rPr>
        <w:t>代理服务费收费计算标准：</w:t>
      </w:r>
    </w:p>
    <w:tbl>
      <w:tblPr>
        <w:tblStyle w:val="44"/>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77"/>
        <w:gridCol w:w="10"/>
        <w:gridCol w:w="1659"/>
      </w:tblGrid>
      <w:tr w14:paraId="1A58E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472" w:type="dxa"/>
            <w:vMerge w:val="restart"/>
            <w:tcBorders>
              <w:tl2br w:val="single" w:color="auto" w:sz="4" w:space="0"/>
            </w:tcBorders>
          </w:tcPr>
          <w:p w14:paraId="45172012">
            <w:pPr>
              <w:spacing w:line="360" w:lineRule="auto"/>
              <w:rPr>
                <w:rFonts w:ascii="宋体" w:hAnsi="宋体"/>
                <w:color w:val="auto"/>
                <w:szCs w:val="21"/>
                <w:highlight w:val="none"/>
              </w:rPr>
            </w:pPr>
            <w:r>
              <w:rPr>
                <w:rFonts w:hint="eastAsia" w:ascii="宋体" w:hAnsi="宋体"/>
                <w:color w:val="auto"/>
                <w:szCs w:val="21"/>
                <w:highlight w:val="none"/>
              </w:rPr>
              <w:t xml:space="preserve">                          </w:t>
            </w:r>
          </w:p>
          <w:p w14:paraId="2A13ADE3">
            <w:pPr>
              <w:spacing w:line="360" w:lineRule="auto"/>
              <w:ind w:firstLine="2730" w:firstLineChars="1300"/>
              <w:rPr>
                <w:rFonts w:ascii="宋体" w:hAnsi="宋体"/>
                <w:color w:val="auto"/>
                <w:szCs w:val="21"/>
                <w:highlight w:val="none"/>
              </w:rPr>
            </w:pPr>
            <w:r>
              <w:rPr>
                <w:rFonts w:hint="eastAsia" w:ascii="宋体" w:hAnsi="宋体"/>
                <w:color w:val="auto"/>
                <w:szCs w:val="21"/>
                <w:highlight w:val="none"/>
              </w:rPr>
              <w:t>费率</w:t>
            </w:r>
          </w:p>
          <w:p w14:paraId="44CF6009">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预算金额</w:t>
            </w:r>
          </w:p>
        </w:tc>
        <w:tc>
          <w:tcPr>
            <w:tcW w:w="5005" w:type="dxa"/>
            <w:gridSpan w:val="4"/>
            <w:vAlign w:val="center"/>
          </w:tcPr>
          <w:p w14:paraId="432D5369">
            <w:pPr>
              <w:spacing w:line="360" w:lineRule="auto"/>
              <w:jc w:val="center"/>
              <w:rPr>
                <w:rFonts w:ascii="宋体" w:hAnsi="宋体"/>
                <w:color w:val="auto"/>
                <w:szCs w:val="21"/>
                <w:highlight w:val="none"/>
              </w:rPr>
            </w:pPr>
            <w:r>
              <w:rPr>
                <w:rFonts w:hint="eastAsia" w:ascii="宋体" w:hAnsi="宋体"/>
                <w:color w:val="auto"/>
                <w:szCs w:val="21"/>
                <w:highlight w:val="none"/>
              </w:rPr>
              <w:t>服务类型费用（‰）</w:t>
            </w:r>
          </w:p>
        </w:tc>
      </w:tr>
      <w:tr w14:paraId="42EF6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3472" w:type="dxa"/>
            <w:vMerge w:val="continue"/>
            <w:tcBorders>
              <w:tl2br w:val="single" w:color="auto" w:sz="4" w:space="0"/>
            </w:tcBorders>
          </w:tcPr>
          <w:p w14:paraId="3C4C3CB7">
            <w:pPr>
              <w:spacing w:line="360" w:lineRule="auto"/>
              <w:jc w:val="center"/>
              <w:rPr>
                <w:color w:val="auto"/>
                <w:szCs w:val="21"/>
                <w:highlight w:val="none"/>
              </w:rPr>
            </w:pPr>
          </w:p>
        </w:tc>
        <w:tc>
          <w:tcPr>
            <w:tcW w:w="1659" w:type="dxa"/>
            <w:vAlign w:val="center"/>
          </w:tcPr>
          <w:p w14:paraId="0D8F75E0">
            <w:pPr>
              <w:spacing w:line="360" w:lineRule="auto"/>
              <w:jc w:val="center"/>
              <w:rPr>
                <w:rFonts w:ascii="宋体" w:hAnsi="宋体"/>
                <w:color w:val="auto"/>
                <w:szCs w:val="21"/>
                <w:highlight w:val="none"/>
              </w:rPr>
            </w:pPr>
            <w:r>
              <w:rPr>
                <w:rFonts w:hint="eastAsia" w:ascii="宋体" w:hAnsi="宋体"/>
                <w:color w:val="auto"/>
                <w:szCs w:val="21"/>
                <w:highlight w:val="none"/>
              </w:rPr>
              <w:t>工程类</w:t>
            </w:r>
          </w:p>
        </w:tc>
        <w:tc>
          <w:tcPr>
            <w:tcW w:w="1677" w:type="dxa"/>
            <w:vAlign w:val="center"/>
          </w:tcPr>
          <w:p w14:paraId="2BC4C3BD">
            <w:pPr>
              <w:spacing w:line="360" w:lineRule="auto"/>
              <w:jc w:val="center"/>
              <w:rPr>
                <w:rFonts w:ascii="宋体" w:hAnsi="宋体"/>
                <w:color w:val="auto"/>
                <w:szCs w:val="21"/>
                <w:highlight w:val="none"/>
              </w:rPr>
            </w:pPr>
            <w:r>
              <w:rPr>
                <w:rFonts w:hint="eastAsia" w:ascii="宋体" w:hAnsi="宋体"/>
                <w:color w:val="auto"/>
                <w:szCs w:val="21"/>
                <w:highlight w:val="none"/>
              </w:rPr>
              <w:t>货物类</w:t>
            </w:r>
          </w:p>
        </w:tc>
        <w:tc>
          <w:tcPr>
            <w:tcW w:w="1669" w:type="dxa"/>
            <w:gridSpan w:val="2"/>
            <w:vAlign w:val="center"/>
          </w:tcPr>
          <w:p w14:paraId="3C4FE379">
            <w:pPr>
              <w:spacing w:line="360" w:lineRule="auto"/>
              <w:jc w:val="center"/>
              <w:rPr>
                <w:rFonts w:ascii="宋体" w:hAnsi="宋体"/>
                <w:color w:val="auto"/>
                <w:szCs w:val="21"/>
                <w:highlight w:val="none"/>
              </w:rPr>
            </w:pPr>
            <w:r>
              <w:rPr>
                <w:rFonts w:hint="eastAsia" w:ascii="宋体" w:hAnsi="宋体"/>
                <w:color w:val="auto"/>
                <w:szCs w:val="21"/>
                <w:highlight w:val="none"/>
              </w:rPr>
              <w:t>服务类</w:t>
            </w:r>
          </w:p>
        </w:tc>
      </w:tr>
      <w:tr w14:paraId="3727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85C2A34">
            <w:pPr>
              <w:spacing w:line="360" w:lineRule="auto"/>
              <w:rPr>
                <w:rFonts w:ascii="宋体" w:hAnsi="宋体"/>
                <w:color w:val="auto"/>
                <w:szCs w:val="21"/>
                <w:highlight w:val="none"/>
              </w:rPr>
            </w:pPr>
            <w:r>
              <w:rPr>
                <w:rFonts w:hint="eastAsia" w:ascii="宋体" w:hAnsi="宋体"/>
                <w:color w:val="auto"/>
                <w:szCs w:val="21"/>
                <w:highlight w:val="none"/>
              </w:rPr>
              <w:t>100万元以下</w:t>
            </w:r>
          </w:p>
        </w:tc>
        <w:tc>
          <w:tcPr>
            <w:tcW w:w="1659" w:type="dxa"/>
          </w:tcPr>
          <w:p w14:paraId="1823F320">
            <w:pPr>
              <w:spacing w:line="360" w:lineRule="auto"/>
              <w:ind w:firstLine="210" w:firstLineChars="100"/>
              <w:jc w:val="center"/>
              <w:rPr>
                <w:rFonts w:ascii="宋体" w:hAnsi="宋体"/>
                <w:color w:val="auto"/>
                <w:szCs w:val="21"/>
                <w:highlight w:val="none"/>
              </w:rPr>
            </w:pPr>
            <w:r>
              <w:rPr>
                <w:rFonts w:hint="eastAsia" w:ascii="宋体" w:hAnsi="宋体"/>
                <w:color w:val="auto"/>
                <w:szCs w:val="21"/>
                <w:highlight w:val="none"/>
              </w:rPr>
              <w:t>6.300</w:t>
            </w:r>
          </w:p>
        </w:tc>
        <w:tc>
          <w:tcPr>
            <w:tcW w:w="1687" w:type="dxa"/>
            <w:gridSpan w:val="2"/>
          </w:tcPr>
          <w:p w14:paraId="232907D1">
            <w:pPr>
              <w:spacing w:line="360" w:lineRule="auto"/>
              <w:ind w:firstLine="210" w:firstLineChars="100"/>
              <w:jc w:val="center"/>
              <w:rPr>
                <w:rFonts w:ascii="宋体" w:hAnsi="宋体"/>
                <w:color w:val="auto"/>
                <w:szCs w:val="21"/>
                <w:highlight w:val="none"/>
              </w:rPr>
            </w:pPr>
            <w:r>
              <w:rPr>
                <w:rFonts w:hint="eastAsia" w:ascii="宋体" w:hAnsi="宋体"/>
                <w:color w:val="auto"/>
                <w:szCs w:val="21"/>
                <w:highlight w:val="none"/>
              </w:rPr>
              <w:t>9.450</w:t>
            </w:r>
          </w:p>
        </w:tc>
        <w:tc>
          <w:tcPr>
            <w:tcW w:w="1659" w:type="dxa"/>
          </w:tcPr>
          <w:p w14:paraId="08AB6107">
            <w:pPr>
              <w:spacing w:line="360" w:lineRule="auto"/>
              <w:ind w:firstLine="210" w:firstLineChars="100"/>
              <w:jc w:val="center"/>
              <w:rPr>
                <w:rFonts w:ascii="宋体" w:hAnsi="宋体"/>
                <w:color w:val="auto"/>
                <w:szCs w:val="21"/>
                <w:highlight w:val="none"/>
              </w:rPr>
            </w:pPr>
            <w:r>
              <w:rPr>
                <w:rFonts w:hint="eastAsia" w:ascii="宋体" w:hAnsi="宋体"/>
                <w:color w:val="auto"/>
                <w:szCs w:val="21"/>
                <w:highlight w:val="none"/>
              </w:rPr>
              <w:t>9.450</w:t>
            </w:r>
          </w:p>
        </w:tc>
      </w:tr>
      <w:tr w14:paraId="6B187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880FF6D">
            <w:pPr>
              <w:spacing w:line="360" w:lineRule="auto"/>
              <w:rPr>
                <w:rFonts w:ascii="宋体" w:hAnsi="宋体"/>
                <w:color w:val="auto"/>
                <w:szCs w:val="21"/>
                <w:highlight w:val="none"/>
              </w:rPr>
            </w:pPr>
            <w:r>
              <w:rPr>
                <w:rFonts w:hint="eastAsia" w:ascii="宋体" w:hAnsi="宋体"/>
                <w:color w:val="auto"/>
                <w:szCs w:val="21"/>
                <w:highlight w:val="none"/>
              </w:rPr>
              <w:t>100～500万元</w:t>
            </w:r>
          </w:p>
        </w:tc>
        <w:tc>
          <w:tcPr>
            <w:tcW w:w="1659" w:type="dxa"/>
          </w:tcPr>
          <w:p w14:paraId="2FC905DC">
            <w:pPr>
              <w:spacing w:line="360" w:lineRule="auto"/>
              <w:ind w:firstLine="210" w:firstLineChars="100"/>
              <w:jc w:val="center"/>
              <w:rPr>
                <w:rFonts w:ascii="宋体" w:hAnsi="宋体"/>
                <w:color w:val="auto"/>
                <w:szCs w:val="21"/>
                <w:highlight w:val="none"/>
              </w:rPr>
            </w:pPr>
            <w:r>
              <w:rPr>
                <w:rFonts w:hint="eastAsia" w:ascii="宋体" w:hAnsi="宋体"/>
                <w:color w:val="auto"/>
                <w:szCs w:val="21"/>
                <w:highlight w:val="none"/>
              </w:rPr>
              <w:t>4.410</w:t>
            </w:r>
          </w:p>
        </w:tc>
        <w:tc>
          <w:tcPr>
            <w:tcW w:w="1687" w:type="dxa"/>
            <w:gridSpan w:val="2"/>
          </w:tcPr>
          <w:p w14:paraId="270010EC">
            <w:pPr>
              <w:spacing w:line="360" w:lineRule="auto"/>
              <w:ind w:firstLine="210" w:firstLineChars="100"/>
              <w:jc w:val="center"/>
              <w:rPr>
                <w:rFonts w:ascii="宋体" w:hAnsi="宋体"/>
                <w:color w:val="auto"/>
                <w:szCs w:val="21"/>
                <w:highlight w:val="none"/>
              </w:rPr>
            </w:pPr>
            <w:r>
              <w:rPr>
                <w:rFonts w:hint="eastAsia" w:ascii="宋体" w:hAnsi="宋体"/>
                <w:color w:val="auto"/>
                <w:szCs w:val="21"/>
                <w:highlight w:val="none"/>
              </w:rPr>
              <w:t>6.930</w:t>
            </w:r>
          </w:p>
        </w:tc>
        <w:tc>
          <w:tcPr>
            <w:tcW w:w="1659" w:type="dxa"/>
          </w:tcPr>
          <w:p w14:paraId="33ABA323">
            <w:pPr>
              <w:spacing w:line="360" w:lineRule="auto"/>
              <w:ind w:firstLine="210" w:firstLineChars="100"/>
              <w:jc w:val="center"/>
              <w:rPr>
                <w:rFonts w:ascii="宋体" w:hAnsi="宋体"/>
                <w:color w:val="auto"/>
                <w:szCs w:val="21"/>
                <w:highlight w:val="none"/>
              </w:rPr>
            </w:pPr>
            <w:r>
              <w:rPr>
                <w:rFonts w:hint="eastAsia" w:ascii="宋体" w:hAnsi="宋体"/>
                <w:color w:val="auto"/>
                <w:szCs w:val="21"/>
                <w:highlight w:val="none"/>
              </w:rPr>
              <w:t>5.040</w:t>
            </w:r>
          </w:p>
        </w:tc>
      </w:tr>
      <w:tr w14:paraId="0BA9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FC34008">
            <w:pPr>
              <w:spacing w:line="360" w:lineRule="auto"/>
              <w:rPr>
                <w:rFonts w:ascii="宋体" w:hAnsi="宋体"/>
                <w:color w:val="auto"/>
                <w:szCs w:val="21"/>
                <w:highlight w:val="none"/>
              </w:rPr>
            </w:pPr>
            <w:r>
              <w:rPr>
                <w:rFonts w:hint="eastAsia" w:ascii="宋体" w:hAnsi="宋体"/>
                <w:color w:val="auto"/>
                <w:szCs w:val="21"/>
                <w:highlight w:val="none"/>
              </w:rPr>
              <w:t>500～1000万元</w:t>
            </w:r>
          </w:p>
        </w:tc>
        <w:tc>
          <w:tcPr>
            <w:tcW w:w="1659" w:type="dxa"/>
          </w:tcPr>
          <w:p w14:paraId="57A3DED0">
            <w:pPr>
              <w:spacing w:line="360" w:lineRule="auto"/>
              <w:ind w:firstLine="210" w:firstLineChars="100"/>
              <w:jc w:val="center"/>
              <w:rPr>
                <w:rFonts w:ascii="宋体" w:hAnsi="宋体"/>
                <w:color w:val="auto"/>
                <w:szCs w:val="21"/>
                <w:highlight w:val="none"/>
              </w:rPr>
            </w:pPr>
            <w:r>
              <w:rPr>
                <w:rFonts w:hint="eastAsia" w:ascii="宋体" w:hAnsi="宋体"/>
                <w:color w:val="auto"/>
                <w:szCs w:val="21"/>
                <w:highlight w:val="none"/>
              </w:rPr>
              <w:t>3.465</w:t>
            </w:r>
          </w:p>
        </w:tc>
        <w:tc>
          <w:tcPr>
            <w:tcW w:w="1687" w:type="dxa"/>
            <w:gridSpan w:val="2"/>
          </w:tcPr>
          <w:p w14:paraId="6B69F4E6">
            <w:pPr>
              <w:spacing w:line="360" w:lineRule="auto"/>
              <w:ind w:firstLine="210" w:firstLineChars="100"/>
              <w:jc w:val="center"/>
              <w:rPr>
                <w:rFonts w:ascii="宋体" w:hAnsi="宋体"/>
                <w:color w:val="auto"/>
                <w:szCs w:val="21"/>
                <w:highlight w:val="none"/>
              </w:rPr>
            </w:pPr>
            <w:r>
              <w:rPr>
                <w:rFonts w:hint="eastAsia" w:ascii="宋体" w:hAnsi="宋体"/>
                <w:color w:val="auto"/>
                <w:szCs w:val="21"/>
                <w:highlight w:val="none"/>
              </w:rPr>
              <w:t>5.040</w:t>
            </w:r>
          </w:p>
        </w:tc>
        <w:tc>
          <w:tcPr>
            <w:tcW w:w="1659" w:type="dxa"/>
          </w:tcPr>
          <w:p w14:paraId="5633E8B2">
            <w:pPr>
              <w:spacing w:line="360" w:lineRule="auto"/>
              <w:ind w:firstLine="210" w:firstLineChars="100"/>
              <w:jc w:val="center"/>
              <w:rPr>
                <w:rFonts w:ascii="宋体" w:hAnsi="宋体"/>
                <w:color w:val="auto"/>
                <w:szCs w:val="21"/>
                <w:highlight w:val="none"/>
              </w:rPr>
            </w:pPr>
            <w:r>
              <w:rPr>
                <w:rFonts w:hint="eastAsia" w:ascii="宋体" w:hAnsi="宋体"/>
                <w:color w:val="auto"/>
                <w:szCs w:val="21"/>
                <w:highlight w:val="none"/>
              </w:rPr>
              <w:t>2.835</w:t>
            </w:r>
          </w:p>
        </w:tc>
      </w:tr>
      <w:tr w14:paraId="430E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C090F0C">
            <w:pPr>
              <w:spacing w:line="360" w:lineRule="auto"/>
              <w:rPr>
                <w:rFonts w:ascii="宋体" w:hAnsi="宋体"/>
                <w:color w:val="auto"/>
                <w:szCs w:val="21"/>
                <w:highlight w:val="none"/>
              </w:rPr>
            </w:pPr>
            <w:r>
              <w:rPr>
                <w:rFonts w:hint="eastAsia" w:ascii="宋体" w:hAnsi="宋体"/>
                <w:color w:val="auto"/>
                <w:szCs w:val="21"/>
                <w:highlight w:val="none"/>
              </w:rPr>
              <w:t>1000～5000万元</w:t>
            </w:r>
          </w:p>
        </w:tc>
        <w:tc>
          <w:tcPr>
            <w:tcW w:w="1659" w:type="dxa"/>
          </w:tcPr>
          <w:p w14:paraId="0D49C37E">
            <w:pPr>
              <w:spacing w:line="360" w:lineRule="auto"/>
              <w:ind w:firstLine="210" w:firstLineChars="100"/>
              <w:jc w:val="center"/>
              <w:rPr>
                <w:rFonts w:ascii="宋体" w:hAnsi="宋体"/>
                <w:color w:val="auto"/>
                <w:szCs w:val="21"/>
                <w:highlight w:val="none"/>
              </w:rPr>
            </w:pPr>
            <w:r>
              <w:rPr>
                <w:rFonts w:hint="eastAsia" w:ascii="宋体" w:hAnsi="宋体"/>
                <w:color w:val="auto"/>
                <w:szCs w:val="21"/>
                <w:highlight w:val="none"/>
              </w:rPr>
              <w:t>2.205</w:t>
            </w:r>
          </w:p>
        </w:tc>
        <w:tc>
          <w:tcPr>
            <w:tcW w:w="1687" w:type="dxa"/>
            <w:gridSpan w:val="2"/>
          </w:tcPr>
          <w:p w14:paraId="7F2EB017">
            <w:pPr>
              <w:spacing w:line="360" w:lineRule="auto"/>
              <w:ind w:firstLine="210" w:firstLineChars="100"/>
              <w:jc w:val="center"/>
              <w:rPr>
                <w:rFonts w:ascii="宋体" w:hAnsi="宋体"/>
                <w:color w:val="auto"/>
                <w:szCs w:val="21"/>
                <w:highlight w:val="none"/>
              </w:rPr>
            </w:pPr>
            <w:r>
              <w:rPr>
                <w:rFonts w:hint="eastAsia" w:ascii="宋体" w:hAnsi="宋体"/>
                <w:color w:val="auto"/>
                <w:szCs w:val="21"/>
                <w:highlight w:val="none"/>
              </w:rPr>
              <w:t>3.150</w:t>
            </w:r>
          </w:p>
        </w:tc>
        <w:tc>
          <w:tcPr>
            <w:tcW w:w="1659" w:type="dxa"/>
          </w:tcPr>
          <w:p w14:paraId="58B8CAF5">
            <w:pPr>
              <w:spacing w:line="360" w:lineRule="auto"/>
              <w:ind w:firstLine="210" w:firstLineChars="100"/>
              <w:jc w:val="center"/>
              <w:rPr>
                <w:rFonts w:ascii="宋体" w:hAnsi="宋体"/>
                <w:color w:val="auto"/>
                <w:szCs w:val="21"/>
                <w:highlight w:val="none"/>
              </w:rPr>
            </w:pPr>
            <w:r>
              <w:rPr>
                <w:rFonts w:hint="eastAsia" w:ascii="宋体" w:hAnsi="宋体"/>
                <w:color w:val="auto"/>
                <w:szCs w:val="21"/>
                <w:highlight w:val="none"/>
              </w:rPr>
              <w:t>1.575</w:t>
            </w:r>
          </w:p>
        </w:tc>
      </w:tr>
      <w:tr w14:paraId="6371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99E335D">
            <w:pPr>
              <w:spacing w:line="360" w:lineRule="auto"/>
              <w:rPr>
                <w:rFonts w:ascii="宋体" w:hAnsi="宋体"/>
                <w:color w:val="auto"/>
                <w:szCs w:val="21"/>
                <w:highlight w:val="none"/>
              </w:rPr>
            </w:pPr>
            <w:r>
              <w:rPr>
                <w:rFonts w:hint="eastAsia" w:ascii="宋体" w:hAnsi="宋体"/>
                <w:color w:val="auto"/>
                <w:szCs w:val="21"/>
                <w:highlight w:val="none"/>
              </w:rPr>
              <w:t>5000万元～1亿元</w:t>
            </w:r>
          </w:p>
        </w:tc>
        <w:tc>
          <w:tcPr>
            <w:tcW w:w="1659" w:type="dxa"/>
          </w:tcPr>
          <w:p w14:paraId="1C75FA9E">
            <w:pPr>
              <w:spacing w:line="360" w:lineRule="auto"/>
              <w:ind w:firstLine="210" w:firstLineChars="100"/>
              <w:jc w:val="center"/>
              <w:rPr>
                <w:rFonts w:ascii="宋体" w:hAnsi="宋体"/>
                <w:color w:val="auto"/>
                <w:szCs w:val="21"/>
                <w:highlight w:val="none"/>
              </w:rPr>
            </w:pPr>
            <w:r>
              <w:rPr>
                <w:rFonts w:hint="eastAsia" w:ascii="宋体" w:hAnsi="宋体"/>
                <w:color w:val="auto"/>
                <w:szCs w:val="21"/>
                <w:highlight w:val="none"/>
              </w:rPr>
              <w:t>1.260</w:t>
            </w:r>
          </w:p>
        </w:tc>
        <w:tc>
          <w:tcPr>
            <w:tcW w:w="1687" w:type="dxa"/>
            <w:gridSpan w:val="2"/>
          </w:tcPr>
          <w:p w14:paraId="6D4A74FB">
            <w:pPr>
              <w:spacing w:line="360" w:lineRule="auto"/>
              <w:ind w:firstLine="210" w:firstLineChars="100"/>
              <w:jc w:val="center"/>
              <w:rPr>
                <w:rFonts w:ascii="宋体" w:hAnsi="宋体"/>
                <w:color w:val="auto"/>
                <w:szCs w:val="21"/>
                <w:highlight w:val="none"/>
              </w:rPr>
            </w:pPr>
            <w:r>
              <w:rPr>
                <w:rFonts w:hint="eastAsia" w:ascii="宋体" w:hAnsi="宋体"/>
                <w:color w:val="auto"/>
                <w:szCs w:val="21"/>
                <w:highlight w:val="none"/>
              </w:rPr>
              <w:t>1.575</w:t>
            </w:r>
          </w:p>
        </w:tc>
        <w:tc>
          <w:tcPr>
            <w:tcW w:w="1659" w:type="dxa"/>
          </w:tcPr>
          <w:p w14:paraId="51EDBBD8">
            <w:pPr>
              <w:spacing w:line="360" w:lineRule="auto"/>
              <w:ind w:firstLine="210" w:firstLineChars="100"/>
              <w:jc w:val="center"/>
              <w:rPr>
                <w:rFonts w:ascii="宋体" w:hAnsi="宋体"/>
                <w:color w:val="auto"/>
                <w:szCs w:val="21"/>
                <w:highlight w:val="none"/>
              </w:rPr>
            </w:pPr>
            <w:r>
              <w:rPr>
                <w:rFonts w:hint="eastAsia" w:ascii="宋体" w:hAnsi="宋体"/>
                <w:color w:val="auto"/>
                <w:szCs w:val="21"/>
                <w:highlight w:val="none"/>
              </w:rPr>
              <w:t>0.630</w:t>
            </w:r>
          </w:p>
        </w:tc>
      </w:tr>
    </w:tbl>
    <w:p w14:paraId="38D9BE50">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w:t>
      </w:r>
    </w:p>
    <w:p w14:paraId="4233BA1F">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（1）按本表费率计算的收费为采购代理的收费基准价格；</w:t>
      </w:r>
    </w:p>
    <w:p w14:paraId="44FC503C">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（2）采购代理服务费按差额定率累进法计算。</w:t>
      </w:r>
    </w:p>
    <w:p w14:paraId="096820A0">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例如：某工程采购代理业务预算金额或者暂定价为200万元，计算采购代理收费额如下：</w:t>
      </w:r>
    </w:p>
    <w:p w14:paraId="7FB620CF">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第一阶梯：100 万元 ×6.300 ‰＝ 0.6300 万元</w:t>
      </w:r>
    </w:p>
    <w:p w14:paraId="68E85ABC">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第二阶梯：（ 200 － 100 ）万元 ×4.410 ‰＝ 0.4410万元</w:t>
      </w:r>
    </w:p>
    <w:p w14:paraId="045A4FE2">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合计收费＝ 0.6300 ＋ 0.4410＝ 1.071万元</w:t>
      </w:r>
    </w:p>
    <w:p w14:paraId="3F79618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3.需要补充的其他内容</w:t>
      </w:r>
    </w:p>
    <w:p w14:paraId="5E569F37">
      <w:pPr>
        <w:pStyle w:val="25"/>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3.1</w:t>
      </w:r>
      <w:r>
        <w:rPr>
          <w:rFonts w:hint="eastAsia" w:hAnsi="宋体" w:cs="宋体"/>
          <w:color w:val="auto"/>
          <w:kern w:val="2"/>
          <w:sz w:val="21"/>
          <w:highlight w:val="none"/>
        </w:rPr>
        <w:t>本磋商文件解释规则详见“供应商须知前附表”。</w:t>
      </w:r>
    </w:p>
    <w:p w14:paraId="57FBF5C6">
      <w:pPr>
        <w:pStyle w:val="25"/>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33.2农民工工资保证金见“供应商须知前附表”。</w:t>
      </w:r>
    </w:p>
    <w:p w14:paraId="2544888E">
      <w:pPr>
        <w:pStyle w:val="25"/>
        <w:spacing w:line="360" w:lineRule="auto"/>
        <w:ind w:firstLine="420" w:firstLineChars="200"/>
        <w:textAlignment w:val="center"/>
        <w:rPr>
          <w:rFonts w:hAnsi="宋体" w:cs="宋体"/>
          <w:color w:val="auto"/>
          <w:kern w:val="2"/>
          <w:sz w:val="21"/>
          <w:highlight w:val="none"/>
        </w:rPr>
      </w:pPr>
      <w:r>
        <w:rPr>
          <w:rFonts w:hAnsi="宋体" w:cs="宋体"/>
          <w:color w:val="auto"/>
          <w:kern w:val="2"/>
          <w:sz w:val="21"/>
          <w:highlight w:val="none"/>
        </w:rPr>
        <w:t>33.</w:t>
      </w:r>
      <w:r>
        <w:rPr>
          <w:rFonts w:hint="eastAsia" w:hAnsi="宋体" w:cs="宋体"/>
          <w:color w:val="auto"/>
          <w:kern w:val="2"/>
          <w:sz w:val="21"/>
          <w:highlight w:val="none"/>
        </w:rPr>
        <w:t>3 其他事项详见“供应商须知前附表”。</w:t>
      </w:r>
    </w:p>
    <w:p w14:paraId="0D5BCFBA">
      <w:pPr>
        <w:pStyle w:val="25"/>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w:t>
      </w:r>
      <w:r>
        <w:rPr>
          <w:rFonts w:hint="eastAsia" w:hAnsi="宋体" w:cs="宋体"/>
          <w:color w:val="auto"/>
          <w:kern w:val="2"/>
          <w:sz w:val="21"/>
          <w:highlight w:val="none"/>
        </w:rPr>
        <w:t>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248047D6">
      <w:pPr>
        <w:pStyle w:val="25"/>
        <w:spacing w:line="360" w:lineRule="auto"/>
        <w:ind w:firstLine="420" w:firstLineChars="200"/>
        <w:contextualSpacing/>
        <w:rPr>
          <w:rFonts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1EB0EAD3">
      <w:pPr>
        <w:pStyle w:val="25"/>
        <w:spacing w:line="360" w:lineRule="auto"/>
        <w:ind w:firstLine="420" w:firstLineChars="200"/>
        <w:contextualSpacing/>
        <w:rPr>
          <w:rFonts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278FA177">
      <w:pPr>
        <w:pStyle w:val="25"/>
        <w:spacing w:line="360" w:lineRule="auto"/>
        <w:ind w:firstLine="420" w:firstLineChars="200"/>
        <w:contextualSpacing/>
        <w:rPr>
          <w:rFonts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25606217">
      <w:pPr>
        <w:pStyle w:val="25"/>
        <w:spacing w:line="360" w:lineRule="auto"/>
        <w:ind w:firstLine="420" w:firstLineChars="200"/>
        <w:contextualSpacing/>
        <w:rPr>
          <w:rFonts w:hAnsi="宋体"/>
          <w:color w:val="auto"/>
          <w:sz w:val="21"/>
          <w:highlight w:val="none"/>
        </w:rPr>
      </w:pPr>
      <w:r>
        <w:rPr>
          <w:rFonts w:hint="eastAsia" w:hAnsi="宋体" w:cs="宋体"/>
          <w:color w:val="auto"/>
          <w:kern w:val="2"/>
          <w:sz w:val="21"/>
          <w:highlight w:val="none"/>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auto"/>
          <w:sz w:val="21"/>
          <w:highlight w:val="none"/>
        </w:rPr>
        <w:t>中小企业的，联合体视同中小企业。其中，联合体各方均为小微企业的，联合体视同小微企业。</w:t>
      </w:r>
    </w:p>
    <w:p w14:paraId="3EFEF5F7">
      <w:pPr>
        <w:pStyle w:val="25"/>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依据本磋商文件规定享受扶持政策获得政府采购合同的，小微企业不得将合同分包给大中型企业，中型企业不得将合同分包给大型企业。</w:t>
      </w:r>
    </w:p>
    <w:p w14:paraId="10467700">
      <w:pPr>
        <w:pStyle w:val="25"/>
        <w:spacing w:line="360" w:lineRule="auto"/>
        <w:ind w:firstLine="420" w:firstLineChars="200"/>
        <w:contextualSpacing/>
        <w:rPr>
          <w:rFonts w:hint="eastAsia" w:hAnsi="宋体"/>
          <w:color w:val="auto"/>
          <w:sz w:val="21"/>
          <w:highlight w:val="none"/>
        </w:rPr>
      </w:pPr>
    </w:p>
    <w:p w14:paraId="585EFB12">
      <w:pPr>
        <w:pStyle w:val="25"/>
        <w:spacing w:line="360" w:lineRule="auto"/>
        <w:ind w:firstLine="420" w:firstLineChars="200"/>
        <w:contextualSpacing/>
        <w:rPr>
          <w:rFonts w:hint="eastAsia" w:hAnsi="宋体"/>
          <w:color w:val="auto"/>
          <w:sz w:val="21"/>
          <w:highlight w:val="none"/>
        </w:rPr>
      </w:pPr>
    </w:p>
    <w:p w14:paraId="3AC8FB58">
      <w:pPr>
        <w:pStyle w:val="2"/>
        <w:spacing w:before="0" w:after="0" w:line="360" w:lineRule="auto"/>
        <w:jc w:val="center"/>
        <w:rPr>
          <w:color w:val="auto"/>
          <w:highlight w:val="none"/>
        </w:rPr>
      </w:pPr>
      <w:r>
        <w:rPr>
          <w:rFonts w:hAnsi="宋体"/>
          <w:b w:val="0"/>
          <w:color w:val="auto"/>
          <w:highlight w:val="none"/>
        </w:rPr>
        <w:br w:type="page"/>
      </w:r>
      <w:bookmarkStart w:id="69" w:name="_Toc29808"/>
      <w:bookmarkStart w:id="70" w:name="_Toc20430"/>
      <w:r>
        <w:rPr>
          <w:rFonts w:hint="eastAsia"/>
          <w:color w:val="auto"/>
          <w:highlight w:val="none"/>
        </w:rPr>
        <w:t>第三章 采购需求</w:t>
      </w:r>
      <w:bookmarkEnd w:id="69"/>
      <w:bookmarkEnd w:id="70"/>
    </w:p>
    <w:p w14:paraId="4F865857">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说明：</w:t>
      </w:r>
    </w:p>
    <w:p w14:paraId="56E30381">
      <w:pPr>
        <w:spacing w:line="360" w:lineRule="auto"/>
        <w:ind w:firstLine="420" w:firstLineChars="200"/>
        <w:jc w:val="left"/>
        <w:rPr>
          <w:rFonts w:hint="eastAsia"/>
          <w:color w:val="auto"/>
          <w:highlight w:val="none"/>
        </w:rPr>
      </w:pPr>
      <w:r>
        <w:rPr>
          <w:rFonts w:hint="eastAsia" w:ascii="宋体" w:hAnsi="宋体"/>
          <w:color w:val="auto"/>
          <w:highlight w:val="none"/>
        </w:rPr>
        <w:t>1</w:t>
      </w:r>
      <w:r>
        <w:rPr>
          <w:rFonts w:hint="eastAsia"/>
          <w:color w:val="auto"/>
          <w:highlight w:val="none"/>
        </w:rPr>
        <w:t>. 为落实政府采购政策需满足的要求</w:t>
      </w:r>
    </w:p>
    <w:p w14:paraId="770EBA32">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本竞争性磋商采购文件所称中小企业必须符合《政府采购促进中小企业发展管理办法》（财库〔2020〕46号）的规定。</w:t>
      </w:r>
    </w:p>
    <w:p w14:paraId="16C2F232">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2.“实质性要求”是指采购需求中带“▲”的条款或者不能负偏离的条款或者已经指明不满足按响应文件无效处理的条款。</w:t>
      </w:r>
    </w:p>
    <w:p w14:paraId="0193B8A3">
      <w:pPr>
        <w:spacing w:line="360" w:lineRule="auto"/>
        <w:ind w:firstLine="424" w:firstLineChars="202"/>
        <w:jc w:val="left"/>
        <w:rPr>
          <w:rFonts w:hint="eastAsia" w:ascii="宋体" w:hAnsi="宋体" w:eastAsia="宋体"/>
          <w:b/>
          <w:color w:val="auto"/>
          <w:sz w:val="21"/>
          <w:szCs w:val="21"/>
          <w:highlight w:val="none"/>
          <w:lang w:eastAsia="zh-CN"/>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w:t>
      </w:r>
      <w:r>
        <w:rPr>
          <w:rFonts w:hint="eastAsia"/>
          <w:color w:val="auto"/>
          <w:highlight w:val="none"/>
        </w:rPr>
        <w:t>供应商必须自行为其竞标产品侵犯他人的知识产权或者专利成果的行为承担相应法律责任。</w:t>
      </w:r>
    </w:p>
    <w:tbl>
      <w:tblPr>
        <w:tblStyle w:val="4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3"/>
        <w:gridCol w:w="1162"/>
        <w:gridCol w:w="885"/>
        <w:gridCol w:w="888"/>
        <w:gridCol w:w="4977"/>
      </w:tblGrid>
      <w:tr w14:paraId="7A27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349" w:type="pct"/>
            <w:noWrap w:val="0"/>
            <w:vAlign w:val="center"/>
          </w:tcPr>
          <w:p w14:paraId="2FD03801">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cs="宋体"/>
                <w:szCs w:val="21"/>
                <w:highlight w:val="none"/>
              </w:rPr>
              <w:t>序号</w:t>
            </w:r>
          </w:p>
        </w:tc>
        <w:tc>
          <w:tcPr>
            <w:tcW w:w="683" w:type="pct"/>
            <w:noWrap w:val="0"/>
            <w:vAlign w:val="center"/>
          </w:tcPr>
          <w:p w14:paraId="1C93982F">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cs="宋体"/>
                <w:szCs w:val="21"/>
                <w:highlight w:val="none"/>
              </w:rPr>
              <w:t>标的的名称</w:t>
            </w:r>
          </w:p>
        </w:tc>
        <w:tc>
          <w:tcPr>
            <w:tcW w:w="520" w:type="pct"/>
            <w:noWrap w:val="0"/>
            <w:vAlign w:val="center"/>
          </w:tcPr>
          <w:p w14:paraId="1E07ED41">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cs="宋体"/>
                <w:szCs w:val="21"/>
                <w:highlight w:val="none"/>
              </w:rPr>
              <w:t>数量及单位</w:t>
            </w:r>
          </w:p>
        </w:tc>
        <w:tc>
          <w:tcPr>
            <w:tcW w:w="522" w:type="pct"/>
            <w:noWrap w:val="0"/>
            <w:vAlign w:val="center"/>
          </w:tcPr>
          <w:p w14:paraId="70687ABA">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cs="宋体"/>
                <w:b w:val="0"/>
                <w:bCs/>
                <w:sz w:val="21"/>
                <w:szCs w:val="21"/>
                <w:highlight w:val="none"/>
              </w:rPr>
              <w:t>所属行业</w:t>
            </w:r>
          </w:p>
        </w:tc>
        <w:tc>
          <w:tcPr>
            <w:tcW w:w="2924" w:type="pct"/>
            <w:noWrap w:val="0"/>
            <w:vAlign w:val="center"/>
          </w:tcPr>
          <w:p w14:paraId="4A9DEBD3">
            <w:pPr>
              <w:tabs>
                <w:tab w:val="left" w:pos="180"/>
                <w:tab w:val="left" w:pos="1620"/>
              </w:tabs>
              <w:wordWrap w:val="0"/>
              <w:spacing w:line="360" w:lineRule="auto"/>
              <w:jc w:val="center"/>
              <w:rPr>
                <w:rFonts w:hint="default" w:ascii="宋体" w:hAnsi="宋体" w:eastAsia="宋体" w:cs="宋体"/>
                <w:szCs w:val="21"/>
                <w:highlight w:val="none"/>
                <w:lang w:val="en-US" w:eastAsia="zh-CN"/>
              </w:rPr>
            </w:pPr>
            <w:r>
              <w:rPr>
                <w:rFonts w:hint="eastAsia" w:ascii="宋体" w:hAnsi="宋体" w:cs="宋体"/>
                <w:b/>
                <w:bCs/>
                <w:szCs w:val="21"/>
                <w:highlight w:val="none"/>
                <w:lang w:val="en-US" w:eastAsia="zh-CN"/>
              </w:rPr>
              <w:t>技术要求</w:t>
            </w:r>
          </w:p>
        </w:tc>
      </w:tr>
      <w:tr w14:paraId="18B6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349" w:type="pct"/>
            <w:noWrap w:val="0"/>
            <w:vAlign w:val="center"/>
          </w:tcPr>
          <w:p w14:paraId="33C1DABA">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cs="宋体"/>
                <w:szCs w:val="21"/>
                <w:highlight w:val="none"/>
              </w:rPr>
              <w:t>1</w:t>
            </w:r>
          </w:p>
        </w:tc>
        <w:tc>
          <w:tcPr>
            <w:tcW w:w="683" w:type="pct"/>
            <w:noWrap w:val="0"/>
            <w:vAlign w:val="center"/>
          </w:tcPr>
          <w:p w14:paraId="1D952EF6">
            <w:pPr>
              <w:tabs>
                <w:tab w:val="left" w:pos="180"/>
                <w:tab w:val="left" w:pos="1620"/>
              </w:tabs>
              <w:wordWrap w:val="0"/>
              <w:spacing w:line="360" w:lineRule="auto"/>
              <w:jc w:val="center"/>
              <w:rPr>
                <w:rFonts w:hint="eastAsia" w:ascii="宋体" w:hAnsi="宋体" w:eastAsia="宋体" w:cs="宋体"/>
                <w:szCs w:val="21"/>
                <w:highlight w:val="none"/>
                <w:lang w:eastAsia="zh-CN"/>
              </w:rPr>
            </w:pPr>
            <w:r>
              <w:rPr>
                <w:rFonts w:hint="eastAsia" w:ascii="宋体" w:hAnsi="宋体"/>
                <w:bCs/>
                <w:szCs w:val="21"/>
                <w:highlight w:val="none"/>
                <w:lang w:eastAsia="zh-CN"/>
              </w:rPr>
              <w:t>2025年钦北区抱计水库除险加固工程</w:t>
            </w:r>
          </w:p>
        </w:tc>
        <w:tc>
          <w:tcPr>
            <w:tcW w:w="520" w:type="pct"/>
            <w:noWrap w:val="0"/>
            <w:vAlign w:val="center"/>
          </w:tcPr>
          <w:p w14:paraId="1FA36FD3">
            <w:pPr>
              <w:tabs>
                <w:tab w:val="left" w:pos="180"/>
                <w:tab w:val="left" w:pos="1620"/>
              </w:tabs>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522" w:type="pct"/>
            <w:noWrap w:val="0"/>
            <w:vAlign w:val="center"/>
          </w:tcPr>
          <w:p w14:paraId="59ED116F">
            <w:pPr>
              <w:tabs>
                <w:tab w:val="left" w:pos="180"/>
                <w:tab w:val="left" w:pos="1620"/>
              </w:tabs>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2924" w:type="pct"/>
            <w:noWrap w:val="0"/>
            <w:vAlign w:val="top"/>
          </w:tcPr>
          <w:p w14:paraId="64B7E78B">
            <w:pPr>
              <w:wordWrap w:val="0"/>
              <w:spacing w:line="360" w:lineRule="auto"/>
              <w:rPr>
                <w:rFonts w:hint="eastAsia" w:ascii="宋体" w:hAnsi="宋体"/>
                <w:color w:val="auto"/>
                <w:szCs w:val="21"/>
                <w:highlight w:val="none"/>
              </w:rPr>
            </w:pPr>
            <w:r>
              <w:rPr>
                <w:rFonts w:hint="eastAsia" w:ascii="宋体" w:hAnsi="宋体"/>
                <w:color w:val="auto"/>
                <w:szCs w:val="21"/>
                <w:highlight w:val="none"/>
              </w:rPr>
              <w:t>1.建设地点:</w:t>
            </w:r>
            <w:r>
              <w:rPr>
                <w:rFonts w:hint="eastAsia"/>
                <w:color w:val="auto"/>
                <w:highlight w:val="none"/>
              </w:rPr>
              <w:t xml:space="preserve"> </w:t>
            </w:r>
            <w:r>
              <w:rPr>
                <w:rFonts w:hint="eastAsia" w:ascii="宋体" w:hAnsi="宋体" w:cs="宋体"/>
                <w:bCs/>
                <w:color w:val="auto"/>
                <w:szCs w:val="21"/>
                <w:highlight w:val="none"/>
              </w:rPr>
              <w:t>本项目地址位于</w:t>
            </w:r>
            <w:r>
              <w:rPr>
                <w:rFonts w:hint="eastAsia" w:ascii="宋体" w:hAnsi="宋体"/>
                <w:color w:val="auto"/>
                <w:szCs w:val="21"/>
                <w:highlight w:val="none"/>
              </w:rPr>
              <w:t>钦北区大直镇抱计村。本次核定的水库集雨面积</w:t>
            </w:r>
            <w:r>
              <w:rPr>
                <w:rFonts w:hint="eastAsia" w:ascii="宋体" w:hAnsi="宋体"/>
                <w:color w:val="auto"/>
                <w:szCs w:val="21"/>
                <w:highlight w:val="none"/>
                <w:lang w:eastAsia="zh-CN"/>
              </w:rPr>
              <w:t>0.8平方千米</w:t>
            </w:r>
            <w:r>
              <w:rPr>
                <w:rFonts w:hint="eastAsia" w:ascii="宋体" w:hAnsi="宋体"/>
                <w:color w:val="auto"/>
                <w:szCs w:val="21"/>
                <w:highlight w:val="none"/>
              </w:rPr>
              <w:t>，总库容</w:t>
            </w:r>
            <w:r>
              <w:rPr>
                <w:rFonts w:hint="eastAsia" w:ascii="宋体" w:hAnsi="宋体"/>
                <w:color w:val="auto"/>
                <w:szCs w:val="21"/>
                <w:highlight w:val="none"/>
                <w:lang w:eastAsia="zh-CN"/>
              </w:rPr>
              <w:t>17.20万m³</w:t>
            </w:r>
            <w:r>
              <w:rPr>
                <w:rFonts w:hint="eastAsia" w:ascii="宋体" w:hAnsi="宋体"/>
                <w:color w:val="auto"/>
                <w:szCs w:val="21"/>
                <w:highlight w:val="none"/>
              </w:rPr>
              <w:t>，设计灌溉面积500亩，是一座以灌溉为主，兼顾防洪、养殖等综合利用的小（1）型水库。</w:t>
            </w:r>
          </w:p>
          <w:p w14:paraId="3AB4A1D8">
            <w:pPr>
              <w:pStyle w:val="17"/>
              <w:wordWrap w:val="0"/>
              <w:spacing w:line="360" w:lineRule="auto"/>
              <w:rPr>
                <w:rFonts w:hint="eastAsia" w:ascii="宋体" w:hAnsi="宋体"/>
                <w:color w:val="auto"/>
                <w:szCs w:val="21"/>
                <w:highlight w:val="none"/>
              </w:rPr>
            </w:pPr>
            <w:r>
              <w:rPr>
                <w:rFonts w:hint="eastAsia" w:ascii="宋体" w:hAnsi="宋体"/>
                <w:color w:val="auto"/>
                <w:szCs w:val="21"/>
                <w:highlight w:val="none"/>
              </w:rPr>
              <w:t>2.本项目主要建设内容：主坝加固、副坝加固、溢洪道加固、放水设施改建、维修防汛道路、新建管理房等。</w:t>
            </w:r>
          </w:p>
          <w:p w14:paraId="5728AC54">
            <w:pPr>
              <w:pStyle w:val="17"/>
              <w:wordWrap w:val="0"/>
              <w:spacing w:line="360" w:lineRule="auto"/>
              <w:rPr>
                <w:rFonts w:hint="eastAsia"/>
                <w:color w:val="auto"/>
                <w:szCs w:val="21"/>
                <w:highlight w:val="none"/>
              </w:rPr>
            </w:pPr>
            <w:r>
              <w:rPr>
                <w:rFonts w:hint="eastAsia" w:ascii="宋体" w:hAnsi="宋体"/>
                <w:color w:val="auto"/>
                <w:szCs w:val="21"/>
                <w:highlight w:val="none"/>
                <w:lang w:val="en-US" w:eastAsia="zh-CN"/>
              </w:rPr>
              <w:t>▲</w:t>
            </w:r>
            <w:r>
              <w:rPr>
                <w:rFonts w:hint="eastAsia" w:ascii="宋体" w:hAnsi="宋体" w:cs="宋体"/>
                <w:b/>
                <w:color w:val="auto"/>
                <w:sz w:val="32"/>
                <w:szCs w:val="32"/>
                <w:highlight w:val="none"/>
                <w:lang w:val="en-US" w:eastAsia="zh-CN"/>
              </w:rPr>
              <w:t>3.具体需求内容详见工程量清单（另册发放）</w:t>
            </w:r>
          </w:p>
        </w:tc>
      </w:tr>
      <w:tr w14:paraId="3644B3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top"/>
          </w:tcPr>
          <w:p w14:paraId="0C52BBC4">
            <w:pPr>
              <w:wordWrap w:val="0"/>
              <w:spacing w:line="360" w:lineRule="auto"/>
              <w:rPr>
                <w:rFonts w:ascii="宋体" w:hAnsi="宋体"/>
                <w:color w:val="auto"/>
                <w:szCs w:val="21"/>
                <w:highlight w:val="none"/>
              </w:rPr>
            </w:pPr>
            <w:r>
              <w:rPr>
                <w:rFonts w:hint="eastAsia" w:ascii="宋体" w:hAnsi="宋体"/>
                <w:b/>
                <w:color w:val="auto"/>
                <w:szCs w:val="21"/>
                <w:highlight w:val="none"/>
                <w:lang w:val="en-US" w:eastAsia="zh-CN"/>
              </w:rPr>
              <w:t>一、</w:t>
            </w:r>
            <w:r>
              <w:rPr>
                <w:rFonts w:hint="eastAsia" w:ascii="宋体" w:hAnsi="宋体"/>
                <w:b/>
                <w:color w:val="auto"/>
                <w:szCs w:val="21"/>
                <w:highlight w:val="none"/>
              </w:rPr>
              <w:t>商务要求</w:t>
            </w:r>
          </w:p>
        </w:tc>
      </w:tr>
      <w:tr w14:paraId="21DFA6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32" w:type="pct"/>
            <w:gridSpan w:val="2"/>
            <w:tcBorders>
              <w:top w:val="single" w:color="auto" w:sz="4" w:space="0"/>
              <w:left w:val="single" w:color="auto" w:sz="4" w:space="0"/>
              <w:bottom w:val="single" w:color="auto" w:sz="4" w:space="0"/>
              <w:right w:val="single" w:color="auto" w:sz="4" w:space="0"/>
            </w:tcBorders>
            <w:noWrap w:val="0"/>
            <w:vAlign w:val="center"/>
          </w:tcPr>
          <w:p w14:paraId="65A32610">
            <w:pPr>
              <w:widowControl/>
              <w:wordWrap w:val="0"/>
              <w:spacing w:line="400" w:lineRule="exact"/>
              <w:jc w:val="center"/>
              <w:rPr>
                <w:rFonts w:ascii="宋体" w:hAnsi="宋体" w:cs="宋体"/>
                <w:b/>
                <w:szCs w:val="21"/>
                <w:highlight w:val="none"/>
              </w:rPr>
            </w:pPr>
            <w:r>
              <w:rPr>
                <w:rFonts w:hint="eastAsia" w:ascii="宋体" w:hAnsi="宋体" w:cs="宋体"/>
                <w:szCs w:val="21"/>
                <w:highlight w:val="none"/>
              </w:rPr>
              <w:t>▲工程建设地点</w:t>
            </w:r>
          </w:p>
        </w:tc>
        <w:tc>
          <w:tcPr>
            <w:tcW w:w="3967" w:type="pct"/>
            <w:gridSpan w:val="3"/>
            <w:tcBorders>
              <w:top w:val="single" w:color="auto" w:sz="4" w:space="0"/>
              <w:left w:val="single" w:color="auto" w:sz="4" w:space="0"/>
              <w:bottom w:val="single" w:color="auto" w:sz="4" w:space="0"/>
              <w:right w:val="single" w:color="auto" w:sz="4" w:space="0"/>
            </w:tcBorders>
            <w:noWrap w:val="0"/>
            <w:vAlign w:val="center"/>
          </w:tcPr>
          <w:p w14:paraId="6A5E5C50">
            <w:pPr>
              <w:widowControl/>
              <w:wordWrap w:val="0"/>
              <w:spacing w:line="400" w:lineRule="exact"/>
              <w:jc w:val="left"/>
              <w:rPr>
                <w:rFonts w:hint="eastAsia" w:ascii="宋体" w:hAnsi="宋体" w:cs="宋体"/>
                <w:bCs/>
                <w:color w:val="auto"/>
                <w:szCs w:val="21"/>
                <w:highlight w:val="none"/>
              </w:rPr>
            </w:pPr>
            <w:r>
              <w:rPr>
                <w:rFonts w:hint="eastAsia" w:ascii="宋体" w:hAnsi="宋体" w:cs="宋体"/>
                <w:bCs/>
                <w:color w:val="auto"/>
                <w:szCs w:val="21"/>
                <w:highlight w:val="none"/>
              </w:rPr>
              <w:t>本项目地址位于</w:t>
            </w:r>
            <w:r>
              <w:rPr>
                <w:rFonts w:hint="eastAsia" w:ascii="宋体" w:hAnsi="宋体"/>
                <w:color w:val="auto"/>
                <w:szCs w:val="21"/>
                <w:highlight w:val="none"/>
              </w:rPr>
              <w:t>钦北区大直镇抱计村。</w:t>
            </w:r>
          </w:p>
        </w:tc>
      </w:tr>
      <w:tr w14:paraId="0208A3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32" w:type="pct"/>
            <w:gridSpan w:val="2"/>
            <w:tcBorders>
              <w:top w:val="single" w:color="auto" w:sz="4" w:space="0"/>
              <w:left w:val="single" w:color="auto" w:sz="4" w:space="0"/>
              <w:bottom w:val="single" w:color="auto" w:sz="4" w:space="0"/>
              <w:right w:val="single" w:color="auto" w:sz="4" w:space="0"/>
            </w:tcBorders>
            <w:noWrap w:val="0"/>
            <w:vAlign w:val="center"/>
          </w:tcPr>
          <w:p w14:paraId="208940F4">
            <w:pPr>
              <w:widowControl/>
              <w:wordWrap w:val="0"/>
              <w:spacing w:line="400" w:lineRule="exact"/>
              <w:jc w:val="center"/>
              <w:rPr>
                <w:rFonts w:hint="eastAsia" w:ascii="宋体" w:hAnsi="宋体" w:cs="宋体"/>
                <w:szCs w:val="21"/>
                <w:highlight w:val="none"/>
              </w:rPr>
            </w:pPr>
            <w:r>
              <w:rPr>
                <w:rFonts w:hint="eastAsia" w:ascii="宋体" w:hAnsi="宋体" w:cs="宋体"/>
                <w:szCs w:val="21"/>
                <w:highlight w:val="none"/>
              </w:rPr>
              <w:t>▲</w:t>
            </w:r>
            <w:r>
              <w:rPr>
                <w:rFonts w:hint="eastAsia" w:ascii="宋体" w:hAnsi="宋体"/>
                <w:szCs w:val="21"/>
                <w:highlight w:val="none"/>
              </w:rPr>
              <w:t>工程质量要求</w:t>
            </w:r>
          </w:p>
        </w:tc>
        <w:tc>
          <w:tcPr>
            <w:tcW w:w="3967" w:type="pct"/>
            <w:gridSpan w:val="3"/>
            <w:tcBorders>
              <w:top w:val="single" w:color="auto" w:sz="4" w:space="0"/>
              <w:left w:val="single" w:color="auto" w:sz="4" w:space="0"/>
              <w:bottom w:val="single" w:color="auto" w:sz="4" w:space="0"/>
              <w:right w:val="single" w:color="auto" w:sz="4" w:space="0"/>
            </w:tcBorders>
            <w:noWrap w:val="0"/>
            <w:vAlign w:val="center"/>
          </w:tcPr>
          <w:p w14:paraId="46292870">
            <w:pPr>
              <w:widowControl/>
              <w:wordWrap w:val="0"/>
              <w:spacing w:line="400" w:lineRule="exact"/>
              <w:jc w:val="left"/>
              <w:rPr>
                <w:rFonts w:hint="eastAsia" w:ascii="宋体" w:hAnsi="宋体" w:cs="宋体"/>
                <w:bCs/>
                <w:color w:val="auto"/>
                <w:szCs w:val="21"/>
                <w:highlight w:val="none"/>
              </w:rPr>
            </w:pPr>
            <w:r>
              <w:rPr>
                <w:rFonts w:hint="eastAsia" w:ascii="宋体" w:hAnsi="宋体"/>
                <w:color w:val="auto"/>
                <w:szCs w:val="21"/>
                <w:highlight w:val="none"/>
              </w:rPr>
              <w:t>达到国家施工验收规范合格标准要求。</w:t>
            </w:r>
          </w:p>
        </w:tc>
      </w:tr>
      <w:tr w14:paraId="2F14A0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32" w:type="pct"/>
            <w:gridSpan w:val="2"/>
            <w:tcBorders>
              <w:top w:val="single" w:color="auto" w:sz="4" w:space="0"/>
              <w:left w:val="single" w:color="auto" w:sz="4" w:space="0"/>
              <w:bottom w:val="single" w:color="auto" w:sz="4" w:space="0"/>
              <w:right w:val="single" w:color="auto" w:sz="4" w:space="0"/>
            </w:tcBorders>
            <w:noWrap w:val="0"/>
            <w:vAlign w:val="top"/>
          </w:tcPr>
          <w:p w14:paraId="4E894FED">
            <w:pPr>
              <w:spacing w:line="360" w:lineRule="auto"/>
              <w:rPr>
                <w:rFonts w:ascii="宋体" w:hAnsi="宋体"/>
                <w:b/>
                <w:szCs w:val="21"/>
                <w:highlight w:val="none"/>
              </w:rPr>
            </w:pPr>
            <w:r>
              <w:rPr>
                <w:rFonts w:hint="eastAsia" w:ascii="宋体" w:hAnsi="宋体"/>
                <w:szCs w:val="21"/>
                <w:highlight w:val="none"/>
              </w:rPr>
              <w:t>▲合同签订时间</w:t>
            </w:r>
          </w:p>
        </w:tc>
        <w:tc>
          <w:tcPr>
            <w:tcW w:w="3967" w:type="pct"/>
            <w:gridSpan w:val="3"/>
            <w:tcBorders>
              <w:top w:val="single" w:color="auto" w:sz="4" w:space="0"/>
              <w:left w:val="single" w:color="auto" w:sz="4" w:space="0"/>
              <w:bottom w:val="single" w:color="auto" w:sz="4" w:space="0"/>
              <w:right w:val="single" w:color="auto" w:sz="4" w:space="0"/>
            </w:tcBorders>
            <w:noWrap w:val="0"/>
            <w:vAlign w:val="center"/>
          </w:tcPr>
          <w:p w14:paraId="68F6F6C8">
            <w:pPr>
              <w:spacing w:line="360" w:lineRule="auto"/>
              <w:rPr>
                <w:rFonts w:hint="eastAsia" w:ascii="宋体" w:hAnsi="宋体"/>
                <w:color w:val="auto"/>
                <w:szCs w:val="21"/>
                <w:highlight w:val="none"/>
              </w:rPr>
            </w:pPr>
            <w:r>
              <w:rPr>
                <w:rFonts w:hint="eastAsia" w:ascii="宋体" w:hAnsi="宋体"/>
                <w:color w:val="auto"/>
                <w:szCs w:val="21"/>
                <w:highlight w:val="none"/>
              </w:rPr>
              <w:t>自成交通知书发出之日起</w:t>
            </w:r>
            <w:r>
              <w:rPr>
                <w:rFonts w:hint="eastAsia" w:ascii="宋体" w:hAnsi="宋体"/>
                <w:color w:val="auto"/>
                <w:szCs w:val="21"/>
                <w:highlight w:val="none"/>
                <w:u w:val="single"/>
              </w:rPr>
              <w:t xml:space="preserve"> 25 </w:t>
            </w:r>
            <w:r>
              <w:rPr>
                <w:rFonts w:hint="eastAsia" w:ascii="宋体" w:hAnsi="宋体"/>
                <w:color w:val="auto"/>
                <w:szCs w:val="21"/>
                <w:highlight w:val="none"/>
              </w:rPr>
              <w:t>日内。</w:t>
            </w:r>
          </w:p>
        </w:tc>
      </w:tr>
      <w:tr w14:paraId="4C8BB0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32" w:type="pct"/>
            <w:gridSpan w:val="2"/>
            <w:tcBorders>
              <w:top w:val="single" w:color="auto" w:sz="4" w:space="0"/>
              <w:left w:val="single" w:color="auto" w:sz="4" w:space="0"/>
              <w:bottom w:val="single" w:color="auto" w:sz="4" w:space="0"/>
              <w:right w:val="single" w:color="auto" w:sz="4" w:space="0"/>
            </w:tcBorders>
            <w:noWrap w:val="0"/>
            <w:vAlign w:val="center"/>
          </w:tcPr>
          <w:p w14:paraId="005C7F02">
            <w:pPr>
              <w:wordWrap w:val="0"/>
              <w:spacing w:line="360" w:lineRule="auto"/>
              <w:jc w:val="center"/>
              <w:rPr>
                <w:rFonts w:hint="eastAsia" w:ascii="宋体" w:hAnsi="宋体" w:cs="宋体"/>
                <w:szCs w:val="21"/>
                <w:highlight w:val="none"/>
              </w:rPr>
            </w:pPr>
            <w:r>
              <w:rPr>
                <w:rFonts w:hint="eastAsia" w:ascii="宋体" w:hAnsi="宋体" w:cs="宋体"/>
                <w:b/>
                <w:szCs w:val="21"/>
                <w:highlight w:val="none"/>
              </w:rPr>
              <w:t>▲</w:t>
            </w:r>
            <w:r>
              <w:rPr>
                <w:rFonts w:hint="eastAsia" w:ascii="宋体" w:hAnsi="宋体" w:cs="宋体"/>
                <w:bCs/>
                <w:szCs w:val="21"/>
                <w:highlight w:val="none"/>
              </w:rPr>
              <w:t>付款方式</w:t>
            </w:r>
          </w:p>
        </w:tc>
        <w:tc>
          <w:tcPr>
            <w:tcW w:w="3967" w:type="pct"/>
            <w:gridSpan w:val="3"/>
            <w:tcBorders>
              <w:top w:val="single" w:color="auto" w:sz="4" w:space="0"/>
              <w:left w:val="single" w:color="auto" w:sz="4" w:space="0"/>
              <w:bottom w:val="single" w:color="auto" w:sz="4" w:space="0"/>
              <w:right w:val="single" w:color="auto" w:sz="4" w:space="0"/>
            </w:tcBorders>
            <w:noWrap w:val="0"/>
            <w:vAlign w:val="center"/>
          </w:tcPr>
          <w:p w14:paraId="46AB2D38">
            <w:pPr>
              <w:widowControl/>
              <w:wordWrap w:val="0"/>
              <w:spacing w:line="400" w:lineRule="exact"/>
              <w:jc w:val="left"/>
              <w:rPr>
                <w:rFonts w:hint="eastAsia" w:ascii="宋体" w:hAnsi="宋体" w:cs="宋体"/>
                <w:bCs/>
                <w:color w:val="auto"/>
                <w:szCs w:val="21"/>
                <w:highlight w:val="none"/>
              </w:rPr>
            </w:pPr>
            <w:r>
              <w:rPr>
                <w:rFonts w:hint="eastAsia" w:ascii="宋体" w:hAnsi="宋体" w:cs="宋体"/>
                <w:bCs/>
                <w:color w:val="auto"/>
                <w:szCs w:val="21"/>
                <w:highlight w:val="none"/>
              </w:rPr>
              <w:t>工程款原则上按月支付，合同内进度款支付限额为已完成工程量的80%，工程变更部分进度款支付限额为已完成工程量的60%；工程完工验收达到质量要求，结算经审计部门审定后，工程款支付至结算总价的97% (含已支付的)；</w:t>
            </w:r>
            <w:r>
              <w:rPr>
                <w:rFonts w:hint="eastAsia" w:ascii="宋体" w:hAnsi="宋体" w:cs="宋体"/>
                <w:bCs/>
                <w:color w:val="auto"/>
                <w:szCs w:val="21"/>
                <w:highlight w:val="none"/>
                <w:lang w:val="en-US" w:eastAsia="zh-CN"/>
              </w:rPr>
              <w:t>成交供应商</w:t>
            </w:r>
            <w:r>
              <w:rPr>
                <w:rFonts w:hint="eastAsia" w:ascii="宋体" w:hAnsi="宋体" w:cs="宋体"/>
                <w:bCs/>
                <w:color w:val="auto"/>
                <w:szCs w:val="21"/>
                <w:highlight w:val="none"/>
              </w:rPr>
              <w:t>按工程价款结算总额的3%预留工程质量保修金，待工程质量保修期满后返还(无息）</w:t>
            </w:r>
          </w:p>
        </w:tc>
      </w:tr>
      <w:tr w14:paraId="19A3E7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32" w:type="pct"/>
            <w:gridSpan w:val="2"/>
            <w:tcBorders>
              <w:top w:val="single" w:color="auto" w:sz="4" w:space="0"/>
              <w:left w:val="single" w:color="auto" w:sz="4" w:space="0"/>
              <w:bottom w:val="single" w:color="auto" w:sz="4" w:space="0"/>
              <w:right w:val="single" w:color="auto" w:sz="4" w:space="0"/>
            </w:tcBorders>
            <w:noWrap w:val="0"/>
            <w:vAlign w:val="center"/>
          </w:tcPr>
          <w:p w14:paraId="713CB502">
            <w:pPr>
              <w:wordWrap w:val="0"/>
              <w:spacing w:line="360" w:lineRule="auto"/>
              <w:jc w:val="center"/>
              <w:rPr>
                <w:rFonts w:hint="eastAsia" w:ascii="宋体" w:hAnsi="宋体" w:cs="宋体"/>
                <w:b/>
                <w:szCs w:val="21"/>
                <w:highlight w:val="none"/>
              </w:rPr>
            </w:pPr>
            <w:r>
              <w:rPr>
                <w:rFonts w:hint="eastAsia" w:ascii="宋体" w:hAnsi="宋体" w:cs="宋体"/>
                <w:b/>
                <w:szCs w:val="21"/>
              </w:rPr>
              <w:t>▲</w:t>
            </w:r>
            <w:r>
              <w:rPr>
                <w:rFonts w:hint="eastAsia" w:ascii="宋体" w:hAnsi="宋体" w:cs="宋体"/>
                <w:b/>
                <w:szCs w:val="21"/>
                <w:highlight w:val="none"/>
              </w:rPr>
              <w:t>验收标准</w:t>
            </w:r>
          </w:p>
        </w:tc>
        <w:tc>
          <w:tcPr>
            <w:tcW w:w="3967" w:type="pct"/>
            <w:gridSpan w:val="3"/>
            <w:tcBorders>
              <w:top w:val="single" w:color="auto" w:sz="4" w:space="0"/>
              <w:left w:val="single" w:color="auto" w:sz="4" w:space="0"/>
              <w:bottom w:val="single" w:color="auto" w:sz="4" w:space="0"/>
              <w:right w:val="single" w:color="auto" w:sz="4" w:space="0"/>
            </w:tcBorders>
            <w:noWrap w:val="0"/>
            <w:vAlign w:val="center"/>
          </w:tcPr>
          <w:p w14:paraId="51DEA2B1">
            <w:pPr>
              <w:wordWrap w:val="0"/>
              <w:spacing w:line="360" w:lineRule="exact"/>
              <w:rPr>
                <w:rFonts w:ascii="宋体" w:hAnsi="宋体" w:cs="宋体"/>
                <w:bCs/>
                <w:szCs w:val="21"/>
                <w:highlight w:val="none"/>
              </w:rPr>
            </w:pPr>
            <w:r>
              <w:rPr>
                <w:rFonts w:hint="eastAsia" w:ascii="宋体" w:hAnsi="宋体"/>
                <w:szCs w:val="21"/>
                <w:highlight w:val="none"/>
              </w:rPr>
              <w:t>符合国家标准、行业标准、地方标准或者其他标准、规范。</w:t>
            </w:r>
          </w:p>
        </w:tc>
      </w:tr>
      <w:tr w14:paraId="2A241A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7B2BCCA3">
            <w:pPr>
              <w:wordWrap w:val="0"/>
              <w:spacing w:line="360" w:lineRule="exact"/>
              <w:rPr>
                <w:rFonts w:hint="eastAsia" w:ascii="宋体" w:hAnsi="宋体"/>
                <w:szCs w:val="21"/>
                <w:highlight w:val="none"/>
              </w:rPr>
            </w:pPr>
            <w:r>
              <w:rPr>
                <w:rFonts w:hint="eastAsia" w:ascii="宋体" w:hAnsi="宋体"/>
                <w:b/>
                <w:bCs/>
                <w:szCs w:val="21"/>
              </w:rPr>
              <w:t>二、与实现项目目标相关的其他要求</w:t>
            </w:r>
          </w:p>
        </w:tc>
      </w:tr>
      <w:tr w14:paraId="737DBD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32" w:type="pct"/>
            <w:gridSpan w:val="2"/>
            <w:tcBorders>
              <w:top w:val="single" w:color="auto" w:sz="4" w:space="0"/>
              <w:left w:val="single" w:color="auto" w:sz="4" w:space="0"/>
              <w:bottom w:val="single" w:color="auto" w:sz="4" w:space="0"/>
              <w:right w:val="single" w:color="auto" w:sz="4" w:space="0"/>
            </w:tcBorders>
            <w:noWrap w:val="0"/>
            <w:vAlign w:val="center"/>
          </w:tcPr>
          <w:p w14:paraId="5096F41F">
            <w:pPr>
              <w:wordWrap w:val="0"/>
              <w:spacing w:line="360" w:lineRule="auto"/>
              <w:jc w:val="center"/>
              <w:rPr>
                <w:rFonts w:hint="eastAsia" w:ascii="宋体" w:hAnsi="宋体" w:cs="宋体"/>
                <w:b/>
                <w:bCs/>
                <w:szCs w:val="21"/>
                <w:highlight w:val="none"/>
              </w:rPr>
            </w:pPr>
            <w:r>
              <w:rPr>
                <w:rFonts w:hint="eastAsia" w:ascii="宋体" w:hAnsi="宋体" w:cs="宋体"/>
                <w:b/>
                <w:bCs w:val="0"/>
                <w:color w:val="auto"/>
                <w:kern w:val="0"/>
                <w:szCs w:val="21"/>
              </w:rPr>
              <w:t>业绩要求</w:t>
            </w:r>
          </w:p>
        </w:tc>
        <w:tc>
          <w:tcPr>
            <w:tcW w:w="3967" w:type="pct"/>
            <w:gridSpan w:val="3"/>
            <w:tcBorders>
              <w:top w:val="single" w:color="auto" w:sz="4" w:space="0"/>
              <w:left w:val="single" w:color="auto" w:sz="4" w:space="0"/>
              <w:bottom w:val="single" w:color="auto" w:sz="4" w:space="0"/>
              <w:right w:val="single" w:color="auto" w:sz="4" w:space="0"/>
            </w:tcBorders>
            <w:noWrap w:val="0"/>
            <w:vAlign w:val="center"/>
          </w:tcPr>
          <w:p w14:paraId="621ED579">
            <w:pPr>
              <w:wordWrap w:val="0"/>
              <w:spacing w:line="400" w:lineRule="exact"/>
              <w:rPr>
                <w:rFonts w:hint="eastAsia" w:ascii="宋体" w:hAnsi="宋体" w:cs="宋体"/>
                <w:szCs w:val="21"/>
                <w:highlight w:val="none"/>
              </w:rPr>
            </w:pPr>
            <w:r>
              <w:rPr>
                <w:rFonts w:hint="eastAsia" w:ascii="宋体" w:hAnsi="宋体" w:cs="宋体"/>
                <w:color w:val="auto"/>
                <w:szCs w:val="21"/>
              </w:rPr>
              <w:t>2022年1月1日以来至响应文件递交截止日期止供应商提供同类</w:t>
            </w:r>
            <w:r>
              <w:rPr>
                <w:rFonts w:hint="eastAsia" w:ascii="宋体" w:hAnsi="宋体" w:cs="宋体"/>
                <w:color w:val="auto"/>
                <w:szCs w:val="21"/>
                <w:lang w:val="en-US" w:eastAsia="zh-CN"/>
              </w:rPr>
              <w:t>水库</w:t>
            </w:r>
            <w:r>
              <w:rPr>
                <w:rFonts w:hint="eastAsia" w:ascii="宋体" w:hAnsi="宋体" w:cs="宋体"/>
                <w:color w:val="auto"/>
                <w:szCs w:val="21"/>
              </w:rPr>
              <w:t>除险加固工程项目业绩，符合第四章“评审标准”的可予以加分。</w:t>
            </w:r>
          </w:p>
        </w:tc>
      </w:tr>
      <w:tr w14:paraId="25D90E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32" w:type="pct"/>
            <w:gridSpan w:val="2"/>
            <w:tcBorders>
              <w:top w:val="single" w:color="auto" w:sz="4" w:space="0"/>
              <w:left w:val="single" w:color="auto" w:sz="4" w:space="0"/>
              <w:bottom w:val="single" w:color="auto" w:sz="4" w:space="0"/>
              <w:right w:val="single" w:color="auto" w:sz="4" w:space="0"/>
            </w:tcBorders>
            <w:noWrap w:val="0"/>
            <w:vAlign w:val="center"/>
          </w:tcPr>
          <w:p w14:paraId="028F2132">
            <w:pPr>
              <w:wordWrap w:val="0"/>
              <w:spacing w:line="360" w:lineRule="auto"/>
              <w:jc w:val="center"/>
              <w:rPr>
                <w:rFonts w:hint="eastAsia" w:ascii="宋体" w:hAnsi="宋体" w:cs="宋体"/>
                <w:b/>
                <w:bCs/>
                <w:szCs w:val="21"/>
                <w:highlight w:val="none"/>
              </w:rPr>
            </w:pPr>
            <w:r>
              <w:rPr>
                <w:rFonts w:hint="eastAsia" w:ascii="宋体" w:hAnsi="宋体" w:cs="宋体"/>
                <w:b/>
                <w:bCs/>
                <w:szCs w:val="21"/>
                <w:highlight w:val="none"/>
              </w:rPr>
              <w:t>其它</w:t>
            </w:r>
          </w:p>
        </w:tc>
        <w:tc>
          <w:tcPr>
            <w:tcW w:w="3967" w:type="pct"/>
            <w:gridSpan w:val="3"/>
            <w:tcBorders>
              <w:top w:val="single" w:color="auto" w:sz="4" w:space="0"/>
              <w:left w:val="single" w:color="auto" w:sz="4" w:space="0"/>
              <w:bottom w:val="single" w:color="auto" w:sz="4" w:space="0"/>
              <w:right w:val="single" w:color="auto" w:sz="4" w:space="0"/>
            </w:tcBorders>
            <w:noWrap w:val="0"/>
            <w:vAlign w:val="center"/>
          </w:tcPr>
          <w:p w14:paraId="4EAAC02D">
            <w:pPr>
              <w:wordWrap w:val="0"/>
              <w:spacing w:line="400" w:lineRule="exact"/>
              <w:rPr>
                <w:rFonts w:hint="eastAsia" w:ascii="宋体" w:hAnsi="宋体" w:cs="宋体"/>
                <w:szCs w:val="21"/>
                <w:highlight w:val="none"/>
              </w:rPr>
            </w:pPr>
            <w:r>
              <w:rPr>
                <w:rFonts w:hint="eastAsia" w:ascii="宋体" w:hAnsi="宋体" w:cs="宋体"/>
                <w:szCs w:val="21"/>
                <w:highlight w:val="none"/>
              </w:rPr>
              <w:t>1.</w:t>
            </w:r>
            <w:r>
              <w:rPr>
                <w:rFonts w:hint="eastAsia" w:ascii="宋体" w:hAnsi="宋体"/>
                <w:szCs w:val="21"/>
                <w:highlight w:val="none"/>
              </w:rPr>
              <w:t>采购需求中，标注“▲”项的内容为实质性响应条款，必须满足或优于，</w:t>
            </w:r>
            <w:r>
              <w:rPr>
                <w:rFonts w:hint="eastAsia" w:ascii="宋体" w:hAnsi="宋体"/>
                <w:b/>
                <w:szCs w:val="21"/>
                <w:highlight w:val="none"/>
              </w:rPr>
              <w:t>否则竞标无效</w:t>
            </w:r>
            <w:r>
              <w:rPr>
                <w:rFonts w:hint="eastAsia" w:ascii="宋体" w:hAnsi="宋体"/>
                <w:szCs w:val="21"/>
                <w:highlight w:val="none"/>
              </w:rPr>
              <w:t>；不带“▲”的参数发生负偏离达1项以上的，视为不实质性响应采购文件要求，</w:t>
            </w:r>
            <w:r>
              <w:rPr>
                <w:rFonts w:hint="eastAsia" w:ascii="宋体" w:hAnsi="宋体"/>
                <w:b/>
                <w:szCs w:val="21"/>
                <w:highlight w:val="none"/>
              </w:rPr>
              <w:t>评审时响应文件将被作为无效文件处理。</w:t>
            </w:r>
          </w:p>
          <w:p w14:paraId="735B059F">
            <w:pPr>
              <w:wordWrap w:val="0"/>
              <w:spacing w:line="400" w:lineRule="exact"/>
              <w:rPr>
                <w:rFonts w:ascii="宋体" w:hAnsi="宋体" w:cs="宋体"/>
                <w:szCs w:val="21"/>
                <w:highlight w:val="none"/>
              </w:rPr>
            </w:pPr>
            <w:r>
              <w:rPr>
                <w:rFonts w:hint="eastAsia" w:ascii="宋体" w:hAnsi="宋体" w:cs="宋体"/>
                <w:bCs/>
                <w:szCs w:val="21"/>
                <w:highlight w:val="none"/>
              </w:rPr>
              <w:t>2.供应商</w:t>
            </w:r>
            <w:r>
              <w:rPr>
                <w:rFonts w:hint="eastAsia" w:ascii="宋体" w:hAnsi="宋体" w:cs="宋体"/>
                <w:szCs w:val="21"/>
                <w:highlight w:val="none"/>
              </w:rPr>
              <w:t>在竞标活动中如提供任何虚假材料，</w:t>
            </w:r>
            <w:r>
              <w:rPr>
                <w:rFonts w:hint="eastAsia" w:ascii="宋体" w:hAnsi="宋体" w:cs="宋体"/>
                <w:b/>
                <w:szCs w:val="21"/>
                <w:highlight w:val="none"/>
              </w:rPr>
              <w:t>其竞标无效，</w:t>
            </w:r>
            <w:r>
              <w:rPr>
                <w:rFonts w:hint="eastAsia" w:ascii="宋体" w:hAnsi="宋体" w:cs="宋体"/>
                <w:szCs w:val="21"/>
                <w:highlight w:val="none"/>
              </w:rPr>
              <w:t>并报监管部门查处。</w:t>
            </w:r>
          </w:p>
          <w:p w14:paraId="682D15DD">
            <w:pPr>
              <w:wordWrap w:val="0"/>
              <w:spacing w:line="400" w:lineRule="exact"/>
              <w:rPr>
                <w:rFonts w:hint="eastAsia" w:ascii="Calibri" w:hAnsi="Calibri"/>
                <w:b/>
                <w:bCs/>
                <w:sz w:val="28"/>
                <w:szCs w:val="36"/>
                <w:highlight w:val="none"/>
              </w:rPr>
            </w:pPr>
            <w:r>
              <w:rPr>
                <w:rFonts w:hint="eastAsia" w:ascii="宋体" w:hAnsi="宋体" w:cs="宋体"/>
                <w:szCs w:val="21"/>
                <w:highlight w:val="none"/>
              </w:rPr>
              <w:t>3.供应商在响应文件中提供施工组织设计方案等</w:t>
            </w:r>
            <w:r>
              <w:rPr>
                <w:rFonts w:hint="eastAsia" w:ascii="宋体" w:hAnsi="宋体"/>
                <w:bCs/>
                <w:szCs w:val="21"/>
                <w:highlight w:val="none"/>
              </w:rPr>
              <w:t>，</w:t>
            </w:r>
            <w:r>
              <w:rPr>
                <w:rFonts w:hint="eastAsia" w:ascii="宋体" w:hAnsi="宋体" w:cs="宋体"/>
                <w:szCs w:val="21"/>
                <w:highlight w:val="none"/>
              </w:rPr>
              <w:t>并就本项目投入具有相关能力的人员。</w:t>
            </w:r>
          </w:p>
        </w:tc>
      </w:tr>
    </w:tbl>
    <w:p w14:paraId="2920458C">
      <w:pPr>
        <w:spacing w:line="360" w:lineRule="auto"/>
        <w:jc w:val="left"/>
        <w:rPr>
          <w:rFonts w:ascii="宋体" w:hAnsi="宋体" w:cs="Arial"/>
          <w:bCs/>
          <w:color w:val="auto"/>
          <w:szCs w:val="21"/>
          <w:highlight w:val="none"/>
          <w:u w:val="single"/>
        </w:rPr>
      </w:pPr>
    </w:p>
    <w:p w14:paraId="6F5DC7FE">
      <w:pPr>
        <w:rPr>
          <w:rFonts w:ascii="宋体" w:hAnsi="宋体" w:cs="Arial"/>
          <w:bCs/>
          <w:color w:val="auto"/>
          <w:szCs w:val="21"/>
          <w:highlight w:val="none"/>
          <w:u w:val="single"/>
        </w:rPr>
      </w:pPr>
    </w:p>
    <w:p w14:paraId="2D4C3FE2">
      <w:pPr>
        <w:rPr>
          <w:rFonts w:hint="eastAsia" w:ascii="宋体" w:hAnsi="宋体" w:cs="Arial"/>
          <w:bCs/>
          <w:color w:val="auto"/>
          <w:szCs w:val="21"/>
          <w:highlight w:val="none"/>
          <w:u w:val="none"/>
          <w:lang w:val="en-US" w:eastAsia="zh-CN"/>
        </w:rPr>
      </w:pPr>
      <w:r>
        <w:rPr>
          <w:rFonts w:hint="eastAsia" w:ascii="宋体" w:hAnsi="宋体" w:cs="Arial"/>
          <w:bCs/>
          <w:color w:val="auto"/>
          <w:szCs w:val="21"/>
          <w:highlight w:val="none"/>
          <w:u w:val="none"/>
          <w:lang w:val="en-US" w:eastAsia="zh-CN"/>
        </w:rPr>
        <w:br w:type="page"/>
      </w:r>
    </w:p>
    <w:p w14:paraId="3AC0B038">
      <w:pPr>
        <w:pStyle w:val="2"/>
        <w:spacing w:before="0" w:after="0" w:line="360" w:lineRule="auto"/>
        <w:jc w:val="center"/>
        <w:rPr>
          <w:color w:val="auto"/>
          <w:highlight w:val="none"/>
        </w:rPr>
      </w:pPr>
      <w:bookmarkStart w:id="71" w:name="_Toc20755"/>
      <w:bookmarkStart w:id="72" w:name="_Toc6675"/>
      <w:r>
        <w:rPr>
          <w:rFonts w:hint="eastAsia"/>
          <w:color w:val="auto"/>
          <w:highlight w:val="none"/>
        </w:rPr>
        <w:t>第四章 评审程序、评审方法和评审标准</w:t>
      </w:r>
      <w:bookmarkEnd w:id="71"/>
      <w:bookmarkEnd w:id="72"/>
    </w:p>
    <w:p w14:paraId="18F57EB5">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一、评审程序和评审方法</w:t>
      </w:r>
    </w:p>
    <w:p w14:paraId="2F0B0E93">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6E04D819">
      <w:pPr>
        <w:snapToGrid w:val="0"/>
        <w:spacing w:line="360" w:lineRule="auto"/>
        <w:ind w:firstLine="420" w:firstLineChars="20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0B4BC2B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78E3C40F">
      <w:pPr>
        <w:keepNext w:val="0"/>
        <w:keepLines w:val="0"/>
        <w:pageBreakBefore w:val="0"/>
        <w:widowControl w:val="0"/>
        <w:kinsoku/>
        <w:wordWrap w:val="0"/>
        <w:overflowPunct/>
        <w:topLinePunct w:val="0"/>
        <w:autoSpaceDE/>
        <w:autoSpaceDN/>
        <w:bidi w:val="0"/>
        <w:adjustRightInd/>
        <w:snapToGrid w:val="0"/>
        <w:spacing w:line="360" w:lineRule="auto"/>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rFonts w:hint="eastAsia" w:ascii="宋体" w:hAnsi="宋体"/>
          <w:color w:val="auto"/>
          <w:szCs w:val="21"/>
          <w:highlight w:val="none"/>
        </w:rPr>
        <w:t>https://</w:t>
      </w:r>
      <w:r>
        <w:rPr>
          <w:rFonts w:hint="eastAsia" w:ascii="宋体" w:hAnsi="宋体" w:cs="宋体"/>
          <w:color w:val="auto"/>
          <w:szCs w:val="21"/>
          <w:highlight w:val="none"/>
        </w:rPr>
        <w:t>www.creditchina.gov.cn）、中国政府采购网（</w:t>
      </w:r>
      <w:r>
        <w:rPr>
          <w:rFonts w:hint="eastAsia" w:ascii="宋体" w:hAnsi="宋体"/>
          <w:color w:val="auto"/>
          <w:szCs w:val="21"/>
          <w:highlight w:val="none"/>
        </w:rPr>
        <w:t>https://</w:t>
      </w:r>
      <w:r>
        <w:rPr>
          <w:rFonts w:hint="eastAsia" w:ascii="宋体" w:hAnsi="宋体" w:cs="宋体"/>
          <w:color w:val="auto"/>
          <w:szCs w:val="21"/>
          <w:highlight w:val="none"/>
        </w:rPr>
        <w:t>www.ccgp.gov.cn）链接入口。</w:t>
      </w:r>
    </w:p>
    <w:p w14:paraId="1E85EB8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03E06A9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14A49BF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（4）信用信息使用规则：对在“信用中国”网站（</w:t>
      </w:r>
      <w:r>
        <w:rPr>
          <w:rFonts w:hint="eastAsia" w:ascii="宋体" w:hAnsi="宋体"/>
          <w:color w:val="auto"/>
          <w:szCs w:val="21"/>
          <w:highlight w:val="none"/>
        </w:rPr>
        <w:t>https://</w:t>
      </w:r>
      <w:r>
        <w:rPr>
          <w:rFonts w:hint="eastAsia" w:ascii="宋体" w:hAnsi="宋体" w:cs="宋体"/>
          <w:color w:val="auto"/>
          <w:szCs w:val="21"/>
          <w:highlight w:val="none"/>
        </w:rPr>
        <w:t>www.creditchina.gov.cn） 、中国政府采购网（</w:t>
      </w:r>
      <w:r>
        <w:rPr>
          <w:rFonts w:hint="eastAsia" w:ascii="宋体" w:hAnsi="宋体"/>
          <w:color w:val="auto"/>
          <w:szCs w:val="21"/>
          <w:highlight w:val="none"/>
        </w:rPr>
        <w:t>https://</w:t>
      </w:r>
      <w:r>
        <w:rPr>
          <w:rFonts w:hint="eastAsia" w:ascii="宋体" w:hAnsi="宋体" w:cs="宋体"/>
          <w:color w:val="auto"/>
          <w:szCs w:val="21"/>
          <w:highlight w:val="none"/>
        </w:rPr>
        <w:t>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5A7668BE">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789E05E2">
      <w:pPr>
        <w:spacing w:line="360" w:lineRule="auto"/>
        <w:ind w:firstLine="422" w:firstLineChars="200"/>
        <w:rPr>
          <w:rFonts w:ascii="宋体" w:hAns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.3供应商有下列情形之一的，资格审查不通过，其响应文件按无效处理：</w:t>
      </w:r>
    </w:p>
    <w:p w14:paraId="757AF3CB">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1</w:t>
      </w:r>
      <w:r>
        <w:rPr>
          <w:rFonts w:hint="eastAsia" w:ascii="宋体" w:hAnsi="宋体" w:cs="宋体"/>
          <w:b/>
          <w:bCs/>
          <w:color w:val="auto"/>
          <w:szCs w:val="21"/>
          <w:highlight w:val="none"/>
        </w:rPr>
        <w:t>）不具备磋商文件中规定的资格要求的；</w:t>
      </w:r>
    </w:p>
    <w:p w14:paraId="533B4709">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（2）未按磋商文件规定的方式获取本磋商文件的供应商；</w:t>
      </w:r>
    </w:p>
    <w:p w14:paraId="1C6BA004">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3</w:t>
      </w:r>
      <w:r>
        <w:rPr>
          <w:rFonts w:hint="eastAsia" w:ascii="宋体" w:hAnsi="宋体" w:cs="宋体"/>
          <w:b/>
          <w:bCs/>
          <w:color w:val="auto"/>
          <w:szCs w:val="21"/>
          <w:highlight w:val="none"/>
        </w:rPr>
        <w:t>）响应文件的资格证明文件缺少任一项“供应商须知前附表”资格证明文件规定的“必须提供”的文件资料的；</w:t>
      </w:r>
    </w:p>
    <w:p w14:paraId="469B4EA5">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4</w:t>
      </w:r>
      <w:r>
        <w:rPr>
          <w:rFonts w:hint="eastAsia" w:ascii="宋体" w:hAnsi="宋体" w:cs="宋体"/>
          <w:b/>
          <w:bCs/>
          <w:color w:val="auto"/>
          <w:szCs w:val="21"/>
          <w:highlight w:val="none"/>
        </w:rPr>
        <w:t>）响应文件中的资格证明文件出现任一项不符合“供应商须知前附表”资格证明文件规定的“必须提供”的文件资料要求或者无效的；</w:t>
      </w:r>
    </w:p>
    <w:p w14:paraId="7980BFAF">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5</w:t>
      </w:r>
      <w:r>
        <w:rPr>
          <w:rFonts w:hint="eastAsia" w:ascii="宋体" w:hAnsi="宋体" w:cs="宋体"/>
          <w:b/>
          <w:bCs/>
          <w:color w:val="auto"/>
          <w:szCs w:val="21"/>
          <w:highlight w:val="none"/>
        </w:rPr>
        <w:t>）有第二章“供应商须知”第3.2项规定的任何一种情形的。</w:t>
      </w:r>
    </w:p>
    <w:p w14:paraId="24340B2C">
      <w:pPr>
        <w:spacing w:line="360" w:lineRule="auto"/>
        <w:ind w:firstLine="422" w:firstLineChars="200"/>
        <w:rPr>
          <w:rFonts w:ascii="宋体" w:hAns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.4通过资格审查的合格供应商不足3家的，不得进入符合性审查环节，</w:t>
      </w:r>
      <w:r>
        <w:rPr>
          <w:rFonts w:hint="eastAsia" w:ascii="宋体" w:hAnsi="宋体"/>
          <w:b/>
          <w:bCs/>
          <w:color w:val="auto"/>
          <w:szCs w:val="21"/>
          <w:highlight w:val="none"/>
        </w:rPr>
        <w:t>应当重新开展采购活动。</w:t>
      </w:r>
    </w:p>
    <w:p w14:paraId="0B65E4A2">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0562F5E9">
      <w:pPr>
        <w:spacing w:line="360" w:lineRule="auto"/>
        <w:ind w:firstLine="420" w:firstLineChars="200"/>
        <w:rPr>
          <w:rFonts w:ascii="宋体" w:hAnsi="宋体" w:cs="宋体"/>
          <w:color w:val="auto"/>
          <w:szCs w:val="21"/>
          <w:highlight w:val="none"/>
        </w:rPr>
      </w:pPr>
      <w:bookmarkStart w:id="73" w:name="_Hlk42528882"/>
      <w:r>
        <w:rPr>
          <w:rFonts w:ascii="宋体" w:hAnsi="宋体" w:cs="宋体"/>
          <w:color w:val="auto"/>
          <w:szCs w:val="21"/>
          <w:highlight w:val="none"/>
        </w:rPr>
        <w:t>2.1</w:t>
      </w:r>
      <w:r>
        <w:rPr>
          <w:rFonts w:hint="eastAsia" w:ascii="宋体" w:hAnsi="宋体" w:cs="宋体"/>
          <w:color w:val="auto"/>
          <w:szCs w:val="21"/>
          <w:highlight w:val="none"/>
        </w:rPr>
        <w:t>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p>
    <w:bookmarkEnd w:id="73"/>
    <w:p w14:paraId="02EDF976">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0593B12">
      <w:pPr>
        <w:spacing w:line="360" w:lineRule="auto"/>
        <w:ind w:firstLine="420" w:firstLineChars="200"/>
        <w:rPr>
          <w:rFonts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089603E1">
      <w:pPr>
        <w:spacing w:line="360" w:lineRule="auto"/>
        <w:ind w:firstLine="420" w:firstLineChars="20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9142CF6">
      <w:pPr>
        <w:spacing w:line="360" w:lineRule="auto"/>
        <w:ind w:firstLine="396" w:firstLineChars="200"/>
        <w:rPr>
          <w:rFonts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4A6456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1B7C43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1522C00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7EADAD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46B7782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w:t>
      </w:r>
      <w:r>
        <w:rPr>
          <w:rFonts w:hint="eastAsia" w:ascii="宋体" w:hAnsi="宋体" w:cs="宋体"/>
          <w:b/>
          <w:bCs/>
          <w:color w:val="auto"/>
          <w:szCs w:val="21"/>
          <w:highlight w:val="none"/>
        </w:rPr>
        <w:t>修正后的报价经供应商确认后产生约束力，供应商不确认的，其响应文件按无效处理。</w:t>
      </w:r>
    </w:p>
    <w:p w14:paraId="2B74D68A">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44D16C4B">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在评审时，如发现下列情形之一的，将被视为响应文件无效处理：</w:t>
      </w:r>
    </w:p>
    <w:p w14:paraId="7EBE8364">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（1）商务技术评审</w:t>
      </w:r>
    </w:p>
    <w:p w14:paraId="618B4EA8">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1）响应文件未按磋商文件要求签署、盖章的；</w:t>
      </w:r>
    </w:p>
    <w:p w14:paraId="7D17EE3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 xml:space="preserve">2）委托代理人未能出具有效身份证或者出具的身份证与授权委托书中的信息不符的； </w:t>
      </w:r>
    </w:p>
    <w:p w14:paraId="14884FE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3）提交的磋商保证金无效的或者未按照磋商文件的规定提交磋商保证金的；</w:t>
      </w:r>
    </w:p>
    <w:p w14:paraId="09A82CB4">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14:paraId="3F45A14E">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5）响应文件的实质性内容未使用中文表述、使用计量单位不符合磋商文件要求的；</w:t>
      </w:r>
    </w:p>
    <w:p w14:paraId="436F035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6）响应文件中的文件资料因填写不齐全或者内容虚假或者出现其他情形而导致被磋商小组认定无效的；</w:t>
      </w:r>
    </w:p>
    <w:p w14:paraId="68FD0810">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7）响应文件含有采购人不能接受的附加条件的；</w:t>
      </w:r>
    </w:p>
    <w:p w14:paraId="7EE71E1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8）属于“供应商须知正文”第7.</w:t>
      </w:r>
      <w:r>
        <w:rPr>
          <w:rFonts w:ascii="宋体" w:hAnsi="宋体" w:cs="宋体"/>
          <w:b/>
          <w:color w:val="auto"/>
          <w:szCs w:val="21"/>
          <w:highlight w:val="none"/>
        </w:rPr>
        <w:t>5</w:t>
      </w:r>
      <w:r>
        <w:rPr>
          <w:rFonts w:hint="eastAsia" w:ascii="宋体" w:hAnsi="宋体" w:cs="宋体"/>
          <w:b/>
          <w:color w:val="auto"/>
          <w:szCs w:val="21"/>
          <w:highlight w:val="none"/>
        </w:rPr>
        <w:t>条供应商相互串通竞标情形的；</w:t>
      </w:r>
    </w:p>
    <w:p w14:paraId="097D3850">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9）虚假竞标，或者出现其他情形而导致被磋商小组认定无效的；</w:t>
      </w:r>
    </w:p>
    <w:p w14:paraId="1232FA9F">
      <w:pPr>
        <w:spacing w:line="360" w:lineRule="auto"/>
        <w:ind w:firstLine="422" w:firstLineChars="200"/>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0）</w:t>
      </w:r>
      <w:bookmarkStart w:id="74" w:name="_Hlk71704147"/>
      <w:r>
        <w:rPr>
          <w:rFonts w:hint="eastAsia" w:ascii="宋体" w:hAnsi="宋体" w:cs="宋体"/>
          <w:b/>
          <w:color w:val="auto"/>
          <w:szCs w:val="21"/>
          <w:highlight w:val="none"/>
        </w:rPr>
        <w:t>磋商文件未载明允许提供备选（替代）竞标方案或明确不允许提供备选（替代）竞标方案时，供应商提供了备选（替代）竞标方案的</w:t>
      </w:r>
      <w:bookmarkEnd w:id="74"/>
      <w:r>
        <w:rPr>
          <w:rFonts w:hint="eastAsia" w:ascii="宋体" w:hAnsi="宋体" w:cs="宋体"/>
          <w:b/>
          <w:color w:val="auto"/>
          <w:szCs w:val="21"/>
          <w:highlight w:val="none"/>
        </w:rPr>
        <w:t>；</w:t>
      </w:r>
    </w:p>
    <w:p w14:paraId="2BA0A71D">
      <w:pPr>
        <w:spacing w:line="360" w:lineRule="auto"/>
        <w:ind w:firstLine="422" w:firstLineChars="200"/>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1）响应文件标注的项目名称或者项目编号与磋商文件标注的项目名称或者项目编号不一致的；</w:t>
      </w:r>
    </w:p>
    <w:p w14:paraId="3B39883C">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12）</w:t>
      </w:r>
      <w:r>
        <w:rPr>
          <w:rFonts w:hint="eastAsia" w:ascii="宋体" w:hAnsi="宋体"/>
          <w:b/>
          <w:color w:val="auto"/>
          <w:szCs w:val="21"/>
          <w:highlight w:val="none"/>
        </w:rPr>
        <w:t>竞争性磋商文件明确不允许分包，响应文件拟分包的；</w:t>
      </w:r>
    </w:p>
    <w:p w14:paraId="0610377C">
      <w:pPr>
        <w:spacing w:line="360" w:lineRule="auto"/>
        <w:ind w:firstLine="422" w:firstLineChars="200"/>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3）未响应磋商文件实质性要求的；</w:t>
      </w:r>
    </w:p>
    <w:p w14:paraId="27FE4690">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14）法律、法规和磋商文件规定的其他无效情形。</w:t>
      </w:r>
    </w:p>
    <w:p w14:paraId="5124943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w:t>
      </w:r>
      <w:r>
        <w:rPr>
          <w:rFonts w:ascii="宋体" w:hAnsi="宋体" w:cs="宋体"/>
          <w:b/>
          <w:color w:val="auto"/>
          <w:szCs w:val="21"/>
          <w:highlight w:val="none"/>
        </w:rPr>
        <w:t>2</w:t>
      </w:r>
      <w:r>
        <w:rPr>
          <w:rFonts w:hint="eastAsia" w:ascii="宋体" w:hAnsi="宋体" w:cs="宋体"/>
          <w:b/>
          <w:color w:val="auto"/>
          <w:szCs w:val="21"/>
          <w:highlight w:val="none"/>
        </w:rPr>
        <w:t>）报价评审</w:t>
      </w:r>
    </w:p>
    <w:p w14:paraId="28A735A3">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w:t>
      </w:r>
      <w:r>
        <w:rPr>
          <w:rFonts w:ascii="宋体" w:hAnsi="宋体" w:cs="宋体"/>
          <w:b/>
          <w:color w:val="auto"/>
          <w:szCs w:val="21"/>
          <w:highlight w:val="none"/>
        </w:rPr>
        <w:t xml:space="preserve"> </w:t>
      </w:r>
      <w:r>
        <w:rPr>
          <w:rFonts w:hint="eastAsia" w:ascii="宋体" w:hAnsi="宋体" w:cs="宋体"/>
          <w:b/>
          <w:color w:val="auto"/>
          <w:szCs w:val="21"/>
          <w:highlight w:val="none"/>
        </w:rPr>
        <w:t>响应文件未提供“供应商须知前附表” 报价文件中规定的“竞标报价表”的；</w:t>
      </w:r>
    </w:p>
    <w:p w14:paraId="38A22542">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2）未采用人民币报价或者未按照磋商文件标明的币种报价的；</w:t>
      </w:r>
    </w:p>
    <w:p w14:paraId="73B4C900">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260F5CFC">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4）竞标报价（包含首次报价、最后报价）超过所竞标分标规定的采购预算金额或者最高限价的（如本项目公布了最高限价）</w:t>
      </w:r>
      <w:bookmarkStart w:id="75" w:name="_Hlk42596405"/>
      <w:r>
        <w:rPr>
          <w:rFonts w:hint="eastAsia" w:ascii="宋体" w:hAnsi="宋体" w:cs="宋体"/>
          <w:b/>
          <w:color w:val="auto"/>
          <w:szCs w:val="21"/>
          <w:highlight w:val="none"/>
        </w:rPr>
        <w:t>；竞标报价（包含首次报价、最后报价）</w:t>
      </w:r>
      <w:bookmarkEnd w:id="75"/>
      <w:bookmarkStart w:id="76" w:name="_Hlk42596276"/>
      <w:r>
        <w:rPr>
          <w:rFonts w:hint="eastAsia" w:ascii="宋体" w:hAnsi="宋体" w:cs="宋体"/>
          <w:b/>
          <w:color w:val="auto"/>
          <w:szCs w:val="21"/>
          <w:highlight w:val="none"/>
        </w:rPr>
        <w:t>超过磋商文件分项采购预算金额或者单价最高限价的</w:t>
      </w:r>
      <w:bookmarkEnd w:id="76"/>
      <w:r>
        <w:rPr>
          <w:rFonts w:hint="eastAsia" w:ascii="宋体" w:hAnsi="宋体" w:cs="宋体"/>
          <w:b/>
          <w:color w:val="auto"/>
          <w:szCs w:val="21"/>
          <w:highlight w:val="none"/>
        </w:rPr>
        <w:t>（如项目有要求并公布了分项采购预算金额或者单价最高限价）；</w:t>
      </w:r>
    </w:p>
    <w:p w14:paraId="7A4FE9D7">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有要求并公布了分项采购预算金额或者最高限价）；</w:t>
      </w:r>
    </w:p>
    <w:p w14:paraId="74D1FC6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6）在单价合同工程中供应商采用总价优惠或以总价百分比优惠的方式进行竞标报价的；</w:t>
      </w:r>
    </w:p>
    <w:p w14:paraId="45D9E99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7）竞标总报价与已标价工程量清单汇总表不一致的；</w:t>
      </w:r>
    </w:p>
    <w:p w14:paraId="3219C4E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w:t>
      </w:r>
      <w:r>
        <w:rPr>
          <w:rFonts w:hint="eastAsia" w:ascii="宋体" w:hAnsi="宋体" w:cs="宋体"/>
          <w:b/>
          <w:szCs w:val="21"/>
        </w:rPr>
        <w:t>供应商已标价工程量清单的项目编码、项目名称、计量单位、工程量、主要技术条款码、备注任何一处与工程量清单不一致的；</w:t>
      </w:r>
    </w:p>
    <w:p w14:paraId="0714A084">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lang w:val="en-US" w:eastAsia="zh-CN"/>
        </w:rPr>
        <w:t>9</w:t>
      </w:r>
      <w:r>
        <w:rPr>
          <w:rFonts w:hint="eastAsia" w:ascii="宋体" w:hAnsi="宋体" w:cs="宋体"/>
          <w:b/>
          <w:color w:val="auto"/>
          <w:szCs w:val="21"/>
          <w:highlight w:val="none"/>
        </w:rPr>
        <w:t>）设有暂估价、暂列金额的，竞标时未按工程量清单给出的暂估价总价、暂列金额总价计入竞标总报价中的；</w:t>
      </w:r>
    </w:p>
    <w:p w14:paraId="33BCFEB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0</w:t>
      </w:r>
      <w:r>
        <w:rPr>
          <w:rFonts w:hint="eastAsia" w:ascii="宋体" w:hAnsi="宋体" w:cs="宋体"/>
          <w:b/>
          <w:color w:val="auto"/>
          <w:szCs w:val="21"/>
          <w:highlight w:val="none"/>
        </w:rPr>
        <w:t>）供应商对工程量清单内容进行增减或对竞标范围进行调整的；</w:t>
      </w:r>
    </w:p>
    <w:p w14:paraId="55FFBCF4">
      <w:pPr>
        <w:spacing w:line="360" w:lineRule="auto"/>
        <w:ind w:firstLine="422" w:firstLineChars="200"/>
        <w:rPr>
          <w:rFonts w:ascii="宋体" w:hAnsi="宋体"/>
          <w:b/>
          <w:color w:val="auto"/>
          <w:szCs w:val="21"/>
          <w:highlight w:val="none"/>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1</w:t>
      </w:r>
      <w:r>
        <w:rPr>
          <w:rFonts w:hint="eastAsia" w:ascii="宋体" w:hAnsi="宋体" w:cs="宋体"/>
          <w:b/>
          <w:color w:val="auto"/>
          <w:szCs w:val="21"/>
          <w:highlight w:val="none"/>
        </w:rPr>
        <w:t>）</w:t>
      </w:r>
      <w:r>
        <w:rPr>
          <w:rFonts w:hint="eastAsia" w:ascii="宋体" w:hAnsi="宋体"/>
          <w:b/>
          <w:color w:val="auto"/>
          <w:szCs w:val="21"/>
          <w:highlight w:val="none"/>
        </w:rPr>
        <w:t>响应文件响应的标的数量及单位与竞争性磋商采购文件要求实质性不一致的；</w:t>
      </w:r>
    </w:p>
    <w:p w14:paraId="5B4311D6">
      <w:pPr>
        <w:spacing w:line="360" w:lineRule="auto"/>
        <w:ind w:firstLine="422" w:firstLineChars="200"/>
        <w:rPr>
          <w:rFonts w:hint="eastAsia" w:ascii="宋体" w:hAnsi="宋体" w:cs="宋体"/>
          <w:b/>
          <w:color w:val="auto"/>
          <w:szCs w:val="21"/>
          <w:highlight w:val="none"/>
        </w:rPr>
      </w:pPr>
      <w:bookmarkStart w:id="77" w:name="_Hlk188371373"/>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）竞标函附录的承诺</w:t>
      </w:r>
      <w:bookmarkStart w:id="78" w:name="_Hlk188372203"/>
      <w:r>
        <w:rPr>
          <w:rFonts w:hint="eastAsia" w:ascii="宋体" w:hAnsi="宋体" w:cs="宋体"/>
          <w:b/>
          <w:color w:val="auto"/>
          <w:szCs w:val="21"/>
          <w:highlight w:val="none"/>
        </w:rPr>
        <w:t>不</w:t>
      </w:r>
      <w:bookmarkEnd w:id="78"/>
      <w:r>
        <w:rPr>
          <w:rFonts w:hint="eastAsia" w:ascii="宋体" w:hAnsi="宋体" w:cs="宋体"/>
          <w:b/>
          <w:color w:val="auto"/>
          <w:szCs w:val="21"/>
          <w:highlight w:val="none"/>
        </w:rPr>
        <w:t>符合磋商文件规定</w:t>
      </w:r>
      <w:bookmarkEnd w:id="77"/>
      <w:r>
        <w:rPr>
          <w:rFonts w:hint="eastAsia" w:ascii="宋体" w:hAnsi="宋体" w:cs="宋体"/>
          <w:b/>
          <w:color w:val="auto"/>
          <w:szCs w:val="21"/>
          <w:highlight w:val="none"/>
        </w:rPr>
        <w:t>的；</w:t>
      </w:r>
    </w:p>
    <w:p w14:paraId="70B23F3C">
      <w:pPr>
        <w:spacing w:line="360" w:lineRule="auto"/>
        <w:ind w:firstLine="422" w:firstLineChars="200"/>
        <w:rPr>
          <w:rFonts w:hint="default"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13</w:t>
      </w:r>
      <w:bookmarkStart w:id="79" w:name="_Hlk220404454"/>
      <w:r>
        <w:rPr>
          <w:rFonts w:hint="eastAsia" w:ascii="宋体" w:hAnsi="宋体" w:cs="宋体"/>
          <w:b/>
          <w:color w:val="auto"/>
          <w:szCs w:val="21"/>
          <w:highlight w:val="none"/>
        </w:rPr>
        <w:t>）磋商小组启动异常低价响应审查后，供应商不能提供书面说明、证明材料，或者提供的书面说明、证明材料不能证明其报价合理性的</w:t>
      </w:r>
      <w:bookmarkEnd w:id="79"/>
      <w:r>
        <w:rPr>
          <w:rFonts w:hint="eastAsia" w:ascii="宋体" w:hAnsi="宋体" w:cs="宋体"/>
          <w:b/>
          <w:color w:val="auto"/>
          <w:szCs w:val="21"/>
          <w:highlight w:val="none"/>
        </w:rPr>
        <w:t>；</w:t>
      </w:r>
    </w:p>
    <w:p w14:paraId="0CD42E10">
      <w:pPr>
        <w:spacing w:line="360" w:lineRule="auto"/>
        <w:ind w:firstLine="422" w:firstLineChars="200"/>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）未响应磋商文件实质性要求的。</w:t>
      </w:r>
    </w:p>
    <w:p w14:paraId="411D0491">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w:t>
      </w:r>
    </w:p>
    <w:p w14:paraId="6AE7E885">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通过符合性审查的合格供应商不足3家的，不得进入磋商环节，应当重新开展采购活动。</w:t>
      </w:r>
    </w:p>
    <w:p w14:paraId="31079828">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41FEFAD5">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w:t>
      </w:r>
      <w:r>
        <w:rPr>
          <w:rFonts w:ascii="宋体" w:hAnsi="宋体" w:cs="宋体"/>
          <w:color w:val="auto"/>
          <w:kern w:val="0"/>
          <w:szCs w:val="21"/>
          <w:highlight w:val="none"/>
        </w:rPr>
        <w:t>.1</w:t>
      </w:r>
      <w:r>
        <w:rPr>
          <w:rFonts w:hint="eastAsia" w:ascii="宋体" w:hAnsi="宋体" w:cs="宋体"/>
          <w:color w:val="auto"/>
          <w:kern w:val="0"/>
          <w:szCs w:val="21"/>
          <w:highlight w:val="none"/>
        </w:rPr>
        <w:t>磋商小组</w:t>
      </w:r>
      <w:r>
        <w:rPr>
          <w:rFonts w:hint="eastAsia" w:ascii="宋体" w:hAnsi="宋体" w:cs="宋体"/>
          <w:color w:val="auto"/>
          <w:szCs w:val="21"/>
          <w:highlight w:val="none"/>
        </w:rPr>
        <w:t>集中与单一供应商分别进行磋商，并给予所有参加磋商的供应商平等的磋商机会。符合磋商资格的供应商必须在接到磋商通知后规定时间内参加磋商，</w:t>
      </w:r>
      <w:r>
        <w:rPr>
          <w:rFonts w:hint="eastAsia" w:ascii="宋体" w:hAnsi="宋体" w:cs="宋体"/>
          <w:b/>
          <w:bCs/>
          <w:color w:val="auto"/>
          <w:szCs w:val="21"/>
          <w:highlight w:val="none"/>
        </w:rPr>
        <w:t>未在规定时间内参加磋商的视同放弃参加磋商权利，其响应文件按无效处理。</w:t>
      </w:r>
    </w:p>
    <w:p w14:paraId="4A6ACD9A">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1638E3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7A4A8658">
      <w:pPr>
        <w:spacing w:line="360" w:lineRule="auto"/>
        <w:ind w:firstLine="422" w:firstLineChars="200"/>
        <w:rPr>
          <w:rFonts w:ascii="宋体" w:hAnsi="宋体" w:cs="宋体"/>
          <w:b/>
          <w:bCs/>
          <w:color w:val="auto"/>
          <w:szCs w:val="21"/>
          <w:highlight w:val="none"/>
        </w:rPr>
      </w:pPr>
      <w:r>
        <w:rPr>
          <w:rFonts w:ascii="宋体" w:hAnsi="宋体" w:cs="宋体"/>
          <w:b/>
          <w:bCs/>
          <w:color w:val="auto"/>
          <w:szCs w:val="21"/>
          <w:highlight w:val="none"/>
        </w:rPr>
        <w:t>3.4</w:t>
      </w:r>
      <w:r>
        <w:rPr>
          <w:rFonts w:hint="eastAsia" w:ascii="宋体" w:hAnsi="宋体" w:cs="宋体"/>
          <w:b/>
          <w:bCs/>
          <w:color w:val="auto"/>
          <w:szCs w:val="21"/>
          <w:highlight w:val="none"/>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6EF48E7E">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磋商中，磋商的任何一方不得透露与磋商有关的其他供应商的技术资料、价格和其他信息</w:t>
      </w:r>
      <w:r>
        <w:rPr>
          <w:rFonts w:hint="eastAsia" w:ascii="宋体" w:hAnsi="宋体" w:cs="宋体"/>
          <w:color w:val="auto"/>
          <w:spacing w:val="-6"/>
          <w:szCs w:val="21"/>
          <w:highlight w:val="none"/>
        </w:rPr>
        <w:t>。</w:t>
      </w:r>
    </w:p>
    <w:p w14:paraId="5693CB38">
      <w:pPr>
        <w:widowControl/>
        <w:tabs>
          <w:tab w:val="left" w:pos="540"/>
        </w:tabs>
        <w:spacing w:line="360" w:lineRule="auto"/>
        <w:ind w:firstLine="420" w:firstLineChars="20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采购代理机构对磋商过程和磋商内容进行记录。</w:t>
      </w:r>
    </w:p>
    <w:p w14:paraId="633A5ECE">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w:t>
      </w:r>
      <w:r>
        <w:rPr>
          <w:rFonts w:ascii="宋体" w:hAnsi="宋体"/>
          <w:color w:val="auto"/>
          <w:highlight w:val="none"/>
        </w:rPr>
        <w:t>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02A31F9">
      <w:pPr>
        <w:tabs>
          <w:tab w:val="left" w:pos="2835"/>
        </w:tabs>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3.8除</w:t>
      </w:r>
      <w:r>
        <w:rPr>
          <w:rFonts w:ascii="宋体" w:hAnsi="宋体"/>
          <w:color w:val="auto"/>
          <w:highlight w:val="none"/>
        </w:rPr>
        <w:t>本章第3.7条</w:t>
      </w:r>
      <w:r>
        <w:rPr>
          <w:rFonts w:hint="eastAsia" w:ascii="宋体" w:hAnsi="宋体"/>
          <w:color w:val="auto"/>
          <w:highlight w:val="none"/>
        </w:rPr>
        <w:t>规定的</w:t>
      </w:r>
      <w:r>
        <w:rPr>
          <w:rFonts w:ascii="宋体" w:hAnsi="宋体"/>
          <w:color w:val="auto"/>
          <w:highlight w:val="none"/>
        </w:rPr>
        <w:t>情形</w:t>
      </w:r>
      <w:r>
        <w:rPr>
          <w:rFonts w:hint="eastAsia" w:ascii="宋体" w:hAnsi="宋体"/>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对磋商过程提交的响应文件进行有效性、完整性和响应程度审查，通过审查的合格供应商不足3家的，应当重新开展采购活动。</w:t>
      </w:r>
    </w:p>
    <w:p w14:paraId="554E0223">
      <w:pPr>
        <w:spacing w:line="360" w:lineRule="auto"/>
        <w:ind w:firstLine="482" w:firstLineChars="200"/>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1D063F9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磋商文件能够详细列明采购标的的技术、服务要求的，磋商结束后，磋商小组应当要求所有继续参加磋商的供应商在规定时间内在广西政府采购云平台开标大厅提交加盖供应商电子签章的最后报价，除本章第</w:t>
      </w:r>
      <w:r>
        <w:rPr>
          <w:rFonts w:ascii="宋体" w:hAnsi="宋体" w:cs="宋体"/>
          <w:color w:val="auto"/>
          <w:szCs w:val="21"/>
          <w:highlight w:val="none"/>
        </w:rPr>
        <w:t>4.3</w:t>
      </w:r>
      <w:r>
        <w:rPr>
          <w:rFonts w:hint="eastAsia" w:ascii="宋体" w:hAnsi="宋体" w:cs="宋体"/>
          <w:color w:val="auto"/>
          <w:szCs w:val="21"/>
          <w:highlight w:val="none"/>
        </w:rPr>
        <w:t>条规定的情形外，提交最后报价的供应商不得少于3家，否则应当重新</w:t>
      </w:r>
      <w:r>
        <w:rPr>
          <w:rFonts w:hint="eastAsia" w:ascii="宋体" w:hAnsi="宋体"/>
          <w:color w:val="auto"/>
          <w:szCs w:val="21"/>
          <w:highlight w:val="none"/>
        </w:rPr>
        <w:t>开展采购活动</w:t>
      </w:r>
      <w:r>
        <w:rPr>
          <w:rFonts w:hint="eastAsia" w:ascii="宋体" w:hAnsi="宋体" w:cs="宋体"/>
          <w:color w:val="auto"/>
          <w:szCs w:val="21"/>
          <w:highlight w:val="none"/>
        </w:rPr>
        <w:t>。</w:t>
      </w:r>
    </w:p>
    <w:p w14:paraId="0476E53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r>
        <w:rPr>
          <w:rFonts w:hint="eastAsia" w:ascii="宋体" w:hAnsi="宋体" w:cs="宋体"/>
          <w:b/>
          <w:color w:val="auto"/>
          <w:szCs w:val="21"/>
          <w:highlight w:val="none"/>
        </w:rPr>
        <w:t>如果供应商的最后报价与首次报价不一致的，不能只报竞标总报价，必须同时提供“已标价工程量清单”，否则做无效响应处理。</w:t>
      </w:r>
    </w:p>
    <w:p w14:paraId="601C691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w:t>
      </w:r>
    </w:p>
    <w:p w14:paraId="0FBC4B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符合《政府采购竞争性磋商采购方式管理暂行办法》（财库〔2014〕214号）第三条第四项“市场竞争不充分的科研项目，以及需要扶持的科技成果转化项目”和</w:t>
      </w:r>
      <w:r>
        <w:rPr>
          <w:color w:val="auto"/>
          <w:highlight w:val="none"/>
        </w:rPr>
        <w:t>本章</w:t>
      </w:r>
      <w:r>
        <w:rPr>
          <w:rFonts w:ascii="宋体" w:hAnsi="宋体"/>
          <w:color w:val="auto"/>
          <w:highlight w:val="none"/>
        </w:rPr>
        <w:t>第3.7条</w:t>
      </w:r>
      <w:r>
        <w:rPr>
          <w:rFonts w:hint="eastAsia" w:ascii="宋体" w:hAnsi="宋体" w:cs="宋体"/>
          <w:color w:val="auto"/>
          <w:szCs w:val="21"/>
          <w:highlight w:val="none"/>
        </w:rPr>
        <w:t>规定</w:t>
      </w:r>
      <w:r>
        <w:rPr>
          <w:color w:val="auto"/>
          <w:highlight w:val="none"/>
        </w:rPr>
        <w:t>情形的，</w:t>
      </w:r>
      <w:r>
        <w:rPr>
          <w:rFonts w:hint="eastAsia" w:ascii="宋体" w:hAnsi="宋体" w:cs="宋体"/>
          <w:color w:val="auto"/>
          <w:szCs w:val="21"/>
          <w:highlight w:val="none"/>
        </w:rPr>
        <w:t>提交最后报价的供应商可以为2家。</w:t>
      </w:r>
    </w:p>
    <w:p w14:paraId="4910FFD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w:t>
      </w:r>
      <w:r>
        <w:rPr>
          <w:rFonts w:hint="eastAsia" w:ascii="宋体" w:hAnsi="宋体" w:cs="宋体"/>
          <w:b/>
          <w:bCs/>
          <w:color w:val="auto"/>
          <w:szCs w:val="21"/>
          <w:highlight w:val="none"/>
        </w:rPr>
        <w:t>退出磋商的供应商的响应文件按无效处理。</w:t>
      </w:r>
      <w:r>
        <w:rPr>
          <w:rFonts w:hint="eastAsia" w:ascii="宋体" w:hAnsi="宋体" w:cs="宋体"/>
          <w:color w:val="auto"/>
          <w:szCs w:val="21"/>
          <w:highlight w:val="none"/>
        </w:rPr>
        <w:t>采购人、采购代理机构将退还退出磋商的供应商的保证金。</w:t>
      </w:r>
    </w:p>
    <w:p w14:paraId="24B078B0">
      <w:pPr>
        <w:spacing w:line="360" w:lineRule="auto"/>
        <w:ind w:firstLine="422" w:firstLineChars="200"/>
        <w:rPr>
          <w:rFonts w:ascii="宋体" w:hAnsi="宋体" w:cs="宋体"/>
          <w:b/>
          <w:bCs/>
          <w:color w:val="auto"/>
          <w:szCs w:val="21"/>
          <w:highlight w:val="none"/>
        </w:rPr>
      </w:pPr>
      <w:r>
        <w:rPr>
          <w:rFonts w:ascii="宋体" w:hAnsi="宋体" w:cs="宋体"/>
          <w:b/>
          <w:bCs/>
          <w:color w:val="auto"/>
          <w:szCs w:val="21"/>
          <w:highlight w:val="none"/>
        </w:rPr>
        <w:t>4.5</w:t>
      </w:r>
      <w:r>
        <w:rPr>
          <w:rFonts w:hint="eastAsia" w:ascii="宋体" w:hAnsi="宋体" w:cs="宋体"/>
          <w:b/>
          <w:bCs/>
          <w:color w:val="auto"/>
          <w:szCs w:val="21"/>
          <w:highlight w:val="none"/>
        </w:rPr>
        <w:t>供应商未在规定时间内提交最后报价的，视同退出磋商，其响应文件按无效处理。</w:t>
      </w:r>
    </w:p>
    <w:p w14:paraId="4BD74D24">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最后报价统一开启后，磋商小组对最后报价进行有效性、完整性和响应程度的审查。</w:t>
      </w:r>
    </w:p>
    <w:p w14:paraId="152EB04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406E91CC">
      <w:pPr>
        <w:spacing w:line="360" w:lineRule="auto"/>
        <w:ind w:firstLine="422" w:firstLineChars="200"/>
        <w:rPr>
          <w:rFonts w:ascii="宋体" w:hAnsi="宋体" w:cs="宋体"/>
          <w:b/>
          <w:bCs/>
          <w:color w:val="auto"/>
          <w:szCs w:val="21"/>
          <w:highlight w:val="none"/>
        </w:rPr>
      </w:pPr>
      <w:r>
        <w:rPr>
          <w:rFonts w:ascii="宋体" w:hAnsi="宋体" w:cs="宋体"/>
          <w:b/>
          <w:bCs/>
          <w:color w:val="auto"/>
          <w:szCs w:val="21"/>
          <w:highlight w:val="none"/>
        </w:rPr>
        <w:t>4.8</w:t>
      </w:r>
      <w:r>
        <w:rPr>
          <w:rFonts w:hint="eastAsia" w:ascii="宋体" w:hAnsi="宋体" w:cs="宋体"/>
          <w:b/>
          <w:bCs/>
          <w:color w:val="auto"/>
          <w:szCs w:val="21"/>
          <w:highlight w:val="none"/>
        </w:rPr>
        <w:t>修正后的报价出现下列情形的，按无效响应处理：</w:t>
      </w:r>
    </w:p>
    <w:p w14:paraId="7D181766">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（1）供应商不确认的（全流程电子化评标采取在线确认）；</w:t>
      </w:r>
    </w:p>
    <w:p w14:paraId="49D3C87C">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（2）经供应商确认修正后的竞标报价（包含首次报价、最后报价）超过所竞标分标规定的采购预算金额或者最高限价的（如本项目公布了最高限价）；</w:t>
      </w:r>
    </w:p>
    <w:p w14:paraId="7E5B1CD8">
      <w:pPr>
        <w:spacing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rPr>
        <w:t>（3）经供应商确认修正后的竞标报价（包含首次报价、最后报价）超过分项采购预算金额或者单价最高限价的（如项目有要求并公布了分项采购预算金额或者单价最高限价）。</w:t>
      </w:r>
    </w:p>
    <w:p w14:paraId="2DFF8586">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486C8DE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39A55DB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1最后报价结束后，磋商小组不得再与供应商进行任何形式的商谈。</w:t>
      </w:r>
    </w:p>
    <w:p w14:paraId="015E178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5B9143CD">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5045D32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0A6C011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1E1B02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0974D8A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70CB4F2D">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539E04B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5.5政府采购评审中出现下列情形之一的，磋商小组成员应当启动异常低价响应审查程序：</w:t>
      </w:r>
    </w:p>
    <w:p w14:paraId="7026B1A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（1）响应报价低于全部通过符合性审查供应商响应报价平均值</w:t>
      </w:r>
      <w:r>
        <w:rPr>
          <w:rFonts w:hint="eastAsia" w:ascii="宋体" w:hAnsi="宋体" w:cs="宋体"/>
          <w:color w:val="auto"/>
          <w:szCs w:val="21"/>
          <w:highlight w:val="none"/>
          <w:u w:val="single"/>
        </w:rPr>
        <w:t xml:space="preserve"> 65% </w:t>
      </w:r>
      <w:r>
        <w:rPr>
          <w:rFonts w:hint="eastAsia" w:ascii="宋体" w:hAnsi="宋体" w:cs="宋体"/>
          <w:color w:val="auto"/>
          <w:szCs w:val="21"/>
          <w:highlight w:val="none"/>
        </w:rPr>
        <w:t>的，即响应报价&lt;全部通过符合性审查供应商响应报价平均值×</w:t>
      </w:r>
      <w:r>
        <w:rPr>
          <w:rFonts w:hint="eastAsia" w:ascii="宋体" w:hAnsi="宋体" w:cs="宋体"/>
          <w:color w:val="auto"/>
          <w:szCs w:val="21"/>
          <w:highlight w:val="none"/>
          <w:u w:val="single"/>
        </w:rPr>
        <w:t xml:space="preserve"> 65% </w:t>
      </w:r>
      <w:r>
        <w:rPr>
          <w:rFonts w:hint="eastAsia" w:ascii="宋体" w:hAnsi="宋体" w:cs="宋体"/>
          <w:color w:val="auto"/>
          <w:szCs w:val="21"/>
          <w:highlight w:val="none"/>
        </w:rPr>
        <w:t xml:space="preserve">； </w:t>
      </w:r>
    </w:p>
    <w:p w14:paraId="177AF63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（2）响应报价低于通过符合性审查的次低报价供应商响应报价</w:t>
      </w:r>
      <w:r>
        <w:rPr>
          <w:rFonts w:hint="eastAsia" w:ascii="宋体" w:hAnsi="宋体" w:cs="宋体"/>
          <w:color w:val="auto"/>
          <w:szCs w:val="21"/>
          <w:highlight w:val="none"/>
          <w:u w:val="single"/>
        </w:rPr>
        <w:t xml:space="preserve"> 65% </w:t>
      </w:r>
      <w:r>
        <w:rPr>
          <w:rFonts w:hint="eastAsia" w:ascii="宋体" w:hAnsi="宋体" w:cs="宋体"/>
          <w:color w:val="auto"/>
          <w:szCs w:val="21"/>
          <w:highlight w:val="none"/>
        </w:rPr>
        <w:t>的，即响应报价&lt;通过符合性审查的次低报价供应商响应报价×</w:t>
      </w:r>
      <w:r>
        <w:rPr>
          <w:rFonts w:hint="eastAsia" w:ascii="宋体" w:hAnsi="宋体" w:cs="宋体"/>
          <w:color w:val="auto"/>
          <w:szCs w:val="21"/>
          <w:highlight w:val="none"/>
          <w:u w:val="single"/>
        </w:rPr>
        <w:t xml:space="preserve"> 65% </w:t>
      </w:r>
      <w:r>
        <w:rPr>
          <w:rFonts w:hint="eastAsia" w:ascii="宋体" w:hAnsi="宋体" w:cs="宋体"/>
          <w:color w:val="auto"/>
          <w:szCs w:val="21"/>
          <w:highlight w:val="none"/>
        </w:rPr>
        <w:t xml:space="preserve">； </w:t>
      </w:r>
    </w:p>
    <w:p w14:paraId="63456B9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（3）响应报价低于采购项目最高限价</w:t>
      </w:r>
      <w:r>
        <w:rPr>
          <w:rFonts w:hint="eastAsia" w:ascii="宋体" w:hAnsi="宋体" w:cs="宋体"/>
          <w:color w:val="auto"/>
          <w:szCs w:val="21"/>
          <w:highlight w:val="none"/>
          <w:u w:val="single"/>
        </w:rPr>
        <w:t xml:space="preserve"> 65% </w:t>
      </w:r>
      <w:r>
        <w:rPr>
          <w:rFonts w:hint="eastAsia" w:ascii="宋体" w:hAnsi="宋体" w:cs="宋体"/>
          <w:color w:val="auto"/>
          <w:szCs w:val="21"/>
          <w:highlight w:val="none"/>
        </w:rPr>
        <w:t>的，即响应报价&lt;采购项目最高限价×</w:t>
      </w:r>
      <w:r>
        <w:rPr>
          <w:rFonts w:hint="eastAsia" w:ascii="宋体" w:hAnsi="宋体" w:cs="宋体"/>
          <w:color w:val="auto"/>
          <w:szCs w:val="21"/>
          <w:highlight w:val="none"/>
          <w:u w:val="single"/>
        </w:rPr>
        <w:t xml:space="preserve"> 65% </w:t>
      </w:r>
      <w:r>
        <w:rPr>
          <w:rFonts w:hint="eastAsia" w:ascii="宋体" w:hAnsi="宋体" w:cs="宋体"/>
          <w:color w:val="auto"/>
          <w:szCs w:val="21"/>
          <w:highlight w:val="none"/>
        </w:rPr>
        <w:t>；</w:t>
      </w:r>
    </w:p>
    <w:p w14:paraId="793D22C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（4）磋商小组成员基于专业判断，认为供应商报价过低，有可能影响产品质量或者不能诚信履约的其他情形。</w:t>
      </w:r>
    </w:p>
    <w:p w14:paraId="396BD22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小组成员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786931D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磋商小组成员依据专业经验，参考同类项目</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成员应当将其作为无效响应处理。</w:t>
      </w:r>
    </w:p>
    <w:p w14:paraId="76AA47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采购人、采购代理机构应当为磋商小组成员在评审现场及时获取同类项目</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成交）价格、类似产品市场价格水平、行业人工费用标准、国家有关部门指导行业协会发布的行业平均成本等相关信息资料提供便利。磋商小组成员借助互联网等渠道查询相关信息的，应当严格遵守评审工作纪律，不得实施影响评审公正的行为。</w:t>
      </w:r>
    </w:p>
    <w:p w14:paraId="1E3DA122">
      <w:pPr>
        <w:spacing w:line="360" w:lineRule="auto"/>
        <w:ind w:firstLine="420" w:firstLineChars="200"/>
        <w:rPr>
          <w:color w:val="auto"/>
          <w:highlight w:val="none"/>
        </w:rPr>
      </w:pPr>
      <w:r>
        <w:rPr>
          <w:rFonts w:hint="eastAsia" w:ascii="宋体" w:hAnsi="宋体" w:cs="宋体"/>
          <w:color w:val="auto"/>
          <w:szCs w:val="21"/>
          <w:highlight w:val="none"/>
        </w:rPr>
        <w:t>异常低价响应审查的启动原因、审查意见和审查结果应当在评审报告中记录，并随供应商提供的相关书面说明及证明材料，以及磋商小组成员有关互联网浏览、查询历史一并归档。</w:t>
      </w:r>
    </w:p>
    <w:p w14:paraId="50F1784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6. 成交供应商推荐原则</w:t>
      </w:r>
    </w:p>
    <w:p w14:paraId="3E2AC33E">
      <w:pPr>
        <w:spacing w:line="360" w:lineRule="auto"/>
        <w:ind w:firstLine="420" w:firstLineChars="200"/>
        <w:rPr>
          <w:rFonts w:ascii="宋体" w:hAnsi="宋体"/>
          <w:color w:val="auto"/>
          <w:kern w:val="0"/>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w:t>
      </w:r>
      <w:r>
        <w:rPr>
          <w:rFonts w:hint="eastAsia" w:ascii="宋体" w:hAnsi="宋体" w:cs="宋体"/>
          <w:color w:val="auto"/>
          <w:szCs w:val="21"/>
          <w:highlight w:val="none"/>
        </w:rPr>
        <w:t>1</w:t>
      </w:r>
      <w:r>
        <w:rPr>
          <w:rFonts w:hint="eastAsia" w:ascii="宋体" w:hAnsi="宋体"/>
          <w:bCs/>
          <w:color w:val="auto"/>
          <w:szCs w:val="21"/>
          <w:highlight w:val="none"/>
        </w:rPr>
        <w:t>由磋商小组根据综合评分情况，按照评审得分由高到低顺序推荐3名以上成交候选供应商，并编写评审报告，</w:t>
      </w:r>
      <w:r>
        <w:rPr>
          <w:rFonts w:hint="eastAsia" w:ascii="宋体" w:hAnsi="宋体" w:cs="宋体"/>
          <w:color w:val="auto"/>
          <w:highlight w:val="none"/>
        </w:rPr>
        <w:t>评审报告</w:t>
      </w:r>
      <w:r>
        <w:rPr>
          <w:rFonts w:hint="eastAsia" w:hAnsi="宋体"/>
          <w:color w:val="auto"/>
          <w:highlight w:val="none"/>
        </w:rPr>
        <w:t>通过电子交易平台向采购人、采购代理机构提交。</w:t>
      </w:r>
      <w:r>
        <w:rPr>
          <w:rFonts w:hint="eastAsia" w:ascii="宋体" w:hAnsi="宋体"/>
          <w:bCs/>
          <w:color w:val="auto"/>
          <w:szCs w:val="21"/>
          <w:highlight w:val="none"/>
        </w:rPr>
        <w:t>符合本章第</w:t>
      </w:r>
      <w:r>
        <w:rPr>
          <w:rFonts w:ascii="宋体" w:hAnsi="宋体"/>
          <w:bCs/>
          <w:color w:val="auto"/>
          <w:szCs w:val="21"/>
          <w:highlight w:val="none"/>
        </w:rPr>
        <w:t>4.3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按技术得分由高到低排序）。评审得分、最后报价（不计算价格折扣）、技术得分均相同的，由磋商小组随机抽取推荐</w:t>
      </w:r>
      <w:r>
        <w:rPr>
          <w:rFonts w:hint="eastAsia" w:ascii="宋体" w:hAnsi="宋体"/>
          <w:color w:val="auto"/>
          <w:kern w:val="0"/>
          <w:szCs w:val="21"/>
          <w:highlight w:val="none"/>
        </w:rPr>
        <w:t>。</w:t>
      </w:r>
    </w:p>
    <w:p w14:paraId="1DD5BB6E">
      <w:pPr>
        <w:spacing w:line="360" w:lineRule="auto"/>
        <w:ind w:firstLine="420" w:firstLineChars="200"/>
        <w:rPr>
          <w:rFonts w:ascii="宋体" w:hAnsi="宋体" w:cs="宋体"/>
          <w:color w:val="auto"/>
          <w:szCs w:val="21"/>
          <w:highlight w:val="none"/>
        </w:rPr>
      </w:pPr>
      <w:r>
        <w:rPr>
          <w:rFonts w:hint="eastAsia" w:ascii="宋体" w:hAnsi="宋体"/>
          <w:color w:val="auto"/>
          <w:kern w:val="0"/>
          <w:szCs w:val="21"/>
          <w:highlight w:val="none"/>
        </w:rPr>
        <w:t>6</w:t>
      </w:r>
      <w:r>
        <w:rPr>
          <w:rFonts w:ascii="宋体" w:hAnsi="宋体"/>
          <w:color w:val="auto"/>
          <w:kern w:val="0"/>
          <w:szCs w:val="21"/>
          <w:highlight w:val="none"/>
        </w:rPr>
        <w:t>.</w:t>
      </w:r>
      <w:r>
        <w:rPr>
          <w:rFonts w:hint="eastAsia" w:ascii="宋体" w:hAnsi="宋体"/>
          <w:color w:val="auto"/>
          <w:kern w:val="0"/>
          <w:szCs w:val="21"/>
          <w:highlight w:val="none"/>
        </w:rPr>
        <w:t>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6043611">
      <w:pPr>
        <w:rPr>
          <w:rFonts w:ascii="宋体" w:hAnsi="宋体"/>
          <w:b/>
          <w:color w:val="auto"/>
          <w:sz w:val="32"/>
          <w:szCs w:val="32"/>
          <w:highlight w:val="none"/>
        </w:rPr>
      </w:pPr>
      <w:r>
        <w:rPr>
          <w:rFonts w:hint="eastAsia" w:ascii="宋体" w:hAnsi="宋体"/>
          <w:b/>
          <w:color w:val="auto"/>
          <w:sz w:val="32"/>
          <w:szCs w:val="32"/>
          <w:highlight w:val="none"/>
        </w:rPr>
        <w:br w:type="page"/>
      </w:r>
    </w:p>
    <w:p w14:paraId="2AD5768C">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二、评审标准</w:t>
      </w:r>
    </w:p>
    <w:p w14:paraId="23B32D16">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7</w:t>
      </w:r>
      <w:r>
        <w:rPr>
          <w:rFonts w:ascii="宋体" w:hAnsi="宋体"/>
          <w:bCs/>
          <w:color w:val="auto"/>
          <w:szCs w:val="21"/>
          <w:highlight w:val="none"/>
        </w:rPr>
        <w:t>.</w:t>
      </w:r>
      <w:r>
        <w:rPr>
          <w:rFonts w:hint="eastAsia" w:ascii="宋体" w:hAnsi="宋体"/>
          <w:bCs/>
          <w:color w:val="auto"/>
          <w:szCs w:val="21"/>
          <w:highlight w:val="none"/>
        </w:rPr>
        <w:t>评审依据：磋商小组以磋商文件为评审依据，对供应商的报价、技术、商务等方面内容按百分制打分。（计分方法按四舍五入取至百分位）</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418"/>
        <w:gridCol w:w="6288"/>
        <w:gridCol w:w="851"/>
      </w:tblGrid>
      <w:tr w14:paraId="4B00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14:paraId="5AA716BA">
            <w:pPr>
              <w:widowControl/>
              <w:wordWrap w:val="0"/>
              <w:spacing w:line="360" w:lineRule="auto"/>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序号</w:t>
            </w:r>
          </w:p>
        </w:tc>
        <w:tc>
          <w:tcPr>
            <w:tcW w:w="1418" w:type="dxa"/>
            <w:noWrap w:val="0"/>
            <w:vAlign w:val="center"/>
          </w:tcPr>
          <w:p w14:paraId="2D1AEC2F">
            <w:pPr>
              <w:widowControl/>
              <w:wordWrap w:val="0"/>
              <w:spacing w:line="360" w:lineRule="auto"/>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评审因素</w:t>
            </w:r>
          </w:p>
        </w:tc>
        <w:tc>
          <w:tcPr>
            <w:tcW w:w="6288" w:type="dxa"/>
            <w:noWrap w:val="0"/>
            <w:vAlign w:val="center"/>
          </w:tcPr>
          <w:p w14:paraId="43FAF1FC">
            <w:pPr>
              <w:widowControl/>
              <w:wordWrap w:val="0"/>
              <w:spacing w:line="360" w:lineRule="auto"/>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评审因素具体内容</w:t>
            </w:r>
          </w:p>
        </w:tc>
        <w:tc>
          <w:tcPr>
            <w:tcW w:w="851" w:type="dxa"/>
            <w:noWrap w:val="0"/>
            <w:vAlign w:val="center"/>
          </w:tcPr>
          <w:p w14:paraId="0DF9FD3B">
            <w:pPr>
              <w:widowControl/>
              <w:wordWrap w:val="0"/>
              <w:spacing w:line="360" w:lineRule="auto"/>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分值</w:t>
            </w:r>
          </w:p>
        </w:tc>
      </w:tr>
      <w:tr w14:paraId="792DD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14:paraId="2CBB9850">
            <w:pPr>
              <w:widowControl/>
              <w:wordWrap w:val="0"/>
              <w:spacing w:line="360" w:lineRule="auto"/>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c>
          <w:tcPr>
            <w:tcW w:w="1418" w:type="dxa"/>
            <w:noWrap w:val="0"/>
            <w:vAlign w:val="center"/>
          </w:tcPr>
          <w:p w14:paraId="4120C884">
            <w:pPr>
              <w:widowControl/>
              <w:wordWrap w:val="0"/>
              <w:spacing w:line="480" w:lineRule="exact"/>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价格分</w:t>
            </w:r>
          </w:p>
        </w:tc>
        <w:tc>
          <w:tcPr>
            <w:tcW w:w="6288" w:type="dxa"/>
            <w:noWrap w:val="0"/>
            <w:vAlign w:val="top"/>
          </w:tcPr>
          <w:p w14:paraId="386156D8">
            <w:pPr>
              <w:wordWrap w:val="0"/>
              <w:spacing w:line="480" w:lineRule="exact"/>
              <w:ind w:firstLine="420" w:firstLineChars="200"/>
              <w:rPr>
                <w:rFonts w:hint="eastAsia" w:ascii="宋体" w:hAnsi="宋体" w:eastAsia="宋体" w:cs="宋体"/>
                <w:bCs/>
                <w:sz w:val="21"/>
                <w:szCs w:val="21"/>
                <w:highlight w:val="none"/>
              </w:rPr>
            </w:pPr>
            <w:r>
              <w:rPr>
                <w:rFonts w:hint="eastAsia" w:ascii="宋体" w:hAnsi="宋体" w:eastAsia="宋体" w:cs="宋体"/>
                <w:b w:val="0"/>
                <w:bCs w:val="0"/>
                <w:sz w:val="21"/>
                <w:szCs w:val="21"/>
                <w:highlight w:val="none"/>
              </w:rPr>
              <w:t>（1）</w:t>
            </w:r>
            <w:r>
              <w:rPr>
                <w:rFonts w:hint="eastAsia" w:ascii="宋体" w:hAnsi="宋体" w:eastAsia="宋体" w:cs="宋体"/>
                <w:color w:val="auto"/>
                <w:sz w:val="21"/>
                <w:szCs w:val="21"/>
                <w:highlight w:val="none"/>
              </w:rPr>
              <w:t>本项目专门面向中小企业采购，根据《政府采购促进中小企业发展管理办法》（财库﹝2020﹞46号）、《财政部 民政部 中国残疾人联合会关于促进残疾人就业政府采购政策的通知》（财库〔2017〕141号）和《财政部、司法部关于政府采购支持监狱企业发展有关问题的通知》（财库〔2014〕68号）的规定，不再对供应商的最后报价进行价格扣除。</w:t>
            </w:r>
          </w:p>
          <w:p w14:paraId="4867B702">
            <w:pPr>
              <w:wordWrap w:val="0"/>
              <w:spacing w:line="480" w:lineRule="exact"/>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rPr>
              <w:t>（2）以进入比较与评价环节的最低的</w:t>
            </w:r>
            <w:r>
              <w:rPr>
                <w:rFonts w:hint="eastAsia" w:ascii="宋体" w:hAnsi="宋体" w:eastAsia="宋体" w:cs="宋体"/>
                <w:bCs/>
                <w:sz w:val="21"/>
                <w:szCs w:val="21"/>
                <w:highlight w:val="none"/>
                <w:lang w:val="en-US" w:eastAsia="zh-CN"/>
              </w:rPr>
              <w:t>最后报</w:t>
            </w:r>
            <w:r>
              <w:rPr>
                <w:rFonts w:hint="eastAsia" w:ascii="宋体" w:hAnsi="宋体" w:eastAsia="宋体" w:cs="宋体"/>
                <w:bCs/>
                <w:sz w:val="21"/>
                <w:szCs w:val="21"/>
                <w:highlight w:val="none"/>
              </w:rPr>
              <w:t>价为基准价，基准价得分为 30分。</w:t>
            </w:r>
          </w:p>
          <w:p w14:paraId="10586859">
            <w:pPr>
              <w:pStyle w:val="25"/>
              <w:wordWrap w:val="0"/>
              <w:spacing w:line="480" w:lineRule="exact"/>
              <w:ind w:firstLine="420" w:firstLineChars="200"/>
              <w:rPr>
                <w:rFonts w:hint="eastAsia" w:ascii="宋体" w:hAnsi="宋体" w:eastAsia="宋体" w:cs="宋体"/>
                <w:bCs/>
                <w:kern w:val="2"/>
                <w:sz w:val="21"/>
                <w:szCs w:val="21"/>
                <w:highlight w:val="none"/>
                <w:lang w:val="en-US" w:eastAsia="zh-CN"/>
              </w:rPr>
            </w:pPr>
            <w:r>
              <w:rPr>
                <w:rFonts w:hint="eastAsia" w:ascii="宋体" w:hAnsi="宋体" w:eastAsia="宋体" w:cs="宋体"/>
                <w:bCs/>
                <w:kern w:val="2"/>
                <w:sz w:val="21"/>
                <w:szCs w:val="21"/>
                <w:highlight w:val="none"/>
                <w:lang w:val="en-US" w:eastAsia="zh-CN"/>
              </w:rPr>
              <w:t>（3）价格分计算公式：</w:t>
            </w:r>
          </w:p>
          <w:p w14:paraId="3E70008B">
            <w:pPr>
              <w:pStyle w:val="25"/>
              <w:wordWrap w:val="0"/>
              <w:spacing w:line="480" w:lineRule="exact"/>
              <w:ind w:firstLine="420" w:firstLineChars="200"/>
              <w:rPr>
                <w:rFonts w:hint="eastAsia" w:ascii="宋体" w:hAnsi="宋体" w:eastAsia="宋体" w:cs="宋体"/>
                <w:bCs/>
                <w:kern w:val="2"/>
                <w:sz w:val="21"/>
                <w:szCs w:val="21"/>
                <w:highlight w:val="none"/>
                <w:lang w:val="en-US" w:eastAsia="zh-CN"/>
              </w:rPr>
            </w:pPr>
            <w:r>
              <w:rPr>
                <w:rFonts w:hint="eastAsia" w:ascii="宋体" w:hAnsi="宋体" w:eastAsia="宋体" w:cs="宋体"/>
                <w:bCs/>
                <w:kern w:val="2"/>
                <w:sz w:val="21"/>
                <w:szCs w:val="21"/>
                <w:highlight w:val="none"/>
                <w:lang w:val="en-US" w:eastAsia="zh-CN"/>
              </w:rPr>
              <w:t xml:space="preserve">报价得分=（基准价/最后报价）× 30分 </w:t>
            </w:r>
          </w:p>
        </w:tc>
        <w:tc>
          <w:tcPr>
            <w:tcW w:w="851" w:type="dxa"/>
            <w:noWrap w:val="0"/>
            <w:vAlign w:val="center"/>
          </w:tcPr>
          <w:p w14:paraId="1BD61D4E">
            <w:pPr>
              <w:widowControl/>
              <w:wordWrap w:val="0"/>
              <w:spacing w:line="360" w:lineRule="auto"/>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 30分</w:t>
            </w:r>
          </w:p>
        </w:tc>
      </w:tr>
      <w:tr w14:paraId="0260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14:paraId="6AA3BBD7">
            <w:pPr>
              <w:widowControl/>
              <w:wordWrap w:val="0"/>
              <w:spacing w:line="360" w:lineRule="auto"/>
              <w:jc w:val="center"/>
              <w:rPr>
                <w:rFonts w:hint="eastAsia" w:ascii="宋体" w:hAnsi="宋体" w:eastAsia="宋体" w:cs="宋体"/>
                <w:kern w:val="0"/>
                <w:sz w:val="21"/>
                <w:szCs w:val="21"/>
                <w:highlight w:val="none"/>
              </w:rPr>
            </w:pPr>
            <w:r>
              <w:rPr>
                <w:rFonts w:hint="eastAsia" w:ascii="宋体" w:hAnsi="宋体" w:eastAsia="宋体" w:cs="宋体"/>
                <w:bCs/>
                <w:kern w:val="0"/>
                <w:sz w:val="21"/>
                <w:szCs w:val="21"/>
                <w:highlight w:val="none"/>
              </w:rPr>
              <w:t>2</w:t>
            </w:r>
          </w:p>
        </w:tc>
        <w:tc>
          <w:tcPr>
            <w:tcW w:w="1418" w:type="dxa"/>
            <w:noWrap w:val="0"/>
            <w:vAlign w:val="center"/>
          </w:tcPr>
          <w:p w14:paraId="04737B1E">
            <w:pPr>
              <w:widowControl/>
              <w:wordWrap w:val="0"/>
              <w:spacing w:line="480" w:lineRule="exact"/>
              <w:jc w:val="center"/>
              <w:rPr>
                <w:rFonts w:hint="eastAsia" w:ascii="宋体" w:hAnsi="宋体" w:eastAsia="宋体" w:cs="宋体"/>
                <w:kern w:val="0"/>
                <w:sz w:val="21"/>
                <w:szCs w:val="21"/>
                <w:highlight w:val="none"/>
              </w:rPr>
            </w:pPr>
            <w:r>
              <w:rPr>
                <w:rFonts w:hint="eastAsia" w:ascii="宋体" w:hAnsi="宋体" w:eastAsia="宋体" w:cs="宋体"/>
                <w:bCs/>
                <w:kern w:val="0"/>
                <w:sz w:val="21"/>
                <w:szCs w:val="21"/>
                <w:highlight w:val="none"/>
              </w:rPr>
              <w:t>技术分</w:t>
            </w:r>
          </w:p>
        </w:tc>
        <w:tc>
          <w:tcPr>
            <w:tcW w:w="7139" w:type="dxa"/>
            <w:gridSpan w:val="2"/>
            <w:noWrap w:val="0"/>
            <w:vAlign w:val="top"/>
          </w:tcPr>
          <w:p w14:paraId="1495734F">
            <w:pPr>
              <w:widowControl/>
              <w:wordWrap w:val="0"/>
              <w:spacing w:line="480" w:lineRule="exact"/>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评审因素</w:t>
            </w:r>
          </w:p>
        </w:tc>
      </w:tr>
      <w:tr w14:paraId="63D3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3" w:type="dxa"/>
            <w:noWrap w:val="0"/>
            <w:vAlign w:val="center"/>
          </w:tcPr>
          <w:p w14:paraId="52E183E5">
            <w:pPr>
              <w:wordWrap w:val="0"/>
              <w:adjustRightInd w:val="0"/>
              <w:spacing w:line="360" w:lineRule="auto"/>
              <w:ind w:left="-105" w:leftChars="-50" w:right="-105" w:rightChars="-50"/>
              <w:jc w:val="center"/>
              <w:textAlignment w:val="baseline"/>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2.1</w:t>
            </w:r>
          </w:p>
        </w:tc>
        <w:tc>
          <w:tcPr>
            <w:tcW w:w="1418" w:type="dxa"/>
            <w:noWrap w:val="0"/>
            <w:vAlign w:val="center"/>
          </w:tcPr>
          <w:p w14:paraId="295C8B9F">
            <w:pPr>
              <w:wordWrap w:val="0"/>
              <w:adjustRightInd w:val="0"/>
              <w:spacing w:line="480" w:lineRule="exact"/>
              <w:jc w:val="center"/>
              <w:textAlignment w:val="baseline"/>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技术分</w:t>
            </w:r>
          </w:p>
        </w:tc>
        <w:tc>
          <w:tcPr>
            <w:tcW w:w="6288" w:type="dxa"/>
            <w:noWrap w:val="0"/>
            <w:vAlign w:val="center"/>
          </w:tcPr>
          <w:p w14:paraId="4044FE62">
            <w:pPr>
              <w:wordWrap w:val="0"/>
              <w:spacing w:line="440" w:lineRule="exact"/>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 xml:space="preserve">     （1）总体概述（施工程序总体设想及施工段划分）（满分15分）</w:t>
            </w:r>
          </w:p>
          <w:p w14:paraId="3DCA9F0D">
            <w:pPr>
              <w:wordWrap w:val="0"/>
              <w:spacing w:line="440" w:lineRule="exact"/>
              <w:ind w:firstLine="42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一</w:t>
            </w:r>
            <w:r>
              <w:rPr>
                <w:rFonts w:hint="eastAsia" w:ascii="宋体" w:hAnsi="宋体" w:eastAsia="宋体" w:cs="宋体"/>
                <w:kern w:val="0"/>
                <w:sz w:val="21"/>
                <w:szCs w:val="21"/>
                <w:highlight w:val="none"/>
              </w:rPr>
              <w:t>档（5分）：对项目总体有认识，有一定的措施但部分不具体；施工段划分较合理，符合规范要求。</w:t>
            </w:r>
          </w:p>
          <w:p w14:paraId="3D9AE057">
            <w:pPr>
              <w:wordWrap w:val="0"/>
              <w:spacing w:line="440" w:lineRule="exact"/>
              <w:ind w:firstLine="42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二</w:t>
            </w:r>
            <w:r>
              <w:rPr>
                <w:rFonts w:hint="eastAsia" w:ascii="宋体" w:hAnsi="宋体" w:eastAsia="宋体" w:cs="宋体"/>
                <w:kern w:val="0"/>
                <w:sz w:val="21"/>
                <w:szCs w:val="21"/>
                <w:highlight w:val="none"/>
              </w:rPr>
              <w:t>档（10分）：对项目总体有一定认识，表述清晰、完整，措施具体有效；施工段划分呼应总体表述，划分清晰，符合规范要求。</w:t>
            </w:r>
          </w:p>
          <w:p w14:paraId="095515F1">
            <w:pPr>
              <w:wordWrap w:val="0"/>
              <w:spacing w:line="440" w:lineRule="exact"/>
              <w:ind w:firstLine="42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三</w:t>
            </w:r>
            <w:r>
              <w:rPr>
                <w:rFonts w:hint="eastAsia" w:ascii="宋体" w:hAnsi="宋体" w:eastAsia="宋体" w:cs="宋体"/>
                <w:kern w:val="0"/>
                <w:sz w:val="21"/>
                <w:szCs w:val="21"/>
                <w:highlight w:val="none"/>
              </w:rPr>
              <w:t>档（15分）：对项目总体有深刻认识，表述清晰、完整、严谨、合理，措施先进、具体、有效、成熟，采用了</w:t>
            </w:r>
            <w:r>
              <w:rPr>
                <w:rFonts w:hint="eastAsia" w:ascii="宋体" w:hAnsi="宋体" w:eastAsia="宋体" w:cs="宋体"/>
                <w:kern w:val="0"/>
                <w:sz w:val="21"/>
                <w:szCs w:val="21"/>
                <w:highlight w:val="none"/>
                <w:lang w:val="en-US" w:eastAsia="zh-CN"/>
              </w:rPr>
              <w:t>已</w:t>
            </w:r>
            <w:r>
              <w:rPr>
                <w:rFonts w:hint="eastAsia" w:ascii="宋体" w:hAnsi="宋体" w:eastAsia="宋体" w:cs="宋体"/>
                <w:kern w:val="0"/>
                <w:sz w:val="21"/>
                <w:szCs w:val="21"/>
                <w:highlight w:val="none"/>
              </w:rPr>
              <w:t>论证的新技术、新工艺、新材料、新设备；施工段划分呼应总体表述，划分清晰、合理，符合规范要求。</w:t>
            </w:r>
          </w:p>
          <w:p w14:paraId="3512E82D">
            <w:pPr>
              <w:wordWrap w:val="0"/>
              <w:spacing w:line="440" w:lineRule="exact"/>
              <w:ind w:firstLine="420"/>
              <w:rPr>
                <w:rFonts w:hint="eastAsia" w:ascii="宋体" w:hAnsi="宋体" w:eastAsia="宋体" w:cs="宋体"/>
                <w:b/>
                <w:bCs/>
                <w:kern w:val="0"/>
                <w:sz w:val="21"/>
                <w:szCs w:val="21"/>
                <w:highlight w:val="none"/>
              </w:rPr>
            </w:pPr>
            <w:r>
              <w:rPr>
                <w:rFonts w:hint="eastAsia" w:ascii="宋体" w:hAnsi="宋体" w:eastAsia="宋体" w:cs="宋体"/>
                <w:b/>
                <w:bCs/>
                <w:sz w:val="21"/>
                <w:szCs w:val="21"/>
                <w:lang w:val="en-US" w:eastAsia="zh-CN"/>
              </w:rPr>
              <w:t>注：未达到一档标准的得0分。</w:t>
            </w:r>
          </w:p>
          <w:p w14:paraId="43811F35">
            <w:pPr>
              <w:wordWrap w:val="0"/>
              <w:spacing w:line="440" w:lineRule="exact"/>
              <w:ind w:firstLine="420"/>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（2）施工进度计划和各阶段进度的保证措施（满分15分）</w:t>
            </w:r>
          </w:p>
          <w:p w14:paraId="66AC7056">
            <w:pPr>
              <w:wordWrap w:val="0"/>
              <w:spacing w:line="440" w:lineRule="exact"/>
              <w:ind w:firstLine="42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一</w:t>
            </w:r>
            <w:r>
              <w:rPr>
                <w:rFonts w:hint="eastAsia" w:ascii="宋体" w:hAnsi="宋体" w:eastAsia="宋体" w:cs="宋体"/>
                <w:kern w:val="0"/>
                <w:sz w:val="21"/>
                <w:szCs w:val="21"/>
                <w:highlight w:val="none"/>
              </w:rPr>
              <w:t>档（5分）：施工进度计划和各阶段进度基本准确，计划编制基本合理，关键节点的控制措施基本可行。</w:t>
            </w:r>
          </w:p>
          <w:p w14:paraId="44AC32B8">
            <w:pPr>
              <w:wordWrap w:val="0"/>
              <w:spacing w:line="440" w:lineRule="exact"/>
              <w:ind w:firstLine="42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二</w:t>
            </w:r>
            <w:r>
              <w:rPr>
                <w:rFonts w:hint="eastAsia" w:ascii="宋体" w:hAnsi="宋体" w:eastAsia="宋体" w:cs="宋体"/>
                <w:kern w:val="0"/>
                <w:sz w:val="21"/>
                <w:szCs w:val="21"/>
                <w:highlight w:val="none"/>
              </w:rPr>
              <w:t>档（10分）：施工进度计划和各阶段进度清晰、准确、完整，计划编制可行，关键节点的控制措施合理、可行。</w:t>
            </w:r>
          </w:p>
          <w:p w14:paraId="4F4B870B">
            <w:pPr>
              <w:wordWrap w:val="0"/>
              <w:spacing w:line="440" w:lineRule="exact"/>
              <w:ind w:firstLine="42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三</w:t>
            </w:r>
            <w:r>
              <w:rPr>
                <w:rFonts w:hint="eastAsia" w:ascii="宋体" w:hAnsi="宋体" w:eastAsia="宋体" w:cs="宋体"/>
                <w:kern w:val="0"/>
                <w:sz w:val="21"/>
                <w:szCs w:val="21"/>
                <w:highlight w:val="none"/>
              </w:rPr>
              <w:t>档（15分）：施工进度计划和各阶段进度清晰、准确、完整，计划编制合理、可行，关键节点的控制措施有力、合理、可行。</w:t>
            </w:r>
          </w:p>
          <w:p w14:paraId="1EB99B98">
            <w:pPr>
              <w:wordWrap w:val="0"/>
              <w:spacing w:line="440" w:lineRule="exact"/>
              <w:ind w:firstLine="420"/>
              <w:rPr>
                <w:rFonts w:hint="eastAsia" w:ascii="宋体" w:hAnsi="宋体" w:eastAsia="宋体" w:cs="宋体"/>
                <w:b/>
                <w:bCs/>
                <w:kern w:val="0"/>
                <w:sz w:val="21"/>
                <w:szCs w:val="21"/>
                <w:highlight w:val="none"/>
              </w:rPr>
            </w:pPr>
            <w:r>
              <w:rPr>
                <w:rFonts w:hint="eastAsia" w:ascii="宋体" w:hAnsi="宋体" w:eastAsia="宋体" w:cs="宋体"/>
                <w:b/>
                <w:bCs/>
                <w:sz w:val="21"/>
                <w:szCs w:val="21"/>
                <w:lang w:val="en-US" w:eastAsia="zh-CN"/>
              </w:rPr>
              <w:t>注：未达到一档标准的得0分。</w:t>
            </w:r>
          </w:p>
          <w:p w14:paraId="78076514">
            <w:pPr>
              <w:wordWrap w:val="0"/>
              <w:spacing w:line="440" w:lineRule="exact"/>
              <w:ind w:firstLine="420"/>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（3）劳动力和材料投入、机械设备投入计划及其安全保证措施（满分15分）</w:t>
            </w:r>
          </w:p>
          <w:p w14:paraId="53244BB2">
            <w:pPr>
              <w:wordWrap w:val="0"/>
              <w:spacing w:line="440" w:lineRule="exact"/>
              <w:ind w:firstLine="42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一</w:t>
            </w:r>
            <w:r>
              <w:rPr>
                <w:rFonts w:hint="eastAsia" w:ascii="宋体" w:hAnsi="宋体" w:eastAsia="宋体" w:cs="宋体"/>
                <w:kern w:val="0"/>
                <w:sz w:val="21"/>
                <w:szCs w:val="21"/>
                <w:highlight w:val="none"/>
              </w:rPr>
              <w:t>档（5分）：投入计划与进度计划呼应，基本满足施工需要，调配投入计划基本合理；保证措施部分清晰。</w:t>
            </w:r>
          </w:p>
          <w:p w14:paraId="582015A9">
            <w:pPr>
              <w:wordWrap w:val="0"/>
              <w:spacing w:line="440" w:lineRule="exact"/>
              <w:ind w:firstLine="42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二</w:t>
            </w:r>
            <w:r>
              <w:rPr>
                <w:rFonts w:hint="eastAsia" w:ascii="宋体" w:hAnsi="宋体" w:eastAsia="宋体" w:cs="宋体"/>
                <w:kern w:val="0"/>
                <w:sz w:val="21"/>
                <w:szCs w:val="21"/>
                <w:highlight w:val="none"/>
              </w:rPr>
              <w:t>档（10分）：投入计划与进度计划呼应，满足施工需要，调配投入计划基本合理、准确；保证措施清晰。</w:t>
            </w:r>
          </w:p>
          <w:p w14:paraId="2D587A09">
            <w:pPr>
              <w:wordWrap w:val="0"/>
              <w:spacing w:line="440" w:lineRule="exact"/>
              <w:ind w:firstLine="42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三</w:t>
            </w:r>
            <w:r>
              <w:rPr>
                <w:rFonts w:hint="eastAsia" w:ascii="宋体" w:hAnsi="宋体" w:eastAsia="宋体" w:cs="宋体"/>
                <w:kern w:val="0"/>
                <w:sz w:val="21"/>
                <w:szCs w:val="21"/>
                <w:highlight w:val="none"/>
              </w:rPr>
              <w:t>档（15分）：投入计划与进度计划呼应，满足施工需要，调配投入计划合理、准确；保证措施清晰且能保证施工安全。</w:t>
            </w:r>
          </w:p>
          <w:p w14:paraId="102C496F">
            <w:pPr>
              <w:wordWrap w:val="0"/>
              <w:spacing w:line="440" w:lineRule="exact"/>
              <w:ind w:firstLine="420"/>
              <w:rPr>
                <w:rFonts w:hint="eastAsia" w:ascii="宋体" w:hAnsi="宋体" w:eastAsia="宋体" w:cs="宋体"/>
                <w:b/>
                <w:bCs/>
                <w:kern w:val="0"/>
                <w:sz w:val="21"/>
                <w:szCs w:val="21"/>
                <w:highlight w:val="none"/>
              </w:rPr>
            </w:pPr>
            <w:r>
              <w:rPr>
                <w:rFonts w:hint="eastAsia" w:ascii="宋体" w:hAnsi="宋体" w:eastAsia="宋体" w:cs="宋体"/>
                <w:b/>
                <w:bCs/>
                <w:sz w:val="21"/>
                <w:szCs w:val="21"/>
                <w:lang w:val="en-US" w:eastAsia="zh-CN"/>
              </w:rPr>
              <w:t>注：未达到一档标准的得0分。</w:t>
            </w:r>
          </w:p>
          <w:p w14:paraId="07EAB97A">
            <w:pPr>
              <w:wordWrap w:val="0"/>
              <w:spacing w:line="440" w:lineRule="exact"/>
              <w:ind w:firstLine="420"/>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（4）质量保证及新技术应用（满分10分）</w:t>
            </w:r>
          </w:p>
          <w:p w14:paraId="562CE727">
            <w:pPr>
              <w:wordWrap w:val="0"/>
              <w:spacing w:line="440" w:lineRule="exact"/>
              <w:ind w:firstLine="42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一</w:t>
            </w:r>
            <w:r>
              <w:rPr>
                <w:rFonts w:hint="eastAsia" w:ascii="宋体" w:hAnsi="宋体" w:eastAsia="宋体" w:cs="宋体"/>
                <w:kern w:val="0"/>
                <w:sz w:val="21"/>
                <w:szCs w:val="21"/>
                <w:highlight w:val="none"/>
              </w:rPr>
              <w:t>档（3分）：具体保证措施可行，技术、质量满足竞争性磋商文件的要求。</w:t>
            </w:r>
          </w:p>
          <w:p w14:paraId="15DB40F1">
            <w:pPr>
              <w:wordWrap w:val="0"/>
              <w:spacing w:line="440" w:lineRule="exact"/>
              <w:ind w:firstLine="42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二</w:t>
            </w:r>
            <w:r>
              <w:rPr>
                <w:rFonts w:hint="eastAsia" w:ascii="宋体" w:hAnsi="宋体" w:eastAsia="宋体" w:cs="宋体"/>
                <w:kern w:val="0"/>
                <w:sz w:val="21"/>
                <w:szCs w:val="21"/>
                <w:highlight w:val="none"/>
              </w:rPr>
              <w:t>档（6分）：针对项目实际提出先进、可行、具体的质量保证措施，技术应用满足竞争性磋商文件的要求。</w:t>
            </w:r>
          </w:p>
          <w:p w14:paraId="4BE1E668">
            <w:pPr>
              <w:wordWrap w:val="0"/>
              <w:spacing w:line="440" w:lineRule="exact"/>
              <w:ind w:firstLine="42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三</w:t>
            </w:r>
            <w:r>
              <w:rPr>
                <w:rFonts w:hint="eastAsia" w:ascii="宋体" w:hAnsi="宋体" w:eastAsia="宋体" w:cs="宋体"/>
                <w:kern w:val="0"/>
                <w:sz w:val="21"/>
                <w:szCs w:val="21"/>
                <w:highlight w:val="none"/>
              </w:rPr>
              <w:t>档（10分）：应用新技术、新工艺、新材料、新设备，针对项目实际提出先进、可行、具体的质量保证措施，超过竞争性磋商文件的质量要求及施工验收规范要求。</w:t>
            </w:r>
          </w:p>
          <w:p w14:paraId="21072F7A">
            <w:pPr>
              <w:wordWrap w:val="0"/>
              <w:spacing w:line="440" w:lineRule="exact"/>
              <w:ind w:firstLine="420"/>
              <w:rPr>
                <w:rFonts w:hint="eastAsia" w:ascii="宋体" w:hAnsi="宋体" w:eastAsia="宋体" w:cs="宋体"/>
                <w:b/>
                <w:bCs/>
                <w:kern w:val="0"/>
                <w:sz w:val="21"/>
                <w:szCs w:val="21"/>
                <w:highlight w:val="none"/>
              </w:rPr>
            </w:pPr>
            <w:r>
              <w:rPr>
                <w:rFonts w:hint="eastAsia" w:ascii="宋体" w:hAnsi="宋体" w:eastAsia="宋体" w:cs="宋体"/>
                <w:b/>
                <w:bCs/>
                <w:sz w:val="21"/>
                <w:szCs w:val="21"/>
                <w:lang w:val="en-US" w:eastAsia="zh-CN"/>
              </w:rPr>
              <w:t>注：未达到一档标准的得0分。</w:t>
            </w:r>
          </w:p>
          <w:p w14:paraId="25671493">
            <w:pPr>
              <w:wordWrap w:val="0"/>
              <w:spacing w:line="440" w:lineRule="exact"/>
              <w:ind w:firstLine="420"/>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（5）安全文明施工措施（满分10分）</w:t>
            </w:r>
          </w:p>
          <w:p w14:paraId="5456A2ED">
            <w:pPr>
              <w:wordWrap w:val="0"/>
              <w:spacing w:line="400" w:lineRule="exact"/>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一</w:t>
            </w:r>
            <w:r>
              <w:rPr>
                <w:rFonts w:hint="eastAsia" w:ascii="宋体" w:hAnsi="宋体" w:eastAsia="宋体" w:cs="宋体"/>
                <w:kern w:val="0"/>
                <w:sz w:val="21"/>
                <w:szCs w:val="21"/>
                <w:highlight w:val="none"/>
              </w:rPr>
              <w:t>档（3分）：</w:t>
            </w:r>
            <w:r>
              <w:rPr>
                <w:rFonts w:hint="eastAsia" w:ascii="宋体" w:hAnsi="宋体" w:eastAsia="宋体" w:cs="宋体"/>
                <w:sz w:val="21"/>
                <w:szCs w:val="21"/>
                <w:highlight w:val="none"/>
              </w:rPr>
              <w:t>有基本合理的措施，采用规范正确。</w:t>
            </w:r>
          </w:p>
          <w:p w14:paraId="20E9CD88">
            <w:pPr>
              <w:wordWrap w:val="0"/>
              <w:spacing w:line="400" w:lineRule="exact"/>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二</w:t>
            </w:r>
            <w:r>
              <w:rPr>
                <w:rFonts w:hint="eastAsia" w:ascii="宋体" w:hAnsi="宋体" w:eastAsia="宋体" w:cs="宋体"/>
                <w:kern w:val="0"/>
                <w:sz w:val="21"/>
                <w:szCs w:val="21"/>
                <w:highlight w:val="none"/>
              </w:rPr>
              <w:t>档（6分）：</w:t>
            </w:r>
            <w:r>
              <w:rPr>
                <w:rFonts w:hint="eastAsia" w:ascii="宋体" w:hAnsi="宋体" w:eastAsia="宋体" w:cs="宋体"/>
                <w:sz w:val="21"/>
                <w:szCs w:val="21"/>
                <w:highlight w:val="none"/>
              </w:rPr>
              <w:t>针对项目实际情况，有合理的措施且具体、完整，采用规范正确。</w:t>
            </w:r>
          </w:p>
          <w:p w14:paraId="35576650">
            <w:pPr>
              <w:wordWrap w:val="0"/>
              <w:spacing w:line="440" w:lineRule="exact"/>
              <w:ind w:firstLine="420"/>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rPr>
              <w:t>三</w:t>
            </w:r>
            <w:r>
              <w:rPr>
                <w:rFonts w:hint="eastAsia" w:ascii="宋体" w:hAnsi="宋体" w:eastAsia="宋体" w:cs="宋体"/>
                <w:kern w:val="0"/>
                <w:sz w:val="21"/>
                <w:szCs w:val="21"/>
                <w:highlight w:val="none"/>
              </w:rPr>
              <w:t>档（10分）：</w:t>
            </w:r>
            <w:r>
              <w:rPr>
                <w:rFonts w:hint="eastAsia" w:ascii="宋体" w:hAnsi="宋体" w:eastAsia="宋体" w:cs="宋体"/>
                <w:sz w:val="21"/>
                <w:szCs w:val="21"/>
                <w:highlight w:val="none"/>
              </w:rPr>
              <w:t>针对项目实际情况，有先进、具体、完整、可行的实施措施，采用规范正确、清晰。</w:t>
            </w:r>
          </w:p>
          <w:p w14:paraId="0FE05467">
            <w:pPr>
              <w:wordWrap w:val="0"/>
              <w:spacing w:line="440" w:lineRule="exact"/>
              <w:ind w:firstLine="420"/>
              <w:rPr>
                <w:rFonts w:hint="eastAsia" w:ascii="宋体" w:hAnsi="宋体" w:eastAsia="宋体" w:cs="宋体"/>
                <w:sz w:val="21"/>
                <w:szCs w:val="21"/>
                <w:highlight w:val="none"/>
              </w:rPr>
            </w:pPr>
            <w:r>
              <w:rPr>
                <w:rFonts w:hint="eastAsia" w:ascii="宋体" w:hAnsi="宋体" w:eastAsia="宋体" w:cs="宋体"/>
                <w:b/>
                <w:bCs/>
                <w:sz w:val="21"/>
                <w:szCs w:val="21"/>
                <w:lang w:val="en-US" w:eastAsia="zh-CN"/>
              </w:rPr>
              <w:t>注：未达到一档标准的得0分。</w:t>
            </w:r>
          </w:p>
        </w:tc>
        <w:tc>
          <w:tcPr>
            <w:tcW w:w="851" w:type="dxa"/>
            <w:noWrap w:val="0"/>
            <w:vAlign w:val="center"/>
          </w:tcPr>
          <w:p w14:paraId="080A08CC">
            <w:pPr>
              <w:wordWrap w:val="0"/>
              <w:spacing w:line="360" w:lineRule="auto"/>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65分</w:t>
            </w:r>
          </w:p>
        </w:tc>
      </w:tr>
      <w:tr w14:paraId="7DC9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3" w:type="dxa"/>
            <w:noWrap w:val="0"/>
            <w:vAlign w:val="center"/>
          </w:tcPr>
          <w:p w14:paraId="42F1FD9E">
            <w:pPr>
              <w:widowControl/>
              <w:wordWrap w:val="0"/>
              <w:spacing w:line="360" w:lineRule="auto"/>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w:t>
            </w:r>
          </w:p>
        </w:tc>
        <w:tc>
          <w:tcPr>
            <w:tcW w:w="1418" w:type="dxa"/>
            <w:noWrap w:val="0"/>
            <w:vAlign w:val="center"/>
          </w:tcPr>
          <w:p w14:paraId="079F6CDC">
            <w:pPr>
              <w:widowControl/>
              <w:wordWrap w:val="0"/>
              <w:spacing w:line="480" w:lineRule="exact"/>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商务分</w:t>
            </w:r>
          </w:p>
        </w:tc>
        <w:tc>
          <w:tcPr>
            <w:tcW w:w="7139" w:type="dxa"/>
            <w:gridSpan w:val="2"/>
            <w:noWrap w:val="0"/>
            <w:vAlign w:val="center"/>
          </w:tcPr>
          <w:p w14:paraId="0E53E86D">
            <w:pPr>
              <w:widowControl/>
              <w:wordWrap w:val="0"/>
              <w:spacing w:line="480" w:lineRule="exact"/>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评审因素</w:t>
            </w:r>
          </w:p>
        </w:tc>
      </w:tr>
      <w:tr w14:paraId="195A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533" w:type="dxa"/>
            <w:noWrap w:val="0"/>
            <w:vAlign w:val="center"/>
          </w:tcPr>
          <w:p w14:paraId="02A82831">
            <w:pPr>
              <w:wordWrap w:val="0"/>
              <w:spacing w:line="360" w:lineRule="auto"/>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3.1</w:t>
            </w:r>
          </w:p>
        </w:tc>
        <w:tc>
          <w:tcPr>
            <w:tcW w:w="1418" w:type="dxa"/>
            <w:noWrap w:val="0"/>
            <w:vAlign w:val="center"/>
          </w:tcPr>
          <w:p w14:paraId="05A7A404">
            <w:pPr>
              <w:wordWrap w:val="0"/>
              <w:spacing w:line="400" w:lineRule="exact"/>
              <w:jc w:val="center"/>
              <w:rPr>
                <w:rFonts w:hint="eastAsia" w:ascii="宋体" w:hAnsi="宋体" w:eastAsia="宋体" w:cs="宋体"/>
                <w:bCs/>
                <w:sz w:val="21"/>
                <w:szCs w:val="21"/>
                <w:highlight w:val="none"/>
                <w:lang w:val="en-US" w:eastAsia="zh-CN"/>
              </w:rPr>
            </w:pPr>
            <w:r>
              <w:rPr>
                <w:rFonts w:hint="eastAsia" w:ascii="宋体" w:hAnsi="宋体" w:eastAsia="宋体" w:cs="宋体"/>
                <w:color w:val="auto"/>
                <w:sz w:val="21"/>
                <w:szCs w:val="21"/>
              </w:rPr>
              <w:t>业绩分</w:t>
            </w:r>
          </w:p>
        </w:tc>
        <w:tc>
          <w:tcPr>
            <w:tcW w:w="6288" w:type="dxa"/>
            <w:noWrap w:val="0"/>
            <w:vAlign w:val="center"/>
          </w:tcPr>
          <w:p w14:paraId="481C5AD8">
            <w:pPr>
              <w:wordWrap w:val="0"/>
              <w:autoSpaceDE w:val="0"/>
              <w:autoSpaceDN w:val="0"/>
              <w:adjustRightInd w:val="0"/>
              <w:spacing w:line="400" w:lineRule="exact"/>
              <w:rPr>
                <w:rFonts w:hint="eastAsia" w:ascii="宋体" w:hAnsi="宋体" w:eastAsia="宋体" w:cs="宋体"/>
                <w:bCs/>
                <w:color w:val="auto"/>
                <w:sz w:val="21"/>
                <w:szCs w:val="21"/>
              </w:rPr>
            </w:pPr>
            <w:r>
              <w:rPr>
                <w:rFonts w:hint="eastAsia" w:ascii="宋体" w:hAnsi="宋体" w:eastAsia="宋体" w:cs="宋体"/>
                <w:bCs/>
                <w:color w:val="auto"/>
                <w:sz w:val="21"/>
                <w:szCs w:val="21"/>
                <w:lang w:val="en-US" w:eastAsia="zh-CN"/>
              </w:rPr>
              <w:t>供应商自</w:t>
            </w:r>
            <w:r>
              <w:rPr>
                <w:rFonts w:hint="eastAsia" w:ascii="宋体" w:hAnsi="宋体" w:eastAsia="宋体" w:cs="宋体"/>
                <w:color w:val="auto"/>
                <w:sz w:val="21"/>
                <w:szCs w:val="21"/>
              </w:rPr>
              <w:t>2022年1月1日以来至响应文件递交截止日期止供应商提供同类</w:t>
            </w:r>
            <w:r>
              <w:rPr>
                <w:rFonts w:hint="eastAsia" w:ascii="宋体" w:hAnsi="宋体" w:eastAsia="宋体" w:cs="宋体"/>
                <w:color w:val="auto"/>
                <w:sz w:val="21"/>
                <w:szCs w:val="21"/>
                <w:lang w:val="en-US" w:eastAsia="zh-CN"/>
              </w:rPr>
              <w:t>水库</w:t>
            </w:r>
            <w:r>
              <w:rPr>
                <w:rFonts w:hint="eastAsia" w:ascii="宋体" w:hAnsi="宋体" w:eastAsia="宋体" w:cs="宋体"/>
                <w:color w:val="auto"/>
                <w:sz w:val="21"/>
                <w:szCs w:val="21"/>
              </w:rPr>
              <w:t>除险加固工程项目业绩</w:t>
            </w:r>
            <w:r>
              <w:rPr>
                <w:rFonts w:hint="eastAsia" w:ascii="宋体" w:hAnsi="宋体" w:eastAsia="宋体" w:cs="宋体"/>
                <w:bCs/>
                <w:color w:val="auto"/>
                <w:sz w:val="21"/>
                <w:szCs w:val="21"/>
              </w:rPr>
              <w:t>的，每个得</w:t>
            </w:r>
            <w:r>
              <w:rPr>
                <w:rFonts w:hint="eastAsia" w:ascii="宋体" w:hAnsi="宋体" w:eastAsia="宋体" w:cs="宋体"/>
                <w:bCs/>
                <w:color w:val="auto"/>
                <w:sz w:val="21"/>
                <w:szCs w:val="21"/>
                <w:lang w:val="en-US" w:eastAsia="zh-CN"/>
              </w:rPr>
              <w:t>2.5</w:t>
            </w:r>
            <w:r>
              <w:rPr>
                <w:rFonts w:hint="eastAsia" w:ascii="宋体" w:hAnsi="宋体" w:eastAsia="宋体" w:cs="宋体"/>
                <w:bCs/>
                <w:color w:val="auto"/>
                <w:sz w:val="21"/>
                <w:szCs w:val="21"/>
              </w:rPr>
              <w:t>分，满分</w:t>
            </w:r>
            <w:r>
              <w:rPr>
                <w:rFonts w:hint="eastAsia" w:ascii="宋体" w:hAnsi="宋体" w:eastAsia="宋体" w:cs="宋体"/>
                <w:bCs/>
                <w:color w:val="auto"/>
                <w:sz w:val="21"/>
                <w:szCs w:val="21"/>
                <w:lang w:val="en-US" w:eastAsia="zh-CN"/>
              </w:rPr>
              <w:t>5</w:t>
            </w:r>
            <w:r>
              <w:rPr>
                <w:rFonts w:hint="eastAsia" w:ascii="宋体" w:hAnsi="宋体" w:eastAsia="宋体" w:cs="宋体"/>
                <w:bCs/>
                <w:color w:val="auto"/>
                <w:sz w:val="21"/>
                <w:szCs w:val="21"/>
              </w:rPr>
              <w:t>分。</w:t>
            </w:r>
          </w:p>
          <w:p w14:paraId="7394078D">
            <w:pPr>
              <w:wordWrap w:val="0"/>
              <w:autoSpaceDE w:val="0"/>
              <w:autoSpaceDN w:val="0"/>
              <w:adjustRightInd w:val="0"/>
              <w:spacing w:line="400" w:lineRule="exact"/>
              <w:rPr>
                <w:rFonts w:hint="eastAsia" w:ascii="宋体" w:hAnsi="宋体" w:eastAsia="宋体" w:cs="宋体"/>
                <w:bCs/>
                <w:sz w:val="21"/>
                <w:szCs w:val="21"/>
                <w:highlight w:val="none"/>
              </w:rPr>
            </w:pPr>
            <w:r>
              <w:rPr>
                <w:rFonts w:hint="eastAsia" w:ascii="宋体" w:hAnsi="宋体" w:eastAsia="宋体" w:cs="宋体"/>
                <w:b/>
                <w:bCs w:val="0"/>
                <w:color w:val="auto"/>
                <w:sz w:val="21"/>
                <w:szCs w:val="21"/>
              </w:rPr>
              <w:t>注：需在响应文件中提供中标（成交）通知书或施工合同复印件并加盖供应商公章，不提供不得分。</w:t>
            </w:r>
          </w:p>
        </w:tc>
        <w:tc>
          <w:tcPr>
            <w:tcW w:w="851" w:type="dxa"/>
            <w:noWrap w:val="0"/>
            <w:vAlign w:val="center"/>
          </w:tcPr>
          <w:p w14:paraId="23BA37A3">
            <w:pPr>
              <w:widowControl/>
              <w:wordWrap w:val="0"/>
              <w:spacing w:line="360" w:lineRule="auto"/>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5分</w:t>
            </w:r>
          </w:p>
        </w:tc>
      </w:tr>
      <w:tr w14:paraId="4D158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239" w:type="dxa"/>
            <w:gridSpan w:val="3"/>
            <w:noWrap w:val="0"/>
            <w:vAlign w:val="top"/>
          </w:tcPr>
          <w:p w14:paraId="507145FB">
            <w:pPr>
              <w:pStyle w:val="25"/>
              <w:wordWrap w:val="0"/>
              <w:spacing w:line="360" w:lineRule="auto"/>
              <w:ind w:firstLine="420" w:firstLineChars="200"/>
              <w:rPr>
                <w:rFonts w:hint="eastAsia" w:ascii="宋体" w:hAnsi="宋体" w:eastAsia="宋体" w:cs="宋体"/>
                <w:bCs/>
                <w:kern w:val="2"/>
                <w:sz w:val="21"/>
                <w:szCs w:val="21"/>
                <w:highlight w:val="none"/>
                <w:lang w:val="en-US" w:eastAsia="zh-CN"/>
              </w:rPr>
            </w:pPr>
            <w:r>
              <w:rPr>
                <w:rFonts w:hint="eastAsia" w:ascii="宋体" w:hAnsi="宋体" w:eastAsia="宋体" w:cs="宋体"/>
                <w:bCs/>
                <w:kern w:val="2"/>
                <w:sz w:val="21"/>
                <w:szCs w:val="21"/>
                <w:highlight w:val="none"/>
                <w:lang w:val="en-US" w:eastAsia="zh-CN"/>
              </w:rPr>
              <w:t>总得分＝1＋2＋3</w:t>
            </w:r>
          </w:p>
        </w:tc>
        <w:tc>
          <w:tcPr>
            <w:tcW w:w="851" w:type="dxa"/>
            <w:noWrap w:val="0"/>
            <w:vAlign w:val="center"/>
          </w:tcPr>
          <w:p w14:paraId="40B27FF1">
            <w:pPr>
              <w:widowControl/>
              <w:wordWrap w:val="0"/>
              <w:spacing w:line="360" w:lineRule="auto"/>
              <w:jc w:val="center"/>
              <w:rPr>
                <w:rFonts w:hint="eastAsia" w:ascii="宋体" w:hAnsi="宋体" w:eastAsia="宋体" w:cs="宋体"/>
                <w:kern w:val="0"/>
                <w:sz w:val="21"/>
                <w:szCs w:val="21"/>
                <w:highlight w:val="none"/>
              </w:rPr>
            </w:pPr>
          </w:p>
        </w:tc>
      </w:tr>
      <w:tr w14:paraId="566A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090" w:type="dxa"/>
            <w:gridSpan w:val="4"/>
            <w:noWrap w:val="0"/>
            <w:vAlign w:val="top"/>
          </w:tcPr>
          <w:p w14:paraId="0662CE67">
            <w:pPr>
              <w:widowControl/>
              <w:wordWrap w:val="0"/>
              <w:spacing w:line="360" w:lineRule="auto"/>
              <w:jc w:val="left"/>
              <w:rPr>
                <w:rFonts w:hint="eastAsia" w:ascii="宋体" w:hAnsi="宋体" w:eastAsia="宋体" w:cs="宋体"/>
                <w:kern w:val="0"/>
                <w:sz w:val="21"/>
                <w:szCs w:val="21"/>
                <w:highlight w:val="none"/>
              </w:rPr>
            </w:pPr>
            <w:r>
              <w:rPr>
                <w:rFonts w:hint="eastAsia" w:ascii="宋体" w:hAnsi="宋体" w:eastAsia="宋体" w:cs="宋体"/>
                <w:b/>
                <w:kern w:val="0"/>
                <w:sz w:val="21"/>
                <w:szCs w:val="21"/>
                <w:highlight w:val="none"/>
              </w:rPr>
              <w:t>注：响应文件中未提供评分标准中涉及的证书证明等资料复印件（加盖供应商公章）的，相应条款不得分。</w:t>
            </w:r>
          </w:p>
        </w:tc>
      </w:tr>
    </w:tbl>
    <w:p w14:paraId="35AC243E">
      <w:pPr>
        <w:pStyle w:val="19"/>
        <w:rPr>
          <w:rFonts w:hint="eastAsia" w:ascii="宋体" w:hAnsi="宋体"/>
          <w:bCs/>
          <w:color w:val="auto"/>
          <w:szCs w:val="21"/>
          <w:highlight w:val="none"/>
        </w:rPr>
      </w:pPr>
    </w:p>
    <w:p w14:paraId="49B62BD1">
      <w:pPr>
        <w:pStyle w:val="19"/>
        <w:rPr>
          <w:rFonts w:hint="eastAsia" w:ascii="宋体" w:hAnsi="宋体"/>
          <w:bCs/>
          <w:color w:val="auto"/>
          <w:szCs w:val="21"/>
          <w:highlight w:val="none"/>
        </w:rPr>
      </w:pPr>
    </w:p>
    <w:p w14:paraId="1184088C">
      <w:pPr>
        <w:rPr>
          <w:rFonts w:hint="eastAsia"/>
          <w:color w:val="auto"/>
          <w:highlight w:val="none"/>
        </w:rPr>
      </w:pPr>
      <w:r>
        <w:rPr>
          <w:rFonts w:hint="eastAsia"/>
          <w:color w:val="auto"/>
          <w:highlight w:val="none"/>
        </w:rPr>
        <w:br w:type="page"/>
      </w:r>
    </w:p>
    <w:p w14:paraId="63A31B86">
      <w:pPr>
        <w:pStyle w:val="2"/>
        <w:jc w:val="center"/>
        <w:rPr>
          <w:rFonts w:hint="default" w:eastAsia="宋体"/>
          <w:color w:val="auto"/>
          <w:highlight w:val="none"/>
          <w:lang w:val="en-US" w:eastAsia="zh-CN"/>
        </w:rPr>
      </w:pPr>
      <w:bookmarkStart w:id="80" w:name="_Toc12341"/>
      <w:bookmarkStart w:id="81" w:name="_Toc17268"/>
      <w:r>
        <w:rPr>
          <w:rFonts w:hint="eastAsia"/>
          <w:color w:val="auto"/>
          <w:highlight w:val="none"/>
        </w:rPr>
        <w:t>第五章 工程量清单</w:t>
      </w:r>
      <w:bookmarkEnd w:id="80"/>
      <w:bookmarkEnd w:id="81"/>
      <w:r>
        <w:rPr>
          <w:rFonts w:hint="eastAsia"/>
          <w:color w:val="auto"/>
          <w:highlight w:val="none"/>
          <w:lang w:val="en-US" w:eastAsia="zh-CN"/>
        </w:rPr>
        <w:t>及图纸</w:t>
      </w:r>
    </w:p>
    <w:p w14:paraId="5DB4A719">
      <w:pPr>
        <w:pStyle w:val="4"/>
        <w:spacing w:line="360" w:lineRule="exact"/>
        <w:rPr>
          <w:rFonts w:hint="eastAsia"/>
          <w:color w:val="auto"/>
          <w:highlight w:val="none"/>
          <w:lang w:eastAsia="zh-CN"/>
        </w:rPr>
      </w:pPr>
      <w:bookmarkStart w:id="82" w:name="_Toc2117366857"/>
      <w:bookmarkStart w:id="83" w:name="_Toc23667"/>
      <w:bookmarkStart w:id="84" w:name="_Toc10850"/>
      <w:bookmarkStart w:id="85" w:name="bookmark1943"/>
      <w:bookmarkStart w:id="86" w:name="bookmark1942"/>
      <w:bookmarkStart w:id="87" w:name="bookmark1945"/>
      <w:bookmarkStart w:id="88" w:name="_Toc10568"/>
      <w:bookmarkStart w:id="89" w:name="_Toc31914"/>
      <w:r>
        <w:rPr>
          <w:rFonts w:hint="eastAsia"/>
          <w:color w:val="auto"/>
          <w:highlight w:val="none"/>
          <w:lang w:eastAsia="zh-CN"/>
        </w:rPr>
        <w:t>1. 工程量清单说明</w:t>
      </w:r>
      <w:bookmarkEnd w:id="82"/>
      <w:bookmarkEnd w:id="83"/>
      <w:bookmarkEnd w:id="84"/>
      <w:bookmarkEnd w:id="85"/>
      <w:bookmarkEnd w:id="86"/>
      <w:bookmarkEnd w:id="87"/>
      <w:bookmarkEnd w:id="88"/>
      <w:bookmarkEnd w:id="89"/>
    </w:p>
    <w:p w14:paraId="4ACC84F1">
      <w:pPr>
        <w:pStyle w:val="180"/>
        <w:tabs>
          <w:tab w:val="left" w:pos="922"/>
        </w:tabs>
        <w:spacing w:line="355" w:lineRule="exact"/>
        <w:ind w:firstLine="440"/>
        <w:jc w:val="both"/>
        <w:rPr>
          <w:rFonts w:ascii="Times New Roman" w:hAnsi="Times New Roman" w:cs="Times New Roman"/>
          <w:color w:val="auto"/>
          <w:highlight w:val="none"/>
        </w:rPr>
      </w:pPr>
      <w:bookmarkStart w:id="90" w:name="bookmark1946"/>
      <w:r>
        <w:rPr>
          <w:rFonts w:ascii="Times New Roman" w:hAnsi="Times New Roman" w:cs="Times New Roman"/>
          <w:color w:val="auto"/>
          <w:highlight w:val="none"/>
        </w:rPr>
        <w:t>（</w:t>
      </w:r>
      <w:bookmarkEnd w:id="90"/>
      <w:r>
        <w:rPr>
          <w:rFonts w:ascii="Times New Roman" w:hAnsi="Times New Roman" w:cs="Times New Roman"/>
          <w:color w:val="auto"/>
          <w:highlight w:val="none"/>
        </w:rPr>
        <w:t>1）工程量清单应与</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中的</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须知、通用合同条款、专用合同条款、技术标准和要求（合同技术条款）及《水利工程工程量清单计价规范》</w:t>
      </w:r>
      <w:r>
        <w:rPr>
          <w:rFonts w:ascii="Times New Roman" w:hAnsi="Times New Roman" w:cs="Times New Roman"/>
          <w:color w:val="auto"/>
          <w:highlight w:val="none"/>
          <w:lang w:val="en-US" w:bidi="en-US"/>
        </w:rPr>
        <w:t>（GB50501）2007）</w:t>
      </w:r>
      <w:r>
        <w:rPr>
          <w:rFonts w:ascii="Times New Roman" w:hAnsi="Times New Roman" w:cs="Times New Roman"/>
          <w:color w:val="auto"/>
          <w:highlight w:val="none"/>
        </w:rPr>
        <w:t>等一起阅读和理解。</w:t>
      </w:r>
    </w:p>
    <w:p w14:paraId="2313449E">
      <w:pPr>
        <w:pStyle w:val="180"/>
        <w:tabs>
          <w:tab w:val="left" w:pos="922"/>
        </w:tabs>
        <w:spacing w:line="355" w:lineRule="exact"/>
        <w:ind w:firstLine="440"/>
        <w:jc w:val="both"/>
        <w:rPr>
          <w:rFonts w:ascii="Times New Roman" w:hAnsi="Times New Roman" w:cs="Times New Roman"/>
          <w:color w:val="auto"/>
          <w:highlight w:val="none"/>
        </w:rPr>
      </w:pPr>
      <w:bookmarkStart w:id="91" w:name="bookmark1947"/>
      <w:r>
        <w:rPr>
          <w:rFonts w:ascii="Times New Roman" w:hAnsi="Times New Roman" w:cs="Times New Roman"/>
          <w:color w:val="auto"/>
          <w:highlight w:val="none"/>
        </w:rPr>
        <w:t>（</w:t>
      </w:r>
      <w:bookmarkEnd w:id="91"/>
      <w:r>
        <w:rPr>
          <w:rFonts w:ascii="Times New Roman" w:hAnsi="Times New Roman" w:cs="Times New Roman"/>
          <w:color w:val="auto"/>
          <w:highlight w:val="none"/>
        </w:rPr>
        <w:t>2）工程量清单仅是</w:t>
      </w:r>
      <w:r>
        <w:rPr>
          <w:rFonts w:hint="eastAsia" w:ascii="Times New Roman" w:hAnsi="Times New Roman" w:cs="Times New Roman"/>
          <w:color w:val="auto"/>
          <w:highlight w:val="none"/>
          <w:lang w:eastAsia="zh-CN"/>
        </w:rPr>
        <w:t>供应商</w:t>
      </w:r>
      <w:r>
        <w:rPr>
          <w:rFonts w:hint="eastAsia" w:ascii="Times New Roman" w:hAnsi="Times New Roman" w:cs="Times New Roman"/>
          <w:color w:val="auto"/>
          <w:highlight w:val="none"/>
          <w:lang w:val="en-US" w:eastAsia="zh-CN"/>
        </w:rPr>
        <w:t>竞标</w:t>
      </w:r>
      <w:r>
        <w:rPr>
          <w:rFonts w:ascii="Times New Roman" w:hAnsi="Times New Roman" w:cs="Times New Roman"/>
          <w:color w:val="auto"/>
          <w:highlight w:val="none"/>
        </w:rPr>
        <w:t>报价的共同基础。除另有约定外，工程量清单中的工程量是根据图纸按《水利工程工程量清单计价规范》</w:t>
      </w:r>
      <w:r>
        <w:rPr>
          <w:rFonts w:ascii="Times New Roman" w:hAnsi="Times New Roman" w:cs="Times New Roman"/>
          <w:color w:val="auto"/>
          <w:highlight w:val="none"/>
          <w:lang w:val="en-US" w:bidi="en-US"/>
        </w:rPr>
        <w:t>（GB50501）2007）</w:t>
      </w:r>
      <w:r>
        <w:rPr>
          <w:rFonts w:ascii="Times New Roman" w:hAnsi="Times New Roman" w:cs="Times New Roman"/>
          <w:color w:val="auto"/>
          <w:highlight w:val="none"/>
        </w:rPr>
        <w:t>计算规则计算的用于</w:t>
      </w:r>
      <w:r>
        <w:rPr>
          <w:rFonts w:hint="eastAsia" w:ascii="Times New Roman" w:hAnsi="Times New Roman" w:cs="Times New Roman"/>
          <w:color w:val="auto"/>
          <w:highlight w:val="none"/>
          <w:lang w:eastAsia="zh-CN"/>
        </w:rPr>
        <w:t>竞标报价</w:t>
      </w:r>
      <w:r>
        <w:rPr>
          <w:rFonts w:ascii="Times New Roman" w:hAnsi="Times New Roman" w:cs="Times New Roman"/>
          <w:color w:val="auto"/>
          <w:highlight w:val="none"/>
        </w:rPr>
        <w:t xml:space="preserve">的估算工程量，不作为最终结算工程量。最终结算工程量是承包人实际完成并符合技术标准和要求（合同技术条款）和《水利工程工程量清单计价规范》 </w:t>
      </w:r>
      <w:r>
        <w:rPr>
          <w:rFonts w:ascii="Times New Roman" w:hAnsi="Times New Roman" w:cs="Times New Roman"/>
          <w:color w:val="auto"/>
          <w:highlight w:val="none"/>
          <w:lang w:val="en-US" w:bidi="en-US"/>
        </w:rPr>
        <w:t>（GB50501）2007）</w:t>
      </w:r>
      <w:r>
        <w:rPr>
          <w:rFonts w:ascii="Times New Roman" w:hAnsi="Times New Roman" w:cs="Times New Roman"/>
          <w:color w:val="auto"/>
          <w:highlight w:val="none"/>
        </w:rPr>
        <w:t>计算规则等规定，按施工图纸计算的有效工程量。</w:t>
      </w:r>
    </w:p>
    <w:p w14:paraId="588F04F2">
      <w:pPr>
        <w:pStyle w:val="180"/>
        <w:tabs>
          <w:tab w:val="left" w:pos="918"/>
        </w:tabs>
        <w:spacing w:line="355" w:lineRule="exact"/>
        <w:ind w:firstLine="440"/>
        <w:jc w:val="both"/>
        <w:rPr>
          <w:rFonts w:ascii="Times New Roman" w:hAnsi="Times New Roman" w:cs="Times New Roman"/>
          <w:color w:val="auto"/>
          <w:highlight w:val="none"/>
        </w:rPr>
      </w:pPr>
      <w:bookmarkStart w:id="92" w:name="bookmark1948"/>
      <w:r>
        <w:rPr>
          <w:rFonts w:ascii="Times New Roman" w:hAnsi="Times New Roman" w:cs="Times New Roman"/>
          <w:color w:val="auto"/>
          <w:highlight w:val="none"/>
        </w:rPr>
        <w:t>（</w:t>
      </w:r>
      <w:bookmarkEnd w:id="92"/>
      <w:r>
        <w:rPr>
          <w:rFonts w:ascii="Times New Roman" w:hAnsi="Times New Roman" w:cs="Times New Roman"/>
          <w:color w:val="auto"/>
          <w:highlight w:val="none"/>
        </w:rPr>
        <w:t>3）工程量清单中各项目的工作内容和要求应符合相关技术标准和要求（合同技术条 款）以及《水利工程工程量清单计价规范》</w:t>
      </w:r>
      <w:r>
        <w:rPr>
          <w:rFonts w:ascii="Times New Roman" w:hAnsi="Times New Roman" w:cs="Times New Roman"/>
          <w:color w:val="auto"/>
          <w:highlight w:val="none"/>
          <w:lang w:val="en-US" w:bidi="en-US"/>
        </w:rPr>
        <w:t>（GB50501）2007）</w:t>
      </w:r>
      <w:r>
        <w:rPr>
          <w:rFonts w:ascii="Times New Roman" w:hAnsi="Times New Roman" w:cs="Times New Roman"/>
          <w:color w:val="auto"/>
          <w:highlight w:val="none"/>
        </w:rPr>
        <w:t>的规定。</w:t>
      </w:r>
    </w:p>
    <w:p w14:paraId="1D2610FD">
      <w:pPr>
        <w:pStyle w:val="180"/>
        <w:tabs>
          <w:tab w:val="left" w:pos="903"/>
        </w:tabs>
        <w:spacing w:after="260" w:line="355" w:lineRule="exact"/>
        <w:ind w:firstLine="420"/>
        <w:rPr>
          <w:rFonts w:ascii="Times New Roman" w:hAnsi="Times New Roman" w:cs="Times New Roman"/>
          <w:color w:val="auto"/>
          <w:highlight w:val="none"/>
        </w:rPr>
      </w:pPr>
      <w:bookmarkStart w:id="93" w:name="bookmark1949"/>
      <w:r>
        <w:rPr>
          <w:rFonts w:ascii="Times New Roman" w:hAnsi="Times New Roman" w:cs="Times New Roman"/>
          <w:color w:val="auto"/>
          <w:highlight w:val="none"/>
        </w:rPr>
        <w:t>（</w:t>
      </w:r>
      <w:bookmarkEnd w:id="93"/>
      <w:r>
        <w:rPr>
          <w:rFonts w:ascii="Times New Roman" w:hAnsi="Times New Roman" w:cs="Times New Roman"/>
          <w:color w:val="auto"/>
          <w:highlight w:val="none"/>
        </w:rPr>
        <w:t>4）工程价款的支付遵循合同条款的约定。</w:t>
      </w:r>
    </w:p>
    <w:p w14:paraId="32ED105A">
      <w:pPr>
        <w:pStyle w:val="4"/>
        <w:spacing w:line="360" w:lineRule="exact"/>
        <w:rPr>
          <w:rFonts w:hint="eastAsia"/>
          <w:color w:val="auto"/>
          <w:highlight w:val="none"/>
          <w:lang w:eastAsia="zh-CN"/>
        </w:rPr>
      </w:pPr>
      <w:bookmarkStart w:id="94" w:name="bookmark1952"/>
      <w:bookmarkEnd w:id="94"/>
      <w:bookmarkStart w:id="95" w:name="_Toc111540483"/>
      <w:bookmarkStart w:id="96" w:name="_Toc30126"/>
      <w:bookmarkStart w:id="97" w:name="bookmark1951"/>
      <w:bookmarkStart w:id="98" w:name="bookmark1950"/>
      <w:bookmarkStart w:id="99" w:name="_Toc17246"/>
      <w:bookmarkStart w:id="100" w:name="_Toc2306"/>
      <w:bookmarkStart w:id="101" w:name="bookmark1953"/>
      <w:bookmarkStart w:id="102" w:name="_Toc26458"/>
      <w:r>
        <w:rPr>
          <w:rFonts w:hint="eastAsia"/>
          <w:color w:val="auto"/>
          <w:highlight w:val="none"/>
          <w:lang w:eastAsia="zh-CN"/>
        </w:rPr>
        <w:t>2. 竞标报价说明</w:t>
      </w:r>
      <w:bookmarkEnd w:id="95"/>
      <w:bookmarkEnd w:id="96"/>
      <w:bookmarkEnd w:id="97"/>
      <w:bookmarkEnd w:id="98"/>
      <w:bookmarkEnd w:id="99"/>
      <w:bookmarkEnd w:id="100"/>
      <w:bookmarkEnd w:id="101"/>
      <w:bookmarkEnd w:id="102"/>
    </w:p>
    <w:p w14:paraId="6CEAE8AA">
      <w:pPr>
        <w:spacing w:line="360" w:lineRule="auto"/>
        <w:rPr>
          <w:rFonts w:ascii="宋体" w:hAnsi="宋体" w:eastAsia="宋体"/>
          <w:b/>
          <w:color w:val="auto"/>
          <w:sz w:val="30"/>
          <w:szCs w:val="30"/>
          <w:highlight w:val="none"/>
          <w:lang w:eastAsia="zh-CN"/>
        </w:rPr>
      </w:pPr>
      <w:bookmarkStart w:id="103" w:name="bookmark1955"/>
      <w:bookmarkStart w:id="104" w:name="bookmark1956"/>
      <w:bookmarkStart w:id="105" w:name="bookmark1954"/>
      <w:r>
        <w:rPr>
          <w:rFonts w:ascii="宋体" w:hAnsi="宋体" w:eastAsia="宋体"/>
          <w:b/>
          <w:color w:val="auto"/>
          <w:sz w:val="30"/>
          <w:szCs w:val="30"/>
          <w:highlight w:val="none"/>
          <w:lang w:eastAsia="zh-CN"/>
        </w:rPr>
        <w:t>2.1工程量清单报价表组成</w:t>
      </w:r>
      <w:bookmarkEnd w:id="103"/>
      <w:bookmarkEnd w:id="104"/>
      <w:bookmarkEnd w:id="105"/>
    </w:p>
    <w:p w14:paraId="71DAEA77">
      <w:pPr>
        <w:pStyle w:val="180"/>
        <w:spacing w:line="355" w:lineRule="atLeast"/>
        <w:ind w:firstLine="420"/>
        <w:rPr>
          <w:rFonts w:ascii="Times New Roman" w:hAnsi="Times New Roman" w:cs="Times New Roman"/>
          <w:color w:val="auto"/>
          <w:highlight w:val="none"/>
        </w:rPr>
      </w:pPr>
      <w:r>
        <w:rPr>
          <w:rFonts w:ascii="Times New Roman" w:hAnsi="Times New Roman" w:cs="Times New Roman"/>
          <w:color w:val="auto"/>
          <w:highlight w:val="none"/>
        </w:rPr>
        <w:t>工程量清单报价表由以下表格组成：</w:t>
      </w:r>
    </w:p>
    <w:p w14:paraId="1567B266">
      <w:pPr>
        <w:pStyle w:val="180"/>
        <w:tabs>
          <w:tab w:val="left" w:pos="738"/>
        </w:tabs>
        <w:spacing w:line="355" w:lineRule="atLeast"/>
        <w:ind w:left="420" w:leftChars="200" w:firstLine="0"/>
        <w:rPr>
          <w:rFonts w:ascii="Times New Roman" w:hAnsi="Times New Roman" w:cs="Times New Roman"/>
          <w:color w:val="auto"/>
          <w:highlight w:val="none"/>
        </w:rPr>
      </w:pPr>
      <w:bookmarkStart w:id="106" w:name="bookmark1957"/>
      <w:bookmarkEnd w:id="106"/>
      <w:r>
        <w:rPr>
          <w:rFonts w:ascii="Times New Roman" w:hAnsi="Times New Roman" w:cs="Times New Roman"/>
          <w:color w:val="auto"/>
          <w:highlight w:val="none"/>
          <w:lang w:val="en-US"/>
        </w:rPr>
        <w:t>1.</w:t>
      </w:r>
      <w:r>
        <w:rPr>
          <w:rFonts w:hint="eastAsia" w:ascii="Times New Roman" w:hAnsi="Times New Roman" w:cs="Times New Roman"/>
          <w:color w:val="auto"/>
          <w:highlight w:val="none"/>
          <w:lang w:val="en-US" w:eastAsia="zh-CN"/>
        </w:rPr>
        <w:t>竞标</w:t>
      </w:r>
      <w:r>
        <w:rPr>
          <w:rFonts w:ascii="Times New Roman" w:hAnsi="Times New Roman" w:cs="Times New Roman"/>
          <w:color w:val="auto"/>
          <w:highlight w:val="none"/>
        </w:rPr>
        <w:t>总价。</w:t>
      </w:r>
    </w:p>
    <w:p w14:paraId="50BDFA14">
      <w:pPr>
        <w:pStyle w:val="180"/>
        <w:tabs>
          <w:tab w:val="left" w:pos="754"/>
        </w:tabs>
        <w:spacing w:line="355" w:lineRule="atLeast"/>
        <w:ind w:left="420" w:leftChars="200" w:firstLine="0"/>
        <w:rPr>
          <w:rFonts w:ascii="Times New Roman" w:hAnsi="Times New Roman" w:cs="Times New Roman"/>
          <w:color w:val="auto"/>
          <w:highlight w:val="none"/>
        </w:rPr>
      </w:pPr>
      <w:bookmarkStart w:id="107" w:name="bookmark1958"/>
      <w:bookmarkEnd w:id="107"/>
      <w:r>
        <w:rPr>
          <w:rFonts w:ascii="Times New Roman" w:hAnsi="Times New Roman" w:cs="Times New Roman"/>
          <w:color w:val="auto"/>
          <w:highlight w:val="none"/>
          <w:lang w:val="en-US"/>
        </w:rPr>
        <w:t>2.</w:t>
      </w:r>
      <w:r>
        <w:rPr>
          <w:rFonts w:ascii="Times New Roman" w:hAnsi="Times New Roman" w:cs="Times New Roman"/>
          <w:color w:val="auto"/>
          <w:highlight w:val="none"/>
        </w:rPr>
        <w:t>工程项目总价表。</w:t>
      </w:r>
    </w:p>
    <w:p w14:paraId="550A9B6C">
      <w:pPr>
        <w:pStyle w:val="180"/>
        <w:tabs>
          <w:tab w:val="left" w:pos="754"/>
        </w:tabs>
        <w:spacing w:line="355" w:lineRule="atLeast"/>
        <w:ind w:left="420" w:leftChars="200" w:firstLine="0"/>
        <w:rPr>
          <w:rFonts w:ascii="Times New Roman" w:hAnsi="Times New Roman" w:cs="Times New Roman"/>
          <w:color w:val="auto"/>
          <w:highlight w:val="none"/>
        </w:rPr>
      </w:pPr>
      <w:bookmarkStart w:id="108" w:name="bookmark1959"/>
      <w:bookmarkEnd w:id="108"/>
      <w:r>
        <w:rPr>
          <w:rFonts w:ascii="Times New Roman" w:hAnsi="Times New Roman" w:cs="Times New Roman"/>
          <w:color w:val="auto"/>
          <w:highlight w:val="none"/>
          <w:lang w:val="en-US"/>
        </w:rPr>
        <w:t>3.</w:t>
      </w:r>
      <w:r>
        <w:rPr>
          <w:rFonts w:ascii="Times New Roman" w:hAnsi="Times New Roman" w:cs="Times New Roman"/>
          <w:color w:val="auto"/>
          <w:highlight w:val="none"/>
        </w:rPr>
        <w:t>分类分项工程量清单计价表。</w:t>
      </w:r>
    </w:p>
    <w:p w14:paraId="59A0F6FB">
      <w:pPr>
        <w:pStyle w:val="180"/>
        <w:tabs>
          <w:tab w:val="left" w:pos="759"/>
        </w:tabs>
        <w:spacing w:line="355" w:lineRule="atLeast"/>
        <w:ind w:left="420" w:leftChars="200" w:firstLine="0"/>
        <w:rPr>
          <w:rFonts w:ascii="Times New Roman" w:hAnsi="Times New Roman" w:cs="Times New Roman"/>
          <w:color w:val="auto"/>
          <w:highlight w:val="none"/>
        </w:rPr>
      </w:pPr>
      <w:bookmarkStart w:id="109" w:name="bookmark1960"/>
      <w:bookmarkEnd w:id="109"/>
      <w:r>
        <w:rPr>
          <w:rFonts w:ascii="Times New Roman" w:hAnsi="Times New Roman" w:cs="Times New Roman"/>
          <w:color w:val="auto"/>
          <w:highlight w:val="none"/>
          <w:lang w:val="en-US"/>
        </w:rPr>
        <w:t>4.</w:t>
      </w:r>
      <w:r>
        <w:rPr>
          <w:rFonts w:ascii="Times New Roman" w:hAnsi="Times New Roman" w:cs="Times New Roman"/>
          <w:color w:val="auto"/>
          <w:highlight w:val="none"/>
        </w:rPr>
        <w:t>措施项目清单计价表。</w:t>
      </w:r>
    </w:p>
    <w:p w14:paraId="7BD78698">
      <w:pPr>
        <w:pStyle w:val="180"/>
        <w:tabs>
          <w:tab w:val="left" w:pos="759"/>
        </w:tabs>
        <w:spacing w:line="355" w:lineRule="atLeast"/>
        <w:ind w:left="420" w:leftChars="200" w:firstLine="0"/>
        <w:rPr>
          <w:rFonts w:ascii="Times New Roman" w:hAnsi="Times New Roman" w:cs="Times New Roman"/>
          <w:color w:val="auto"/>
          <w:highlight w:val="none"/>
        </w:rPr>
      </w:pPr>
      <w:bookmarkStart w:id="110" w:name="bookmark1961"/>
      <w:bookmarkEnd w:id="110"/>
      <w:r>
        <w:rPr>
          <w:rFonts w:ascii="Times New Roman" w:hAnsi="Times New Roman" w:cs="Times New Roman"/>
          <w:color w:val="auto"/>
          <w:highlight w:val="none"/>
          <w:lang w:val="en-US"/>
        </w:rPr>
        <w:t>5.</w:t>
      </w:r>
      <w:r>
        <w:rPr>
          <w:rFonts w:ascii="Times New Roman" w:hAnsi="Times New Roman" w:cs="Times New Roman"/>
          <w:color w:val="auto"/>
          <w:highlight w:val="none"/>
        </w:rPr>
        <w:t>其它项目清单计价表。</w:t>
      </w:r>
    </w:p>
    <w:p w14:paraId="02D27B3D">
      <w:pPr>
        <w:pStyle w:val="180"/>
        <w:tabs>
          <w:tab w:val="left" w:pos="759"/>
        </w:tabs>
        <w:spacing w:line="355" w:lineRule="atLeast"/>
        <w:ind w:left="420" w:leftChars="200" w:firstLine="0"/>
        <w:rPr>
          <w:rFonts w:ascii="Times New Roman" w:hAnsi="Times New Roman" w:cs="Times New Roman"/>
          <w:color w:val="auto"/>
          <w:highlight w:val="none"/>
        </w:rPr>
      </w:pPr>
      <w:bookmarkStart w:id="111" w:name="bookmark1962"/>
      <w:bookmarkEnd w:id="111"/>
      <w:r>
        <w:rPr>
          <w:rFonts w:ascii="Times New Roman" w:hAnsi="Times New Roman" w:cs="Times New Roman"/>
          <w:color w:val="auto"/>
          <w:highlight w:val="none"/>
          <w:lang w:val="en-US"/>
        </w:rPr>
        <w:t>6.</w:t>
      </w:r>
      <w:r>
        <w:rPr>
          <w:rFonts w:ascii="Times New Roman" w:hAnsi="Times New Roman" w:cs="Times New Roman"/>
          <w:color w:val="auto"/>
          <w:highlight w:val="none"/>
        </w:rPr>
        <w:t>零星工作（计日工）项目计价表。</w:t>
      </w:r>
    </w:p>
    <w:p w14:paraId="4DE8A5F6">
      <w:pPr>
        <w:pStyle w:val="180"/>
        <w:tabs>
          <w:tab w:val="left" w:pos="759"/>
        </w:tabs>
        <w:spacing w:line="355" w:lineRule="atLeast"/>
        <w:ind w:left="420" w:leftChars="200" w:firstLine="0"/>
        <w:rPr>
          <w:rFonts w:ascii="Times New Roman" w:hAnsi="Times New Roman" w:cs="Times New Roman"/>
          <w:color w:val="auto"/>
          <w:highlight w:val="none"/>
        </w:rPr>
      </w:pPr>
      <w:bookmarkStart w:id="112" w:name="bookmark1963"/>
      <w:bookmarkEnd w:id="112"/>
      <w:r>
        <w:rPr>
          <w:rFonts w:ascii="Times New Roman" w:hAnsi="Times New Roman" w:cs="Times New Roman"/>
          <w:color w:val="auto"/>
          <w:highlight w:val="none"/>
          <w:lang w:val="en-US"/>
        </w:rPr>
        <w:t>7.</w:t>
      </w:r>
      <w:r>
        <w:rPr>
          <w:rFonts w:ascii="Times New Roman" w:hAnsi="Times New Roman" w:cs="Times New Roman"/>
          <w:color w:val="auto"/>
          <w:highlight w:val="none"/>
        </w:rPr>
        <w:t>工程单价汇总表。</w:t>
      </w:r>
    </w:p>
    <w:p w14:paraId="5F36E4AB">
      <w:pPr>
        <w:pStyle w:val="180"/>
        <w:tabs>
          <w:tab w:val="left" w:pos="759"/>
        </w:tabs>
        <w:spacing w:line="355" w:lineRule="atLeast"/>
        <w:ind w:left="420" w:leftChars="200" w:firstLine="0"/>
        <w:rPr>
          <w:rFonts w:ascii="Times New Roman" w:hAnsi="Times New Roman" w:cs="Times New Roman"/>
          <w:color w:val="auto"/>
          <w:highlight w:val="none"/>
        </w:rPr>
      </w:pPr>
      <w:bookmarkStart w:id="113" w:name="bookmark1964"/>
      <w:bookmarkEnd w:id="113"/>
      <w:r>
        <w:rPr>
          <w:rFonts w:ascii="Times New Roman" w:hAnsi="Times New Roman" w:cs="Times New Roman"/>
          <w:color w:val="auto"/>
          <w:highlight w:val="none"/>
          <w:lang w:val="en-US"/>
        </w:rPr>
        <w:t>8.</w:t>
      </w:r>
      <w:r>
        <w:rPr>
          <w:rFonts w:ascii="Times New Roman" w:hAnsi="Times New Roman" w:cs="Times New Roman"/>
          <w:color w:val="auto"/>
          <w:highlight w:val="none"/>
        </w:rPr>
        <w:t>工程单价费（税）率汇总表。</w:t>
      </w:r>
    </w:p>
    <w:p w14:paraId="2BD892F5">
      <w:pPr>
        <w:pStyle w:val="180"/>
        <w:tabs>
          <w:tab w:val="left" w:pos="759"/>
        </w:tabs>
        <w:spacing w:line="355" w:lineRule="atLeast"/>
        <w:ind w:left="420" w:leftChars="200" w:firstLine="0"/>
        <w:rPr>
          <w:rFonts w:ascii="Times New Roman" w:hAnsi="Times New Roman" w:cs="Times New Roman"/>
          <w:color w:val="auto"/>
          <w:highlight w:val="none"/>
        </w:rPr>
      </w:pPr>
      <w:bookmarkStart w:id="114" w:name="bookmark1965"/>
      <w:bookmarkEnd w:id="114"/>
      <w:r>
        <w:rPr>
          <w:rFonts w:ascii="Times New Roman" w:hAnsi="Times New Roman" w:cs="Times New Roman"/>
          <w:color w:val="auto"/>
          <w:highlight w:val="none"/>
          <w:lang w:val="en-US"/>
        </w:rPr>
        <w:t>9.</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生产电、风、水、砂石基础单价汇总表。</w:t>
      </w:r>
    </w:p>
    <w:p w14:paraId="47AAFC57">
      <w:pPr>
        <w:pStyle w:val="180"/>
        <w:tabs>
          <w:tab w:val="left" w:pos="841"/>
        </w:tabs>
        <w:spacing w:line="355" w:lineRule="atLeast"/>
        <w:ind w:left="420" w:leftChars="200" w:firstLine="0"/>
        <w:rPr>
          <w:rFonts w:ascii="Times New Roman" w:hAnsi="Times New Roman" w:cs="Times New Roman"/>
          <w:color w:val="auto"/>
          <w:highlight w:val="none"/>
        </w:rPr>
      </w:pPr>
      <w:bookmarkStart w:id="115" w:name="bookmark1966"/>
      <w:bookmarkEnd w:id="115"/>
      <w:r>
        <w:rPr>
          <w:rFonts w:ascii="Times New Roman" w:hAnsi="Times New Roman" w:cs="Times New Roman"/>
          <w:color w:val="auto"/>
          <w:highlight w:val="none"/>
          <w:lang w:val="en-US"/>
        </w:rPr>
        <w:t>10.</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生产混凝土配合比材料费表。</w:t>
      </w:r>
    </w:p>
    <w:p w14:paraId="1A33729F">
      <w:pPr>
        <w:pStyle w:val="180"/>
        <w:spacing w:line="355" w:lineRule="atLeast"/>
        <w:ind w:left="420" w:leftChars="200" w:firstLine="0"/>
        <w:rPr>
          <w:rFonts w:ascii="Times New Roman" w:hAnsi="Times New Roman" w:cs="Times New Roman"/>
          <w:color w:val="auto"/>
          <w:highlight w:val="none"/>
        </w:rPr>
      </w:pPr>
      <w:r>
        <w:rPr>
          <w:rFonts w:ascii="Times New Roman" w:hAnsi="Times New Roman" w:cs="Times New Roman"/>
          <w:color w:val="auto"/>
          <w:highlight w:val="none"/>
          <w:lang w:val="en-US"/>
        </w:rPr>
        <w:t>11.</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供应材料价格汇总表（若</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提供）。</w:t>
      </w:r>
    </w:p>
    <w:p w14:paraId="5583E04E">
      <w:pPr>
        <w:pStyle w:val="180"/>
        <w:tabs>
          <w:tab w:val="left" w:pos="841"/>
        </w:tabs>
        <w:spacing w:line="355" w:lineRule="atLeast"/>
        <w:ind w:left="420" w:leftChars="200" w:firstLine="0"/>
        <w:rPr>
          <w:rFonts w:ascii="Times New Roman" w:hAnsi="Times New Roman" w:cs="Times New Roman"/>
          <w:color w:val="auto"/>
          <w:highlight w:val="none"/>
        </w:rPr>
      </w:pPr>
      <w:bookmarkStart w:id="116" w:name="bookmark1968"/>
      <w:bookmarkEnd w:id="116"/>
      <w:r>
        <w:rPr>
          <w:rFonts w:ascii="Times New Roman" w:hAnsi="Times New Roman" w:cs="Times New Roman"/>
          <w:color w:val="auto"/>
          <w:highlight w:val="none"/>
          <w:lang w:val="en-US"/>
        </w:rPr>
        <w:t>12.</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自行采购主要材料预算价格汇总表。</w:t>
      </w:r>
    </w:p>
    <w:p w14:paraId="173A54E1">
      <w:pPr>
        <w:pStyle w:val="180"/>
        <w:tabs>
          <w:tab w:val="left" w:pos="841"/>
        </w:tabs>
        <w:spacing w:line="355" w:lineRule="atLeast"/>
        <w:ind w:left="420" w:leftChars="200" w:firstLine="0"/>
        <w:rPr>
          <w:rFonts w:ascii="Times New Roman" w:hAnsi="Times New Roman" w:cs="Times New Roman"/>
          <w:color w:val="auto"/>
          <w:highlight w:val="none"/>
        </w:rPr>
      </w:pPr>
      <w:bookmarkStart w:id="117" w:name="bookmark1969"/>
      <w:bookmarkEnd w:id="117"/>
      <w:r>
        <w:rPr>
          <w:rFonts w:ascii="Times New Roman" w:hAnsi="Times New Roman" w:cs="Times New Roman"/>
          <w:color w:val="auto"/>
          <w:highlight w:val="none"/>
          <w:lang w:val="en-US"/>
        </w:rPr>
        <w:t>13.</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提供施工机械台时（班）费汇总表（若</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提供）。</w:t>
      </w:r>
    </w:p>
    <w:p w14:paraId="42FEAFF8">
      <w:pPr>
        <w:pStyle w:val="180"/>
        <w:tabs>
          <w:tab w:val="left" w:pos="841"/>
        </w:tabs>
        <w:spacing w:line="355" w:lineRule="atLeast"/>
        <w:ind w:left="420" w:leftChars="200" w:firstLine="0"/>
        <w:rPr>
          <w:rFonts w:ascii="Times New Roman" w:hAnsi="Times New Roman" w:cs="Times New Roman"/>
          <w:color w:val="auto"/>
          <w:highlight w:val="none"/>
        </w:rPr>
      </w:pPr>
      <w:bookmarkStart w:id="118" w:name="bookmark1970"/>
      <w:bookmarkEnd w:id="118"/>
      <w:r>
        <w:rPr>
          <w:rFonts w:ascii="Times New Roman" w:hAnsi="Times New Roman" w:cs="Times New Roman"/>
          <w:color w:val="auto"/>
          <w:highlight w:val="none"/>
          <w:lang w:val="en-US"/>
        </w:rPr>
        <w:t>14.</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自备施工机械台时（班）费汇总表。</w:t>
      </w:r>
    </w:p>
    <w:p w14:paraId="6B125B04">
      <w:pPr>
        <w:pStyle w:val="180"/>
        <w:tabs>
          <w:tab w:val="left" w:pos="841"/>
        </w:tabs>
        <w:spacing w:line="355" w:lineRule="atLeast"/>
        <w:ind w:left="420" w:leftChars="200" w:firstLine="0"/>
        <w:rPr>
          <w:rFonts w:ascii="Times New Roman" w:hAnsi="Times New Roman" w:cs="Times New Roman"/>
          <w:color w:val="auto"/>
          <w:highlight w:val="none"/>
        </w:rPr>
      </w:pPr>
      <w:bookmarkStart w:id="119" w:name="bookmark1971"/>
      <w:bookmarkEnd w:id="119"/>
      <w:r>
        <w:rPr>
          <w:rFonts w:ascii="Times New Roman" w:hAnsi="Times New Roman" w:cs="Times New Roman"/>
          <w:color w:val="auto"/>
          <w:highlight w:val="none"/>
          <w:lang w:val="en-US"/>
        </w:rPr>
        <w:t>15.</w:t>
      </w:r>
      <w:r>
        <w:rPr>
          <w:rFonts w:ascii="Times New Roman" w:hAnsi="Times New Roman" w:cs="Times New Roman"/>
          <w:color w:val="auto"/>
          <w:highlight w:val="none"/>
        </w:rPr>
        <w:t>总价项目分类分项工程分解表。</w:t>
      </w:r>
    </w:p>
    <w:p w14:paraId="0561D9A4">
      <w:pPr>
        <w:pStyle w:val="180"/>
        <w:tabs>
          <w:tab w:val="left" w:pos="841"/>
        </w:tabs>
        <w:spacing w:line="355" w:lineRule="atLeast"/>
        <w:ind w:left="420" w:leftChars="200" w:firstLine="0"/>
        <w:rPr>
          <w:rFonts w:ascii="Times New Roman" w:hAnsi="Times New Roman" w:cs="Times New Roman"/>
          <w:color w:val="auto"/>
          <w:highlight w:val="none"/>
        </w:rPr>
      </w:pPr>
      <w:bookmarkStart w:id="120" w:name="bookmark1972"/>
      <w:bookmarkEnd w:id="120"/>
      <w:r>
        <w:rPr>
          <w:rFonts w:ascii="Times New Roman" w:hAnsi="Times New Roman" w:cs="Times New Roman"/>
          <w:color w:val="auto"/>
          <w:highlight w:val="none"/>
          <w:lang w:val="en-US"/>
        </w:rPr>
        <w:t>16.</w:t>
      </w:r>
      <w:r>
        <w:rPr>
          <w:rFonts w:ascii="Times New Roman" w:hAnsi="Times New Roman" w:cs="Times New Roman"/>
          <w:color w:val="auto"/>
          <w:highlight w:val="none"/>
        </w:rPr>
        <w:t>工程单价计算表。</w:t>
      </w:r>
    </w:p>
    <w:p w14:paraId="4896CF60">
      <w:pPr>
        <w:pStyle w:val="180"/>
        <w:spacing w:after="100" w:line="355" w:lineRule="atLeast"/>
        <w:ind w:left="420" w:leftChars="200" w:firstLine="0"/>
        <w:jc w:val="both"/>
        <w:rPr>
          <w:rFonts w:ascii="Times New Roman" w:hAnsi="Times New Roman" w:cs="Times New Roman"/>
          <w:color w:val="auto"/>
          <w:highlight w:val="none"/>
        </w:rPr>
      </w:pPr>
      <w:bookmarkStart w:id="121" w:name="bookmark1973"/>
      <w:bookmarkEnd w:id="121"/>
      <w:r>
        <w:rPr>
          <w:rFonts w:ascii="Times New Roman" w:hAnsi="Times New Roman" w:cs="Times New Roman"/>
          <w:color w:val="auto"/>
          <w:highlight w:val="none"/>
          <w:lang w:val="en-US"/>
        </w:rPr>
        <w:t>17</w:t>
      </w:r>
      <w:r>
        <w:rPr>
          <w:rFonts w:ascii="Times New Roman" w:hAnsi="Times New Roman" w:cs="Times New Roman"/>
          <w:color w:val="auto"/>
          <w:highlight w:val="none"/>
        </w:rPr>
        <w:t>人工费单价汇总表。</w:t>
      </w:r>
    </w:p>
    <w:p w14:paraId="2AC8CC40">
      <w:pPr>
        <w:spacing w:line="360" w:lineRule="auto"/>
        <w:rPr>
          <w:rFonts w:ascii="宋体" w:hAnsi="宋体" w:eastAsia="宋体"/>
          <w:b/>
          <w:color w:val="auto"/>
          <w:sz w:val="30"/>
          <w:szCs w:val="30"/>
          <w:highlight w:val="none"/>
          <w:lang w:eastAsia="zh-CN"/>
        </w:rPr>
      </w:pPr>
      <w:bookmarkStart w:id="122" w:name="bookmark1976"/>
      <w:bookmarkStart w:id="123" w:name="bookmark1974"/>
      <w:bookmarkStart w:id="124" w:name="bookmark1975"/>
      <w:r>
        <w:rPr>
          <w:rFonts w:ascii="宋体" w:hAnsi="宋体" w:eastAsia="宋体"/>
          <w:b/>
          <w:color w:val="auto"/>
          <w:sz w:val="30"/>
          <w:szCs w:val="30"/>
          <w:highlight w:val="none"/>
          <w:lang w:eastAsia="zh-CN"/>
        </w:rPr>
        <w:t>2.2工程量清单报价表填写规定</w:t>
      </w:r>
      <w:bookmarkEnd w:id="122"/>
      <w:bookmarkEnd w:id="123"/>
      <w:bookmarkEnd w:id="124"/>
    </w:p>
    <w:p w14:paraId="2D93F3E6">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25" w:name="bookmark1977"/>
      <w:bookmarkEnd w:id="125"/>
      <w:r>
        <w:rPr>
          <w:rFonts w:ascii="Times New Roman" w:hAnsi="Times New Roman" w:cs="Times New Roman"/>
          <w:color w:val="auto"/>
          <w:highlight w:val="none"/>
          <w:lang w:val="en-US"/>
        </w:rPr>
        <w:t>1.</w:t>
      </w:r>
      <w:r>
        <w:rPr>
          <w:rFonts w:ascii="Times New Roman" w:hAnsi="Times New Roman" w:cs="Times New Roman"/>
          <w:color w:val="auto"/>
          <w:highlight w:val="none"/>
        </w:rPr>
        <w:t>除</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另有规定外，</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应按工程量清单填报价格，项目编码、项目名称、计量单位、工程量、主要技术条款码、备注必须与工程量清单一致，</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不得对</w:t>
      </w:r>
      <w:r>
        <w:rPr>
          <w:rFonts w:hint="eastAsia" w:ascii="Times New Roman" w:hAnsi="Times New Roman" w:cs="Times New Roman"/>
          <w:color w:val="auto"/>
          <w:highlight w:val="none"/>
          <w:lang w:eastAsia="zh-CN"/>
        </w:rPr>
        <w:t>工程量清单</w:t>
      </w:r>
      <w:r>
        <w:rPr>
          <w:rFonts w:ascii="Times New Roman" w:hAnsi="Times New Roman" w:cs="Times New Roman"/>
          <w:color w:val="auto"/>
          <w:highlight w:val="none"/>
        </w:rPr>
        <w:t xml:space="preserve">项目进行增减调整。工程量清单中列明的所有需要填写的单价和合价, </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均应填写；未填写的单价和合价，视为已包括在工程量清单的其它单价和合价中。</w:t>
      </w:r>
    </w:p>
    <w:p w14:paraId="5B85824A">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26" w:name="bookmark1978"/>
      <w:bookmarkEnd w:id="126"/>
      <w:r>
        <w:rPr>
          <w:rFonts w:ascii="Times New Roman" w:hAnsi="Times New Roman" w:cs="Times New Roman"/>
          <w:color w:val="auto"/>
          <w:highlight w:val="none"/>
          <w:lang w:val="en-US"/>
        </w:rPr>
        <w:t>2.</w:t>
      </w:r>
      <w:r>
        <w:rPr>
          <w:rFonts w:ascii="Times New Roman" w:hAnsi="Times New Roman" w:cs="Times New Roman"/>
          <w:color w:val="auto"/>
          <w:highlight w:val="none"/>
        </w:rPr>
        <w:t>工程量清单中的工程单价是完成工程量清单中一个质量合格的规定计量单位项目所需的所有费用。</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应根据规定的工程单价组成内容，按</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和《水利工程工程量 清单计价规范》</w:t>
      </w:r>
      <w:r>
        <w:rPr>
          <w:rFonts w:ascii="Times New Roman" w:hAnsi="Times New Roman" w:cs="Times New Roman"/>
          <w:color w:val="auto"/>
          <w:highlight w:val="none"/>
          <w:lang w:val="en-US" w:bidi="en-US"/>
        </w:rPr>
        <w:t>(GB50501）2007)</w:t>
      </w:r>
      <w:r>
        <w:rPr>
          <w:rFonts w:ascii="Times New Roman" w:hAnsi="Times New Roman" w:cs="Times New Roman"/>
          <w:color w:val="auto"/>
          <w:highlight w:val="none"/>
        </w:rPr>
        <w:t>附录</w:t>
      </w:r>
      <w:r>
        <w:rPr>
          <w:rFonts w:ascii="Times New Roman" w:hAnsi="Times New Roman" w:cs="Times New Roman"/>
          <w:color w:val="auto"/>
          <w:highlight w:val="none"/>
          <w:lang w:val="en-US" w:bidi="en-US"/>
        </w:rPr>
        <w:t>A</w:t>
      </w:r>
      <w:r>
        <w:rPr>
          <w:rFonts w:ascii="Times New Roman" w:hAnsi="Times New Roman" w:cs="Times New Roman"/>
          <w:color w:val="auto"/>
          <w:highlight w:val="none"/>
        </w:rPr>
        <w:t>和附录</w:t>
      </w:r>
      <w:r>
        <w:rPr>
          <w:rFonts w:ascii="Times New Roman" w:hAnsi="Times New Roman" w:cs="Times New Roman"/>
          <w:color w:val="auto"/>
          <w:highlight w:val="none"/>
          <w:lang w:val="en-US" w:bidi="en-US"/>
        </w:rPr>
        <w:t>B</w:t>
      </w:r>
      <w:r>
        <w:rPr>
          <w:rFonts w:ascii="Times New Roman" w:hAnsi="Times New Roman" w:cs="Times New Roman"/>
          <w:color w:val="auto"/>
          <w:highlight w:val="none"/>
        </w:rPr>
        <w:t>中的“主要工作内容”确定工程单价。 除另有规定外，对有效工程量以外的超挖、超填工程量，施工附加量，加工、运输损耗量等，所消耗的人工、材料和机械费用，均应摊入相应有效工程量的工程单价内。</w:t>
      </w:r>
    </w:p>
    <w:p w14:paraId="25B841B5">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27" w:name="bookmark1979"/>
      <w:bookmarkEnd w:id="127"/>
      <w:r>
        <w:rPr>
          <w:rFonts w:ascii="Times New Roman" w:hAnsi="Times New Roman" w:cs="Times New Roman"/>
          <w:color w:val="auto"/>
          <w:highlight w:val="none"/>
          <w:lang w:val="en-US"/>
        </w:rPr>
        <w:t>3.</w:t>
      </w:r>
      <w:r>
        <w:rPr>
          <w:rFonts w:hint="eastAsia" w:ascii="Times New Roman" w:hAnsi="Times New Roman" w:cs="Times New Roman"/>
          <w:color w:val="auto"/>
          <w:highlight w:val="none"/>
          <w:lang w:val="en-US" w:eastAsia="zh-CN"/>
        </w:rPr>
        <w:t>竞标</w:t>
      </w:r>
      <w:r>
        <w:rPr>
          <w:rFonts w:ascii="Times New Roman" w:hAnsi="Times New Roman" w:cs="Times New Roman"/>
          <w:color w:val="auto"/>
          <w:highlight w:val="none"/>
        </w:rPr>
        <w:t>金额(价格)均应以人民币(元)表示。</w:t>
      </w:r>
    </w:p>
    <w:p w14:paraId="312EC55D">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28" w:name="bookmark1980"/>
      <w:bookmarkEnd w:id="128"/>
      <w:r>
        <w:rPr>
          <w:rFonts w:ascii="Times New Roman" w:hAnsi="Times New Roman" w:cs="Times New Roman"/>
          <w:color w:val="auto"/>
          <w:highlight w:val="none"/>
          <w:lang w:val="en-US"/>
        </w:rPr>
        <w:t>4.</w:t>
      </w:r>
      <w:r>
        <w:rPr>
          <w:rFonts w:hint="eastAsia" w:ascii="Times New Roman" w:hAnsi="Times New Roman" w:cs="Times New Roman"/>
          <w:color w:val="auto"/>
          <w:highlight w:val="none"/>
          <w:lang w:val="en-US" w:eastAsia="zh-CN"/>
        </w:rPr>
        <w:t>标</w:t>
      </w:r>
      <w:r>
        <w:rPr>
          <w:rFonts w:ascii="Times New Roman" w:hAnsi="Times New Roman" w:cs="Times New Roman"/>
          <w:color w:val="auto"/>
          <w:highlight w:val="none"/>
        </w:rPr>
        <w:t>总价应按工程项目总价表合计金额填写。</w:t>
      </w:r>
    </w:p>
    <w:p w14:paraId="0B203A98">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29" w:name="bookmark1981"/>
      <w:bookmarkEnd w:id="129"/>
      <w:r>
        <w:rPr>
          <w:rFonts w:ascii="Times New Roman" w:hAnsi="Times New Roman" w:cs="Times New Roman"/>
          <w:color w:val="auto"/>
          <w:highlight w:val="none"/>
          <w:lang w:val="en-US"/>
        </w:rPr>
        <w:t>5.</w:t>
      </w:r>
      <w:r>
        <w:rPr>
          <w:rFonts w:ascii="Times New Roman" w:hAnsi="Times New Roman" w:cs="Times New Roman"/>
          <w:color w:val="auto"/>
          <w:highlight w:val="none"/>
        </w:rPr>
        <w:t>工程项目总价表中一级项目名称按</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工程项目总价表中的相应名称填写，并按分类分项工程量清单计价表中相应项目合计金额填写。</w:t>
      </w:r>
    </w:p>
    <w:p w14:paraId="3FB68CF5">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30" w:name="bookmark1982"/>
      <w:bookmarkEnd w:id="130"/>
      <w:r>
        <w:rPr>
          <w:rFonts w:ascii="Times New Roman" w:hAnsi="Times New Roman" w:cs="Times New Roman"/>
          <w:color w:val="auto"/>
          <w:highlight w:val="none"/>
          <w:lang w:val="en-US"/>
        </w:rPr>
        <w:t>6.</w:t>
      </w:r>
      <w:r>
        <w:rPr>
          <w:rFonts w:ascii="Times New Roman" w:hAnsi="Times New Roman" w:cs="Times New Roman"/>
          <w:color w:val="auto"/>
          <w:highlight w:val="none"/>
        </w:rPr>
        <w:t>分类分项工程量清单计价表中的序号、项目编码、项目名称、计量单位、工程数量和合同技术条款章节号，按</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分类分项工程量清单计价表中的相应内容填写，并填写相应项目的单价和合价。</w:t>
      </w:r>
    </w:p>
    <w:p w14:paraId="3DAB7D3C">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31" w:name="bookmark1983"/>
      <w:bookmarkEnd w:id="131"/>
      <w:r>
        <w:rPr>
          <w:rFonts w:ascii="Times New Roman" w:hAnsi="Times New Roman" w:cs="Times New Roman"/>
          <w:color w:val="auto"/>
          <w:highlight w:val="none"/>
          <w:lang w:val="en-US"/>
        </w:rPr>
        <w:t>7.</w:t>
      </w:r>
      <w:r>
        <w:rPr>
          <w:rFonts w:ascii="Times New Roman" w:hAnsi="Times New Roman" w:cs="Times New Roman"/>
          <w:color w:val="auto"/>
          <w:highlight w:val="none"/>
        </w:rPr>
        <w:t>措施项目清单计价表中的序号、项目名称按</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措施项目清单计价表中的相应内容填写，并填写相应措施项目的金额和合计金额。</w:t>
      </w:r>
    </w:p>
    <w:p w14:paraId="46EB53B9">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32" w:name="bookmark1984"/>
      <w:bookmarkEnd w:id="132"/>
      <w:r>
        <w:rPr>
          <w:rFonts w:ascii="Times New Roman" w:hAnsi="Times New Roman" w:cs="Times New Roman"/>
          <w:color w:val="auto"/>
          <w:highlight w:val="none"/>
          <w:lang w:val="en-US"/>
        </w:rPr>
        <w:t>8.</w:t>
      </w:r>
      <w:r>
        <w:rPr>
          <w:rFonts w:ascii="Times New Roman" w:hAnsi="Times New Roman" w:cs="Times New Roman"/>
          <w:color w:val="auto"/>
          <w:highlight w:val="none"/>
        </w:rPr>
        <w:t>其它项目清单计价表中的序号、项目名称、金额，按</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其它项目清单计价表中的相应内容填写。</w:t>
      </w:r>
    </w:p>
    <w:p w14:paraId="6EF41854">
      <w:pPr>
        <w:pStyle w:val="180"/>
        <w:tabs>
          <w:tab w:val="left" w:pos="757"/>
        </w:tabs>
        <w:spacing w:after="100" w:line="352" w:lineRule="exact"/>
        <w:ind w:firstLine="420" w:firstLineChars="200"/>
        <w:jc w:val="both"/>
        <w:rPr>
          <w:rFonts w:ascii="Times New Roman" w:hAnsi="Times New Roman" w:cs="Times New Roman"/>
          <w:color w:val="auto"/>
          <w:highlight w:val="none"/>
        </w:rPr>
      </w:pPr>
      <w:bookmarkStart w:id="133" w:name="bookmark1985"/>
      <w:bookmarkEnd w:id="133"/>
      <w:r>
        <w:rPr>
          <w:rFonts w:ascii="Times New Roman" w:hAnsi="Times New Roman" w:cs="Times New Roman"/>
          <w:color w:val="auto"/>
          <w:highlight w:val="none"/>
          <w:lang w:val="en-US"/>
        </w:rPr>
        <w:t>9.</w:t>
      </w:r>
      <w:r>
        <w:rPr>
          <w:rFonts w:ascii="Times New Roman" w:hAnsi="Times New Roman" w:cs="Times New Roman"/>
          <w:color w:val="auto"/>
          <w:highlight w:val="none"/>
        </w:rPr>
        <w:t>计日工项目计价表的序号、人工、材料、机械的名称、型号规格以及计量单位，按</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计日工项目计价表中的相应内容填写，并填写相应项目单价。</w:t>
      </w:r>
    </w:p>
    <w:p w14:paraId="4B6F4E75">
      <w:pPr>
        <w:pStyle w:val="180"/>
        <w:tabs>
          <w:tab w:val="left" w:pos="814"/>
        </w:tabs>
        <w:spacing w:line="372" w:lineRule="auto"/>
        <w:ind w:firstLine="420" w:firstLineChars="200"/>
        <w:jc w:val="both"/>
        <w:rPr>
          <w:rFonts w:ascii="Times New Roman" w:hAnsi="Times New Roman" w:cs="Times New Roman"/>
          <w:color w:val="auto"/>
          <w:highlight w:val="none"/>
        </w:rPr>
      </w:pPr>
      <w:bookmarkStart w:id="134" w:name="bookmark1986"/>
      <w:bookmarkEnd w:id="134"/>
      <w:r>
        <w:rPr>
          <w:rFonts w:ascii="Times New Roman" w:hAnsi="Times New Roman" w:cs="Times New Roman"/>
          <w:color w:val="auto"/>
          <w:highlight w:val="none"/>
          <w:lang w:val="en-US"/>
        </w:rPr>
        <w:t>10</w:t>
      </w:r>
      <w:r>
        <w:rPr>
          <w:rFonts w:hint="eastAsia" w:ascii="Times New Roman" w:hAnsi="Times New Roman" w:cs="Times New Roman"/>
          <w:color w:val="auto"/>
          <w:highlight w:val="none"/>
          <w:lang w:val="en-US" w:eastAsia="zh-CN"/>
        </w:rPr>
        <w:t>.</w:t>
      </w:r>
      <w:r>
        <w:rPr>
          <w:rFonts w:ascii="Times New Roman" w:hAnsi="Times New Roman" w:cs="Times New Roman"/>
          <w:color w:val="auto"/>
          <w:highlight w:val="none"/>
        </w:rPr>
        <w:t>辅助表格填写：</w:t>
      </w:r>
    </w:p>
    <w:p w14:paraId="4884B4EA">
      <w:pPr>
        <w:pStyle w:val="180"/>
        <w:numPr>
          <w:ilvl w:val="0"/>
          <w:numId w:val="2"/>
        </w:numPr>
        <w:tabs>
          <w:tab w:val="left" w:pos="876"/>
        </w:tabs>
        <w:spacing w:line="356" w:lineRule="exact"/>
        <w:ind w:firstLine="420"/>
        <w:jc w:val="both"/>
        <w:rPr>
          <w:rFonts w:ascii="Times New Roman" w:hAnsi="Times New Roman" w:cs="Times New Roman"/>
          <w:color w:val="auto"/>
          <w:highlight w:val="none"/>
        </w:rPr>
      </w:pPr>
      <w:bookmarkStart w:id="135" w:name="bookmark1987"/>
      <w:bookmarkEnd w:id="135"/>
      <w:r>
        <w:rPr>
          <w:rFonts w:ascii="Times New Roman" w:hAnsi="Times New Roman" w:cs="Times New Roman"/>
          <w:color w:val="auto"/>
          <w:highlight w:val="none"/>
        </w:rPr>
        <w:t>工程单价汇总表，按工程单价计算表中的相应内容、价格(费率)填写。</w:t>
      </w:r>
    </w:p>
    <w:p w14:paraId="7CC50D3D">
      <w:pPr>
        <w:pStyle w:val="180"/>
        <w:numPr>
          <w:ilvl w:val="0"/>
          <w:numId w:val="2"/>
        </w:numPr>
        <w:tabs>
          <w:tab w:val="left" w:pos="893"/>
        </w:tabs>
        <w:spacing w:line="356" w:lineRule="exact"/>
        <w:ind w:firstLine="440"/>
        <w:jc w:val="both"/>
        <w:rPr>
          <w:rFonts w:ascii="Times New Roman" w:hAnsi="Times New Roman" w:cs="Times New Roman"/>
          <w:color w:val="auto"/>
          <w:highlight w:val="none"/>
        </w:rPr>
      </w:pPr>
      <w:bookmarkStart w:id="136" w:name="bookmark1988"/>
      <w:bookmarkEnd w:id="136"/>
      <w:r>
        <w:rPr>
          <w:rFonts w:ascii="Times New Roman" w:hAnsi="Times New Roman" w:cs="Times New Roman"/>
          <w:color w:val="auto"/>
          <w:highlight w:val="none"/>
        </w:rPr>
        <w:t>工程单价费(税)率汇总表，按工程单价计算表中的相应内容、费(税)率填写。</w:t>
      </w:r>
    </w:p>
    <w:p w14:paraId="0D369B88">
      <w:pPr>
        <w:pStyle w:val="180"/>
        <w:numPr>
          <w:ilvl w:val="0"/>
          <w:numId w:val="2"/>
        </w:numPr>
        <w:tabs>
          <w:tab w:val="left" w:pos="871"/>
        </w:tabs>
        <w:spacing w:line="356" w:lineRule="exact"/>
        <w:ind w:firstLine="440"/>
        <w:jc w:val="both"/>
        <w:rPr>
          <w:rFonts w:ascii="Times New Roman" w:hAnsi="Times New Roman" w:cs="Times New Roman"/>
          <w:color w:val="auto"/>
          <w:highlight w:val="none"/>
        </w:rPr>
      </w:pPr>
      <w:bookmarkStart w:id="137" w:name="bookmark1989"/>
      <w:bookmarkEnd w:id="137"/>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生产电、风、水、砂石基础单价汇总表，按基础单价分析计算成果的相应内容、价格填写，并附相应基础单价的分析计算书。</w:t>
      </w:r>
    </w:p>
    <w:p w14:paraId="5798D78B">
      <w:pPr>
        <w:pStyle w:val="180"/>
        <w:numPr>
          <w:ilvl w:val="0"/>
          <w:numId w:val="2"/>
        </w:numPr>
        <w:tabs>
          <w:tab w:val="left" w:pos="893"/>
        </w:tabs>
        <w:spacing w:line="356" w:lineRule="exact"/>
        <w:ind w:firstLine="440"/>
        <w:jc w:val="both"/>
        <w:rPr>
          <w:rFonts w:ascii="Times New Roman" w:hAnsi="Times New Roman" w:cs="Times New Roman"/>
          <w:color w:val="auto"/>
          <w:highlight w:val="none"/>
        </w:rPr>
      </w:pPr>
      <w:bookmarkStart w:id="138" w:name="bookmark1990"/>
      <w:bookmarkEnd w:id="138"/>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生产混凝土配合比材料费表，按表中工程部位、混凝土强度等级(附抗渗、抗冻等级)、水泥强度等级、级配、水灰比、相应材料用量和单价填写，填写的单价必须与工程单价计算表中采用的相应混凝土材料单价一致并符合相关规范的规定。</w:t>
      </w:r>
    </w:p>
    <w:p w14:paraId="10716AD0">
      <w:pPr>
        <w:pStyle w:val="180"/>
        <w:numPr>
          <w:ilvl w:val="0"/>
          <w:numId w:val="2"/>
        </w:numPr>
        <w:tabs>
          <w:tab w:val="left" w:pos="895"/>
        </w:tabs>
        <w:spacing w:line="356" w:lineRule="exact"/>
        <w:ind w:firstLine="440"/>
        <w:jc w:val="both"/>
        <w:rPr>
          <w:rFonts w:ascii="Times New Roman" w:hAnsi="Times New Roman" w:cs="Times New Roman"/>
          <w:color w:val="auto"/>
          <w:highlight w:val="none"/>
        </w:rPr>
      </w:pPr>
      <w:bookmarkStart w:id="139" w:name="bookmark1991"/>
      <w:bookmarkEnd w:id="139"/>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供应材料价格汇总表，按</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供应的材料名称、型号规格、计量单位和供应价填写，并填写经分析计算后的相应材料预算价格，填写的预算价格必须与工程单价计算表中采用的相应材料预算价格一致并符合相关规范的规定(若</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提供)</w:t>
      </w:r>
      <w:r>
        <w:rPr>
          <w:rFonts w:ascii="Times New Roman" w:hAnsi="Times New Roman" w:cs="Times New Roman"/>
          <w:color w:val="auto"/>
          <w:highlight w:val="none"/>
          <w:lang w:val="en-US" w:bidi="en-US"/>
        </w:rPr>
        <w:t>O</w:t>
      </w:r>
    </w:p>
    <w:p w14:paraId="357DBE57">
      <w:pPr>
        <w:pStyle w:val="180"/>
        <w:numPr>
          <w:ilvl w:val="0"/>
          <w:numId w:val="2"/>
        </w:numPr>
        <w:tabs>
          <w:tab w:val="left" w:pos="895"/>
        </w:tabs>
        <w:spacing w:line="358" w:lineRule="exact"/>
        <w:ind w:firstLine="440"/>
        <w:jc w:val="both"/>
        <w:rPr>
          <w:rFonts w:ascii="Times New Roman" w:hAnsi="Times New Roman" w:cs="Times New Roman"/>
          <w:color w:val="auto"/>
          <w:highlight w:val="none"/>
        </w:rPr>
      </w:pPr>
      <w:bookmarkStart w:id="140" w:name="bookmark1992"/>
      <w:bookmarkEnd w:id="140"/>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自行采购主要材料预算价格汇总表，按表中的序号、材料名称、型号规格、 计量单位和预算价填写，填写的预算价必须与工程单价计算表中采用的相应材料预算价格一致并符合相关规范的规定。</w:t>
      </w:r>
    </w:p>
    <w:p w14:paraId="3E59F5CB">
      <w:pPr>
        <w:pStyle w:val="180"/>
        <w:tabs>
          <w:tab w:val="left" w:pos="916"/>
        </w:tabs>
        <w:spacing w:line="355" w:lineRule="exact"/>
        <w:ind w:firstLine="440"/>
        <w:jc w:val="both"/>
        <w:rPr>
          <w:rFonts w:ascii="Times New Roman" w:hAnsi="Times New Roman" w:cs="Times New Roman"/>
          <w:color w:val="auto"/>
          <w:highlight w:val="none"/>
        </w:rPr>
      </w:pPr>
      <w:bookmarkStart w:id="141" w:name="bookmark1993"/>
      <w:r>
        <w:rPr>
          <w:rFonts w:ascii="Times New Roman" w:hAnsi="Times New Roman" w:cs="Times New Roman"/>
          <w:color w:val="auto"/>
          <w:highlight w:val="none"/>
        </w:rPr>
        <w:t>（</w:t>
      </w:r>
      <w:bookmarkEnd w:id="141"/>
      <w:r>
        <w:rPr>
          <w:rFonts w:ascii="Times New Roman" w:hAnsi="Times New Roman" w:cs="Times New Roman"/>
          <w:color w:val="auto"/>
          <w:highlight w:val="none"/>
        </w:rPr>
        <w:t>7）</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提供施工机械台时（班）费汇总表，按</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提供的机械名称、型号规格和</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收取的台时（班）折旧费填写；</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填写的台时（班）费用合计金额必须与工程单价计算表中相应的施工机械台时（班）费单价一致并符合相关规范的规定（若</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 xml:space="preserve"> 提供）。</w:t>
      </w:r>
    </w:p>
    <w:p w14:paraId="6BCB8EF3">
      <w:pPr>
        <w:pStyle w:val="180"/>
        <w:tabs>
          <w:tab w:val="left" w:pos="916"/>
        </w:tabs>
        <w:spacing w:line="355" w:lineRule="exact"/>
        <w:ind w:firstLine="440"/>
        <w:jc w:val="both"/>
        <w:rPr>
          <w:rFonts w:ascii="Times New Roman" w:hAnsi="Times New Roman" w:cs="Times New Roman"/>
          <w:color w:val="auto"/>
          <w:highlight w:val="none"/>
        </w:rPr>
      </w:pPr>
      <w:bookmarkStart w:id="142" w:name="bookmark1994"/>
      <w:r>
        <w:rPr>
          <w:rFonts w:ascii="Times New Roman" w:hAnsi="Times New Roman" w:cs="Times New Roman"/>
          <w:color w:val="auto"/>
          <w:highlight w:val="none"/>
        </w:rPr>
        <w:t>（</w:t>
      </w:r>
      <w:bookmarkEnd w:id="142"/>
      <w:r>
        <w:rPr>
          <w:rFonts w:ascii="Times New Roman" w:hAnsi="Times New Roman" w:cs="Times New Roman"/>
          <w:color w:val="auto"/>
          <w:highlight w:val="none"/>
        </w:rPr>
        <w:t>8）</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自备施工机械台时（班）费汇总表，按表中的序号、机械名称、型号规格、一类费用和二类费用填写，填写的台时（班）费合计金额必须与工程单价计算表中相应的施工机械台时（班）费单价一致并符合相关规范的规定。</w:t>
      </w:r>
    </w:p>
    <w:p w14:paraId="3BFA4C8A">
      <w:pPr>
        <w:pStyle w:val="180"/>
        <w:tabs>
          <w:tab w:val="left" w:pos="916"/>
        </w:tabs>
        <w:spacing w:line="355" w:lineRule="exact"/>
        <w:ind w:firstLine="440"/>
        <w:jc w:val="both"/>
        <w:rPr>
          <w:rFonts w:ascii="Times New Roman" w:hAnsi="Times New Roman" w:cs="Times New Roman"/>
          <w:color w:val="auto"/>
          <w:highlight w:val="none"/>
        </w:rPr>
      </w:pPr>
      <w:bookmarkStart w:id="143" w:name="bookmark1995"/>
      <w:r>
        <w:rPr>
          <w:rFonts w:ascii="Times New Roman" w:hAnsi="Times New Roman" w:cs="Times New Roman"/>
          <w:color w:val="auto"/>
          <w:highlight w:val="none"/>
        </w:rPr>
        <w:t>（</w:t>
      </w:r>
      <w:bookmarkEnd w:id="143"/>
      <w:r>
        <w:rPr>
          <w:rFonts w:ascii="Times New Roman" w:hAnsi="Times New Roman" w:cs="Times New Roman"/>
          <w:color w:val="auto"/>
          <w:highlight w:val="none"/>
        </w:rPr>
        <w:t>9）</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应参照分类分项工程量清单计价表格式编制总价项目分类分项工程分解表, 每个总价项目分类分项工程一份。</w:t>
      </w:r>
    </w:p>
    <w:p w14:paraId="43175A15">
      <w:pPr>
        <w:pStyle w:val="180"/>
        <w:tabs>
          <w:tab w:val="left" w:pos="968"/>
        </w:tabs>
        <w:spacing w:line="355" w:lineRule="exact"/>
        <w:ind w:firstLine="440"/>
        <w:jc w:val="both"/>
        <w:rPr>
          <w:rFonts w:ascii="Times New Roman" w:hAnsi="Times New Roman" w:cs="Times New Roman"/>
          <w:color w:val="auto"/>
          <w:highlight w:val="none"/>
        </w:rPr>
      </w:pPr>
      <w:bookmarkStart w:id="144" w:name="bookmark1996"/>
      <w:r>
        <w:rPr>
          <w:rFonts w:ascii="Times New Roman" w:hAnsi="Times New Roman" w:cs="Times New Roman"/>
          <w:color w:val="auto"/>
          <w:highlight w:val="none"/>
        </w:rPr>
        <w:t>（</w:t>
      </w:r>
      <w:bookmarkEnd w:id="144"/>
      <w:r>
        <w:rPr>
          <w:rFonts w:ascii="Times New Roman" w:hAnsi="Times New Roman" w:cs="Times New Roman"/>
          <w:color w:val="auto"/>
          <w:highlight w:val="none"/>
        </w:rPr>
        <w:t>10）工程单价计算表，按表中的施工方法、序号、名称、型号规格、计量单位、数量、单价、合价填写，填写的人工、材料和机械等基础价格，必须与人工费价汇总表、基础材料单价汇总表、主要材料预算价格汇总表及施工机械台时（班）费汇总表中的单价相一致并符合相关规范的规定，填写的各项费（税）率必须与工程单价费（税）率汇总表中的费（税）率相一致。</w:t>
      </w:r>
    </w:p>
    <w:p w14:paraId="7707241F">
      <w:pPr>
        <w:pStyle w:val="180"/>
        <w:tabs>
          <w:tab w:val="left" w:pos="970"/>
        </w:tabs>
        <w:spacing w:after="260" w:line="355" w:lineRule="exact"/>
        <w:ind w:firstLine="440"/>
        <w:jc w:val="both"/>
        <w:rPr>
          <w:rFonts w:ascii="Times New Roman" w:hAnsi="Times New Roman" w:cs="Times New Roman"/>
          <w:color w:val="auto"/>
          <w:highlight w:val="none"/>
        </w:rPr>
      </w:pPr>
      <w:bookmarkStart w:id="145" w:name="bookmark1997"/>
      <w:r>
        <w:rPr>
          <w:rFonts w:ascii="Times New Roman" w:hAnsi="Times New Roman" w:cs="Times New Roman"/>
          <w:color w:val="auto"/>
          <w:highlight w:val="none"/>
        </w:rPr>
        <w:t>（</w:t>
      </w:r>
      <w:bookmarkEnd w:id="145"/>
      <w:r>
        <w:rPr>
          <w:rFonts w:ascii="Times New Roman" w:hAnsi="Times New Roman" w:cs="Times New Roman"/>
          <w:color w:val="auto"/>
          <w:highlight w:val="none"/>
        </w:rPr>
        <w:t>11）人工费单价汇总表应按人工费单价计算表的内容、价格填写，并附相应的人工费单价计算表。</w:t>
      </w:r>
    </w:p>
    <w:p w14:paraId="192D7D4E">
      <w:pPr>
        <w:pStyle w:val="4"/>
        <w:spacing w:line="360" w:lineRule="exact"/>
        <w:rPr>
          <w:rFonts w:hint="eastAsia"/>
          <w:color w:val="auto"/>
          <w:highlight w:val="none"/>
          <w:lang w:eastAsia="zh-CN"/>
        </w:rPr>
      </w:pPr>
      <w:bookmarkStart w:id="146" w:name="bookmark2000"/>
      <w:bookmarkEnd w:id="146"/>
      <w:bookmarkStart w:id="147" w:name="bookmark2001"/>
      <w:bookmarkStart w:id="148" w:name="_Toc22503"/>
      <w:bookmarkStart w:id="149" w:name="bookmark1999"/>
      <w:bookmarkStart w:id="150" w:name="_Toc665689976"/>
      <w:bookmarkStart w:id="151" w:name="_Toc27429"/>
      <w:bookmarkStart w:id="152" w:name="bookmark1998"/>
      <w:bookmarkStart w:id="153" w:name="_Toc26343"/>
      <w:bookmarkStart w:id="154" w:name="_Toc14303"/>
      <w:r>
        <w:rPr>
          <w:rFonts w:hint="eastAsia"/>
          <w:color w:val="auto"/>
          <w:highlight w:val="none"/>
          <w:lang w:eastAsia="zh-CN"/>
        </w:rPr>
        <w:t>3. 工程量清单</w:t>
      </w:r>
      <w:bookmarkEnd w:id="147"/>
      <w:bookmarkEnd w:id="148"/>
      <w:bookmarkEnd w:id="149"/>
      <w:bookmarkEnd w:id="150"/>
      <w:bookmarkEnd w:id="151"/>
      <w:bookmarkEnd w:id="152"/>
      <w:bookmarkEnd w:id="153"/>
      <w:r>
        <w:rPr>
          <w:rFonts w:hint="eastAsia"/>
          <w:color w:val="auto"/>
          <w:highlight w:val="none"/>
          <w:lang w:eastAsia="zh-CN"/>
        </w:rPr>
        <w:t>（</w:t>
      </w:r>
      <w:r>
        <w:rPr>
          <w:rFonts w:hint="eastAsia"/>
          <w:color w:val="auto"/>
          <w:highlight w:val="none"/>
          <w:lang w:val="en-US" w:eastAsia="zh-CN"/>
        </w:rPr>
        <w:t>另附</w:t>
      </w:r>
      <w:r>
        <w:rPr>
          <w:rFonts w:hint="eastAsia"/>
          <w:color w:val="auto"/>
          <w:highlight w:val="none"/>
          <w:lang w:eastAsia="zh-CN"/>
        </w:rPr>
        <w:t>）</w:t>
      </w:r>
      <w:bookmarkEnd w:id="154"/>
    </w:p>
    <w:p w14:paraId="0491AB78">
      <w:pPr>
        <w:bidi w:val="0"/>
        <w:rPr>
          <w:highlight w:val="none"/>
        </w:rPr>
      </w:pPr>
    </w:p>
    <w:p w14:paraId="091C90CA">
      <w:pPr>
        <w:bidi w:val="0"/>
        <w:rPr>
          <w:highlight w:val="none"/>
        </w:rPr>
      </w:pPr>
      <w:r>
        <w:rPr>
          <w:highlight w:val="none"/>
        </w:rPr>
        <w:br w:type="page"/>
      </w:r>
    </w:p>
    <w:p w14:paraId="27D3C2D9">
      <w:pPr>
        <w:pStyle w:val="2"/>
        <w:jc w:val="center"/>
        <w:rPr>
          <w:color w:val="auto"/>
          <w:highlight w:val="none"/>
        </w:rPr>
      </w:pPr>
      <w:bookmarkStart w:id="155" w:name="_Toc8097"/>
      <w:bookmarkStart w:id="156" w:name="_Toc31772"/>
      <w:r>
        <w:rPr>
          <w:rFonts w:hint="eastAsia"/>
          <w:color w:val="auto"/>
          <w:highlight w:val="none"/>
        </w:rPr>
        <w:t>第六章 响应文件格式</w:t>
      </w:r>
      <w:bookmarkEnd w:id="155"/>
      <w:bookmarkEnd w:id="156"/>
    </w:p>
    <w:p w14:paraId="419644C2">
      <w:pPr>
        <w:rPr>
          <w:b/>
          <w:color w:val="auto"/>
          <w:sz w:val="32"/>
          <w:szCs w:val="32"/>
          <w:highlight w:val="none"/>
        </w:rPr>
      </w:pPr>
      <w:bookmarkStart w:id="157" w:name="_Toc31728084"/>
      <w:bookmarkStart w:id="158" w:name="_Toc35611438"/>
      <w:bookmarkStart w:id="159" w:name="_Toc44229899"/>
      <w:bookmarkStart w:id="160" w:name="_Toc31723070"/>
      <w:bookmarkStart w:id="161" w:name="_Toc35611516"/>
      <w:bookmarkStart w:id="162" w:name="_Toc71366186"/>
      <w:r>
        <w:rPr>
          <w:rFonts w:hint="eastAsia"/>
          <w:b/>
          <w:color w:val="auto"/>
          <w:sz w:val="32"/>
          <w:szCs w:val="32"/>
          <w:highlight w:val="none"/>
        </w:rPr>
        <w:t>一、资格证明文件格式</w:t>
      </w:r>
      <w:bookmarkEnd w:id="157"/>
      <w:bookmarkEnd w:id="158"/>
      <w:bookmarkEnd w:id="159"/>
      <w:bookmarkEnd w:id="160"/>
      <w:bookmarkEnd w:id="161"/>
      <w:bookmarkEnd w:id="162"/>
    </w:p>
    <w:p w14:paraId="4CF77A37">
      <w:pPr>
        <w:snapToGrid w:val="0"/>
        <w:spacing w:before="156" w:beforeLines="50" w:after="50" w:line="360" w:lineRule="auto"/>
        <w:jc w:val="left"/>
        <w:rPr>
          <w:rFonts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42160F6C">
      <w:pPr>
        <w:snapToGrid w:val="0"/>
        <w:spacing w:before="156" w:beforeLines="50" w:after="50"/>
        <w:jc w:val="center"/>
        <w:rPr>
          <w:rFonts w:ascii="宋体" w:hAnsi="宋体"/>
          <w:color w:val="auto"/>
          <w:sz w:val="44"/>
          <w:szCs w:val="44"/>
          <w:highlight w:val="none"/>
        </w:rPr>
      </w:pPr>
    </w:p>
    <w:p w14:paraId="4B701E12">
      <w:pPr>
        <w:snapToGrid w:val="0"/>
        <w:spacing w:before="156" w:beforeLines="50"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665509AB">
      <w:pPr>
        <w:snapToGrid w:val="0"/>
        <w:spacing w:before="156" w:beforeLines="50" w:after="50"/>
        <w:rPr>
          <w:rFonts w:ascii="宋体" w:hAnsi="宋体"/>
          <w:color w:val="auto"/>
          <w:sz w:val="24"/>
          <w:szCs w:val="20"/>
          <w:highlight w:val="none"/>
        </w:rPr>
      </w:pPr>
    </w:p>
    <w:p w14:paraId="57533092">
      <w:pPr>
        <w:snapToGrid w:val="0"/>
        <w:spacing w:before="15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2D3D67D0">
      <w:pPr>
        <w:snapToGrid w:val="0"/>
        <w:spacing w:before="156" w:beforeLines="50" w:after="50"/>
        <w:rPr>
          <w:rFonts w:ascii="宋体" w:hAnsi="宋体"/>
          <w:bCs/>
          <w:color w:val="auto"/>
          <w:sz w:val="24"/>
          <w:szCs w:val="20"/>
          <w:highlight w:val="none"/>
        </w:rPr>
      </w:pPr>
    </w:p>
    <w:p w14:paraId="458BA614">
      <w:pPr>
        <w:snapToGrid w:val="0"/>
        <w:spacing w:before="156" w:beforeLines="50" w:after="50"/>
        <w:rPr>
          <w:rFonts w:ascii="宋体" w:hAnsi="宋体"/>
          <w:bCs/>
          <w:color w:val="auto"/>
          <w:sz w:val="24"/>
          <w:szCs w:val="20"/>
          <w:highlight w:val="none"/>
        </w:rPr>
      </w:pPr>
    </w:p>
    <w:p w14:paraId="1CFD2A09">
      <w:pPr>
        <w:snapToGrid w:val="0"/>
        <w:spacing w:before="156" w:beforeLines="50" w:after="50"/>
        <w:rPr>
          <w:rFonts w:ascii="宋体" w:hAnsi="宋体"/>
          <w:bCs/>
          <w:color w:val="auto"/>
          <w:sz w:val="24"/>
          <w:szCs w:val="20"/>
          <w:highlight w:val="none"/>
        </w:rPr>
      </w:pPr>
    </w:p>
    <w:p w14:paraId="5843AD3A">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5435ED5">
      <w:pPr>
        <w:snapToGrid w:val="0"/>
        <w:spacing w:before="156" w:beforeLines="50" w:after="50"/>
        <w:ind w:firstLine="720" w:firstLineChars="225"/>
        <w:rPr>
          <w:rFonts w:ascii="宋体" w:hAnsi="宋体" w:cs="仿宋_GB2312"/>
          <w:bCs/>
          <w:color w:val="auto"/>
          <w:sz w:val="32"/>
          <w:szCs w:val="32"/>
          <w:highlight w:val="none"/>
        </w:rPr>
      </w:pPr>
    </w:p>
    <w:p w14:paraId="21B4E60F">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2172D240">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0F699E82">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42C12AC2">
      <w:pPr>
        <w:snapToGrid w:val="0"/>
        <w:spacing w:before="156" w:beforeLines="50" w:after="50"/>
        <w:ind w:firstLine="720" w:firstLineChars="225"/>
        <w:rPr>
          <w:rFonts w:ascii="宋体" w:hAnsi="宋体" w:cs="仿宋_GB2312"/>
          <w:bCs/>
          <w:color w:val="auto"/>
          <w:sz w:val="32"/>
          <w:szCs w:val="32"/>
          <w:highlight w:val="none"/>
        </w:rPr>
      </w:pPr>
    </w:p>
    <w:p w14:paraId="28FF6CAA">
      <w:pPr>
        <w:pStyle w:val="7"/>
        <w:snapToGrid w:val="0"/>
        <w:spacing w:before="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6E7D2406">
      <w:pPr>
        <w:pStyle w:val="7"/>
        <w:snapToGrid w:val="0"/>
        <w:spacing w:before="50" w:after="50"/>
        <w:ind w:firstLine="720" w:firstLineChars="225"/>
        <w:rPr>
          <w:rFonts w:ascii="宋体" w:hAnsi="宋体" w:cs="仿宋_GB2312"/>
          <w:bCs/>
          <w:color w:val="auto"/>
          <w:sz w:val="32"/>
          <w:szCs w:val="32"/>
          <w:highlight w:val="none"/>
        </w:rPr>
      </w:pPr>
    </w:p>
    <w:p w14:paraId="0748C1E8">
      <w:pPr>
        <w:pStyle w:val="7"/>
        <w:snapToGrid w:val="0"/>
        <w:spacing w:before="50" w:after="50"/>
        <w:ind w:firstLine="1280" w:firstLineChars="400"/>
        <w:rPr>
          <w:rFonts w:ascii="宋体" w:hAnsi="宋体" w:cs="仿宋_GB2312"/>
          <w:bCs/>
          <w:color w:val="auto"/>
          <w:sz w:val="32"/>
          <w:szCs w:val="32"/>
          <w:highlight w:val="none"/>
        </w:rPr>
      </w:pPr>
    </w:p>
    <w:p w14:paraId="00D94C8E">
      <w:pPr>
        <w:snapToGrid w:val="0"/>
        <w:spacing w:before="156"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48ACFEB7">
      <w:pPr>
        <w:snapToGrid w:val="0"/>
        <w:spacing w:before="156" w:beforeLines="50" w:after="50" w:line="360" w:lineRule="auto"/>
        <w:ind w:left="142"/>
        <w:jc w:val="left"/>
        <w:rPr>
          <w:rFonts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2.资格证明文件目录</w:t>
      </w:r>
    </w:p>
    <w:p w14:paraId="04E6DE6F">
      <w:pPr>
        <w:snapToGrid w:val="0"/>
        <w:spacing w:before="156" w:beforeLines="5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0BBA86F4">
      <w:pPr>
        <w:snapToGrid w:val="0"/>
        <w:spacing w:before="156" w:beforeLines="50" w:after="50"/>
        <w:rPr>
          <w:rFonts w:ascii="宋体" w:hAnsi="宋体"/>
          <w:color w:val="auto"/>
          <w:sz w:val="24"/>
          <w:szCs w:val="20"/>
          <w:highlight w:val="none"/>
        </w:rPr>
      </w:pPr>
      <w:r>
        <w:rPr>
          <w:rFonts w:ascii="宋体" w:hAnsi="宋体"/>
          <w:color w:val="auto"/>
          <w:sz w:val="24"/>
          <w:szCs w:val="20"/>
          <w:highlight w:val="none"/>
        </w:rPr>
        <w:t xml:space="preserve"> </w:t>
      </w:r>
    </w:p>
    <w:p w14:paraId="0117CD66">
      <w:pPr>
        <w:spacing w:line="300" w:lineRule="auto"/>
        <w:rPr>
          <w:rFonts w:ascii="宋体" w:hAnsi="宋体"/>
          <w:color w:val="auto"/>
          <w:szCs w:val="21"/>
          <w:highlight w:val="none"/>
        </w:rPr>
      </w:pPr>
    </w:p>
    <w:p w14:paraId="47A5765E">
      <w:pPr>
        <w:spacing w:line="300" w:lineRule="auto"/>
        <w:rPr>
          <w:rFonts w:ascii="宋体" w:hAnsi="宋体"/>
          <w:color w:val="auto"/>
          <w:szCs w:val="21"/>
          <w:highlight w:val="none"/>
        </w:rPr>
      </w:pPr>
    </w:p>
    <w:p w14:paraId="78669FEF">
      <w:pPr>
        <w:spacing w:line="300" w:lineRule="auto"/>
        <w:rPr>
          <w:rFonts w:ascii="宋体" w:hAnsi="宋体"/>
          <w:color w:val="auto"/>
          <w:szCs w:val="21"/>
          <w:highlight w:val="none"/>
        </w:rPr>
      </w:pPr>
    </w:p>
    <w:p w14:paraId="64091208">
      <w:pPr>
        <w:spacing w:line="300" w:lineRule="auto"/>
        <w:rPr>
          <w:rFonts w:ascii="宋体" w:hAnsi="宋体"/>
          <w:color w:val="auto"/>
          <w:szCs w:val="21"/>
          <w:highlight w:val="none"/>
        </w:rPr>
      </w:pPr>
    </w:p>
    <w:p w14:paraId="1FEE6C91">
      <w:pPr>
        <w:spacing w:line="300" w:lineRule="auto"/>
        <w:rPr>
          <w:rFonts w:ascii="宋体" w:hAnsi="宋体"/>
          <w:color w:val="auto"/>
          <w:szCs w:val="21"/>
          <w:highlight w:val="none"/>
        </w:rPr>
      </w:pPr>
    </w:p>
    <w:p w14:paraId="7354AF2C">
      <w:pPr>
        <w:spacing w:line="300" w:lineRule="auto"/>
        <w:rPr>
          <w:rFonts w:ascii="宋体" w:hAnsi="宋体"/>
          <w:color w:val="auto"/>
          <w:szCs w:val="21"/>
          <w:highlight w:val="none"/>
        </w:rPr>
      </w:pPr>
    </w:p>
    <w:p w14:paraId="684812D9">
      <w:pPr>
        <w:spacing w:line="300" w:lineRule="auto"/>
        <w:rPr>
          <w:rFonts w:ascii="宋体" w:hAnsi="宋体"/>
          <w:color w:val="auto"/>
          <w:szCs w:val="21"/>
          <w:highlight w:val="none"/>
        </w:rPr>
      </w:pPr>
    </w:p>
    <w:p w14:paraId="101957CB">
      <w:pPr>
        <w:spacing w:line="300" w:lineRule="auto"/>
        <w:rPr>
          <w:rFonts w:ascii="宋体" w:hAnsi="宋体"/>
          <w:color w:val="auto"/>
          <w:szCs w:val="21"/>
          <w:highlight w:val="none"/>
        </w:rPr>
      </w:pPr>
    </w:p>
    <w:p w14:paraId="6DA129D1">
      <w:pPr>
        <w:spacing w:line="300" w:lineRule="auto"/>
        <w:rPr>
          <w:rFonts w:ascii="宋体" w:hAnsi="宋体"/>
          <w:color w:val="auto"/>
          <w:szCs w:val="21"/>
          <w:highlight w:val="none"/>
        </w:rPr>
      </w:pPr>
    </w:p>
    <w:p w14:paraId="27FEDF17">
      <w:pPr>
        <w:spacing w:line="300" w:lineRule="auto"/>
        <w:rPr>
          <w:rFonts w:ascii="宋体" w:hAnsi="宋体"/>
          <w:color w:val="auto"/>
          <w:szCs w:val="21"/>
          <w:highlight w:val="none"/>
        </w:rPr>
      </w:pPr>
    </w:p>
    <w:p w14:paraId="6C5A11B8">
      <w:pPr>
        <w:spacing w:line="300" w:lineRule="auto"/>
        <w:rPr>
          <w:rFonts w:ascii="宋体" w:hAnsi="宋体"/>
          <w:color w:val="auto"/>
          <w:szCs w:val="21"/>
          <w:highlight w:val="none"/>
        </w:rPr>
      </w:pPr>
    </w:p>
    <w:p w14:paraId="29A34D2F">
      <w:pPr>
        <w:spacing w:line="300" w:lineRule="auto"/>
        <w:rPr>
          <w:rFonts w:ascii="宋体" w:hAnsi="宋体"/>
          <w:color w:val="auto"/>
          <w:szCs w:val="21"/>
          <w:highlight w:val="none"/>
        </w:rPr>
      </w:pPr>
    </w:p>
    <w:p w14:paraId="6DD9EC8D">
      <w:pPr>
        <w:spacing w:line="300" w:lineRule="auto"/>
        <w:rPr>
          <w:rFonts w:ascii="宋体" w:hAnsi="宋体"/>
          <w:color w:val="auto"/>
          <w:szCs w:val="21"/>
          <w:highlight w:val="none"/>
        </w:rPr>
      </w:pPr>
    </w:p>
    <w:p w14:paraId="2BD506E0">
      <w:pPr>
        <w:spacing w:line="300" w:lineRule="auto"/>
        <w:rPr>
          <w:rFonts w:ascii="宋体" w:hAnsi="宋体"/>
          <w:color w:val="auto"/>
          <w:szCs w:val="21"/>
          <w:highlight w:val="none"/>
        </w:rPr>
      </w:pPr>
    </w:p>
    <w:p w14:paraId="4AE1839B">
      <w:pPr>
        <w:spacing w:line="300" w:lineRule="auto"/>
        <w:rPr>
          <w:rFonts w:ascii="宋体" w:hAnsi="宋体"/>
          <w:color w:val="auto"/>
          <w:szCs w:val="21"/>
          <w:highlight w:val="none"/>
        </w:rPr>
      </w:pPr>
    </w:p>
    <w:p w14:paraId="64D60CF5">
      <w:pPr>
        <w:spacing w:line="320" w:lineRule="exact"/>
        <w:jc w:val="left"/>
        <w:rPr>
          <w:rFonts w:ascii="宋体" w:hAnsi="宋体"/>
          <w:color w:val="auto"/>
          <w:szCs w:val="21"/>
          <w:highlight w:val="none"/>
        </w:rPr>
      </w:pPr>
      <w:r>
        <w:rPr>
          <w:rFonts w:ascii="宋体" w:hAnsi="宋体"/>
          <w:color w:val="auto"/>
          <w:szCs w:val="21"/>
          <w:highlight w:val="none"/>
        </w:rPr>
        <w:br w:type="page"/>
      </w:r>
      <w:r>
        <w:rPr>
          <w:rFonts w:hint="eastAsia" w:ascii="宋体" w:hAnsi="宋体"/>
          <w:color w:val="auto"/>
          <w:szCs w:val="21"/>
          <w:highlight w:val="none"/>
        </w:rPr>
        <w:t xml:space="preserve"> </w:t>
      </w:r>
    </w:p>
    <w:p w14:paraId="4B23A0B7">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供应商直接控股、管理关系信息表</w:t>
      </w:r>
    </w:p>
    <w:p w14:paraId="4B229A8B">
      <w:pPr>
        <w:snapToGrid w:val="0"/>
        <w:spacing w:before="156" w:beforeLines="50" w:after="50" w:line="360" w:lineRule="auto"/>
        <w:jc w:val="center"/>
        <w:rPr>
          <w:rFonts w:ascii="宋体" w:hAnsi="宋体"/>
          <w:b/>
          <w:color w:val="auto"/>
          <w:sz w:val="24"/>
          <w:highlight w:val="none"/>
        </w:rPr>
      </w:pPr>
    </w:p>
    <w:p w14:paraId="02E7A6FA">
      <w:pPr>
        <w:spacing w:line="360" w:lineRule="auto"/>
        <w:contextualSpacing/>
        <w:jc w:val="center"/>
        <w:rPr>
          <w:rFonts w:ascii="宋体" w:hAnsi="宋体"/>
          <w:b/>
          <w:color w:val="auto"/>
          <w:sz w:val="32"/>
          <w:szCs w:val="32"/>
          <w:highlight w:val="none"/>
        </w:rPr>
      </w:pPr>
      <w:r>
        <w:rPr>
          <w:rFonts w:hint="eastAsia" w:ascii="宋体" w:hAnsi="宋体"/>
          <w:b/>
          <w:color w:val="auto"/>
          <w:sz w:val="32"/>
          <w:szCs w:val="32"/>
          <w:highlight w:val="none"/>
        </w:rPr>
        <w:t>供应商直接控股股东信息表</w:t>
      </w:r>
    </w:p>
    <w:p w14:paraId="66A64330">
      <w:pPr>
        <w:spacing w:line="360" w:lineRule="auto"/>
        <w:contextualSpacing/>
        <w:jc w:val="center"/>
        <w:rPr>
          <w:rFonts w:ascii="宋体" w:hAnsi="宋体"/>
          <w:b/>
          <w:color w:val="auto"/>
          <w:sz w:val="24"/>
          <w:highlight w:val="none"/>
        </w:rPr>
      </w:pPr>
    </w:p>
    <w:tbl>
      <w:tblPr>
        <w:tblStyle w:val="44"/>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A46BFF1">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8994C3">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106FD0">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B8C51D0">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6475B2">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1F781E">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FA0D765">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AF857BD">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517175">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7429F2">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CCF1878">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6C5103">
            <w:pPr>
              <w:widowControl/>
              <w:spacing w:line="360" w:lineRule="auto"/>
              <w:contextualSpacing/>
              <w:jc w:val="center"/>
              <w:rPr>
                <w:rFonts w:ascii="宋体" w:hAnsi="宋体" w:cs="宋体"/>
                <w:color w:val="auto"/>
                <w:kern w:val="0"/>
                <w:sz w:val="24"/>
                <w:highlight w:val="none"/>
              </w:rPr>
            </w:pPr>
          </w:p>
        </w:tc>
      </w:tr>
      <w:tr w14:paraId="128EB310">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905A0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A7B371D">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8FA4A49">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516700">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FB8BAA">
            <w:pPr>
              <w:widowControl/>
              <w:spacing w:line="360" w:lineRule="auto"/>
              <w:contextualSpacing/>
              <w:jc w:val="center"/>
              <w:rPr>
                <w:rFonts w:ascii="宋体" w:hAnsi="宋体" w:cs="宋体"/>
                <w:color w:val="auto"/>
                <w:kern w:val="0"/>
                <w:sz w:val="24"/>
                <w:highlight w:val="none"/>
              </w:rPr>
            </w:pPr>
          </w:p>
        </w:tc>
      </w:tr>
      <w:tr w14:paraId="6DC03320">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639E229">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42EDD4">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8428E70">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12C172C">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72E9DA">
            <w:pPr>
              <w:widowControl/>
              <w:spacing w:line="360" w:lineRule="auto"/>
              <w:contextualSpacing/>
              <w:jc w:val="center"/>
              <w:rPr>
                <w:rFonts w:ascii="宋体" w:hAnsi="宋体" w:cs="宋体"/>
                <w:color w:val="auto"/>
                <w:kern w:val="0"/>
                <w:sz w:val="24"/>
                <w:highlight w:val="none"/>
              </w:rPr>
            </w:pPr>
          </w:p>
        </w:tc>
      </w:tr>
      <w:tr w14:paraId="06BDFBF6">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F7A0C26">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086DBD">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65227CB">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B764D4">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FB2B650">
            <w:pPr>
              <w:widowControl/>
              <w:spacing w:line="360" w:lineRule="auto"/>
              <w:contextualSpacing/>
              <w:jc w:val="center"/>
              <w:rPr>
                <w:rFonts w:ascii="宋体" w:hAnsi="宋体" w:cs="宋体"/>
                <w:color w:val="auto"/>
                <w:kern w:val="0"/>
                <w:sz w:val="24"/>
                <w:highlight w:val="none"/>
              </w:rPr>
            </w:pPr>
          </w:p>
        </w:tc>
      </w:tr>
    </w:tbl>
    <w:p w14:paraId="75882D4F">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w:t>
      </w:r>
    </w:p>
    <w:p w14:paraId="1374227F">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B846377">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1A40DE28">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36047046">
      <w:pPr>
        <w:spacing w:line="360" w:lineRule="auto"/>
        <w:ind w:firstLine="420" w:firstLineChars="200"/>
        <w:contextualSpacing/>
        <w:jc w:val="left"/>
        <w:rPr>
          <w:rFonts w:ascii="宋体" w:hAnsi="宋体" w:cs="宋体"/>
          <w:color w:val="auto"/>
          <w:szCs w:val="21"/>
          <w:highlight w:val="none"/>
        </w:rPr>
      </w:pPr>
    </w:p>
    <w:p w14:paraId="50DCF796">
      <w:pPr>
        <w:spacing w:line="360" w:lineRule="auto"/>
        <w:ind w:firstLine="560" w:firstLineChars="200"/>
        <w:contextualSpacing/>
        <w:jc w:val="left"/>
        <w:rPr>
          <w:rFonts w:ascii="宋体" w:hAnsi="宋体" w:cs="宋体"/>
          <w:color w:val="auto"/>
          <w:sz w:val="28"/>
          <w:szCs w:val="28"/>
          <w:highlight w:val="none"/>
        </w:rPr>
      </w:pPr>
    </w:p>
    <w:p w14:paraId="28DEA76E">
      <w:pPr>
        <w:spacing w:line="360" w:lineRule="auto"/>
        <w:ind w:right="480"/>
        <w:contextualSpacing/>
        <w:jc w:val="center"/>
        <w:rPr>
          <w:rFonts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7367EB07">
      <w:pPr>
        <w:spacing w:line="360" w:lineRule="auto"/>
        <w:ind w:right="480" w:firstLine="3000" w:firstLineChars="1250"/>
        <w:contextualSpacing/>
        <w:rPr>
          <w:rFonts w:ascii="宋体" w:hAnsi="宋体" w:cs="宋体"/>
          <w:color w:val="auto"/>
          <w:sz w:val="24"/>
          <w:highlight w:val="none"/>
          <w:u w:val="single"/>
        </w:rPr>
      </w:pPr>
      <w:r>
        <w:rPr>
          <w:rFonts w:hint="eastAsia" w:ascii="宋体" w:hAnsi="宋体" w:cs="宋体"/>
          <w:color w:val="auto"/>
          <w:sz w:val="24"/>
          <w:highlight w:val="none"/>
        </w:rPr>
        <w:t>供应商</w:t>
      </w:r>
      <w:r>
        <w:rPr>
          <w:rFonts w:hint="eastAsia" w:ascii="宋体" w:hAnsi="宋体"/>
          <w:color w:val="auto"/>
          <w:sz w:val="24"/>
          <w:highlight w:val="none"/>
        </w:rPr>
        <w:t>（电子签章）</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p>
    <w:p w14:paraId="4102948A">
      <w:pPr>
        <w:spacing w:line="360" w:lineRule="auto"/>
        <w:ind w:firstLine="480" w:firstLineChars="200"/>
        <w:contextualSpacing/>
        <w:jc w:val="right"/>
        <w:rPr>
          <w:rFonts w:ascii="宋体" w:hAnsi="宋体" w:cs="宋体"/>
          <w:color w:val="auto"/>
          <w:sz w:val="28"/>
          <w:szCs w:val="28"/>
          <w:highlight w:val="none"/>
        </w:rPr>
      </w:pPr>
      <w:r>
        <w:rPr>
          <w:rFonts w:hint="eastAsia" w:ascii="宋体" w:hAnsi="宋体" w:cs="宋体"/>
          <w:color w:val="auto"/>
          <w:sz w:val="24"/>
          <w:highlight w:val="none"/>
        </w:rPr>
        <w:t>年    月    日</w:t>
      </w:r>
    </w:p>
    <w:p w14:paraId="1F85A489">
      <w:pPr>
        <w:snapToGrid w:val="0"/>
        <w:jc w:val="center"/>
        <w:rPr>
          <w:rFonts w:ascii="宋体" w:hAnsi="宋体"/>
          <w:b/>
          <w:color w:val="auto"/>
          <w:sz w:val="28"/>
          <w:szCs w:val="28"/>
          <w:highlight w:val="none"/>
        </w:rPr>
      </w:pPr>
      <w:r>
        <w:rPr>
          <w:rFonts w:ascii="宋体" w:hAnsi="宋体"/>
          <w:b/>
          <w:color w:val="auto"/>
          <w:sz w:val="28"/>
          <w:szCs w:val="28"/>
          <w:highlight w:val="none"/>
        </w:rPr>
        <w:br w:type="page"/>
      </w:r>
    </w:p>
    <w:p w14:paraId="4AE03B34">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73185345">
      <w:pPr>
        <w:snapToGrid w:val="0"/>
        <w:spacing w:line="360" w:lineRule="auto"/>
        <w:jc w:val="center"/>
        <w:rPr>
          <w:rFonts w:ascii="宋体" w:hAnsi="宋体"/>
          <w:b/>
          <w:color w:val="auto"/>
          <w:sz w:val="24"/>
          <w:highlight w:val="none"/>
        </w:rPr>
      </w:pPr>
    </w:p>
    <w:tbl>
      <w:tblPr>
        <w:tblStyle w:val="44"/>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3CA0DA6D">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D0B742">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07AEC0F">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249981">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F1CC5C4">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相互关系</w:t>
            </w:r>
          </w:p>
        </w:tc>
      </w:tr>
      <w:tr w14:paraId="377E36C3">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7E9D9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0AD3AA">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5386366">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BF78DD">
            <w:pPr>
              <w:widowControl/>
              <w:spacing w:line="360" w:lineRule="auto"/>
              <w:contextualSpacing/>
              <w:jc w:val="center"/>
              <w:rPr>
                <w:rFonts w:ascii="宋体" w:hAnsi="宋体" w:cs="宋体"/>
                <w:color w:val="auto"/>
                <w:kern w:val="0"/>
                <w:sz w:val="24"/>
                <w:highlight w:val="none"/>
              </w:rPr>
            </w:pPr>
          </w:p>
        </w:tc>
      </w:tr>
      <w:tr w14:paraId="7B9ECE8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94462A">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41920E">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D84AA8">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7F2C109">
            <w:pPr>
              <w:widowControl/>
              <w:spacing w:line="360" w:lineRule="auto"/>
              <w:contextualSpacing/>
              <w:jc w:val="center"/>
              <w:rPr>
                <w:rFonts w:ascii="宋体" w:hAnsi="宋体" w:cs="宋体"/>
                <w:color w:val="auto"/>
                <w:kern w:val="0"/>
                <w:sz w:val="24"/>
                <w:highlight w:val="none"/>
              </w:rPr>
            </w:pPr>
          </w:p>
        </w:tc>
      </w:tr>
      <w:tr w14:paraId="6742EC33">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252F2D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2866419">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3392F0">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D5FC48">
            <w:pPr>
              <w:widowControl/>
              <w:spacing w:line="360" w:lineRule="auto"/>
              <w:contextualSpacing/>
              <w:jc w:val="center"/>
              <w:rPr>
                <w:rFonts w:ascii="宋体" w:hAnsi="宋体" w:cs="宋体"/>
                <w:color w:val="auto"/>
                <w:kern w:val="0"/>
                <w:sz w:val="24"/>
                <w:highlight w:val="none"/>
              </w:rPr>
            </w:pPr>
          </w:p>
        </w:tc>
      </w:tr>
      <w:tr w14:paraId="721D3D8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D04C9F">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6054CEE">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1FA396B">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DC30F2A">
            <w:pPr>
              <w:widowControl/>
              <w:spacing w:line="360" w:lineRule="auto"/>
              <w:contextualSpacing/>
              <w:jc w:val="center"/>
              <w:rPr>
                <w:rFonts w:ascii="宋体" w:hAnsi="宋体" w:cs="宋体"/>
                <w:color w:val="auto"/>
                <w:kern w:val="0"/>
                <w:sz w:val="24"/>
                <w:highlight w:val="none"/>
              </w:rPr>
            </w:pPr>
          </w:p>
        </w:tc>
      </w:tr>
    </w:tbl>
    <w:p w14:paraId="17FDA7BA">
      <w:pPr>
        <w:spacing w:line="360" w:lineRule="auto"/>
        <w:contextualSpacing/>
        <w:jc w:val="left"/>
        <w:rPr>
          <w:rFonts w:ascii="宋体" w:hAnsi="宋体"/>
          <w:color w:val="auto"/>
          <w:sz w:val="24"/>
          <w:highlight w:val="none"/>
        </w:rPr>
      </w:pPr>
      <w:r>
        <w:rPr>
          <w:rFonts w:hint="eastAsia" w:ascii="宋体" w:hAnsi="宋体"/>
          <w:color w:val="auto"/>
          <w:sz w:val="24"/>
          <w:highlight w:val="none"/>
        </w:rPr>
        <w:t>注：</w:t>
      </w:r>
    </w:p>
    <w:p w14:paraId="35222D78">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63AE2641">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57328F59">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42B9B90B">
      <w:pPr>
        <w:spacing w:line="360" w:lineRule="auto"/>
        <w:contextualSpacing/>
        <w:jc w:val="left"/>
        <w:rPr>
          <w:rFonts w:ascii="宋体" w:hAnsi="宋体"/>
          <w:color w:val="auto"/>
          <w:sz w:val="28"/>
          <w:szCs w:val="28"/>
          <w:highlight w:val="none"/>
        </w:rPr>
      </w:pPr>
    </w:p>
    <w:p w14:paraId="405D1644">
      <w:pPr>
        <w:spacing w:line="360" w:lineRule="auto"/>
        <w:contextualSpacing/>
        <w:jc w:val="left"/>
        <w:rPr>
          <w:rFonts w:ascii="宋体" w:hAnsi="宋体"/>
          <w:color w:val="auto"/>
          <w:sz w:val="28"/>
          <w:szCs w:val="28"/>
          <w:highlight w:val="none"/>
        </w:rPr>
      </w:pPr>
    </w:p>
    <w:p w14:paraId="6F293684">
      <w:pPr>
        <w:spacing w:line="360" w:lineRule="auto"/>
        <w:contextualSpacing/>
        <w:jc w:val="left"/>
        <w:rPr>
          <w:color w:val="auto"/>
          <w:sz w:val="28"/>
          <w:szCs w:val="28"/>
          <w:highlight w:val="none"/>
        </w:rPr>
      </w:pPr>
    </w:p>
    <w:p w14:paraId="0C4A224B">
      <w:pPr>
        <w:spacing w:line="360" w:lineRule="auto"/>
        <w:contextualSpacing/>
        <w:jc w:val="left"/>
        <w:rPr>
          <w:color w:val="auto"/>
          <w:sz w:val="28"/>
          <w:szCs w:val="28"/>
          <w:highlight w:val="none"/>
        </w:rPr>
      </w:pPr>
    </w:p>
    <w:p w14:paraId="29194926">
      <w:pPr>
        <w:spacing w:line="360" w:lineRule="auto"/>
        <w:contextualSpacing/>
        <w:jc w:val="left"/>
        <w:rPr>
          <w:color w:val="auto"/>
          <w:sz w:val="28"/>
          <w:szCs w:val="28"/>
          <w:highlight w:val="none"/>
        </w:rPr>
      </w:pPr>
    </w:p>
    <w:p w14:paraId="76213BE6">
      <w:pPr>
        <w:spacing w:line="360" w:lineRule="auto"/>
        <w:contextualSpacing/>
        <w:jc w:val="left"/>
        <w:rPr>
          <w:rFonts w:ascii="宋体" w:hAnsi="宋体"/>
          <w:color w:val="auto"/>
          <w:sz w:val="28"/>
          <w:szCs w:val="28"/>
          <w:highlight w:val="none"/>
        </w:rPr>
      </w:pPr>
    </w:p>
    <w:p w14:paraId="082533BD">
      <w:pPr>
        <w:spacing w:line="360" w:lineRule="auto"/>
        <w:ind w:right="480"/>
        <w:contextualSpacing/>
        <w:jc w:val="center"/>
        <w:rPr>
          <w:rFonts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0DE86FED">
      <w:pPr>
        <w:spacing w:line="360" w:lineRule="auto"/>
        <w:ind w:right="480" w:firstLine="3360" w:firstLineChars="1400"/>
        <w:contextualSpacing/>
        <w:rPr>
          <w:rFonts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0C781D8B">
      <w:pPr>
        <w:spacing w:line="360" w:lineRule="auto"/>
        <w:ind w:firstLine="480" w:firstLineChars="200"/>
        <w:contextualSpacing/>
        <w:jc w:val="left"/>
        <w:rPr>
          <w:rFonts w:ascii="宋体" w:hAnsi="宋体"/>
          <w:color w:val="auto"/>
          <w:sz w:val="28"/>
          <w:szCs w:val="28"/>
          <w:highlight w:val="none"/>
        </w:rPr>
      </w:pPr>
      <w:r>
        <w:rPr>
          <w:rFonts w:hint="eastAsia" w:ascii="宋体" w:hAnsi="宋体"/>
          <w:color w:val="auto"/>
          <w:sz w:val="24"/>
          <w:highlight w:val="none"/>
        </w:rPr>
        <w:t xml:space="preserve">                                        年    月    日</w:t>
      </w:r>
    </w:p>
    <w:p w14:paraId="4070969D">
      <w:pPr>
        <w:spacing w:line="320" w:lineRule="exact"/>
        <w:jc w:val="center"/>
        <w:rPr>
          <w:rFonts w:ascii="宋体" w:hAnsi="宋体"/>
          <w:b/>
          <w:color w:val="auto"/>
          <w:sz w:val="32"/>
          <w:szCs w:val="32"/>
          <w:highlight w:val="none"/>
        </w:rPr>
      </w:pPr>
      <w:r>
        <w:rPr>
          <w:rFonts w:ascii="宋体" w:hAnsi="宋体"/>
          <w:color w:val="auto"/>
          <w:sz w:val="28"/>
          <w:szCs w:val="28"/>
          <w:highlight w:val="none"/>
        </w:rPr>
        <w:br w:type="page"/>
      </w:r>
      <w:r>
        <w:rPr>
          <w:rFonts w:hint="eastAsia" w:ascii="宋体" w:hAnsi="宋体"/>
          <w:b/>
          <w:color w:val="auto"/>
          <w:sz w:val="32"/>
          <w:szCs w:val="32"/>
          <w:highlight w:val="none"/>
        </w:rPr>
        <w:t>竞标声明</w:t>
      </w:r>
    </w:p>
    <w:p w14:paraId="69DDE3DF">
      <w:pPr>
        <w:spacing w:line="320" w:lineRule="exact"/>
        <w:jc w:val="center"/>
        <w:rPr>
          <w:rFonts w:ascii="宋体" w:hAnsi="宋体"/>
          <w:color w:val="auto"/>
          <w:sz w:val="24"/>
          <w:szCs w:val="20"/>
          <w:highlight w:val="none"/>
        </w:rPr>
      </w:pPr>
    </w:p>
    <w:p w14:paraId="4CA39855">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1E6E9D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AC91C1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（项目名称）（项目编号）</w:t>
      </w:r>
      <w:r>
        <w:rPr>
          <w:rFonts w:hint="eastAsia" w:ascii="宋体" w:hAnsi="宋体" w:cs="宋体"/>
          <w:color w:val="auto"/>
          <w:sz w:val="24"/>
          <w:highlight w:val="none"/>
        </w:rPr>
        <w:t>项目的竞标，为便于贵方公正、择优地确定成交供应商及其服务，我方就本次竞标有关事项郑重声明如下：</w:t>
      </w:r>
    </w:p>
    <w:p w14:paraId="369C6D4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57421DA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7EA4165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1C401F3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33DFDF8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79DC8A3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43B9C31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7CA0EBC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549170B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33F4AA9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21BEEBC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5B76336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4F9A50A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4748DCD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14EE379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612F59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3EF418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336E8CA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4A70C6A8">
      <w:pPr>
        <w:pStyle w:val="25"/>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357B0F63">
      <w:pPr>
        <w:pStyle w:val="25"/>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7F03F0DB">
      <w:pPr>
        <w:pStyle w:val="21"/>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4DEFE73A">
      <w:pPr>
        <w:pStyle w:val="21"/>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112EF550">
      <w:pPr>
        <w:pStyle w:val="21"/>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221119BE">
      <w:pPr>
        <w:spacing w:line="360" w:lineRule="auto"/>
        <w:ind w:firstLine="482" w:firstLineChars="200"/>
        <w:contextualSpacing/>
        <w:jc w:val="left"/>
        <w:rPr>
          <w:rFonts w:ascii="宋体" w:hAnsi="宋体"/>
          <w:b/>
          <w:color w:val="auto"/>
          <w:sz w:val="24"/>
          <w:highlight w:val="none"/>
        </w:rPr>
      </w:pPr>
      <w:r>
        <w:rPr>
          <w:rFonts w:hint="eastAsia" w:ascii="宋体" w:hAnsi="宋体" w:cs="宋体"/>
          <w:b/>
          <w:color w:val="auto"/>
          <w:sz w:val="24"/>
          <w:highlight w:val="none"/>
        </w:rPr>
        <w:t>注：</w:t>
      </w:r>
      <w:r>
        <w:rPr>
          <w:rFonts w:hint="eastAsia" w:ascii="宋体" w:hAnsi="宋体"/>
          <w:b/>
          <w:color w:val="auto"/>
          <w:sz w:val="24"/>
          <w:highlight w:val="none"/>
        </w:rPr>
        <w:t>如为联合体竞标，盖章处须加盖联合体牵头人电子签章并由联合体牵头人法定代表人签字或者盖章或者电子签名，否则响应文件按无效处理。</w:t>
      </w:r>
    </w:p>
    <w:p w14:paraId="46E710B2">
      <w:pPr>
        <w:spacing w:line="360" w:lineRule="auto"/>
        <w:contextualSpacing/>
        <w:jc w:val="left"/>
        <w:rPr>
          <w:rFonts w:ascii="宋体" w:hAnsi="宋体" w:cs="宋体"/>
          <w:color w:val="auto"/>
          <w:sz w:val="24"/>
          <w:highlight w:val="none"/>
        </w:rPr>
      </w:pPr>
    </w:p>
    <w:p w14:paraId="7ED0C1CF">
      <w:pPr>
        <w:spacing w:line="360" w:lineRule="auto"/>
        <w:ind w:firstLine="1800" w:firstLineChars="750"/>
        <w:contextualSpacing/>
        <w:rPr>
          <w:color w:val="auto"/>
          <w:sz w:val="24"/>
          <w:highlight w:val="none"/>
        </w:rPr>
      </w:pPr>
      <w:r>
        <w:rPr>
          <w:rFonts w:hint="eastAsia"/>
          <w:color w:val="auto"/>
          <w:sz w:val="24"/>
          <w:highlight w:val="none"/>
        </w:rPr>
        <w:t>法定代表人（</w:t>
      </w:r>
      <w:r>
        <w:rPr>
          <w:rFonts w:hint="eastAsia" w:ascii="宋体" w:hAnsi="宋体"/>
          <w:color w:val="auto"/>
          <w:sz w:val="24"/>
          <w:highlight w:val="none"/>
        </w:rPr>
        <w:t>签字或者盖章或者电子签名</w:t>
      </w:r>
      <w:r>
        <w:rPr>
          <w:rFonts w:hint="eastAsia"/>
          <w:color w:val="auto"/>
          <w:sz w:val="24"/>
          <w:highlight w:val="none"/>
        </w:rPr>
        <w:t>）：</w:t>
      </w:r>
      <w:r>
        <w:rPr>
          <w:rFonts w:hint="eastAsia"/>
          <w:color w:val="auto"/>
          <w:sz w:val="24"/>
          <w:highlight w:val="none"/>
          <w:u w:val="single"/>
        </w:rPr>
        <w:t xml:space="preserve">               </w:t>
      </w:r>
      <w:r>
        <w:rPr>
          <w:rFonts w:hint="eastAsia"/>
          <w:color w:val="auto"/>
          <w:sz w:val="24"/>
          <w:highlight w:val="none"/>
        </w:rPr>
        <w:t xml:space="preserve">                                     </w:t>
      </w:r>
    </w:p>
    <w:p w14:paraId="5569741F">
      <w:pPr>
        <w:spacing w:line="360" w:lineRule="auto"/>
        <w:ind w:firstLine="4320" w:firstLineChars="1800"/>
        <w:contextualSpacing/>
        <w:rPr>
          <w:rFonts w:ascii="宋体" w:hAnsi="宋体" w:cs="宋体"/>
          <w:color w:val="auto"/>
          <w:sz w:val="24"/>
          <w:highlight w:val="none"/>
          <w:u w:val="single"/>
        </w:rPr>
      </w:pPr>
      <w:r>
        <w:rPr>
          <w:rFonts w:hint="eastAsia"/>
          <w:color w:val="auto"/>
          <w:sz w:val="24"/>
          <w:highlight w:val="none"/>
        </w:rPr>
        <w:t>供应商（电子签章）：</w:t>
      </w:r>
      <w:r>
        <w:rPr>
          <w:rFonts w:hint="eastAsia"/>
          <w:color w:val="auto"/>
          <w:sz w:val="24"/>
          <w:highlight w:val="none"/>
          <w:u w:val="single"/>
        </w:rPr>
        <w:t xml:space="preserve">                               </w:t>
      </w:r>
      <w:r>
        <w:rPr>
          <w:rFonts w:hint="eastAsia"/>
          <w:color w:val="auto"/>
          <w:sz w:val="24"/>
          <w:highlight w:val="none"/>
        </w:rPr>
        <w:t xml:space="preserve">       </w:t>
      </w:r>
      <w:r>
        <w:rPr>
          <w:rFonts w:hint="eastAsia" w:ascii="宋体" w:hAnsi="宋体" w:cs="宋体"/>
          <w:color w:val="auto"/>
          <w:sz w:val="24"/>
          <w:highlight w:val="none"/>
        </w:rPr>
        <w:t xml:space="preserve">    </w:t>
      </w:r>
    </w:p>
    <w:p w14:paraId="763B18E5">
      <w:pPr>
        <w:pStyle w:val="21"/>
        <w:tabs>
          <w:tab w:val="left" w:pos="939"/>
        </w:tabs>
        <w:spacing w:line="360" w:lineRule="auto"/>
        <w:ind w:left="0" w:leftChars="0" w:firstLine="480" w:firstLineChars="200"/>
        <w:rPr>
          <w:color w:val="auto"/>
          <w:sz w:val="24"/>
          <w:highlight w:val="none"/>
        </w:rPr>
      </w:pPr>
      <w:r>
        <w:rPr>
          <w:rFonts w:hint="eastAsia" w:ascii="宋体" w:hAnsi="宋体" w:cs="宋体"/>
          <w:color w:val="auto"/>
          <w:sz w:val="24"/>
          <w:highlight w:val="none"/>
        </w:rPr>
        <w:t xml:space="preserve">                                             </w:t>
      </w:r>
      <w:r>
        <w:rPr>
          <w:rFonts w:hint="eastAsia"/>
          <w:color w:val="auto"/>
          <w:sz w:val="24"/>
          <w:highlight w:val="none"/>
        </w:rPr>
        <w:t>年    月    日</w:t>
      </w:r>
    </w:p>
    <w:p w14:paraId="41F6C984">
      <w:pPr>
        <w:spacing w:line="360" w:lineRule="auto"/>
        <w:ind w:right="420"/>
        <w:contextualSpacing/>
        <w:jc w:val="left"/>
        <w:rPr>
          <w:rFonts w:ascii="宋体" w:hAnsi="宋体"/>
          <w:b/>
          <w:color w:val="auto"/>
          <w:sz w:val="32"/>
          <w:szCs w:val="32"/>
          <w:highlight w:val="none"/>
        </w:rPr>
      </w:pPr>
      <w:r>
        <w:rPr>
          <w:rFonts w:hint="eastAsia"/>
          <w:color w:val="auto"/>
          <w:sz w:val="24"/>
          <w:highlight w:val="none"/>
        </w:rPr>
        <w:br w:type="page"/>
      </w: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3410665C">
      <w:pPr>
        <w:snapToGrid w:val="0"/>
        <w:spacing w:before="156" w:beforeLines="5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1.报价文件封面格式</w:t>
      </w:r>
    </w:p>
    <w:p w14:paraId="4E50D755">
      <w:pPr>
        <w:snapToGrid w:val="0"/>
        <w:spacing w:before="156"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5AB22FC1">
      <w:pPr>
        <w:snapToGrid w:val="0"/>
        <w:spacing w:before="156" w:beforeLines="50" w:after="50"/>
        <w:jc w:val="center"/>
        <w:rPr>
          <w:rFonts w:ascii="宋体" w:hAnsi="宋体"/>
          <w:color w:val="auto"/>
          <w:sz w:val="24"/>
          <w:szCs w:val="20"/>
          <w:highlight w:val="none"/>
        </w:rPr>
      </w:pPr>
      <w:r>
        <w:rPr>
          <w:rFonts w:hint="eastAsia" w:ascii="宋体" w:hAnsi="宋体"/>
          <w:color w:val="auto"/>
          <w:sz w:val="44"/>
          <w:szCs w:val="44"/>
          <w:highlight w:val="none"/>
        </w:rPr>
        <w:t>电 子 响 应 文 件</w:t>
      </w:r>
    </w:p>
    <w:p w14:paraId="302C07F5">
      <w:pPr>
        <w:snapToGrid w:val="0"/>
        <w:spacing w:before="156" w:beforeLines="50" w:after="50"/>
        <w:rPr>
          <w:rFonts w:ascii="宋体" w:hAnsi="宋体"/>
          <w:color w:val="auto"/>
          <w:sz w:val="24"/>
          <w:szCs w:val="20"/>
          <w:highlight w:val="none"/>
        </w:rPr>
      </w:pPr>
    </w:p>
    <w:p w14:paraId="0D8C7EDC">
      <w:pPr>
        <w:snapToGrid w:val="0"/>
        <w:spacing w:before="156" w:beforeLines="50" w:after="50"/>
        <w:rPr>
          <w:rFonts w:ascii="宋体" w:hAnsi="宋体"/>
          <w:color w:val="auto"/>
          <w:sz w:val="24"/>
          <w:szCs w:val="20"/>
          <w:highlight w:val="none"/>
        </w:rPr>
      </w:pPr>
    </w:p>
    <w:p w14:paraId="6454E7A8">
      <w:pPr>
        <w:snapToGrid w:val="0"/>
        <w:spacing w:before="15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08CBB253">
      <w:pPr>
        <w:snapToGrid w:val="0"/>
        <w:spacing w:before="156" w:beforeLines="50" w:after="50"/>
        <w:rPr>
          <w:rFonts w:ascii="宋体" w:hAnsi="宋体"/>
          <w:bCs/>
          <w:color w:val="auto"/>
          <w:sz w:val="24"/>
          <w:szCs w:val="20"/>
          <w:highlight w:val="none"/>
        </w:rPr>
      </w:pPr>
    </w:p>
    <w:p w14:paraId="4719F8DF">
      <w:pPr>
        <w:snapToGrid w:val="0"/>
        <w:spacing w:before="156" w:beforeLines="50" w:after="50"/>
        <w:rPr>
          <w:rFonts w:ascii="宋体" w:hAnsi="宋体"/>
          <w:bCs/>
          <w:color w:val="auto"/>
          <w:sz w:val="24"/>
          <w:szCs w:val="20"/>
          <w:highlight w:val="none"/>
        </w:rPr>
      </w:pPr>
    </w:p>
    <w:p w14:paraId="23E6095C">
      <w:pPr>
        <w:snapToGrid w:val="0"/>
        <w:spacing w:before="156" w:beforeLines="50" w:after="50"/>
        <w:rPr>
          <w:rFonts w:ascii="宋体" w:hAnsi="宋体"/>
          <w:bCs/>
          <w:color w:val="auto"/>
          <w:sz w:val="24"/>
          <w:szCs w:val="20"/>
          <w:highlight w:val="none"/>
        </w:rPr>
      </w:pPr>
    </w:p>
    <w:p w14:paraId="14D4E51A">
      <w:pPr>
        <w:snapToGrid w:val="0"/>
        <w:spacing w:before="156" w:beforeLines="50" w:after="50"/>
        <w:rPr>
          <w:rFonts w:ascii="宋体" w:hAnsi="宋体"/>
          <w:bCs/>
          <w:color w:val="auto"/>
          <w:sz w:val="24"/>
          <w:szCs w:val="20"/>
          <w:highlight w:val="none"/>
        </w:rPr>
      </w:pPr>
    </w:p>
    <w:p w14:paraId="506763EC">
      <w:pPr>
        <w:snapToGrid w:val="0"/>
        <w:spacing w:before="156" w:beforeLines="50" w:after="50"/>
        <w:rPr>
          <w:rFonts w:ascii="宋体" w:hAnsi="宋体"/>
          <w:bCs/>
          <w:color w:val="auto"/>
          <w:sz w:val="24"/>
          <w:szCs w:val="20"/>
          <w:highlight w:val="none"/>
        </w:rPr>
      </w:pPr>
    </w:p>
    <w:p w14:paraId="597AAB4D">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73DED17D">
      <w:pPr>
        <w:snapToGrid w:val="0"/>
        <w:spacing w:before="156" w:beforeLines="50" w:after="50"/>
        <w:ind w:firstLine="720" w:firstLineChars="225"/>
        <w:rPr>
          <w:rFonts w:ascii="宋体" w:hAnsi="宋体" w:cs="仿宋_GB2312"/>
          <w:bCs/>
          <w:color w:val="auto"/>
          <w:sz w:val="32"/>
          <w:szCs w:val="32"/>
          <w:highlight w:val="none"/>
        </w:rPr>
      </w:pPr>
    </w:p>
    <w:p w14:paraId="622E1936">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01C4F642">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36483706">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620942F6">
      <w:pPr>
        <w:snapToGrid w:val="0"/>
        <w:spacing w:before="156" w:beforeLines="50" w:after="50"/>
        <w:ind w:firstLine="720" w:firstLineChars="225"/>
        <w:rPr>
          <w:rFonts w:ascii="宋体" w:hAnsi="宋体" w:cs="仿宋_GB2312"/>
          <w:bCs/>
          <w:color w:val="auto"/>
          <w:sz w:val="32"/>
          <w:szCs w:val="32"/>
          <w:highlight w:val="none"/>
        </w:rPr>
      </w:pPr>
    </w:p>
    <w:p w14:paraId="7BF80A50">
      <w:pPr>
        <w:pStyle w:val="7"/>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0CFB514A">
      <w:pPr>
        <w:pStyle w:val="7"/>
        <w:snapToGrid w:val="0"/>
        <w:spacing w:before="50" w:after="50"/>
        <w:ind w:firstLine="640" w:firstLineChars="200"/>
        <w:rPr>
          <w:rFonts w:ascii="宋体" w:hAnsi="宋体" w:cs="仿宋_GB2312"/>
          <w:bCs/>
          <w:color w:val="auto"/>
          <w:sz w:val="32"/>
          <w:szCs w:val="32"/>
          <w:highlight w:val="none"/>
        </w:rPr>
      </w:pPr>
    </w:p>
    <w:p w14:paraId="411A09A7">
      <w:pPr>
        <w:pStyle w:val="7"/>
        <w:snapToGrid w:val="0"/>
        <w:spacing w:before="50" w:after="50"/>
        <w:ind w:firstLine="720" w:firstLineChars="225"/>
        <w:rPr>
          <w:rFonts w:ascii="宋体" w:hAnsi="宋体" w:cs="仿宋_GB2312"/>
          <w:bCs/>
          <w:color w:val="auto"/>
          <w:sz w:val="32"/>
          <w:szCs w:val="32"/>
          <w:highlight w:val="none"/>
        </w:rPr>
      </w:pPr>
    </w:p>
    <w:p w14:paraId="0514F79C">
      <w:pPr>
        <w:pStyle w:val="7"/>
        <w:snapToGrid w:val="0"/>
        <w:spacing w:before="50" w:after="50"/>
        <w:ind w:firstLine="0"/>
        <w:rPr>
          <w:rFonts w:ascii="宋体" w:hAnsi="宋体" w:cs="仿宋_GB2312"/>
          <w:bCs/>
          <w:color w:val="auto"/>
          <w:sz w:val="32"/>
          <w:szCs w:val="32"/>
          <w:highlight w:val="none"/>
        </w:rPr>
      </w:pPr>
    </w:p>
    <w:p w14:paraId="10138131">
      <w:pPr>
        <w:pStyle w:val="7"/>
        <w:snapToGrid w:val="0"/>
        <w:spacing w:before="50" w:after="50"/>
        <w:ind w:firstLine="1280" w:firstLineChars="400"/>
        <w:rPr>
          <w:rFonts w:ascii="宋体" w:hAnsi="宋体" w:cs="仿宋_GB2312"/>
          <w:bCs/>
          <w:color w:val="auto"/>
          <w:sz w:val="32"/>
          <w:szCs w:val="32"/>
          <w:highlight w:val="none"/>
        </w:rPr>
      </w:pPr>
    </w:p>
    <w:p w14:paraId="176CDB6A">
      <w:pPr>
        <w:snapToGrid w:val="0"/>
        <w:spacing w:before="156"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14E80FFF">
      <w:pPr>
        <w:snapToGrid w:val="0"/>
        <w:spacing w:before="156" w:beforeLines="50" w:after="50" w:line="360" w:lineRule="auto"/>
        <w:ind w:left="142"/>
        <w:jc w:val="left"/>
        <w:rPr>
          <w:rFonts w:ascii="宋体" w:hAnsi="宋体"/>
          <w:b/>
          <w:bCs/>
          <w:color w:val="auto"/>
          <w:sz w:val="24"/>
          <w:highlight w:val="none"/>
        </w:rPr>
      </w:pPr>
      <w:r>
        <w:rPr>
          <w:rFonts w:hint="eastAsia" w:ascii="宋体" w:hAnsi="宋体"/>
          <w:color w:val="auto"/>
          <w:szCs w:val="21"/>
          <w:highlight w:val="none"/>
        </w:rPr>
        <w:br w:type="page"/>
      </w:r>
      <w:r>
        <w:rPr>
          <w:rFonts w:hint="eastAsia" w:ascii="宋体" w:hAnsi="宋体"/>
          <w:b/>
          <w:bCs/>
          <w:color w:val="auto"/>
          <w:sz w:val="32"/>
          <w:szCs w:val="32"/>
          <w:highlight w:val="none"/>
        </w:rPr>
        <w:t>2.报价文件目录</w:t>
      </w:r>
    </w:p>
    <w:p w14:paraId="3290770F">
      <w:pPr>
        <w:spacing w:line="520" w:lineRule="exact"/>
        <w:jc w:val="left"/>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5B1675AC">
      <w:pPr>
        <w:spacing w:line="520" w:lineRule="exact"/>
        <w:jc w:val="center"/>
        <w:rPr>
          <w:rFonts w:ascii="宋体" w:hAnsi="宋体" w:cs="方正小标宋简体"/>
          <w:b/>
          <w:bCs/>
          <w:color w:val="auto"/>
          <w:sz w:val="32"/>
          <w:szCs w:val="32"/>
          <w:highlight w:val="none"/>
        </w:rPr>
      </w:pPr>
      <w:r>
        <w:rPr>
          <w:rFonts w:ascii="宋体" w:hAnsi="宋体"/>
          <w:b/>
          <w:bCs/>
          <w:color w:val="auto"/>
          <w:sz w:val="32"/>
          <w:szCs w:val="32"/>
          <w:highlight w:val="none"/>
        </w:rPr>
        <w:br w:type="page"/>
      </w:r>
      <w:r>
        <w:rPr>
          <w:rFonts w:hint="eastAsia" w:ascii="宋体" w:hAnsi="宋体" w:cs="方正小标宋简体"/>
          <w:b/>
          <w:bCs/>
          <w:color w:val="auto"/>
          <w:sz w:val="32"/>
          <w:szCs w:val="32"/>
          <w:highlight w:val="none"/>
        </w:rPr>
        <w:t>竞标函及竞标函附录</w:t>
      </w:r>
    </w:p>
    <w:p w14:paraId="49BA0940">
      <w:pPr>
        <w:spacing w:line="520" w:lineRule="exact"/>
        <w:jc w:val="center"/>
        <w:rPr>
          <w:rFonts w:ascii="宋体" w:hAnsi="宋体" w:cs="方正小标宋简体"/>
          <w:b/>
          <w:bCs/>
          <w:color w:val="auto"/>
          <w:sz w:val="32"/>
          <w:szCs w:val="32"/>
          <w:highlight w:val="none"/>
        </w:rPr>
      </w:pPr>
    </w:p>
    <w:p w14:paraId="617EC853">
      <w:pPr>
        <w:spacing w:line="520" w:lineRule="exact"/>
        <w:jc w:val="center"/>
        <w:rPr>
          <w:rFonts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（一）竞标函</w:t>
      </w:r>
    </w:p>
    <w:p w14:paraId="46BB82C6">
      <w:pPr>
        <w:spacing w:line="520" w:lineRule="exact"/>
        <w:jc w:val="center"/>
        <w:rPr>
          <w:rFonts w:ascii="宋体" w:hAnsi="宋体" w:cs="方正小标宋简体"/>
          <w:b/>
          <w:bCs/>
          <w:color w:val="auto"/>
          <w:sz w:val="32"/>
          <w:szCs w:val="32"/>
          <w:highlight w:val="none"/>
        </w:rPr>
      </w:pPr>
    </w:p>
    <w:p w14:paraId="5F6B15C3">
      <w:pPr>
        <w:spacing w:line="360" w:lineRule="auto"/>
        <w:rPr>
          <w:color w:val="auto"/>
          <w:szCs w:val="21"/>
          <w:highlight w:val="none"/>
        </w:rPr>
      </w:pP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w:t>
      </w:r>
      <w:r>
        <w:rPr>
          <w:rFonts w:hint="eastAsia"/>
          <w:color w:val="auto"/>
          <w:szCs w:val="21"/>
          <w:highlight w:val="none"/>
          <w:lang w:val="zh-CN" w:bidi="zh-CN"/>
        </w:rPr>
        <w:t>采购人</w:t>
      </w:r>
      <w:r>
        <w:rPr>
          <w:color w:val="auto"/>
          <w:szCs w:val="21"/>
          <w:highlight w:val="none"/>
          <w:lang w:val="zh-CN" w:bidi="zh-CN"/>
        </w:rPr>
        <w:t>名称</w:t>
      </w:r>
      <w:r>
        <w:rPr>
          <w:color w:val="auto"/>
          <w:szCs w:val="21"/>
          <w:highlight w:val="none"/>
        </w:rPr>
        <w:t>）：</w:t>
      </w:r>
    </w:p>
    <w:p w14:paraId="2057F665">
      <w:pPr>
        <w:pStyle w:val="180"/>
        <w:numPr>
          <w:ilvl w:val="0"/>
          <w:numId w:val="3"/>
        </w:numPr>
        <w:tabs>
          <w:tab w:val="left" w:pos="762"/>
          <w:tab w:val="left" w:pos="2074"/>
          <w:tab w:val="left" w:pos="3430"/>
          <w:tab w:val="left" w:pos="4687"/>
          <w:tab w:val="left" w:pos="7898"/>
        </w:tabs>
        <w:ind w:firstLine="440"/>
        <w:rPr>
          <w:rFonts w:ascii="Times New Roman" w:hAnsi="Times New Roman" w:cs="Times New Roman"/>
          <w:color w:val="auto"/>
          <w:szCs w:val="21"/>
          <w:highlight w:val="none"/>
        </w:rPr>
      </w:pPr>
      <w:bookmarkStart w:id="163" w:name="bookmark2065"/>
      <w:bookmarkEnd w:id="163"/>
      <w:r>
        <w:rPr>
          <w:rFonts w:ascii="Times New Roman" w:hAnsi="Times New Roman" w:cs="Times New Roman"/>
          <w:color w:val="auto"/>
          <w:szCs w:val="21"/>
          <w:highlight w:val="none"/>
        </w:rPr>
        <w:t>我方已仔细研究了</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u w:val="single"/>
        </w:rPr>
        <w:t>（项目名称</w:t>
      </w:r>
      <w:r>
        <w:rPr>
          <w:rFonts w:hint="eastAsia" w:ascii="Times New Roman" w:hAnsi="Times New Roman" w:cs="Times New Roman"/>
          <w:color w:val="auto"/>
          <w:szCs w:val="21"/>
          <w:highlight w:val="none"/>
          <w:u w:val="single"/>
        </w:rPr>
        <w:t>、项目编号</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u w:val="single"/>
          <w:lang w:val="en-US"/>
        </w:rPr>
        <w:t xml:space="preserve">          </w:t>
      </w:r>
      <w:r>
        <w:rPr>
          <w:rFonts w:hint="eastAsia" w:ascii="Times New Roman" w:hAnsi="Times New Roman" w:cs="Times New Roman"/>
          <w:color w:val="auto"/>
          <w:szCs w:val="21"/>
          <w:highlight w:val="none"/>
        </w:rPr>
        <w:t>磋商</w:t>
      </w:r>
      <w:r>
        <w:rPr>
          <w:rFonts w:ascii="Times New Roman" w:hAnsi="Times New Roman" w:cs="Times New Roman"/>
          <w:color w:val="auto"/>
          <w:szCs w:val="21"/>
          <w:highlight w:val="none"/>
        </w:rPr>
        <w:t>文件的全部内容，愿意以人民币（大写）</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元（¥</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）的</w:t>
      </w:r>
      <w:r>
        <w:rPr>
          <w:rFonts w:hint="eastAsia" w:ascii="Times New Roman" w:hAnsi="Times New Roman" w:cs="Times New Roman"/>
          <w:color w:val="auto"/>
          <w:szCs w:val="21"/>
          <w:highlight w:val="none"/>
        </w:rPr>
        <w:t>竞</w:t>
      </w:r>
      <w:r>
        <w:rPr>
          <w:rFonts w:ascii="Times New Roman" w:hAnsi="Times New Roman" w:cs="Times New Roman"/>
          <w:color w:val="auto"/>
          <w:szCs w:val="21"/>
          <w:highlight w:val="none"/>
        </w:rPr>
        <w:t>标总报价，工期</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日历天，按合同约定实施和完成承包工程，修补工程中的任何缺陷，工程质量达到</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u w:val="single"/>
        </w:rPr>
        <w:t xml:space="preserve"> </w:t>
      </w:r>
      <w:r>
        <w:rPr>
          <w:rFonts w:ascii="Times New Roman" w:hAnsi="Times New Roman" w:cs="Times New Roman"/>
          <w:color w:val="auto"/>
          <w:szCs w:val="21"/>
          <w:highlight w:val="none"/>
          <w:lang w:val="en-US" w:bidi="en-US"/>
        </w:rPr>
        <w:t>。</w:t>
      </w:r>
    </w:p>
    <w:p w14:paraId="7E95E75C">
      <w:pPr>
        <w:pStyle w:val="180"/>
        <w:numPr>
          <w:ilvl w:val="0"/>
          <w:numId w:val="3"/>
        </w:numPr>
        <w:tabs>
          <w:tab w:val="left" w:pos="762"/>
        </w:tabs>
        <w:ind w:firstLine="420"/>
        <w:rPr>
          <w:rFonts w:ascii="Times New Roman" w:hAnsi="Times New Roman" w:cs="Times New Roman"/>
          <w:color w:val="auto"/>
          <w:szCs w:val="21"/>
          <w:highlight w:val="none"/>
        </w:rPr>
      </w:pPr>
      <w:bookmarkStart w:id="164" w:name="bookmark2068"/>
      <w:bookmarkEnd w:id="164"/>
      <w:bookmarkStart w:id="165" w:name="bookmark2067"/>
      <w:bookmarkEnd w:id="165"/>
      <w:bookmarkStart w:id="166" w:name="bookmark2066"/>
      <w:bookmarkEnd w:id="166"/>
      <w:r>
        <w:rPr>
          <w:rFonts w:hint="eastAsia"/>
          <w:color w:val="auto"/>
          <w:highlight w:val="none"/>
        </w:rPr>
        <w:t>我方承认竞标函附录是我方竞标函的组成部分。</w:t>
      </w:r>
    </w:p>
    <w:p w14:paraId="49206BD8">
      <w:pPr>
        <w:pStyle w:val="180"/>
        <w:numPr>
          <w:ilvl w:val="0"/>
          <w:numId w:val="3"/>
        </w:numPr>
        <w:tabs>
          <w:tab w:val="left" w:pos="762"/>
        </w:tabs>
        <w:ind w:firstLine="420"/>
        <w:rPr>
          <w:rFonts w:ascii="Times New Roman" w:hAnsi="Times New Roman" w:cs="Times New Roman"/>
          <w:color w:val="auto"/>
          <w:szCs w:val="21"/>
          <w:highlight w:val="none"/>
        </w:rPr>
      </w:pPr>
      <w:r>
        <w:rPr>
          <w:rFonts w:ascii="Times New Roman" w:hAnsi="Times New Roman" w:cs="Times New Roman"/>
          <w:color w:val="auto"/>
          <w:szCs w:val="21"/>
          <w:highlight w:val="none"/>
        </w:rPr>
        <w:t>如我方</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w:t>
      </w:r>
    </w:p>
    <w:p w14:paraId="5867F80E">
      <w:pPr>
        <w:pStyle w:val="180"/>
        <w:tabs>
          <w:tab w:val="left" w:pos="903"/>
        </w:tabs>
        <w:ind w:firstLine="420"/>
        <w:rPr>
          <w:rFonts w:ascii="Times New Roman" w:hAnsi="Times New Roman" w:cs="Times New Roman"/>
          <w:color w:val="auto"/>
          <w:szCs w:val="21"/>
          <w:highlight w:val="none"/>
        </w:rPr>
      </w:pPr>
      <w:bookmarkStart w:id="167" w:name="bookmark2069"/>
      <w:r>
        <w:rPr>
          <w:rFonts w:ascii="Times New Roman" w:hAnsi="Times New Roman" w:cs="Times New Roman"/>
          <w:color w:val="auto"/>
          <w:szCs w:val="21"/>
          <w:highlight w:val="none"/>
        </w:rPr>
        <w:t>（</w:t>
      </w:r>
      <w:bookmarkEnd w:id="167"/>
      <w:r>
        <w:rPr>
          <w:rFonts w:ascii="Times New Roman" w:hAnsi="Times New Roman" w:cs="Times New Roman"/>
          <w:color w:val="auto"/>
          <w:szCs w:val="21"/>
          <w:highlight w:val="none"/>
        </w:rPr>
        <w:t>1）我方承诺在收到</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通知书后，在</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通知书规定的期限内与你方签订合同。</w:t>
      </w:r>
    </w:p>
    <w:p w14:paraId="430050A7">
      <w:pPr>
        <w:pStyle w:val="180"/>
        <w:tabs>
          <w:tab w:val="left" w:pos="903"/>
        </w:tabs>
        <w:ind w:firstLine="420"/>
        <w:rPr>
          <w:rFonts w:ascii="Times New Roman" w:hAnsi="Times New Roman" w:cs="Times New Roman"/>
          <w:color w:val="auto"/>
          <w:szCs w:val="21"/>
          <w:highlight w:val="none"/>
        </w:rPr>
      </w:pPr>
      <w:bookmarkStart w:id="168" w:name="bookmark2070"/>
      <w:r>
        <w:rPr>
          <w:rFonts w:ascii="Times New Roman" w:hAnsi="Times New Roman" w:cs="Times New Roman"/>
          <w:color w:val="auto"/>
          <w:szCs w:val="21"/>
          <w:highlight w:val="none"/>
        </w:rPr>
        <w:t>（</w:t>
      </w:r>
      <w:bookmarkEnd w:id="168"/>
      <w:r>
        <w:rPr>
          <w:rFonts w:ascii="Times New Roman" w:hAnsi="Times New Roman" w:cs="Times New Roman"/>
          <w:color w:val="auto"/>
          <w:szCs w:val="21"/>
          <w:highlight w:val="none"/>
        </w:rPr>
        <w:t>2）</w:t>
      </w:r>
      <w:r>
        <w:rPr>
          <w:color w:val="auto"/>
          <w:highlight w:val="none"/>
        </w:rPr>
        <w:t>在签订合同时不向你方提出附加条件</w:t>
      </w:r>
      <w:r>
        <w:rPr>
          <w:rFonts w:ascii="Times New Roman" w:hAnsi="Times New Roman" w:cs="Times New Roman"/>
          <w:color w:val="auto"/>
          <w:szCs w:val="21"/>
          <w:highlight w:val="none"/>
        </w:rPr>
        <w:t>。</w:t>
      </w:r>
    </w:p>
    <w:p w14:paraId="5473EA86">
      <w:pPr>
        <w:pStyle w:val="180"/>
        <w:tabs>
          <w:tab w:val="left" w:pos="903"/>
        </w:tabs>
        <w:ind w:firstLine="420"/>
        <w:rPr>
          <w:rFonts w:ascii="Times New Roman" w:hAnsi="Times New Roman" w:cs="Times New Roman"/>
          <w:color w:val="auto"/>
          <w:szCs w:val="21"/>
          <w:highlight w:val="none"/>
        </w:rPr>
      </w:pPr>
      <w:bookmarkStart w:id="169" w:name="bookmark2071"/>
      <w:r>
        <w:rPr>
          <w:rFonts w:ascii="Times New Roman" w:hAnsi="Times New Roman" w:cs="Times New Roman"/>
          <w:color w:val="auto"/>
          <w:szCs w:val="21"/>
          <w:highlight w:val="none"/>
        </w:rPr>
        <w:t>（</w:t>
      </w:r>
      <w:bookmarkEnd w:id="169"/>
      <w:r>
        <w:rPr>
          <w:rFonts w:ascii="Times New Roman" w:hAnsi="Times New Roman" w:cs="Times New Roman"/>
          <w:color w:val="auto"/>
          <w:szCs w:val="21"/>
          <w:highlight w:val="none"/>
        </w:rPr>
        <w:t>3）我方承诺按照</w:t>
      </w:r>
      <w:r>
        <w:rPr>
          <w:rFonts w:hint="eastAsia" w:ascii="Times New Roman" w:hAnsi="Times New Roman" w:cs="Times New Roman"/>
          <w:color w:val="auto"/>
          <w:szCs w:val="21"/>
          <w:highlight w:val="none"/>
        </w:rPr>
        <w:t>磋商</w:t>
      </w:r>
      <w:r>
        <w:rPr>
          <w:rFonts w:ascii="Times New Roman" w:hAnsi="Times New Roman" w:cs="Times New Roman"/>
          <w:color w:val="auto"/>
          <w:szCs w:val="21"/>
          <w:highlight w:val="none"/>
        </w:rPr>
        <w:t>文件规定向你方递交履约担保。</w:t>
      </w:r>
    </w:p>
    <w:p w14:paraId="51822881">
      <w:pPr>
        <w:pStyle w:val="180"/>
        <w:tabs>
          <w:tab w:val="left" w:pos="903"/>
        </w:tabs>
        <w:ind w:firstLine="420"/>
        <w:rPr>
          <w:rFonts w:ascii="Times New Roman" w:hAnsi="Times New Roman" w:cs="Times New Roman"/>
          <w:color w:val="auto"/>
          <w:szCs w:val="21"/>
          <w:highlight w:val="none"/>
        </w:rPr>
      </w:pPr>
      <w:bookmarkStart w:id="170" w:name="bookmark2072"/>
      <w:r>
        <w:rPr>
          <w:rFonts w:ascii="Times New Roman" w:hAnsi="Times New Roman" w:cs="Times New Roman"/>
          <w:color w:val="auto"/>
          <w:szCs w:val="21"/>
          <w:highlight w:val="none"/>
        </w:rPr>
        <w:t>（</w:t>
      </w:r>
      <w:bookmarkEnd w:id="170"/>
      <w:r>
        <w:rPr>
          <w:rFonts w:ascii="Times New Roman" w:hAnsi="Times New Roman" w:cs="Times New Roman"/>
          <w:color w:val="auto"/>
          <w:szCs w:val="21"/>
          <w:highlight w:val="none"/>
        </w:rPr>
        <w:t>4）我方承诺在合同约定的期限内完成并移交全部合同工程。</w:t>
      </w:r>
    </w:p>
    <w:p w14:paraId="0362B2C6">
      <w:pPr>
        <w:pStyle w:val="180"/>
        <w:numPr>
          <w:ilvl w:val="0"/>
          <w:numId w:val="3"/>
        </w:numPr>
        <w:tabs>
          <w:tab w:val="left" w:pos="762"/>
        </w:tabs>
        <w:ind w:firstLine="440"/>
        <w:rPr>
          <w:rFonts w:ascii="Times New Roman" w:hAnsi="Times New Roman" w:cs="Times New Roman"/>
          <w:color w:val="auto"/>
          <w:szCs w:val="21"/>
          <w:highlight w:val="none"/>
        </w:rPr>
      </w:pPr>
      <w:bookmarkStart w:id="171" w:name="bookmark2073"/>
      <w:bookmarkEnd w:id="171"/>
      <w:r>
        <w:rPr>
          <w:color w:val="auto"/>
          <w:highlight w:val="none"/>
        </w:rPr>
        <w:t>在合同协议书正式签署生效之前，本</w:t>
      </w:r>
      <w:r>
        <w:rPr>
          <w:rFonts w:hint="eastAsia" w:ascii="Times New Roman" w:hAnsi="Times New Roman" w:cs="Times New Roman"/>
          <w:color w:val="auto"/>
          <w:szCs w:val="21"/>
          <w:highlight w:val="none"/>
        </w:rPr>
        <w:t>竞</w:t>
      </w:r>
      <w:r>
        <w:rPr>
          <w:rFonts w:ascii="Times New Roman" w:hAnsi="Times New Roman" w:cs="Times New Roman"/>
          <w:color w:val="auto"/>
          <w:szCs w:val="21"/>
          <w:highlight w:val="none"/>
        </w:rPr>
        <w:t>标</w:t>
      </w:r>
      <w:r>
        <w:rPr>
          <w:color w:val="auto"/>
          <w:highlight w:val="none"/>
        </w:rPr>
        <w:t>函连同你方的</w:t>
      </w:r>
      <w:r>
        <w:rPr>
          <w:rFonts w:hint="eastAsia"/>
          <w:color w:val="auto"/>
          <w:highlight w:val="none"/>
        </w:rPr>
        <w:t>成交</w:t>
      </w:r>
      <w:r>
        <w:rPr>
          <w:color w:val="auto"/>
          <w:highlight w:val="none"/>
        </w:rPr>
        <w:t>通知书将构成我们双方之间共同遵守的文件，对双方具有约束力</w:t>
      </w:r>
      <w:r>
        <w:rPr>
          <w:rFonts w:ascii="Times New Roman" w:hAnsi="Times New Roman" w:cs="Times New Roman"/>
          <w:color w:val="auto"/>
          <w:szCs w:val="21"/>
          <w:highlight w:val="none"/>
        </w:rPr>
        <w:t>。</w:t>
      </w:r>
    </w:p>
    <w:p w14:paraId="6EA8BADB">
      <w:pPr>
        <w:spacing w:line="360" w:lineRule="auto"/>
        <w:ind w:firstLine="420" w:firstLineChars="200"/>
        <w:rPr>
          <w:color w:val="auto"/>
          <w:szCs w:val="21"/>
          <w:highlight w:val="none"/>
        </w:rPr>
      </w:pPr>
      <w:bookmarkStart w:id="172" w:name="bookmark2074"/>
      <w:bookmarkEnd w:id="172"/>
      <w:r>
        <w:rPr>
          <w:rFonts w:hint="eastAsia"/>
          <w:color w:val="auto"/>
          <w:szCs w:val="21"/>
          <w:highlight w:val="none"/>
        </w:rPr>
        <w:t>5.</w:t>
      </w:r>
      <w:r>
        <w:rPr>
          <w:rFonts w:hint="eastAsia"/>
          <w:color w:val="auto"/>
          <w:szCs w:val="21"/>
          <w:highlight w:val="none"/>
          <w:u w:val="single"/>
        </w:rPr>
        <w:t xml:space="preserve">                                                   </w:t>
      </w:r>
      <w:r>
        <w:rPr>
          <w:color w:val="auto"/>
          <w:szCs w:val="21"/>
          <w:highlight w:val="none"/>
        </w:rPr>
        <w:t>（其他补充说明）。</w:t>
      </w:r>
    </w:p>
    <w:p w14:paraId="2893606D">
      <w:pPr>
        <w:spacing w:line="360" w:lineRule="auto"/>
        <w:jc w:val="center"/>
        <w:rPr>
          <w:rFonts w:ascii="宋体" w:hAnsi="宋体" w:cs="方正小标宋简体"/>
          <w:b/>
          <w:bCs/>
          <w:color w:val="auto"/>
          <w:sz w:val="32"/>
          <w:szCs w:val="32"/>
          <w:highlight w:val="none"/>
        </w:rPr>
      </w:pPr>
    </w:p>
    <w:p w14:paraId="65C5BCF4">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1BA013DF">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1F453934">
      <w:pPr>
        <w:spacing w:line="360" w:lineRule="auto"/>
        <w:jc w:val="center"/>
        <w:rPr>
          <w:rFonts w:ascii="宋体" w:hAnsi="宋体" w:cs="方正小标宋简体"/>
          <w:b/>
          <w:bCs/>
          <w:color w:val="auto"/>
          <w:sz w:val="32"/>
          <w:szCs w:val="32"/>
          <w:highlight w:val="none"/>
        </w:rPr>
      </w:pPr>
      <w:r>
        <w:rPr>
          <w:rFonts w:hint="eastAsia" w:ascii="宋体" w:hAnsi="宋体" w:cs="仿宋_GB2312"/>
          <w:color w:val="auto"/>
          <w:sz w:val="24"/>
          <w:highlight w:val="none"/>
        </w:rPr>
        <w:t>日期：   年   月   日</w:t>
      </w:r>
      <w:r>
        <w:rPr>
          <w:rFonts w:ascii="宋体" w:hAnsi="宋体" w:cs="方正小标宋简体"/>
          <w:b/>
          <w:bCs/>
          <w:color w:val="auto"/>
          <w:sz w:val="32"/>
          <w:szCs w:val="32"/>
          <w:highlight w:val="none"/>
        </w:rPr>
        <w:br w:type="page"/>
      </w:r>
      <w:r>
        <w:rPr>
          <w:rFonts w:hint="eastAsia" w:ascii="宋体" w:hAnsi="宋体" w:cs="方正小标宋简体"/>
          <w:b/>
          <w:bCs/>
          <w:color w:val="auto"/>
          <w:sz w:val="32"/>
          <w:szCs w:val="32"/>
          <w:highlight w:val="none"/>
        </w:rPr>
        <w:t>（二）竞标函附录</w:t>
      </w:r>
    </w:p>
    <w:tbl>
      <w:tblPr>
        <w:tblStyle w:val="44"/>
        <w:tblW w:w="0" w:type="auto"/>
        <w:jc w:val="center"/>
        <w:tblLayout w:type="fixed"/>
        <w:tblCellMar>
          <w:top w:w="0" w:type="dxa"/>
          <w:left w:w="10" w:type="dxa"/>
          <w:bottom w:w="0" w:type="dxa"/>
          <w:right w:w="10" w:type="dxa"/>
        </w:tblCellMar>
      </w:tblPr>
      <w:tblGrid>
        <w:gridCol w:w="805"/>
        <w:gridCol w:w="2226"/>
        <w:gridCol w:w="1445"/>
        <w:gridCol w:w="2904"/>
        <w:gridCol w:w="840"/>
      </w:tblGrid>
      <w:tr w14:paraId="65CC7DDA">
        <w:tblPrEx>
          <w:tblCellMar>
            <w:top w:w="0" w:type="dxa"/>
            <w:left w:w="10" w:type="dxa"/>
            <w:bottom w:w="0" w:type="dxa"/>
            <w:right w:w="10" w:type="dxa"/>
          </w:tblCellMar>
        </w:tblPrEx>
        <w:trPr>
          <w:trHeight w:val="680" w:hRule="exact"/>
          <w:jc w:val="center"/>
        </w:trPr>
        <w:tc>
          <w:tcPr>
            <w:tcW w:w="805" w:type="dxa"/>
            <w:tcBorders>
              <w:top w:val="single" w:color="auto" w:sz="4" w:space="0"/>
              <w:left w:val="single" w:color="auto" w:sz="4" w:space="0"/>
            </w:tcBorders>
            <w:shd w:val="clear" w:color="auto" w:fill="FFFFFF"/>
            <w:noWrap w:val="0"/>
            <w:vAlign w:val="center"/>
          </w:tcPr>
          <w:p w14:paraId="0904B398">
            <w:pPr>
              <w:pStyle w:val="185"/>
              <w:spacing w:line="240" w:lineRule="auto"/>
              <w:ind w:firstLine="0"/>
              <w:jc w:val="center"/>
              <w:rPr>
                <w:sz w:val="21"/>
                <w:szCs w:val="21"/>
              </w:rPr>
            </w:pPr>
            <w:r>
              <w:rPr>
                <w:rFonts w:hint="eastAsia"/>
                <w:sz w:val="21"/>
                <w:szCs w:val="21"/>
              </w:rPr>
              <w:t>序号</w:t>
            </w:r>
          </w:p>
        </w:tc>
        <w:tc>
          <w:tcPr>
            <w:tcW w:w="2226" w:type="dxa"/>
            <w:tcBorders>
              <w:top w:val="single" w:color="auto" w:sz="4" w:space="0"/>
              <w:left w:val="single" w:color="auto" w:sz="4" w:space="0"/>
            </w:tcBorders>
            <w:shd w:val="clear" w:color="auto" w:fill="FFFFFF"/>
            <w:noWrap w:val="0"/>
            <w:vAlign w:val="center"/>
          </w:tcPr>
          <w:p w14:paraId="70458595">
            <w:pPr>
              <w:pStyle w:val="185"/>
              <w:spacing w:line="240" w:lineRule="auto"/>
              <w:ind w:firstLine="0"/>
              <w:jc w:val="center"/>
              <w:rPr>
                <w:sz w:val="21"/>
                <w:szCs w:val="21"/>
              </w:rPr>
            </w:pPr>
            <w:r>
              <w:rPr>
                <w:rFonts w:hint="eastAsia"/>
                <w:sz w:val="21"/>
                <w:szCs w:val="21"/>
              </w:rPr>
              <w:t>条款名称</w:t>
            </w:r>
          </w:p>
        </w:tc>
        <w:tc>
          <w:tcPr>
            <w:tcW w:w="1445" w:type="dxa"/>
            <w:tcBorders>
              <w:top w:val="single" w:color="auto" w:sz="4" w:space="0"/>
              <w:left w:val="single" w:color="auto" w:sz="4" w:space="0"/>
            </w:tcBorders>
            <w:shd w:val="clear" w:color="auto" w:fill="FFFFFF"/>
            <w:noWrap w:val="0"/>
            <w:vAlign w:val="center"/>
          </w:tcPr>
          <w:p w14:paraId="0F309F06">
            <w:pPr>
              <w:pStyle w:val="185"/>
              <w:spacing w:line="240" w:lineRule="auto"/>
              <w:ind w:firstLine="0"/>
              <w:jc w:val="center"/>
              <w:rPr>
                <w:sz w:val="21"/>
                <w:szCs w:val="21"/>
              </w:rPr>
            </w:pPr>
            <w:r>
              <w:rPr>
                <w:rFonts w:hint="eastAsia"/>
                <w:sz w:val="21"/>
                <w:szCs w:val="21"/>
              </w:rPr>
              <w:t>合同条款号</w:t>
            </w:r>
          </w:p>
        </w:tc>
        <w:tc>
          <w:tcPr>
            <w:tcW w:w="2904" w:type="dxa"/>
            <w:tcBorders>
              <w:top w:val="single" w:color="auto" w:sz="4" w:space="0"/>
              <w:left w:val="single" w:color="auto" w:sz="4" w:space="0"/>
            </w:tcBorders>
            <w:shd w:val="clear" w:color="auto" w:fill="FFFFFF"/>
            <w:noWrap w:val="0"/>
            <w:vAlign w:val="center"/>
          </w:tcPr>
          <w:p w14:paraId="5BFF8F0C">
            <w:pPr>
              <w:pStyle w:val="185"/>
              <w:spacing w:line="240" w:lineRule="auto"/>
              <w:ind w:firstLine="0"/>
              <w:jc w:val="center"/>
              <w:rPr>
                <w:sz w:val="21"/>
                <w:szCs w:val="21"/>
              </w:rPr>
            </w:pPr>
            <w:r>
              <w:rPr>
                <w:rFonts w:hint="eastAsia"/>
                <w:sz w:val="21"/>
                <w:szCs w:val="21"/>
              </w:rPr>
              <w:t>约定内容</w:t>
            </w:r>
          </w:p>
        </w:tc>
        <w:tc>
          <w:tcPr>
            <w:tcW w:w="840" w:type="dxa"/>
            <w:tcBorders>
              <w:top w:val="single" w:color="auto" w:sz="4" w:space="0"/>
              <w:left w:val="single" w:color="auto" w:sz="4" w:space="0"/>
              <w:right w:val="single" w:color="auto" w:sz="4" w:space="0"/>
            </w:tcBorders>
            <w:shd w:val="clear" w:color="auto" w:fill="FFFFFF"/>
            <w:noWrap w:val="0"/>
            <w:vAlign w:val="center"/>
          </w:tcPr>
          <w:p w14:paraId="2C72CA71">
            <w:pPr>
              <w:pStyle w:val="185"/>
              <w:spacing w:line="240" w:lineRule="auto"/>
              <w:ind w:firstLine="0"/>
              <w:jc w:val="center"/>
              <w:rPr>
                <w:sz w:val="21"/>
                <w:szCs w:val="21"/>
              </w:rPr>
            </w:pPr>
            <w:r>
              <w:rPr>
                <w:rFonts w:hint="eastAsia"/>
                <w:sz w:val="21"/>
                <w:szCs w:val="21"/>
              </w:rPr>
              <w:t>备注</w:t>
            </w:r>
          </w:p>
        </w:tc>
      </w:tr>
      <w:tr w14:paraId="663B982F">
        <w:tblPrEx>
          <w:tblCellMar>
            <w:top w:w="0" w:type="dxa"/>
            <w:left w:w="10" w:type="dxa"/>
            <w:bottom w:w="0" w:type="dxa"/>
            <w:right w:w="10" w:type="dxa"/>
          </w:tblCellMar>
        </w:tblPrEx>
        <w:trPr>
          <w:trHeight w:val="1235" w:hRule="exact"/>
          <w:jc w:val="center"/>
        </w:trPr>
        <w:tc>
          <w:tcPr>
            <w:tcW w:w="805" w:type="dxa"/>
            <w:tcBorders>
              <w:top w:val="single" w:color="auto" w:sz="4" w:space="0"/>
              <w:left w:val="single" w:color="auto" w:sz="4" w:space="0"/>
            </w:tcBorders>
            <w:shd w:val="clear" w:color="auto" w:fill="FFFFFF"/>
            <w:noWrap w:val="0"/>
            <w:vAlign w:val="center"/>
          </w:tcPr>
          <w:p w14:paraId="12474AB3">
            <w:pPr>
              <w:pStyle w:val="185"/>
              <w:spacing w:line="240" w:lineRule="auto"/>
              <w:ind w:firstLine="0"/>
              <w:jc w:val="center"/>
              <w:rPr>
                <w:sz w:val="21"/>
                <w:szCs w:val="21"/>
              </w:rPr>
            </w:pPr>
            <w:r>
              <w:rPr>
                <w:rFonts w:hint="eastAsia"/>
                <w:sz w:val="21"/>
                <w:szCs w:val="21"/>
              </w:rPr>
              <w:t>1</w:t>
            </w:r>
          </w:p>
        </w:tc>
        <w:tc>
          <w:tcPr>
            <w:tcW w:w="2226" w:type="dxa"/>
            <w:tcBorders>
              <w:top w:val="single" w:color="auto" w:sz="4" w:space="0"/>
              <w:left w:val="single" w:color="auto" w:sz="4" w:space="0"/>
            </w:tcBorders>
            <w:shd w:val="clear" w:color="auto" w:fill="FFFFFF"/>
            <w:noWrap w:val="0"/>
            <w:vAlign w:val="center"/>
          </w:tcPr>
          <w:p w14:paraId="009A2DF7">
            <w:pPr>
              <w:pStyle w:val="185"/>
              <w:spacing w:line="240" w:lineRule="auto"/>
              <w:ind w:firstLine="0"/>
              <w:jc w:val="center"/>
              <w:rPr>
                <w:sz w:val="21"/>
                <w:szCs w:val="21"/>
              </w:rPr>
            </w:pPr>
            <w:r>
              <w:rPr>
                <w:rFonts w:hint="eastAsia"/>
                <w:sz w:val="21"/>
                <w:szCs w:val="21"/>
              </w:rPr>
              <w:t>项目经理</w:t>
            </w:r>
          </w:p>
        </w:tc>
        <w:tc>
          <w:tcPr>
            <w:tcW w:w="1445" w:type="dxa"/>
            <w:tcBorders>
              <w:top w:val="single" w:color="auto" w:sz="4" w:space="0"/>
              <w:left w:val="single" w:color="auto" w:sz="4" w:space="0"/>
            </w:tcBorders>
            <w:shd w:val="clear" w:color="auto" w:fill="FFFFFF"/>
            <w:noWrap w:val="0"/>
            <w:vAlign w:val="center"/>
          </w:tcPr>
          <w:p w14:paraId="3D4ED1C2">
            <w:pPr>
              <w:pStyle w:val="185"/>
              <w:spacing w:line="240" w:lineRule="auto"/>
              <w:ind w:firstLine="0"/>
              <w:jc w:val="center"/>
              <w:rPr>
                <w:rFonts w:cs="Times New Roman"/>
                <w:sz w:val="21"/>
                <w:szCs w:val="21"/>
              </w:rPr>
            </w:pPr>
            <w:r>
              <w:rPr>
                <w:rFonts w:cs="Times New Roman"/>
                <w:sz w:val="21"/>
                <w:szCs w:val="21"/>
                <w:lang w:val="en-US" w:eastAsia="en-US" w:bidi="en-US"/>
              </w:rPr>
              <w:t>1.1.2.4</w:t>
            </w:r>
          </w:p>
        </w:tc>
        <w:tc>
          <w:tcPr>
            <w:tcW w:w="2904" w:type="dxa"/>
            <w:tcBorders>
              <w:top w:val="single" w:color="auto" w:sz="4" w:space="0"/>
              <w:left w:val="single" w:color="auto" w:sz="4" w:space="0"/>
            </w:tcBorders>
            <w:shd w:val="clear" w:color="auto" w:fill="FFFFFF"/>
            <w:noWrap w:val="0"/>
            <w:vAlign w:val="center"/>
          </w:tcPr>
          <w:p w14:paraId="72C47B47">
            <w:pPr>
              <w:rPr>
                <w:rFonts w:hint="eastAsia" w:ascii="宋体" w:hAnsi="宋体" w:cs="宋体"/>
                <w:szCs w:val="21"/>
              </w:rPr>
            </w:pPr>
            <w:r>
              <w:rPr>
                <w:rFonts w:hint="eastAsia" w:ascii="宋体" w:hAnsi="宋体" w:cs="宋体"/>
                <w:szCs w:val="21"/>
              </w:rPr>
              <w:t>姓名：</w:t>
            </w:r>
          </w:p>
          <w:p w14:paraId="370BDA8F">
            <w:pPr>
              <w:rPr>
                <w:rFonts w:hint="eastAsia" w:ascii="宋体" w:hAnsi="宋体" w:cs="宋体"/>
                <w:szCs w:val="21"/>
              </w:rPr>
            </w:pPr>
            <w:r>
              <w:rPr>
                <w:rFonts w:hint="eastAsia" w:ascii="宋体" w:hAnsi="宋体" w:cs="宋体"/>
                <w:szCs w:val="21"/>
              </w:rPr>
              <w:t>身份证号码：</w:t>
            </w:r>
          </w:p>
          <w:p w14:paraId="6DE9B225">
            <w:pPr>
              <w:rPr>
                <w:rFonts w:hint="eastAsia" w:ascii="宋体" w:hAnsi="宋体" w:cs="宋体"/>
                <w:szCs w:val="21"/>
              </w:rPr>
            </w:pPr>
            <w:r>
              <w:rPr>
                <w:rFonts w:hint="eastAsia" w:ascii="宋体" w:hAnsi="宋体" w:cs="宋体"/>
                <w:szCs w:val="21"/>
              </w:rPr>
              <w:t>职称：</w:t>
            </w:r>
          </w:p>
          <w:p w14:paraId="4E5CB0AB">
            <w:pPr>
              <w:rPr>
                <w:rFonts w:ascii="宋体" w:hAnsi="宋体"/>
                <w:szCs w:val="21"/>
              </w:rPr>
            </w:pPr>
            <w:r>
              <w:rPr>
                <w:rFonts w:hint="eastAsia" w:ascii="宋体" w:hAnsi="宋体" w:cs="宋体"/>
                <w:szCs w:val="21"/>
              </w:rPr>
              <w:t>注册执业资格：</w:t>
            </w:r>
          </w:p>
        </w:tc>
        <w:tc>
          <w:tcPr>
            <w:tcW w:w="840" w:type="dxa"/>
            <w:tcBorders>
              <w:top w:val="single" w:color="auto" w:sz="4" w:space="0"/>
              <w:left w:val="single" w:color="auto" w:sz="4" w:space="0"/>
              <w:right w:val="single" w:color="auto" w:sz="4" w:space="0"/>
            </w:tcBorders>
            <w:shd w:val="clear" w:color="auto" w:fill="FFFFFF"/>
            <w:noWrap w:val="0"/>
            <w:vAlign w:val="top"/>
          </w:tcPr>
          <w:p w14:paraId="608C15F2">
            <w:pPr>
              <w:rPr>
                <w:rFonts w:ascii="宋体" w:hAnsi="宋体" w:cs="宋体"/>
                <w:szCs w:val="21"/>
              </w:rPr>
            </w:pPr>
          </w:p>
        </w:tc>
      </w:tr>
      <w:tr w14:paraId="525D8EFF">
        <w:tblPrEx>
          <w:tblCellMar>
            <w:top w:w="0" w:type="dxa"/>
            <w:left w:w="10" w:type="dxa"/>
            <w:bottom w:w="0" w:type="dxa"/>
            <w:right w:w="10" w:type="dxa"/>
          </w:tblCellMar>
        </w:tblPrEx>
        <w:trPr>
          <w:trHeight w:val="980" w:hRule="exact"/>
          <w:jc w:val="center"/>
        </w:trPr>
        <w:tc>
          <w:tcPr>
            <w:tcW w:w="805" w:type="dxa"/>
            <w:tcBorders>
              <w:top w:val="single" w:color="auto" w:sz="4" w:space="0"/>
              <w:left w:val="single" w:color="auto" w:sz="4" w:space="0"/>
            </w:tcBorders>
            <w:shd w:val="clear" w:color="auto" w:fill="FFFFFF"/>
            <w:noWrap w:val="0"/>
            <w:vAlign w:val="center"/>
          </w:tcPr>
          <w:p w14:paraId="1C36E8BB">
            <w:pPr>
              <w:pStyle w:val="185"/>
              <w:spacing w:line="240" w:lineRule="auto"/>
              <w:ind w:firstLine="0"/>
              <w:jc w:val="center"/>
              <w:rPr>
                <w:rFonts w:hint="eastAsia"/>
                <w:sz w:val="21"/>
                <w:szCs w:val="21"/>
              </w:rPr>
            </w:pPr>
            <w:r>
              <w:rPr>
                <w:rFonts w:hint="eastAsia"/>
                <w:sz w:val="21"/>
                <w:szCs w:val="21"/>
              </w:rPr>
              <w:t>2</w:t>
            </w:r>
          </w:p>
        </w:tc>
        <w:tc>
          <w:tcPr>
            <w:tcW w:w="2226" w:type="dxa"/>
            <w:tcBorders>
              <w:top w:val="single" w:color="auto" w:sz="4" w:space="0"/>
              <w:left w:val="single" w:color="auto" w:sz="4" w:space="0"/>
            </w:tcBorders>
            <w:shd w:val="clear" w:color="auto" w:fill="FFFFFF"/>
            <w:noWrap w:val="0"/>
            <w:vAlign w:val="center"/>
          </w:tcPr>
          <w:p w14:paraId="7F9A0FF0">
            <w:pPr>
              <w:pStyle w:val="185"/>
              <w:spacing w:line="240" w:lineRule="auto"/>
              <w:ind w:firstLine="0"/>
              <w:jc w:val="center"/>
              <w:rPr>
                <w:rFonts w:hint="eastAsia"/>
                <w:sz w:val="21"/>
                <w:szCs w:val="21"/>
              </w:rPr>
            </w:pPr>
            <w:r>
              <w:rPr>
                <w:rFonts w:hint="eastAsia"/>
                <w:sz w:val="21"/>
                <w:szCs w:val="21"/>
              </w:rPr>
              <w:t>技术负责人</w:t>
            </w:r>
          </w:p>
        </w:tc>
        <w:tc>
          <w:tcPr>
            <w:tcW w:w="1445" w:type="dxa"/>
            <w:tcBorders>
              <w:top w:val="single" w:color="auto" w:sz="4" w:space="0"/>
              <w:left w:val="single" w:color="auto" w:sz="4" w:space="0"/>
            </w:tcBorders>
            <w:shd w:val="clear" w:color="auto" w:fill="FFFFFF"/>
            <w:noWrap w:val="0"/>
            <w:vAlign w:val="center"/>
          </w:tcPr>
          <w:p w14:paraId="6BB71666">
            <w:pPr>
              <w:pStyle w:val="185"/>
              <w:spacing w:line="240" w:lineRule="auto"/>
              <w:ind w:firstLine="0"/>
              <w:jc w:val="center"/>
              <w:rPr>
                <w:rFonts w:cs="Times New Roman"/>
                <w:sz w:val="21"/>
                <w:szCs w:val="21"/>
                <w:lang w:val="en-US" w:eastAsia="en-US" w:bidi="en-US"/>
              </w:rPr>
            </w:pPr>
            <w:r>
              <w:rPr>
                <w:rFonts w:cs="Times New Roman"/>
                <w:sz w:val="21"/>
                <w:szCs w:val="21"/>
                <w:lang w:val="en-US" w:eastAsia="en-US" w:bidi="en-US"/>
              </w:rPr>
              <w:t>1.1.2.4</w:t>
            </w:r>
          </w:p>
        </w:tc>
        <w:tc>
          <w:tcPr>
            <w:tcW w:w="2904" w:type="dxa"/>
            <w:tcBorders>
              <w:top w:val="single" w:color="auto" w:sz="4" w:space="0"/>
              <w:left w:val="single" w:color="auto" w:sz="4" w:space="0"/>
            </w:tcBorders>
            <w:shd w:val="clear" w:color="auto" w:fill="FFFFFF"/>
            <w:noWrap w:val="0"/>
            <w:vAlign w:val="center"/>
          </w:tcPr>
          <w:p w14:paraId="3CBD0F1B">
            <w:pPr>
              <w:rPr>
                <w:rFonts w:hint="eastAsia" w:ascii="宋体" w:hAnsi="宋体" w:cs="宋体"/>
                <w:szCs w:val="21"/>
              </w:rPr>
            </w:pPr>
            <w:r>
              <w:rPr>
                <w:rFonts w:hint="eastAsia" w:ascii="宋体" w:hAnsi="宋体" w:cs="宋体"/>
                <w:szCs w:val="21"/>
              </w:rPr>
              <w:t>姓名：</w:t>
            </w:r>
          </w:p>
          <w:p w14:paraId="4FA9345C">
            <w:pPr>
              <w:rPr>
                <w:rFonts w:hint="eastAsia" w:ascii="宋体" w:hAnsi="宋体" w:cs="宋体"/>
                <w:szCs w:val="21"/>
              </w:rPr>
            </w:pPr>
            <w:r>
              <w:rPr>
                <w:rFonts w:hint="eastAsia" w:ascii="宋体" w:hAnsi="宋体" w:cs="宋体"/>
                <w:szCs w:val="21"/>
              </w:rPr>
              <w:t>身份证号码：</w:t>
            </w:r>
          </w:p>
          <w:p w14:paraId="28CF3614">
            <w:pPr>
              <w:rPr>
                <w:rFonts w:hint="eastAsia" w:ascii="宋体" w:hAnsi="宋体" w:cs="宋体"/>
                <w:szCs w:val="21"/>
              </w:rPr>
            </w:pPr>
            <w:r>
              <w:rPr>
                <w:rFonts w:hint="eastAsia" w:ascii="宋体" w:hAnsi="宋体" w:cs="宋体"/>
                <w:szCs w:val="21"/>
              </w:rPr>
              <w:t>职称：</w:t>
            </w:r>
          </w:p>
        </w:tc>
        <w:tc>
          <w:tcPr>
            <w:tcW w:w="840" w:type="dxa"/>
            <w:tcBorders>
              <w:top w:val="single" w:color="auto" w:sz="4" w:space="0"/>
              <w:left w:val="single" w:color="auto" w:sz="4" w:space="0"/>
              <w:right w:val="single" w:color="auto" w:sz="4" w:space="0"/>
            </w:tcBorders>
            <w:shd w:val="clear" w:color="auto" w:fill="FFFFFF"/>
            <w:noWrap w:val="0"/>
            <w:vAlign w:val="top"/>
          </w:tcPr>
          <w:p w14:paraId="2901A1DD">
            <w:pPr>
              <w:rPr>
                <w:rFonts w:ascii="宋体" w:hAnsi="宋体" w:cs="宋体"/>
                <w:szCs w:val="21"/>
              </w:rPr>
            </w:pPr>
          </w:p>
        </w:tc>
      </w:tr>
      <w:tr w14:paraId="0B996826">
        <w:tblPrEx>
          <w:tblCellMar>
            <w:top w:w="0" w:type="dxa"/>
            <w:left w:w="10" w:type="dxa"/>
            <w:bottom w:w="0" w:type="dxa"/>
            <w:right w:w="10" w:type="dxa"/>
          </w:tblCellMar>
        </w:tblPrEx>
        <w:trPr>
          <w:trHeight w:val="1245" w:hRule="exact"/>
          <w:jc w:val="center"/>
        </w:trPr>
        <w:tc>
          <w:tcPr>
            <w:tcW w:w="805" w:type="dxa"/>
            <w:tcBorders>
              <w:top w:val="single" w:color="auto" w:sz="4" w:space="0"/>
              <w:left w:val="single" w:color="auto" w:sz="4" w:space="0"/>
            </w:tcBorders>
            <w:shd w:val="clear" w:color="auto" w:fill="FFFFFF"/>
            <w:noWrap w:val="0"/>
            <w:vAlign w:val="center"/>
          </w:tcPr>
          <w:p w14:paraId="051FFAC0">
            <w:pPr>
              <w:pStyle w:val="185"/>
              <w:spacing w:line="240" w:lineRule="auto"/>
              <w:ind w:firstLine="0"/>
              <w:jc w:val="center"/>
              <w:rPr>
                <w:rFonts w:hint="eastAsia"/>
                <w:sz w:val="21"/>
                <w:szCs w:val="21"/>
              </w:rPr>
            </w:pPr>
            <w:r>
              <w:rPr>
                <w:rFonts w:hint="eastAsia"/>
                <w:sz w:val="21"/>
                <w:szCs w:val="21"/>
              </w:rPr>
              <w:t>3</w:t>
            </w:r>
          </w:p>
        </w:tc>
        <w:tc>
          <w:tcPr>
            <w:tcW w:w="2226" w:type="dxa"/>
            <w:tcBorders>
              <w:top w:val="single" w:color="auto" w:sz="4" w:space="0"/>
              <w:left w:val="single" w:color="auto" w:sz="4" w:space="0"/>
            </w:tcBorders>
            <w:shd w:val="clear" w:color="auto" w:fill="FFFFFF"/>
            <w:noWrap w:val="0"/>
            <w:vAlign w:val="center"/>
          </w:tcPr>
          <w:p w14:paraId="66C0845F">
            <w:pPr>
              <w:pStyle w:val="185"/>
              <w:spacing w:line="240" w:lineRule="auto"/>
              <w:ind w:firstLine="0"/>
              <w:jc w:val="center"/>
              <w:rPr>
                <w:rFonts w:hint="eastAsia"/>
                <w:sz w:val="21"/>
                <w:szCs w:val="21"/>
              </w:rPr>
            </w:pPr>
            <w:r>
              <w:rPr>
                <w:rFonts w:hint="eastAsia"/>
                <w:sz w:val="21"/>
                <w:szCs w:val="21"/>
              </w:rPr>
              <w:t>专职安全员</w:t>
            </w:r>
          </w:p>
        </w:tc>
        <w:tc>
          <w:tcPr>
            <w:tcW w:w="1445" w:type="dxa"/>
            <w:tcBorders>
              <w:top w:val="single" w:color="auto" w:sz="4" w:space="0"/>
              <w:left w:val="single" w:color="auto" w:sz="4" w:space="0"/>
            </w:tcBorders>
            <w:shd w:val="clear" w:color="auto" w:fill="FFFFFF"/>
            <w:noWrap w:val="0"/>
            <w:vAlign w:val="center"/>
          </w:tcPr>
          <w:p w14:paraId="33104B7B">
            <w:pPr>
              <w:pStyle w:val="185"/>
              <w:spacing w:line="240" w:lineRule="auto"/>
              <w:ind w:firstLine="0"/>
              <w:jc w:val="center"/>
              <w:rPr>
                <w:rFonts w:cs="Times New Roman"/>
                <w:sz w:val="21"/>
                <w:szCs w:val="21"/>
                <w:lang w:val="en-US" w:eastAsia="en-US" w:bidi="en-US"/>
              </w:rPr>
            </w:pPr>
            <w:r>
              <w:rPr>
                <w:rFonts w:cs="Times New Roman"/>
                <w:sz w:val="21"/>
                <w:szCs w:val="21"/>
                <w:lang w:val="en-US" w:eastAsia="en-US" w:bidi="en-US"/>
              </w:rPr>
              <w:t>1.1.2.4</w:t>
            </w:r>
          </w:p>
        </w:tc>
        <w:tc>
          <w:tcPr>
            <w:tcW w:w="2904" w:type="dxa"/>
            <w:tcBorders>
              <w:top w:val="single" w:color="auto" w:sz="4" w:space="0"/>
              <w:left w:val="single" w:color="auto" w:sz="4" w:space="0"/>
            </w:tcBorders>
            <w:shd w:val="clear" w:color="auto" w:fill="FFFFFF"/>
            <w:noWrap w:val="0"/>
            <w:vAlign w:val="center"/>
          </w:tcPr>
          <w:p w14:paraId="03FFC025">
            <w:pPr>
              <w:rPr>
                <w:rFonts w:hint="eastAsia" w:ascii="宋体" w:hAnsi="宋体" w:cs="宋体"/>
                <w:szCs w:val="21"/>
              </w:rPr>
            </w:pPr>
            <w:r>
              <w:rPr>
                <w:rFonts w:hint="eastAsia" w:ascii="宋体" w:hAnsi="宋体" w:cs="宋体"/>
                <w:szCs w:val="21"/>
              </w:rPr>
              <w:t>姓名：</w:t>
            </w:r>
          </w:p>
          <w:p w14:paraId="06909AD9">
            <w:pPr>
              <w:rPr>
                <w:rFonts w:hint="eastAsia" w:ascii="宋体" w:hAnsi="宋体" w:cs="宋体"/>
                <w:szCs w:val="21"/>
              </w:rPr>
            </w:pPr>
            <w:r>
              <w:rPr>
                <w:rFonts w:hint="eastAsia" w:ascii="宋体" w:hAnsi="宋体" w:cs="宋体"/>
                <w:szCs w:val="21"/>
              </w:rPr>
              <w:t>身份证号码：</w:t>
            </w:r>
          </w:p>
          <w:p w14:paraId="15B5C59D">
            <w:pPr>
              <w:rPr>
                <w:rFonts w:hint="eastAsia" w:ascii="宋体" w:hAnsi="宋体" w:cs="宋体"/>
                <w:szCs w:val="21"/>
              </w:rPr>
            </w:pPr>
            <w:r>
              <w:rPr>
                <w:rFonts w:hint="eastAsia" w:ascii="宋体" w:hAnsi="宋体" w:cs="宋体"/>
                <w:szCs w:val="21"/>
              </w:rPr>
              <w:t>水行政主管部门颁发的安全生产考核合格证书号码：</w:t>
            </w:r>
          </w:p>
        </w:tc>
        <w:tc>
          <w:tcPr>
            <w:tcW w:w="840" w:type="dxa"/>
            <w:tcBorders>
              <w:top w:val="single" w:color="auto" w:sz="4" w:space="0"/>
              <w:left w:val="single" w:color="auto" w:sz="4" w:space="0"/>
              <w:right w:val="single" w:color="auto" w:sz="4" w:space="0"/>
            </w:tcBorders>
            <w:shd w:val="clear" w:color="auto" w:fill="FFFFFF"/>
            <w:noWrap w:val="0"/>
            <w:vAlign w:val="top"/>
          </w:tcPr>
          <w:p w14:paraId="70E5EDC8">
            <w:pPr>
              <w:rPr>
                <w:rFonts w:ascii="宋体" w:hAnsi="宋体" w:cs="宋体"/>
                <w:szCs w:val="21"/>
              </w:rPr>
            </w:pPr>
          </w:p>
        </w:tc>
      </w:tr>
      <w:tr w14:paraId="44C6A55A">
        <w:tblPrEx>
          <w:tblCellMar>
            <w:top w:w="0" w:type="dxa"/>
            <w:left w:w="10" w:type="dxa"/>
            <w:bottom w:w="0" w:type="dxa"/>
            <w:right w:w="10" w:type="dxa"/>
          </w:tblCellMar>
        </w:tblPrEx>
        <w:trPr>
          <w:trHeight w:val="680" w:hRule="exact"/>
          <w:jc w:val="center"/>
        </w:trPr>
        <w:tc>
          <w:tcPr>
            <w:tcW w:w="805" w:type="dxa"/>
            <w:tcBorders>
              <w:top w:val="single" w:color="auto" w:sz="4" w:space="0"/>
              <w:left w:val="single" w:color="auto" w:sz="4" w:space="0"/>
            </w:tcBorders>
            <w:shd w:val="clear" w:color="auto" w:fill="FFFFFF"/>
            <w:noWrap w:val="0"/>
            <w:vAlign w:val="center"/>
          </w:tcPr>
          <w:p w14:paraId="43A223EC">
            <w:pPr>
              <w:pStyle w:val="185"/>
              <w:spacing w:line="240" w:lineRule="auto"/>
              <w:ind w:firstLine="0"/>
              <w:jc w:val="center"/>
              <w:rPr>
                <w:sz w:val="21"/>
                <w:szCs w:val="21"/>
              </w:rPr>
            </w:pPr>
            <w:r>
              <w:rPr>
                <w:rFonts w:hint="eastAsia"/>
                <w:sz w:val="21"/>
                <w:szCs w:val="21"/>
              </w:rPr>
              <w:t>4</w:t>
            </w:r>
          </w:p>
        </w:tc>
        <w:tc>
          <w:tcPr>
            <w:tcW w:w="2226" w:type="dxa"/>
            <w:tcBorders>
              <w:top w:val="single" w:color="auto" w:sz="4" w:space="0"/>
              <w:left w:val="single" w:color="auto" w:sz="4" w:space="0"/>
            </w:tcBorders>
            <w:shd w:val="clear" w:color="auto" w:fill="FFFFFF"/>
            <w:noWrap w:val="0"/>
            <w:vAlign w:val="center"/>
          </w:tcPr>
          <w:p w14:paraId="2C468913">
            <w:pPr>
              <w:pStyle w:val="185"/>
              <w:spacing w:line="240" w:lineRule="auto"/>
              <w:ind w:firstLine="0"/>
              <w:jc w:val="center"/>
              <w:rPr>
                <w:sz w:val="21"/>
                <w:szCs w:val="21"/>
              </w:rPr>
            </w:pPr>
            <w:r>
              <w:rPr>
                <w:rFonts w:hint="eastAsia"/>
                <w:sz w:val="21"/>
                <w:szCs w:val="21"/>
              </w:rPr>
              <w:t>工期</w:t>
            </w:r>
          </w:p>
        </w:tc>
        <w:tc>
          <w:tcPr>
            <w:tcW w:w="1445" w:type="dxa"/>
            <w:tcBorders>
              <w:top w:val="single" w:color="auto" w:sz="4" w:space="0"/>
              <w:left w:val="single" w:color="auto" w:sz="4" w:space="0"/>
            </w:tcBorders>
            <w:shd w:val="clear" w:color="auto" w:fill="FFFFFF"/>
            <w:noWrap w:val="0"/>
            <w:vAlign w:val="center"/>
          </w:tcPr>
          <w:p w14:paraId="4FA71C3B">
            <w:pPr>
              <w:pStyle w:val="185"/>
              <w:spacing w:line="240" w:lineRule="auto"/>
              <w:ind w:firstLine="0"/>
              <w:jc w:val="center"/>
              <w:rPr>
                <w:rFonts w:cs="Times New Roman"/>
                <w:sz w:val="21"/>
                <w:szCs w:val="21"/>
              </w:rPr>
            </w:pPr>
            <w:r>
              <w:rPr>
                <w:rFonts w:cs="Times New Roman"/>
                <w:sz w:val="21"/>
                <w:szCs w:val="21"/>
                <w:lang w:val="en-US" w:eastAsia="en-US" w:bidi="en-US"/>
              </w:rPr>
              <w:t>1.1.4.3</w:t>
            </w:r>
          </w:p>
        </w:tc>
        <w:tc>
          <w:tcPr>
            <w:tcW w:w="2904" w:type="dxa"/>
            <w:tcBorders>
              <w:top w:val="single" w:color="auto" w:sz="4" w:space="0"/>
              <w:left w:val="single" w:color="auto" w:sz="4" w:space="0"/>
            </w:tcBorders>
            <w:shd w:val="clear" w:color="auto" w:fill="FFFFFF"/>
            <w:noWrap w:val="0"/>
            <w:vAlign w:val="center"/>
          </w:tcPr>
          <w:p w14:paraId="2423C562">
            <w:pPr>
              <w:pStyle w:val="185"/>
              <w:tabs>
                <w:tab w:val="left" w:leader="underscore" w:pos="1212"/>
              </w:tabs>
              <w:spacing w:line="240" w:lineRule="auto"/>
              <w:ind w:firstLine="0"/>
              <w:rPr>
                <w:sz w:val="21"/>
                <w:szCs w:val="21"/>
              </w:rPr>
            </w:pPr>
            <w:r>
              <w:rPr>
                <w:rFonts w:hint="eastAsia"/>
                <w:sz w:val="21"/>
                <w:szCs w:val="21"/>
              </w:rPr>
              <w:t>天数：</w:t>
            </w:r>
            <w:r>
              <w:rPr>
                <w:rFonts w:hint="eastAsia"/>
                <w:sz w:val="21"/>
                <w:szCs w:val="21"/>
                <w:u w:val="single"/>
                <w:lang w:val="en-US"/>
              </w:rPr>
              <w:t xml:space="preserve">   </w:t>
            </w:r>
            <w:r>
              <w:rPr>
                <w:rFonts w:hint="eastAsia"/>
                <w:sz w:val="21"/>
                <w:szCs w:val="21"/>
              </w:rPr>
              <w:t>日历天</w:t>
            </w:r>
          </w:p>
        </w:tc>
        <w:tc>
          <w:tcPr>
            <w:tcW w:w="840" w:type="dxa"/>
            <w:tcBorders>
              <w:top w:val="single" w:color="auto" w:sz="4" w:space="0"/>
              <w:left w:val="single" w:color="auto" w:sz="4" w:space="0"/>
              <w:right w:val="single" w:color="auto" w:sz="4" w:space="0"/>
            </w:tcBorders>
            <w:shd w:val="clear" w:color="auto" w:fill="FFFFFF"/>
            <w:noWrap w:val="0"/>
            <w:vAlign w:val="top"/>
          </w:tcPr>
          <w:p w14:paraId="0C6FF481">
            <w:pPr>
              <w:rPr>
                <w:rFonts w:ascii="宋体" w:hAnsi="宋体" w:cs="宋体"/>
                <w:szCs w:val="21"/>
              </w:rPr>
            </w:pPr>
          </w:p>
        </w:tc>
      </w:tr>
      <w:tr w14:paraId="0AACD3F6">
        <w:tblPrEx>
          <w:tblCellMar>
            <w:top w:w="0" w:type="dxa"/>
            <w:left w:w="10" w:type="dxa"/>
            <w:bottom w:w="0" w:type="dxa"/>
            <w:right w:w="10" w:type="dxa"/>
          </w:tblCellMar>
        </w:tblPrEx>
        <w:trPr>
          <w:trHeight w:val="680" w:hRule="exact"/>
          <w:jc w:val="center"/>
        </w:trPr>
        <w:tc>
          <w:tcPr>
            <w:tcW w:w="805" w:type="dxa"/>
            <w:tcBorders>
              <w:top w:val="single" w:color="auto" w:sz="4" w:space="0"/>
              <w:left w:val="single" w:color="auto" w:sz="4" w:space="0"/>
            </w:tcBorders>
            <w:shd w:val="clear" w:color="auto" w:fill="FFFFFF"/>
            <w:noWrap w:val="0"/>
            <w:vAlign w:val="center"/>
          </w:tcPr>
          <w:p w14:paraId="00B2056D">
            <w:pPr>
              <w:pStyle w:val="185"/>
              <w:spacing w:line="240" w:lineRule="auto"/>
              <w:ind w:firstLine="0"/>
              <w:jc w:val="center"/>
              <w:rPr>
                <w:sz w:val="21"/>
                <w:szCs w:val="21"/>
              </w:rPr>
            </w:pPr>
            <w:r>
              <w:rPr>
                <w:rFonts w:hint="eastAsia"/>
                <w:sz w:val="21"/>
                <w:szCs w:val="21"/>
              </w:rPr>
              <w:t>5</w:t>
            </w:r>
          </w:p>
        </w:tc>
        <w:tc>
          <w:tcPr>
            <w:tcW w:w="2226" w:type="dxa"/>
            <w:tcBorders>
              <w:top w:val="single" w:color="auto" w:sz="4" w:space="0"/>
              <w:left w:val="single" w:color="auto" w:sz="4" w:space="0"/>
            </w:tcBorders>
            <w:shd w:val="clear" w:color="auto" w:fill="FFFFFF"/>
            <w:noWrap w:val="0"/>
            <w:vAlign w:val="center"/>
          </w:tcPr>
          <w:p w14:paraId="4C37C4FC">
            <w:pPr>
              <w:pStyle w:val="185"/>
              <w:spacing w:line="271" w:lineRule="exact"/>
              <w:ind w:firstLine="0"/>
              <w:jc w:val="center"/>
              <w:rPr>
                <w:sz w:val="21"/>
                <w:szCs w:val="21"/>
              </w:rPr>
            </w:pPr>
            <w:r>
              <w:rPr>
                <w:rFonts w:hint="eastAsia"/>
                <w:sz w:val="21"/>
                <w:szCs w:val="21"/>
              </w:rPr>
              <w:t>缺陷责任期 （工程质量保修期）</w:t>
            </w:r>
          </w:p>
        </w:tc>
        <w:tc>
          <w:tcPr>
            <w:tcW w:w="1445" w:type="dxa"/>
            <w:tcBorders>
              <w:top w:val="single" w:color="auto" w:sz="4" w:space="0"/>
              <w:left w:val="single" w:color="auto" w:sz="4" w:space="0"/>
            </w:tcBorders>
            <w:shd w:val="clear" w:color="auto" w:fill="FFFFFF"/>
            <w:noWrap w:val="0"/>
            <w:vAlign w:val="center"/>
          </w:tcPr>
          <w:p w14:paraId="531FD029">
            <w:pPr>
              <w:pStyle w:val="185"/>
              <w:spacing w:line="240" w:lineRule="auto"/>
              <w:ind w:firstLine="0"/>
              <w:jc w:val="center"/>
              <w:rPr>
                <w:rFonts w:cs="Times New Roman"/>
                <w:sz w:val="21"/>
                <w:szCs w:val="21"/>
              </w:rPr>
            </w:pPr>
            <w:r>
              <w:rPr>
                <w:rFonts w:cs="Times New Roman"/>
                <w:sz w:val="21"/>
                <w:szCs w:val="21"/>
                <w:lang w:val="en-US" w:eastAsia="en-US" w:bidi="en-US"/>
              </w:rPr>
              <w:t>1.1.4.5</w:t>
            </w:r>
          </w:p>
        </w:tc>
        <w:tc>
          <w:tcPr>
            <w:tcW w:w="2904" w:type="dxa"/>
            <w:tcBorders>
              <w:top w:val="single" w:color="auto" w:sz="4" w:space="0"/>
              <w:left w:val="single" w:color="auto" w:sz="4" w:space="0"/>
            </w:tcBorders>
            <w:shd w:val="clear" w:color="auto" w:fill="FFFFFF"/>
            <w:noWrap w:val="0"/>
            <w:vAlign w:val="top"/>
          </w:tcPr>
          <w:p w14:paraId="60B7265C">
            <w:pPr>
              <w:rPr>
                <w:rFonts w:ascii="宋体" w:hAnsi="宋体" w:cs="宋体"/>
                <w:szCs w:val="21"/>
              </w:rPr>
            </w:pPr>
          </w:p>
        </w:tc>
        <w:tc>
          <w:tcPr>
            <w:tcW w:w="840" w:type="dxa"/>
            <w:tcBorders>
              <w:top w:val="single" w:color="auto" w:sz="4" w:space="0"/>
              <w:left w:val="single" w:color="auto" w:sz="4" w:space="0"/>
              <w:right w:val="single" w:color="auto" w:sz="4" w:space="0"/>
            </w:tcBorders>
            <w:shd w:val="clear" w:color="auto" w:fill="FFFFFF"/>
            <w:noWrap w:val="0"/>
            <w:vAlign w:val="top"/>
          </w:tcPr>
          <w:p w14:paraId="66D840B6">
            <w:pPr>
              <w:rPr>
                <w:rFonts w:ascii="宋体" w:hAnsi="宋体" w:cs="宋体"/>
                <w:szCs w:val="21"/>
              </w:rPr>
            </w:pPr>
          </w:p>
        </w:tc>
      </w:tr>
      <w:tr w14:paraId="55BC58AE">
        <w:tblPrEx>
          <w:tblCellMar>
            <w:top w:w="0" w:type="dxa"/>
            <w:left w:w="10" w:type="dxa"/>
            <w:bottom w:w="0" w:type="dxa"/>
            <w:right w:w="10" w:type="dxa"/>
          </w:tblCellMar>
        </w:tblPrEx>
        <w:trPr>
          <w:trHeight w:val="1023" w:hRule="exact"/>
          <w:jc w:val="center"/>
        </w:trPr>
        <w:tc>
          <w:tcPr>
            <w:tcW w:w="805" w:type="dxa"/>
            <w:tcBorders>
              <w:top w:val="single" w:color="auto" w:sz="4" w:space="0"/>
              <w:left w:val="single" w:color="auto" w:sz="4" w:space="0"/>
            </w:tcBorders>
            <w:shd w:val="clear" w:color="auto" w:fill="FFFFFF"/>
            <w:noWrap w:val="0"/>
            <w:vAlign w:val="center"/>
          </w:tcPr>
          <w:p w14:paraId="2C446379">
            <w:pPr>
              <w:pStyle w:val="185"/>
              <w:spacing w:line="240" w:lineRule="auto"/>
              <w:ind w:firstLine="0"/>
              <w:jc w:val="center"/>
              <w:rPr>
                <w:rFonts w:hint="eastAsia"/>
                <w:sz w:val="21"/>
                <w:szCs w:val="21"/>
                <w:lang w:val="en-US"/>
              </w:rPr>
            </w:pPr>
            <w:r>
              <w:rPr>
                <w:rFonts w:hint="eastAsia"/>
                <w:sz w:val="21"/>
                <w:szCs w:val="21"/>
                <w:lang w:val="en-US"/>
              </w:rPr>
              <w:t>6</w:t>
            </w:r>
          </w:p>
        </w:tc>
        <w:tc>
          <w:tcPr>
            <w:tcW w:w="2226" w:type="dxa"/>
            <w:tcBorders>
              <w:top w:val="single" w:color="auto" w:sz="4" w:space="0"/>
              <w:left w:val="single" w:color="auto" w:sz="4" w:space="0"/>
            </w:tcBorders>
            <w:shd w:val="clear" w:color="auto" w:fill="FFFFFF"/>
            <w:noWrap w:val="0"/>
            <w:vAlign w:val="center"/>
          </w:tcPr>
          <w:p w14:paraId="35AFDF3D">
            <w:pPr>
              <w:pStyle w:val="185"/>
              <w:spacing w:line="240" w:lineRule="auto"/>
              <w:ind w:firstLine="0"/>
              <w:jc w:val="center"/>
              <w:rPr>
                <w:sz w:val="21"/>
                <w:szCs w:val="21"/>
              </w:rPr>
            </w:pPr>
            <w:r>
              <w:rPr>
                <w:rFonts w:hint="eastAsia"/>
                <w:sz w:val="21"/>
                <w:szCs w:val="21"/>
              </w:rPr>
              <w:t>分包</w:t>
            </w:r>
          </w:p>
        </w:tc>
        <w:tc>
          <w:tcPr>
            <w:tcW w:w="1445" w:type="dxa"/>
            <w:tcBorders>
              <w:top w:val="single" w:color="auto" w:sz="4" w:space="0"/>
              <w:left w:val="single" w:color="auto" w:sz="4" w:space="0"/>
            </w:tcBorders>
            <w:shd w:val="clear" w:color="auto" w:fill="FFFFFF"/>
            <w:noWrap w:val="0"/>
            <w:vAlign w:val="center"/>
          </w:tcPr>
          <w:p w14:paraId="1F5CB601">
            <w:pPr>
              <w:pStyle w:val="185"/>
              <w:spacing w:line="240" w:lineRule="auto"/>
              <w:ind w:firstLine="0"/>
              <w:jc w:val="center"/>
              <w:rPr>
                <w:rFonts w:cs="Times New Roman"/>
                <w:sz w:val="21"/>
                <w:szCs w:val="21"/>
              </w:rPr>
            </w:pPr>
            <w:r>
              <w:rPr>
                <w:rFonts w:cs="Times New Roman"/>
                <w:sz w:val="21"/>
                <w:szCs w:val="21"/>
                <w:lang w:val="en-US" w:eastAsia="en-US" w:bidi="en-US"/>
              </w:rPr>
              <w:t>4.3</w:t>
            </w:r>
          </w:p>
        </w:tc>
        <w:tc>
          <w:tcPr>
            <w:tcW w:w="2904" w:type="dxa"/>
            <w:tcBorders>
              <w:top w:val="single" w:color="auto" w:sz="4" w:space="0"/>
              <w:left w:val="single" w:color="auto" w:sz="4" w:space="0"/>
            </w:tcBorders>
            <w:shd w:val="clear" w:color="auto" w:fill="FFFFFF"/>
            <w:noWrap w:val="0"/>
            <w:vAlign w:val="center"/>
          </w:tcPr>
          <w:p w14:paraId="567456F3">
            <w:pPr>
              <w:rPr>
                <w:rFonts w:hint="eastAsia" w:ascii="宋体" w:hAnsi="宋体" w:cs="宋体"/>
                <w:szCs w:val="21"/>
              </w:rPr>
            </w:pPr>
            <w:r>
              <w:rPr>
                <w:rFonts w:hint="eastAsia" w:ascii="宋体" w:hAnsi="宋体" w:cs="宋体"/>
                <w:szCs w:val="21"/>
              </w:rPr>
              <w:t>□不允许；</w:t>
            </w:r>
          </w:p>
          <w:p w14:paraId="283AB6DA">
            <w:pPr>
              <w:rPr>
                <w:rFonts w:hint="eastAsia" w:ascii="宋体" w:hAnsi="宋体" w:cs="宋体"/>
                <w:szCs w:val="21"/>
              </w:rPr>
            </w:pPr>
            <w:r>
              <w:rPr>
                <w:rFonts w:hint="eastAsia" w:ascii="宋体" w:hAnsi="宋体" w:cs="宋体"/>
                <w:szCs w:val="21"/>
              </w:rPr>
              <w:t>□允许，分包工程项目：</w:t>
            </w:r>
          </w:p>
          <w:p w14:paraId="5C20FAF5">
            <w:pPr>
              <w:ind w:firstLine="840" w:firstLineChars="400"/>
              <w:rPr>
                <w:rFonts w:hint="eastAsia" w:ascii="宋体" w:hAnsi="宋体" w:cs="宋体"/>
                <w:szCs w:val="21"/>
              </w:rPr>
            </w:pPr>
            <w:r>
              <w:rPr>
                <w:rFonts w:hint="eastAsia" w:ascii="宋体" w:hAnsi="宋体" w:cs="宋体"/>
                <w:szCs w:val="21"/>
              </w:rPr>
              <w:t>分包金额限额：</w:t>
            </w:r>
          </w:p>
        </w:tc>
        <w:tc>
          <w:tcPr>
            <w:tcW w:w="840" w:type="dxa"/>
            <w:tcBorders>
              <w:top w:val="single" w:color="auto" w:sz="4" w:space="0"/>
              <w:left w:val="single" w:color="auto" w:sz="4" w:space="0"/>
              <w:right w:val="single" w:color="auto" w:sz="4" w:space="0"/>
            </w:tcBorders>
            <w:shd w:val="clear" w:color="auto" w:fill="FFFFFF"/>
            <w:noWrap w:val="0"/>
            <w:vAlign w:val="top"/>
          </w:tcPr>
          <w:p w14:paraId="0629767B">
            <w:pPr>
              <w:rPr>
                <w:rFonts w:ascii="宋体" w:hAnsi="宋体" w:cs="宋体"/>
                <w:szCs w:val="21"/>
              </w:rPr>
            </w:pPr>
          </w:p>
        </w:tc>
      </w:tr>
      <w:tr w14:paraId="09B89029">
        <w:tblPrEx>
          <w:tblCellMar>
            <w:top w:w="0" w:type="dxa"/>
            <w:left w:w="10" w:type="dxa"/>
            <w:bottom w:w="0" w:type="dxa"/>
            <w:right w:w="10" w:type="dxa"/>
          </w:tblCellMar>
        </w:tblPrEx>
        <w:trPr>
          <w:trHeight w:val="680" w:hRule="exact"/>
          <w:jc w:val="center"/>
        </w:trPr>
        <w:tc>
          <w:tcPr>
            <w:tcW w:w="805" w:type="dxa"/>
            <w:tcBorders>
              <w:top w:val="single" w:color="auto" w:sz="4" w:space="0"/>
              <w:left w:val="single" w:color="auto" w:sz="4" w:space="0"/>
            </w:tcBorders>
            <w:shd w:val="clear" w:color="auto" w:fill="FFFFFF"/>
            <w:noWrap w:val="0"/>
            <w:vAlign w:val="center"/>
          </w:tcPr>
          <w:p w14:paraId="33602330">
            <w:pPr>
              <w:pStyle w:val="185"/>
              <w:spacing w:line="240" w:lineRule="auto"/>
              <w:ind w:firstLine="0"/>
              <w:jc w:val="center"/>
              <w:rPr>
                <w:rFonts w:hint="eastAsia"/>
                <w:sz w:val="21"/>
                <w:szCs w:val="21"/>
                <w:lang w:val="en-US"/>
              </w:rPr>
            </w:pPr>
            <w:r>
              <w:rPr>
                <w:rFonts w:hint="eastAsia"/>
                <w:sz w:val="21"/>
                <w:szCs w:val="21"/>
                <w:lang w:val="en-US"/>
              </w:rPr>
              <w:t>7</w:t>
            </w:r>
          </w:p>
        </w:tc>
        <w:tc>
          <w:tcPr>
            <w:tcW w:w="2226" w:type="dxa"/>
            <w:tcBorders>
              <w:top w:val="single" w:color="auto" w:sz="4" w:space="0"/>
              <w:left w:val="single" w:color="auto" w:sz="4" w:space="0"/>
            </w:tcBorders>
            <w:shd w:val="clear" w:color="auto" w:fill="FFFFFF"/>
            <w:noWrap w:val="0"/>
            <w:vAlign w:val="center"/>
          </w:tcPr>
          <w:p w14:paraId="2A861BF8">
            <w:pPr>
              <w:pStyle w:val="185"/>
              <w:spacing w:line="240" w:lineRule="auto"/>
              <w:ind w:firstLine="0"/>
              <w:jc w:val="center"/>
              <w:rPr>
                <w:sz w:val="21"/>
                <w:szCs w:val="21"/>
              </w:rPr>
            </w:pPr>
            <w:r>
              <w:rPr>
                <w:rFonts w:hint="eastAsia"/>
                <w:sz w:val="21"/>
                <w:szCs w:val="21"/>
              </w:rPr>
              <w:t>价格调整的差额计算</w:t>
            </w:r>
          </w:p>
        </w:tc>
        <w:tc>
          <w:tcPr>
            <w:tcW w:w="1445" w:type="dxa"/>
            <w:tcBorders>
              <w:top w:val="single" w:color="auto" w:sz="4" w:space="0"/>
              <w:left w:val="single" w:color="auto" w:sz="4" w:space="0"/>
            </w:tcBorders>
            <w:shd w:val="clear" w:color="auto" w:fill="FFFFFF"/>
            <w:noWrap w:val="0"/>
            <w:vAlign w:val="center"/>
          </w:tcPr>
          <w:p w14:paraId="137E145E">
            <w:pPr>
              <w:pStyle w:val="185"/>
              <w:spacing w:line="240" w:lineRule="auto"/>
              <w:ind w:firstLine="0"/>
              <w:jc w:val="center"/>
              <w:rPr>
                <w:rFonts w:cs="Times New Roman"/>
                <w:sz w:val="21"/>
                <w:szCs w:val="21"/>
              </w:rPr>
            </w:pPr>
            <w:r>
              <w:rPr>
                <w:rFonts w:cs="Times New Roman"/>
                <w:sz w:val="21"/>
                <w:szCs w:val="21"/>
                <w:lang w:val="en-US" w:eastAsia="en-US" w:bidi="en-US"/>
              </w:rPr>
              <w:t>16.1</w:t>
            </w:r>
          </w:p>
        </w:tc>
        <w:tc>
          <w:tcPr>
            <w:tcW w:w="2904" w:type="dxa"/>
            <w:tcBorders>
              <w:top w:val="single" w:color="auto" w:sz="4" w:space="0"/>
              <w:left w:val="single" w:color="auto" w:sz="4" w:space="0"/>
            </w:tcBorders>
            <w:shd w:val="clear" w:color="auto" w:fill="FFFFFF"/>
            <w:noWrap w:val="0"/>
            <w:vAlign w:val="center"/>
          </w:tcPr>
          <w:p w14:paraId="3C433653">
            <w:pPr>
              <w:pStyle w:val="185"/>
              <w:spacing w:line="240" w:lineRule="auto"/>
              <w:ind w:firstLine="0"/>
              <w:jc w:val="center"/>
              <w:rPr>
                <w:sz w:val="21"/>
                <w:szCs w:val="21"/>
              </w:rPr>
            </w:pPr>
          </w:p>
        </w:tc>
        <w:tc>
          <w:tcPr>
            <w:tcW w:w="840" w:type="dxa"/>
            <w:tcBorders>
              <w:top w:val="single" w:color="auto" w:sz="4" w:space="0"/>
              <w:left w:val="single" w:color="auto" w:sz="4" w:space="0"/>
              <w:right w:val="single" w:color="auto" w:sz="4" w:space="0"/>
            </w:tcBorders>
            <w:shd w:val="clear" w:color="auto" w:fill="FFFFFF"/>
            <w:noWrap w:val="0"/>
            <w:vAlign w:val="top"/>
          </w:tcPr>
          <w:p w14:paraId="4F946ED8">
            <w:pPr>
              <w:rPr>
                <w:rFonts w:ascii="宋体" w:hAnsi="宋体" w:cs="宋体"/>
                <w:szCs w:val="21"/>
              </w:rPr>
            </w:pPr>
          </w:p>
        </w:tc>
      </w:tr>
      <w:tr w14:paraId="070EB746">
        <w:tblPrEx>
          <w:tblCellMar>
            <w:top w:w="0" w:type="dxa"/>
            <w:left w:w="10" w:type="dxa"/>
            <w:bottom w:w="0" w:type="dxa"/>
            <w:right w:w="10" w:type="dxa"/>
          </w:tblCellMar>
        </w:tblPrEx>
        <w:trPr>
          <w:trHeight w:val="680" w:hRule="exact"/>
          <w:jc w:val="center"/>
        </w:trPr>
        <w:tc>
          <w:tcPr>
            <w:tcW w:w="805" w:type="dxa"/>
            <w:tcBorders>
              <w:top w:val="single" w:color="auto" w:sz="4" w:space="0"/>
              <w:left w:val="single" w:color="auto" w:sz="4" w:space="0"/>
            </w:tcBorders>
            <w:shd w:val="clear" w:color="auto" w:fill="FFFFFF"/>
            <w:noWrap w:val="0"/>
            <w:vAlign w:val="top"/>
          </w:tcPr>
          <w:p w14:paraId="67974749">
            <w:pPr>
              <w:rPr>
                <w:rFonts w:ascii="宋体" w:hAnsi="宋体" w:cs="宋体"/>
                <w:szCs w:val="21"/>
              </w:rPr>
            </w:pPr>
          </w:p>
        </w:tc>
        <w:tc>
          <w:tcPr>
            <w:tcW w:w="2226" w:type="dxa"/>
            <w:tcBorders>
              <w:top w:val="single" w:color="auto" w:sz="4" w:space="0"/>
              <w:left w:val="single" w:color="auto" w:sz="4" w:space="0"/>
            </w:tcBorders>
            <w:shd w:val="clear" w:color="auto" w:fill="FFFFFF"/>
            <w:noWrap w:val="0"/>
            <w:vAlign w:val="center"/>
          </w:tcPr>
          <w:p w14:paraId="5617E163">
            <w:pPr>
              <w:pStyle w:val="185"/>
              <w:tabs>
                <w:tab w:val="left" w:leader="dot" w:pos="324"/>
              </w:tabs>
              <w:spacing w:line="240" w:lineRule="auto"/>
              <w:ind w:firstLine="0"/>
              <w:jc w:val="center"/>
              <w:rPr>
                <w:sz w:val="21"/>
                <w:szCs w:val="21"/>
              </w:rPr>
            </w:pPr>
            <w:r>
              <w:rPr>
                <w:rFonts w:hint="eastAsia"/>
                <w:sz w:val="21"/>
                <w:szCs w:val="21"/>
                <w:lang w:val="en-US" w:eastAsia="en-US" w:bidi="en-US"/>
              </w:rPr>
              <w:tab/>
            </w:r>
          </w:p>
        </w:tc>
        <w:tc>
          <w:tcPr>
            <w:tcW w:w="1445" w:type="dxa"/>
            <w:tcBorders>
              <w:top w:val="single" w:color="auto" w:sz="4" w:space="0"/>
              <w:left w:val="single" w:color="auto" w:sz="4" w:space="0"/>
            </w:tcBorders>
            <w:shd w:val="clear" w:color="auto" w:fill="FFFFFF"/>
            <w:noWrap w:val="0"/>
            <w:vAlign w:val="center"/>
          </w:tcPr>
          <w:p w14:paraId="230E9B4C">
            <w:pPr>
              <w:pStyle w:val="185"/>
              <w:tabs>
                <w:tab w:val="left" w:leader="dot" w:pos="324"/>
              </w:tabs>
              <w:spacing w:line="240" w:lineRule="auto"/>
              <w:ind w:firstLine="0"/>
              <w:jc w:val="center"/>
              <w:rPr>
                <w:sz w:val="21"/>
                <w:szCs w:val="21"/>
              </w:rPr>
            </w:pPr>
            <w:r>
              <w:rPr>
                <w:rFonts w:hint="eastAsia"/>
                <w:sz w:val="21"/>
                <w:szCs w:val="21"/>
                <w:lang w:val="en-US" w:eastAsia="en-US" w:bidi="en-US"/>
              </w:rPr>
              <w:tab/>
            </w:r>
          </w:p>
        </w:tc>
        <w:tc>
          <w:tcPr>
            <w:tcW w:w="2904" w:type="dxa"/>
            <w:tcBorders>
              <w:top w:val="single" w:color="auto" w:sz="4" w:space="0"/>
              <w:left w:val="single" w:color="auto" w:sz="4" w:space="0"/>
            </w:tcBorders>
            <w:shd w:val="clear" w:color="auto" w:fill="FFFFFF"/>
            <w:noWrap w:val="0"/>
            <w:vAlign w:val="center"/>
          </w:tcPr>
          <w:p w14:paraId="06CDEB83">
            <w:pPr>
              <w:pStyle w:val="185"/>
              <w:tabs>
                <w:tab w:val="left" w:leader="dot" w:pos="324"/>
              </w:tabs>
              <w:spacing w:line="240" w:lineRule="auto"/>
              <w:ind w:firstLine="0"/>
              <w:jc w:val="center"/>
              <w:rPr>
                <w:sz w:val="21"/>
                <w:szCs w:val="21"/>
              </w:rPr>
            </w:pPr>
            <w:r>
              <w:rPr>
                <w:rFonts w:hint="eastAsia"/>
                <w:sz w:val="21"/>
                <w:szCs w:val="21"/>
                <w:lang w:val="en-US" w:eastAsia="en-US" w:bidi="en-US"/>
              </w:rPr>
              <w:tab/>
            </w:r>
          </w:p>
        </w:tc>
        <w:tc>
          <w:tcPr>
            <w:tcW w:w="840" w:type="dxa"/>
            <w:tcBorders>
              <w:top w:val="single" w:color="auto" w:sz="4" w:space="0"/>
              <w:left w:val="single" w:color="auto" w:sz="4" w:space="0"/>
              <w:right w:val="single" w:color="auto" w:sz="4" w:space="0"/>
            </w:tcBorders>
            <w:shd w:val="clear" w:color="auto" w:fill="FFFFFF"/>
            <w:noWrap w:val="0"/>
            <w:vAlign w:val="top"/>
          </w:tcPr>
          <w:p w14:paraId="0E990415">
            <w:pPr>
              <w:rPr>
                <w:rFonts w:ascii="宋体" w:hAnsi="宋体" w:cs="宋体"/>
                <w:szCs w:val="21"/>
              </w:rPr>
            </w:pPr>
          </w:p>
        </w:tc>
      </w:tr>
      <w:tr w14:paraId="3B157B0E">
        <w:tblPrEx>
          <w:tblCellMar>
            <w:top w:w="0" w:type="dxa"/>
            <w:left w:w="10" w:type="dxa"/>
            <w:bottom w:w="0" w:type="dxa"/>
            <w:right w:w="10" w:type="dxa"/>
          </w:tblCellMar>
        </w:tblPrEx>
        <w:trPr>
          <w:trHeight w:val="680" w:hRule="exact"/>
          <w:jc w:val="center"/>
        </w:trPr>
        <w:tc>
          <w:tcPr>
            <w:tcW w:w="805" w:type="dxa"/>
            <w:tcBorders>
              <w:top w:val="single" w:color="auto" w:sz="4" w:space="0"/>
              <w:left w:val="single" w:color="auto" w:sz="4" w:space="0"/>
              <w:bottom w:val="single" w:color="auto" w:sz="4" w:space="0"/>
            </w:tcBorders>
            <w:shd w:val="clear" w:color="auto" w:fill="FFFFFF"/>
            <w:noWrap w:val="0"/>
            <w:vAlign w:val="top"/>
          </w:tcPr>
          <w:p w14:paraId="3C6F4364">
            <w:pPr>
              <w:rPr>
                <w:rFonts w:ascii="宋体" w:hAnsi="宋体" w:cs="宋体"/>
                <w:szCs w:val="21"/>
              </w:rPr>
            </w:pPr>
          </w:p>
        </w:tc>
        <w:tc>
          <w:tcPr>
            <w:tcW w:w="2226" w:type="dxa"/>
            <w:tcBorders>
              <w:top w:val="single" w:color="auto" w:sz="4" w:space="0"/>
              <w:left w:val="single" w:color="auto" w:sz="4" w:space="0"/>
              <w:bottom w:val="single" w:color="auto" w:sz="4" w:space="0"/>
            </w:tcBorders>
            <w:shd w:val="clear" w:color="auto" w:fill="FFFFFF"/>
            <w:noWrap w:val="0"/>
            <w:vAlign w:val="center"/>
          </w:tcPr>
          <w:p w14:paraId="448E72BE">
            <w:pPr>
              <w:pStyle w:val="185"/>
              <w:tabs>
                <w:tab w:val="left" w:leader="dot" w:pos="324"/>
              </w:tabs>
              <w:spacing w:line="240" w:lineRule="auto"/>
              <w:ind w:firstLine="0"/>
              <w:jc w:val="center"/>
              <w:rPr>
                <w:sz w:val="21"/>
                <w:szCs w:val="21"/>
              </w:rPr>
            </w:pPr>
            <w:r>
              <w:rPr>
                <w:rFonts w:hint="eastAsia"/>
                <w:sz w:val="21"/>
                <w:szCs w:val="21"/>
                <w:lang w:val="en-US" w:eastAsia="en-US" w:bidi="en-US"/>
              </w:rPr>
              <w:tab/>
            </w:r>
          </w:p>
        </w:tc>
        <w:tc>
          <w:tcPr>
            <w:tcW w:w="1445" w:type="dxa"/>
            <w:tcBorders>
              <w:top w:val="single" w:color="auto" w:sz="4" w:space="0"/>
              <w:left w:val="single" w:color="auto" w:sz="4" w:space="0"/>
              <w:bottom w:val="single" w:color="auto" w:sz="4" w:space="0"/>
            </w:tcBorders>
            <w:shd w:val="clear" w:color="auto" w:fill="FFFFFF"/>
            <w:noWrap w:val="0"/>
            <w:vAlign w:val="center"/>
          </w:tcPr>
          <w:p w14:paraId="7FBB2DE4">
            <w:pPr>
              <w:pStyle w:val="185"/>
              <w:tabs>
                <w:tab w:val="left" w:leader="dot" w:pos="324"/>
              </w:tabs>
              <w:spacing w:line="240" w:lineRule="auto"/>
              <w:ind w:firstLine="0"/>
              <w:jc w:val="center"/>
              <w:rPr>
                <w:sz w:val="21"/>
                <w:szCs w:val="21"/>
              </w:rPr>
            </w:pPr>
            <w:r>
              <w:rPr>
                <w:rFonts w:hint="eastAsia"/>
                <w:sz w:val="21"/>
                <w:szCs w:val="21"/>
                <w:lang w:val="en-US" w:eastAsia="en-US" w:bidi="en-US"/>
              </w:rPr>
              <w:tab/>
            </w:r>
          </w:p>
        </w:tc>
        <w:tc>
          <w:tcPr>
            <w:tcW w:w="2904" w:type="dxa"/>
            <w:tcBorders>
              <w:top w:val="single" w:color="auto" w:sz="4" w:space="0"/>
              <w:left w:val="single" w:color="auto" w:sz="4" w:space="0"/>
              <w:bottom w:val="single" w:color="auto" w:sz="4" w:space="0"/>
            </w:tcBorders>
            <w:shd w:val="clear" w:color="auto" w:fill="FFFFFF"/>
            <w:noWrap w:val="0"/>
            <w:vAlign w:val="center"/>
          </w:tcPr>
          <w:p w14:paraId="60CB1967">
            <w:pPr>
              <w:pStyle w:val="185"/>
              <w:tabs>
                <w:tab w:val="left" w:leader="dot" w:pos="324"/>
              </w:tabs>
              <w:spacing w:line="240" w:lineRule="auto"/>
              <w:ind w:firstLine="0"/>
              <w:jc w:val="center"/>
              <w:rPr>
                <w:sz w:val="21"/>
                <w:szCs w:val="21"/>
              </w:rPr>
            </w:pPr>
            <w:r>
              <w:rPr>
                <w:rFonts w:hint="eastAsia"/>
                <w:sz w:val="21"/>
                <w:szCs w:val="21"/>
                <w:lang w:val="en-US" w:eastAsia="en-US" w:bidi="en-US"/>
              </w:rPr>
              <w:tab/>
            </w:r>
          </w:p>
        </w:tc>
        <w:tc>
          <w:tcPr>
            <w:tcW w:w="840"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707EC65B">
            <w:pPr>
              <w:rPr>
                <w:rFonts w:ascii="宋体" w:hAnsi="宋体" w:cs="宋体"/>
                <w:szCs w:val="21"/>
              </w:rPr>
            </w:pPr>
          </w:p>
        </w:tc>
      </w:tr>
    </w:tbl>
    <w:p w14:paraId="54ED2A80">
      <w:pPr>
        <w:spacing w:line="360" w:lineRule="auto"/>
        <w:ind w:right="-817" w:rightChars="-389" w:firstLine="2640" w:firstLineChars="1100"/>
        <w:contextualSpacing/>
        <w:rPr>
          <w:rFonts w:ascii="宋体" w:hAnsi="宋体" w:cs="仿宋_GB2312"/>
          <w:color w:val="auto"/>
          <w:sz w:val="24"/>
          <w:highlight w:val="none"/>
        </w:rPr>
      </w:pPr>
    </w:p>
    <w:p w14:paraId="5D867729">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7AE935F2">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3F8E2A96">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日期：   年   月   日</w:t>
      </w:r>
    </w:p>
    <w:p w14:paraId="0670E42A">
      <w:pPr>
        <w:spacing w:line="360" w:lineRule="auto"/>
        <w:rPr>
          <w:rFonts w:ascii="宋体" w:hAnsi="宋体" w:cs="仿宋_GB2312"/>
          <w:color w:val="auto"/>
          <w:sz w:val="24"/>
          <w:highlight w:val="none"/>
        </w:rPr>
      </w:pPr>
    </w:p>
    <w:p w14:paraId="2A2E8C8C">
      <w:pPr>
        <w:spacing w:line="360" w:lineRule="auto"/>
        <w:jc w:val="center"/>
        <w:rPr>
          <w:rFonts w:ascii="方正小标宋简体" w:hAnsi="方正小标宋简体" w:eastAsia="方正小标宋简体" w:cs="方正小标宋简体"/>
          <w:bCs/>
          <w:color w:val="auto"/>
          <w:sz w:val="32"/>
          <w:szCs w:val="32"/>
          <w:highlight w:val="none"/>
        </w:rPr>
      </w:pPr>
      <w:r>
        <w:rPr>
          <w:rFonts w:ascii="宋体" w:hAnsi="宋体"/>
          <w:b/>
          <w:bCs/>
          <w:color w:val="auto"/>
          <w:sz w:val="32"/>
          <w:szCs w:val="32"/>
          <w:highlight w:val="none"/>
        </w:rPr>
        <w:br w:type="page"/>
      </w:r>
      <w:r>
        <w:rPr>
          <w:rFonts w:hint="eastAsia" w:ascii="宋体" w:hAnsi="宋体" w:cs="方正小标宋简体"/>
          <w:b/>
          <w:bCs/>
          <w:color w:val="auto"/>
          <w:sz w:val="32"/>
          <w:szCs w:val="32"/>
          <w:highlight w:val="none"/>
        </w:rPr>
        <w:t>竞标报价表</w:t>
      </w:r>
    </w:p>
    <w:p w14:paraId="0688066D">
      <w:pPr>
        <w:spacing w:line="440" w:lineRule="exact"/>
        <w:jc w:val="center"/>
        <w:rPr>
          <w:rFonts w:ascii="方正小标宋简体" w:hAnsi="方正小标宋简体" w:eastAsia="方正小标宋简体" w:cs="方正小标宋简体"/>
          <w:bCs/>
          <w:color w:val="auto"/>
          <w:sz w:val="32"/>
          <w:szCs w:val="32"/>
          <w:highlight w:val="none"/>
        </w:rPr>
      </w:pPr>
    </w:p>
    <w:p w14:paraId="55351DE7">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72B17783">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分标（如有）：</w:t>
      </w:r>
      <w:r>
        <w:rPr>
          <w:rFonts w:hint="eastAsia" w:ascii="宋体" w:hAnsi="宋体" w:cs="仿宋_GB2312"/>
          <w:color w:val="auto"/>
          <w:sz w:val="24"/>
          <w:highlight w:val="none"/>
          <w:u w:val="single"/>
        </w:rPr>
        <w:t xml:space="preserve">            </w:t>
      </w:r>
    </w:p>
    <w:p w14:paraId="2F190742">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0B21D855">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44"/>
        <w:tblW w:w="909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978"/>
        <w:gridCol w:w="2484"/>
        <w:gridCol w:w="2334"/>
      </w:tblGrid>
      <w:tr w14:paraId="7985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2A3E861A">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70BF4477">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项目</w:t>
            </w:r>
            <w:r>
              <w:rPr>
                <w:rFonts w:ascii="宋体" w:hAnsi="宋体" w:cs="仿宋_GB2312"/>
                <w:color w:val="auto"/>
                <w:sz w:val="24"/>
                <w:highlight w:val="none"/>
              </w:rPr>
              <w:t>名称</w:t>
            </w:r>
          </w:p>
        </w:tc>
        <w:tc>
          <w:tcPr>
            <w:tcW w:w="978" w:type="dxa"/>
            <w:tcBorders>
              <w:top w:val="single" w:color="auto" w:sz="4" w:space="0"/>
              <w:left w:val="single" w:color="auto" w:sz="4" w:space="0"/>
              <w:bottom w:val="single" w:color="auto" w:sz="4" w:space="0"/>
              <w:right w:val="single" w:color="auto" w:sz="4" w:space="0"/>
            </w:tcBorders>
            <w:vAlign w:val="center"/>
          </w:tcPr>
          <w:p w14:paraId="0A64BCEF">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数量及单位</w:t>
            </w:r>
          </w:p>
        </w:tc>
        <w:tc>
          <w:tcPr>
            <w:tcW w:w="2484" w:type="dxa"/>
            <w:tcBorders>
              <w:top w:val="single" w:color="auto" w:sz="4" w:space="0"/>
              <w:left w:val="single" w:color="auto" w:sz="4" w:space="0"/>
              <w:bottom w:val="single" w:color="auto" w:sz="4" w:space="0"/>
              <w:right w:val="single" w:color="auto" w:sz="4" w:space="0"/>
            </w:tcBorders>
            <w:vAlign w:val="center"/>
          </w:tcPr>
          <w:p w14:paraId="1D47BE14">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总价</w:t>
            </w:r>
          </w:p>
        </w:tc>
        <w:tc>
          <w:tcPr>
            <w:tcW w:w="2334" w:type="dxa"/>
            <w:tcBorders>
              <w:top w:val="single" w:color="auto" w:sz="4" w:space="0"/>
              <w:left w:val="single" w:color="auto" w:sz="4" w:space="0"/>
              <w:bottom w:val="single" w:color="auto" w:sz="4" w:space="0"/>
              <w:right w:val="single" w:color="auto" w:sz="4" w:space="0"/>
            </w:tcBorders>
            <w:vAlign w:val="center"/>
          </w:tcPr>
          <w:p w14:paraId="2E929686">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备注</w:t>
            </w:r>
          </w:p>
        </w:tc>
      </w:tr>
      <w:tr w14:paraId="292CE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39C93272">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6345ED9D">
            <w:pPr>
              <w:spacing w:line="360" w:lineRule="auto"/>
              <w:contextualSpacing/>
              <w:jc w:val="center"/>
              <w:rPr>
                <w:rFonts w:ascii="宋体" w:hAnsi="宋体" w:cs="仿宋_GB2312"/>
                <w:color w:val="auto"/>
                <w:sz w:val="24"/>
                <w:highlight w:val="none"/>
              </w:rPr>
            </w:pPr>
          </w:p>
        </w:tc>
        <w:tc>
          <w:tcPr>
            <w:tcW w:w="978" w:type="dxa"/>
            <w:tcBorders>
              <w:top w:val="single" w:color="auto" w:sz="4" w:space="0"/>
              <w:left w:val="single" w:color="auto" w:sz="4" w:space="0"/>
              <w:bottom w:val="single" w:color="auto" w:sz="4" w:space="0"/>
              <w:right w:val="single" w:color="auto" w:sz="4" w:space="0"/>
            </w:tcBorders>
            <w:vAlign w:val="center"/>
          </w:tcPr>
          <w:p w14:paraId="2FEEBC08">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1项</w:t>
            </w:r>
          </w:p>
        </w:tc>
        <w:tc>
          <w:tcPr>
            <w:tcW w:w="2484" w:type="dxa"/>
            <w:tcBorders>
              <w:top w:val="single" w:color="auto" w:sz="4" w:space="0"/>
              <w:left w:val="single" w:color="auto" w:sz="4" w:space="0"/>
              <w:bottom w:val="single" w:color="auto" w:sz="4" w:space="0"/>
              <w:right w:val="single" w:color="auto" w:sz="4" w:space="0"/>
            </w:tcBorders>
          </w:tcPr>
          <w:p w14:paraId="7AACC014">
            <w:pPr>
              <w:spacing w:line="360" w:lineRule="auto"/>
              <w:contextualSpacing/>
              <w:rPr>
                <w:rFonts w:ascii="宋体" w:hAnsi="宋体" w:cs="仿宋_GB2312"/>
                <w:color w:val="auto"/>
                <w:sz w:val="24"/>
                <w:highlight w:val="none"/>
              </w:rPr>
            </w:pPr>
          </w:p>
        </w:tc>
        <w:tc>
          <w:tcPr>
            <w:tcW w:w="2334" w:type="dxa"/>
            <w:tcBorders>
              <w:top w:val="single" w:color="auto" w:sz="4" w:space="0"/>
              <w:left w:val="single" w:color="auto" w:sz="4" w:space="0"/>
              <w:right w:val="single" w:color="auto" w:sz="4" w:space="0"/>
            </w:tcBorders>
            <w:vAlign w:val="center"/>
          </w:tcPr>
          <w:p w14:paraId="460FD43C">
            <w:pPr>
              <w:spacing w:line="360" w:lineRule="auto"/>
              <w:contextualSpacing/>
              <w:rPr>
                <w:rFonts w:hint="default" w:ascii="宋体" w:hAnsi="宋体" w:eastAsia="宋体" w:cs="仿宋_GB2312"/>
                <w:color w:val="auto"/>
                <w:sz w:val="24"/>
                <w:highlight w:val="none"/>
                <w:lang w:val="en-US" w:eastAsia="zh-CN"/>
              </w:rPr>
            </w:pPr>
          </w:p>
        </w:tc>
      </w:tr>
      <w:tr w14:paraId="78F6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14:paraId="78CC817C">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w:t>
            </w:r>
            <w:r>
              <w:rPr>
                <w:color w:val="auto"/>
                <w:szCs w:val="21"/>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04C7A041">
      <w:pPr>
        <w:spacing w:line="360" w:lineRule="auto"/>
        <w:contextualSpacing/>
        <w:jc w:val="left"/>
        <w:rPr>
          <w:rFonts w:ascii="宋体" w:hAnsi="宋体" w:cs="仿宋_GB2312"/>
          <w:color w:val="auto"/>
          <w:sz w:val="24"/>
          <w:highlight w:val="none"/>
        </w:rPr>
      </w:pPr>
    </w:p>
    <w:p w14:paraId="5A7BDAEC">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注: </w:t>
      </w:r>
    </w:p>
    <w:p w14:paraId="4D02CC7D">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lang w:val="en-US" w:eastAsia="zh-CN"/>
        </w:rPr>
        <w:t xml:space="preserve">1. </w:t>
      </w:r>
      <w:r>
        <w:rPr>
          <w:rFonts w:hint="eastAsia" w:ascii="宋体" w:hAnsi="宋体" w:cs="仿宋_GB2312"/>
          <w:color w:val="auto"/>
          <w:sz w:val="24"/>
          <w:highlight w:val="none"/>
        </w:rPr>
        <w:t>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36BCDF86">
      <w:pPr>
        <w:spacing w:line="360" w:lineRule="auto"/>
        <w:ind w:firstLine="480" w:firstLineChars="200"/>
        <w:contextualSpacing/>
        <w:jc w:val="left"/>
        <w:rPr>
          <w:rFonts w:ascii="宋体" w:hAnsi="宋体" w:cs="仿宋_GB2312"/>
          <w:b/>
          <w:color w:val="auto"/>
          <w:sz w:val="24"/>
          <w:highlight w:val="none"/>
        </w:rPr>
      </w:pPr>
      <w:r>
        <w:rPr>
          <w:rFonts w:hint="eastAsia" w:ascii="宋体" w:hAnsi="宋体" w:cs="仿宋_GB2312"/>
          <w:bCs/>
          <w:color w:val="auto"/>
          <w:sz w:val="24"/>
          <w:highlight w:val="none"/>
          <w:lang w:val="en-US" w:eastAsia="zh-CN"/>
        </w:rPr>
        <w:t>2</w:t>
      </w:r>
      <w:r>
        <w:rPr>
          <w:rFonts w:hint="eastAsia" w:ascii="宋体" w:hAnsi="宋体" w:cs="仿宋_GB2312"/>
          <w:bCs/>
          <w:color w:val="auto"/>
          <w:sz w:val="24"/>
          <w:highlight w:val="none"/>
        </w:rPr>
        <w:t>.</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61B7C52E">
      <w:pPr>
        <w:spacing w:line="360" w:lineRule="auto"/>
        <w:ind w:right="-817" w:rightChars="-389"/>
        <w:contextualSpacing/>
        <w:rPr>
          <w:rFonts w:ascii="宋体" w:hAnsi="宋体" w:cs="仿宋_GB2312"/>
          <w:color w:val="auto"/>
          <w:sz w:val="24"/>
          <w:highlight w:val="none"/>
        </w:rPr>
      </w:pPr>
    </w:p>
    <w:p w14:paraId="6B783156">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06CE4763">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707E8F14">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4C7911D9">
      <w:pPr>
        <w:rPr>
          <w:rFonts w:hint="eastAsia" w:ascii="宋体" w:hAnsi="宋体" w:cs="仿宋_GB2312"/>
          <w:color w:val="auto"/>
          <w:sz w:val="24"/>
          <w:highlight w:val="none"/>
        </w:rPr>
      </w:pPr>
      <w:r>
        <w:rPr>
          <w:rFonts w:hint="eastAsia" w:ascii="宋体" w:hAnsi="宋体" w:cs="仿宋_GB2312"/>
          <w:color w:val="auto"/>
          <w:sz w:val="24"/>
          <w:highlight w:val="none"/>
        </w:rPr>
        <w:br w:type="page"/>
      </w:r>
    </w:p>
    <w:p w14:paraId="62EA8DEF">
      <w:pPr>
        <w:spacing w:line="360" w:lineRule="auto"/>
        <w:contextualSpacing/>
        <w:jc w:val="center"/>
        <w:rPr>
          <w:rFonts w:ascii="宋体" w:hAnsi="宋体" w:cs="仿宋_GB2312"/>
          <w:b/>
          <w:color w:val="auto"/>
          <w:sz w:val="32"/>
          <w:szCs w:val="32"/>
          <w:highlight w:val="none"/>
        </w:rPr>
      </w:pPr>
      <w:r>
        <w:rPr>
          <w:rFonts w:hint="eastAsia" w:ascii="宋体" w:hAnsi="宋体" w:cs="宋体"/>
          <w:b/>
          <w:color w:val="auto"/>
          <w:sz w:val="32"/>
          <w:szCs w:val="32"/>
          <w:highlight w:val="none"/>
        </w:rPr>
        <w:t>已标价工程量清单</w:t>
      </w:r>
    </w:p>
    <w:p w14:paraId="060815DB">
      <w:pPr>
        <w:pStyle w:val="9"/>
        <w:rPr>
          <w:b w:val="0"/>
          <w:sz w:val="28"/>
          <w:szCs w:val="28"/>
        </w:rPr>
      </w:pPr>
      <w:r>
        <w:rPr>
          <w:b w:val="0"/>
          <w:sz w:val="28"/>
          <w:szCs w:val="28"/>
        </w:rPr>
        <w:t>1.编制说明</w:t>
      </w:r>
    </w:p>
    <w:p w14:paraId="69B31D2C">
      <w:pPr>
        <w:pStyle w:val="180"/>
        <w:spacing w:after="260" w:line="240" w:lineRule="auto"/>
        <w:ind w:firstLine="420"/>
        <w:rPr>
          <w:color w:val="FF0000"/>
        </w:rPr>
        <w:sectPr>
          <w:pgSz w:w="11900" w:h="16832"/>
          <w:pgMar w:top="1440" w:right="1803" w:bottom="1440" w:left="1803" w:header="851" w:footer="851" w:gutter="0"/>
          <w:cols w:space="720" w:num="1"/>
          <w:docGrid w:linePitch="360" w:charSpace="0"/>
        </w:sectPr>
      </w:pPr>
      <w:r>
        <w:t>工程量清单的报价说明详</w:t>
      </w:r>
      <w:r>
        <w:rPr>
          <w:rFonts w:ascii="Times New Roman" w:hAnsi="Times New Roman" w:cs="Times New Roman"/>
        </w:rPr>
        <w:t>见第</w:t>
      </w:r>
      <w:r>
        <w:rPr>
          <w:rFonts w:hint="eastAsia" w:ascii="Times New Roman" w:hAnsi="Times New Roman" w:cs="Times New Roman"/>
        </w:rPr>
        <w:t>五</w:t>
      </w:r>
      <w:r>
        <w:rPr>
          <w:rFonts w:ascii="Times New Roman" w:hAnsi="Times New Roman" w:cs="Times New Roman"/>
        </w:rPr>
        <w:t>章</w:t>
      </w:r>
      <w:r>
        <w:rPr>
          <w:rFonts w:hint="eastAsia" w:ascii="Times New Roman" w:hAnsi="Times New Roman" w:cs="Times New Roman"/>
        </w:rPr>
        <w:t>“</w:t>
      </w:r>
      <w:r>
        <w:rPr>
          <w:rFonts w:ascii="Times New Roman" w:hAnsi="Times New Roman" w:cs="Times New Roman"/>
        </w:rPr>
        <w:t>工</w:t>
      </w:r>
      <w:r>
        <w:t>程量清单</w:t>
      </w:r>
      <w:r>
        <w:rPr>
          <w:rFonts w:hint="eastAsia"/>
        </w:rPr>
        <w:t>及图纸</w:t>
      </w:r>
      <w:r>
        <w:rPr>
          <w:rFonts w:hint="eastAsia" w:ascii="Times New Roman" w:hAnsi="Times New Roman" w:cs="Times New Roman"/>
        </w:rPr>
        <w:t>”</w:t>
      </w:r>
      <w:r>
        <w:t>。</w:t>
      </w:r>
    </w:p>
    <w:p w14:paraId="4439A897">
      <w:pPr>
        <w:pStyle w:val="9"/>
        <w:rPr>
          <w:b w:val="0"/>
          <w:sz w:val="28"/>
          <w:szCs w:val="28"/>
        </w:rPr>
      </w:pPr>
      <w:bookmarkStart w:id="173" w:name="bookmark2118"/>
      <w:bookmarkStart w:id="174" w:name="bookmark2116"/>
      <w:bookmarkStart w:id="175" w:name="bookmark2117"/>
      <w:r>
        <w:rPr>
          <w:b w:val="0"/>
          <w:sz w:val="28"/>
          <w:szCs w:val="28"/>
        </w:rPr>
        <w:t>2.封面</w:t>
      </w:r>
    </w:p>
    <w:p w14:paraId="3103327F">
      <w:pPr>
        <w:jc w:val="center"/>
        <w:rPr>
          <w:szCs w:val="21"/>
          <w:u w:val="single"/>
        </w:rPr>
      </w:pPr>
      <w:bookmarkStart w:id="176" w:name="_Toc32350"/>
      <w:bookmarkStart w:id="177" w:name="_Toc22952"/>
    </w:p>
    <w:p w14:paraId="531C06B2">
      <w:pPr>
        <w:jc w:val="center"/>
        <w:rPr>
          <w:szCs w:val="21"/>
          <w:u w:val="single"/>
        </w:rPr>
      </w:pPr>
    </w:p>
    <w:p w14:paraId="48EA9E61">
      <w:pPr>
        <w:jc w:val="center"/>
        <w:rPr>
          <w:rFonts w:ascii="宋体" w:hAnsi="宋体" w:cs="宋体"/>
          <w:b/>
          <w:sz w:val="28"/>
          <w:szCs w:val="28"/>
        </w:rPr>
      </w:pPr>
      <w:r>
        <w:rPr>
          <w:sz w:val="28"/>
          <w:szCs w:val="28"/>
          <w:u w:val="single"/>
        </w:rPr>
        <w:tab/>
      </w:r>
      <w:r>
        <w:rPr>
          <w:rFonts w:hint="eastAsia"/>
          <w:sz w:val="28"/>
          <w:szCs w:val="28"/>
          <w:u w:val="single"/>
        </w:rPr>
        <w:t xml:space="preserve">           </w:t>
      </w:r>
      <w:r>
        <w:rPr>
          <w:rFonts w:hint="eastAsia" w:ascii="宋体" w:hAnsi="宋体" w:cs="宋体"/>
          <w:b/>
          <w:sz w:val="28"/>
          <w:szCs w:val="28"/>
        </w:rPr>
        <w:t>工程</w:t>
      </w:r>
      <w:bookmarkEnd w:id="173"/>
      <w:bookmarkEnd w:id="174"/>
      <w:bookmarkEnd w:id="175"/>
      <w:bookmarkEnd w:id="176"/>
      <w:bookmarkEnd w:id="177"/>
    </w:p>
    <w:p w14:paraId="6012C58E">
      <w:pPr>
        <w:jc w:val="center"/>
        <w:rPr>
          <w:rFonts w:ascii="宋体" w:hAnsi="宋体" w:cs="宋体"/>
          <w:b/>
          <w:sz w:val="28"/>
          <w:szCs w:val="28"/>
        </w:rPr>
      </w:pPr>
    </w:p>
    <w:p w14:paraId="71E4E3E8">
      <w:pPr>
        <w:jc w:val="center"/>
        <w:rPr>
          <w:b/>
          <w:sz w:val="28"/>
          <w:szCs w:val="28"/>
        </w:rPr>
      </w:pPr>
    </w:p>
    <w:p w14:paraId="2C8E82FB">
      <w:pPr>
        <w:jc w:val="center"/>
        <w:rPr>
          <w:b/>
          <w:bCs/>
          <w:sz w:val="28"/>
          <w:szCs w:val="28"/>
        </w:rPr>
      </w:pPr>
      <w:r>
        <w:rPr>
          <w:b/>
          <w:bCs/>
          <w:sz w:val="28"/>
          <w:szCs w:val="28"/>
        </w:rPr>
        <w:t>工程量清单报价表</w:t>
      </w:r>
    </w:p>
    <w:p w14:paraId="74013AB7">
      <w:pPr>
        <w:pStyle w:val="193"/>
        <w:tabs>
          <w:tab w:val="left" w:pos="-1280"/>
        </w:tabs>
        <w:rPr>
          <w:sz w:val="21"/>
          <w:szCs w:val="21"/>
        </w:rPr>
      </w:pPr>
    </w:p>
    <w:p w14:paraId="20DD9BDC">
      <w:pPr>
        <w:jc w:val="center"/>
        <w:rPr>
          <w:rFonts w:ascii="宋体" w:hAnsi="宋体" w:cs="宋体"/>
          <w:szCs w:val="21"/>
        </w:rPr>
      </w:pPr>
      <w:bookmarkStart w:id="178" w:name="_Toc10559"/>
      <w:bookmarkStart w:id="179" w:name="bookmark2120"/>
      <w:bookmarkStart w:id="180" w:name="bookmark2119"/>
      <w:bookmarkStart w:id="181" w:name="bookmark2121"/>
      <w:bookmarkStart w:id="182" w:name="_Toc13821"/>
    </w:p>
    <w:p w14:paraId="7B682EFB">
      <w:pPr>
        <w:jc w:val="center"/>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项目</w:t>
      </w:r>
      <w:r>
        <w:rPr>
          <w:rFonts w:hint="eastAsia" w:ascii="宋体" w:hAnsi="宋体" w:cs="宋体"/>
          <w:szCs w:val="21"/>
        </w:rPr>
        <w:t>编号：</w:t>
      </w:r>
      <w:r>
        <w:rPr>
          <w:szCs w:val="21"/>
          <w:u w:val="single"/>
        </w:rPr>
        <w:tab/>
      </w:r>
      <w:r>
        <w:rPr>
          <w:rFonts w:hint="eastAsia"/>
          <w:szCs w:val="21"/>
          <w:u w:val="single"/>
        </w:rPr>
        <w:t xml:space="preserve">           </w:t>
      </w:r>
      <w:r>
        <w:rPr>
          <w:rFonts w:hint="eastAsia" w:ascii="宋体" w:hAnsi="宋体" w:cs="宋体"/>
          <w:szCs w:val="21"/>
        </w:rPr>
        <w:t>）</w:t>
      </w:r>
      <w:bookmarkEnd w:id="178"/>
      <w:bookmarkEnd w:id="179"/>
      <w:bookmarkEnd w:id="180"/>
      <w:bookmarkEnd w:id="181"/>
      <w:bookmarkEnd w:id="182"/>
    </w:p>
    <w:p w14:paraId="6D43BC6B">
      <w:pPr>
        <w:jc w:val="center"/>
        <w:rPr>
          <w:rFonts w:ascii="宋体" w:hAnsi="宋体" w:cs="宋体"/>
          <w:b/>
          <w:szCs w:val="21"/>
        </w:rPr>
      </w:pPr>
    </w:p>
    <w:p w14:paraId="38AECF93">
      <w:pPr>
        <w:jc w:val="center"/>
        <w:rPr>
          <w:rFonts w:ascii="宋体" w:hAnsi="宋体" w:cs="宋体"/>
          <w:b/>
          <w:szCs w:val="21"/>
        </w:rPr>
      </w:pPr>
    </w:p>
    <w:p w14:paraId="5A607669">
      <w:pPr>
        <w:jc w:val="center"/>
        <w:rPr>
          <w:rFonts w:ascii="宋体" w:hAnsi="宋体" w:cs="宋体"/>
          <w:b/>
          <w:szCs w:val="21"/>
        </w:rPr>
      </w:pPr>
    </w:p>
    <w:p w14:paraId="3FFA4683">
      <w:pPr>
        <w:jc w:val="center"/>
        <w:rPr>
          <w:rFonts w:ascii="宋体" w:hAnsi="宋体" w:cs="宋体"/>
          <w:b/>
          <w:szCs w:val="21"/>
        </w:rPr>
      </w:pPr>
    </w:p>
    <w:p w14:paraId="6B312D99">
      <w:pPr>
        <w:jc w:val="center"/>
        <w:rPr>
          <w:rFonts w:ascii="宋体" w:hAnsi="宋体" w:cs="宋体"/>
          <w:b/>
          <w:szCs w:val="21"/>
        </w:rPr>
      </w:pPr>
    </w:p>
    <w:p w14:paraId="2213611C">
      <w:pPr>
        <w:jc w:val="center"/>
        <w:rPr>
          <w:rFonts w:ascii="宋体" w:hAnsi="宋体" w:cs="宋体"/>
          <w:b/>
          <w:szCs w:val="21"/>
        </w:rPr>
      </w:pPr>
    </w:p>
    <w:p w14:paraId="7ADCB5D3">
      <w:pPr>
        <w:jc w:val="center"/>
        <w:rPr>
          <w:rFonts w:ascii="宋体" w:hAnsi="宋体" w:cs="宋体"/>
          <w:b/>
          <w:szCs w:val="21"/>
        </w:rPr>
      </w:pPr>
    </w:p>
    <w:p w14:paraId="19FC57BF">
      <w:pPr>
        <w:jc w:val="center"/>
        <w:rPr>
          <w:rFonts w:ascii="宋体" w:hAnsi="宋体" w:cs="宋体"/>
          <w:b/>
          <w:szCs w:val="21"/>
        </w:rPr>
      </w:pPr>
    </w:p>
    <w:p w14:paraId="72C04CC6">
      <w:pPr>
        <w:jc w:val="center"/>
        <w:rPr>
          <w:rFonts w:ascii="宋体" w:hAnsi="宋体" w:cs="宋体"/>
          <w:b/>
          <w:szCs w:val="21"/>
        </w:rPr>
      </w:pPr>
    </w:p>
    <w:p w14:paraId="15C015F9">
      <w:pPr>
        <w:jc w:val="center"/>
        <w:rPr>
          <w:rFonts w:ascii="宋体" w:hAnsi="宋体" w:cs="宋体"/>
          <w:b/>
          <w:szCs w:val="21"/>
        </w:rPr>
      </w:pPr>
    </w:p>
    <w:p w14:paraId="25BB2E65">
      <w:pPr>
        <w:jc w:val="center"/>
        <w:rPr>
          <w:rFonts w:ascii="宋体" w:hAnsi="宋体" w:cs="宋体"/>
          <w:b/>
          <w:szCs w:val="21"/>
        </w:rPr>
      </w:pPr>
    </w:p>
    <w:p w14:paraId="0B74FB22">
      <w:pPr>
        <w:jc w:val="center"/>
        <w:rPr>
          <w:rFonts w:ascii="宋体" w:hAnsi="宋体" w:cs="宋体"/>
          <w:b/>
          <w:szCs w:val="21"/>
        </w:rPr>
      </w:pPr>
    </w:p>
    <w:p w14:paraId="5189D980">
      <w:pPr>
        <w:jc w:val="center"/>
        <w:rPr>
          <w:rFonts w:ascii="宋体" w:hAnsi="宋体" w:cs="宋体"/>
          <w:b/>
          <w:szCs w:val="21"/>
        </w:rPr>
      </w:pPr>
    </w:p>
    <w:p w14:paraId="68A5EA36">
      <w:pPr>
        <w:jc w:val="center"/>
        <w:rPr>
          <w:rFonts w:ascii="宋体" w:hAnsi="宋体" w:cs="宋体"/>
          <w:b/>
          <w:szCs w:val="21"/>
        </w:rPr>
      </w:pPr>
    </w:p>
    <w:p w14:paraId="18A9DF87">
      <w:pPr>
        <w:jc w:val="center"/>
        <w:rPr>
          <w:rFonts w:ascii="宋体" w:hAnsi="宋体" w:cs="宋体"/>
          <w:b/>
          <w:szCs w:val="21"/>
        </w:rPr>
      </w:pPr>
    </w:p>
    <w:p w14:paraId="3532C9D3">
      <w:pPr>
        <w:jc w:val="center"/>
        <w:rPr>
          <w:rFonts w:ascii="宋体" w:hAnsi="宋体" w:cs="宋体"/>
          <w:b/>
          <w:szCs w:val="21"/>
        </w:rPr>
      </w:pPr>
    </w:p>
    <w:p w14:paraId="33BB6E5D">
      <w:pPr>
        <w:jc w:val="center"/>
        <w:rPr>
          <w:rFonts w:ascii="宋体" w:hAnsi="宋体" w:cs="宋体"/>
          <w:b/>
          <w:szCs w:val="21"/>
        </w:rPr>
      </w:pPr>
    </w:p>
    <w:p w14:paraId="2627974B">
      <w:pPr>
        <w:jc w:val="center"/>
        <w:rPr>
          <w:rFonts w:ascii="宋体" w:hAnsi="宋体" w:cs="宋体"/>
          <w:b/>
          <w:szCs w:val="21"/>
        </w:rPr>
      </w:pPr>
    </w:p>
    <w:p w14:paraId="55830A27">
      <w:pPr>
        <w:jc w:val="center"/>
        <w:rPr>
          <w:rFonts w:ascii="宋体" w:hAnsi="宋体" w:cs="宋体"/>
          <w:b/>
          <w:szCs w:val="21"/>
        </w:rPr>
      </w:pPr>
    </w:p>
    <w:p w14:paraId="58E7E8BF">
      <w:pPr>
        <w:jc w:val="center"/>
        <w:rPr>
          <w:rFonts w:ascii="宋体" w:hAnsi="宋体" w:cs="宋体"/>
          <w:b/>
          <w:szCs w:val="21"/>
        </w:rPr>
      </w:pPr>
    </w:p>
    <w:p w14:paraId="6BC1BCCE">
      <w:pPr>
        <w:jc w:val="center"/>
        <w:rPr>
          <w:rFonts w:ascii="宋体" w:hAnsi="宋体" w:cs="宋体"/>
          <w:b/>
          <w:szCs w:val="21"/>
        </w:rPr>
      </w:pPr>
    </w:p>
    <w:p w14:paraId="74F9A58A">
      <w:pPr>
        <w:jc w:val="center"/>
        <w:rPr>
          <w:rFonts w:ascii="宋体" w:hAnsi="宋体" w:cs="宋体"/>
          <w:b/>
          <w:szCs w:val="21"/>
        </w:rPr>
      </w:pPr>
    </w:p>
    <w:p w14:paraId="15468E29">
      <w:pPr>
        <w:rPr>
          <w:b/>
          <w:szCs w:val="21"/>
        </w:rPr>
      </w:pPr>
    </w:p>
    <w:p w14:paraId="70F3D488">
      <w:pPr>
        <w:spacing w:line="360" w:lineRule="auto"/>
        <w:ind w:firstLine="1265" w:firstLineChars="600"/>
        <w:rPr>
          <w:b/>
          <w:szCs w:val="21"/>
        </w:rPr>
      </w:pPr>
      <w:r>
        <w:rPr>
          <w:rFonts w:hint="eastAsia"/>
          <w:b/>
          <w:szCs w:val="21"/>
          <w:lang w:val="en-US" w:eastAsia="zh-CN"/>
        </w:rPr>
        <w:t>供应商</w:t>
      </w:r>
      <w:r>
        <w:rPr>
          <w:b/>
          <w:szCs w:val="21"/>
        </w:rPr>
        <w:t>：</w:t>
      </w:r>
      <w:r>
        <w:rPr>
          <w:b/>
          <w:szCs w:val="21"/>
          <w:u w:val="single"/>
        </w:rPr>
        <w:tab/>
      </w:r>
      <w:r>
        <w:rPr>
          <w:b/>
          <w:szCs w:val="21"/>
          <w:u w:val="single"/>
        </w:rPr>
        <w:t xml:space="preserve"> </w:t>
      </w:r>
      <w:r>
        <w:rPr>
          <w:rFonts w:hint="eastAsia"/>
          <w:b/>
          <w:szCs w:val="21"/>
          <w:u w:val="single"/>
        </w:rPr>
        <w:t xml:space="preserve">                           </w:t>
      </w:r>
      <w:r>
        <w:rPr>
          <w:b/>
          <w:szCs w:val="21"/>
          <w:u w:val="single"/>
        </w:rPr>
        <w:t xml:space="preserve">      </w:t>
      </w:r>
      <w:r>
        <w:rPr>
          <w:b/>
          <w:szCs w:val="21"/>
        </w:rPr>
        <w:t>（盖单位公章）</w:t>
      </w:r>
    </w:p>
    <w:p w14:paraId="6F08E75A">
      <w:pPr>
        <w:pStyle w:val="183"/>
        <w:spacing w:after="0" w:line="360" w:lineRule="auto"/>
        <w:jc w:val="center"/>
        <w:rPr>
          <w:b/>
          <w:sz w:val="21"/>
          <w:szCs w:val="21"/>
        </w:rPr>
      </w:pPr>
      <w:r>
        <w:rPr>
          <w:b/>
          <w:sz w:val="21"/>
          <w:szCs w:val="21"/>
        </w:rPr>
        <w:t>法定代表人（或委托代理人）：</w:t>
      </w:r>
      <w:r>
        <w:rPr>
          <w:b/>
          <w:sz w:val="21"/>
          <w:szCs w:val="21"/>
          <w:u w:val="single"/>
        </w:rPr>
        <w:tab/>
      </w:r>
      <w:r>
        <w:rPr>
          <w:rFonts w:hint="eastAsia"/>
          <w:b/>
          <w:sz w:val="21"/>
          <w:szCs w:val="21"/>
          <w:u w:val="single"/>
        </w:rPr>
        <w:t xml:space="preserve">              </w:t>
      </w:r>
      <w:r>
        <w:rPr>
          <w:b/>
          <w:sz w:val="21"/>
          <w:szCs w:val="21"/>
        </w:rPr>
        <w:t>（签字）</w:t>
      </w:r>
    </w:p>
    <w:p w14:paraId="1609A29B">
      <w:pPr>
        <w:spacing w:line="360" w:lineRule="auto"/>
        <w:jc w:val="center"/>
        <w:rPr>
          <w:b/>
          <w:szCs w:val="21"/>
        </w:rPr>
        <w:sectPr>
          <w:pgSz w:w="11900" w:h="16832"/>
          <w:pgMar w:top="1440" w:right="1803" w:bottom="1440" w:left="1803" w:header="851" w:footer="851" w:gutter="0"/>
          <w:cols w:space="720" w:num="1"/>
          <w:docGrid w:linePitch="360" w:charSpace="0"/>
        </w:sectPr>
      </w:pPr>
      <w:r>
        <w:rPr>
          <w:b/>
          <w:szCs w:val="21"/>
        </w:rPr>
        <w:t>编 制 时 间：</w:t>
      </w:r>
      <w:r>
        <w:rPr>
          <w:rFonts w:hint="eastAsia"/>
          <w:b/>
          <w:szCs w:val="21"/>
          <w:u w:val="single"/>
        </w:rPr>
        <w:t xml:space="preserve">              </w:t>
      </w:r>
      <w:r>
        <w:rPr>
          <w:b/>
          <w:szCs w:val="21"/>
        </w:rPr>
        <w:t>年</w:t>
      </w:r>
      <w:r>
        <w:rPr>
          <w:rFonts w:hint="eastAsia"/>
          <w:b/>
          <w:szCs w:val="21"/>
          <w:u w:val="single"/>
        </w:rPr>
        <w:t xml:space="preserve">          </w:t>
      </w:r>
      <w:r>
        <w:rPr>
          <w:b/>
          <w:szCs w:val="21"/>
        </w:rPr>
        <w:t>月</w:t>
      </w:r>
      <w:r>
        <w:rPr>
          <w:rFonts w:hint="eastAsia"/>
          <w:b/>
          <w:szCs w:val="21"/>
          <w:u w:val="single"/>
        </w:rPr>
        <w:t xml:space="preserve">        </w:t>
      </w:r>
      <w:r>
        <w:rPr>
          <w:b/>
          <w:szCs w:val="21"/>
        </w:rPr>
        <w:t>日</w:t>
      </w:r>
    </w:p>
    <w:p w14:paraId="167D0F8B">
      <w:pPr>
        <w:pStyle w:val="9"/>
        <w:rPr>
          <w:b w:val="0"/>
          <w:sz w:val="28"/>
          <w:szCs w:val="28"/>
        </w:rPr>
      </w:pPr>
      <w:r>
        <w:rPr>
          <w:rFonts w:hint="eastAsia"/>
          <w:b w:val="0"/>
          <w:sz w:val="28"/>
          <w:szCs w:val="28"/>
        </w:rPr>
        <w:t>3.</w:t>
      </w:r>
      <w:r>
        <w:rPr>
          <w:rFonts w:hint="eastAsia"/>
          <w:b w:val="0"/>
          <w:sz w:val="28"/>
          <w:szCs w:val="28"/>
          <w:lang w:val="en-US" w:eastAsia="zh-CN"/>
        </w:rPr>
        <w:t>竞标</w:t>
      </w:r>
      <w:r>
        <w:rPr>
          <w:rFonts w:hint="eastAsia"/>
          <w:b w:val="0"/>
          <w:sz w:val="28"/>
          <w:szCs w:val="28"/>
        </w:rPr>
        <w:t>总价表</w:t>
      </w:r>
    </w:p>
    <w:p w14:paraId="2DE922BD">
      <w:pPr>
        <w:jc w:val="center"/>
        <w:rPr>
          <w:rFonts w:hint="eastAsia"/>
          <w:b/>
          <w:bCs/>
          <w:szCs w:val="21"/>
        </w:rPr>
      </w:pPr>
    </w:p>
    <w:p w14:paraId="2FB0B6C2">
      <w:pPr>
        <w:jc w:val="center"/>
        <w:rPr>
          <w:rFonts w:hint="eastAsia"/>
          <w:b/>
          <w:bCs/>
          <w:szCs w:val="21"/>
        </w:rPr>
      </w:pPr>
    </w:p>
    <w:p w14:paraId="0F835BA3">
      <w:pPr>
        <w:jc w:val="center"/>
        <w:rPr>
          <w:rFonts w:hint="eastAsia"/>
          <w:b/>
          <w:bCs/>
          <w:szCs w:val="21"/>
        </w:rPr>
      </w:pPr>
    </w:p>
    <w:p w14:paraId="2D39B496">
      <w:pPr>
        <w:jc w:val="center"/>
        <w:rPr>
          <w:rFonts w:hint="eastAsia"/>
          <w:b/>
          <w:bCs/>
          <w:szCs w:val="21"/>
        </w:rPr>
      </w:pPr>
    </w:p>
    <w:p w14:paraId="79C457E4">
      <w:pPr>
        <w:jc w:val="center"/>
        <w:rPr>
          <w:rFonts w:hint="eastAsia"/>
          <w:b/>
          <w:bCs/>
          <w:sz w:val="28"/>
          <w:szCs w:val="28"/>
        </w:rPr>
      </w:pPr>
      <w:r>
        <w:rPr>
          <w:rFonts w:hint="eastAsia"/>
          <w:b/>
          <w:bCs/>
          <w:sz w:val="28"/>
          <w:szCs w:val="28"/>
          <w:lang w:val="en-US" w:eastAsia="zh-CN"/>
        </w:rPr>
        <w:t>竞标</w:t>
      </w:r>
      <w:r>
        <w:rPr>
          <w:rFonts w:hint="eastAsia"/>
          <w:b/>
          <w:bCs/>
          <w:sz w:val="28"/>
          <w:szCs w:val="28"/>
        </w:rPr>
        <w:t>总价</w:t>
      </w:r>
    </w:p>
    <w:p w14:paraId="044A30BF">
      <w:pPr>
        <w:jc w:val="center"/>
        <w:rPr>
          <w:rFonts w:hint="eastAsia"/>
          <w:b/>
          <w:bCs/>
          <w:szCs w:val="21"/>
        </w:rPr>
      </w:pPr>
    </w:p>
    <w:p w14:paraId="543A7448">
      <w:pPr>
        <w:jc w:val="center"/>
        <w:rPr>
          <w:rFonts w:hint="eastAsia"/>
          <w:b/>
          <w:bCs/>
          <w:szCs w:val="21"/>
        </w:rPr>
      </w:pPr>
    </w:p>
    <w:p w14:paraId="4A5EBA36">
      <w:pPr>
        <w:jc w:val="center"/>
        <w:rPr>
          <w:rFonts w:hint="eastAsia"/>
          <w:b/>
          <w:bCs/>
          <w:szCs w:val="21"/>
        </w:rPr>
      </w:pPr>
    </w:p>
    <w:p w14:paraId="76E08F71">
      <w:pPr>
        <w:jc w:val="center"/>
        <w:rPr>
          <w:rFonts w:hint="eastAsia"/>
          <w:b/>
          <w:bCs/>
          <w:szCs w:val="21"/>
        </w:rPr>
      </w:pPr>
    </w:p>
    <w:p w14:paraId="09D89DDD">
      <w:pPr>
        <w:pStyle w:val="183"/>
        <w:tabs>
          <w:tab w:val="left" w:pos="6693"/>
        </w:tabs>
        <w:spacing w:after="380" w:line="371" w:lineRule="exact"/>
        <w:ind w:firstLine="460"/>
        <w:rPr>
          <w:b/>
          <w:sz w:val="21"/>
          <w:szCs w:val="21"/>
        </w:rPr>
      </w:pPr>
      <w:r>
        <w:rPr>
          <w:b/>
          <w:sz w:val="21"/>
          <w:szCs w:val="21"/>
        </w:rPr>
        <w:t>工</w:t>
      </w:r>
      <w:r>
        <w:rPr>
          <w:rFonts w:hint="eastAsia"/>
          <w:b/>
          <w:sz w:val="21"/>
          <w:szCs w:val="21"/>
        </w:rPr>
        <w:t xml:space="preserve"> </w:t>
      </w:r>
      <w:r>
        <w:rPr>
          <w:b/>
          <w:sz w:val="21"/>
          <w:szCs w:val="21"/>
        </w:rPr>
        <w:t>程</w:t>
      </w:r>
      <w:r>
        <w:rPr>
          <w:rFonts w:hint="eastAsia"/>
          <w:b/>
          <w:sz w:val="21"/>
          <w:szCs w:val="21"/>
        </w:rPr>
        <w:t xml:space="preserve"> 名 </w:t>
      </w:r>
      <w:r>
        <w:rPr>
          <w:b/>
          <w:sz w:val="21"/>
          <w:szCs w:val="21"/>
        </w:rPr>
        <w:t>称：</w:t>
      </w:r>
      <w:r>
        <w:rPr>
          <w:b/>
          <w:sz w:val="21"/>
          <w:szCs w:val="21"/>
          <w:u w:val="single"/>
        </w:rPr>
        <w:tab/>
      </w:r>
    </w:p>
    <w:p w14:paraId="4D138D70">
      <w:pPr>
        <w:pStyle w:val="183"/>
        <w:tabs>
          <w:tab w:val="left" w:pos="6695"/>
        </w:tabs>
        <w:spacing w:after="380" w:line="371" w:lineRule="exact"/>
        <w:ind w:firstLine="460"/>
        <w:rPr>
          <w:b/>
          <w:sz w:val="21"/>
          <w:szCs w:val="21"/>
        </w:rPr>
      </w:pPr>
      <w:r>
        <w:rPr>
          <w:rFonts w:hint="eastAsia"/>
          <w:b/>
          <w:sz w:val="21"/>
          <w:szCs w:val="21"/>
          <w:lang w:val="en-US" w:eastAsia="zh-CN"/>
        </w:rPr>
        <w:t>项 目</w:t>
      </w:r>
      <w:r>
        <w:rPr>
          <w:rFonts w:hint="eastAsia"/>
          <w:b/>
          <w:sz w:val="21"/>
          <w:szCs w:val="21"/>
        </w:rPr>
        <w:t xml:space="preserve"> </w:t>
      </w:r>
      <w:r>
        <w:rPr>
          <w:b/>
          <w:sz w:val="21"/>
          <w:szCs w:val="21"/>
        </w:rPr>
        <w:t>编</w:t>
      </w:r>
      <w:r>
        <w:rPr>
          <w:rFonts w:hint="eastAsia"/>
          <w:b/>
          <w:sz w:val="21"/>
          <w:szCs w:val="21"/>
        </w:rPr>
        <w:t xml:space="preserve"> </w:t>
      </w:r>
      <w:r>
        <w:rPr>
          <w:b/>
          <w:sz w:val="21"/>
          <w:szCs w:val="21"/>
        </w:rPr>
        <w:t>号：</w:t>
      </w:r>
      <w:r>
        <w:rPr>
          <w:b/>
          <w:sz w:val="21"/>
          <w:szCs w:val="21"/>
          <w:u w:val="single"/>
        </w:rPr>
        <w:tab/>
      </w:r>
    </w:p>
    <w:p w14:paraId="170F090B">
      <w:pPr>
        <w:pStyle w:val="183"/>
        <w:tabs>
          <w:tab w:val="left" w:pos="6678"/>
        </w:tabs>
        <w:spacing w:after="380" w:line="371" w:lineRule="exact"/>
        <w:ind w:firstLine="460"/>
        <w:rPr>
          <w:b/>
          <w:sz w:val="21"/>
          <w:szCs w:val="21"/>
        </w:rPr>
      </w:pPr>
      <w:r>
        <w:rPr>
          <w:rFonts w:hint="eastAsia"/>
          <w:b/>
          <w:sz w:val="21"/>
          <w:szCs w:val="21"/>
          <w:lang w:val="en-US" w:eastAsia="zh-CN"/>
        </w:rPr>
        <w:t>竞标</w:t>
      </w:r>
      <w:r>
        <w:rPr>
          <w:b/>
          <w:sz w:val="21"/>
          <w:szCs w:val="21"/>
        </w:rPr>
        <w:t>总价（小写）：</w:t>
      </w:r>
      <w:r>
        <w:rPr>
          <w:b/>
          <w:sz w:val="21"/>
          <w:szCs w:val="21"/>
          <w:u w:val="single"/>
        </w:rPr>
        <w:tab/>
      </w:r>
    </w:p>
    <w:p w14:paraId="1838F5D3">
      <w:pPr>
        <w:pStyle w:val="183"/>
        <w:tabs>
          <w:tab w:val="left" w:pos="5107"/>
        </w:tabs>
        <w:spacing w:after="380" w:line="371" w:lineRule="exact"/>
        <w:jc w:val="center"/>
        <w:rPr>
          <w:b/>
          <w:sz w:val="21"/>
          <w:szCs w:val="21"/>
          <w:lang w:val="en-US"/>
        </w:rPr>
      </w:pPr>
      <w:r>
        <w:rPr>
          <w:b/>
          <w:sz w:val="21"/>
          <w:szCs w:val="21"/>
        </w:rPr>
        <w:t>（大写）：</w:t>
      </w:r>
      <w:r>
        <w:rPr>
          <w:b/>
          <w:sz w:val="21"/>
          <w:szCs w:val="21"/>
          <w:u w:val="single"/>
        </w:rPr>
        <w:tab/>
      </w:r>
    </w:p>
    <w:p w14:paraId="325ABD04">
      <w:pPr>
        <w:pStyle w:val="183"/>
        <w:tabs>
          <w:tab w:val="left" w:pos="8300"/>
        </w:tabs>
        <w:spacing w:after="20" w:line="278" w:lineRule="exact"/>
        <w:ind w:left="5420" w:hanging="2580"/>
        <w:rPr>
          <w:b/>
          <w:bCs/>
          <w:sz w:val="21"/>
          <w:szCs w:val="21"/>
          <w:u w:val="single"/>
          <w:lang w:val="en-US"/>
        </w:rPr>
      </w:pPr>
      <w:r>
        <w:rPr>
          <w:rFonts w:hint="eastAsia"/>
          <w:b/>
          <w:sz w:val="21"/>
          <w:szCs w:val="21"/>
          <w:lang w:val="en-US" w:eastAsia="zh-CN"/>
        </w:rPr>
        <w:t>竞标</w:t>
      </w:r>
      <w:r>
        <w:rPr>
          <w:b/>
          <w:sz w:val="21"/>
          <w:szCs w:val="21"/>
        </w:rPr>
        <w:t>总报价</w:t>
      </w:r>
      <w:r>
        <w:rPr>
          <w:b/>
          <w:bCs/>
          <w:sz w:val="21"/>
          <w:szCs w:val="21"/>
          <w:lang w:val="en-US" w:bidi="en-US"/>
        </w:rPr>
        <w:t>（</w:t>
      </w:r>
      <w:r>
        <w:rPr>
          <w:rFonts w:ascii="Times New Roman" w:hAnsi="Times New Roman" w:eastAsia="Times New Roman" w:cs="Times New Roman"/>
          <w:b/>
          <w:bCs/>
          <w:sz w:val="21"/>
          <w:szCs w:val="21"/>
          <w:lang w:val="en-US" w:bidi="en-US"/>
        </w:rPr>
        <w:t>A</w:t>
      </w:r>
      <w:r>
        <w:rPr>
          <w:rFonts w:hint="eastAsia"/>
          <w:b/>
          <w:bCs/>
          <w:sz w:val="21"/>
          <w:szCs w:val="21"/>
          <w:lang w:val="en-US" w:bidi="en-US"/>
        </w:rPr>
        <w:t>）</w:t>
      </w:r>
      <w:r>
        <w:rPr>
          <w:b/>
          <w:bCs/>
          <w:sz w:val="21"/>
          <w:szCs w:val="21"/>
          <w:lang w:val="en-US" w:bidi="en-US"/>
        </w:rPr>
        <w:t>：</w:t>
      </w:r>
      <w:r>
        <w:rPr>
          <w:b/>
          <w:sz w:val="21"/>
          <w:szCs w:val="21"/>
          <w:u w:val="single"/>
        </w:rPr>
        <w:tab/>
      </w:r>
      <w:r>
        <w:rPr>
          <w:b/>
          <w:sz w:val="21"/>
          <w:szCs w:val="21"/>
          <w:u w:val="single"/>
        </w:rPr>
        <w:tab/>
      </w:r>
    </w:p>
    <w:p w14:paraId="022A37C2">
      <w:pPr>
        <w:pStyle w:val="183"/>
        <w:tabs>
          <w:tab w:val="left" w:pos="8300"/>
        </w:tabs>
        <w:spacing w:after="20" w:line="278" w:lineRule="exact"/>
        <w:ind w:left="5420" w:hanging="2580"/>
        <w:jc w:val="right"/>
        <w:rPr>
          <w:b/>
          <w:sz w:val="21"/>
          <w:szCs w:val="21"/>
        </w:rPr>
      </w:pPr>
      <w:r>
        <w:rPr>
          <w:b/>
          <w:sz w:val="21"/>
          <w:szCs w:val="21"/>
        </w:rPr>
        <w:t>（填入</w:t>
      </w:r>
      <w:r>
        <w:rPr>
          <w:rFonts w:hint="eastAsia"/>
          <w:b/>
          <w:sz w:val="21"/>
          <w:szCs w:val="21"/>
          <w:lang w:val="en-US" w:eastAsia="zh-CN"/>
        </w:rPr>
        <w:t>竞标</w:t>
      </w:r>
      <w:r>
        <w:rPr>
          <w:b/>
          <w:sz w:val="21"/>
          <w:szCs w:val="21"/>
        </w:rPr>
        <w:t>函和</w:t>
      </w:r>
      <w:r>
        <w:rPr>
          <w:rFonts w:hint="eastAsia"/>
          <w:b/>
          <w:sz w:val="21"/>
          <w:szCs w:val="21"/>
          <w:lang w:val="en-US" w:eastAsia="zh-CN"/>
        </w:rPr>
        <w:t>竞标</w:t>
      </w:r>
      <w:r>
        <w:rPr>
          <w:b/>
          <w:sz w:val="21"/>
          <w:szCs w:val="21"/>
        </w:rPr>
        <w:t>函附录）</w:t>
      </w:r>
    </w:p>
    <w:p w14:paraId="0864E2F5">
      <w:pPr>
        <w:pStyle w:val="183"/>
        <w:tabs>
          <w:tab w:val="left" w:pos="6730"/>
          <w:tab w:val="left" w:pos="7453"/>
        </w:tabs>
        <w:spacing w:before="40" w:after="320" w:line="384" w:lineRule="exact"/>
        <w:ind w:left="5420" w:hanging="2580"/>
        <w:rPr>
          <w:b/>
          <w:sz w:val="21"/>
          <w:szCs w:val="21"/>
        </w:rPr>
      </w:pPr>
    </w:p>
    <w:p w14:paraId="48289A8A">
      <w:pPr>
        <w:pStyle w:val="183"/>
        <w:tabs>
          <w:tab w:val="left" w:pos="6730"/>
          <w:tab w:val="left" w:pos="7453"/>
        </w:tabs>
        <w:spacing w:before="40" w:after="320" w:line="384" w:lineRule="exact"/>
        <w:ind w:left="5420" w:hanging="2580"/>
        <w:rPr>
          <w:b/>
          <w:sz w:val="21"/>
          <w:szCs w:val="21"/>
        </w:rPr>
      </w:pPr>
    </w:p>
    <w:p w14:paraId="049BE274">
      <w:pPr>
        <w:pStyle w:val="183"/>
        <w:tabs>
          <w:tab w:val="left" w:pos="6730"/>
          <w:tab w:val="left" w:pos="7453"/>
        </w:tabs>
        <w:spacing w:before="40" w:after="320" w:line="384" w:lineRule="exact"/>
        <w:ind w:left="5420" w:hanging="2580"/>
        <w:rPr>
          <w:b/>
          <w:sz w:val="21"/>
          <w:szCs w:val="21"/>
        </w:rPr>
      </w:pPr>
    </w:p>
    <w:p w14:paraId="2C428B62">
      <w:pPr>
        <w:pStyle w:val="183"/>
        <w:tabs>
          <w:tab w:val="left" w:pos="6730"/>
          <w:tab w:val="left" w:pos="7453"/>
        </w:tabs>
        <w:spacing w:before="40" w:after="320" w:line="384" w:lineRule="exact"/>
        <w:ind w:left="5420" w:hanging="2580"/>
        <w:rPr>
          <w:b/>
          <w:sz w:val="21"/>
          <w:szCs w:val="21"/>
        </w:rPr>
      </w:pPr>
      <w:r>
        <w:rPr>
          <w:rFonts w:hint="eastAsia"/>
          <w:b/>
          <w:sz w:val="21"/>
          <w:szCs w:val="21"/>
          <w:lang w:val="en-US" w:eastAsia="zh-CN"/>
        </w:rPr>
        <w:t>供应商</w:t>
      </w:r>
      <w:r>
        <w:rPr>
          <w:b/>
          <w:sz w:val="21"/>
          <w:szCs w:val="21"/>
        </w:rPr>
        <w:t>：</w:t>
      </w:r>
      <w:r>
        <w:rPr>
          <w:b/>
          <w:sz w:val="21"/>
          <w:szCs w:val="21"/>
          <w:u w:val="single"/>
        </w:rPr>
        <w:tab/>
      </w:r>
      <w:r>
        <w:rPr>
          <w:rFonts w:hint="eastAsia"/>
          <w:b/>
          <w:sz w:val="21"/>
          <w:szCs w:val="21"/>
          <w:u w:val="single"/>
        </w:rPr>
        <w:t xml:space="preserve">         </w:t>
      </w:r>
      <w:r>
        <w:rPr>
          <w:b/>
          <w:sz w:val="21"/>
          <w:szCs w:val="21"/>
        </w:rPr>
        <w:t xml:space="preserve"> （盖单位公章） </w:t>
      </w:r>
    </w:p>
    <w:p w14:paraId="58C13A3B">
      <w:pPr>
        <w:pStyle w:val="183"/>
        <w:tabs>
          <w:tab w:val="left" w:pos="6730"/>
          <w:tab w:val="left" w:pos="7453"/>
        </w:tabs>
        <w:spacing w:after="760" w:line="384" w:lineRule="exact"/>
        <w:ind w:left="5420" w:hanging="2580"/>
        <w:rPr>
          <w:b/>
          <w:sz w:val="21"/>
          <w:szCs w:val="21"/>
        </w:rPr>
      </w:pPr>
      <w:r>
        <w:rPr>
          <w:b/>
          <w:sz w:val="21"/>
          <w:szCs w:val="21"/>
        </w:rPr>
        <w:t>法定代表人或授权委托代理人：</w:t>
      </w:r>
      <w:r>
        <w:rPr>
          <w:rFonts w:hint="eastAsia"/>
          <w:b/>
          <w:sz w:val="21"/>
          <w:szCs w:val="21"/>
          <w:u w:val="single"/>
          <w:lang w:val="en-US"/>
        </w:rPr>
        <w:t xml:space="preserve">            </w:t>
      </w:r>
      <w:r>
        <w:rPr>
          <w:rFonts w:hint="eastAsia"/>
          <w:b/>
          <w:sz w:val="21"/>
          <w:szCs w:val="21"/>
        </w:rPr>
        <w:t>（</w:t>
      </w:r>
      <w:r>
        <w:rPr>
          <w:b/>
          <w:sz w:val="21"/>
          <w:szCs w:val="21"/>
        </w:rPr>
        <w:t>签字）</w:t>
      </w:r>
    </w:p>
    <w:p w14:paraId="4A282865">
      <w:pPr>
        <w:pStyle w:val="180"/>
        <w:spacing w:after="600" w:line="240" w:lineRule="auto"/>
        <w:ind w:firstLine="422" w:firstLineChars="200"/>
        <w:jc w:val="right"/>
        <w:rPr>
          <w:sz w:val="24"/>
          <w:szCs w:val="24"/>
          <w:lang w:val="en-US"/>
        </w:rPr>
      </w:pPr>
      <w:r>
        <w:rPr>
          <w:rFonts w:hint="eastAsia"/>
          <w:b/>
          <w:szCs w:val="21"/>
          <w:lang w:val="en-US"/>
        </w:rPr>
        <w:t xml:space="preserve">编 制 时 间： </w:t>
      </w:r>
      <w:r>
        <w:rPr>
          <w:rFonts w:hint="eastAsia"/>
          <w:b/>
          <w:szCs w:val="21"/>
          <w:u w:val="single"/>
          <w:lang w:val="en-US"/>
        </w:rPr>
        <w:t xml:space="preserve">        </w:t>
      </w:r>
      <w:r>
        <w:rPr>
          <w:rFonts w:hint="eastAsia"/>
          <w:b/>
          <w:szCs w:val="21"/>
          <w:lang w:val="en-US"/>
        </w:rPr>
        <w:t>年</w:t>
      </w:r>
      <w:r>
        <w:rPr>
          <w:rFonts w:hint="eastAsia"/>
          <w:b/>
          <w:szCs w:val="21"/>
          <w:u w:val="single"/>
          <w:lang w:val="en-US"/>
        </w:rPr>
        <w:t xml:space="preserve">        </w:t>
      </w:r>
      <w:r>
        <w:rPr>
          <w:rFonts w:hint="eastAsia"/>
          <w:b/>
          <w:szCs w:val="21"/>
          <w:lang w:val="en-US"/>
        </w:rPr>
        <w:t>月</w:t>
      </w:r>
      <w:r>
        <w:rPr>
          <w:rFonts w:hint="eastAsia"/>
          <w:b/>
          <w:szCs w:val="21"/>
          <w:u w:val="single"/>
          <w:lang w:val="en-US"/>
        </w:rPr>
        <w:t xml:space="preserve">          </w:t>
      </w:r>
      <w:r>
        <w:rPr>
          <w:rFonts w:hint="eastAsia"/>
          <w:b/>
          <w:szCs w:val="21"/>
          <w:lang w:val="en-US"/>
        </w:rPr>
        <w:t>日</w:t>
      </w:r>
    </w:p>
    <w:p w14:paraId="6A1DB580">
      <w:pPr>
        <w:pStyle w:val="9"/>
        <w:rPr>
          <w:rFonts w:hint="eastAsia"/>
          <w:sz w:val="28"/>
          <w:szCs w:val="28"/>
          <w:lang w:val="zh-CN"/>
        </w:rPr>
      </w:pPr>
      <w:r>
        <w:rPr>
          <w:rFonts w:hint="eastAsia"/>
          <w:sz w:val="28"/>
          <w:szCs w:val="28"/>
          <w:lang w:val="zh-CN"/>
        </w:rPr>
        <w:br w:type="page"/>
      </w:r>
      <w:r>
        <w:rPr>
          <w:rStyle w:val="226"/>
          <w:rFonts w:hint="eastAsia"/>
          <w:b w:val="0"/>
          <w:bCs/>
          <w:sz w:val="28"/>
          <w:szCs w:val="28"/>
          <w:lang w:val="zh-CN"/>
        </w:rPr>
        <w:t>4.工程项目总价表</w:t>
      </w:r>
    </w:p>
    <w:p w14:paraId="3C6DB948">
      <w:pPr>
        <w:jc w:val="center"/>
        <w:rPr>
          <w:b/>
          <w:sz w:val="28"/>
          <w:szCs w:val="28"/>
        </w:rPr>
      </w:pPr>
      <w:bookmarkStart w:id="183" w:name="_Toc22427"/>
      <w:bookmarkStart w:id="184" w:name="_Toc10303"/>
      <w:bookmarkStart w:id="185" w:name="bookmark2123"/>
      <w:bookmarkStart w:id="186" w:name="bookmark2124"/>
      <w:bookmarkStart w:id="187" w:name="bookmark2122"/>
      <w:r>
        <w:rPr>
          <w:rFonts w:hint="eastAsia" w:ascii="宋体" w:hAnsi="宋体" w:cs="宋体"/>
          <w:b/>
          <w:sz w:val="28"/>
          <w:szCs w:val="28"/>
        </w:rPr>
        <w:t>工程项目总价表</w:t>
      </w:r>
      <w:bookmarkEnd w:id="183"/>
      <w:bookmarkEnd w:id="184"/>
      <w:bookmarkEnd w:id="185"/>
      <w:bookmarkEnd w:id="186"/>
      <w:bookmarkEnd w:id="187"/>
    </w:p>
    <w:p w14:paraId="3EAF2EA8">
      <w:pPr>
        <w:pStyle w:val="180"/>
        <w:spacing w:after="100" w:line="240" w:lineRule="auto"/>
        <w:ind w:firstLine="0"/>
      </w:pPr>
    </w:p>
    <w:p w14:paraId="5FE1927A">
      <w:pPr>
        <w:pStyle w:val="180"/>
        <w:spacing w:after="100" w:line="240" w:lineRule="auto"/>
        <w:ind w:firstLine="0"/>
      </w:pPr>
      <w:r>
        <w:rPr>
          <w:rFonts w:hint="eastAsia"/>
          <w:lang w:val="en-US" w:eastAsia="zh-CN"/>
        </w:rPr>
        <w:t>项目</w:t>
      </w:r>
      <w:r>
        <w:t>编号：</w:t>
      </w:r>
    </w:p>
    <w:p w14:paraId="5F9E8A96">
      <w:pPr>
        <w:pStyle w:val="180"/>
        <w:tabs>
          <w:tab w:val="left" w:pos="2342"/>
          <w:tab w:val="left" w:pos="4939"/>
          <w:tab w:val="left" w:pos="6799"/>
        </w:tabs>
        <w:spacing w:after="100" w:line="240" w:lineRule="auto"/>
        <w:ind w:firstLine="0"/>
      </w:pPr>
      <w:r>
        <w:t>工程名称：</w:t>
      </w:r>
      <w:r>
        <w:rPr>
          <w:u w:val="single"/>
        </w:rPr>
        <w:tab/>
      </w:r>
      <w:r>
        <w:t xml:space="preserve"> （项目名称）</w:t>
      </w:r>
      <w:r>
        <w:rPr>
          <w:u w:val="single"/>
        </w:rPr>
        <w:tab/>
      </w:r>
      <w:r>
        <w:t xml:space="preserve"> （标段名称）</w:t>
      </w:r>
      <w:r>
        <w:tab/>
      </w:r>
      <w:r>
        <w:t>第</w:t>
      </w:r>
      <w:r>
        <w:rPr>
          <w:rFonts w:hint="eastAsia"/>
          <w:lang w:val="en-US"/>
        </w:rPr>
        <w:t xml:space="preserve"> </w:t>
      </w:r>
      <w:r>
        <w:t xml:space="preserve"> 页</w:t>
      </w:r>
      <w:r>
        <w:rPr>
          <w:rFonts w:hint="eastAsia"/>
        </w:rPr>
        <w:t xml:space="preserve"> </w:t>
      </w:r>
      <w:r>
        <w:t>共</w:t>
      </w:r>
      <w:r>
        <w:rPr>
          <w:rFonts w:hint="eastAsia"/>
        </w:rPr>
        <w:t xml:space="preserve">   </w:t>
      </w:r>
      <w:r>
        <w:t>页</w:t>
      </w:r>
    </w:p>
    <w:tbl>
      <w:tblPr>
        <w:tblStyle w:val="44"/>
        <w:tblW w:w="0" w:type="auto"/>
        <w:jc w:val="center"/>
        <w:tblLayout w:type="fixed"/>
        <w:tblCellMar>
          <w:top w:w="0" w:type="dxa"/>
          <w:left w:w="10" w:type="dxa"/>
          <w:bottom w:w="0" w:type="dxa"/>
          <w:right w:w="10" w:type="dxa"/>
        </w:tblCellMar>
      </w:tblPr>
      <w:tblGrid>
        <w:gridCol w:w="1142"/>
        <w:gridCol w:w="5102"/>
        <w:gridCol w:w="2107"/>
      </w:tblGrid>
      <w:tr w14:paraId="2130E5A8">
        <w:tblPrEx>
          <w:tblCellMar>
            <w:top w:w="0" w:type="dxa"/>
            <w:left w:w="10" w:type="dxa"/>
            <w:bottom w:w="0" w:type="dxa"/>
            <w:right w:w="10" w:type="dxa"/>
          </w:tblCellMar>
        </w:tblPrEx>
        <w:trPr>
          <w:trHeight w:val="571" w:hRule="exact"/>
          <w:jc w:val="center"/>
        </w:trPr>
        <w:tc>
          <w:tcPr>
            <w:tcW w:w="1142" w:type="dxa"/>
            <w:tcBorders>
              <w:top w:val="single" w:color="auto" w:sz="4" w:space="0"/>
              <w:left w:val="single" w:color="auto" w:sz="4" w:space="0"/>
            </w:tcBorders>
            <w:shd w:val="clear" w:color="auto" w:fill="FFFFFF"/>
            <w:noWrap w:val="0"/>
            <w:vAlign w:val="center"/>
          </w:tcPr>
          <w:p w14:paraId="434AEF86">
            <w:pPr>
              <w:pStyle w:val="185"/>
              <w:spacing w:line="240" w:lineRule="auto"/>
              <w:ind w:firstLine="0"/>
              <w:jc w:val="center"/>
              <w:rPr>
                <w:sz w:val="21"/>
                <w:szCs w:val="21"/>
              </w:rPr>
            </w:pPr>
            <w:r>
              <w:rPr>
                <w:sz w:val="21"/>
                <w:szCs w:val="21"/>
              </w:rPr>
              <w:t>序号</w:t>
            </w:r>
          </w:p>
        </w:tc>
        <w:tc>
          <w:tcPr>
            <w:tcW w:w="5102" w:type="dxa"/>
            <w:tcBorders>
              <w:top w:val="single" w:color="auto" w:sz="4" w:space="0"/>
              <w:left w:val="single" w:color="auto" w:sz="4" w:space="0"/>
            </w:tcBorders>
            <w:shd w:val="clear" w:color="auto" w:fill="FFFFFF"/>
            <w:noWrap w:val="0"/>
            <w:vAlign w:val="center"/>
          </w:tcPr>
          <w:p w14:paraId="2353599F">
            <w:pPr>
              <w:pStyle w:val="185"/>
              <w:spacing w:line="240" w:lineRule="auto"/>
              <w:ind w:firstLine="0"/>
              <w:jc w:val="center"/>
              <w:rPr>
                <w:sz w:val="21"/>
                <w:szCs w:val="21"/>
              </w:rPr>
            </w:pPr>
            <w:r>
              <w:rPr>
                <w:sz w:val="21"/>
                <w:szCs w:val="21"/>
              </w:rPr>
              <w:t>工程项目名称</w:t>
            </w:r>
          </w:p>
        </w:tc>
        <w:tc>
          <w:tcPr>
            <w:tcW w:w="2107" w:type="dxa"/>
            <w:tcBorders>
              <w:top w:val="single" w:color="auto" w:sz="4" w:space="0"/>
              <w:left w:val="single" w:color="auto" w:sz="4" w:space="0"/>
              <w:right w:val="single" w:color="auto" w:sz="4" w:space="0"/>
            </w:tcBorders>
            <w:shd w:val="clear" w:color="auto" w:fill="FFFFFF"/>
            <w:noWrap w:val="0"/>
            <w:vAlign w:val="center"/>
          </w:tcPr>
          <w:p w14:paraId="1718E98D">
            <w:pPr>
              <w:pStyle w:val="185"/>
              <w:spacing w:line="240" w:lineRule="auto"/>
              <w:ind w:firstLine="0"/>
              <w:jc w:val="center"/>
              <w:rPr>
                <w:sz w:val="21"/>
                <w:szCs w:val="21"/>
              </w:rPr>
            </w:pPr>
            <w:r>
              <w:rPr>
                <w:sz w:val="21"/>
                <w:szCs w:val="21"/>
              </w:rPr>
              <w:t>金额（元）</w:t>
            </w:r>
          </w:p>
        </w:tc>
      </w:tr>
      <w:tr w14:paraId="69EDBACD">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center"/>
          </w:tcPr>
          <w:p w14:paraId="7A3F0AD5">
            <w:pPr>
              <w:pStyle w:val="185"/>
              <w:spacing w:line="240" w:lineRule="auto"/>
              <w:ind w:firstLine="0"/>
              <w:jc w:val="center"/>
              <w:rPr>
                <w:sz w:val="21"/>
                <w:szCs w:val="21"/>
              </w:rPr>
            </w:pPr>
            <w:r>
              <w:rPr>
                <w:rFonts w:ascii="Times New Roman" w:hAnsi="Times New Roman" w:eastAsia="Times New Roman" w:cs="Times New Roman"/>
                <w:sz w:val="21"/>
                <w:szCs w:val="21"/>
              </w:rPr>
              <w:t>1</w:t>
            </w:r>
          </w:p>
        </w:tc>
        <w:tc>
          <w:tcPr>
            <w:tcW w:w="5102" w:type="dxa"/>
            <w:tcBorders>
              <w:top w:val="single" w:color="auto" w:sz="4" w:space="0"/>
              <w:left w:val="single" w:color="auto" w:sz="4" w:space="0"/>
            </w:tcBorders>
            <w:shd w:val="clear" w:color="auto" w:fill="FFFFFF"/>
            <w:noWrap w:val="0"/>
            <w:vAlign w:val="center"/>
          </w:tcPr>
          <w:p w14:paraId="7DC62C59">
            <w:pPr>
              <w:pStyle w:val="185"/>
              <w:spacing w:line="240" w:lineRule="auto"/>
              <w:ind w:firstLine="0"/>
              <w:jc w:val="center"/>
              <w:rPr>
                <w:sz w:val="21"/>
                <w:szCs w:val="21"/>
              </w:rPr>
            </w:pPr>
            <w:r>
              <w:rPr>
                <w:sz w:val="21"/>
                <w:szCs w:val="21"/>
              </w:rPr>
              <w:t>一级</w:t>
            </w:r>
            <w:r>
              <w:rPr>
                <w:rFonts w:ascii="Times New Roman" w:hAnsi="Times New Roman" w:eastAsia="Times New Roman" w:cs="Times New Roman"/>
                <w:sz w:val="21"/>
                <w:szCs w:val="21"/>
              </w:rPr>
              <w:t>X X</w:t>
            </w:r>
            <w:r>
              <w:rPr>
                <w:sz w:val="21"/>
                <w:szCs w:val="21"/>
              </w:rPr>
              <w:t>项目</w:t>
            </w:r>
          </w:p>
        </w:tc>
        <w:tc>
          <w:tcPr>
            <w:tcW w:w="2107" w:type="dxa"/>
            <w:tcBorders>
              <w:top w:val="single" w:color="auto" w:sz="4" w:space="0"/>
              <w:left w:val="single" w:color="auto" w:sz="4" w:space="0"/>
              <w:right w:val="single" w:color="auto" w:sz="4" w:space="0"/>
            </w:tcBorders>
            <w:shd w:val="clear" w:color="auto" w:fill="FFFFFF"/>
            <w:noWrap w:val="0"/>
            <w:vAlign w:val="top"/>
          </w:tcPr>
          <w:p w14:paraId="09EDF29E">
            <w:pPr>
              <w:rPr>
                <w:szCs w:val="21"/>
              </w:rPr>
            </w:pPr>
          </w:p>
        </w:tc>
      </w:tr>
      <w:tr w14:paraId="465E275C">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center"/>
          </w:tcPr>
          <w:p w14:paraId="44242B2F">
            <w:pPr>
              <w:pStyle w:val="185"/>
              <w:spacing w:line="240" w:lineRule="auto"/>
              <w:ind w:firstLine="0"/>
              <w:jc w:val="center"/>
              <w:rPr>
                <w:sz w:val="21"/>
                <w:szCs w:val="21"/>
              </w:rPr>
            </w:pPr>
            <w:r>
              <w:rPr>
                <w:rFonts w:ascii="Times New Roman" w:hAnsi="Times New Roman" w:eastAsia="Times New Roman" w:cs="Times New Roman"/>
                <w:sz w:val="21"/>
                <w:szCs w:val="21"/>
              </w:rPr>
              <w:t>2</w:t>
            </w:r>
          </w:p>
        </w:tc>
        <w:tc>
          <w:tcPr>
            <w:tcW w:w="5102" w:type="dxa"/>
            <w:tcBorders>
              <w:top w:val="single" w:color="auto" w:sz="4" w:space="0"/>
              <w:left w:val="single" w:color="auto" w:sz="4" w:space="0"/>
            </w:tcBorders>
            <w:shd w:val="clear" w:color="auto" w:fill="FFFFFF"/>
            <w:noWrap w:val="0"/>
            <w:vAlign w:val="center"/>
          </w:tcPr>
          <w:p w14:paraId="2FF40816">
            <w:pPr>
              <w:pStyle w:val="185"/>
              <w:spacing w:line="240" w:lineRule="auto"/>
              <w:ind w:firstLine="0"/>
              <w:jc w:val="center"/>
              <w:rPr>
                <w:sz w:val="21"/>
                <w:szCs w:val="21"/>
              </w:rPr>
            </w:pPr>
            <w:r>
              <w:rPr>
                <w:sz w:val="21"/>
                <w:szCs w:val="21"/>
              </w:rPr>
              <w:t>一级</w:t>
            </w:r>
            <w:r>
              <w:rPr>
                <w:rFonts w:ascii="Times New Roman" w:hAnsi="Times New Roman" w:eastAsia="Times New Roman" w:cs="Times New Roman"/>
                <w:sz w:val="21"/>
                <w:szCs w:val="21"/>
              </w:rPr>
              <w:t>X X</w:t>
            </w:r>
            <w:r>
              <w:rPr>
                <w:sz w:val="21"/>
                <w:szCs w:val="21"/>
              </w:rPr>
              <w:t>项目</w:t>
            </w:r>
          </w:p>
        </w:tc>
        <w:tc>
          <w:tcPr>
            <w:tcW w:w="2107" w:type="dxa"/>
            <w:tcBorders>
              <w:top w:val="single" w:color="auto" w:sz="4" w:space="0"/>
              <w:left w:val="single" w:color="auto" w:sz="4" w:space="0"/>
              <w:right w:val="single" w:color="auto" w:sz="4" w:space="0"/>
            </w:tcBorders>
            <w:shd w:val="clear" w:color="auto" w:fill="FFFFFF"/>
            <w:noWrap w:val="0"/>
            <w:vAlign w:val="top"/>
          </w:tcPr>
          <w:p w14:paraId="3C4575F8">
            <w:pPr>
              <w:rPr>
                <w:szCs w:val="21"/>
              </w:rPr>
            </w:pPr>
          </w:p>
        </w:tc>
      </w:tr>
      <w:tr w14:paraId="1A2961AC">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10B7EEEA">
            <w:pPr>
              <w:rPr>
                <w:szCs w:val="21"/>
              </w:rPr>
            </w:pPr>
          </w:p>
        </w:tc>
        <w:tc>
          <w:tcPr>
            <w:tcW w:w="5102" w:type="dxa"/>
            <w:tcBorders>
              <w:top w:val="single" w:color="auto" w:sz="4" w:space="0"/>
              <w:left w:val="single" w:color="auto" w:sz="4" w:space="0"/>
            </w:tcBorders>
            <w:shd w:val="clear" w:color="auto" w:fill="FFFFFF"/>
            <w:noWrap w:val="0"/>
            <w:vAlign w:val="top"/>
          </w:tcPr>
          <w:p w14:paraId="005DF1A3">
            <w:pPr>
              <w:rPr>
                <w:szCs w:val="21"/>
              </w:rPr>
            </w:pPr>
          </w:p>
        </w:tc>
        <w:tc>
          <w:tcPr>
            <w:tcW w:w="2107" w:type="dxa"/>
            <w:tcBorders>
              <w:top w:val="single" w:color="auto" w:sz="4" w:space="0"/>
              <w:left w:val="single" w:color="auto" w:sz="4" w:space="0"/>
              <w:right w:val="single" w:color="auto" w:sz="4" w:space="0"/>
            </w:tcBorders>
            <w:shd w:val="clear" w:color="auto" w:fill="FFFFFF"/>
            <w:noWrap w:val="0"/>
            <w:vAlign w:val="top"/>
          </w:tcPr>
          <w:p w14:paraId="5402FD1E">
            <w:pPr>
              <w:rPr>
                <w:szCs w:val="21"/>
              </w:rPr>
            </w:pPr>
          </w:p>
        </w:tc>
      </w:tr>
      <w:tr w14:paraId="409A28CF">
        <w:tblPrEx>
          <w:tblCellMar>
            <w:top w:w="0" w:type="dxa"/>
            <w:left w:w="10" w:type="dxa"/>
            <w:bottom w:w="0" w:type="dxa"/>
            <w:right w:w="10" w:type="dxa"/>
          </w:tblCellMar>
        </w:tblPrEx>
        <w:trPr>
          <w:trHeight w:val="571" w:hRule="exact"/>
          <w:jc w:val="center"/>
        </w:trPr>
        <w:tc>
          <w:tcPr>
            <w:tcW w:w="1142" w:type="dxa"/>
            <w:tcBorders>
              <w:top w:val="single" w:color="auto" w:sz="4" w:space="0"/>
              <w:left w:val="single" w:color="auto" w:sz="4" w:space="0"/>
            </w:tcBorders>
            <w:shd w:val="clear" w:color="auto" w:fill="FFFFFF"/>
            <w:noWrap w:val="0"/>
            <w:vAlign w:val="top"/>
          </w:tcPr>
          <w:p w14:paraId="0D24D7FE">
            <w:pPr>
              <w:rPr>
                <w:szCs w:val="21"/>
              </w:rPr>
            </w:pPr>
          </w:p>
        </w:tc>
        <w:tc>
          <w:tcPr>
            <w:tcW w:w="5102" w:type="dxa"/>
            <w:tcBorders>
              <w:top w:val="single" w:color="auto" w:sz="4" w:space="0"/>
              <w:left w:val="single" w:color="auto" w:sz="4" w:space="0"/>
            </w:tcBorders>
            <w:shd w:val="clear" w:color="auto" w:fill="FFFFFF"/>
            <w:noWrap w:val="0"/>
            <w:vAlign w:val="top"/>
          </w:tcPr>
          <w:p w14:paraId="55507116">
            <w:pPr>
              <w:rPr>
                <w:szCs w:val="21"/>
              </w:rPr>
            </w:pPr>
          </w:p>
        </w:tc>
        <w:tc>
          <w:tcPr>
            <w:tcW w:w="2107" w:type="dxa"/>
            <w:tcBorders>
              <w:top w:val="single" w:color="auto" w:sz="4" w:space="0"/>
              <w:left w:val="single" w:color="auto" w:sz="4" w:space="0"/>
              <w:right w:val="single" w:color="auto" w:sz="4" w:space="0"/>
            </w:tcBorders>
            <w:shd w:val="clear" w:color="auto" w:fill="FFFFFF"/>
            <w:noWrap w:val="0"/>
            <w:vAlign w:val="top"/>
          </w:tcPr>
          <w:p w14:paraId="16D1BB44">
            <w:pPr>
              <w:rPr>
                <w:szCs w:val="21"/>
              </w:rPr>
            </w:pPr>
          </w:p>
        </w:tc>
      </w:tr>
      <w:tr w14:paraId="2C915AA4">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center"/>
          </w:tcPr>
          <w:p w14:paraId="0EF2B2EC">
            <w:pPr>
              <w:pStyle w:val="185"/>
              <w:spacing w:line="240" w:lineRule="auto"/>
              <w:ind w:firstLine="0"/>
              <w:jc w:val="center"/>
              <w:rPr>
                <w:sz w:val="21"/>
                <w:szCs w:val="21"/>
              </w:rPr>
            </w:pPr>
            <w:r>
              <w:rPr>
                <w:rFonts w:ascii="Times New Roman" w:hAnsi="Times New Roman" w:eastAsia="Times New Roman" w:cs="Times New Roman"/>
                <w:sz w:val="21"/>
                <w:szCs w:val="21"/>
              </w:rPr>
              <w:t>X X</w:t>
            </w:r>
          </w:p>
        </w:tc>
        <w:tc>
          <w:tcPr>
            <w:tcW w:w="5102" w:type="dxa"/>
            <w:tcBorders>
              <w:top w:val="single" w:color="auto" w:sz="4" w:space="0"/>
              <w:left w:val="single" w:color="auto" w:sz="4" w:space="0"/>
            </w:tcBorders>
            <w:shd w:val="clear" w:color="auto" w:fill="FFFFFF"/>
            <w:noWrap w:val="0"/>
            <w:vAlign w:val="center"/>
          </w:tcPr>
          <w:p w14:paraId="2E1483DB">
            <w:pPr>
              <w:pStyle w:val="185"/>
              <w:spacing w:line="240" w:lineRule="auto"/>
              <w:ind w:firstLine="0"/>
              <w:jc w:val="center"/>
              <w:rPr>
                <w:sz w:val="21"/>
                <w:szCs w:val="21"/>
              </w:rPr>
            </w:pPr>
            <w:r>
              <w:rPr>
                <w:sz w:val="21"/>
                <w:szCs w:val="21"/>
              </w:rPr>
              <w:t>措施项目</w:t>
            </w:r>
          </w:p>
        </w:tc>
        <w:tc>
          <w:tcPr>
            <w:tcW w:w="2107" w:type="dxa"/>
            <w:tcBorders>
              <w:top w:val="single" w:color="auto" w:sz="4" w:space="0"/>
              <w:left w:val="single" w:color="auto" w:sz="4" w:space="0"/>
              <w:right w:val="single" w:color="auto" w:sz="4" w:space="0"/>
            </w:tcBorders>
            <w:shd w:val="clear" w:color="auto" w:fill="FFFFFF"/>
            <w:noWrap w:val="0"/>
            <w:vAlign w:val="top"/>
          </w:tcPr>
          <w:p w14:paraId="1DA7D141">
            <w:pPr>
              <w:rPr>
                <w:szCs w:val="21"/>
              </w:rPr>
            </w:pPr>
          </w:p>
        </w:tc>
      </w:tr>
      <w:tr w14:paraId="28BC8098">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center"/>
          </w:tcPr>
          <w:p w14:paraId="3925454B">
            <w:pPr>
              <w:pStyle w:val="185"/>
              <w:spacing w:line="240" w:lineRule="auto"/>
              <w:ind w:firstLine="0"/>
              <w:jc w:val="center"/>
              <w:rPr>
                <w:sz w:val="21"/>
                <w:szCs w:val="21"/>
              </w:rPr>
            </w:pPr>
            <w:r>
              <w:rPr>
                <w:rFonts w:ascii="Times New Roman" w:hAnsi="Times New Roman" w:eastAsia="Times New Roman" w:cs="Times New Roman"/>
                <w:sz w:val="21"/>
                <w:szCs w:val="21"/>
              </w:rPr>
              <w:t>X X</w:t>
            </w:r>
          </w:p>
        </w:tc>
        <w:tc>
          <w:tcPr>
            <w:tcW w:w="5102" w:type="dxa"/>
            <w:tcBorders>
              <w:top w:val="single" w:color="auto" w:sz="4" w:space="0"/>
              <w:left w:val="single" w:color="auto" w:sz="4" w:space="0"/>
            </w:tcBorders>
            <w:shd w:val="clear" w:color="auto" w:fill="FFFFFF"/>
            <w:noWrap w:val="0"/>
            <w:vAlign w:val="center"/>
          </w:tcPr>
          <w:p w14:paraId="27B86712">
            <w:pPr>
              <w:pStyle w:val="185"/>
              <w:spacing w:line="240" w:lineRule="auto"/>
              <w:ind w:firstLine="0"/>
              <w:jc w:val="center"/>
              <w:rPr>
                <w:sz w:val="21"/>
                <w:szCs w:val="21"/>
              </w:rPr>
            </w:pPr>
            <w:r>
              <w:rPr>
                <w:sz w:val="21"/>
                <w:szCs w:val="21"/>
              </w:rPr>
              <w:t>其他项目</w:t>
            </w:r>
          </w:p>
        </w:tc>
        <w:tc>
          <w:tcPr>
            <w:tcW w:w="2107" w:type="dxa"/>
            <w:tcBorders>
              <w:top w:val="single" w:color="auto" w:sz="4" w:space="0"/>
              <w:left w:val="single" w:color="auto" w:sz="4" w:space="0"/>
              <w:right w:val="single" w:color="auto" w:sz="4" w:space="0"/>
            </w:tcBorders>
            <w:shd w:val="clear" w:color="auto" w:fill="FFFFFF"/>
            <w:noWrap w:val="0"/>
            <w:vAlign w:val="top"/>
          </w:tcPr>
          <w:p w14:paraId="6929BFDF">
            <w:pPr>
              <w:rPr>
                <w:szCs w:val="21"/>
              </w:rPr>
            </w:pPr>
          </w:p>
        </w:tc>
      </w:tr>
      <w:tr w14:paraId="74DDF2C0">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10FD8D4D">
            <w:pPr>
              <w:rPr>
                <w:szCs w:val="21"/>
              </w:rPr>
            </w:pPr>
          </w:p>
        </w:tc>
        <w:tc>
          <w:tcPr>
            <w:tcW w:w="5102" w:type="dxa"/>
            <w:tcBorders>
              <w:top w:val="single" w:color="auto" w:sz="4" w:space="0"/>
              <w:left w:val="single" w:color="auto" w:sz="4" w:space="0"/>
            </w:tcBorders>
            <w:shd w:val="clear" w:color="auto" w:fill="FFFFFF"/>
            <w:noWrap w:val="0"/>
            <w:vAlign w:val="top"/>
          </w:tcPr>
          <w:p w14:paraId="151AD70E">
            <w:pPr>
              <w:rPr>
                <w:szCs w:val="21"/>
              </w:rPr>
            </w:pPr>
          </w:p>
        </w:tc>
        <w:tc>
          <w:tcPr>
            <w:tcW w:w="2107" w:type="dxa"/>
            <w:tcBorders>
              <w:top w:val="single" w:color="auto" w:sz="4" w:space="0"/>
              <w:left w:val="single" w:color="auto" w:sz="4" w:space="0"/>
              <w:right w:val="single" w:color="auto" w:sz="4" w:space="0"/>
            </w:tcBorders>
            <w:shd w:val="clear" w:color="auto" w:fill="FFFFFF"/>
            <w:noWrap w:val="0"/>
            <w:vAlign w:val="top"/>
          </w:tcPr>
          <w:p w14:paraId="7886440A">
            <w:pPr>
              <w:rPr>
                <w:szCs w:val="21"/>
              </w:rPr>
            </w:pPr>
          </w:p>
        </w:tc>
      </w:tr>
      <w:tr w14:paraId="62553047">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7B52F6BA">
            <w:pPr>
              <w:rPr>
                <w:szCs w:val="21"/>
              </w:rPr>
            </w:pPr>
          </w:p>
        </w:tc>
        <w:tc>
          <w:tcPr>
            <w:tcW w:w="5102" w:type="dxa"/>
            <w:tcBorders>
              <w:top w:val="single" w:color="auto" w:sz="4" w:space="0"/>
              <w:left w:val="single" w:color="auto" w:sz="4" w:space="0"/>
            </w:tcBorders>
            <w:shd w:val="clear" w:color="auto" w:fill="FFFFFF"/>
            <w:noWrap w:val="0"/>
            <w:vAlign w:val="top"/>
          </w:tcPr>
          <w:p w14:paraId="4806CB0E">
            <w:pPr>
              <w:rPr>
                <w:szCs w:val="21"/>
              </w:rPr>
            </w:pPr>
          </w:p>
        </w:tc>
        <w:tc>
          <w:tcPr>
            <w:tcW w:w="2107" w:type="dxa"/>
            <w:tcBorders>
              <w:top w:val="single" w:color="auto" w:sz="4" w:space="0"/>
              <w:left w:val="single" w:color="auto" w:sz="4" w:space="0"/>
              <w:right w:val="single" w:color="auto" w:sz="4" w:space="0"/>
            </w:tcBorders>
            <w:shd w:val="clear" w:color="auto" w:fill="FFFFFF"/>
            <w:noWrap w:val="0"/>
            <w:vAlign w:val="top"/>
          </w:tcPr>
          <w:p w14:paraId="7F98E11D">
            <w:pPr>
              <w:rPr>
                <w:szCs w:val="21"/>
              </w:rPr>
            </w:pPr>
          </w:p>
        </w:tc>
      </w:tr>
      <w:tr w14:paraId="765061D1">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21F80215">
            <w:pPr>
              <w:rPr>
                <w:szCs w:val="21"/>
              </w:rPr>
            </w:pPr>
          </w:p>
        </w:tc>
        <w:tc>
          <w:tcPr>
            <w:tcW w:w="5102" w:type="dxa"/>
            <w:tcBorders>
              <w:top w:val="single" w:color="auto" w:sz="4" w:space="0"/>
              <w:left w:val="single" w:color="auto" w:sz="4" w:space="0"/>
            </w:tcBorders>
            <w:shd w:val="clear" w:color="auto" w:fill="FFFFFF"/>
            <w:noWrap w:val="0"/>
            <w:vAlign w:val="top"/>
          </w:tcPr>
          <w:p w14:paraId="57B1F12E">
            <w:pPr>
              <w:rPr>
                <w:szCs w:val="21"/>
              </w:rPr>
            </w:pPr>
          </w:p>
        </w:tc>
        <w:tc>
          <w:tcPr>
            <w:tcW w:w="2107" w:type="dxa"/>
            <w:tcBorders>
              <w:top w:val="single" w:color="auto" w:sz="4" w:space="0"/>
              <w:left w:val="single" w:color="auto" w:sz="4" w:space="0"/>
              <w:right w:val="single" w:color="auto" w:sz="4" w:space="0"/>
            </w:tcBorders>
            <w:shd w:val="clear" w:color="auto" w:fill="FFFFFF"/>
            <w:noWrap w:val="0"/>
            <w:vAlign w:val="top"/>
          </w:tcPr>
          <w:p w14:paraId="2358338E">
            <w:pPr>
              <w:rPr>
                <w:szCs w:val="21"/>
              </w:rPr>
            </w:pPr>
          </w:p>
        </w:tc>
      </w:tr>
      <w:tr w14:paraId="0BC96468">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081310DA">
            <w:pPr>
              <w:rPr>
                <w:szCs w:val="21"/>
              </w:rPr>
            </w:pPr>
          </w:p>
        </w:tc>
        <w:tc>
          <w:tcPr>
            <w:tcW w:w="5102" w:type="dxa"/>
            <w:tcBorders>
              <w:top w:val="single" w:color="auto" w:sz="4" w:space="0"/>
              <w:left w:val="single" w:color="auto" w:sz="4" w:space="0"/>
            </w:tcBorders>
            <w:shd w:val="clear" w:color="auto" w:fill="FFFFFF"/>
            <w:noWrap w:val="0"/>
            <w:vAlign w:val="top"/>
          </w:tcPr>
          <w:p w14:paraId="3017395C">
            <w:pPr>
              <w:rPr>
                <w:szCs w:val="21"/>
              </w:rPr>
            </w:pPr>
          </w:p>
        </w:tc>
        <w:tc>
          <w:tcPr>
            <w:tcW w:w="2107" w:type="dxa"/>
            <w:tcBorders>
              <w:top w:val="single" w:color="auto" w:sz="4" w:space="0"/>
              <w:left w:val="single" w:color="auto" w:sz="4" w:space="0"/>
              <w:right w:val="single" w:color="auto" w:sz="4" w:space="0"/>
            </w:tcBorders>
            <w:shd w:val="clear" w:color="auto" w:fill="FFFFFF"/>
            <w:noWrap w:val="0"/>
            <w:vAlign w:val="top"/>
          </w:tcPr>
          <w:p w14:paraId="670E83C7">
            <w:pPr>
              <w:rPr>
                <w:szCs w:val="21"/>
              </w:rPr>
            </w:pPr>
          </w:p>
        </w:tc>
      </w:tr>
      <w:tr w14:paraId="248E2BF0">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0ECC6A59">
            <w:pPr>
              <w:rPr>
                <w:szCs w:val="21"/>
              </w:rPr>
            </w:pPr>
          </w:p>
        </w:tc>
        <w:tc>
          <w:tcPr>
            <w:tcW w:w="5102" w:type="dxa"/>
            <w:tcBorders>
              <w:top w:val="single" w:color="auto" w:sz="4" w:space="0"/>
              <w:left w:val="single" w:color="auto" w:sz="4" w:space="0"/>
            </w:tcBorders>
            <w:shd w:val="clear" w:color="auto" w:fill="FFFFFF"/>
            <w:noWrap w:val="0"/>
            <w:vAlign w:val="top"/>
          </w:tcPr>
          <w:p w14:paraId="5D964E03">
            <w:pPr>
              <w:rPr>
                <w:szCs w:val="21"/>
              </w:rPr>
            </w:pPr>
          </w:p>
        </w:tc>
        <w:tc>
          <w:tcPr>
            <w:tcW w:w="2107" w:type="dxa"/>
            <w:tcBorders>
              <w:top w:val="single" w:color="auto" w:sz="4" w:space="0"/>
              <w:left w:val="single" w:color="auto" w:sz="4" w:space="0"/>
              <w:right w:val="single" w:color="auto" w:sz="4" w:space="0"/>
            </w:tcBorders>
            <w:shd w:val="clear" w:color="auto" w:fill="FFFFFF"/>
            <w:noWrap w:val="0"/>
            <w:vAlign w:val="top"/>
          </w:tcPr>
          <w:p w14:paraId="32377269">
            <w:pPr>
              <w:rPr>
                <w:szCs w:val="21"/>
              </w:rPr>
            </w:pPr>
          </w:p>
        </w:tc>
      </w:tr>
      <w:tr w14:paraId="4BFB119F">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0A1796B2">
            <w:pPr>
              <w:rPr>
                <w:szCs w:val="21"/>
              </w:rPr>
            </w:pPr>
          </w:p>
        </w:tc>
        <w:tc>
          <w:tcPr>
            <w:tcW w:w="5102" w:type="dxa"/>
            <w:tcBorders>
              <w:top w:val="single" w:color="auto" w:sz="4" w:space="0"/>
              <w:left w:val="single" w:color="auto" w:sz="4" w:space="0"/>
            </w:tcBorders>
            <w:shd w:val="clear" w:color="auto" w:fill="FFFFFF"/>
            <w:noWrap w:val="0"/>
            <w:vAlign w:val="top"/>
          </w:tcPr>
          <w:p w14:paraId="271DE0E7">
            <w:pPr>
              <w:rPr>
                <w:szCs w:val="21"/>
              </w:rPr>
            </w:pPr>
          </w:p>
        </w:tc>
        <w:tc>
          <w:tcPr>
            <w:tcW w:w="2107" w:type="dxa"/>
            <w:tcBorders>
              <w:top w:val="single" w:color="auto" w:sz="4" w:space="0"/>
              <w:left w:val="single" w:color="auto" w:sz="4" w:space="0"/>
              <w:right w:val="single" w:color="auto" w:sz="4" w:space="0"/>
            </w:tcBorders>
            <w:shd w:val="clear" w:color="auto" w:fill="FFFFFF"/>
            <w:noWrap w:val="0"/>
            <w:vAlign w:val="top"/>
          </w:tcPr>
          <w:p w14:paraId="03445BDE">
            <w:pPr>
              <w:rPr>
                <w:szCs w:val="21"/>
              </w:rPr>
            </w:pPr>
          </w:p>
        </w:tc>
      </w:tr>
      <w:tr w14:paraId="17F1CF30">
        <w:tblPrEx>
          <w:tblCellMar>
            <w:top w:w="0" w:type="dxa"/>
            <w:left w:w="10" w:type="dxa"/>
            <w:bottom w:w="0" w:type="dxa"/>
            <w:right w:w="10" w:type="dxa"/>
          </w:tblCellMar>
        </w:tblPrEx>
        <w:trPr>
          <w:trHeight w:val="581" w:hRule="exact"/>
          <w:jc w:val="center"/>
        </w:trPr>
        <w:tc>
          <w:tcPr>
            <w:tcW w:w="1142" w:type="dxa"/>
            <w:tcBorders>
              <w:top w:val="single" w:color="auto" w:sz="4" w:space="0"/>
              <w:left w:val="single" w:color="auto" w:sz="4" w:space="0"/>
              <w:bottom w:val="single" w:color="auto" w:sz="4" w:space="0"/>
            </w:tcBorders>
            <w:shd w:val="clear" w:color="auto" w:fill="FFFFFF"/>
            <w:noWrap w:val="0"/>
            <w:vAlign w:val="top"/>
          </w:tcPr>
          <w:p w14:paraId="385B6F27">
            <w:pPr>
              <w:rPr>
                <w:szCs w:val="21"/>
              </w:rPr>
            </w:pPr>
          </w:p>
        </w:tc>
        <w:tc>
          <w:tcPr>
            <w:tcW w:w="5102" w:type="dxa"/>
            <w:tcBorders>
              <w:top w:val="single" w:color="auto" w:sz="4" w:space="0"/>
              <w:left w:val="single" w:color="auto" w:sz="4" w:space="0"/>
              <w:bottom w:val="single" w:color="auto" w:sz="4" w:space="0"/>
            </w:tcBorders>
            <w:shd w:val="clear" w:color="auto" w:fill="FFFFFF"/>
            <w:noWrap w:val="0"/>
            <w:vAlign w:val="center"/>
          </w:tcPr>
          <w:p w14:paraId="118694CA">
            <w:pPr>
              <w:pStyle w:val="185"/>
              <w:spacing w:line="240" w:lineRule="auto"/>
              <w:ind w:firstLine="0"/>
              <w:jc w:val="center"/>
              <w:rPr>
                <w:sz w:val="21"/>
                <w:szCs w:val="21"/>
              </w:rPr>
            </w:pPr>
            <w:r>
              <w:rPr>
                <w:sz w:val="21"/>
                <w:szCs w:val="21"/>
              </w:rPr>
              <w:t>合计</w:t>
            </w:r>
          </w:p>
        </w:tc>
        <w:tc>
          <w:tcPr>
            <w:tcW w:w="2107"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675A5304">
            <w:pPr>
              <w:rPr>
                <w:szCs w:val="21"/>
              </w:rPr>
            </w:pPr>
          </w:p>
        </w:tc>
      </w:tr>
    </w:tbl>
    <w:p w14:paraId="482F5F94">
      <w:pPr>
        <w:spacing w:after="299" w:line="1" w:lineRule="exact"/>
      </w:pPr>
    </w:p>
    <w:p w14:paraId="7AD2D0B2">
      <w:pPr>
        <w:pStyle w:val="9"/>
        <w:rPr>
          <w:rFonts w:ascii="宋体" w:hAnsi="宋体" w:cs="宋体"/>
          <w:b w:val="0"/>
        </w:rPr>
      </w:pPr>
      <w:bookmarkStart w:id="188" w:name="_Toc27485"/>
      <w:bookmarkStart w:id="189" w:name="_Toc20104"/>
      <w:bookmarkStart w:id="190" w:name="bookmark2125"/>
      <w:bookmarkStart w:id="191" w:name="bookmark2127"/>
      <w:bookmarkStart w:id="192" w:name="bookmark2126"/>
      <w:r>
        <w:rPr>
          <w:rFonts w:hint="eastAsia"/>
          <w:b w:val="0"/>
        </w:rPr>
        <w:br w:type="page"/>
      </w:r>
      <w:r>
        <w:rPr>
          <w:rFonts w:hint="eastAsia"/>
          <w:b w:val="0"/>
          <w:sz w:val="28"/>
          <w:szCs w:val="28"/>
          <w:lang w:val="zh-CN"/>
        </w:rPr>
        <w:t>5.分类分项工程量清单计价表</w:t>
      </w:r>
      <w:bookmarkEnd w:id="188"/>
      <w:bookmarkEnd w:id="189"/>
    </w:p>
    <w:p w14:paraId="56AF3B29">
      <w:pPr>
        <w:jc w:val="center"/>
        <w:rPr>
          <w:rFonts w:hint="eastAsia" w:ascii="宋体" w:hAnsi="宋体" w:cs="宋体"/>
          <w:b/>
          <w:bCs/>
          <w:sz w:val="28"/>
          <w:szCs w:val="28"/>
        </w:rPr>
      </w:pPr>
      <w:bookmarkStart w:id="193" w:name="_Toc19270"/>
      <w:bookmarkStart w:id="194" w:name="_Toc12535"/>
      <w:r>
        <w:rPr>
          <w:rFonts w:hint="eastAsia" w:ascii="宋体" w:hAnsi="宋体" w:cs="宋体"/>
          <w:b/>
          <w:bCs/>
          <w:sz w:val="28"/>
          <w:szCs w:val="28"/>
        </w:rPr>
        <w:t>分类分项工程量清单计价表</w:t>
      </w:r>
      <w:bookmarkEnd w:id="190"/>
      <w:bookmarkEnd w:id="191"/>
      <w:bookmarkEnd w:id="192"/>
      <w:bookmarkEnd w:id="193"/>
      <w:bookmarkEnd w:id="194"/>
    </w:p>
    <w:p w14:paraId="25170A1D">
      <w:pPr>
        <w:jc w:val="center"/>
        <w:rPr>
          <w:rFonts w:eastAsia="华文中宋"/>
        </w:rPr>
      </w:pPr>
    </w:p>
    <w:p w14:paraId="683EFC6B">
      <w:pPr>
        <w:pStyle w:val="180"/>
        <w:spacing w:after="80" w:line="240" w:lineRule="auto"/>
        <w:ind w:firstLine="0"/>
      </w:pPr>
      <w:r>
        <w:rPr>
          <w:rFonts w:hint="eastAsia"/>
          <w:lang w:eastAsia="zh-CN"/>
        </w:rPr>
        <w:t>项目编号</w:t>
      </w:r>
      <w:r>
        <w:t>:</w:t>
      </w:r>
      <w:r>
        <w:rPr>
          <w:rFonts w:hint="eastAsia"/>
        </w:rPr>
        <w:t xml:space="preserve"> </w:t>
      </w:r>
    </w:p>
    <w:p w14:paraId="2149BDF7">
      <w:pPr>
        <w:pStyle w:val="180"/>
        <w:tabs>
          <w:tab w:val="left" w:pos="2342"/>
          <w:tab w:val="left" w:pos="4939"/>
          <w:tab w:val="left" w:pos="6799"/>
        </w:tabs>
        <w:spacing w:after="100" w:line="240" w:lineRule="auto"/>
        <w:ind w:firstLine="0"/>
      </w:pPr>
      <w:r>
        <w:t>工程名称：</w:t>
      </w:r>
      <w:r>
        <w:rPr>
          <w:u w:val="single"/>
        </w:rPr>
        <w:tab/>
      </w:r>
      <w:r>
        <w:t xml:space="preserve"> （项目名称）</w:t>
      </w:r>
      <w:r>
        <w:rPr>
          <w:u w:val="single"/>
        </w:rPr>
        <w:tab/>
      </w:r>
      <w:r>
        <w:t xml:space="preserve"> （标段名称）</w:t>
      </w:r>
      <w:r>
        <w:tab/>
      </w:r>
      <w:r>
        <w:t>第 页</w:t>
      </w:r>
      <w:r>
        <w:rPr>
          <w:rFonts w:hint="eastAsia"/>
        </w:rPr>
        <w:t xml:space="preserve"> </w:t>
      </w:r>
      <w:r>
        <w:t>共</w:t>
      </w:r>
      <w:r>
        <w:rPr>
          <w:rFonts w:hint="eastAsia"/>
        </w:rPr>
        <w:t xml:space="preserve"> </w:t>
      </w:r>
      <w:r>
        <w:t>页</w:t>
      </w:r>
    </w:p>
    <w:tbl>
      <w:tblPr>
        <w:tblStyle w:val="44"/>
        <w:tblW w:w="0" w:type="auto"/>
        <w:jc w:val="center"/>
        <w:tblLayout w:type="fixed"/>
        <w:tblCellMar>
          <w:top w:w="0" w:type="dxa"/>
          <w:left w:w="10" w:type="dxa"/>
          <w:bottom w:w="0" w:type="dxa"/>
          <w:right w:w="10" w:type="dxa"/>
        </w:tblCellMar>
      </w:tblPr>
      <w:tblGrid>
        <w:gridCol w:w="859"/>
        <w:gridCol w:w="1416"/>
        <w:gridCol w:w="1421"/>
        <w:gridCol w:w="682"/>
        <w:gridCol w:w="677"/>
        <w:gridCol w:w="765"/>
        <w:gridCol w:w="599"/>
        <w:gridCol w:w="1133"/>
        <w:gridCol w:w="802"/>
      </w:tblGrid>
      <w:tr w14:paraId="65A8528C">
        <w:tblPrEx>
          <w:tblCellMar>
            <w:top w:w="0" w:type="dxa"/>
            <w:left w:w="10" w:type="dxa"/>
            <w:bottom w:w="0" w:type="dxa"/>
            <w:right w:w="10" w:type="dxa"/>
          </w:tblCellMar>
        </w:tblPrEx>
        <w:trPr>
          <w:trHeight w:val="845" w:hRule="exact"/>
          <w:jc w:val="center"/>
        </w:trPr>
        <w:tc>
          <w:tcPr>
            <w:tcW w:w="859" w:type="dxa"/>
            <w:tcBorders>
              <w:top w:val="single" w:color="auto" w:sz="4" w:space="0"/>
              <w:left w:val="single" w:color="auto" w:sz="4" w:space="0"/>
            </w:tcBorders>
            <w:shd w:val="clear" w:color="auto" w:fill="FFFFFF"/>
            <w:noWrap w:val="0"/>
            <w:vAlign w:val="center"/>
          </w:tcPr>
          <w:p w14:paraId="1B970D87">
            <w:pPr>
              <w:pStyle w:val="185"/>
              <w:spacing w:line="240" w:lineRule="auto"/>
              <w:ind w:firstLine="0"/>
              <w:jc w:val="center"/>
              <w:rPr>
                <w:sz w:val="21"/>
                <w:szCs w:val="21"/>
              </w:rPr>
            </w:pPr>
            <w:r>
              <w:rPr>
                <w:sz w:val="21"/>
                <w:szCs w:val="21"/>
              </w:rPr>
              <w:t>序号</w:t>
            </w:r>
          </w:p>
        </w:tc>
        <w:tc>
          <w:tcPr>
            <w:tcW w:w="1416" w:type="dxa"/>
            <w:tcBorders>
              <w:top w:val="single" w:color="auto" w:sz="4" w:space="0"/>
              <w:left w:val="single" w:color="auto" w:sz="4" w:space="0"/>
            </w:tcBorders>
            <w:shd w:val="clear" w:color="auto" w:fill="FFFFFF"/>
            <w:noWrap w:val="0"/>
            <w:vAlign w:val="center"/>
          </w:tcPr>
          <w:p w14:paraId="7BE28F67">
            <w:pPr>
              <w:pStyle w:val="185"/>
              <w:spacing w:line="240" w:lineRule="auto"/>
              <w:ind w:firstLine="0"/>
              <w:jc w:val="center"/>
              <w:rPr>
                <w:sz w:val="21"/>
                <w:szCs w:val="21"/>
              </w:rPr>
            </w:pPr>
            <w:r>
              <w:rPr>
                <w:sz w:val="21"/>
                <w:szCs w:val="21"/>
              </w:rPr>
              <w:t>项目编码</w:t>
            </w:r>
          </w:p>
        </w:tc>
        <w:tc>
          <w:tcPr>
            <w:tcW w:w="1421" w:type="dxa"/>
            <w:tcBorders>
              <w:top w:val="single" w:color="auto" w:sz="4" w:space="0"/>
              <w:left w:val="single" w:color="auto" w:sz="4" w:space="0"/>
            </w:tcBorders>
            <w:shd w:val="clear" w:color="auto" w:fill="FFFFFF"/>
            <w:noWrap w:val="0"/>
            <w:vAlign w:val="center"/>
          </w:tcPr>
          <w:p w14:paraId="616A2A62">
            <w:pPr>
              <w:pStyle w:val="185"/>
              <w:spacing w:line="240" w:lineRule="auto"/>
              <w:ind w:firstLine="0"/>
              <w:jc w:val="center"/>
              <w:rPr>
                <w:sz w:val="21"/>
                <w:szCs w:val="21"/>
              </w:rPr>
            </w:pPr>
            <w:r>
              <w:rPr>
                <w:sz w:val="21"/>
                <w:szCs w:val="21"/>
              </w:rPr>
              <w:t>项目名称</w:t>
            </w:r>
          </w:p>
        </w:tc>
        <w:tc>
          <w:tcPr>
            <w:tcW w:w="682" w:type="dxa"/>
            <w:tcBorders>
              <w:top w:val="single" w:color="auto" w:sz="4" w:space="0"/>
              <w:left w:val="single" w:color="auto" w:sz="4" w:space="0"/>
            </w:tcBorders>
            <w:shd w:val="clear" w:color="auto" w:fill="FFFFFF"/>
            <w:noWrap w:val="0"/>
            <w:vAlign w:val="center"/>
          </w:tcPr>
          <w:p w14:paraId="5E85BB8A">
            <w:pPr>
              <w:pStyle w:val="185"/>
              <w:spacing w:line="269" w:lineRule="exact"/>
              <w:ind w:firstLine="0"/>
              <w:jc w:val="center"/>
              <w:rPr>
                <w:sz w:val="21"/>
                <w:szCs w:val="21"/>
              </w:rPr>
            </w:pPr>
            <w:r>
              <w:rPr>
                <w:sz w:val="21"/>
                <w:szCs w:val="21"/>
              </w:rPr>
              <w:t>计量</w:t>
            </w:r>
          </w:p>
          <w:p w14:paraId="708AD273">
            <w:pPr>
              <w:pStyle w:val="185"/>
              <w:spacing w:line="269" w:lineRule="exact"/>
              <w:ind w:firstLine="0"/>
              <w:jc w:val="center"/>
              <w:rPr>
                <w:sz w:val="21"/>
                <w:szCs w:val="21"/>
              </w:rPr>
            </w:pPr>
            <w:r>
              <w:rPr>
                <w:sz w:val="21"/>
                <w:szCs w:val="21"/>
              </w:rPr>
              <w:t>单位</w:t>
            </w:r>
          </w:p>
        </w:tc>
        <w:tc>
          <w:tcPr>
            <w:tcW w:w="677" w:type="dxa"/>
            <w:tcBorders>
              <w:top w:val="single" w:color="auto" w:sz="4" w:space="0"/>
              <w:left w:val="single" w:color="auto" w:sz="4" w:space="0"/>
            </w:tcBorders>
            <w:shd w:val="clear" w:color="auto" w:fill="FFFFFF"/>
            <w:noWrap w:val="0"/>
            <w:vAlign w:val="center"/>
          </w:tcPr>
          <w:p w14:paraId="0DE2D5F0">
            <w:pPr>
              <w:pStyle w:val="185"/>
              <w:spacing w:line="271" w:lineRule="exact"/>
              <w:ind w:firstLine="0"/>
              <w:jc w:val="center"/>
              <w:rPr>
                <w:sz w:val="21"/>
                <w:szCs w:val="21"/>
              </w:rPr>
            </w:pPr>
            <w:r>
              <w:rPr>
                <w:sz w:val="21"/>
                <w:szCs w:val="21"/>
              </w:rPr>
              <w:t>工程</w:t>
            </w:r>
          </w:p>
          <w:p w14:paraId="4EECD359">
            <w:pPr>
              <w:pStyle w:val="185"/>
              <w:spacing w:line="271" w:lineRule="exact"/>
              <w:ind w:firstLine="0"/>
              <w:jc w:val="center"/>
              <w:rPr>
                <w:sz w:val="21"/>
                <w:szCs w:val="21"/>
              </w:rPr>
            </w:pPr>
            <w:r>
              <w:rPr>
                <w:sz w:val="21"/>
                <w:szCs w:val="21"/>
              </w:rPr>
              <w:t>数量</w:t>
            </w:r>
          </w:p>
        </w:tc>
        <w:tc>
          <w:tcPr>
            <w:tcW w:w="765" w:type="dxa"/>
            <w:tcBorders>
              <w:top w:val="single" w:color="auto" w:sz="4" w:space="0"/>
              <w:left w:val="single" w:color="auto" w:sz="4" w:space="0"/>
            </w:tcBorders>
            <w:shd w:val="clear" w:color="auto" w:fill="FFFFFF"/>
            <w:noWrap w:val="0"/>
            <w:vAlign w:val="center"/>
          </w:tcPr>
          <w:p w14:paraId="5532A26D">
            <w:pPr>
              <w:pStyle w:val="185"/>
              <w:spacing w:line="265" w:lineRule="exact"/>
              <w:ind w:firstLine="0"/>
              <w:jc w:val="center"/>
              <w:rPr>
                <w:sz w:val="21"/>
                <w:szCs w:val="21"/>
              </w:rPr>
            </w:pPr>
            <w:r>
              <w:rPr>
                <w:sz w:val="21"/>
                <w:szCs w:val="21"/>
              </w:rPr>
              <w:t>综合单价 （元）</w:t>
            </w:r>
          </w:p>
        </w:tc>
        <w:tc>
          <w:tcPr>
            <w:tcW w:w="599" w:type="dxa"/>
            <w:tcBorders>
              <w:top w:val="single" w:color="auto" w:sz="4" w:space="0"/>
              <w:left w:val="single" w:color="auto" w:sz="4" w:space="0"/>
            </w:tcBorders>
            <w:shd w:val="clear" w:color="auto" w:fill="FFFFFF"/>
            <w:noWrap w:val="0"/>
            <w:vAlign w:val="center"/>
          </w:tcPr>
          <w:p w14:paraId="6474A22D">
            <w:pPr>
              <w:pStyle w:val="185"/>
              <w:spacing w:line="269" w:lineRule="exact"/>
              <w:ind w:firstLine="0"/>
              <w:jc w:val="center"/>
              <w:rPr>
                <w:sz w:val="21"/>
                <w:szCs w:val="21"/>
              </w:rPr>
            </w:pPr>
            <w:r>
              <w:rPr>
                <w:sz w:val="21"/>
                <w:szCs w:val="21"/>
              </w:rPr>
              <w:t>合价 （元）</w:t>
            </w:r>
          </w:p>
        </w:tc>
        <w:tc>
          <w:tcPr>
            <w:tcW w:w="1133" w:type="dxa"/>
            <w:tcBorders>
              <w:top w:val="single" w:color="auto" w:sz="4" w:space="0"/>
              <w:left w:val="single" w:color="auto" w:sz="4" w:space="0"/>
            </w:tcBorders>
            <w:shd w:val="clear" w:color="auto" w:fill="FFFFFF"/>
            <w:noWrap w:val="0"/>
            <w:vAlign w:val="center"/>
          </w:tcPr>
          <w:p w14:paraId="239B6743">
            <w:pPr>
              <w:pStyle w:val="185"/>
              <w:spacing w:line="262" w:lineRule="exact"/>
              <w:ind w:left="180" w:firstLine="0"/>
              <w:rPr>
                <w:sz w:val="21"/>
                <w:szCs w:val="21"/>
              </w:rPr>
            </w:pPr>
            <w:r>
              <w:rPr>
                <w:sz w:val="21"/>
                <w:szCs w:val="21"/>
              </w:rPr>
              <w:t>主要技术</w:t>
            </w:r>
          </w:p>
          <w:p w14:paraId="56C2DEF3">
            <w:pPr>
              <w:pStyle w:val="185"/>
              <w:spacing w:line="262" w:lineRule="exact"/>
              <w:ind w:left="180" w:firstLine="0"/>
              <w:rPr>
                <w:sz w:val="21"/>
                <w:szCs w:val="21"/>
              </w:rPr>
            </w:pPr>
            <w:r>
              <w:rPr>
                <w:sz w:val="21"/>
                <w:szCs w:val="21"/>
              </w:rPr>
              <w:t>条款编码</w:t>
            </w:r>
          </w:p>
        </w:tc>
        <w:tc>
          <w:tcPr>
            <w:tcW w:w="802" w:type="dxa"/>
            <w:tcBorders>
              <w:top w:val="single" w:color="auto" w:sz="4" w:space="0"/>
              <w:left w:val="single" w:color="auto" w:sz="4" w:space="0"/>
              <w:right w:val="single" w:color="auto" w:sz="4" w:space="0"/>
            </w:tcBorders>
            <w:shd w:val="clear" w:color="auto" w:fill="FFFFFF"/>
            <w:noWrap w:val="0"/>
            <w:vAlign w:val="center"/>
          </w:tcPr>
          <w:p w14:paraId="1091112B">
            <w:pPr>
              <w:pStyle w:val="185"/>
              <w:spacing w:line="240" w:lineRule="auto"/>
              <w:ind w:firstLine="200"/>
              <w:rPr>
                <w:sz w:val="21"/>
                <w:szCs w:val="21"/>
              </w:rPr>
            </w:pPr>
            <w:r>
              <w:rPr>
                <w:sz w:val="21"/>
                <w:szCs w:val="21"/>
              </w:rPr>
              <w:t>备注</w:t>
            </w:r>
          </w:p>
        </w:tc>
      </w:tr>
      <w:tr w14:paraId="22F3B2B7">
        <w:tblPrEx>
          <w:tblCellMar>
            <w:top w:w="0" w:type="dxa"/>
            <w:left w:w="10" w:type="dxa"/>
            <w:bottom w:w="0" w:type="dxa"/>
            <w:right w:w="10" w:type="dxa"/>
          </w:tblCellMar>
        </w:tblPrEx>
        <w:trPr>
          <w:trHeight w:val="456" w:hRule="exact"/>
          <w:jc w:val="center"/>
        </w:trPr>
        <w:tc>
          <w:tcPr>
            <w:tcW w:w="859" w:type="dxa"/>
            <w:tcBorders>
              <w:top w:val="single" w:color="auto" w:sz="4" w:space="0"/>
              <w:left w:val="single" w:color="auto" w:sz="4" w:space="0"/>
            </w:tcBorders>
            <w:shd w:val="clear" w:color="auto" w:fill="FFFFFF"/>
            <w:noWrap w:val="0"/>
            <w:vAlign w:val="center"/>
          </w:tcPr>
          <w:p w14:paraId="41B0E08C">
            <w:pPr>
              <w:pStyle w:val="185"/>
              <w:spacing w:line="240" w:lineRule="auto"/>
              <w:ind w:firstLine="0"/>
              <w:jc w:val="center"/>
              <w:rPr>
                <w:sz w:val="21"/>
                <w:szCs w:val="21"/>
              </w:rPr>
            </w:pPr>
            <w:r>
              <w:rPr>
                <w:rFonts w:ascii="Times New Roman" w:hAnsi="Times New Roman" w:eastAsia="Times New Roman" w:cs="Times New Roman"/>
                <w:sz w:val="21"/>
                <w:szCs w:val="21"/>
              </w:rPr>
              <w:t>1</w:t>
            </w:r>
          </w:p>
        </w:tc>
        <w:tc>
          <w:tcPr>
            <w:tcW w:w="1416" w:type="dxa"/>
            <w:tcBorders>
              <w:top w:val="single" w:color="auto" w:sz="4" w:space="0"/>
              <w:left w:val="single" w:color="auto" w:sz="4" w:space="0"/>
            </w:tcBorders>
            <w:shd w:val="clear" w:color="auto" w:fill="FFFFFF"/>
            <w:noWrap w:val="0"/>
            <w:vAlign w:val="top"/>
          </w:tcPr>
          <w:p w14:paraId="7C73B8FE">
            <w:pPr>
              <w:rPr>
                <w:szCs w:val="21"/>
              </w:rPr>
            </w:pPr>
          </w:p>
        </w:tc>
        <w:tc>
          <w:tcPr>
            <w:tcW w:w="1421" w:type="dxa"/>
            <w:tcBorders>
              <w:top w:val="single" w:color="auto" w:sz="4" w:space="0"/>
              <w:left w:val="single" w:color="auto" w:sz="4" w:space="0"/>
            </w:tcBorders>
            <w:shd w:val="clear" w:color="auto" w:fill="FFFFFF"/>
            <w:noWrap w:val="0"/>
            <w:vAlign w:val="center"/>
          </w:tcPr>
          <w:p w14:paraId="2E64C32D">
            <w:pPr>
              <w:pStyle w:val="185"/>
              <w:spacing w:line="240" w:lineRule="auto"/>
              <w:ind w:firstLine="200"/>
              <w:rPr>
                <w:sz w:val="21"/>
                <w:szCs w:val="21"/>
              </w:rPr>
            </w:pPr>
            <w:r>
              <w:rPr>
                <w:sz w:val="21"/>
                <w:szCs w:val="21"/>
              </w:rPr>
              <w:t>一级</w:t>
            </w:r>
            <w:r>
              <w:rPr>
                <w:rFonts w:ascii="Times New Roman" w:hAnsi="Times New Roman" w:eastAsia="Times New Roman" w:cs="Times New Roman"/>
                <w:sz w:val="21"/>
                <w:szCs w:val="21"/>
              </w:rPr>
              <w:t>XX</w:t>
            </w:r>
            <w:r>
              <w:rPr>
                <w:sz w:val="21"/>
                <w:szCs w:val="21"/>
              </w:rPr>
              <w:t>项目</w:t>
            </w:r>
          </w:p>
        </w:tc>
        <w:tc>
          <w:tcPr>
            <w:tcW w:w="682" w:type="dxa"/>
            <w:tcBorders>
              <w:top w:val="single" w:color="auto" w:sz="4" w:space="0"/>
              <w:left w:val="single" w:color="auto" w:sz="4" w:space="0"/>
            </w:tcBorders>
            <w:shd w:val="clear" w:color="auto" w:fill="FFFFFF"/>
            <w:noWrap w:val="0"/>
            <w:vAlign w:val="top"/>
          </w:tcPr>
          <w:p w14:paraId="713382A4">
            <w:pPr>
              <w:rPr>
                <w:szCs w:val="21"/>
              </w:rPr>
            </w:pPr>
          </w:p>
        </w:tc>
        <w:tc>
          <w:tcPr>
            <w:tcW w:w="677" w:type="dxa"/>
            <w:tcBorders>
              <w:top w:val="single" w:color="auto" w:sz="4" w:space="0"/>
              <w:left w:val="single" w:color="auto" w:sz="4" w:space="0"/>
            </w:tcBorders>
            <w:shd w:val="clear" w:color="auto" w:fill="FFFFFF"/>
            <w:noWrap w:val="0"/>
            <w:vAlign w:val="top"/>
          </w:tcPr>
          <w:p w14:paraId="7459BDBA">
            <w:pPr>
              <w:rPr>
                <w:szCs w:val="21"/>
              </w:rPr>
            </w:pPr>
          </w:p>
        </w:tc>
        <w:tc>
          <w:tcPr>
            <w:tcW w:w="765" w:type="dxa"/>
            <w:tcBorders>
              <w:top w:val="single" w:color="auto" w:sz="4" w:space="0"/>
              <w:left w:val="single" w:color="auto" w:sz="4" w:space="0"/>
            </w:tcBorders>
            <w:shd w:val="clear" w:color="auto" w:fill="FFFFFF"/>
            <w:noWrap w:val="0"/>
            <w:vAlign w:val="top"/>
          </w:tcPr>
          <w:p w14:paraId="005616CA">
            <w:pPr>
              <w:rPr>
                <w:szCs w:val="21"/>
              </w:rPr>
            </w:pPr>
          </w:p>
        </w:tc>
        <w:tc>
          <w:tcPr>
            <w:tcW w:w="599" w:type="dxa"/>
            <w:tcBorders>
              <w:top w:val="single" w:color="auto" w:sz="4" w:space="0"/>
              <w:left w:val="single" w:color="auto" w:sz="4" w:space="0"/>
            </w:tcBorders>
            <w:shd w:val="clear" w:color="auto" w:fill="FFFFFF"/>
            <w:noWrap w:val="0"/>
            <w:vAlign w:val="top"/>
          </w:tcPr>
          <w:p w14:paraId="04B1950B">
            <w:pPr>
              <w:rPr>
                <w:szCs w:val="21"/>
              </w:rPr>
            </w:pPr>
          </w:p>
        </w:tc>
        <w:tc>
          <w:tcPr>
            <w:tcW w:w="1133" w:type="dxa"/>
            <w:tcBorders>
              <w:top w:val="single" w:color="auto" w:sz="4" w:space="0"/>
              <w:left w:val="single" w:color="auto" w:sz="4" w:space="0"/>
            </w:tcBorders>
            <w:shd w:val="clear" w:color="auto" w:fill="FFFFFF"/>
            <w:noWrap w:val="0"/>
            <w:vAlign w:val="top"/>
          </w:tcPr>
          <w:p w14:paraId="180C1277">
            <w:pPr>
              <w:rPr>
                <w:szCs w:val="21"/>
              </w:rPr>
            </w:pPr>
          </w:p>
        </w:tc>
        <w:tc>
          <w:tcPr>
            <w:tcW w:w="802" w:type="dxa"/>
            <w:tcBorders>
              <w:top w:val="single" w:color="auto" w:sz="4" w:space="0"/>
              <w:left w:val="single" w:color="auto" w:sz="4" w:space="0"/>
              <w:right w:val="single" w:color="auto" w:sz="4" w:space="0"/>
            </w:tcBorders>
            <w:shd w:val="clear" w:color="auto" w:fill="FFFFFF"/>
            <w:noWrap w:val="0"/>
            <w:vAlign w:val="top"/>
          </w:tcPr>
          <w:p w14:paraId="586A60CA">
            <w:pPr>
              <w:rPr>
                <w:szCs w:val="21"/>
              </w:rPr>
            </w:pPr>
          </w:p>
        </w:tc>
      </w:tr>
      <w:tr w14:paraId="61A3ECBF">
        <w:tblPrEx>
          <w:tblCellMar>
            <w:top w:w="0" w:type="dxa"/>
            <w:left w:w="10" w:type="dxa"/>
            <w:bottom w:w="0" w:type="dxa"/>
            <w:right w:w="10" w:type="dxa"/>
          </w:tblCellMar>
        </w:tblPrEx>
        <w:trPr>
          <w:trHeight w:val="451" w:hRule="exact"/>
          <w:jc w:val="center"/>
        </w:trPr>
        <w:tc>
          <w:tcPr>
            <w:tcW w:w="859" w:type="dxa"/>
            <w:tcBorders>
              <w:top w:val="single" w:color="auto" w:sz="4" w:space="0"/>
              <w:left w:val="single" w:color="auto" w:sz="4" w:space="0"/>
            </w:tcBorders>
            <w:shd w:val="clear" w:color="auto" w:fill="FFFFFF"/>
            <w:noWrap w:val="0"/>
            <w:vAlign w:val="center"/>
          </w:tcPr>
          <w:p w14:paraId="2874F3E7">
            <w:pPr>
              <w:pStyle w:val="185"/>
              <w:spacing w:line="240" w:lineRule="auto"/>
              <w:ind w:firstLine="0"/>
              <w:jc w:val="center"/>
              <w:rPr>
                <w:sz w:val="21"/>
                <w:szCs w:val="21"/>
              </w:rPr>
            </w:pPr>
            <w:r>
              <w:rPr>
                <w:rFonts w:ascii="Times New Roman" w:hAnsi="Times New Roman" w:eastAsia="Times New Roman" w:cs="Times New Roman"/>
                <w:sz w:val="21"/>
                <w:szCs w:val="21"/>
                <w:lang w:val="en-US" w:eastAsia="en-US" w:bidi="en-US"/>
              </w:rPr>
              <w:t>1.</w:t>
            </w:r>
            <w:r>
              <w:rPr>
                <w:rFonts w:ascii="Times New Roman" w:hAnsi="Times New Roman" w:eastAsia="Times New Roman" w:cs="Times New Roman"/>
                <w:sz w:val="21"/>
                <w:szCs w:val="21"/>
              </w:rPr>
              <w:t>1</w:t>
            </w:r>
          </w:p>
        </w:tc>
        <w:tc>
          <w:tcPr>
            <w:tcW w:w="1416" w:type="dxa"/>
            <w:tcBorders>
              <w:top w:val="single" w:color="auto" w:sz="4" w:space="0"/>
              <w:left w:val="single" w:color="auto" w:sz="4" w:space="0"/>
            </w:tcBorders>
            <w:shd w:val="clear" w:color="auto" w:fill="FFFFFF"/>
            <w:noWrap w:val="0"/>
            <w:vAlign w:val="top"/>
          </w:tcPr>
          <w:p w14:paraId="06FCF79A">
            <w:pPr>
              <w:rPr>
                <w:szCs w:val="21"/>
              </w:rPr>
            </w:pPr>
          </w:p>
        </w:tc>
        <w:tc>
          <w:tcPr>
            <w:tcW w:w="1421" w:type="dxa"/>
            <w:tcBorders>
              <w:top w:val="single" w:color="auto" w:sz="4" w:space="0"/>
              <w:left w:val="single" w:color="auto" w:sz="4" w:space="0"/>
            </w:tcBorders>
            <w:shd w:val="clear" w:color="auto" w:fill="FFFFFF"/>
            <w:noWrap w:val="0"/>
            <w:vAlign w:val="center"/>
          </w:tcPr>
          <w:p w14:paraId="4157B068">
            <w:pPr>
              <w:pStyle w:val="185"/>
              <w:spacing w:line="240" w:lineRule="auto"/>
              <w:ind w:firstLine="200"/>
              <w:rPr>
                <w:sz w:val="21"/>
                <w:szCs w:val="21"/>
              </w:rPr>
            </w:pPr>
            <w:r>
              <w:rPr>
                <w:sz w:val="21"/>
                <w:szCs w:val="21"/>
              </w:rPr>
              <w:t>二级</w:t>
            </w:r>
            <w:r>
              <w:rPr>
                <w:rFonts w:ascii="Times New Roman" w:hAnsi="Times New Roman" w:eastAsia="Times New Roman" w:cs="Times New Roman"/>
                <w:sz w:val="21"/>
                <w:szCs w:val="21"/>
              </w:rPr>
              <w:t>XX</w:t>
            </w:r>
            <w:r>
              <w:rPr>
                <w:sz w:val="21"/>
                <w:szCs w:val="21"/>
              </w:rPr>
              <w:t>项目</w:t>
            </w:r>
          </w:p>
        </w:tc>
        <w:tc>
          <w:tcPr>
            <w:tcW w:w="682" w:type="dxa"/>
            <w:tcBorders>
              <w:top w:val="single" w:color="auto" w:sz="4" w:space="0"/>
              <w:left w:val="single" w:color="auto" w:sz="4" w:space="0"/>
            </w:tcBorders>
            <w:shd w:val="clear" w:color="auto" w:fill="FFFFFF"/>
            <w:noWrap w:val="0"/>
            <w:vAlign w:val="top"/>
          </w:tcPr>
          <w:p w14:paraId="5D3F0EAC">
            <w:pPr>
              <w:rPr>
                <w:szCs w:val="21"/>
              </w:rPr>
            </w:pPr>
          </w:p>
        </w:tc>
        <w:tc>
          <w:tcPr>
            <w:tcW w:w="677" w:type="dxa"/>
            <w:tcBorders>
              <w:top w:val="single" w:color="auto" w:sz="4" w:space="0"/>
              <w:left w:val="single" w:color="auto" w:sz="4" w:space="0"/>
            </w:tcBorders>
            <w:shd w:val="clear" w:color="auto" w:fill="FFFFFF"/>
            <w:noWrap w:val="0"/>
            <w:vAlign w:val="top"/>
          </w:tcPr>
          <w:p w14:paraId="28A7243C">
            <w:pPr>
              <w:rPr>
                <w:szCs w:val="21"/>
              </w:rPr>
            </w:pPr>
          </w:p>
        </w:tc>
        <w:tc>
          <w:tcPr>
            <w:tcW w:w="765" w:type="dxa"/>
            <w:tcBorders>
              <w:top w:val="single" w:color="auto" w:sz="4" w:space="0"/>
              <w:left w:val="single" w:color="auto" w:sz="4" w:space="0"/>
            </w:tcBorders>
            <w:shd w:val="clear" w:color="auto" w:fill="FFFFFF"/>
            <w:noWrap w:val="0"/>
            <w:vAlign w:val="top"/>
          </w:tcPr>
          <w:p w14:paraId="5578E366">
            <w:pPr>
              <w:rPr>
                <w:szCs w:val="21"/>
              </w:rPr>
            </w:pPr>
          </w:p>
        </w:tc>
        <w:tc>
          <w:tcPr>
            <w:tcW w:w="599" w:type="dxa"/>
            <w:tcBorders>
              <w:top w:val="single" w:color="auto" w:sz="4" w:space="0"/>
              <w:left w:val="single" w:color="auto" w:sz="4" w:space="0"/>
            </w:tcBorders>
            <w:shd w:val="clear" w:color="auto" w:fill="FFFFFF"/>
            <w:noWrap w:val="0"/>
            <w:vAlign w:val="top"/>
          </w:tcPr>
          <w:p w14:paraId="200BEFE7">
            <w:pPr>
              <w:rPr>
                <w:szCs w:val="21"/>
              </w:rPr>
            </w:pPr>
          </w:p>
        </w:tc>
        <w:tc>
          <w:tcPr>
            <w:tcW w:w="1133" w:type="dxa"/>
            <w:tcBorders>
              <w:top w:val="single" w:color="auto" w:sz="4" w:space="0"/>
              <w:left w:val="single" w:color="auto" w:sz="4" w:space="0"/>
            </w:tcBorders>
            <w:shd w:val="clear" w:color="auto" w:fill="FFFFFF"/>
            <w:noWrap w:val="0"/>
            <w:vAlign w:val="top"/>
          </w:tcPr>
          <w:p w14:paraId="0ED0D812">
            <w:pPr>
              <w:rPr>
                <w:szCs w:val="21"/>
              </w:rPr>
            </w:pPr>
          </w:p>
        </w:tc>
        <w:tc>
          <w:tcPr>
            <w:tcW w:w="802" w:type="dxa"/>
            <w:tcBorders>
              <w:top w:val="single" w:color="auto" w:sz="4" w:space="0"/>
              <w:left w:val="single" w:color="auto" w:sz="4" w:space="0"/>
              <w:right w:val="single" w:color="auto" w:sz="4" w:space="0"/>
            </w:tcBorders>
            <w:shd w:val="clear" w:color="auto" w:fill="FFFFFF"/>
            <w:noWrap w:val="0"/>
            <w:vAlign w:val="top"/>
          </w:tcPr>
          <w:p w14:paraId="3111A358">
            <w:pPr>
              <w:rPr>
                <w:szCs w:val="21"/>
              </w:rPr>
            </w:pPr>
          </w:p>
        </w:tc>
      </w:tr>
      <w:tr w14:paraId="621C8A13">
        <w:tblPrEx>
          <w:tblCellMar>
            <w:top w:w="0" w:type="dxa"/>
            <w:left w:w="10" w:type="dxa"/>
            <w:bottom w:w="0" w:type="dxa"/>
            <w:right w:w="10" w:type="dxa"/>
          </w:tblCellMar>
        </w:tblPrEx>
        <w:trPr>
          <w:trHeight w:val="456" w:hRule="exact"/>
          <w:jc w:val="center"/>
        </w:trPr>
        <w:tc>
          <w:tcPr>
            <w:tcW w:w="859" w:type="dxa"/>
            <w:tcBorders>
              <w:top w:val="single" w:color="auto" w:sz="4" w:space="0"/>
              <w:left w:val="single" w:color="auto" w:sz="4" w:space="0"/>
            </w:tcBorders>
            <w:shd w:val="clear" w:color="auto" w:fill="FFFFFF"/>
            <w:noWrap w:val="0"/>
            <w:vAlign w:val="center"/>
          </w:tcPr>
          <w:p w14:paraId="2515DE02">
            <w:pPr>
              <w:pStyle w:val="185"/>
              <w:spacing w:line="240" w:lineRule="auto"/>
              <w:ind w:firstLine="180"/>
              <w:jc w:val="both"/>
              <w:rPr>
                <w:sz w:val="21"/>
                <w:szCs w:val="21"/>
              </w:rPr>
            </w:pPr>
            <w:r>
              <w:rPr>
                <w:rFonts w:ascii="Times New Roman" w:hAnsi="Times New Roman" w:eastAsia="Times New Roman" w:cs="Times New Roman"/>
                <w:sz w:val="21"/>
                <w:szCs w:val="21"/>
                <w:lang w:val="en-US" w:eastAsia="en-US" w:bidi="en-US"/>
              </w:rPr>
              <w:t>1.1.</w:t>
            </w:r>
            <w:r>
              <w:rPr>
                <w:rFonts w:ascii="Times New Roman" w:hAnsi="Times New Roman" w:eastAsia="Times New Roman" w:cs="Times New Roman"/>
                <w:sz w:val="21"/>
                <w:szCs w:val="21"/>
              </w:rPr>
              <w:t>1</w:t>
            </w:r>
          </w:p>
        </w:tc>
        <w:tc>
          <w:tcPr>
            <w:tcW w:w="1416" w:type="dxa"/>
            <w:tcBorders>
              <w:top w:val="single" w:color="auto" w:sz="4" w:space="0"/>
              <w:left w:val="single" w:color="auto" w:sz="4" w:space="0"/>
            </w:tcBorders>
            <w:shd w:val="clear" w:color="auto" w:fill="FFFFFF"/>
            <w:noWrap w:val="0"/>
            <w:vAlign w:val="top"/>
          </w:tcPr>
          <w:p w14:paraId="246EC1E0">
            <w:pPr>
              <w:rPr>
                <w:szCs w:val="21"/>
              </w:rPr>
            </w:pPr>
          </w:p>
        </w:tc>
        <w:tc>
          <w:tcPr>
            <w:tcW w:w="1421" w:type="dxa"/>
            <w:tcBorders>
              <w:top w:val="single" w:color="auto" w:sz="4" w:space="0"/>
              <w:left w:val="single" w:color="auto" w:sz="4" w:space="0"/>
            </w:tcBorders>
            <w:shd w:val="clear" w:color="auto" w:fill="FFFFFF"/>
            <w:noWrap w:val="0"/>
            <w:vAlign w:val="center"/>
          </w:tcPr>
          <w:p w14:paraId="296B25D6">
            <w:pPr>
              <w:pStyle w:val="185"/>
              <w:spacing w:line="240" w:lineRule="auto"/>
              <w:ind w:firstLine="200"/>
              <w:rPr>
                <w:sz w:val="21"/>
                <w:szCs w:val="21"/>
              </w:rPr>
            </w:pPr>
            <w:r>
              <w:rPr>
                <w:sz w:val="21"/>
                <w:szCs w:val="21"/>
              </w:rPr>
              <w:t>三级</w:t>
            </w:r>
            <w:r>
              <w:rPr>
                <w:rFonts w:ascii="Times New Roman" w:hAnsi="Times New Roman" w:eastAsia="Times New Roman" w:cs="Times New Roman"/>
                <w:sz w:val="21"/>
                <w:szCs w:val="21"/>
              </w:rPr>
              <w:t>XX</w:t>
            </w:r>
            <w:r>
              <w:rPr>
                <w:sz w:val="21"/>
                <w:szCs w:val="21"/>
              </w:rPr>
              <w:t>项目</w:t>
            </w:r>
          </w:p>
        </w:tc>
        <w:tc>
          <w:tcPr>
            <w:tcW w:w="682" w:type="dxa"/>
            <w:tcBorders>
              <w:top w:val="single" w:color="auto" w:sz="4" w:space="0"/>
              <w:left w:val="single" w:color="auto" w:sz="4" w:space="0"/>
            </w:tcBorders>
            <w:shd w:val="clear" w:color="auto" w:fill="FFFFFF"/>
            <w:noWrap w:val="0"/>
            <w:vAlign w:val="top"/>
          </w:tcPr>
          <w:p w14:paraId="4A610740">
            <w:pPr>
              <w:rPr>
                <w:szCs w:val="21"/>
              </w:rPr>
            </w:pPr>
          </w:p>
        </w:tc>
        <w:tc>
          <w:tcPr>
            <w:tcW w:w="677" w:type="dxa"/>
            <w:tcBorders>
              <w:top w:val="single" w:color="auto" w:sz="4" w:space="0"/>
              <w:left w:val="single" w:color="auto" w:sz="4" w:space="0"/>
            </w:tcBorders>
            <w:shd w:val="clear" w:color="auto" w:fill="FFFFFF"/>
            <w:noWrap w:val="0"/>
            <w:vAlign w:val="top"/>
          </w:tcPr>
          <w:p w14:paraId="6B0E2991">
            <w:pPr>
              <w:rPr>
                <w:szCs w:val="21"/>
              </w:rPr>
            </w:pPr>
          </w:p>
        </w:tc>
        <w:tc>
          <w:tcPr>
            <w:tcW w:w="765" w:type="dxa"/>
            <w:tcBorders>
              <w:top w:val="single" w:color="auto" w:sz="4" w:space="0"/>
              <w:left w:val="single" w:color="auto" w:sz="4" w:space="0"/>
            </w:tcBorders>
            <w:shd w:val="clear" w:color="auto" w:fill="FFFFFF"/>
            <w:noWrap w:val="0"/>
            <w:vAlign w:val="top"/>
          </w:tcPr>
          <w:p w14:paraId="10965CD0">
            <w:pPr>
              <w:rPr>
                <w:szCs w:val="21"/>
              </w:rPr>
            </w:pPr>
          </w:p>
        </w:tc>
        <w:tc>
          <w:tcPr>
            <w:tcW w:w="599" w:type="dxa"/>
            <w:tcBorders>
              <w:top w:val="single" w:color="auto" w:sz="4" w:space="0"/>
              <w:left w:val="single" w:color="auto" w:sz="4" w:space="0"/>
            </w:tcBorders>
            <w:shd w:val="clear" w:color="auto" w:fill="FFFFFF"/>
            <w:noWrap w:val="0"/>
            <w:vAlign w:val="top"/>
          </w:tcPr>
          <w:p w14:paraId="4EC16A78">
            <w:pPr>
              <w:rPr>
                <w:szCs w:val="21"/>
              </w:rPr>
            </w:pPr>
          </w:p>
        </w:tc>
        <w:tc>
          <w:tcPr>
            <w:tcW w:w="1133" w:type="dxa"/>
            <w:tcBorders>
              <w:top w:val="single" w:color="auto" w:sz="4" w:space="0"/>
              <w:left w:val="single" w:color="auto" w:sz="4" w:space="0"/>
            </w:tcBorders>
            <w:shd w:val="clear" w:color="auto" w:fill="FFFFFF"/>
            <w:noWrap w:val="0"/>
            <w:vAlign w:val="top"/>
          </w:tcPr>
          <w:p w14:paraId="5FCA8FEB">
            <w:pPr>
              <w:rPr>
                <w:szCs w:val="21"/>
              </w:rPr>
            </w:pPr>
          </w:p>
        </w:tc>
        <w:tc>
          <w:tcPr>
            <w:tcW w:w="802" w:type="dxa"/>
            <w:tcBorders>
              <w:top w:val="single" w:color="auto" w:sz="4" w:space="0"/>
              <w:left w:val="single" w:color="auto" w:sz="4" w:space="0"/>
              <w:right w:val="single" w:color="auto" w:sz="4" w:space="0"/>
            </w:tcBorders>
            <w:shd w:val="clear" w:color="auto" w:fill="FFFFFF"/>
            <w:noWrap w:val="0"/>
            <w:vAlign w:val="top"/>
          </w:tcPr>
          <w:p w14:paraId="4766A571">
            <w:pPr>
              <w:rPr>
                <w:szCs w:val="21"/>
              </w:rPr>
            </w:pPr>
          </w:p>
        </w:tc>
      </w:tr>
      <w:tr w14:paraId="5628D523">
        <w:tblPrEx>
          <w:tblCellMar>
            <w:top w:w="0" w:type="dxa"/>
            <w:left w:w="10" w:type="dxa"/>
            <w:bottom w:w="0" w:type="dxa"/>
            <w:right w:w="10" w:type="dxa"/>
          </w:tblCellMar>
        </w:tblPrEx>
        <w:trPr>
          <w:trHeight w:val="451" w:hRule="exact"/>
          <w:jc w:val="center"/>
        </w:trPr>
        <w:tc>
          <w:tcPr>
            <w:tcW w:w="859" w:type="dxa"/>
            <w:tcBorders>
              <w:top w:val="single" w:color="auto" w:sz="4" w:space="0"/>
              <w:left w:val="single" w:color="auto" w:sz="4" w:space="0"/>
            </w:tcBorders>
            <w:shd w:val="clear" w:color="auto" w:fill="FFFFFF"/>
            <w:noWrap w:val="0"/>
            <w:vAlign w:val="top"/>
          </w:tcPr>
          <w:p w14:paraId="4BBE2107">
            <w:pPr>
              <w:rPr>
                <w:szCs w:val="21"/>
              </w:rPr>
            </w:pPr>
          </w:p>
        </w:tc>
        <w:tc>
          <w:tcPr>
            <w:tcW w:w="1416" w:type="dxa"/>
            <w:tcBorders>
              <w:top w:val="single" w:color="auto" w:sz="4" w:space="0"/>
              <w:left w:val="single" w:color="auto" w:sz="4" w:space="0"/>
            </w:tcBorders>
            <w:shd w:val="clear" w:color="auto" w:fill="FFFFFF"/>
            <w:noWrap w:val="0"/>
            <w:vAlign w:val="top"/>
          </w:tcPr>
          <w:p w14:paraId="35B6B35F">
            <w:pPr>
              <w:rPr>
                <w:szCs w:val="21"/>
              </w:rPr>
            </w:pPr>
          </w:p>
        </w:tc>
        <w:tc>
          <w:tcPr>
            <w:tcW w:w="1421" w:type="dxa"/>
            <w:tcBorders>
              <w:top w:val="single" w:color="auto" w:sz="4" w:space="0"/>
              <w:left w:val="single" w:color="auto" w:sz="4" w:space="0"/>
            </w:tcBorders>
            <w:shd w:val="clear" w:color="auto" w:fill="FFFFFF"/>
            <w:noWrap w:val="0"/>
            <w:vAlign w:val="top"/>
          </w:tcPr>
          <w:p w14:paraId="1971DE3A">
            <w:pPr>
              <w:rPr>
                <w:szCs w:val="21"/>
              </w:rPr>
            </w:pPr>
          </w:p>
        </w:tc>
        <w:tc>
          <w:tcPr>
            <w:tcW w:w="682" w:type="dxa"/>
            <w:tcBorders>
              <w:top w:val="single" w:color="auto" w:sz="4" w:space="0"/>
              <w:left w:val="single" w:color="auto" w:sz="4" w:space="0"/>
            </w:tcBorders>
            <w:shd w:val="clear" w:color="auto" w:fill="FFFFFF"/>
            <w:noWrap w:val="0"/>
            <w:vAlign w:val="top"/>
          </w:tcPr>
          <w:p w14:paraId="4BC676A8">
            <w:pPr>
              <w:rPr>
                <w:szCs w:val="21"/>
              </w:rPr>
            </w:pPr>
          </w:p>
        </w:tc>
        <w:tc>
          <w:tcPr>
            <w:tcW w:w="677" w:type="dxa"/>
            <w:tcBorders>
              <w:top w:val="single" w:color="auto" w:sz="4" w:space="0"/>
              <w:left w:val="single" w:color="auto" w:sz="4" w:space="0"/>
            </w:tcBorders>
            <w:shd w:val="clear" w:color="auto" w:fill="FFFFFF"/>
            <w:noWrap w:val="0"/>
            <w:vAlign w:val="top"/>
          </w:tcPr>
          <w:p w14:paraId="44EB578C">
            <w:pPr>
              <w:rPr>
                <w:szCs w:val="21"/>
              </w:rPr>
            </w:pPr>
          </w:p>
        </w:tc>
        <w:tc>
          <w:tcPr>
            <w:tcW w:w="765" w:type="dxa"/>
            <w:tcBorders>
              <w:top w:val="single" w:color="auto" w:sz="4" w:space="0"/>
              <w:left w:val="single" w:color="auto" w:sz="4" w:space="0"/>
            </w:tcBorders>
            <w:shd w:val="clear" w:color="auto" w:fill="FFFFFF"/>
            <w:noWrap w:val="0"/>
            <w:vAlign w:val="top"/>
          </w:tcPr>
          <w:p w14:paraId="7B760E96">
            <w:pPr>
              <w:rPr>
                <w:szCs w:val="21"/>
              </w:rPr>
            </w:pPr>
          </w:p>
        </w:tc>
        <w:tc>
          <w:tcPr>
            <w:tcW w:w="599" w:type="dxa"/>
            <w:tcBorders>
              <w:top w:val="single" w:color="auto" w:sz="4" w:space="0"/>
              <w:left w:val="single" w:color="auto" w:sz="4" w:space="0"/>
            </w:tcBorders>
            <w:shd w:val="clear" w:color="auto" w:fill="FFFFFF"/>
            <w:noWrap w:val="0"/>
            <w:vAlign w:val="top"/>
          </w:tcPr>
          <w:p w14:paraId="630B0540">
            <w:pPr>
              <w:rPr>
                <w:szCs w:val="21"/>
              </w:rPr>
            </w:pPr>
          </w:p>
        </w:tc>
        <w:tc>
          <w:tcPr>
            <w:tcW w:w="1133" w:type="dxa"/>
            <w:tcBorders>
              <w:top w:val="single" w:color="auto" w:sz="4" w:space="0"/>
              <w:left w:val="single" w:color="auto" w:sz="4" w:space="0"/>
            </w:tcBorders>
            <w:shd w:val="clear" w:color="auto" w:fill="FFFFFF"/>
            <w:noWrap w:val="0"/>
            <w:vAlign w:val="top"/>
          </w:tcPr>
          <w:p w14:paraId="54DCADB9">
            <w:pPr>
              <w:rPr>
                <w:szCs w:val="21"/>
              </w:rPr>
            </w:pPr>
          </w:p>
        </w:tc>
        <w:tc>
          <w:tcPr>
            <w:tcW w:w="802" w:type="dxa"/>
            <w:tcBorders>
              <w:top w:val="single" w:color="auto" w:sz="4" w:space="0"/>
              <w:left w:val="single" w:color="auto" w:sz="4" w:space="0"/>
              <w:right w:val="single" w:color="auto" w:sz="4" w:space="0"/>
            </w:tcBorders>
            <w:shd w:val="clear" w:color="auto" w:fill="FFFFFF"/>
            <w:noWrap w:val="0"/>
            <w:vAlign w:val="top"/>
          </w:tcPr>
          <w:p w14:paraId="3EE3B38C">
            <w:pPr>
              <w:rPr>
                <w:szCs w:val="21"/>
              </w:rPr>
            </w:pPr>
          </w:p>
        </w:tc>
      </w:tr>
      <w:tr w14:paraId="443F4E87">
        <w:tblPrEx>
          <w:tblCellMar>
            <w:top w:w="0" w:type="dxa"/>
            <w:left w:w="10" w:type="dxa"/>
            <w:bottom w:w="0" w:type="dxa"/>
            <w:right w:w="10" w:type="dxa"/>
          </w:tblCellMar>
        </w:tblPrEx>
        <w:trPr>
          <w:trHeight w:val="456" w:hRule="exact"/>
          <w:jc w:val="center"/>
        </w:trPr>
        <w:tc>
          <w:tcPr>
            <w:tcW w:w="859" w:type="dxa"/>
            <w:tcBorders>
              <w:top w:val="single" w:color="auto" w:sz="4" w:space="0"/>
              <w:left w:val="single" w:color="auto" w:sz="4" w:space="0"/>
            </w:tcBorders>
            <w:shd w:val="clear" w:color="auto" w:fill="FFFFFF"/>
            <w:noWrap w:val="0"/>
            <w:vAlign w:val="top"/>
          </w:tcPr>
          <w:p w14:paraId="45585AF7">
            <w:pPr>
              <w:rPr>
                <w:szCs w:val="21"/>
              </w:rPr>
            </w:pPr>
          </w:p>
        </w:tc>
        <w:tc>
          <w:tcPr>
            <w:tcW w:w="1416" w:type="dxa"/>
            <w:tcBorders>
              <w:top w:val="single" w:color="auto" w:sz="4" w:space="0"/>
              <w:left w:val="single" w:color="auto" w:sz="4" w:space="0"/>
            </w:tcBorders>
            <w:shd w:val="clear" w:color="auto" w:fill="FFFFFF"/>
            <w:noWrap w:val="0"/>
            <w:vAlign w:val="center"/>
          </w:tcPr>
          <w:p w14:paraId="35867377">
            <w:pPr>
              <w:pStyle w:val="185"/>
              <w:spacing w:line="240" w:lineRule="auto"/>
              <w:ind w:firstLine="0"/>
              <w:jc w:val="center"/>
              <w:rPr>
                <w:sz w:val="21"/>
                <w:szCs w:val="21"/>
                <w:lang w:val="en-US"/>
              </w:rPr>
            </w:pPr>
            <w:r>
              <w:rPr>
                <w:rFonts w:ascii="Courier New" w:hAnsi="Courier New" w:eastAsia="Courier New" w:cs="Courier New"/>
                <w:sz w:val="21"/>
                <w:szCs w:val="21"/>
                <w:lang w:val="en-US" w:eastAsia="en-US" w:bidi="en-US"/>
              </w:rPr>
              <w:t>50xxxxxxxxxx</w:t>
            </w:r>
          </w:p>
        </w:tc>
        <w:tc>
          <w:tcPr>
            <w:tcW w:w="1421" w:type="dxa"/>
            <w:tcBorders>
              <w:top w:val="single" w:color="auto" w:sz="4" w:space="0"/>
              <w:left w:val="single" w:color="auto" w:sz="4" w:space="0"/>
            </w:tcBorders>
            <w:shd w:val="clear" w:color="auto" w:fill="FFFFFF"/>
            <w:noWrap w:val="0"/>
            <w:vAlign w:val="center"/>
          </w:tcPr>
          <w:p w14:paraId="502014F0">
            <w:pPr>
              <w:pStyle w:val="185"/>
              <w:spacing w:line="240" w:lineRule="auto"/>
              <w:ind w:firstLine="0"/>
              <w:jc w:val="center"/>
              <w:rPr>
                <w:sz w:val="21"/>
                <w:szCs w:val="21"/>
              </w:rPr>
            </w:pPr>
            <w:r>
              <w:rPr>
                <w:sz w:val="21"/>
                <w:szCs w:val="21"/>
              </w:rPr>
              <w:t>最末一级项目</w:t>
            </w:r>
          </w:p>
        </w:tc>
        <w:tc>
          <w:tcPr>
            <w:tcW w:w="682" w:type="dxa"/>
            <w:tcBorders>
              <w:top w:val="single" w:color="auto" w:sz="4" w:space="0"/>
              <w:left w:val="single" w:color="auto" w:sz="4" w:space="0"/>
            </w:tcBorders>
            <w:shd w:val="clear" w:color="auto" w:fill="FFFFFF"/>
            <w:noWrap w:val="0"/>
            <w:vAlign w:val="top"/>
          </w:tcPr>
          <w:p w14:paraId="1D8319BA">
            <w:pPr>
              <w:rPr>
                <w:szCs w:val="21"/>
              </w:rPr>
            </w:pPr>
          </w:p>
        </w:tc>
        <w:tc>
          <w:tcPr>
            <w:tcW w:w="677" w:type="dxa"/>
            <w:tcBorders>
              <w:top w:val="single" w:color="auto" w:sz="4" w:space="0"/>
              <w:left w:val="single" w:color="auto" w:sz="4" w:space="0"/>
            </w:tcBorders>
            <w:shd w:val="clear" w:color="auto" w:fill="FFFFFF"/>
            <w:noWrap w:val="0"/>
            <w:vAlign w:val="top"/>
          </w:tcPr>
          <w:p w14:paraId="02759273">
            <w:pPr>
              <w:rPr>
                <w:szCs w:val="21"/>
              </w:rPr>
            </w:pPr>
          </w:p>
        </w:tc>
        <w:tc>
          <w:tcPr>
            <w:tcW w:w="765" w:type="dxa"/>
            <w:tcBorders>
              <w:top w:val="single" w:color="auto" w:sz="4" w:space="0"/>
              <w:left w:val="single" w:color="auto" w:sz="4" w:space="0"/>
            </w:tcBorders>
            <w:shd w:val="clear" w:color="auto" w:fill="FFFFFF"/>
            <w:noWrap w:val="0"/>
            <w:vAlign w:val="top"/>
          </w:tcPr>
          <w:p w14:paraId="76775CD3">
            <w:pPr>
              <w:rPr>
                <w:szCs w:val="21"/>
              </w:rPr>
            </w:pPr>
          </w:p>
        </w:tc>
        <w:tc>
          <w:tcPr>
            <w:tcW w:w="599" w:type="dxa"/>
            <w:tcBorders>
              <w:top w:val="single" w:color="auto" w:sz="4" w:space="0"/>
              <w:left w:val="single" w:color="auto" w:sz="4" w:space="0"/>
            </w:tcBorders>
            <w:shd w:val="clear" w:color="auto" w:fill="FFFFFF"/>
            <w:noWrap w:val="0"/>
            <w:vAlign w:val="top"/>
          </w:tcPr>
          <w:p w14:paraId="0ADC605E">
            <w:pPr>
              <w:rPr>
                <w:szCs w:val="21"/>
              </w:rPr>
            </w:pPr>
          </w:p>
        </w:tc>
        <w:tc>
          <w:tcPr>
            <w:tcW w:w="1133" w:type="dxa"/>
            <w:tcBorders>
              <w:top w:val="single" w:color="auto" w:sz="4" w:space="0"/>
              <w:left w:val="single" w:color="auto" w:sz="4" w:space="0"/>
            </w:tcBorders>
            <w:shd w:val="clear" w:color="auto" w:fill="FFFFFF"/>
            <w:noWrap w:val="0"/>
            <w:vAlign w:val="top"/>
          </w:tcPr>
          <w:p w14:paraId="47429D5E">
            <w:pPr>
              <w:rPr>
                <w:szCs w:val="21"/>
              </w:rPr>
            </w:pPr>
          </w:p>
        </w:tc>
        <w:tc>
          <w:tcPr>
            <w:tcW w:w="802" w:type="dxa"/>
            <w:tcBorders>
              <w:top w:val="single" w:color="auto" w:sz="4" w:space="0"/>
              <w:left w:val="single" w:color="auto" w:sz="4" w:space="0"/>
              <w:right w:val="single" w:color="auto" w:sz="4" w:space="0"/>
            </w:tcBorders>
            <w:shd w:val="clear" w:color="auto" w:fill="FFFFFF"/>
            <w:noWrap w:val="0"/>
            <w:vAlign w:val="top"/>
          </w:tcPr>
          <w:p w14:paraId="54EA3020">
            <w:pPr>
              <w:rPr>
                <w:szCs w:val="21"/>
              </w:rPr>
            </w:pPr>
          </w:p>
        </w:tc>
      </w:tr>
      <w:tr w14:paraId="47875689">
        <w:tblPrEx>
          <w:tblCellMar>
            <w:top w:w="0" w:type="dxa"/>
            <w:left w:w="10" w:type="dxa"/>
            <w:bottom w:w="0" w:type="dxa"/>
            <w:right w:w="10" w:type="dxa"/>
          </w:tblCellMar>
        </w:tblPrEx>
        <w:trPr>
          <w:trHeight w:val="451" w:hRule="exact"/>
          <w:jc w:val="center"/>
        </w:trPr>
        <w:tc>
          <w:tcPr>
            <w:tcW w:w="859" w:type="dxa"/>
            <w:tcBorders>
              <w:top w:val="single" w:color="auto" w:sz="4" w:space="0"/>
              <w:left w:val="single" w:color="auto" w:sz="4" w:space="0"/>
            </w:tcBorders>
            <w:shd w:val="clear" w:color="auto" w:fill="FFFFFF"/>
            <w:noWrap w:val="0"/>
            <w:vAlign w:val="top"/>
          </w:tcPr>
          <w:p w14:paraId="1EC1480F">
            <w:pPr>
              <w:rPr>
                <w:szCs w:val="21"/>
              </w:rPr>
            </w:pPr>
          </w:p>
        </w:tc>
        <w:tc>
          <w:tcPr>
            <w:tcW w:w="1416" w:type="dxa"/>
            <w:tcBorders>
              <w:top w:val="single" w:color="auto" w:sz="4" w:space="0"/>
              <w:left w:val="single" w:color="auto" w:sz="4" w:space="0"/>
            </w:tcBorders>
            <w:shd w:val="clear" w:color="auto" w:fill="FFFFFF"/>
            <w:noWrap w:val="0"/>
            <w:vAlign w:val="top"/>
          </w:tcPr>
          <w:p w14:paraId="455884E9">
            <w:pPr>
              <w:rPr>
                <w:szCs w:val="21"/>
              </w:rPr>
            </w:pPr>
          </w:p>
        </w:tc>
        <w:tc>
          <w:tcPr>
            <w:tcW w:w="1421" w:type="dxa"/>
            <w:tcBorders>
              <w:top w:val="single" w:color="auto" w:sz="4" w:space="0"/>
              <w:left w:val="single" w:color="auto" w:sz="4" w:space="0"/>
            </w:tcBorders>
            <w:shd w:val="clear" w:color="auto" w:fill="FFFFFF"/>
            <w:noWrap w:val="0"/>
            <w:vAlign w:val="top"/>
          </w:tcPr>
          <w:p w14:paraId="25B081D4">
            <w:pPr>
              <w:rPr>
                <w:szCs w:val="21"/>
              </w:rPr>
            </w:pPr>
          </w:p>
        </w:tc>
        <w:tc>
          <w:tcPr>
            <w:tcW w:w="682" w:type="dxa"/>
            <w:tcBorders>
              <w:top w:val="single" w:color="auto" w:sz="4" w:space="0"/>
              <w:left w:val="single" w:color="auto" w:sz="4" w:space="0"/>
            </w:tcBorders>
            <w:shd w:val="clear" w:color="auto" w:fill="FFFFFF"/>
            <w:noWrap w:val="0"/>
            <w:vAlign w:val="top"/>
          </w:tcPr>
          <w:p w14:paraId="5C0EEC6C">
            <w:pPr>
              <w:rPr>
                <w:szCs w:val="21"/>
              </w:rPr>
            </w:pPr>
          </w:p>
        </w:tc>
        <w:tc>
          <w:tcPr>
            <w:tcW w:w="677" w:type="dxa"/>
            <w:tcBorders>
              <w:top w:val="single" w:color="auto" w:sz="4" w:space="0"/>
              <w:left w:val="single" w:color="auto" w:sz="4" w:space="0"/>
            </w:tcBorders>
            <w:shd w:val="clear" w:color="auto" w:fill="FFFFFF"/>
            <w:noWrap w:val="0"/>
            <w:vAlign w:val="top"/>
          </w:tcPr>
          <w:p w14:paraId="75468492">
            <w:pPr>
              <w:rPr>
                <w:szCs w:val="21"/>
              </w:rPr>
            </w:pPr>
          </w:p>
        </w:tc>
        <w:tc>
          <w:tcPr>
            <w:tcW w:w="765" w:type="dxa"/>
            <w:tcBorders>
              <w:top w:val="single" w:color="auto" w:sz="4" w:space="0"/>
              <w:left w:val="single" w:color="auto" w:sz="4" w:space="0"/>
            </w:tcBorders>
            <w:shd w:val="clear" w:color="auto" w:fill="FFFFFF"/>
            <w:noWrap w:val="0"/>
            <w:vAlign w:val="top"/>
          </w:tcPr>
          <w:p w14:paraId="4873355B">
            <w:pPr>
              <w:rPr>
                <w:szCs w:val="21"/>
              </w:rPr>
            </w:pPr>
          </w:p>
        </w:tc>
        <w:tc>
          <w:tcPr>
            <w:tcW w:w="599" w:type="dxa"/>
            <w:tcBorders>
              <w:top w:val="single" w:color="auto" w:sz="4" w:space="0"/>
              <w:left w:val="single" w:color="auto" w:sz="4" w:space="0"/>
            </w:tcBorders>
            <w:shd w:val="clear" w:color="auto" w:fill="FFFFFF"/>
            <w:noWrap w:val="0"/>
            <w:vAlign w:val="top"/>
          </w:tcPr>
          <w:p w14:paraId="4CAFEC17">
            <w:pPr>
              <w:rPr>
                <w:szCs w:val="21"/>
              </w:rPr>
            </w:pPr>
          </w:p>
        </w:tc>
        <w:tc>
          <w:tcPr>
            <w:tcW w:w="1133" w:type="dxa"/>
            <w:tcBorders>
              <w:top w:val="single" w:color="auto" w:sz="4" w:space="0"/>
              <w:left w:val="single" w:color="auto" w:sz="4" w:space="0"/>
            </w:tcBorders>
            <w:shd w:val="clear" w:color="auto" w:fill="FFFFFF"/>
            <w:noWrap w:val="0"/>
            <w:vAlign w:val="top"/>
          </w:tcPr>
          <w:p w14:paraId="478EAAD9">
            <w:pPr>
              <w:rPr>
                <w:szCs w:val="21"/>
              </w:rPr>
            </w:pPr>
          </w:p>
        </w:tc>
        <w:tc>
          <w:tcPr>
            <w:tcW w:w="802" w:type="dxa"/>
            <w:tcBorders>
              <w:top w:val="single" w:color="auto" w:sz="4" w:space="0"/>
              <w:left w:val="single" w:color="auto" w:sz="4" w:space="0"/>
              <w:right w:val="single" w:color="auto" w:sz="4" w:space="0"/>
            </w:tcBorders>
            <w:shd w:val="clear" w:color="auto" w:fill="FFFFFF"/>
            <w:noWrap w:val="0"/>
            <w:vAlign w:val="top"/>
          </w:tcPr>
          <w:p w14:paraId="6E8C8557">
            <w:pPr>
              <w:rPr>
                <w:szCs w:val="21"/>
              </w:rPr>
            </w:pPr>
          </w:p>
        </w:tc>
      </w:tr>
      <w:tr w14:paraId="6AF3260A">
        <w:tblPrEx>
          <w:tblCellMar>
            <w:top w:w="0" w:type="dxa"/>
            <w:left w:w="10" w:type="dxa"/>
            <w:bottom w:w="0" w:type="dxa"/>
            <w:right w:w="10" w:type="dxa"/>
          </w:tblCellMar>
        </w:tblPrEx>
        <w:trPr>
          <w:trHeight w:val="456" w:hRule="exact"/>
          <w:jc w:val="center"/>
        </w:trPr>
        <w:tc>
          <w:tcPr>
            <w:tcW w:w="859" w:type="dxa"/>
            <w:tcBorders>
              <w:top w:val="single" w:color="auto" w:sz="4" w:space="0"/>
              <w:left w:val="single" w:color="auto" w:sz="4" w:space="0"/>
            </w:tcBorders>
            <w:shd w:val="clear" w:color="auto" w:fill="FFFFFF"/>
            <w:noWrap w:val="0"/>
            <w:vAlign w:val="center"/>
          </w:tcPr>
          <w:p w14:paraId="08ACDF1C">
            <w:pPr>
              <w:pStyle w:val="185"/>
              <w:spacing w:line="240" w:lineRule="auto"/>
              <w:ind w:firstLine="180"/>
              <w:rPr>
                <w:sz w:val="21"/>
                <w:szCs w:val="21"/>
              </w:rPr>
            </w:pPr>
            <w:r>
              <w:rPr>
                <w:rFonts w:ascii="Times New Roman" w:hAnsi="Times New Roman" w:eastAsia="Times New Roman" w:cs="Times New Roman"/>
                <w:sz w:val="21"/>
                <w:szCs w:val="21"/>
                <w:lang w:val="en-US" w:eastAsia="en-US" w:bidi="en-US"/>
              </w:rPr>
              <w:t>1. 1.2</w:t>
            </w:r>
          </w:p>
        </w:tc>
        <w:tc>
          <w:tcPr>
            <w:tcW w:w="1416" w:type="dxa"/>
            <w:tcBorders>
              <w:top w:val="single" w:color="auto" w:sz="4" w:space="0"/>
              <w:left w:val="single" w:color="auto" w:sz="4" w:space="0"/>
            </w:tcBorders>
            <w:shd w:val="clear" w:color="auto" w:fill="FFFFFF"/>
            <w:noWrap w:val="0"/>
            <w:vAlign w:val="top"/>
          </w:tcPr>
          <w:p w14:paraId="5A13BDAA">
            <w:pPr>
              <w:rPr>
                <w:szCs w:val="21"/>
              </w:rPr>
            </w:pPr>
          </w:p>
        </w:tc>
        <w:tc>
          <w:tcPr>
            <w:tcW w:w="1421" w:type="dxa"/>
            <w:tcBorders>
              <w:top w:val="single" w:color="auto" w:sz="4" w:space="0"/>
              <w:left w:val="single" w:color="auto" w:sz="4" w:space="0"/>
            </w:tcBorders>
            <w:shd w:val="clear" w:color="auto" w:fill="FFFFFF"/>
            <w:noWrap w:val="0"/>
            <w:vAlign w:val="top"/>
          </w:tcPr>
          <w:p w14:paraId="20BC1662">
            <w:pPr>
              <w:rPr>
                <w:szCs w:val="21"/>
              </w:rPr>
            </w:pPr>
          </w:p>
        </w:tc>
        <w:tc>
          <w:tcPr>
            <w:tcW w:w="682" w:type="dxa"/>
            <w:tcBorders>
              <w:top w:val="single" w:color="auto" w:sz="4" w:space="0"/>
              <w:left w:val="single" w:color="auto" w:sz="4" w:space="0"/>
            </w:tcBorders>
            <w:shd w:val="clear" w:color="auto" w:fill="FFFFFF"/>
            <w:noWrap w:val="0"/>
            <w:vAlign w:val="top"/>
          </w:tcPr>
          <w:p w14:paraId="11B509DF">
            <w:pPr>
              <w:rPr>
                <w:szCs w:val="21"/>
              </w:rPr>
            </w:pPr>
          </w:p>
        </w:tc>
        <w:tc>
          <w:tcPr>
            <w:tcW w:w="677" w:type="dxa"/>
            <w:tcBorders>
              <w:top w:val="single" w:color="auto" w:sz="4" w:space="0"/>
              <w:left w:val="single" w:color="auto" w:sz="4" w:space="0"/>
            </w:tcBorders>
            <w:shd w:val="clear" w:color="auto" w:fill="FFFFFF"/>
            <w:noWrap w:val="0"/>
            <w:vAlign w:val="top"/>
          </w:tcPr>
          <w:p w14:paraId="579D1ABF">
            <w:pPr>
              <w:rPr>
                <w:szCs w:val="21"/>
              </w:rPr>
            </w:pPr>
          </w:p>
        </w:tc>
        <w:tc>
          <w:tcPr>
            <w:tcW w:w="765" w:type="dxa"/>
            <w:tcBorders>
              <w:top w:val="single" w:color="auto" w:sz="4" w:space="0"/>
              <w:left w:val="single" w:color="auto" w:sz="4" w:space="0"/>
            </w:tcBorders>
            <w:shd w:val="clear" w:color="auto" w:fill="FFFFFF"/>
            <w:noWrap w:val="0"/>
            <w:vAlign w:val="top"/>
          </w:tcPr>
          <w:p w14:paraId="031858E7">
            <w:pPr>
              <w:rPr>
                <w:szCs w:val="21"/>
              </w:rPr>
            </w:pPr>
          </w:p>
        </w:tc>
        <w:tc>
          <w:tcPr>
            <w:tcW w:w="599" w:type="dxa"/>
            <w:tcBorders>
              <w:top w:val="single" w:color="auto" w:sz="4" w:space="0"/>
              <w:left w:val="single" w:color="auto" w:sz="4" w:space="0"/>
            </w:tcBorders>
            <w:shd w:val="clear" w:color="auto" w:fill="FFFFFF"/>
            <w:noWrap w:val="0"/>
            <w:vAlign w:val="top"/>
          </w:tcPr>
          <w:p w14:paraId="06AD6E7A">
            <w:pPr>
              <w:rPr>
                <w:szCs w:val="21"/>
              </w:rPr>
            </w:pPr>
          </w:p>
        </w:tc>
        <w:tc>
          <w:tcPr>
            <w:tcW w:w="1133" w:type="dxa"/>
            <w:tcBorders>
              <w:top w:val="single" w:color="auto" w:sz="4" w:space="0"/>
              <w:left w:val="single" w:color="auto" w:sz="4" w:space="0"/>
            </w:tcBorders>
            <w:shd w:val="clear" w:color="auto" w:fill="FFFFFF"/>
            <w:noWrap w:val="0"/>
            <w:vAlign w:val="top"/>
          </w:tcPr>
          <w:p w14:paraId="66D29689">
            <w:pPr>
              <w:rPr>
                <w:szCs w:val="21"/>
              </w:rPr>
            </w:pPr>
          </w:p>
        </w:tc>
        <w:tc>
          <w:tcPr>
            <w:tcW w:w="802" w:type="dxa"/>
            <w:tcBorders>
              <w:top w:val="single" w:color="auto" w:sz="4" w:space="0"/>
              <w:left w:val="single" w:color="auto" w:sz="4" w:space="0"/>
              <w:right w:val="single" w:color="auto" w:sz="4" w:space="0"/>
            </w:tcBorders>
            <w:shd w:val="clear" w:color="auto" w:fill="FFFFFF"/>
            <w:noWrap w:val="0"/>
            <w:vAlign w:val="top"/>
          </w:tcPr>
          <w:p w14:paraId="195C5C35">
            <w:pPr>
              <w:rPr>
                <w:szCs w:val="21"/>
              </w:rPr>
            </w:pPr>
          </w:p>
        </w:tc>
      </w:tr>
      <w:tr w14:paraId="0061FB71">
        <w:tblPrEx>
          <w:tblCellMar>
            <w:top w:w="0" w:type="dxa"/>
            <w:left w:w="10" w:type="dxa"/>
            <w:bottom w:w="0" w:type="dxa"/>
            <w:right w:w="10" w:type="dxa"/>
          </w:tblCellMar>
        </w:tblPrEx>
        <w:trPr>
          <w:trHeight w:val="451" w:hRule="exact"/>
          <w:jc w:val="center"/>
        </w:trPr>
        <w:tc>
          <w:tcPr>
            <w:tcW w:w="859" w:type="dxa"/>
            <w:tcBorders>
              <w:top w:val="single" w:color="auto" w:sz="4" w:space="0"/>
              <w:left w:val="single" w:color="auto" w:sz="4" w:space="0"/>
            </w:tcBorders>
            <w:shd w:val="clear" w:color="auto" w:fill="FFFFFF"/>
            <w:noWrap w:val="0"/>
            <w:vAlign w:val="top"/>
          </w:tcPr>
          <w:p w14:paraId="25D48981">
            <w:pPr>
              <w:rPr>
                <w:szCs w:val="21"/>
              </w:rPr>
            </w:pPr>
          </w:p>
        </w:tc>
        <w:tc>
          <w:tcPr>
            <w:tcW w:w="1416" w:type="dxa"/>
            <w:tcBorders>
              <w:top w:val="single" w:color="auto" w:sz="4" w:space="0"/>
              <w:left w:val="single" w:color="auto" w:sz="4" w:space="0"/>
            </w:tcBorders>
            <w:shd w:val="clear" w:color="auto" w:fill="FFFFFF"/>
            <w:noWrap w:val="0"/>
            <w:vAlign w:val="top"/>
          </w:tcPr>
          <w:p w14:paraId="624D9E65">
            <w:pPr>
              <w:rPr>
                <w:szCs w:val="21"/>
              </w:rPr>
            </w:pPr>
          </w:p>
        </w:tc>
        <w:tc>
          <w:tcPr>
            <w:tcW w:w="1421" w:type="dxa"/>
            <w:tcBorders>
              <w:top w:val="single" w:color="auto" w:sz="4" w:space="0"/>
              <w:left w:val="single" w:color="auto" w:sz="4" w:space="0"/>
            </w:tcBorders>
            <w:shd w:val="clear" w:color="auto" w:fill="FFFFFF"/>
            <w:noWrap w:val="0"/>
            <w:vAlign w:val="top"/>
          </w:tcPr>
          <w:p w14:paraId="1A87040D">
            <w:pPr>
              <w:rPr>
                <w:szCs w:val="21"/>
              </w:rPr>
            </w:pPr>
          </w:p>
        </w:tc>
        <w:tc>
          <w:tcPr>
            <w:tcW w:w="682" w:type="dxa"/>
            <w:tcBorders>
              <w:top w:val="single" w:color="auto" w:sz="4" w:space="0"/>
              <w:left w:val="single" w:color="auto" w:sz="4" w:space="0"/>
            </w:tcBorders>
            <w:shd w:val="clear" w:color="auto" w:fill="FFFFFF"/>
            <w:noWrap w:val="0"/>
            <w:vAlign w:val="top"/>
          </w:tcPr>
          <w:p w14:paraId="20954871">
            <w:pPr>
              <w:rPr>
                <w:szCs w:val="21"/>
              </w:rPr>
            </w:pPr>
          </w:p>
        </w:tc>
        <w:tc>
          <w:tcPr>
            <w:tcW w:w="677" w:type="dxa"/>
            <w:tcBorders>
              <w:top w:val="single" w:color="auto" w:sz="4" w:space="0"/>
              <w:left w:val="single" w:color="auto" w:sz="4" w:space="0"/>
            </w:tcBorders>
            <w:shd w:val="clear" w:color="auto" w:fill="FFFFFF"/>
            <w:noWrap w:val="0"/>
            <w:vAlign w:val="top"/>
          </w:tcPr>
          <w:p w14:paraId="758B5A01">
            <w:pPr>
              <w:rPr>
                <w:szCs w:val="21"/>
              </w:rPr>
            </w:pPr>
          </w:p>
        </w:tc>
        <w:tc>
          <w:tcPr>
            <w:tcW w:w="765" w:type="dxa"/>
            <w:tcBorders>
              <w:top w:val="single" w:color="auto" w:sz="4" w:space="0"/>
              <w:left w:val="single" w:color="auto" w:sz="4" w:space="0"/>
            </w:tcBorders>
            <w:shd w:val="clear" w:color="auto" w:fill="FFFFFF"/>
            <w:noWrap w:val="0"/>
            <w:vAlign w:val="top"/>
          </w:tcPr>
          <w:p w14:paraId="6C429315">
            <w:pPr>
              <w:rPr>
                <w:szCs w:val="21"/>
              </w:rPr>
            </w:pPr>
          </w:p>
        </w:tc>
        <w:tc>
          <w:tcPr>
            <w:tcW w:w="599" w:type="dxa"/>
            <w:tcBorders>
              <w:top w:val="single" w:color="auto" w:sz="4" w:space="0"/>
              <w:left w:val="single" w:color="auto" w:sz="4" w:space="0"/>
            </w:tcBorders>
            <w:shd w:val="clear" w:color="auto" w:fill="FFFFFF"/>
            <w:noWrap w:val="0"/>
            <w:vAlign w:val="top"/>
          </w:tcPr>
          <w:p w14:paraId="49353C29">
            <w:pPr>
              <w:rPr>
                <w:szCs w:val="21"/>
              </w:rPr>
            </w:pPr>
          </w:p>
        </w:tc>
        <w:tc>
          <w:tcPr>
            <w:tcW w:w="1133" w:type="dxa"/>
            <w:tcBorders>
              <w:top w:val="single" w:color="auto" w:sz="4" w:space="0"/>
              <w:left w:val="single" w:color="auto" w:sz="4" w:space="0"/>
            </w:tcBorders>
            <w:shd w:val="clear" w:color="auto" w:fill="FFFFFF"/>
            <w:noWrap w:val="0"/>
            <w:vAlign w:val="top"/>
          </w:tcPr>
          <w:p w14:paraId="02C5BE3F">
            <w:pPr>
              <w:rPr>
                <w:szCs w:val="21"/>
              </w:rPr>
            </w:pPr>
          </w:p>
        </w:tc>
        <w:tc>
          <w:tcPr>
            <w:tcW w:w="802" w:type="dxa"/>
            <w:tcBorders>
              <w:top w:val="single" w:color="auto" w:sz="4" w:space="0"/>
              <w:left w:val="single" w:color="auto" w:sz="4" w:space="0"/>
              <w:right w:val="single" w:color="auto" w:sz="4" w:space="0"/>
            </w:tcBorders>
            <w:shd w:val="clear" w:color="auto" w:fill="FFFFFF"/>
            <w:noWrap w:val="0"/>
            <w:vAlign w:val="top"/>
          </w:tcPr>
          <w:p w14:paraId="18842B31">
            <w:pPr>
              <w:rPr>
                <w:szCs w:val="21"/>
              </w:rPr>
            </w:pPr>
          </w:p>
        </w:tc>
      </w:tr>
      <w:tr w14:paraId="7DB53E62">
        <w:tblPrEx>
          <w:tblCellMar>
            <w:top w:w="0" w:type="dxa"/>
            <w:left w:w="10" w:type="dxa"/>
            <w:bottom w:w="0" w:type="dxa"/>
            <w:right w:w="10" w:type="dxa"/>
          </w:tblCellMar>
        </w:tblPrEx>
        <w:trPr>
          <w:trHeight w:val="456" w:hRule="exact"/>
          <w:jc w:val="center"/>
        </w:trPr>
        <w:tc>
          <w:tcPr>
            <w:tcW w:w="859" w:type="dxa"/>
            <w:tcBorders>
              <w:top w:val="single" w:color="auto" w:sz="4" w:space="0"/>
              <w:left w:val="single" w:color="auto" w:sz="4" w:space="0"/>
            </w:tcBorders>
            <w:shd w:val="clear" w:color="auto" w:fill="FFFFFF"/>
            <w:noWrap w:val="0"/>
            <w:vAlign w:val="center"/>
          </w:tcPr>
          <w:p w14:paraId="72E0B1AB">
            <w:pPr>
              <w:pStyle w:val="185"/>
              <w:spacing w:line="240" w:lineRule="auto"/>
              <w:ind w:firstLine="0"/>
              <w:jc w:val="center"/>
              <w:rPr>
                <w:sz w:val="21"/>
                <w:szCs w:val="21"/>
              </w:rPr>
            </w:pPr>
            <w:r>
              <w:rPr>
                <w:rFonts w:ascii="Times New Roman" w:hAnsi="Times New Roman" w:eastAsia="Times New Roman" w:cs="Times New Roman"/>
                <w:sz w:val="21"/>
                <w:szCs w:val="21"/>
              </w:rPr>
              <w:t>2</w:t>
            </w:r>
          </w:p>
        </w:tc>
        <w:tc>
          <w:tcPr>
            <w:tcW w:w="1416" w:type="dxa"/>
            <w:tcBorders>
              <w:top w:val="single" w:color="auto" w:sz="4" w:space="0"/>
              <w:left w:val="single" w:color="auto" w:sz="4" w:space="0"/>
            </w:tcBorders>
            <w:shd w:val="clear" w:color="auto" w:fill="FFFFFF"/>
            <w:noWrap w:val="0"/>
            <w:vAlign w:val="top"/>
          </w:tcPr>
          <w:p w14:paraId="03C521D6">
            <w:pPr>
              <w:rPr>
                <w:szCs w:val="21"/>
              </w:rPr>
            </w:pPr>
          </w:p>
        </w:tc>
        <w:tc>
          <w:tcPr>
            <w:tcW w:w="1421" w:type="dxa"/>
            <w:tcBorders>
              <w:top w:val="single" w:color="auto" w:sz="4" w:space="0"/>
              <w:left w:val="single" w:color="auto" w:sz="4" w:space="0"/>
            </w:tcBorders>
            <w:shd w:val="clear" w:color="auto" w:fill="FFFFFF"/>
            <w:noWrap w:val="0"/>
            <w:vAlign w:val="center"/>
          </w:tcPr>
          <w:p w14:paraId="318235C4">
            <w:pPr>
              <w:pStyle w:val="185"/>
              <w:spacing w:line="240" w:lineRule="auto"/>
              <w:ind w:firstLine="200"/>
              <w:rPr>
                <w:sz w:val="21"/>
                <w:szCs w:val="21"/>
              </w:rPr>
            </w:pPr>
            <w:r>
              <w:rPr>
                <w:sz w:val="21"/>
                <w:szCs w:val="21"/>
              </w:rPr>
              <w:t>一级</w:t>
            </w:r>
            <w:r>
              <w:rPr>
                <w:rFonts w:ascii="Times New Roman" w:hAnsi="Times New Roman" w:eastAsia="Times New Roman" w:cs="Times New Roman"/>
                <w:sz w:val="21"/>
                <w:szCs w:val="21"/>
              </w:rPr>
              <w:t>XX</w:t>
            </w:r>
            <w:r>
              <w:rPr>
                <w:sz w:val="21"/>
                <w:szCs w:val="21"/>
              </w:rPr>
              <w:t>项目</w:t>
            </w:r>
          </w:p>
        </w:tc>
        <w:tc>
          <w:tcPr>
            <w:tcW w:w="682" w:type="dxa"/>
            <w:tcBorders>
              <w:top w:val="single" w:color="auto" w:sz="4" w:space="0"/>
              <w:left w:val="single" w:color="auto" w:sz="4" w:space="0"/>
            </w:tcBorders>
            <w:shd w:val="clear" w:color="auto" w:fill="FFFFFF"/>
            <w:noWrap w:val="0"/>
            <w:vAlign w:val="top"/>
          </w:tcPr>
          <w:p w14:paraId="3804977B">
            <w:pPr>
              <w:rPr>
                <w:szCs w:val="21"/>
              </w:rPr>
            </w:pPr>
          </w:p>
        </w:tc>
        <w:tc>
          <w:tcPr>
            <w:tcW w:w="677" w:type="dxa"/>
            <w:tcBorders>
              <w:top w:val="single" w:color="auto" w:sz="4" w:space="0"/>
              <w:left w:val="single" w:color="auto" w:sz="4" w:space="0"/>
            </w:tcBorders>
            <w:shd w:val="clear" w:color="auto" w:fill="FFFFFF"/>
            <w:noWrap w:val="0"/>
            <w:vAlign w:val="top"/>
          </w:tcPr>
          <w:p w14:paraId="036BD894">
            <w:pPr>
              <w:rPr>
                <w:szCs w:val="21"/>
              </w:rPr>
            </w:pPr>
          </w:p>
        </w:tc>
        <w:tc>
          <w:tcPr>
            <w:tcW w:w="765" w:type="dxa"/>
            <w:tcBorders>
              <w:top w:val="single" w:color="auto" w:sz="4" w:space="0"/>
              <w:left w:val="single" w:color="auto" w:sz="4" w:space="0"/>
            </w:tcBorders>
            <w:shd w:val="clear" w:color="auto" w:fill="FFFFFF"/>
            <w:noWrap w:val="0"/>
            <w:vAlign w:val="top"/>
          </w:tcPr>
          <w:p w14:paraId="1F7092B0">
            <w:pPr>
              <w:rPr>
                <w:szCs w:val="21"/>
              </w:rPr>
            </w:pPr>
          </w:p>
        </w:tc>
        <w:tc>
          <w:tcPr>
            <w:tcW w:w="599" w:type="dxa"/>
            <w:tcBorders>
              <w:top w:val="single" w:color="auto" w:sz="4" w:space="0"/>
              <w:left w:val="single" w:color="auto" w:sz="4" w:space="0"/>
            </w:tcBorders>
            <w:shd w:val="clear" w:color="auto" w:fill="FFFFFF"/>
            <w:noWrap w:val="0"/>
            <w:vAlign w:val="top"/>
          </w:tcPr>
          <w:p w14:paraId="12431BBD">
            <w:pPr>
              <w:rPr>
                <w:szCs w:val="21"/>
              </w:rPr>
            </w:pPr>
          </w:p>
        </w:tc>
        <w:tc>
          <w:tcPr>
            <w:tcW w:w="1133" w:type="dxa"/>
            <w:tcBorders>
              <w:top w:val="single" w:color="auto" w:sz="4" w:space="0"/>
              <w:left w:val="single" w:color="auto" w:sz="4" w:space="0"/>
            </w:tcBorders>
            <w:shd w:val="clear" w:color="auto" w:fill="FFFFFF"/>
            <w:noWrap w:val="0"/>
            <w:vAlign w:val="top"/>
          </w:tcPr>
          <w:p w14:paraId="58454918">
            <w:pPr>
              <w:rPr>
                <w:szCs w:val="21"/>
              </w:rPr>
            </w:pPr>
          </w:p>
        </w:tc>
        <w:tc>
          <w:tcPr>
            <w:tcW w:w="802" w:type="dxa"/>
            <w:tcBorders>
              <w:top w:val="single" w:color="auto" w:sz="4" w:space="0"/>
              <w:left w:val="single" w:color="auto" w:sz="4" w:space="0"/>
              <w:right w:val="single" w:color="auto" w:sz="4" w:space="0"/>
            </w:tcBorders>
            <w:shd w:val="clear" w:color="auto" w:fill="FFFFFF"/>
            <w:noWrap w:val="0"/>
            <w:vAlign w:val="top"/>
          </w:tcPr>
          <w:p w14:paraId="1B856238">
            <w:pPr>
              <w:rPr>
                <w:szCs w:val="21"/>
              </w:rPr>
            </w:pPr>
          </w:p>
        </w:tc>
      </w:tr>
      <w:tr w14:paraId="3C8BA202">
        <w:tblPrEx>
          <w:tblCellMar>
            <w:top w:w="0" w:type="dxa"/>
            <w:left w:w="10" w:type="dxa"/>
            <w:bottom w:w="0" w:type="dxa"/>
            <w:right w:w="10" w:type="dxa"/>
          </w:tblCellMar>
        </w:tblPrEx>
        <w:trPr>
          <w:trHeight w:val="451" w:hRule="exact"/>
          <w:jc w:val="center"/>
        </w:trPr>
        <w:tc>
          <w:tcPr>
            <w:tcW w:w="859" w:type="dxa"/>
            <w:tcBorders>
              <w:top w:val="single" w:color="auto" w:sz="4" w:space="0"/>
              <w:left w:val="single" w:color="auto" w:sz="4" w:space="0"/>
            </w:tcBorders>
            <w:shd w:val="clear" w:color="auto" w:fill="FFFFFF"/>
            <w:noWrap w:val="0"/>
            <w:vAlign w:val="center"/>
          </w:tcPr>
          <w:p w14:paraId="5CB1FCBD">
            <w:pPr>
              <w:pStyle w:val="185"/>
              <w:spacing w:line="240" w:lineRule="auto"/>
              <w:ind w:firstLine="0"/>
              <w:jc w:val="center"/>
              <w:rPr>
                <w:sz w:val="21"/>
                <w:szCs w:val="21"/>
              </w:rPr>
            </w:pPr>
            <w:r>
              <w:rPr>
                <w:rFonts w:ascii="Times New Roman" w:hAnsi="Times New Roman" w:eastAsia="Times New Roman" w:cs="Times New Roman"/>
                <w:sz w:val="21"/>
                <w:szCs w:val="21"/>
                <w:lang w:val="en-US" w:eastAsia="en-US" w:bidi="en-US"/>
              </w:rPr>
              <w:t xml:space="preserve">2. </w:t>
            </w:r>
            <w:r>
              <w:rPr>
                <w:rFonts w:ascii="Times New Roman" w:hAnsi="Times New Roman" w:eastAsia="Times New Roman" w:cs="Times New Roman"/>
                <w:sz w:val="21"/>
                <w:szCs w:val="21"/>
              </w:rPr>
              <w:t>1</w:t>
            </w:r>
          </w:p>
        </w:tc>
        <w:tc>
          <w:tcPr>
            <w:tcW w:w="1416" w:type="dxa"/>
            <w:tcBorders>
              <w:top w:val="single" w:color="auto" w:sz="4" w:space="0"/>
              <w:left w:val="single" w:color="auto" w:sz="4" w:space="0"/>
            </w:tcBorders>
            <w:shd w:val="clear" w:color="auto" w:fill="FFFFFF"/>
            <w:noWrap w:val="0"/>
            <w:vAlign w:val="top"/>
          </w:tcPr>
          <w:p w14:paraId="5B077902">
            <w:pPr>
              <w:rPr>
                <w:szCs w:val="21"/>
              </w:rPr>
            </w:pPr>
          </w:p>
        </w:tc>
        <w:tc>
          <w:tcPr>
            <w:tcW w:w="1421" w:type="dxa"/>
            <w:tcBorders>
              <w:top w:val="single" w:color="auto" w:sz="4" w:space="0"/>
              <w:left w:val="single" w:color="auto" w:sz="4" w:space="0"/>
            </w:tcBorders>
            <w:shd w:val="clear" w:color="auto" w:fill="FFFFFF"/>
            <w:noWrap w:val="0"/>
            <w:vAlign w:val="center"/>
          </w:tcPr>
          <w:p w14:paraId="18EE9AE5">
            <w:pPr>
              <w:pStyle w:val="185"/>
              <w:spacing w:line="240" w:lineRule="auto"/>
              <w:ind w:firstLine="200"/>
              <w:rPr>
                <w:sz w:val="21"/>
                <w:szCs w:val="21"/>
              </w:rPr>
            </w:pPr>
            <w:r>
              <w:rPr>
                <w:sz w:val="21"/>
                <w:szCs w:val="21"/>
              </w:rPr>
              <w:t>二级</w:t>
            </w:r>
            <w:r>
              <w:rPr>
                <w:rFonts w:ascii="Times New Roman" w:hAnsi="Times New Roman" w:eastAsia="Times New Roman" w:cs="Times New Roman"/>
                <w:sz w:val="21"/>
                <w:szCs w:val="21"/>
              </w:rPr>
              <w:t>XX</w:t>
            </w:r>
            <w:r>
              <w:rPr>
                <w:sz w:val="21"/>
                <w:szCs w:val="21"/>
              </w:rPr>
              <w:t>项目</w:t>
            </w:r>
          </w:p>
        </w:tc>
        <w:tc>
          <w:tcPr>
            <w:tcW w:w="682" w:type="dxa"/>
            <w:tcBorders>
              <w:top w:val="single" w:color="auto" w:sz="4" w:space="0"/>
              <w:left w:val="single" w:color="auto" w:sz="4" w:space="0"/>
            </w:tcBorders>
            <w:shd w:val="clear" w:color="auto" w:fill="FFFFFF"/>
            <w:noWrap w:val="0"/>
            <w:vAlign w:val="top"/>
          </w:tcPr>
          <w:p w14:paraId="255BC82F">
            <w:pPr>
              <w:rPr>
                <w:szCs w:val="21"/>
              </w:rPr>
            </w:pPr>
          </w:p>
        </w:tc>
        <w:tc>
          <w:tcPr>
            <w:tcW w:w="677" w:type="dxa"/>
            <w:tcBorders>
              <w:top w:val="single" w:color="auto" w:sz="4" w:space="0"/>
              <w:left w:val="single" w:color="auto" w:sz="4" w:space="0"/>
            </w:tcBorders>
            <w:shd w:val="clear" w:color="auto" w:fill="FFFFFF"/>
            <w:noWrap w:val="0"/>
            <w:vAlign w:val="top"/>
          </w:tcPr>
          <w:p w14:paraId="49A07460">
            <w:pPr>
              <w:rPr>
                <w:szCs w:val="21"/>
              </w:rPr>
            </w:pPr>
          </w:p>
        </w:tc>
        <w:tc>
          <w:tcPr>
            <w:tcW w:w="765" w:type="dxa"/>
            <w:tcBorders>
              <w:top w:val="single" w:color="auto" w:sz="4" w:space="0"/>
              <w:left w:val="single" w:color="auto" w:sz="4" w:space="0"/>
            </w:tcBorders>
            <w:shd w:val="clear" w:color="auto" w:fill="FFFFFF"/>
            <w:noWrap w:val="0"/>
            <w:vAlign w:val="top"/>
          </w:tcPr>
          <w:p w14:paraId="18175504">
            <w:pPr>
              <w:rPr>
                <w:szCs w:val="21"/>
              </w:rPr>
            </w:pPr>
          </w:p>
        </w:tc>
        <w:tc>
          <w:tcPr>
            <w:tcW w:w="599" w:type="dxa"/>
            <w:tcBorders>
              <w:top w:val="single" w:color="auto" w:sz="4" w:space="0"/>
              <w:left w:val="single" w:color="auto" w:sz="4" w:space="0"/>
            </w:tcBorders>
            <w:shd w:val="clear" w:color="auto" w:fill="FFFFFF"/>
            <w:noWrap w:val="0"/>
            <w:vAlign w:val="top"/>
          </w:tcPr>
          <w:p w14:paraId="69BED009">
            <w:pPr>
              <w:rPr>
                <w:szCs w:val="21"/>
              </w:rPr>
            </w:pPr>
          </w:p>
        </w:tc>
        <w:tc>
          <w:tcPr>
            <w:tcW w:w="1133" w:type="dxa"/>
            <w:tcBorders>
              <w:top w:val="single" w:color="auto" w:sz="4" w:space="0"/>
              <w:left w:val="single" w:color="auto" w:sz="4" w:space="0"/>
            </w:tcBorders>
            <w:shd w:val="clear" w:color="auto" w:fill="FFFFFF"/>
            <w:noWrap w:val="0"/>
            <w:vAlign w:val="top"/>
          </w:tcPr>
          <w:p w14:paraId="5D5515C4">
            <w:pPr>
              <w:rPr>
                <w:szCs w:val="21"/>
              </w:rPr>
            </w:pPr>
          </w:p>
        </w:tc>
        <w:tc>
          <w:tcPr>
            <w:tcW w:w="802" w:type="dxa"/>
            <w:tcBorders>
              <w:top w:val="single" w:color="auto" w:sz="4" w:space="0"/>
              <w:left w:val="single" w:color="auto" w:sz="4" w:space="0"/>
              <w:right w:val="single" w:color="auto" w:sz="4" w:space="0"/>
            </w:tcBorders>
            <w:shd w:val="clear" w:color="auto" w:fill="FFFFFF"/>
            <w:noWrap w:val="0"/>
            <w:vAlign w:val="top"/>
          </w:tcPr>
          <w:p w14:paraId="7E5B1FFC">
            <w:pPr>
              <w:rPr>
                <w:szCs w:val="21"/>
              </w:rPr>
            </w:pPr>
          </w:p>
        </w:tc>
      </w:tr>
      <w:tr w14:paraId="438A4952">
        <w:tblPrEx>
          <w:tblCellMar>
            <w:top w:w="0" w:type="dxa"/>
            <w:left w:w="10" w:type="dxa"/>
            <w:bottom w:w="0" w:type="dxa"/>
            <w:right w:w="10" w:type="dxa"/>
          </w:tblCellMar>
        </w:tblPrEx>
        <w:trPr>
          <w:trHeight w:val="451" w:hRule="exact"/>
          <w:jc w:val="center"/>
        </w:trPr>
        <w:tc>
          <w:tcPr>
            <w:tcW w:w="859" w:type="dxa"/>
            <w:tcBorders>
              <w:top w:val="single" w:color="auto" w:sz="4" w:space="0"/>
              <w:left w:val="single" w:color="auto" w:sz="4" w:space="0"/>
            </w:tcBorders>
            <w:shd w:val="clear" w:color="auto" w:fill="FFFFFF"/>
            <w:noWrap w:val="0"/>
            <w:vAlign w:val="center"/>
          </w:tcPr>
          <w:p w14:paraId="1C88F405">
            <w:pPr>
              <w:pStyle w:val="185"/>
              <w:spacing w:line="240" w:lineRule="auto"/>
              <w:ind w:firstLine="180"/>
              <w:rPr>
                <w:sz w:val="21"/>
                <w:szCs w:val="21"/>
              </w:rPr>
            </w:pPr>
            <w:r>
              <w:rPr>
                <w:rFonts w:ascii="Times New Roman" w:hAnsi="Times New Roman" w:eastAsia="Times New Roman" w:cs="Times New Roman"/>
                <w:sz w:val="21"/>
                <w:szCs w:val="21"/>
                <w:lang w:val="en-US" w:eastAsia="en-US" w:bidi="en-US"/>
              </w:rPr>
              <w:t xml:space="preserve">2. 1. </w:t>
            </w:r>
            <w:r>
              <w:rPr>
                <w:rFonts w:ascii="Times New Roman" w:hAnsi="Times New Roman" w:eastAsia="Times New Roman" w:cs="Times New Roman"/>
                <w:sz w:val="21"/>
                <w:szCs w:val="21"/>
              </w:rPr>
              <w:t>1</w:t>
            </w:r>
          </w:p>
        </w:tc>
        <w:tc>
          <w:tcPr>
            <w:tcW w:w="1416" w:type="dxa"/>
            <w:tcBorders>
              <w:top w:val="single" w:color="auto" w:sz="4" w:space="0"/>
              <w:left w:val="single" w:color="auto" w:sz="4" w:space="0"/>
            </w:tcBorders>
            <w:shd w:val="clear" w:color="auto" w:fill="FFFFFF"/>
            <w:noWrap w:val="0"/>
            <w:vAlign w:val="top"/>
          </w:tcPr>
          <w:p w14:paraId="66F9FD15">
            <w:pPr>
              <w:rPr>
                <w:szCs w:val="21"/>
              </w:rPr>
            </w:pPr>
          </w:p>
        </w:tc>
        <w:tc>
          <w:tcPr>
            <w:tcW w:w="1421" w:type="dxa"/>
            <w:tcBorders>
              <w:top w:val="single" w:color="auto" w:sz="4" w:space="0"/>
              <w:left w:val="single" w:color="auto" w:sz="4" w:space="0"/>
            </w:tcBorders>
            <w:shd w:val="clear" w:color="auto" w:fill="FFFFFF"/>
            <w:noWrap w:val="0"/>
            <w:vAlign w:val="center"/>
          </w:tcPr>
          <w:p w14:paraId="17786C92">
            <w:pPr>
              <w:pStyle w:val="185"/>
              <w:spacing w:line="240" w:lineRule="auto"/>
              <w:ind w:firstLine="200"/>
              <w:rPr>
                <w:sz w:val="21"/>
                <w:szCs w:val="21"/>
              </w:rPr>
            </w:pPr>
            <w:r>
              <w:rPr>
                <w:sz w:val="21"/>
                <w:szCs w:val="21"/>
              </w:rPr>
              <w:t>三级</w:t>
            </w:r>
            <w:r>
              <w:rPr>
                <w:rFonts w:ascii="Times New Roman" w:hAnsi="Times New Roman" w:eastAsia="Times New Roman" w:cs="Times New Roman"/>
                <w:sz w:val="21"/>
                <w:szCs w:val="21"/>
              </w:rPr>
              <w:t>XX</w:t>
            </w:r>
            <w:r>
              <w:rPr>
                <w:sz w:val="21"/>
                <w:szCs w:val="21"/>
              </w:rPr>
              <w:t>项目</w:t>
            </w:r>
          </w:p>
        </w:tc>
        <w:tc>
          <w:tcPr>
            <w:tcW w:w="682" w:type="dxa"/>
            <w:tcBorders>
              <w:top w:val="single" w:color="auto" w:sz="4" w:space="0"/>
              <w:left w:val="single" w:color="auto" w:sz="4" w:space="0"/>
            </w:tcBorders>
            <w:shd w:val="clear" w:color="auto" w:fill="FFFFFF"/>
            <w:noWrap w:val="0"/>
            <w:vAlign w:val="top"/>
          </w:tcPr>
          <w:p w14:paraId="20F78FED">
            <w:pPr>
              <w:rPr>
                <w:szCs w:val="21"/>
              </w:rPr>
            </w:pPr>
          </w:p>
        </w:tc>
        <w:tc>
          <w:tcPr>
            <w:tcW w:w="677" w:type="dxa"/>
            <w:tcBorders>
              <w:top w:val="single" w:color="auto" w:sz="4" w:space="0"/>
              <w:left w:val="single" w:color="auto" w:sz="4" w:space="0"/>
            </w:tcBorders>
            <w:shd w:val="clear" w:color="auto" w:fill="FFFFFF"/>
            <w:noWrap w:val="0"/>
            <w:vAlign w:val="top"/>
          </w:tcPr>
          <w:p w14:paraId="604FC14C">
            <w:pPr>
              <w:rPr>
                <w:szCs w:val="21"/>
              </w:rPr>
            </w:pPr>
          </w:p>
        </w:tc>
        <w:tc>
          <w:tcPr>
            <w:tcW w:w="765" w:type="dxa"/>
            <w:tcBorders>
              <w:top w:val="single" w:color="auto" w:sz="4" w:space="0"/>
              <w:left w:val="single" w:color="auto" w:sz="4" w:space="0"/>
            </w:tcBorders>
            <w:shd w:val="clear" w:color="auto" w:fill="FFFFFF"/>
            <w:noWrap w:val="0"/>
            <w:vAlign w:val="top"/>
          </w:tcPr>
          <w:p w14:paraId="7EB350E1">
            <w:pPr>
              <w:rPr>
                <w:szCs w:val="21"/>
              </w:rPr>
            </w:pPr>
          </w:p>
        </w:tc>
        <w:tc>
          <w:tcPr>
            <w:tcW w:w="599" w:type="dxa"/>
            <w:tcBorders>
              <w:top w:val="single" w:color="auto" w:sz="4" w:space="0"/>
              <w:left w:val="single" w:color="auto" w:sz="4" w:space="0"/>
            </w:tcBorders>
            <w:shd w:val="clear" w:color="auto" w:fill="FFFFFF"/>
            <w:noWrap w:val="0"/>
            <w:vAlign w:val="top"/>
          </w:tcPr>
          <w:p w14:paraId="4C896107">
            <w:pPr>
              <w:rPr>
                <w:szCs w:val="21"/>
              </w:rPr>
            </w:pPr>
          </w:p>
        </w:tc>
        <w:tc>
          <w:tcPr>
            <w:tcW w:w="1133" w:type="dxa"/>
            <w:tcBorders>
              <w:top w:val="single" w:color="auto" w:sz="4" w:space="0"/>
              <w:left w:val="single" w:color="auto" w:sz="4" w:space="0"/>
            </w:tcBorders>
            <w:shd w:val="clear" w:color="auto" w:fill="FFFFFF"/>
            <w:noWrap w:val="0"/>
            <w:vAlign w:val="top"/>
          </w:tcPr>
          <w:p w14:paraId="03E6CF91">
            <w:pPr>
              <w:rPr>
                <w:szCs w:val="21"/>
              </w:rPr>
            </w:pPr>
          </w:p>
        </w:tc>
        <w:tc>
          <w:tcPr>
            <w:tcW w:w="802" w:type="dxa"/>
            <w:tcBorders>
              <w:top w:val="single" w:color="auto" w:sz="4" w:space="0"/>
              <w:left w:val="single" w:color="auto" w:sz="4" w:space="0"/>
              <w:right w:val="single" w:color="auto" w:sz="4" w:space="0"/>
            </w:tcBorders>
            <w:shd w:val="clear" w:color="auto" w:fill="FFFFFF"/>
            <w:noWrap w:val="0"/>
            <w:vAlign w:val="top"/>
          </w:tcPr>
          <w:p w14:paraId="04DA765C">
            <w:pPr>
              <w:rPr>
                <w:szCs w:val="21"/>
              </w:rPr>
            </w:pPr>
          </w:p>
        </w:tc>
      </w:tr>
      <w:tr w14:paraId="6B5B7F2C">
        <w:tblPrEx>
          <w:tblCellMar>
            <w:top w:w="0" w:type="dxa"/>
            <w:left w:w="10" w:type="dxa"/>
            <w:bottom w:w="0" w:type="dxa"/>
            <w:right w:w="10" w:type="dxa"/>
          </w:tblCellMar>
        </w:tblPrEx>
        <w:trPr>
          <w:trHeight w:val="456" w:hRule="exact"/>
          <w:jc w:val="center"/>
        </w:trPr>
        <w:tc>
          <w:tcPr>
            <w:tcW w:w="859" w:type="dxa"/>
            <w:tcBorders>
              <w:top w:val="single" w:color="auto" w:sz="4" w:space="0"/>
              <w:left w:val="single" w:color="auto" w:sz="4" w:space="0"/>
            </w:tcBorders>
            <w:shd w:val="clear" w:color="auto" w:fill="FFFFFF"/>
            <w:noWrap w:val="0"/>
            <w:vAlign w:val="top"/>
          </w:tcPr>
          <w:p w14:paraId="7B007BAC">
            <w:pPr>
              <w:rPr>
                <w:szCs w:val="21"/>
              </w:rPr>
            </w:pPr>
          </w:p>
        </w:tc>
        <w:tc>
          <w:tcPr>
            <w:tcW w:w="1416" w:type="dxa"/>
            <w:tcBorders>
              <w:top w:val="single" w:color="auto" w:sz="4" w:space="0"/>
              <w:left w:val="single" w:color="auto" w:sz="4" w:space="0"/>
            </w:tcBorders>
            <w:shd w:val="clear" w:color="auto" w:fill="FFFFFF"/>
            <w:noWrap w:val="0"/>
            <w:vAlign w:val="top"/>
          </w:tcPr>
          <w:p w14:paraId="413B8562">
            <w:pPr>
              <w:rPr>
                <w:szCs w:val="21"/>
              </w:rPr>
            </w:pPr>
          </w:p>
        </w:tc>
        <w:tc>
          <w:tcPr>
            <w:tcW w:w="1421" w:type="dxa"/>
            <w:tcBorders>
              <w:top w:val="single" w:color="auto" w:sz="4" w:space="0"/>
              <w:left w:val="single" w:color="auto" w:sz="4" w:space="0"/>
            </w:tcBorders>
            <w:shd w:val="clear" w:color="auto" w:fill="FFFFFF"/>
            <w:noWrap w:val="0"/>
            <w:vAlign w:val="top"/>
          </w:tcPr>
          <w:p w14:paraId="2F0A2A07">
            <w:pPr>
              <w:rPr>
                <w:szCs w:val="21"/>
              </w:rPr>
            </w:pPr>
          </w:p>
        </w:tc>
        <w:tc>
          <w:tcPr>
            <w:tcW w:w="682" w:type="dxa"/>
            <w:tcBorders>
              <w:top w:val="single" w:color="auto" w:sz="4" w:space="0"/>
              <w:left w:val="single" w:color="auto" w:sz="4" w:space="0"/>
            </w:tcBorders>
            <w:shd w:val="clear" w:color="auto" w:fill="FFFFFF"/>
            <w:noWrap w:val="0"/>
            <w:vAlign w:val="top"/>
          </w:tcPr>
          <w:p w14:paraId="4E5FCE9C">
            <w:pPr>
              <w:rPr>
                <w:szCs w:val="21"/>
              </w:rPr>
            </w:pPr>
          </w:p>
        </w:tc>
        <w:tc>
          <w:tcPr>
            <w:tcW w:w="677" w:type="dxa"/>
            <w:tcBorders>
              <w:top w:val="single" w:color="auto" w:sz="4" w:space="0"/>
              <w:left w:val="single" w:color="auto" w:sz="4" w:space="0"/>
            </w:tcBorders>
            <w:shd w:val="clear" w:color="auto" w:fill="FFFFFF"/>
            <w:noWrap w:val="0"/>
            <w:vAlign w:val="top"/>
          </w:tcPr>
          <w:p w14:paraId="61DAE0E6">
            <w:pPr>
              <w:rPr>
                <w:szCs w:val="21"/>
              </w:rPr>
            </w:pPr>
          </w:p>
        </w:tc>
        <w:tc>
          <w:tcPr>
            <w:tcW w:w="765" w:type="dxa"/>
            <w:tcBorders>
              <w:top w:val="single" w:color="auto" w:sz="4" w:space="0"/>
              <w:left w:val="single" w:color="auto" w:sz="4" w:space="0"/>
            </w:tcBorders>
            <w:shd w:val="clear" w:color="auto" w:fill="FFFFFF"/>
            <w:noWrap w:val="0"/>
            <w:vAlign w:val="top"/>
          </w:tcPr>
          <w:p w14:paraId="29EF4D7E">
            <w:pPr>
              <w:rPr>
                <w:szCs w:val="21"/>
              </w:rPr>
            </w:pPr>
          </w:p>
        </w:tc>
        <w:tc>
          <w:tcPr>
            <w:tcW w:w="599" w:type="dxa"/>
            <w:tcBorders>
              <w:top w:val="single" w:color="auto" w:sz="4" w:space="0"/>
              <w:left w:val="single" w:color="auto" w:sz="4" w:space="0"/>
            </w:tcBorders>
            <w:shd w:val="clear" w:color="auto" w:fill="FFFFFF"/>
            <w:noWrap w:val="0"/>
            <w:vAlign w:val="top"/>
          </w:tcPr>
          <w:p w14:paraId="70611A93">
            <w:pPr>
              <w:rPr>
                <w:szCs w:val="21"/>
              </w:rPr>
            </w:pPr>
          </w:p>
        </w:tc>
        <w:tc>
          <w:tcPr>
            <w:tcW w:w="1133" w:type="dxa"/>
            <w:tcBorders>
              <w:top w:val="single" w:color="auto" w:sz="4" w:space="0"/>
              <w:left w:val="single" w:color="auto" w:sz="4" w:space="0"/>
            </w:tcBorders>
            <w:shd w:val="clear" w:color="auto" w:fill="FFFFFF"/>
            <w:noWrap w:val="0"/>
            <w:vAlign w:val="top"/>
          </w:tcPr>
          <w:p w14:paraId="196B2639">
            <w:pPr>
              <w:rPr>
                <w:szCs w:val="21"/>
              </w:rPr>
            </w:pPr>
          </w:p>
        </w:tc>
        <w:tc>
          <w:tcPr>
            <w:tcW w:w="802" w:type="dxa"/>
            <w:tcBorders>
              <w:top w:val="single" w:color="auto" w:sz="4" w:space="0"/>
              <w:left w:val="single" w:color="auto" w:sz="4" w:space="0"/>
              <w:right w:val="single" w:color="auto" w:sz="4" w:space="0"/>
            </w:tcBorders>
            <w:shd w:val="clear" w:color="auto" w:fill="FFFFFF"/>
            <w:noWrap w:val="0"/>
            <w:vAlign w:val="top"/>
          </w:tcPr>
          <w:p w14:paraId="7EEAAFDE">
            <w:pPr>
              <w:rPr>
                <w:szCs w:val="21"/>
              </w:rPr>
            </w:pPr>
          </w:p>
        </w:tc>
      </w:tr>
      <w:tr w14:paraId="6F56B7E9">
        <w:tblPrEx>
          <w:tblCellMar>
            <w:top w:w="0" w:type="dxa"/>
            <w:left w:w="10" w:type="dxa"/>
            <w:bottom w:w="0" w:type="dxa"/>
            <w:right w:w="10" w:type="dxa"/>
          </w:tblCellMar>
        </w:tblPrEx>
        <w:trPr>
          <w:trHeight w:val="456" w:hRule="exact"/>
          <w:jc w:val="center"/>
        </w:trPr>
        <w:tc>
          <w:tcPr>
            <w:tcW w:w="859" w:type="dxa"/>
            <w:tcBorders>
              <w:top w:val="single" w:color="auto" w:sz="4" w:space="0"/>
              <w:left w:val="single" w:color="auto" w:sz="4" w:space="0"/>
            </w:tcBorders>
            <w:shd w:val="clear" w:color="auto" w:fill="FFFFFF"/>
            <w:noWrap w:val="0"/>
            <w:vAlign w:val="top"/>
          </w:tcPr>
          <w:p w14:paraId="02ED81F9">
            <w:pPr>
              <w:rPr>
                <w:szCs w:val="21"/>
              </w:rPr>
            </w:pPr>
          </w:p>
        </w:tc>
        <w:tc>
          <w:tcPr>
            <w:tcW w:w="1416" w:type="dxa"/>
            <w:tcBorders>
              <w:top w:val="single" w:color="auto" w:sz="4" w:space="0"/>
              <w:left w:val="single" w:color="auto" w:sz="4" w:space="0"/>
            </w:tcBorders>
            <w:shd w:val="clear" w:color="auto" w:fill="FFFFFF"/>
            <w:noWrap w:val="0"/>
            <w:vAlign w:val="center"/>
          </w:tcPr>
          <w:p w14:paraId="3847CCC1">
            <w:pPr>
              <w:pStyle w:val="185"/>
              <w:spacing w:line="240" w:lineRule="auto"/>
              <w:ind w:firstLine="0"/>
              <w:jc w:val="center"/>
              <w:rPr>
                <w:sz w:val="21"/>
                <w:szCs w:val="21"/>
                <w:lang w:val="en-US"/>
              </w:rPr>
            </w:pPr>
            <w:r>
              <w:rPr>
                <w:rFonts w:ascii="Courier New" w:hAnsi="Courier New" w:eastAsia="Courier New" w:cs="Courier New"/>
                <w:sz w:val="21"/>
                <w:szCs w:val="21"/>
                <w:lang w:val="en-US" w:eastAsia="en-US" w:bidi="en-US"/>
              </w:rPr>
              <w:t>50xxxxxxxxxx</w:t>
            </w:r>
          </w:p>
        </w:tc>
        <w:tc>
          <w:tcPr>
            <w:tcW w:w="1421" w:type="dxa"/>
            <w:tcBorders>
              <w:top w:val="single" w:color="auto" w:sz="4" w:space="0"/>
              <w:left w:val="single" w:color="auto" w:sz="4" w:space="0"/>
            </w:tcBorders>
            <w:shd w:val="clear" w:color="auto" w:fill="FFFFFF"/>
            <w:noWrap w:val="0"/>
            <w:vAlign w:val="center"/>
          </w:tcPr>
          <w:p w14:paraId="7F628287">
            <w:pPr>
              <w:pStyle w:val="185"/>
              <w:spacing w:line="240" w:lineRule="auto"/>
              <w:ind w:firstLine="0"/>
              <w:jc w:val="center"/>
              <w:rPr>
                <w:sz w:val="21"/>
                <w:szCs w:val="21"/>
              </w:rPr>
            </w:pPr>
            <w:r>
              <w:rPr>
                <w:sz w:val="21"/>
                <w:szCs w:val="21"/>
              </w:rPr>
              <w:t>最末一级项目</w:t>
            </w:r>
          </w:p>
        </w:tc>
        <w:tc>
          <w:tcPr>
            <w:tcW w:w="682" w:type="dxa"/>
            <w:tcBorders>
              <w:top w:val="single" w:color="auto" w:sz="4" w:space="0"/>
              <w:left w:val="single" w:color="auto" w:sz="4" w:space="0"/>
            </w:tcBorders>
            <w:shd w:val="clear" w:color="auto" w:fill="FFFFFF"/>
            <w:noWrap w:val="0"/>
            <w:vAlign w:val="top"/>
          </w:tcPr>
          <w:p w14:paraId="1620EB09">
            <w:pPr>
              <w:rPr>
                <w:szCs w:val="21"/>
              </w:rPr>
            </w:pPr>
          </w:p>
        </w:tc>
        <w:tc>
          <w:tcPr>
            <w:tcW w:w="677" w:type="dxa"/>
            <w:tcBorders>
              <w:top w:val="single" w:color="auto" w:sz="4" w:space="0"/>
              <w:left w:val="single" w:color="auto" w:sz="4" w:space="0"/>
            </w:tcBorders>
            <w:shd w:val="clear" w:color="auto" w:fill="FFFFFF"/>
            <w:noWrap w:val="0"/>
            <w:vAlign w:val="top"/>
          </w:tcPr>
          <w:p w14:paraId="7D2B328C">
            <w:pPr>
              <w:rPr>
                <w:szCs w:val="21"/>
              </w:rPr>
            </w:pPr>
          </w:p>
        </w:tc>
        <w:tc>
          <w:tcPr>
            <w:tcW w:w="765" w:type="dxa"/>
            <w:tcBorders>
              <w:top w:val="single" w:color="auto" w:sz="4" w:space="0"/>
              <w:left w:val="single" w:color="auto" w:sz="4" w:space="0"/>
            </w:tcBorders>
            <w:shd w:val="clear" w:color="auto" w:fill="FFFFFF"/>
            <w:noWrap w:val="0"/>
            <w:vAlign w:val="top"/>
          </w:tcPr>
          <w:p w14:paraId="209346ED">
            <w:pPr>
              <w:rPr>
                <w:szCs w:val="21"/>
              </w:rPr>
            </w:pPr>
          </w:p>
        </w:tc>
        <w:tc>
          <w:tcPr>
            <w:tcW w:w="599" w:type="dxa"/>
            <w:tcBorders>
              <w:top w:val="single" w:color="auto" w:sz="4" w:space="0"/>
              <w:left w:val="single" w:color="auto" w:sz="4" w:space="0"/>
            </w:tcBorders>
            <w:shd w:val="clear" w:color="auto" w:fill="FFFFFF"/>
            <w:noWrap w:val="0"/>
            <w:vAlign w:val="top"/>
          </w:tcPr>
          <w:p w14:paraId="01C5F291">
            <w:pPr>
              <w:rPr>
                <w:szCs w:val="21"/>
              </w:rPr>
            </w:pPr>
          </w:p>
        </w:tc>
        <w:tc>
          <w:tcPr>
            <w:tcW w:w="1133" w:type="dxa"/>
            <w:tcBorders>
              <w:top w:val="single" w:color="auto" w:sz="4" w:space="0"/>
              <w:left w:val="single" w:color="auto" w:sz="4" w:space="0"/>
            </w:tcBorders>
            <w:shd w:val="clear" w:color="auto" w:fill="FFFFFF"/>
            <w:noWrap w:val="0"/>
            <w:vAlign w:val="top"/>
          </w:tcPr>
          <w:p w14:paraId="2A682531">
            <w:pPr>
              <w:rPr>
                <w:szCs w:val="21"/>
              </w:rPr>
            </w:pPr>
          </w:p>
        </w:tc>
        <w:tc>
          <w:tcPr>
            <w:tcW w:w="802" w:type="dxa"/>
            <w:tcBorders>
              <w:top w:val="single" w:color="auto" w:sz="4" w:space="0"/>
              <w:left w:val="single" w:color="auto" w:sz="4" w:space="0"/>
              <w:right w:val="single" w:color="auto" w:sz="4" w:space="0"/>
            </w:tcBorders>
            <w:shd w:val="clear" w:color="auto" w:fill="FFFFFF"/>
            <w:noWrap w:val="0"/>
            <w:vAlign w:val="top"/>
          </w:tcPr>
          <w:p w14:paraId="5B9A0583">
            <w:pPr>
              <w:rPr>
                <w:szCs w:val="21"/>
              </w:rPr>
            </w:pPr>
          </w:p>
        </w:tc>
      </w:tr>
      <w:tr w14:paraId="19D1B27D">
        <w:tblPrEx>
          <w:tblCellMar>
            <w:top w:w="0" w:type="dxa"/>
            <w:left w:w="10" w:type="dxa"/>
            <w:bottom w:w="0" w:type="dxa"/>
            <w:right w:w="10" w:type="dxa"/>
          </w:tblCellMar>
        </w:tblPrEx>
        <w:trPr>
          <w:trHeight w:val="451" w:hRule="exact"/>
          <w:jc w:val="center"/>
        </w:trPr>
        <w:tc>
          <w:tcPr>
            <w:tcW w:w="859" w:type="dxa"/>
            <w:tcBorders>
              <w:top w:val="single" w:color="auto" w:sz="4" w:space="0"/>
              <w:left w:val="single" w:color="auto" w:sz="4" w:space="0"/>
            </w:tcBorders>
            <w:shd w:val="clear" w:color="auto" w:fill="FFFFFF"/>
            <w:noWrap w:val="0"/>
            <w:vAlign w:val="top"/>
          </w:tcPr>
          <w:p w14:paraId="370C3C4A">
            <w:pPr>
              <w:rPr>
                <w:szCs w:val="21"/>
              </w:rPr>
            </w:pPr>
          </w:p>
        </w:tc>
        <w:tc>
          <w:tcPr>
            <w:tcW w:w="1416" w:type="dxa"/>
            <w:tcBorders>
              <w:top w:val="single" w:color="auto" w:sz="4" w:space="0"/>
              <w:left w:val="single" w:color="auto" w:sz="4" w:space="0"/>
            </w:tcBorders>
            <w:shd w:val="clear" w:color="auto" w:fill="FFFFFF"/>
            <w:noWrap w:val="0"/>
            <w:vAlign w:val="top"/>
          </w:tcPr>
          <w:p w14:paraId="53C3031F">
            <w:pPr>
              <w:rPr>
                <w:szCs w:val="21"/>
              </w:rPr>
            </w:pPr>
          </w:p>
        </w:tc>
        <w:tc>
          <w:tcPr>
            <w:tcW w:w="1421" w:type="dxa"/>
            <w:tcBorders>
              <w:top w:val="single" w:color="auto" w:sz="4" w:space="0"/>
              <w:left w:val="single" w:color="auto" w:sz="4" w:space="0"/>
            </w:tcBorders>
            <w:shd w:val="clear" w:color="auto" w:fill="FFFFFF"/>
            <w:noWrap w:val="0"/>
            <w:vAlign w:val="top"/>
          </w:tcPr>
          <w:p w14:paraId="44D3BCED">
            <w:pPr>
              <w:rPr>
                <w:szCs w:val="21"/>
              </w:rPr>
            </w:pPr>
          </w:p>
        </w:tc>
        <w:tc>
          <w:tcPr>
            <w:tcW w:w="682" w:type="dxa"/>
            <w:tcBorders>
              <w:top w:val="single" w:color="auto" w:sz="4" w:space="0"/>
              <w:left w:val="single" w:color="auto" w:sz="4" w:space="0"/>
            </w:tcBorders>
            <w:shd w:val="clear" w:color="auto" w:fill="FFFFFF"/>
            <w:noWrap w:val="0"/>
            <w:vAlign w:val="top"/>
          </w:tcPr>
          <w:p w14:paraId="4E0796DC">
            <w:pPr>
              <w:rPr>
                <w:szCs w:val="21"/>
              </w:rPr>
            </w:pPr>
          </w:p>
        </w:tc>
        <w:tc>
          <w:tcPr>
            <w:tcW w:w="677" w:type="dxa"/>
            <w:tcBorders>
              <w:top w:val="single" w:color="auto" w:sz="4" w:space="0"/>
              <w:left w:val="single" w:color="auto" w:sz="4" w:space="0"/>
            </w:tcBorders>
            <w:shd w:val="clear" w:color="auto" w:fill="FFFFFF"/>
            <w:noWrap w:val="0"/>
            <w:vAlign w:val="top"/>
          </w:tcPr>
          <w:p w14:paraId="7C542883">
            <w:pPr>
              <w:rPr>
                <w:szCs w:val="21"/>
              </w:rPr>
            </w:pPr>
          </w:p>
        </w:tc>
        <w:tc>
          <w:tcPr>
            <w:tcW w:w="765" w:type="dxa"/>
            <w:tcBorders>
              <w:top w:val="single" w:color="auto" w:sz="4" w:space="0"/>
              <w:left w:val="single" w:color="auto" w:sz="4" w:space="0"/>
            </w:tcBorders>
            <w:shd w:val="clear" w:color="auto" w:fill="FFFFFF"/>
            <w:noWrap w:val="0"/>
            <w:vAlign w:val="top"/>
          </w:tcPr>
          <w:p w14:paraId="7B0D4E26">
            <w:pPr>
              <w:rPr>
                <w:szCs w:val="21"/>
              </w:rPr>
            </w:pPr>
          </w:p>
        </w:tc>
        <w:tc>
          <w:tcPr>
            <w:tcW w:w="599" w:type="dxa"/>
            <w:tcBorders>
              <w:top w:val="single" w:color="auto" w:sz="4" w:space="0"/>
              <w:left w:val="single" w:color="auto" w:sz="4" w:space="0"/>
            </w:tcBorders>
            <w:shd w:val="clear" w:color="auto" w:fill="FFFFFF"/>
            <w:noWrap w:val="0"/>
            <w:vAlign w:val="top"/>
          </w:tcPr>
          <w:p w14:paraId="162A9BAC">
            <w:pPr>
              <w:rPr>
                <w:szCs w:val="21"/>
              </w:rPr>
            </w:pPr>
          </w:p>
        </w:tc>
        <w:tc>
          <w:tcPr>
            <w:tcW w:w="1133" w:type="dxa"/>
            <w:tcBorders>
              <w:top w:val="single" w:color="auto" w:sz="4" w:space="0"/>
              <w:left w:val="single" w:color="auto" w:sz="4" w:space="0"/>
            </w:tcBorders>
            <w:shd w:val="clear" w:color="auto" w:fill="FFFFFF"/>
            <w:noWrap w:val="0"/>
            <w:vAlign w:val="top"/>
          </w:tcPr>
          <w:p w14:paraId="62E457B7">
            <w:pPr>
              <w:rPr>
                <w:szCs w:val="21"/>
              </w:rPr>
            </w:pPr>
          </w:p>
        </w:tc>
        <w:tc>
          <w:tcPr>
            <w:tcW w:w="802" w:type="dxa"/>
            <w:tcBorders>
              <w:top w:val="single" w:color="auto" w:sz="4" w:space="0"/>
              <w:left w:val="single" w:color="auto" w:sz="4" w:space="0"/>
              <w:right w:val="single" w:color="auto" w:sz="4" w:space="0"/>
            </w:tcBorders>
            <w:shd w:val="clear" w:color="auto" w:fill="FFFFFF"/>
            <w:noWrap w:val="0"/>
            <w:vAlign w:val="top"/>
          </w:tcPr>
          <w:p w14:paraId="52C83455">
            <w:pPr>
              <w:rPr>
                <w:szCs w:val="21"/>
              </w:rPr>
            </w:pPr>
          </w:p>
        </w:tc>
      </w:tr>
      <w:tr w14:paraId="523AF574">
        <w:tblPrEx>
          <w:tblCellMar>
            <w:top w:w="0" w:type="dxa"/>
            <w:left w:w="10" w:type="dxa"/>
            <w:bottom w:w="0" w:type="dxa"/>
            <w:right w:w="10" w:type="dxa"/>
          </w:tblCellMar>
        </w:tblPrEx>
        <w:trPr>
          <w:trHeight w:val="451" w:hRule="exact"/>
          <w:jc w:val="center"/>
        </w:trPr>
        <w:tc>
          <w:tcPr>
            <w:tcW w:w="859" w:type="dxa"/>
            <w:tcBorders>
              <w:top w:val="single" w:color="auto" w:sz="4" w:space="0"/>
              <w:left w:val="single" w:color="auto" w:sz="4" w:space="0"/>
            </w:tcBorders>
            <w:shd w:val="clear" w:color="auto" w:fill="FFFFFF"/>
            <w:noWrap w:val="0"/>
            <w:vAlign w:val="center"/>
          </w:tcPr>
          <w:p w14:paraId="0D2FF47B">
            <w:pPr>
              <w:pStyle w:val="185"/>
              <w:spacing w:line="240" w:lineRule="auto"/>
              <w:ind w:firstLine="180"/>
              <w:rPr>
                <w:sz w:val="21"/>
                <w:szCs w:val="21"/>
              </w:rPr>
            </w:pPr>
            <w:r>
              <w:rPr>
                <w:rFonts w:ascii="Times New Roman" w:hAnsi="Times New Roman" w:eastAsia="Times New Roman" w:cs="Times New Roman"/>
                <w:sz w:val="21"/>
                <w:szCs w:val="21"/>
                <w:lang w:val="en-US" w:eastAsia="en-US" w:bidi="en-US"/>
              </w:rPr>
              <w:t>2. 1.2</w:t>
            </w:r>
          </w:p>
        </w:tc>
        <w:tc>
          <w:tcPr>
            <w:tcW w:w="1416" w:type="dxa"/>
            <w:tcBorders>
              <w:top w:val="single" w:color="auto" w:sz="4" w:space="0"/>
              <w:left w:val="single" w:color="auto" w:sz="4" w:space="0"/>
            </w:tcBorders>
            <w:shd w:val="clear" w:color="auto" w:fill="FFFFFF"/>
            <w:noWrap w:val="0"/>
            <w:vAlign w:val="top"/>
          </w:tcPr>
          <w:p w14:paraId="7E0641EE">
            <w:pPr>
              <w:rPr>
                <w:szCs w:val="21"/>
              </w:rPr>
            </w:pPr>
          </w:p>
        </w:tc>
        <w:tc>
          <w:tcPr>
            <w:tcW w:w="1421" w:type="dxa"/>
            <w:tcBorders>
              <w:top w:val="single" w:color="auto" w:sz="4" w:space="0"/>
              <w:left w:val="single" w:color="auto" w:sz="4" w:space="0"/>
            </w:tcBorders>
            <w:shd w:val="clear" w:color="auto" w:fill="FFFFFF"/>
            <w:noWrap w:val="0"/>
            <w:vAlign w:val="top"/>
          </w:tcPr>
          <w:p w14:paraId="03B2143D">
            <w:pPr>
              <w:rPr>
                <w:szCs w:val="21"/>
              </w:rPr>
            </w:pPr>
          </w:p>
        </w:tc>
        <w:tc>
          <w:tcPr>
            <w:tcW w:w="682" w:type="dxa"/>
            <w:tcBorders>
              <w:top w:val="single" w:color="auto" w:sz="4" w:space="0"/>
              <w:left w:val="single" w:color="auto" w:sz="4" w:space="0"/>
            </w:tcBorders>
            <w:shd w:val="clear" w:color="auto" w:fill="FFFFFF"/>
            <w:noWrap w:val="0"/>
            <w:vAlign w:val="top"/>
          </w:tcPr>
          <w:p w14:paraId="7E8C4DAE">
            <w:pPr>
              <w:rPr>
                <w:szCs w:val="21"/>
              </w:rPr>
            </w:pPr>
          </w:p>
        </w:tc>
        <w:tc>
          <w:tcPr>
            <w:tcW w:w="677" w:type="dxa"/>
            <w:tcBorders>
              <w:top w:val="single" w:color="auto" w:sz="4" w:space="0"/>
              <w:left w:val="single" w:color="auto" w:sz="4" w:space="0"/>
            </w:tcBorders>
            <w:shd w:val="clear" w:color="auto" w:fill="FFFFFF"/>
            <w:noWrap w:val="0"/>
            <w:vAlign w:val="top"/>
          </w:tcPr>
          <w:p w14:paraId="688A9743">
            <w:pPr>
              <w:rPr>
                <w:szCs w:val="21"/>
              </w:rPr>
            </w:pPr>
          </w:p>
        </w:tc>
        <w:tc>
          <w:tcPr>
            <w:tcW w:w="765" w:type="dxa"/>
            <w:tcBorders>
              <w:top w:val="single" w:color="auto" w:sz="4" w:space="0"/>
              <w:left w:val="single" w:color="auto" w:sz="4" w:space="0"/>
            </w:tcBorders>
            <w:shd w:val="clear" w:color="auto" w:fill="FFFFFF"/>
            <w:noWrap w:val="0"/>
            <w:vAlign w:val="top"/>
          </w:tcPr>
          <w:p w14:paraId="12332A72">
            <w:pPr>
              <w:rPr>
                <w:szCs w:val="21"/>
              </w:rPr>
            </w:pPr>
          </w:p>
        </w:tc>
        <w:tc>
          <w:tcPr>
            <w:tcW w:w="599" w:type="dxa"/>
            <w:tcBorders>
              <w:top w:val="single" w:color="auto" w:sz="4" w:space="0"/>
              <w:left w:val="single" w:color="auto" w:sz="4" w:space="0"/>
            </w:tcBorders>
            <w:shd w:val="clear" w:color="auto" w:fill="FFFFFF"/>
            <w:noWrap w:val="0"/>
            <w:vAlign w:val="top"/>
          </w:tcPr>
          <w:p w14:paraId="09108B64">
            <w:pPr>
              <w:rPr>
                <w:szCs w:val="21"/>
              </w:rPr>
            </w:pPr>
          </w:p>
        </w:tc>
        <w:tc>
          <w:tcPr>
            <w:tcW w:w="1133" w:type="dxa"/>
            <w:tcBorders>
              <w:top w:val="single" w:color="auto" w:sz="4" w:space="0"/>
              <w:left w:val="single" w:color="auto" w:sz="4" w:space="0"/>
            </w:tcBorders>
            <w:shd w:val="clear" w:color="auto" w:fill="FFFFFF"/>
            <w:noWrap w:val="0"/>
            <w:vAlign w:val="top"/>
          </w:tcPr>
          <w:p w14:paraId="2885E087">
            <w:pPr>
              <w:rPr>
                <w:szCs w:val="21"/>
              </w:rPr>
            </w:pPr>
          </w:p>
        </w:tc>
        <w:tc>
          <w:tcPr>
            <w:tcW w:w="802" w:type="dxa"/>
            <w:tcBorders>
              <w:top w:val="single" w:color="auto" w:sz="4" w:space="0"/>
              <w:left w:val="single" w:color="auto" w:sz="4" w:space="0"/>
              <w:right w:val="single" w:color="auto" w:sz="4" w:space="0"/>
            </w:tcBorders>
            <w:shd w:val="clear" w:color="auto" w:fill="FFFFFF"/>
            <w:noWrap w:val="0"/>
            <w:vAlign w:val="top"/>
          </w:tcPr>
          <w:p w14:paraId="78A1A23A">
            <w:pPr>
              <w:rPr>
                <w:szCs w:val="21"/>
              </w:rPr>
            </w:pPr>
          </w:p>
        </w:tc>
      </w:tr>
      <w:tr w14:paraId="036E3C24">
        <w:tblPrEx>
          <w:tblCellMar>
            <w:top w:w="0" w:type="dxa"/>
            <w:left w:w="10" w:type="dxa"/>
            <w:bottom w:w="0" w:type="dxa"/>
            <w:right w:w="10" w:type="dxa"/>
          </w:tblCellMar>
        </w:tblPrEx>
        <w:trPr>
          <w:trHeight w:val="456" w:hRule="exact"/>
          <w:jc w:val="center"/>
        </w:trPr>
        <w:tc>
          <w:tcPr>
            <w:tcW w:w="859" w:type="dxa"/>
            <w:tcBorders>
              <w:top w:val="single" w:color="auto" w:sz="4" w:space="0"/>
              <w:left w:val="single" w:color="auto" w:sz="4" w:space="0"/>
            </w:tcBorders>
            <w:shd w:val="clear" w:color="auto" w:fill="FFFFFF"/>
            <w:noWrap w:val="0"/>
            <w:vAlign w:val="top"/>
          </w:tcPr>
          <w:p w14:paraId="1E71CD6A">
            <w:pPr>
              <w:rPr>
                <w:szCs w:val="21"/>
              </w:rPr>
            </w:pPr>
          </w:p>
        </w:tc>
        <w:tc>
          <w:tcPr>
            <w:tcW w:w="1416" w:type="dxa"/>
            <w:tcBorders>
              <w:top w:val="single" w:color="auto" w:sz="4" w:space="0"/>
              <w:left w:val="single" w:color="auto" w:sz="4" w:space="0"/>
            </w:tcBorders>
            <w:shd w:val="clear" w:color="auto" w:fill="FFFFFF"/>
            <w:noWrap w:val="0"/>
            <w:vAlign w:val="top"/>
          </w:tcPr>
          <w:p w14:paraId="0DD2A136">
            <w:pPr>
              <w:rPr>
                <w:szCs w:val="21"/>
              </w:rPr>
            </w:pPr>
          </w:p>
        </w:tc>
        <w:tc>
          <w:tcPr>
            <w:tcW w:w="1421" w:type="dxa"/>
            <w:tcBorders>
              <w:top w:val="single" w:color="auto" w:sz="4" w:space="0"/>
              <w:left w:val="single" w:color="auto" w:sz="4" w:space="0"/>
            </w:tcBorders>
            <w:shd w:val="clear" w:color="auto" w:fill="FFFFFF"/>
            <w:noWrap w:val="0"/>
            <w:vAlign w:val="top"/>
          </w:tcPr>
          <w:p w14:paraId="01408D22">
            <w:pPr>
              <w:rPr>
                <w:szCs w:val="21"/>
              </w:rPr>
            </w:pPr>
          </w:p>
        </w:tc>
        <w:tc>
          <w:tcPr>
            <w:tcW w:w="682" w:type="dxa"/>
            <w:tcBorders>
              <w:top w:val="single" w:color="auto" w:sz="4" w:space="0"/>
              <w:left w:val="single" w:color="auto" w:sz="4" w:space="0"/>
            </w:tcBorders>
            <w:shd w:val="clear" w:color="auto" w:fill="FFFFFF"/>
            <w:noWrap w:val="0"/>
            <w:vAlign w:val="top"/>
          </w:tcPr>
          <w:p w14:paraId="2DC5B4F1">
            <w:pPr>
              <w:rPr>
                <w:szCs w:val="21"/>
              </w:rPr>
            </w:pPr>
          </w:p>
        </w:tc>
        <w:tc>
          <w:tcPr>
            <w:tcW w:w="677" w:type="dxa"/>
            <w:tcBorders>
              <w:top w:val="single" w:color="auto" w:sz="4" w:space="0"/>
              <w:left w:val="single" w:color="auto" w:sz="4" w:space="0"/>
            </w:tcBorders>
            <w:shd w:val="clear" w:color="auto" w:fill="FFFFFF"/>
            <w:noWrap w:val="0"/>
            <w:vAlign w:val="top"/>
          </w:tcPr>
          <w:p w14:paraId="4BF6F5E2">
            <w:pPr>
              <w:rPr>
                <w:szCs w:val="21"/>
              </w:rPr>
            </w:pPr>
          </w:p>
        </w:tc>
        <w:tc>
          <w:tcPr>
            <w:tcW w:w="765" w:type="dxa"/>
            <w:tcBorders>
              <w:top w:val="single" w:color="auto" w:sz="4" w:space="0"/>
              <w:left w:val="single" w:color="auto" w:sz="4" w:space="0"/>
            </w:tcBorders>
            <w:shd w:val="clear" w:color="auto" w:fill="FFFFFF"/>
            <w:noWrap w:val="0"/>
            <w:vAlign w:val="top"/>
          </w:tcPr>
          <w:p w14:paraId="5DCE41E8">
            <w:pPr>
              <w:rPr>
                <w:szCs w:val="21"/>
              </w:rPr>
            </w:pPr>
          </w:p>
        </w:tc>
        <w:tc>
          <w:tcPr>
            <w:tcW w:w="599" w:type="dxa"/>
            <w:tcBorders>
              <w:top w:val="single" w:color="auto" w:sz="4" w:space="0"/>
              <w:left w:val="single" w:color="auto" w:sz="4" w:space="0"/>
            </w:tcBorders>
            <w:shd w:val="clear" w:color="auto" w:fill="FFFFFF"/>
            <w:noWrap w:val="0"/>
            <w:vAlign w:val="top"/>
          </w:tcPr>
          <w:p w14:paraId="079A8B53">
            <w:pPr>
              <w:rPr>
                <w:szCs w:val="21"/>
              </w:rPr>
            </w:pPr>
          </w:p>
        </w:tc>
        <w:tc>
          <w:tcPr>
            <w:tcW w:w="1133" w:type="dxa"/>
            <w:tcBorders>
              <w:top w:val="single" w:color="auto" w:sz="4" w:space="0"/>
              <w:left w:val="single" w:color="auto" w:sz="4" w:space="0"/>
            </w:tcBorders>
            <w:shd w:val="clear" w:color="auto" w:fill="FFFFFF"/>
            <w:noWrap w:val="0"/>
            <w:vAlign w:val="top"/>
          </w:tcPr>
          <w:p w14:paraId="36900D2F">
            <w:pPr>
              <w:rPr>
                <w:szCs w:val="21"/>
              </w:rPr>
            </w:pPr>
          </w:p>
        </w:tc>
        <w:tc>
          <w:tcPr>
            <w:tcW w:w="802" w:type="dxa"/>
            <w:tcBorders>
              <w:top w:val="single" w:color="auto" w:sz="4" w:space="0"/>
              <w:left w:val="single" w:color="auto" w:sz="4" w:space="0"/>
              <w:right w:val="single" w:color="auto" w:sz="4" w:space="0"/>
            </w:tcBorders>
            <w:shd w:val="clear" w:color="auto" w:fill="FFFFFF"/>
            <w:noWrap w:val="0"/>
            <w:vAlign w:val="top"/>
          </w:tcPr>
          <w:p w14:paraId="31670C2A">
            <w:pPr>
              <w:rPr>
                <w:szCs w:val="21"/>
              </w:rPr>
            </w:pPr>
          </w:p>
        </w:tc>
      </w:tr>
      <w:tr w14:paraId="4D60F2E2">
        <w:tblPrEx>
          <w:tblCellMar>
            <w:top w:w="0" w:type="dxa"/>
            <w:left w:w="10" w:type="dxa"/>
            <w:bottom w:w="0" w:type="dxa"/>
            <w:right w:w="10" w:type="dxa"/>
          </w:tblCellMar>
        </w:tblPrEx>
        <w:trPr>
          <w:trHeight w:val="466" w:hRule="exact"/>
          <w:jc w:val="center"/>
        </w:trPr>
        <w:tc>
          <w:tcPr>
            <w:tcW w:w="859" w:type="dxa"/>
            <w:tcBorders>
              <w:top w:val="single" w:color="auto" w:sz="4" w:space="0"/>
              <w:left w:val="single" w:color="auto" w:sz="4" w:space="0"/>
              <w:bottom w:val="single" w:color="auto" w:sz="4" w:space="0"/>
            </w:tcBorders>
            <w:shd w:val="clear" w:color="auto" w:fill="FFFFFF"/>
            <w:noWrap w:val="0"/>
            <w:vAlign w:val="top"/>
          </w:tcPr>
          <w:p w14:paraId="49C43363">
            <w:pPr>
              <w:rPr>
                <w:szCs w:val="21"/>
              </w:rPr>
            </w:pPr>
          </w:p>
        </w:tc>
        <w:tc>
          <w:tcPr>
            <w:tcW w:w="1416" w:type="dxa"/>
            <w:tcBorders>
              <w:top w:val="single" w:color="auto" w:sz="4" w:space="0"/>
              <w:left w:val="single" w:color="auto" w:sz="4" w:space="0"/>
              <w:bottom w:val="single" w:color="auto" w:sz="4" w:space="0"/>
            </w:tcBorders>
            <w:shd w:val="clear" w:color="auto" w:fill="FFFFFF"/>
            <w:noWrap w:val="0"/>
            <w:vAlign w:val="top"/>
          </w:tcPr>
          <w:p w14:paraId="030500FF">
            <w:pPr>
              <w:rPr>
                <w:szCs w:val="21"/>
              </w:rPr>
            </w:pPr>
          </w:p>
        </w:tc>
        <w:tc>
          <w:tcPr>
            <w:tcW w:w="1421" w:type="dxa"/>
            <w:tcBorders>
              <w:top w:val="single" w:color="auto" w:sz="4" w:space="0"/>
              <w:left w:val="single" w:color="auto" w:sz="4" w:space="0"/>
              <w:bottom w:val="single" w:color="auto" w:sz="4" w:space="0"/>
            </w:tcBorders>
            <w:shd w:val="clear" w:color="auto" w:fill="FFFFFF"/>
            <w:noWrap w:val="0"/>
            <w:vAlign w:val="center"/>
          </w:tcPr>
          <w:p w14:paraId="5CB433D7">
            <w:pPr>
              <w:pStyle w:val="185"/>
              <w:spacing w:line="240" w:lineRule="auto"/>
              <w:ind w:firstLine="0"/>
              <w:jc w:val="center"/>
              <w:rPr>
                <w:sz w:val="21"/>
                <w:szCs w:val="21"/>
              </w:rPr>
            </w:pPr>
            <w:r>
              <w:rPr>
                <w:sz w:val="21"/>
                <w:szCs w:val="21"/>
              </w:rPr>
              <w:t>合计</w:t>
            </w:r>
          </w:p>
        </w:tc>
        <w:tc>
          <w:tcPr>
            <w:tcW w:w="682" w:type="dxa"/>
            <w:tcBorders>
              <w:top w:val="single" w:color="auto" w:sz="4" w:space="0"/>
              <w:left w:val="single" w:color="auto" w:sz="4" w:space="0"/>
              <w:bottom w:val="single" w:color="auto" w:sz="4" w:space="0"/>
            </w:tcBorders>
            <w:shd w:val="clear" w:color="auto" w:fill="FFFFFF"/>
            <w:noWrap w:val="0"/>
            <w:vAlign w:val="top"/>
          </w:tcPr>
          <w:p w14:paraId="617AE264">
            <w:pPr>
              <w:rPr>
                <w:szCs w:val="21"/>
              </w:rPr>
            </w:pPr>
          </w:p>
        </w:tc>
        <w:tc>
          <w:tcPr>
            <w:tcW w:w="677" w:type="dxa"/>
            <w:tcBorders>
              <w:top w:val="single" w:color="auto" w:sz="4" w:space="0"/>
              <w:left w:val="single" w:color="auto" w:sz="4" w:space="0"/>
              <w:bottom w:val="single" w:color="auto" w:sz="4" w:space="0"/>
            </w:tcBorders>
            <w:shd w:val="clear" w:color="auto" w:fill="FFFFFF"/>
            <w:noWrap w:val="0"/>
            <w:vAlign w:val="top"/>
          </w:tcPr>
          <w:p w14:paraId="7FDC3CA6">
            <w:pPr>
              <w:rPr>
                <w:szCs w:val="21"/>
              </w:rPr>
            </w:pPr>
          </w:p>
        </w:tc>
        <w:tc>
          <w:tcPr>
            <w:tcW w:w="765" w:type="dxa"/>
            <w:tcBorders>
              <w:top w:val="single" w:color="auto" w:sz="4" w:space="0"/>
              <w:left w:val="single" w:color="auto" w:sz="4" w:space="0"/>
              <w:bottom w:val="single" w:color="auto" w:sz="4" w:space="0"/>
            </w:tcBorders>
            <w:shd w:val="clear" w:color="auto" w:fill="FFFFFF"/>
            <w:noWrap w:val="0"/>
            <w:vAlign w:val="top"/>
          </w:tcPr>
          <w:p w14:paraId="32FC8896">
            <w:pPr>
              <w:rPr>
                <w:szCs w:val="21"/>
              </w:rPr>
            </w:pPr>
          </w:p>
        </w:tc>
        <w:tc>
          <w:tcPr>
            <w:tcW w:w="599" w:type="dxa"/>
            <w:tcBorders>
              <w:top w:val="single" w:color="auto" w:sz="4" w:space="0"/>
              <w:left w:val="single" w:color="auto" w:sz="4" w:space="0"/>
              <w:bottom w:val="single" w:color="auto" w:sz="4" w:space="0"/>
            </w:tcBorders>
            <w:shd w:val="clear" w:color="auto" w:fill="FFFFFF"/>
            <w:noWrap w:val="0"/>
            <w:vAlign w:val="top"/>
          </w:tcPr>
          <w:p w14:paraId="26CF91B2">
            <w:pPr>
              <w:rPr>
                <w:szCs w:val="21"/>
              </w:rPr>
            </w:pPr>
          </w:p>
        </w:tc>
        <w:tc>
          <w:tcPr>
            <w:tcW w:w="1133" w:type="dxa"/>
            <w:tcBorders>
              <w:top w:val="single" w:color="auto" w:sz="4" w:space="0"/>
              <w:left w:val="single" w:color="auto" w:sz="4" w:space="0"/>
              <w:bottom w:val="single" w:color="auto" w:sz="4" w:space="0"/>
            </w:tcBorders>
            <w:shd w:val="clear" w:color="auto" w:fill="FFFFFF"/>
            <w:noWrap w:val="0"/>
            <w:vAlign w:val="top"/>
          </w:tcPr>
          <w:p w14:paraId="001E8128">
            <w:pPr>
              <w:rPr>
                <w:szCs w:val="21"/>
              </w:rPr>
            </w:pPr>
          </w:p>
        </w:tc>
        <w:tc>
          <w:tcPr>
            <w:tcW w:w="802"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0299BDC8">
            <w:pPr>
              <w:rPr>
                <w:szCs w:val="21"/>
              </w:rPr>
            </w:pPr>
          </w:p>
        </w:tc>
      </w:tr>
    </w:tbl>
    <w:p w14:paraId="710642D3">
      <w:pPr>
        <w:spacing w:after="299" w:line="1" w:lineRule="exact"/>
      </w:pPr>
    </w:p>
    <w:p w14:paraId="1909A938">
      <w:pPr>
        <w:pStyle w:val="9"/>
        <w:rPr>
          <w:rFonts w:ascii="宋体" w:hAnsi="宋体" w:cs="宋体"/>
          <w:b w:val="0"/>
          <w:sz w:val="28"/>
          <w:lang w:val="zh-CN" w:bidi="zh-CN"/>
        </w:rPr>
      </w:pPr>
      <w:r>
        <w:br w:type="page"/>
      </w:r>
      <w:bookmarkStart w:id="195" w:name="_Toc23932"/>
      <w:bookmarkStart w:id="196" w:name="_Toc14831"/>
      <w:bookmarkStart w:id="197" w:name="bookmark2129"/>
      <w:bookmarkStart w:id="198" w:name="bookmark2130"/>
      <w:bookmarkStart w:id="199" w:name="bookmark2128"/>
      <w:r>
        <w:rPr>
          <w:rFonts w:hint="eastAsia"/>
          <w:b w:val="0"/>
          <w:sz w:val="28"/>
          <w:szCs w:val="28"/>
          <w:lang w:val="zh-CN"/>
        </w:rPr>
        <w:t>6.措施项目清单计价表</w:t>
      </w:r>
      <w:bookmarkEnd w:id="195"/>
      <w:bookmarkEnd w:id="196"/>
    </w:p>
    <w:p w14:paraId="3E45F332">
      <w:pPr>
        <w:jc w:val="center"/>
        <w:rPr>
          <w:rFonts w:hint="eastAsia" w:ascii="宋体" w:hAnsi="宋体" w:cs="宋体"/>
          <w:b/>
          <w:bCs/>
          <w:sz w:val="28"/>
          <w:szCs w:val="28"/>
        </w:rPr>
      </w:pPr>
      <w:bookmarkStart w:id="200" w:name="_Toc25655"/>
      <w:bookmarkStart w:id="201" w:name="_Toc8229"/>
      <w:r>
        <w:rPr>
          <w:rFonts w:hint="eastAsia" w:ascii="宋体" w:hAnsi="宋体" w:cs="宋体"/>
          <w:b/>
          <w:bCs/>
          <w:sz w:val="28"/>
          <w:szCs w:val="28"/>
        </w:rPr>
        <w:t>措施项目清单计价表</w:t>
      </w:r>
      <w:bookmarkEnd w:id="197"/>
      <w:bookmarkEnd w:id="198"/>
      <w:bookmarkEnd w:id="199"/>
      <w:bookmarkEnd w:id="200"/>
      <w:bookmarkEnd w:id="201"/>
    </w:p>
    <w:p w14:paraId="51EDF91E">
      <w:pPr>
        <w:jc w:val="center"/>
        <w:rPr>
          <w:rFonts w:ascii="宋体" w:hAnsi="宋体" w:cs="宋体"/>
          <w:b/>
        </w:rPr>
      </w:pPr>
    </w:p>
    <w:p w14:paraId="6E089DD2">
      <w:pPr>
        <w:pStyle w:val="180"/>
        <w:spacing w:after="100" w:line="240" w:lineRule="auto"/>
        <w:ind w:firstLine="0"/>
      </w:pPr>
      <w:r>
        <w:rPr>
          <w:rFonts w:hint="eastAsia"/>
          <w:lang w:eastAsia="zh-CN"/>
        </w:rPr>
        <w:t>项目编号</w:t>
      </w:r>
      <w:r>
        <w:t>：</w:t>
      </w:r>
    </w:p>
    <w:p w14:paraId="1B6FCD90">
      <w:pPr>
        <w:pStyle w:val="180"/>
        <w:tabs>
          <w:tab w:val="left" w:pos="2342"/>
          <w:tab w:val="left" w:pos="4939"/>
          <w:tab w:val="left" w:pos="6799"/>
        </w:tabs>
        <w:spacing w:after="100" w:line="240" w:lineRule="auto"/>
        <w:ind w:firstLine="0"/>
      </w:pPr>
      <w:r>
        <w:t>工程名称：</w:t>
      </w:r>
      <w:r>
        <w:rPr>
          <w:u w:val="single"/>
        </w:rPr>
        <w:tab/>
      </w:r>
      <w:r>
        <w:t xml:space="preserve"> （项目名称）</w:t>
      </w:r>
      <w:r>
        <w:rPr>
          <w:u w:val="single"/>
        </w:rPr>
        <w:tab/>
      </w:r>
      <w:r>
        <w:t xml:space="preserve"> （标段名称）</w:t>
      </w:r>
      <w:r>
        <w:tab/>
      </w:r>
      <w:r>
        <w:t>第 页</w:t>
      </w:r>
      <w:r>
        <w:rPr>
          <w:rFonts w:hint="eastAsia"/>
        </w:rPr>
        <w:t xml:space="preserve"> </w:t>
      </w:r>
      <w:r>
        <w:t>共</w:t>
      </w:r>
      <w:r>
        <w:rPr>
          <w:rFonts w:hint="eastAsia"/>
        </w:rPr>
        <w:t xml:space="preserve">  </w:t>
      </w:r>
      <w:r>
        <w:t>页</w:t>
      </w:r>
    </w:p>
    <w:tbl>
      <w:tblPr>
        <w:tblStyle w:val="44"/>
        <w:tblW w:w="0" w:type="auto"/>
        <w:jc w:val="center"/>
        <w:tblLayout w:type="fixed"/>
        <w:tblCellMar>
          <w:top w:w="0" w:type="dxa"/>
          <w:left w:w="10" w:type="dxa"/>
          <w:bottom w:w="0" w:type="dxa"/>
          <w:right w:w="10" w:type="dxa"/>
        </w:tblCellMar>
      </w:tblPr>
      <w:tblGrid>
        <w:gridCol w:w="1142"/>
        <w:gridCol w:w="3970"/>
        <w:gridCol w:w="1699"/>
        <w:gridCol w:w="1541"/>
      </w:tblGrid>
      <w:tr w14:paraId="2EC91CC8">
        <w:tblPrEx>
          <w:tblCellMar>
            <w:top w:w="0" w:type="dxa"/>
            <w:left w:w="10" w:type="dxa"/>
            <w:bottom w:w="0" w:type="dxa"/>
            <w:right w:w="10" w:type="dxa"/>
          </w:tblCellMar>
        </w:tblPrEx>
        <w:trPr>
          <w:trHeight w:val="571" w:hRule="exact"/>
          <w:jc w:val="center"/>
        </w:trPr>
        <w:tc>
          <w:tcPr>
            <w:tcW w:w="1142" w:type="dxa"/>
            <w:tcBorders>
              <w:top w:val="single" w:color="auto" w:sz="4" w:space="0"/>
              <w:left w:val="single" w:color="auto" w:sz="4" w:space="0"/>
            </w:tcBorders>
            <w:shd w:val="clear" w:color="auto" w:fill="FFFFFF"/>
            <w:noWrap w:val="0"/>
            <w:vAlign w:val="center"/>
          </w:tcPr>
          <w:p w14:paraId="5C998787">
            <w:pPr>
              <w:pStyle w:val="185"/>
              <w:spacing w:line="240" w:lineRule="auto"/>
              <w:ind w:firstLine="0"/>
              <w:jc w:val="center"/>
              <w:rPr>
                <w:sz w:val="21"/>
                <w:szCs w:val="21"/>
              </w:rPr>
            </w:pPr>
            <w:r>
              <w:rPr>
                <w:sz w:val="21"/>
                <w:szCs w:val="21"/>
              </w:rPr>
              <w:t>序号</w:t>
            </w:r>
          </w:p>
        </w:tc>
        <w:tc>
          <w:tcPr>
            <w:tcW w:w="3970" w:type="dxa"/>
            <w:tcBorders>
              <w:top w:val="single" w:color="auto" w:sz="4" w:space="0"/>
              <w:left w:val="single" w:color="auto" w:sz="4" w:space="0"/>
            </w:tcBorders>
            <w:shd w:val="clear" w:color="auto" w:fill="FFFFFF"/>
            <w:noWrap w:val="0"/>
            <w:vAlign w:val="center"/>
          </w:tcPr>
          <w:p w14:paraId="2CF5C54B">
            <w:pPr>
              <w:pStyle w:val="185"/>
              <w:spacing w:line="240" w:lineRule="auto"/>
              <w:ind w:firstLine="0"/>
              <w:jc w:val="center"/>
              <w:rPr>
                <w:sz w:val="21"/>
                <w:szCs w:val="21"/>
              </w:rPr>
            </w:pPr>
            <w:r>
              <w:rPr>
                <w:sz w:val="21"/>
                <w:szCs w:val="21"/>
              </w:rPr>
              <w:t>项目名称</w:t>
            </w:r>
          </w:p>
        </w:tc>
        <w:tc>
          <w:tcPr>
            <w:tcW w:w="1699" w:type="dxa"/>
            <w:tcBorders>
              <w:top w:val="single" w:color="auto" w:sz="4" w:space="0"/>
              <w:left w:val="single" w:color="auto" w:sz="4" w:space="0"/>
            </w:tcBorders>
            <w:shd w:val="clear" w:color="auto" w:fill="FFFFFF"/>
            <w:noWrap w:val="0"/>
            <w:vAlign w:val="center"/>
          </w:tcPr>
          <w:p w14:paraId="1F753D7C">
            <w:pPr>
              <w:pStyle w:val="185"/>
              <w:spacing w:line="240" w:lineRule="auto"/>
              <w:ind w:firstLine="0"/>
              <w:jc w:val="center"/>
              <w:rPr>
                <w:sz w:val="21"/>
                <w:szCs w:val="21"/>
              </w:rPr>
            </w:pPr>
            <w:r>
              <w:rPr>
                <w:sz w:val="21"/>
                <w:szCs w:val="21"/>
              </w:rPr>
              <w:t>金额（元）</w:t>
            </w:r>
          </w:p>
        </w:tc>
        <w:tc>
          <w:tcPr>
            <w:tcW w:w="1541" w:type="dxa"/>
            <w:tcBorders>
              <w:top w:val="single" w:color="auto" w:sz="4" w:space="0"/>
              <w:left w:val="single" w:color="auto" w:sz="4" w:space="0"/>
              <w:right w:val="single" w:color="auto" w:sz="4" w:space="0"/>
            </w:tcBorders>
            <w:shd w:val="clear" w:color="auto" w:fill="FFFFFF"/>
            <w:noWrap w:val="0"/>
            <w:vAlign w:val="center"/>
          </w:tcPr>
          <w:p w14:paraId="55D687B5">
            <w:pPr>
              <w:pStyle w:val="185"/>
              <w:spacing w:line="240" w:lineRule="auto"/>
              <w:ind w:firstLine="0"/>
              <w:jc w:val="center"/>
              <w:rPr>
                <w:sz w:val="21"/>
                <w:szCs w:val="21"/>
              </w:rPr>
            </w:pPr>
            <w:r>
              <w:rPr>
                <w:sz w:val="21"/>
                <w:szCs w:val="21"/>
              </w:rPr>
              <w:t>备注</w:t>
            </w:r>
          </w:p>
        </w:tc>
      </w:tr>
      <w:tr w14:paraId="4A2C86B0">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center"/>
          </w:tcPr>
          <w:p w14:paraId="40212722">
            <w:pPr>
              <w:pStyle w:val="185"/>
              <w:tabs>
                <w:tab w:val="left" w:leader="dot" w:pos="324"/>
              </w:tabs>
              <w:spacing w:line="240" w:lineRule="auto"/>
              <w:ind w:firstLine="0"/>
              <w:jc w:val="center"/>
              <w:rPr>
                <w:sz w:val="21"/>
                <w:szCs w:val="21"/>
              </w:rPr>
            </w:pPr>
          </w:p>
        </w:tc>
        <w:tc>
          <w:tcPr>
            <w:tcW w:w="3970" w:type="dxa"/>
            <w:tcBorders>
              <w:top w:val="single" w:color="auto" w:sz="4" w:space="0"/>
              <w:left w:val="single" w:color="auto" w:sz="4" w:space="0"/>
            </w:tcBorders>
            <w:shd w:val="clear" w:color="auto" w:fill="FFFFFF"/>
            <w:noWrap w:val="0"/>
            <w:vAlign w:val="center"/>
          </w:tcPr>
          <w:p w14:paraId="0D7D4592">
            <w:pPr>
              <w:pStyle w:val="185"/>
              <w:tabs>
                <w:tab w:val="left" w:leader="dot" w:pos="324"/>
              </w:tabs>
              <w:spacing w:line="240" w:lineRule="auto"/>
              <w:ind w:firstLine="0"/>
              <w:jc w:val="center"/>
              <w:rPr>
                <w:sz w:val="21"/>
                <w:szCs w:val="21"/>
              </w:rPr>
            </w:pPr>
          </w:p>
        </w:tc>
        <w:tc>
          <w:tcPr>
            <w:tcW w:w="1699" w:type="dxa"/>
            <w:tcBorders>
              <w:top w:val="single" w:color="auto" w:sz="4" w:space="0"/>
              <w:left w:val="single" w:color="auto" w:sz="4" w:space="0"/>
            </w:tcBorders>
            <w:shd w:val="clear" w:color="auto" w:fill="FFFFFF"/>
            <w:noWrap w:val="0"/>
            <w:vAlign w:val="center"/>
          </w:tcPr>
          <w:p w14:paraId="7FB03124">
            <w:pPr>
              <w:pStyle w:val="185"/>
              <w:tabs>
                <w:tab w:val="left" w:leader="dot" w:pos="324"/>
              </w:tabs>
              <w:spacing w:line="240" w:lineRule="auto"/>
              <w:ind w:firstLine="0"/>
              <w:jc w:val="center"/>
              <w:rPr>
                <w:sz w:val="21"/>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039E19B0">
            <w:pPr>
              <w:rPr>
                <w:szCs w:val="21"/>
              </w:rPr>
            </w:pPr>
          </w:p>
        </w:tc>
      </w:tr>
      <w:tr w14:paraId="07E52DC3">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center"/>
          </w:tcPr>
          <w:p w14:paraId="131D352E">
            <w:pPr>
              <w:pStyle w:val="185"/>
              <w:tabs>
                <w:tab w:val="left" w:leader="dot" w:pos="324"/>
              </w:tabs>
              <w:spacing w:line="240" w:lineRule="auto"/>
              <w:ind w:firstLine="0"/>
              <w:jc w:val="center"/>
              <w:rPr>
                <w:sz w:val="21"/>
                <w:szCs w:val="21"/>
              </w:rPr>
            </w:pPr>
          </w:p>
        </w:tc>
        <w:tc>
          <w:tcPr>
            <w:tcW w:w="3970" w:type="dxa"/>
            <w:tcBorders>
              <w:top w:val="single" w:color="auto" w:sz="4" w:space="0"/>
              <w:left w:val="single" w:color="auto" w:sz="4" w:space="0"/>
            </w:tcBorders>
            <w:shd w:val="clear" w:color="auto" w:fill="FFFFFF"/>
            <w:noWrap w:val="0"/>
            <w:vAlign w:val="center"/>
          </w:tcPr>
          <w:p w14:paraId="48AA08D7">
            <w:pPr>
              <w:pStyle w:val="185"/>
              <w:tabs>
                <w:tab w:val="left" w:leader="dot" w:pos="324"/>
              </w:tabs>
              <w:spacing w:line="240" w:lineRule="auto"/>
              <w:ind w:firstLine="0"/>
              <w:jc w:val="center"/>
              <w:rPr>
                <w:sz w:val="21"/>
                <w:szCs w:val="21"/>
              </w:rPr>
            </w:pPr>
          </w:p>
        </w:tc>
        <w:tc>
          <w:tcPr>
            <w:tcW w:w="1699" w:type="dxa"/>
            <w:tcBorders>
              <w:top w:val="single" w:color="auto" w:sz="4" w:space="0"/>
              <w:left w:val="single" w:color="auto" w:sz="4" w:space="0"/>
            </w:tcBorders>
            <w:shd w:val="clear" w:color="auto" w:fill="FFFFFF"/>
            <w:noWrap w:val="0"/>
            <w:vAlign w:val="center"/>
          </w:tcPr>
          <w:p w14:paraId="62729701">
            <w:pPr>
              <w:pStyle w:val="185"/>
              <w:tabs>
                <w:tab w:val="left" w:leader="dot" w:pos="324"/>
              </w:tabs>
              <w:spacing w:line="240" w:lineRule="auto"/>
              <w:ind w:firstLine="0"/>
              <w:jc w:val="center"/>
              <w:rPr>
                <w:sz w:val="21"/>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6066210D">
            <w:pPr>
              <w:rPr>
                <w:szCs w:val="21"/>
              </w:rPr>
            </w:pPr>
          </w:p>
        </w:tc>
      </w:tr>
      <w:tr w14:paraId="1752B2CD">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73A1DB92">
            <w:pPr>
              <w:rPr>
                <w:szCs w:val="21"/>
              </w:rPr>
            </w:pPr>
          </w:p>
        </w:tc>
        <w:tc>
          <w:tcPr>
            <w:tcW w:w="3970" w:type="dxa"/>
            <w:tcBorders>
              <w:top w:val="single" w:color="auto" w:sz="4" w:space="0"/>
              <w:left w:val="single" w:color="auto" w:sz="4" w:space="0"/>
            </w:tcBorders>
            <w:shd w:val="clear" w:color="auto" w:fill="FFFFFF"/>
            <w:noWrap w:val="0"/>
            <w:vAlign w:val="top"/>
          </w:tcPr>
          <w:p w14:paraId="6DC3787D">
            <w:pPr>
              <w:rPr>
                <w:szCs w:val="21"/>
              </w:rPr>
            </w:pPr>
          </w:p>
        </w:tc>
        <w:tc>
          <w:tcPr>
            <w:tcW w:w="1699" w:type="dxa"/>
            <w:tcBorders>
              <w:top w:val="single" w:color="auto" w:sz="4" w:space="0"/>
              <w:left w:val="single" w:color="auto" w:sz="4" w:space="0"/>
            </w:tcBorders>
            <w:shd w:val="clear" w:color="auto" w:fill="FFFFFF"/>
            <w:noWrap w:val="0"/>
            <w:vAlign w:val="top"/>
          </w:tcPr>
          <w:p w14:paraId="32A14306">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57908D18">
            <w:pPr>
              <w:rPr>
                <w:szCs w:val="21"/>
              </w:rPr>
            </w:pPr>
          </w:p>
        </w:tc>
      </w:tr>
      <w:tr w14:paraId="67143C7D">
        <w:tblPrEx>
          <w:tblCellMar>
            <w:top w:w="0" w:type="dxa"/>
            <w:left w:w="10" w:type="dxa"/>
            <w:bottom w:w="0" w:type="dxa"/>
            <w:right w:w="10" w:type="dxa"/>
          </w:tblCellMar>
        </w:tblPrEx>
        <w:trPr>
          <w:trHeight w:val="571" w:hRule="exact"/>
          <w:jc w:val="center"/>
        </w:trPr>
        <w:tc>
          <w:tcPr>
            <w:tcW w:w="1142" w:type="dxa"/>
            <w:tcBorders>
              <w:top w:val="single" w:color="auto" w:sz="4" w:space="0"/>
              <w:left w:val="single" w:color="auto" w:sz="4" w:space="0"/>
            </w:tcBorders>
            <w:shd w:val="clear" w:color="auto" w:fill="FFFFFF"/>
            <w:noWrap w:val="0"/>
            <w:vAlign w:val="top"/>
          </w:tcPr>
          <w:p w14:paraId="49A5BC9D">
            <w:pPr>
              <w:rPr>
                <w:szCs w:val="21"/>
              </w:rPr>
            </w:pPr>
          </w:p>
        </w:tc>
        <w:tc>
          <w:tcPr>
            <w:tcW w:w="3970" w:type="dxa"/>
            <w:tcBorders>
              <w:top w:val="single" w:color="auto" w:sz="4" w:space="0"/>
              <w:left w:val="single" w:color="auto" w:sz="4" w:space="0"/>
            </w:tcBorders>
            <w:shd w:val="clear" w:color="auto" w:fill="FFFFFF"/>
            <w:noWrap w:val="0"/>
            <w:vAlign w:val="top"/>
          </w:tcPr>
          <w:p w14:paraId="11B11B13">
            <w:pPr>
              <w:rPr>
                <w:szCs w:val="21"/>
              </w:rPr>
            </w:pPr>
          </w:p>
        </w:tc>
        <w:tc>
          <w:tcPr>
            <w:tcW w:w="1699" w:type="dxa"/>
            <w:tcBorders>
              <w:top w:val="single" w:color="auto" w:sz="4" w:space="0"/>
              <w:left w:val="single" w:color="auto" w:sz="4" w:space="0"/>
            </w:tcBorders>
            <w:shd w:val="clear" w:color="auto" w:fill="FFFFFF"/>
            <w:noWrap w:val="0"/>
            <w:vAlign w:val="top"/>
          </w:tcPr>
          <w:p w14:paraId="604505F8">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692A4C23">
            <w:pPr>
              <w:rPr>
                <w:szCs w:val="21"/>
              </w:rPr>
            </w:pPr>
          </w:p>
        </w:tc>
      </w:tr>
      <w:tr w14:paraId="589E6C4B">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754AB202">
            <w:pPr>
              <w:rPr>
                <w:szCs w:val="21"/>
              </w:rPr>
            </w:pPr>
          </w:p>
        </w:tc>
        <w:tc>
          <w:tcPr>
            <w:tcW w:w="3970" w:type="dxa"/>
            <w:tcBorders>
              <w:top w:val="single" w:color="auto" w:sz="4" w:space="0"/>
              <w:left w:val="single" w:color="auto" w:sz="4" w:space="0"/>
            </w:tcBorders>
            <w:shd w:val="clear" w:color="auto" w:fill="FFFFFF"/>
            <w:noWrap w:val="0"/>
            <w:vAlign w:val="top"/>
          </w:tcPr>
          <w:p w14:paraId="5AF1AAEF">
            <w:pPr>
              <w:rPr>
                <w:szCs w:val="21"/>
              </w:rPr>
            </w:pPr>
          </w:p>
        </w:tc>
        <w:tc>
          <w:tcPr>
            <w:tcW w:w="1699" w:type="dxa"/>
            <w:tcBorders>
              <w:top w:val="single" w:color="auto" w:sz="4" w:space="0"/>
              <w:left w:val="single" w:color="auto" w:sz="4" w:space="0"/>
            </w:tcBorders>
            <w:shd w:val="clear" w:color="auto" w:fill="FFFFFF"/>
            <w:noWrap w:val="0"/>
            <w:vAlign w:val="top"/>
          </w:tcPr>
          <w:p w14:paraId="764DF86E">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21F2F0FF">
            <w:pPr>
              <w:rPr>
                <w:szCs w:val="21"/>
              </w:rPr>
            </w:pPr>
          </w:p>
        </w:tc>
      </w:tr>
      <w:tr w14:paraId="37928495">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2A121909">
            <w:pPr>
              <w:rPr>
                <w:szCs w:val="21"/>
              </w:rPr>
            </w:pPr>
          </w:p>
        </w:tc>
        <w:tc>
          <w:tcPr>
            <w:tcW w:w="3970" w:type="dxa"/>
            <w:tcBorders>
              <w:top w:val="single" w:color="auto" w:sz="4" w:space="0"/>
              <w:left w:val="single" w:color="auto" w:sz="4" w:space="0"/>
            </w:tcBorders>
            <w:shd w:val="clear" w:color="auto" w:fill="FFFFFF"/>
            <w:noWrap w:val="0"/>
            <w:vAlign w:val="top"/>
          </w:tcPr>
          <w:p w14:paraId="482A4AC9">
            <w:pPr>
              <w:rPr>
                <w:szCs w:val="21"/>
              </w:rPr>
            </w:pPr>
          </w:p>
        </w:tc>
        <w:tc>
          <w:tcPr>
            <w:tcW w:w="1699" w:type="dxa"/>
            <w:tcBorders>
              <w:top w:val="single" w:color="auto" w:sz="4" w:space="0"/>
              <w:left w:val="single" w:color="auto" w:sz="4" w:space="0"/>
            </w:tcBorders>
            <w:shd w:val="clear" w:color="auto" w:fill="FFFFFF"/>
            <w:noWrap w:val="0"/>
            <w:vAlign w:val="top"/>
          </w:tcPr>
          <w:p w14:paraId="78A626C7">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0DDBBFF5">
            <w:pPr>
              <w:rPr>
                <w:szCs w:val="21"/>
              </w:rPr>
            </w:pPr>
          </w:p>
        </w:tc>
      </w:tr>
      <w:tr w14:paraId="614FEB09">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6B8CD2F0">
            <w:pPr>
              <w:rPr>
                <w:szCs w:val="21"/>
              </w:rPr>
            </w:pPr>
          </w:p>
        </w:tc>
        <w:tc>
          <w:tcPr>
            <w:tcW w:w="3970" w:type="dxa"/>
            <w:tcBorders>
              <w:top w:val="single" w:color="auto" w:sz="4" w:space="0"/>
              <w:left w:val="single" w:color="auto" w:sz="4" w:space="0"/>
            </w:tcBorders>
            <w:shd w:val="clear" w:color="auto" w:fill="FFFFFF"/>
            <w:noWrap w:val="0"/>
            <w:vAlign w:val="top"/>
          </w:tcPr>
          <w:p w14:paraId="281A9831">
            <w:pPr>
              <w:rPr>
                <w:szCs w:val="21"/>
              </w:rPr>
            </w:pPr>
          </w:p>
        </w:tc>
        <w:tc>
          <w:tcPr>
            <w:tcW w:w="1699" w:type="dxa"/>
            <w:tcBorders>
              <w:top w:val="single" w:color="auto" w:sz="4" w:space="0"/>
              <w:left w:val="single" w:color="auto" w:sz="4" w:space="0"/>
            </w:tcBorders>
            <w:shd w:val="clear" w:color="auto" w:fill="FFFFFF"/>
            <w:noWrap w:val="0"/>
            <w:vAlign w:val="top"/>
          </w:tcPr>
          <w:p w14:paraId="15121983">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76552C34">
            <w:pPr>
              <w:rPr>
                <w:szCs w:val="21"/>
              </w:rPr>
            </w:pPr>
          </w:p>
        </w:tc>
      </w:tr>
      <w:tr w14:paraId="51247E93">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5F7B3360">
            <w:pPr>
              <w:rPr>
                <w:szCs w:val="21"/>
              </w:rPr>
            </w:pPr>
          </w:p>
        </w:tc>
        <w:tc>
          <w:tcPr>
            <w:tcW w:w="3970" w:type="dxa"/>
            <w:tcBorders>
              <w:top w:val="single" w:color="auto" w:sz="4" w:space="0"/>
              <w:left w:val="single" w:color="auto" w:sz="4" w:space="0"/>
            </w:tcBorders>
            <w:shd w:val="clear" w:color="auto" w:fill="FFFFFF"/>
            <w:noWrap w:val="0"/>
            <w:vAlign w:val="top"/>
          </w:tcPr>
          <w:p w14:paraId="34335771">
            <w:pPr>
              <w:rPr>
                <w:szCs w:val="21"/>
              </w:rPr>
            </w:pPr>
          </w:p>
        </w:tc>
        <w:tc>
          <w:tcPr>
            <w:tcW w:w="1699" w:type="dxa"/>
            <w:tcBorders>
              <w:top w:val="single" w:color="auto" w:sz="4" w:space="0"/>
              <w:left w:val="single" w:color="auto" w:sz="4" w:space="0"/>
            </w:tcBorders>
            <w:shd w:val="clear" w:color="auto" w:fill="FFFFFF"/>
            <w:noWrap w:val="0"/>
            <w:vAlign w:val="top"/>
          </w:tcPr>
          <w:p w14:paraId="61E747F3">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092CABF5">
            <w:pPr>
              <w:rPr>
                <w:szCs w:val="21"/>
              </w:rPr>
            </w:pPr>
          </w:p>
        </w:tc>
      </w:tr>
      <w:tr w14:paraId="0FC19DF5">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0AAE7C59">
            <w:pPr>
              <w:rPr>
                <w:szCs w:val="21"/>
              </w:rPr>
            </w:pPr>
          </w:p>
        </w:tc>
        <w:tc>
          <w:tcPr>
            <w:tcW w:w="3970" w:type="dxa"/>
            <w:tcBorders>
              <w:top w:val="single" w:color="auto" w:sz="4" w:space="0"/>
              <w:left w:val="single" w:color="auto" w:sz="4" w:space="0"/>
            </w:tcBorders>
            <w:shd w:val="clear" w:color="auto" w:fill="FFFFFF"/>
            <w:noWrap w:val="0"/>
            <w:vAlign w:val="top"/>
          </w:tcPr>
          <w:p w14:paraId="63C72B45">
            <w:pPr>
              <w:rPr>
                <w:szCs w:val="21"/>
              </w:rPr>
            </w:pPr>
          </w:p>
        </w:tc>
        <w:tc>
          <w:tcPr>
            <w:tcW w:w="1699" w:type="dxa"/>
            <w:tcBorders>
              <w:top w:val="single" w:color="auto" w:sz="4" w:space="0"/>
              <w:left w:val="single" w:color="auto" w:sz="4" w:space="0"/>
            </w:tcBorders>
            <w:shd w:val="clear" w:color="auto" w:fill="FFFFFF"/>
            <w:noWrap w:val="0"/>
            <w:vAlign w:val="top"/>
          </w:tcPr>
          <w:p w14:paraId="5EC53F73">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71E9FE05">
            <w:pPr>
              <w:rPr>
                <w:szCs w:val="21"/>
              </w:rPr>
            </w:pPr>
          </w:p>
        </w:tc>
      </w:tr>
      <w:tr w14:paraId="2547FE9F">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6FDC2FEB">
            <w:pPr>
              <w:rPr>
                <w:szCs w:val="21"/>
              </w:rPr>
            </w:pPr>
          </w:p>
        </w:tc>
        <w:tc>
          <w:tcPr>
            <w:tcW w:w="3970" w:type="dxa"/>
            <w:tcBorders>
              <w:top w:val="single" w:color="auto" w:sz="4" w:space="0"/>
              <w:left w:val="single" w:color="auto" w:sz="4" w:space="0"/>
            </w:tcBorders>
            <w:shd w:val="clear" w:color="auto" w:fill="FFFFFF"/>
            <w:noWrap w:val="0"/>
            <w:vAlign w:val="top"/>
          </w:tcPr>
          <w:p w14:paraId="65C071DB">
            <w:pPr>
              <w:rPr>
                <w:szCs w:val="21"/>
              </w:rPr>
            </w:pPr>
          </w:p>
        </w:tc>
        <w:tc>
          <w:tcPr>
            <w:tcW w:w="1699" w:type="dxa"/>
            <w:tcBorders>
              <w:top w:val="single" w:color="auto" w:sz="4" w:space="0"/>
              <w:left w:val="single" w:color="auto" w:sz="4" w:space="0"/>
            </w:tcBorders>
            <w:shd w:val="clear" w:color="auto" w:fill="FFFFFF"/>
            <w:noWrap w:val="0"/>
            <w:vAlign w:val="top"/>
          </w:tcPr>
          <w:p w14:paraId="4ED66CD7">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6C529E4E">
            <w:pPr>
              <w:rPr>
                <w:szCs w:val="21"/>
              </w:rPr>
            </w:pPr>
          </w:p>
        </w:tc>
      </w:tr>
      <w:tr w14:paraId="3E169995">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2F923B10">
            <w:pPr>
              <w:rPr>
                <w:szCs w:val="21"/>
              </w:rPr>
            </w:pPr>
          </w:p>
        </w:tc>
        <w:tc>
          <w:tcPr>
            <w:tcW w:w="3970" w:type="dxa"/>
            <w:tcBorders>
              <w:top w:val="single" w:color="auto" w:sz="4" w:space="0"/>
              <w:left w:val="single" w:color="auto" w:sz="4" w:space="0"/>
            </w:tcBorders>
            <w:shd w:val="clear" w:color="auto" w:fill="FFFFFF"/>
            <w:noWrap w:val="0"/>
            <w:vAlign w:val="top"/>
          </w:tcPr>
          <w:p w14:paraId="51B37804">
            <w:pPr>
              <w:rPr>
                <w:szCs w:val="21"/>
              </w:rPr>
            </w:pPr>
          </w:p>
        </w:tc>
        <w:tc>
          <w:tcPr>
            <w:tcW w:w="1699" w:type="dxa"/>
            <w:tcBorders>
              <w:top w:val="single" w:color="auto" w:sz="4" w:space="0"/>
              <w:left w:val="single" w:color="auto" w:sz="4" w:space="0"/>
            </w:tcBorders>
            <w:shd w:val="clear" w:color="auto" w:fill="FFFFFF"/>
            <w:noWrap w:val="0"/>
            <w:vAlign w:val="top"/>
          </w:tcPr>
          <w:p w14:paraId="3FC17A11">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3CC8D113">
            <w:pPr>
              <w:rPr>
                <w:szCs w:val="21"/>
              </w:rPr>
            </w:pPr>
          </w:p>
        </w:tc>
      </w:tr>
      <w:tr w14:paraId="05500BD7">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65FD7583">
            <w:pPr>
              <w:rPr>
                <w:szCs w:val="21"/>
              </w:rPr>
            </w:pPr>
          </w:p>
        </w:tc>
        <w:tc>
          <w:tcPr>
            <w:tcW w:w="3970" w:type="dxa"/>
            <w:tcBorders>
              <w:top w:val="single" w:color="auto" w:sz="4" w:space="0"/>
              <w:left w:val="single" w:color="auto" w:sz="4" w:space="0"/>
            </w:tcBorders>
            <w:shd w:val="clear" w:color="auto" w:fill="FFFFFF"/>
            <w:noWrap w:val="0"/>
            <w:vAlign w:val="top"/>
          </w:tcPr>
          <w:p w14:paraId="5580E4B9">
            <w:pPr>
              <w:rPr>
                <w:szCs w:val="21"/>
              </w:rPr>
            </w:pPr>
          </w:p>
        </w:tc>
        <w:tc>
          <w:tcPr>
            <w:tcW w:w="1699" w:type="dxa"/>
            <w:tcBorders>
              <w:top w:val="single" w:color="auto" w:sz="4" w:space="0"/>
              <w:left w:val="single" w:color="auto" w:sz="4" w:space="0"/>
            </w:tcBorders>
            <w:shd w:val="clear" w:color="auto" w:fill="FFFFFF"/>
            <w:noWrap w:val="0"/>
            <w:vAlign w:val="top"/>
          </w:tcPr>
          <w:p w14:paraId="5A030260">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653E32A4">
            <w:pPr>
              <w:rPr>
                <w:szCs w:val="21"/>
              </w:rPr>
            </w:pPr>
          </w:p>
        </w:tc>
      </w:tr>
      <w:tr w14:paraId="0F13DA51">
        <w:tblPrEx>
          <w:tblCellMar>
            <w:top w:w="0" w:type="dxa"/>
            <w:left w:w="10" w:type="dxa"/>
            <w:bottom w:w="0" w:type="dxa"/>
            <w:right w:w="10" w:type="dxa"/>
          </w:tblCellMar>
        </w:tblPrEx>
        <w:trPr>
          <w:trHeight w:val="581" w:hRule="exact"/>
          <w:jc w:val="center"/>
        </w:trPr>
        <w:tc>
          <w:tcPr>
            <w:tcW w:w="1142" w:type="dxa"/>
            <w:tcBorders>
              <w:top w:val="single" w:color="auto" w:sz="4" w:space="0"/>
              <w:left w:val="single" w:color="auto" w:sz="4" w:space="0"/>
              <w:bottom w:val="single" w:color="auto" w:sz="4" w:space="0"/>
            </w:tcBorders>
            <w:shd w:val="clear" w:color="auto" w:fill="FFFFFF"/>
            <w:noWrap w:val="0"/>
            <w:vAlign w:val="top"/>
          </w:tcPr>
          <w:p w14:paraId="01459ECA">
            <w:pPr>
              <w:rPr>
                <w:szCs w:val="21"/>
              </w:rPr>
            </w:pPr>
          </w:p>
        </w:tc>
        <w:tc>
          <w:tcPr>
            <w:tcW w:w="3970" w:type="dxa"/>
            <w:tcBorders>
              <w:top w:val="single" w:color="auto" w:sz="4" w:space="0"/>
              <w:left w:val="single" w:color="auto" w:sz="4" w:space="0"/>
              <w:bottom w:val="single" w:color="auto" w:sz="4" w:space="0"/>
            </w:tcBorders>
            <w:shd w:val="clear" w:color="auto" w:fill="FFFFFF"/>
            <w:noWrap w:val="0"/>
            <w:vAlign w:val="center"/>
          </w:tcPr>
          <w:p w14:paraId="26BD2DB9">
            <w:pPr>
              <w:pStyle w:val="185"/>
              <w:spacing w:line="240" w:lineRule="auto"/>
              <w:ind w:firstLine="0"/>
              <w:jc w:val="center"/>
              <w:rPr>
                <w:sz w:val="21"/>
                <w:szCs w:val="21"/>
              </w:rPr>
            </w:pPr>
            <w:r>
              <w:rPr>
                <w:sz w:val="21"/>
                <w:szCs w:val="21"/>
              </w:rPr>
              <w:t>合计</w:t>
            </w:r>
          </w:p>
        </w:tc>
        <w:tc>
          <w:tcPr>
            <w:tcW w:w="1699" w:type="dxa"/>
            <w:tcBorders>
              <w:top w:val="single" w:color="auto" w:sz="4" w:space="0"/>
              <w:left w:val="single" w:color="auto" w:sz="4" w:space="0"/>
              <w:bottom w:val="single" w:color="auto" w:sz="4" w:space="0"/>
            </w:tcBorders>
            <w:shd w:val="clear" w:color="auto" w:fill="FFFFFF"/>
            <w:noWrap w:val="0"/>
            <w:vAlign w:val="top"/>
          </w:tcPr>
          <w:p w14:paraId="2B5FA6E5">
            <w:pPr>
              <w:rPr>
                <w:szCs w:val="21"/>
              </w:rPr>
            </w:pPr>
          </w:p>
        </w:tc>
        <w:tc>
          <w:tcPr>
            <w:tcW w:w="1541"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3F4392E4">
            <w:pPr>
              <w:rPr>
                <w:szCs w:val="21"/>
              </w:rPr>
            </w:pPr>
          </w:p>
        </w:tc>
      </w:tr>
    </w:tbl>
    <w:p w14:paraId="6EA116C5">
      <w:pPr>
        <w:spacing w:after="299" w:line="1" w:lineRule="exact"/>
      </w:pPr>
    </w:p>
    <w:p w14:paraId="7898A642">
      <w:pPr>
        <w:pStyle w:val="9"/>
        <w:rPr>
          <w:rFonts w:ascii="宋体" w:hAnsi="宋体" w:cs="宋体"/>
          <w:b w:val="0"/>
          <w:sz w:val="28"/>
          <w:lang w:val="zh-CN" w:bidi="zh-CN"/>
        </w:rPr>
      </w:pPr>
      <w:bookmarkStart w:id="202" w:name="_Toc21446"/>
      <w:bookmarkStart w:id="203" w:name="_Toc32493"/>
      <w:bookmarkStart w:id="204" w:name="bookmark2133"/>
      <w:bookmarkStart w:id="205" w:name="bookmark2132"/>
      <w:bookmarkStart w:id="206" w:name="bookmark2131"/>
      <w:r>
        <w:rPr>
          <w:rFonts w:ascii="宋体" w:hAnsi="宋体" w:cs="宋体"/>
          <w:b w:val="0"/>
          <w:sz w:val="28"/>
          <w:lang w:val="zh-CN" w:bidi="zh-CN"/>
        </w:rPr>
        <w:br w:type="page"/>
      </w:r>
      <w:r>
        <w:rPr>
          <w:rFonts w:hint="eastAsia"/>
          <w:b w:val="0"/>
          <w:sz w:val="28"/>
          <w:szCs w:val="28"/>
          <w:lang w:val="zh-CN"/>
        </w:rPr>
        <w:t>7.其他项目清单计价表</w:t>
      </w:r>
      <w:bookmarkEnd w:id="202"/>
      <w:bookmarkEnd w:id="203"/>
    </w:p>
    <w:p w14:paraId="6891DCC2">
      <w:pPr>
        <w:jc w:val="center"/>
        <w:rPr>
          <w:rFonts w:hint="eastAsia" w:ascii="宋体" w:hAnsi="宋体" w:cs="宋体"/>
          <w:b/>
          <w:bCs/>
          <w:sz w:val="28"/>
          <w:szCs w:val="28"/>
        </w:rPr>
      </w:pPr>
      <w:bookmarkStart w:id="207" w:name="_Toc12280"/>
      <w:bookmarkStart w:id="208" w:name="_Toc1616"/>
      <w:r>
        <w:rPr>
          <w:rFonts w:hint="eastAsia" w:ascii="宋体" w:hAnsi="宋体" w:cs="宋体"/>
          <w:b/>
          <w:bCs/>
          <w:sz w:val="28"/>
          <w:szCs w:val="28"/>
        </w:rPr>
        <w:t>其他项目清单计价表</w:t>
      </w:r>
      <w:bookmarkEnd w:id="204"/>
      <w:bookmarkEnd w:id="205"/>
      <w:bookmarkEnd w:id="206"/>
      <w:bookmarkEnd w:id="207"/>
      <w:bookmarkEnd w:id="208"/>
    </w:p>
    <w:p w14:paraId="0B21E697">
      <w:pPr>
        <w:jc w:val="center"/>
        <w:rPr>
          <w:b/>
        </w:rPr>
      </w:pPr>
    </w:p>
    <w:p w14:paraId="3D8C034E">
      <w:pPr>
        <w:pStyle w:val="180"/>
        <w:spacing w:after="100" w:line="240" w:lineRule="auto"/>
        <w:ind w:firstLine="0"/>
      </w:pPr>
      <w:r>
        <w:rPr>
          <w:rFonts w:hint="eastAsia"/>
          <w:lang w:eastAsia="zh-CN"/>
        </w:rPr>
        <w:t>项目编号</w:t>
      </w:r>
      <w:r>
        <w:t>：</w:t>
      </w:r>
    </w:p>
    <w:p w14:paraId="1AF6F298">
      <w:pPr>
        <w:pStyle w:val="180"/>
        <w:tabs>
          <w:tab w:val="left" w:pos="2342"/>
          <w:tab w:val="left" w:pos="4939"/>
          <w:tab w:val="left" w:pos="6799"/>
        </w:tabs>
        <w:spacing w:after="100" w:line="240" w:lineRule="auto"/>
        <w:ind w:firstLine="0"/>
      </w:pPr>
      <w:r>
        <w:t>工程名称：</w:t>
      </w:r>
      <w:r>
        <w:rPr>
          <w:u w:val="single"/>
        </w:rPr>
        <w:tab/>
      </w:r>
      <w:r>
        <w:t xml:space="preserve"> （项目名称）</w:t>
      </w:r>
      <w:r>
        <w:rPr>
          <w:u w:val="single"/>
        </w:rPr>
        <w:tab/>
      </w:r>
      <w:r>
        <w:t xml:space="preserve"> （标段名称）</w:t>
      </w:r>
      <w:r>
        <w:tab/>
      </w:r>
      <w:r>
        <w:rPr>
          <w:rFonts w:hint="eastAsia"/>
        </w:rPr>
        <w:t xml:space="preserve"> </w:t>
      </w:r>
      <w:r>
        <w:t xml:space="preserve">第 </w:t>
      </w:r>
      <w:r>
        <w:rPr>
          <w:rFonts w:hint="eastAsia"/>
        </w:rPr>
        <w:t xml:space="preserve"> </w:t>
      </w:r>
      <w:r>
        <w:t>页</w:t>
      </w:r>
      <w:r>
        <w:rPr>
          <w:rFonts w:hint="eastAsia"/>
        </w:rPr>
        <w:t xml:space="preserve">  </w:t>
      </w:r>
      <w:r>
        <w:t>共</w:t>
      </w:r>
      <w:r>
        <w:rPr>
          <w:rFonts w:hint="eastAsia"/>
        </w:rPr>
        <w:t xml:space="preserve"> </w:t>
      </w:r>
      <w:r>
        <w:t>页</w:t>
      </w:r>
    </w:p>
    <w:tbl>
      <w:tblPr>
        <w:tblStyle w:val="44"/>
        <w:tblW w:w="0" w:type="auto"/>
        <w:jc w:val="center"/>
        <w:tblLayout w:type="fixed"/>
        <w:tblCellMar>
          <w:top w:w="0" w:type="dxa"/>
          <w:left w:w="10" w:type="dxa"/>
          <w:bottom w:w="0" w:type="dxa"/>
          <w:right w:w="10" w:type="dxa"/>
        </w:tblCellMar>
      </w:tblPr>
      <w:tblGrid>
        <w:gridCol w:w="1142"/>
        <w:gridCol w:w="3970"/>
        <w:gridCol w:w="1699"/>
        <w:gridCol w:w="1541"/>
      </w:tblGrid>
      <w:tr w14:paraId="28657B09">
        <w:tblPrEx>
          <w:tblCellMar>
            <w:top w:w="0" w:type="dxa"/>
            <w:left w:w="10" w:type="dxa"/>
            <w:bottom w:w="0" w:type="dxa"/>
            <w:right w:w="10" w:type="dxa"/>
          </w:tblCellMar>
        </w:tblPrEx>
        <w:trPr>
          <w:trHeight w:val="571" w:hRule="exact"/>
          <w:jc w:val="center"/>
        </w:trPr>
        <w:tc>
          <w:tcPr>
            <w:tcW w:w="1142" w:type="dxa"/>
            <w:tcBorders>
              <w:top w:val="single" w:color="auto" w:sz="4" w:space="0"/>
              <w:left w:val="single" w:color="auto" w:sz="4" w:space="0"/>
            </w:tcBorders>
            <w:shd w:val="clear" w:color="auto" w:fill="FFFFFF"/>
            <w:noWrap w:val="0"/>
            <w:vAlign w:val="center"/>
          </w:tcPr>
          <w:p w14:paraId="7622A11B">
            <w:pPr>
              <w:pStyle w:val="185"/>
              <w:spacing w:line="240" w:lineRule="auto"/>
              <w:ind w:firstLine="0"/>
              <w:jc w:val="center"/>
              <w:rPr>
                <w:sz w:val="21"/>
                <w:szCs w:val="21"/>
              </w:rPr>
            </w:pPr>
            <w:r>
              <w:rPr>
                <w:sz w:val="21"/>
                <w:szCs w:val="21"/>
              </w:rPr>
              <w:t>序号</w:t>
            </w:r>
          </w:p>
        </w:tc>
        <w:tc>
          <w:tcPr>
            <w:tcW w:w="3970" w:type="dxa"/>
            <w:tcBorders>
              <w:top w:val="single" w:color="auto" w:sz="4" w:space="0"/>
              <w:left w:val="single" w:color="auto" w:sz="4" w:space="0"/>
            </w:tcBorders>
            <w:shd w:val="clear" w:color="auto" w:fill="FFFFFF"/>
            <w:noWrap w:val="0"/>
            <w:vAlign w:val="center"/>
          </w:tcPr>
          <w:p w14:paraId="1C183BD3">
            <w:pPr>
              <w:pStyle w:val="185"/>
              <w:spacing w:line="240" w:lineRule="auto"/>
              <w:ind w:firstLine="0"/>
              <w:jc w:val="center"/>
              <w:rPr>
                <w:sz w:val="21"/>
                <w:szCs w:val="21"/>
              </w:rPr>
            </w:pPr>
            <w:r>
              <w:rPr>
                <w:sz w:val="21"/>
                <w:szCs w:val="21"/>
              </w:rPr>
              <w:t>项目名称</w:t>
            </w:r>
          </w:p>
        </w:tc>
        <w:tc>
          <w:tcPr>
            <w:tcW w:w="1699" w:type="dxa"/>
            <w:tcBorders>
              <w:top w:val="single" w:color="auto" w:sz="4" w:space="0"/>
              <w:left w:val="single" w:color="auto" w:sz="4" w:space="0"/>
            </w:tcBorders>
            <w:shd w:val="clear" w:color="auto" w:fill="FFFFFF"/>
            <w:noWrap w:val="0"/>
            <w:vAlign w:val="center"/>
          </w:tcPr>
          <w:p w14:paraId="07F42518">
            <w:pPr>
              <w:pStyle w:val="185"/>
              <w:spacing w:line="240" w:lineRule="auto"/>
              <w:rPr>
                <w:sz w:val="21"/>
                <w:szCs w:val="21"/>
              </w:rPr>
            </w:pPr>
            <w:r>
              <w:rPr>
                <w:sz w:val="21"/>
                <w:szCs w:val="21"/>
              </w:rPr>
              <w:t>金额（元）</w:t>
            </w:r>
          </w:p>
        </w:tc>
        <w:tc>
          <w:tcPr>
            <w:tcW w:w="1541" w:type="dxa"/>
            <w:tcBorders>
              <w:top w:val="single" w:color="auto" w:sz="4" w:space="0"/>
              <w:left w:val="single" w:color="auto" w:sz="4" w:space="0"/>
              <w:right w:val="single" w:color="auto" w:sz="4" w:space="0"/>
            </w:tcBorders>
            <w:shd w:val="clear" w:color="auto" w:fill="FFFFFF"/>
            <w:noWrap w:val="0"/>
            <w:vAlign w:val="center"/>
          </w:tcPr>
          <w:p w14:paraId="318266AA">
            <w:pPr>
              <w:pStyle w:val="185"/>
              <w:spacing w:line="240" w:lineRule="auto"/>
              <w:ind w:firstLine="0"/>
              <w:jc w:val="center"/>
              <w:rPr>
                <w:sz w:val="21"/>
                <w:szCs w:val="21"/>
              </w:rPr>
            </w:pPr>
            <w:r>
              <w:rPr>
                <w:sz w:val="21"/>
                <w:szCs w:val="21"/>
              </w:rPr>
              <w:t>备注</w:t>
            </w:r>
          </w:p>
        </w:tc>
      </w:tr>
      <w:tr w14:paraId="57DB1581">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613B44C4">
            <w:pPr>
              <w:rPr>
                <w:szCs w:val="21"/>
              </w:rPr>
            </w:pPr>
          </w:p>
        </w:tc>
        <w:tc>
          <w:tcPr>
            <w:tcW w:w="3970" w:type="dxa"/>
            <w:tcBorders>
              <w:top w:val="single" w:color="auto" w:sz="4" w:space="0"/>
              <w:left w:val="single" w:color="auto" w:sz="4" w:space="0"/>
            </w:tcBorders>
            <w:shd w:val="clear" w:color="auto" w:fill="FFFFFF"/>
            <w:noWrap w:val="0"/>
            <w:vAlign w:val="top"/>
          </w:tcPr>
          <w:p w14:paraId="47024C51">
            <w:pPr>
              <w:rPr>
                <w:szCs w:val="21"/>
              </w:rPr>
            </w:pPr>
          </w:p>
        </w:tc>
        <w:tc>
          <w:tcPr>
            <w:tcW w:w="1699" w:type="dxa"/>
            <w:tcBorders>
              <w:top w:val="single" w:color="auto" w:sz="4" w:space="0"/>
              <w:left w:val="single" w:color="auto" w:sz="4" w:space="0"/>
            </w:tcBorders>
            <w:shd w:val="clear" w:color="auto" w:fill="FFFFFF"/>
            <w:noWrap w:val="0"/>
            <w:vAlign w:val="top"/>
          </w:tcPr>
          <w:p w14:paraId="39D304C9">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7D1DB046">
            <w:pPr>
              <w:rPr>
                <w:szCs w:val="21"/>
              </w:rPr>
            </w:pPr>
          </w:p>
        </w:tc>
      </w:tr>
      <w:tr w14:paraId="4E3332F3">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7D0C249C">
            <w:pPr>
              <w:rPr>
                <w:szCs w:val="21"/>
              </w:rPr>
            </w:pPr>
          </w:p>
        </w:tc>
        <w:tc>
          <w:tcPr>
            <w:tcW w:w="3970" w:type="dxa"/>
            <w:tcBorders>
              <w:top w:val="single" w:color="auto" w:sz="4" w:space="0"/>
              <w:left w:val="single" w:color="auto" w:sz="4" w:space="0"/>
            </w:tcBorders>
            <w:shd w:val="clear" w:color="auto" w:fill="FFFFFF"/>
            <w:noWrap w:val="0"/>
            <w:vAlign w:val="top"/>
          </w:tcPr>
          <w:p w14:paraId="138E50B2">
            <w:pPr>
              <w:rPr>
                <w:szCs w:val="21"/>
              </w:rPr>
            </w:pPr>
          </w:p>
        </w:tc>
        <w:tc>
          <w:tcPr>
            <w:tcW w:w="1699" w:type="dxa"/>
            <w:tcBorders>
              <w:top w:val="single" w:color="auto" w:sz="4" w:space="0"/>
              <w:left w:val="single" w:color="auto" w:sz="4" w:space="0"/>
            </w:tcBorders>
            <w:shd w:val="clear" w:color="auto" w:fill="FFFFFF"/>
            <w:noWrap w:val="0"/>
            <w:vAlign w:val="top"/>
          </w:tcPr>
          <w:p w14:paraId="47720FC2">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24440589">
            <w:pPr>
              <w:rPr>
                <w:szCs w:val="21"/>
              </w:rPr>
            </w:pPr>
          </w:p>
        </w:tc>
      </w:tr>
      <w:tr w14:paraId="31AFF84F">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2F086D18">
            <w:pPr>
              <w:rPr>
                <w:szCs w:val="21"/>
              </w:rPr>
            </w:pPr>
          </w:p>
        </w:tc>
        <w:tc>
          <w:tcPr>
            <w:tcW w:w="3970" w:type="dxa"/>
            <w:tcBorders>
              <w:top w:val="single" w:color="auto" w:sz="4" w:space="0"/>
              <w:left w:val="single" w:color="auto" w:sz="4" w:space="0"/>
            </w:tcBorders>
            <w:shd w:val="clear" w:color="auto" w:fill="FFFFFF"/>
            <w:noWrap w:val="0"/>
            <w:vAlign w:val="top"/>
          </w:tcPr>
          <w:p w14:paraId="7C9C8CF9">
            <w:pPr>
              <w:rPr>
                <w:szCs w:val="21"/>
              </w:rPr>
            </w:pPr>
          </w:p>
        </w:tc>
        <w:tc>
          <w:tcPr>
            <w:tcW w:w="1699" w:type="dxa"/>
            <w:tcBorders>
              <w:top w:val="single" w:color="auto" w:sz="4" w:space="0"/>
              <w:left w:val="single" w:color="auto" w:sz="4" w:space="0"/>
            </w:tcBorders>
            <w:shd w:val="clear" w:color="auto" w:fill="FFFFFF"/>
            <w:noWrap w:val="0"/>
            <w:vAlign w:val="top"/>
          </w:tcPr>
          <w:p w14:paraId="1D666F43">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7DB71671">
            <w:pPr>
              <w:rPr>
                <w:szCs w:val="21"/>
              </w:rPr>
            </w:pPr>
          </w:p>
        </w:tc>
      </w:tr>
      <w:tr w14:paraId="73C41FFB">
        <w:tblPrEx>
          <w:tblCellMar>
            <w:top w:w="0" w:type="dxa"/>
            <w:left w:w="10" w:type="dxa"/>
            <w:bottom w:w="0" w:type="dxa"/>
            <w:right w:w="10" w:type="dxa"/>
          </w:tblCellMar>
        </w:tblPrEx>
        <w:trPr>
          <w:trHeight w:val="571" w:hRule="exact"/>
          <w:jc w:val="center"/>
        </w:trPr>
        <w:tc>
          <w:tcPr>
            <w:tcW w:w="1142" w:type="dxa"/>
            <w:tcBorders>
              <w:top w:val="single" w:color="auto" w:sz="4" w:space="0"/>
              <w:left w:val="single" w:color="auto" w:sz="4" w:space="0"/>
            </w:tcBorders>
            <w:shd w:val="clear" w:color="auto" w:fill="FFFFFF"/>
            <w:noWrap w:val="0"/>
            <w:vAlign w:val="top"/>
          </w:tcPr>
          <w:p w14:paraId="0B25742B">
            <w:pPr>
              <w:rPr>
                <w:szCs w:val="21"/>
              </w:rPr>
            </w:pPr>
          </w:p>
        </w:tc>
        <w:tc>
          <w:tcPr>
            <w:tcW w:w="3970" w:type="dxa"/>
            <w:tcBorders>
              <w:top w:val="single" w:color="auto" w:sz="4" w:space="0"/>
              <w:left w:val="single" w:color="auto" w:sz="4" w:space="0"/>
            </w:tcBorders>
            <w:shd w:val="clear" w:color="auto" w:fill="FFFFFF"/>
            <w:noWrap w:val="0"/>
            <w:vAlign w:val="top"/>
          </w:tcPr>
          <w:p w14:paraId="0A310368">
            <w:pPr>
              <w:rPr>
                <w:szCs w:val="21"/>
              </w:rPr>
            </w:pPr>
          </w:p>
        </w:tc>
        <w:tc>
          <w:tcPr>
            <w:tcW w:w="1699" w:type="dxa"/>
            <w:tcBorders>
              <w:top w:val="single" w:color="auto" w:sz="4" w:space="0"/>
              <w:left w:val="single" w:color="auto" w:sz="4" w:space="0"/>
            </w:tcBorders>
            <w:shd w:val="clear" w:color="auto" w:fill="FFFFFF"/>
            <w:noWrap w:val="0"/>
            <w:vAlign w:val="top"/>
          </w:tcPr>
          <w:p w14:paraId="4C0BC66D">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707082AD">
            <w:pPr>
              <w:rPr>
                <w:szCs w:val="21"/>
              </w:rPr>
            </w:pPr>
          </w:p>
        </w:tc>
      </w:tr>
      <w:tr w14:paraId="5C6C12C0">
        <w:trPr>
          <w:trHeight w:val="566" w:hRule="exact"/>
          <w:jc w:val="center"/>
        </w:trPr>
        <w:tc>
          <w:tcPr>
            <w:tcW w:w="1142" w:type="dxa"/>
            <w:tcBorders>
              <w:top w:val="single" w:color="auto" w:sz="4" w:space="0"/>
              <w:left w:val="single" w:color="auto" w:sz="4" w:space="0"/>
            </w:tcBorders>
            <w:shd w:val="clear" w:color="auto" w:fill="FFFFFF"/>
            <w:noWrap w:val="0"/>
            <w:vAlign w:val="top"/>
          </w:tcPr>
          <w:p w14:paraId="0E2FEA36">
            <w:pPr>
              <w:rPr>
                <w:szCs w:val="21"/>
              </w:rPr>
            </w:pPr>
          </w:p>
        </w:tc>
        <w:tc>
          <w:tcPr>
            <w:tcW w:w="3970" w:type="dxa"/>
            <w:tcBorders>
              <w:top w:val="single" w:color="auto" w:sz="4" w:space="0"/>
              <w:left w:val="single" w:color="auto" w:sz="4" w:space="0"/>
            </w:tcBorders>
            <w:shd w:val="clear" w:color="auto" w:fill="FFFFFF"/>
            <w:noWrap w:val="0"/>
            <w:vAlign w:val="top"/>
          </w:tcPr>
          <w:p w14:paraId="17CAAB48">
            <w:pPr>
              <w:rPr>
                <w:szCs w:val="21"/>
              </w:rPr>
            </w:pPr>
          </w:p>
        </w:tc>
        <w:tc>
          <w:tcPr>
            <w:tcW w:w="1699" w:type="dxa"/>
            <w:tcBorders>
              <w:top w:val="single" w:color="auto" w:sz="4" w:space="0"/>
              <w:left w:val="single" w:color="auto" w:sz="4" w:space="0"/>
            </w:tcBorders>
            <w:shd w:val="clear" w:color="auto" w:fill="FFFFFF"/>
            <w:noWrap w:val="0"/>
            <w:vAlign w:val="top"/>
          </w:tcPr>
          <w:p w14:paraId="2BA30DE6">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7F8E9434">
            <w:pPr>
              <w:rPr>
                <w:szCs w:val="21"/>
              </w:rPr>
            </w:pPr>
          </w:p>
        </w:tc>
      </w:tr>
      <w:tr w14:paraId="54015381">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3409B4E6">
            <w:pPr>
              <w:rPr>
                <w:szCs w:val="21"/>
              </w:rPr>
            </w:pPr>
          </w:p>
        </w:tc>
        <w:tc>
          <w:tcPr>
            <w:tcW w:w="3970" w:type="dxa"/>
            <w:tcBorders>
              <w:top w:val="single" w:color="auto" w:sz="4" w:space="0"/>
              <w:left w:val="single" w:color="auto" w:sz="4" w:space="0"/>
            </w:tcBorders>
            <w:shd w:val="clear" w:color="auto" w:fill="FFFFFF"/>
            <w:noWrap w:val="0"/>
            <w:vAlign w:val="top"/>
          </w:tcPr>
          <w:p w14:paraId="1D9EF9CF">
            <w:pPr>
              <w:rPr>
                <w:szCs w:val="21"/>
              </w:rPr>
            </w:pPr>
          </w:p>
        </w:tc>
        <w:tc>
          <w:tcPr>
            <w:tcW w:w="1699" w:type="dxa"/>
            <w:tcBorders>
              <w:top w:val="single" w:color="auto" w:sz="4" w:space="0"/>
              <w:left w:val="single" w:color="auto" w:sz="4" w:space="0"/>
            </w:tcBorders>
            <w:shd w:val="clear" w:color="auto" w:fill="FFFFFF"/>
            <w:noWrap w:val="0"/>
            <w:vAlign w:val="top"/>
          </w:tcPr>
          <w:p w14:paraId="5DC6F028">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323CB7C2">
            <w:pPr>
              <w:rPr>
                <w:szCs w:val="21"/>
              </w:rPr>
            </w:pPr>
          </w:p>
        </w:tc>
      </w:tr>
      <w:tr w14:paraId="3D13E2AB">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00B52237">
            <w:pPr>
              <w:rPr>
                <w:szCs w:val="21"/>
              </w:rPr>
            </w:pPr>
          </w:p>
        </w:tc>
        <w:tc>
          <w:tcPr>
            <w:tcW w:w="3970" w:type="dxa"/>
            <w:tcBorders>
              <w:top w:val="single" w:color="auto" w:sz="4" w:space="0"/>
              <w:left w:val="single" w:color="auto" w:sz="4" w:space="0"/>
            </w:tcBorders>
            <w:shd w:val="clear" w:color="auto" w:fill="FFFFFF"/>
            <w:noWrap w:val="0"/>
            <w:vAlign w:val="top"/>
          </w:tcPr>
          <w:p w14:paraId="11CF10F2">
            <w:pPr>
              <w:rPr>
                <w:szCs w:val="21"/>
              </w:rPr>
            </w:pPr>
          </w:p>
        </w:tc>
        <w:tc>
          <w:tcPr>
            <w:tcW w:w="1699" w:type="dxa"/>
            <w:tcBorders>
              <w:top w:val="single" w:color="auto" w:sz="4" w:space="0"/>
              <w:left w:val="single" w:color="auto" w:sz="4" w:space="0"/>
            </w:tcBorders>
            <w:shd w:val="clear" w:color="auto" w:fill="FFFFFF"/>
            <w:noWrap w:val="0"/>
            <w:vAlign w:val="top"/>
          </w:tcPr>
          <w:p w14:paraId="4C5B5E51">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614D87DC">
            <w:pPr>
              <w:rPr>
                <w:szCs w:val="21"/>
              </w:rPr>
            </w:pPr>
          </w:p>
        </w:tc>
      </w:tr>
      <w:tr w14:paraId="44F4E6BA">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7DDABA90">
            <w:pPr>
              <w:rPr>
                <w:szCs w:val="21"/>
              </w:rPr>
            </w:pPr>
          </w:p>
        </w:tc>
        <w:tc>
          <w:tcPr>
            <w:tcW w:w="3970" w:type="dxa"/>
            <w:tcBorders>
              <w:top w:val="single" w:color="auto" w:sz="4" w:space="0"/>
              <w:left w:val="single" w:color="auto" w:sz="4" w:space="0"/>
            </w:tcBorders>
            <w:shd w:val="clear" w:color="auto" w:fill="FFFFFF"/>
            <w:noWrap w:val="0"/>
            <w:vAlign w:val="top"/>
          </w:tcPr>
          <w:p w14:paraId="4CF20030">
            <w:pPr>
              <w:rPr>
                <w:szCs w:val="21"/>
              </w:rPr>
            </w:pPr>
          </w:p>
        </w:tc>
        <w:tc>
          <w:tcPr>
            <w:tcW w:w="1699" w:type="dxa"/>
            <w:tcBorders>
              <w:top w:val="single" w:color="auto" w:sz="4" w:space="0"/>
              <w:left w:val="single" w:color="auto" w:sz="4" w:space="0"/>
            </w:tcBorders>
            <w:shd w:val="clear" w:color="auto" w:fill="FFFFFF"/>
            <w:noWrap w:val="0"/>
            <w:vAlign w:val="top"/>
          </w:tcPr>
          <w:p w14:paraId="1D3846C4">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246CF55E">
            <w:pPr>
              <w:rPr>
                <w:szCs w:val="21"/>
              </w:rPr>
            </w:pPr>
          </w:p>
        </w:tc>
      </w:tr>
      <w:tr w14:paraId="2AC60876">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3559A9A8">
            <w:pPr>
              <w:rPr>
                <w:szCs w:val="21"/>
              </w:rPr>
            </w:pPr>
          </w:p>
        </w:tc>
        <w:tc>
          <w:tcPr>
            <w:tcW w:w="3970" w:type="dxa"/>
            <w:tcBorders>
              <w:top w:val="single" w:color="auto" w:sz="4" w:space="0"/>
              <w:left w:val="single" w:color="auto" w:sz="4" w:space="0"/>
            </w:tcBorders>
            <w:shd w:val="clear" w:color="auto" w:fill="FFFFFF"/>
            <w:noWrap w:val="0"/>
            <w:vAlign w:val="top"/>
          </w:tcPr>
          <w:p w14:paraId="2398D0E0">
            <w:pPr>
              <w:rPr>
                <w:szCs w:val="21"/>
              </w:rPr>
            </w:pPr>
          </w:p>
        </w:tc>
        <w:tc>
          <w:tcPr>
            <w:tcW w:w="1699" w:type="dxa"/>
            <w:tcBorders>
              <w:top w:val="single" w:color="auto" w:sz="4" w:space="0"/>
              <w:left w:val="single" w:color="auto" w:sz="4" w:space="0"/>
            </w:tcBorders>
            <w:shd w:val="clear" w:color="auto" w:fill="FFFFFF"/>
            <w:noWrap w:val="0"/>
            <w:vAlign w:val="top"/>
          </w:tcPr>
          <w:p w14:paraId="280A7038">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7F63DD1B">
            <w:pPr>
              <w:rPr>
                <w:szCs w:val="21"/>
              </w:rPr>
            </w:pPr>
          </w:p>
        </w:tc>
      </w:tr>
      <w:tr w14:paraId="0588F775">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289F4DE8">
            <w:pPr>
              <w:rPr>
                <w:szCs w:val="21"/>
              </w:rPr>
            </w:pPr>
          </w:p>
        </w:tc>
        <w:tc>
          <w:tcPr>
            <w:tcW w:w="3970" w:type="dxa"/>
            <w:tcBorders>
              <w:top w:val="single" w:color="auto" w:sz="4" w:space="0"/>
              <w:left w:val="single" w:color="auto" w:sz="4" w:space="0"/>
            </w:tcBorders>
            <w:shd w:val="clear" w:color="auto" w:fill="FFFFFF"/>
            <w:noWrap w:val="0"/>
            <w:vAlign w:val="top"/>
          </w:tcPr>
          <w:p w14:paraId="6FFE984F">
            <w:pPr>
              <w:rPr>
                <w:szCs w:val="21"/>
              </w:rPr>
            </w:pPr>
          </w:p>
        </w:tc>
        <w:tc>
          <w:tcPr>
            <w:tcW w:w="1699" w:type="dxa"/>
            <w:tcBorders>
              <w:top w:val="single" w:color="auto" w:sz="4" w:space="0"/>
              <w:left w:val="single" w:color="auto" w:sz="4" w:space="0"/>
            </w:tcBorders>
            <w:shd w:val="clear" w:color="auto" w:fill="FFFFFF"/>
            <w:noWrap w:val="0"/>
            <w:vAlign w:val="top"/>
          </w:tcPr>
          <w:p w14:paraId="6626EC22">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3D6F1DD0">
            <w:pPr>
              <w:rPr>
                <w:szCs w:val="21"/>
              </w:rPr>
            </w:pPr>
          </w:p>
        </w:tc>
      </w:tr>
      <w:tr w14:paraId="694B9C39">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1EC8D2B8">
            <w:pPr>
              <w:rPr>
                <w:szCs w:val="21"/>
              </w:rPr>
            </w:pPr>
          </w:p>
        </w:tc>
        <w:tc>
          <w:tcPr>
            <w:tcW w:w="3970" w:type="dxa"/>
            <w:tcBorders>
              <w:top w:val="single" w:color="auto" w:sz="4" w:space="0"/>
              <w:left w:val="single" w:color="auto" w:sz="4" w:space="0"/>
            </w:tcBorders>
            <w:shd w:val="clear" w:color="auto" w:fill="FFFFFF"/>
            <w:noWrap w:val="0"/>
            <w:vAlign w:val="top"/>
          </w:tcPr>
          <w:p w14:paraId="0AAECB2A">
            <w:pPr>
              <w:rPr>
                <w:szCs w:val="21"/>
              </w:rPr>
            </w:pPr>
          </w:p>
        </w:tc>
        <w:tc>
          <w:tcPr>
            <w:tcW w:w="1699" w:type="dxa"/>
            <w:tcBorders>
              <w:top w:val="single" w:color="auto" w:sz="4" w:space="0"/>
              <w:left w:val="single" w:color="auto" w:sz="4" w:space="0"/>
            </w:tcBorders>
            <w:shd w:val="clear" w:color="auto" w:fill="FFFFFF"/>
            <w:noWrap w:val="0"/>
            <w:vAlign w:val="top"/>
          </w:tcPr>
          <w:p w14:paraId="10067A20">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11121407">
            <w:pPr>
              <w:rPr>
                <w:szCs w:val="21"/>
              </w:rPr>
            </w:pPr>
          </w:p>
        </w:tc>
      </w:tr>
      <w:tr w14:paraId="4EAA3E5B">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18E13D63">
            <w:pPr>
              <w:rPr>
                <w:szCs w:val="21"/>
              </w:rPr>
            </w:pPr>
          </w:p>
        </w:tc>
        <w:tc>
          <w:tcPr>
            <w:tcW w:w="3970" w:type="dxa"/>
            <w:tcBorders>
              <w:top w:val="single" w:color="auto" w:sz="4" w:space="0"/>
              <w:left w:val="single" w:color="auto" w:sz="4" w:space="0"/>
            </w:tcBorders>
            <w:shd w:val="clear" w:color="auto" w:fill="FFFFFF"/>
            <w:noWrap w:val="0"/>
            <w:vAlign w:val="top"/>
          </w:tcPr>
          <w:p w14:paraId="094914D3">
            <w:pPr>
              <w:rPr>
                <w:szCs w:val="21"/>
              </w:rPr>
            </w:pPr>
          </w:p>
        </w:tc>
        <w:tc>
          <w:tcPr>
            <w:tcW w:w="1699" w:type="dxa"/>
            <w:tcBorders>
              <w:top w:val="single" w:color="auto" w:sz="4" w:space="0"/>
              <w:left w:val="single" w:color="auto" w:sz="4" w:space="0"/>
            </w:tcBorders>
            <w:shd w:val="clear" w:color="auto" w:fill="FFFFFF"/>
            <w:noWrap w:val="0"/>
            <w:vAlign w:val="top"/>
          </w:tcPr>
          <w:p w14:paraId="52432687">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28146AD3">
            <w:pPr>
              <w:rPr>
                <w:szCs w:val="21"/>
              </w:rPr>
            </w:pPr>
          </w:p>
        </w:tc>
      </w:tr>
      <w:tr w14:paraId="40B989E9">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220CFAD8">
            <w:pPr>
              <w:rPr>
                <w:szCs w:val="21"/>
              </w:rPr>
            </w:pPr>
          </w:p>
        </w:tc>
        <w:tc>
          <w:tcPr>
            <w:tcW w:w="3970" w:type="dxa"/>
            <w:tcBorders>
              <w:top w:val="single" w:color="auto" w:sz="4" w:space="0"/>
              <w:left w:val="single" w:color="auto" w:sz="4" w:space="0"/>
            </w:tcBorders>
            <w:shd w:val="clear" w:color="auto" w:fill="FFFFFF"/>
            <w:noWrap w:val="0"/>
            <w:vAlign w:val="top"/>
          </w:tcPr>
          <w:p w14:paraId="67E71006">
            <w:pPr>
              <w:rPr>
                <w:szCs w:val="21"/>
              </w:rPr>
            </w:pPr>
          </w:p>
        </w:tc>
        <w:tc>
          <w:tcPr>
            <w:tcW w:w="1699" w:type="dxa"/>
            <w:tcBorders>
              <w:top w:val="single" w:color="auto" w:sz="4" w:space="0"/>
              <w:left w:val="single" w:color="auto" w:sz="4" w:space="0"/>
            </w:tcBorders>
            <w:shd w:val="clear" w:color="auto" w:fill="FFFFFF"/>
            <w:noWrap w:val="0"/>
            <w:vAlign w:val="top"/>
          </w:tcPr>
          <w:p w14:paraId="5CEFEFF9">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1B33B69B">
            <w:pPr>
              <w:rPr>
                <w:szCs w:val="21"/>
              </w:rPr>
            </w:pPr>
          </w:p>
        </w:tc>
      </w:tr>
      <w:tr w14:paraId="6618A74F">
        <w:tblPrEx>
          <w:tblCellMar>
            <w:top w:w="0" w:type="dxa"/>
            <w:left w:w="10" w:type="dxa"/>
            <w:bottom w:w="0" w:type="dxa"/>
            <w:right w:w="10" w:type="dxa"/>
          </w:tblCellMar>
        </w:tblPrEx>
        <w:trPr>
          <w:trHeight w:val="581" w:hRule="exact"/>
          <w:jc w:val="center"/>
        </w:trPr>
        <w:tc>
          <w:tcPr>
            <w:tcW w:w="1142" w:type="dxa"/>
            <w:tcBorders>
              <w:top w:val="single" w:color="auto" w:sz="4" w:space="0"/>
              <w:left w:val="single" w:color="auto" w:sz="4" w:space="0"/>
              <w:bottom w:val="single" w:color="auto" w:sz="4" w:space="0"/>
            </w:tcBorders>
            <w:shd w:val="clear" w:color="auto" w:fill="FFFFFF"/>
            <w:noWrap w:val="0"/>
            <w:vAlign w:val="top"/>
          </w:tcPr>
          <w:p w14:paraId="1CE02BF3">
            <w:pPr>
              <w:rPr>
                <w:szCs w:val="21"/>
              </w:rPr>
            </w:pPr>
          </w:p>
        </w:tc>
        <w:tc>
          <w:tcPr>
            <w:tcW w:w="3970" w:type="dxa"/>
            <w:tcBorders>
              <w:top w:val="single" w:color="auto" w:sz="4" w:space="0"/>
              <w:left w:val="single" w:color="auto" w:sz="4" w:space="0"/>
              <w:bottom w:val="single" w:color="auto" w:sz="4" w:space="0"/>
            </w:tcBorders>
            <w:shd w:val="clear" w:color="auto" w:fill="FFFFFF"/>
            <w:noWrap w:val="0"/>
            <w:vAlign w:val="center"/>
          </w:tcPr>
          <w:p w14:paraId="15760D0F">
            <w:pPr>
              <w:pStyle w:val="185"/>
              <w:spacing w:line="240" w:lineRule="auto"/>
              <w:ind w:firstLine="0"/>
              <w:jc w:val="center"/>
              <w:rPr>
                <w:sz w:val="21"/>
                <w:szCs w:val="21"/>
              </w:rPr>
            </w:pPr>
            <w:r>
              <w:rPr>
                <w:sz w:val="21"/>
                <w:szCs w:val="21"/>
              </w:rPr>
              <w:t>合计</w:t>
            </w:r>
          </w:p>
        </w:tc>
        <w:tc>
          <w:tcPr>
            <w:tcW w:w="1699" w:type="dxa"/>
            <w:tcBorders>
              <w:top w:val="single" w:color="auto" w:sz="4" w:space="0"/>
              <w:left w:val="single" w:color="auto" w:sz="4" w:space="0"/>
              <w:bottom w:val="single" w:color="auto" w:sz="4" w:space="0"/>
            </w:tcBorders>
            <w:shd w:val="clear" w:color="auto" w:fill="FFFFFF"/>
            <w:noWrap w:val="0"/>
            <w:vAlign w:val="top"/>
          </w:tcPr>
          <w:p w14:paraId="08F9D29C">
            <w:pPr>
              <w:rPr>
                <w:szCs w:val="21"/>
              </w:rPr>
            </w:pPr>
          </w:p>
        </w:tc>
        <w:tc>
          <w:tcPr>
            <w:tcW w:w="1541"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67367B25">
            <w:pPr>
              <w:rPr>
                <w:szCs w:val="21"/>
              </w:rPr>
            </w:pPr>
          </w:p>
        </w:tc>
      </w:tr>
    </w:tbl>
    <w:p w14:paraId="2702ED6C">
      <w:pPr>
        <w:spacing w:after="299" w:line="1" w:lineRule="exact"/>
      </w:pPr>
    </w:p>
    <w:p w14:paraId="1AE946AF">
      <w:pPr>
        <w:pStyle w:val="180"/>
        <w:tabs>
          <w:tab w:val="left" w:pos="850"/>
          <w:tab w:val="left" w:pos="1906"/>
          <w:tab w:val="left" w:pos="2964"/>
        </w:tabs>
        <w:spacing w:after="200" w:line="353" w:lineRule="exact"/>
        <w:ind w:firstLine="0"/>
        <w:jc w:val="right"/>
      </w:pPr>
    </w:p>
    <w:p w14:paraId="5DE0AFDA">
      <w:pPr>
        <w:pStyle w:val="9"/>
        <w:rPr>
          <w:b w:val="0"/>
          <w:sz w:val="28"/>
        </w:rPr>
      </w:pPr>
      <w:r>
        <w:br w:type="page"/>
      </w:r>
      <w:bookmarkStart w:id="209" w:name="_Toc12193"/>
      <w:bookmarkStart w:id="210" w:name="_Toc17855"/>
      <w:bookmarkStart w:id="211" w:name="bookmark2134"/>
      <w:bookmarkStart w:id="212" w:name="bookmark2135"/>
      <w:bookmarkStart w:id="213" w:name="bookmark2136"/>
      <w:r>
        <w:rPr>
          <w:rFonts w:hint="eastAsia"/>
          <w:b w:val="0"/>
          <w:sz w:val="28"/>
          <w:szCs w:val="28"/>
          <w:lang w:val="zh-CN"/>
        </w:rPr>
        <w:t>8.零星工作（计日工）项目计价表</w:t>
      </w:r>
      <w:bookmarkEnd w:id="209"/>
      <w:bookmarkEnd w:id="210"/>
    </w:p>
    <w:p w14:paraId="4125D048">
      <w:pPr>
        <w:jc w:val="center"/>
        <w:rPr>
          <w:rFonts w:hint="eastAsia" w:ascii="宋体" w:hAnsi="宋体" w:cs="宋体"/>
          <w:b/>
          <w:bCs/>
          <w:sz w:val="28"/>
          <w:szCs w:val="28"/>
        </w:rPr>
      </w:pPr>
      <w:bookmarkStart w:id="214" w:name="_Toc12864"/>
      <w:bookmarkStart w:id="215" w:name="_Toc18297"/>
      <w:r>
        <w:rPr>
          <w:rFonts w:hint="eastAsia" w:ascii="宋体" w:hAnsi="宋体" w:cs="宋体"/>
          <w:b/>
          <w:bCs/>
          <w:sz w:val="28"/>
          <w:szCs w:val="28"/>
        </w:rPr>
        <w:t>零星工作（计日工）项目计价表</w:t>
      </w:r>
      <w:bookmarkEnd w:id="211"/>
      <w:bookmarkEnd w:id="212"/>
      <w:bookmarkEnd w:id="213"/>
      <w:bookmarkEnd w:id="214"/>
      <w:bookmarkEnd w:id="215"/>
    </w:p>
    <w:p w14:paraId="23FD40DD">
      <w:pPr>
        <w:jc w:val="center"/>
        <w:rPr>
          <w:rFonts w:ascii="宋体" w:hAnsi="宋体" w:cs="宋体"/>
          <w:b/>
        </w:rPr>
      </w:pPr>
    </w:p>
    <w:p w14:paraId="55A52428">
      <w:pPr>
        <w:pStyle w:val="180"/>
        <w:spacing w:after="100" w:line="240" w:lineRule="auto"/>
        <w:ind w:firstLine="0"/>
      </w:pPr>
      <w:r>
        <w:rPr>
          <w:rFonts w:hint="eastAsia"/>
          <w:lang w:eastAsia="zh-CN"/>
        </w:rPr>
        <w:t>项目编号</w:t>
      </w:r>
      <w:r>
        <w:t>：</w:t>
      </w:r>
    </w:p>
    <w:p w14:paraId="40395DF3">
      <w:pPr>
        <w:pStyle w:val="180"/>
        <w:tabs>
          <w:tab w:val="left" w:pos="2342"/>
          <w:tab w:val="left" w:pos="4939"/>
          <w:tab w:val="left" w:pos="6799"/>
        </w:tabs>
        <w:spacing w:after="100" w:line="240" w:lineRule="auto"/>
        <w:ind w:firstLine="0"/>
      </w:pPr>
      <w:r>
        <w:t>工程名称：</w:t>
      </w:r>
      <w:r>
        <w:rPr>
          <w:u w:val="single"/>
        </w:rPr>
        <w:tab/>
      </w:r>
      <w:r>
        <w:t xml:space="preserve"> （项目名称）</w:t>
      </w:r>
      <w:r>
        <w:rPr>
          <w:u w:val="single"/>
        </w:rPr>
        <w:tab/>
      </w:r>
      <w:r>
        <w:t xml:space="preserve"> （标段名称）</w:t>
      </w:r>
      <w:r>
        <w:tab/>
      </w:r>
      <w:r>
        <w:rPr>
          <w:rFonts w:hint="eastAsia"/>
        </w:rPr>
        <w:t xml:space="preserve"> </w:t>
      </w:r>
      <w:r>
        <w:t xml:space="preserve">第 </w:t>
      </w:r>
      <w:r>
        <w:rPr>
          <w:rFonts w:hint="eastAsia"/>
        </w:rPr>
        <w:t xml:space="preserve"> </w:t>
      </w:r>
      <w:r>
        <w:t>页</w:t>
      </w:r>
      <w:r>
        <w:rPr>
          <w:rFonts w:hint="eastAsia"/>
        </w:rPr>
        <w:t xml:space="preserve">  </w:t>
      </w:r>
      <w:r>
        <w:t>共</w:t>
      </w:r>
      <w:r>
        <w:rPr>
          <w:rFonts w:hint="eastAsia"/>
        </w:rPr>
        <w:t xml:space="preserve"> </w:t>
      </w:r>
      <w:r>
        <w:t>页</w:t>
      </w:r>
    </w:p>
    <w:tbl>
      <w:tblPr>
        <w:tblStyle w:val="44"/>
        <w:tblW w:w="0" w:type="auto"/>
        <w:jc w:val="center"/>
        <w:tblLayout w:type="fixed"/>
        <w:tblCellMar>
          <w:top w:w="0" w:type="dxa"/>
          <w:left w:w="10" w:type="dxa"/>
          <w:bottom w:w="0" w:type="dxa"/>
          <w:right w:w="10" w:type="dxa"/>
        </w:tblCellMar>
      </w:tblPr>
      <w:tblGrid>
        <w:gridCol w:w="1142"/>
        <w:gridCol w:w="1421"/>
        <w:gridCol w:w="1416"/>
        <w:gridCol w:w="1416"/>
        <w:gridCol w:w="1416"/>
        <w:gridCol w:w="1541"/>
      </w:tblGrid>
      <w:tr w14:paraId="66B0FEA6">
        <w:tblPrEx>
          <w:tblCellMar>
            <w:top w:w="0" w:type="dxa"/>
            <w:left w:w="10" w:type="dxa"/>
            <w:bottom w:w="0" w:type="dxa"/>
            <w:right w:w="10" w:type="dxa"/>
          </w:tblCellMar>
        </w:tblPrEx>
        <w:trPr>
          <w:trHeight w:val="571" w:hRule="exact"/>
          <w:jc w:val="center"/>
        </w:trPr>
        <w:tc>
          <w:tcPr>
            <w:tcW w:w="1142" w:type="dxa"/>
            <w:tcBorders>
              <w:top w:val="single" w:color="auto" w:sz="4" w:space="0"/>
              <w:left w:val="single" w:color="auto" w:sz="4" w:space="0"/>
            </w:tcBorders>
            <w:shd w:val="clear" w:color="auto" w:fill="FFFFFF"/>
            <w:noWrap w:val="0"/>
            <w:vAlign w:val="center"/>
          </w:tcPr>
          <w:p w14:paraId="45D42BDC">
            <w:pPr>
              <w:pStyle w:val="185"/>
              <w:spacing w:line="240" w:lineRule="auto"/>
              <w:ind w:firstLine="0"/>
              <w:jc w:val="center"/>
              <w:rPr>
                <w:sz w:val="21"/>
                <w:szCs w:val="21"/>
              </w:rPr>
            </w:pPr>
            <w:r>
              <w:rPr>
                <w:sz w:val="21"/>
                <w:szCs w:val="21"/>
              </w:rPr>
              <w:t>序号</w:t>
            </w:r>
          </w:p>
        </w:tc>
        <w:tc>
          <w:tcPr>
            <w:tcW w:w="1421" w:type="dxa"/>
            <w:tcBorders>
              <w:top w:val="single" w:color="auto" w:sz="4" w:space="0"/>
              <w:left w:val="single" w:color="auto" w:sz="4" w:space="0"/>
            </w:tcBorders>
            <w:shd w:val="clear" w:color="auto" w:fill="FFFFFF"/>
            <w:noWrap w:val="0"/>
            <w:vAlign w:val="center"/>
          </w:tcPr>
          <w:p w14:paraId="344F650A">
            <w:pPr>
              <w:pStyle w:val="185"/>
              <w:spacing w:line="240" w:lineRule="auto"/>
              <w:ind w:firstLine="0"/>
              <w:jc w:val="center"/>
              <w:rPr>
                <w:sz w:val="21"/>
                <w:szCs w:val="21"/>
              </w:rPr>
            </w:pPr>
            <w:r>
              <w:rPr>
                <w:sz w:val="21"/>
                <w:szCs w:val="21"/>
              </w:rPr>
              <w:t>名称</w:t>
            </w:r>
          </w:p>
        </w:tc>
        <w:tc>
          <w:tcPr>
            <w:tcW w:w="1416" w:type="dxa"/>
            <w:tcBorders>
              <w:top w:val="single" w:color="auto" w:sz="4" w:space="0"/>
              <w:left w:val="single" w:color="auto" w:sz="4" w:space="0"/>
            </w:tcBorders>
            <w:shd w:val="clear" w:color="auto" w:fill="FFFFFF"/>
            <w:noWrap w:val="0"/>
            <w:vAlign w:val="center"/>
          </w:tcPr>
          <w:p w14:paraId="7C9C7AC3">
            <w:pPr>
              <w:pStyle w:val="185"/>
              <w:spacing w:line="240" w:lineRule="auto"/>
              <w:ind w:firstLine="0"/>
              <w:jc w:val="center"/>
              <w:rPr>
                <w:sz w:val="21"/>
                <w:szCs w:val="21"/>
              </w:rPr>
            </w:pPr>
            <w:r>
              <w:rPr>
                <w:sz w:val="21"/>
                <w:szCs w:val="21"/>
              </w:rPr>
              <w:t>型号规格</w:t>
            </w:r>
          </w:p>
        </w:tc>
        <w:tc>
          <w:tcPr>
            <w:tcW w:w="1416" w:type="dxa"/>
            <w:tcBorders>
              <w:top w:val="single" w:color="auto" w:sz="4" w:space="0"/>
              <w:left w:val="single" w:color="auto" w:sz="4" w:space="0"/>
            </w:tcBorders>
            <w:shd w:val="clear" w:color="auto" w:fill="FFFFFF"/>
            <w:noWrap w:val="0"/>
            <w:vAlign w:val="center"/>
          </w:tcPr>
          <w:p w14:paraId="493E5BCC">
            <w:pPr>
              <w:pStyle w:val="185"/>
              <w:spacing w:line="240" w:lineRule="auto"/>
              <w:ind w:firstLine="0"/>
              <w:jc w:val="center"/>
              <w:rPr>
                <w:sz w:val="21"/>
                <w:szCs w:val="21"/>
              </w:rPr>
            </w:pPr>
            <w:r>
              <w:rPr>
                <w:sz w:val="21"/>
                <w:szCs w:val="21"/>
              </w:rPr>
              <w:t>计量单位</w:t>
            </w:r>
          </w:p>
        </w:tc>
        <w:tc>
          <w:tcPr>
            <w:tcW w:w="1416" w:type="dxa"/>
            <w:tcBorders>
              <w:top w:val="single" w:color="auto" w:sz="4" w:space="0"/>
              <w:left w:val="single" w:color="auto" w:sz="4" w:space="0"/>
            </w:tcBorders>
            <w:shd w:val="clear" w:color="auto" w:fill="FFFFFF"/>
            <w:noWrap w:val="0"/>
            <w:vAlign w:val="center"/>
          </w:tcPr>
          <w:p w14:paraId="6EEA027A">
            <w:pPr>
              <w:pStyle w:val="185"/>
              <w:spacing w:line="240" w:lineRule="auto"/>
              <w:ind w:firstLine="0"/>
              <w:jc w:val="center"/>
              <w:rPr>
                <w:sz w:val="21"/>
                <w:szCs w:val="21"/>
              </w:rPr>
            </w:pPr>
            <w:r>
              <w:rPr>
                <w:sz w:val="21"/>
                <w:szCs w:val="21"/>
              </w:rPr>
              <w:t>单价（元）</w:t>
            </w:r>
          </w:p>
        </w:tc>
        <w:tc>
          <w:tcPr>
            <w:tcW w:w="1541" w:type="dxa"/>
            <w:tcBorders>
              <w:top w:val="single" w:color="auto" w:sz="4" w:space="0"/>
              <w:left w:val="single" w:color="auto" w:sz="4" w:space="0"/>
              <w:right w:val="single" w:color="auto" w:sz="4" w:space="0"/>
            </w:tcBorders>
            <w:shd w:val="clear" w:color="auto" w:fill="FFFFFF"/>
            <w:noWrap w:val="0"/>
            <w:vAlign w:val="center"/>
          </w:tcPr>
          <w:p w14:paraId="4E490B9A">
            <w:pPr>
              <w:pStyle w:val="185"/>
              <w:spacing w:line="240" w:lineRule="auto"/>
              <w:ind w:firstLine="0"/>
              <w:jc w:val="center"/>
              <w:rPr>
                <w:sz w:val="21"/>
                <w:szCs w:val="21"/>
              </w:rPr>
            </w:pPr>
            <w:r>
              <w:rPr>
                <w:sz w:val="21"/>
                <w:szCs w:val="21"/>
              </w:rPr>
              <w:t>备注</w:t>
            </w:r>
          </w:p>
        </w:tc>
      </w:tr>
      <w:tr w14:paraId="3D89659F">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center"/>
          </w:tcPr>
          <w:p w14:paraId="12C34969">
            <w:pPr>
              <w:pStyle w:val="185"/>
              <w:spacing w:line="240" w:lineRule="auto"/>
              <w:ind w:firstLine="0"/>
              <w:jc w:val="center"/>
              <w:rPr>
                <w:sz w:val="21"/>
                <w:szCs w:val="21"/>
              </w:rPr>
            </w:pPr>
            <w:r>
              <w:rPr>
                <w:rFonts w:ascii="Times New Roman" w:hAnsi="Times New Roman" w:eastAsia="Times New Roman" w:cs="Times New Roman"/>
                <w:sz w:val="21"/>
                <w:szCs w:val="21"/>
              </w:rPr>
              <w:t>1</w:t>
            </w:r>
          </w:p>
        </w:tc>
        <w:tc>
          <w:tcPr>
            <w:tcW w:w="1421" w:type="dxa"/>
            <w:tcBorders>
              <w:top w:val="single" w:color="auto" w:sz="4" w:space="0"/>
              <w:left w:val="single" w:color="auto" w:sz="4" w:space="0"/>
            </w:tcBorders>
            <w:shd w:val="clear" w:color="auto" w:fill="FFFFFF"/>
            <w:noWrap w:val="0"/>
            <w:vAlign w:val="center"/>
          </w:tcPr>
          <w:p w14:paraId="0D15C4C0">
            <w:pPr>
              <w:pStyle w:val="185"/>
              <w:spacing w:line="240" w:lineRule="auto"/>
              <w:ind w:firstLine="0"/>
              <w:jc w:val="center"/>
              <w:rPr>
                <w:sz w:val="21"/>
                <w:szCs w:val="21"/>
              </w:rPr>
            </w:pPr>
            <w:r>
              <w:rPr>
                <w:sz w:val="21"/>
                <w:szCs w:val="21"/>
              </w:rPr>
              <w:t>人工</w:t>
            </w:r>
          </w:p>
        </w:tc>
        <w:tc>
          <w:tcPr>
            <w:tcW w:w="1416" w:type="dxa"/>
            <w:tcBorders>
              <w:top w:val="single" w:color="auto" w:sz="4" w:space="0"/>
              <w:left w:val="single" w:color="auto" w:sz="4" w:space="0"/>
            </w:tcBorders>
            <w:shd w:val="clear" w:color="auto" w:fill="FFFFFF"/>
            <w:noWrap w:val="0"/>
            <w:vAlign w:val="center"/>
          </w:tcPr>
          <w:p w14:paraId="1313CD81">
            <w:pPr>
              <w:jc w:val="center"/>
              <w:rPr>
                <w:szCs w:val="21"/>
              </w:rPr>
            </w:pPr>
          </w:p>
        </w:tc>
        <w:tc>
          <w:tcPr>
            <w:tcW w:w="1416" w:type="dxa"/>
            <w:tcBorders>
              <w:top w:val="single" w:color="auto" w:sz="4" w:space="0"/>
              <w:left w:val="single" w:color="auto" w:sz="4" w:space="0"/>
            </w:tcBorders>
            <w:shd w:val="clear" w:color="auto" w:fill="FFFFFF"/>
            <w:noWrap w:val="0"/>
            <w:vAlign w:val="center"/>
          </w:tcPr>
          <w:p w14:paraId="2408C1F1">
            <w:pPr>
              <w:jc w:val="center"/>
              <w:rPr>
                <w:szCs w:val="21"/>
              </w:rPr>
            </w:pPr>
          </w:p>
        </w:tc>
        <w:tc>
          <w:tcPr>
            <w:tcW w:w="1416" w:type="dxa"/>
            <w:tcBorders>
              <w:top w:val="single" w:color="auto" w:sz="4" w:space="0"/>
              <w:left w:val="single" w:color="auto" w:sz="4" w:space="0"/>
            </w:tcBorders>
            <w:shd w:val="clear" w:color="auto" w:fill="FFFFFF"/>
            <w:noWrap w:val="0"/>
            <w:vAlign w:val="center"/>
          </w:tcPr>
          <w:p w14:paraId="7E23F458">
            <w:pPr>
              <w:jc w:val="center"/>
              <w:rPr>
                <w:szCs w:val="21"/>
              </w:rPr>
            </w:pPr>
          </w:p>
        </w:tc>
        <w:tc>
          <w:tcPr>
            <w:tcW w:w="1541" w:type="dxa"/>
            <w:tcBorders>
              <w:top w:val="single" w:color="auto" w:sz="4" w:space="0"/>
              <w:left w:val="single" w:color="auto" w:sz="4" w:space="0"/>
              <w:right w:val="single" w:color="auto" w:sz="4" w:space="0"/>
            </w:tcBorders>
            <w:shd w:val="clear" w:color="auto" w:fill="FFFFFF"/>
            <w:noWrap w:val="0"/>
            <w:vAlign w:val="center"/>
          </w:tcPr>
          <w:p w14:paraId="2A52538E">
            <w:pPr>
              <w:jc w:val="center"/>
              <w:rPr>
                <w:szCs w:val="21"/>
              </w:rPr>
            </w:pPr>
          </w:p>
        </w:tc>
      </w:tr>
      <w:tr w14:paraId="76BD9B7F">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center"/>
          </w:tcPr>
          <w:p w14:paraId="622B05DC">
            <w:pPr>
              <w:jc w:val="center"/>
              <w:rPr>
                <w:szCs w:val="21"/>
              </w:rPr>
            </w:pPr>
          </w:p>
        </w:tc>
        <w:tc>
          <w:tcPr>
            <w:tcW w:w="1421" w:type="dxa"/>
            <w:tcBorders>
              <w:top w:val="single" w:color="auto" w:sz="4" w:space="0"/>
              <w:left w:val="single" w:color="auto" w:sz="4" w:space="0"/>
            </w:tcBorders>
            <w:shd w:val="clear" w:color="auto" w:fill="FFFFFF"/>
            <w:noWrap w:val="0"/>
            <w:vAlign w:val="center"/>
          </w:tcPr>
          <w:p w14:paraId="58A479A8">
            <w:pPr>
              <w:jc w:val="center"/>
              <w:rPr>
                <w:szCs w:val="21"/>
              </w:rPr>
            </w:pPr>
          </w:p>
        </w:tc>
        <w:tc>
          <w:tcPr>
            <w:tcW w:w="1416" w:type="dxa"/>
            <w:tcBorders>
              <w:top w:val="single" w:color="auto" w:sz="4" w:space="0"/>
              <w:left w:val="single" w:color="auto" w:sz="4" w:space="0"/>
            </w:tcBorders>
            <w:shd w:val="clear" w:color="auto" w:fill="FFFFFF"/>
            <w:noWrap w:val="0"/>
            <w:vAlign w:val="center"/>
          </w:tcPr>
          <w:p w14:paraId="3BA5F2B3">
            <w:pPr>
              <w:jc w:val="center"/>
              <w:rPr>
                <w:szCs w:val="21"/>
              </w:rPr>
            </w:pPr>
          </w:p>
        </w:tc>
        <w:tc>
          <w:tcPr>
            <w:tcW w:w="1416" w:type="dxa"/>
            <w:tcBorders>
              <w:top w:val="single" w:color="auto" w:sz="4" w:space="0"/>
              <w:left w:val="single" w:color="auto" w:sz="4" w:space="0"/>
            </w:tcBorders>
            <w:shd w:val="clear" w:color="auto" w:fill="FFFFFF"/>
            <w:noWrap w:val="0"/>
            <w:vAlign w:val="center"/>
          </w:tcPr>
          <w:p w14:paraId="3473BDD7">
            <w:pPr>
              <w:jc w:val="center"/>
              <w:rPr>
                <w:szCs w:val="21"/>
              </w:rPr>
            </w:pPr>
          </w:p>
        </w:tc>
        <w:tc>
          <w:tcPr>
            <w:tcW w:w="1416" w:type="dxa"/>
            <w:tcBorders>
              <w:top w:val="single" w:color="auto" w:sz="4" w:space="0"/>
              <w:left w:val="single" w:color="auto" w:sz="4" w:space="0"/>
            </w:tcBorders>
            <w:shd w:val="clear" w:color="auto" w:fill="FFFFFF"/>
            <w:noWrap w:val="0"/>
            <w:vAlign w:val="center"/>
          </w:tcPr>
          <w:p w14:paraId="672B830D">
            <w:pPr>
              <w:jc w:val="center"/>
              <w:rPr>
                <w:szCs w:val="21"/>
              </w:rPr>
            </w:pPr>
          </w:p>
        </w:tc>
        <w:tc>
          <w:tcPr>
            <w:tcW w:w="1541" w:type="dxa"/>
            <w:tcBorders>
              <w:top w:val="single" w:color="auto" w:sz="4" w:space="0"/>
              <w:left w:val="single" w:color="auto" w:sz="4" w:space="0"/>
              <w:right w:val="single" w:color="auto" w:sz="4" w:space="0"/>
            </w:tcBorders>
            <w:shd w:val="clear" w:color="auto" w:fill="FFFFFF"/>
            <w:noWrap w:val="0"/>
            <w:vAlign w:val="center"/>
          </w:tcPr>
          <w:p w14:paraId="6D09D639">
            <w:pPr>
              <w:jc w:val="center"/>
              <w:rPr>
                <w:szCs w:val="21"/>
              </w:rPr>
            </w:pPr>
          </w:p>
        </w:tc>
      </w:tr>
      <w:tr w14:paraId="2EA5711C">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center"/>
          </w:tcPr>
          <w:p w14:paraId="334F9A27">
            <w:pPr>
              <w:jc w:val="center"/>
              <w:rPr>
                <w:szCs w:val="21"/>
              </w:rPr>
            </w:pPr>
          </w:p>
        </w:tc>
        <w:tc>
          <w:tcPr>
            <w:tcW w:w="1421" w:type="dxa"/>
            <w:tcBorders>
              <w:top w:val="single" w:color="auto" w:sz="4" w:space="0"/>
              <w:left w:val="single" w:color="auto" w:sz="4" w:space="0"/>
            </w:tcBorders>
            <w:shd w:val="clear" w:color="auto" w:fill="FFFFFF"/>
            <w:noWrap w:val="0"/>
            <w:vAlign w:val="center"/>
          </w:tcPr>
          <w:p w14:paraId="34D211E2">
            <w:pPr>
              <w:jc w:val="center"/>
              <w:rPr>
                <w:szCs w:val="21"/>
              </w:rPr>
            </w:pPr>
          </w:p>
        </w:tc>
        <w:tc>
          <w:tcPr>
            <w:tcW w:w="1416" w:type="dxa"/>
            <w:tcBorders>
              <w:top w:val="single" w:color="auto" w:sz="4" w:space="0"/>
              <w:left w:val="single" w:color="auto" w:sz="4" w:space="0"/>
            </w:tcBorders>
            <w:shd w:val="clear" w:color="auto" w:fill="FFFFFF"/>
            <w:noWrap w:val="0"/>
            <w:vAlign w:val="center"/>
          </w:tcPr>
          <w:p w14:paraId="75DA46E8">
            <w:pPr>
              <w:jc w:val="center"/>
              <w:rPr>
                <w:szCs w:val="21"/>
              </w:rPr>
            </w:pPr>
          </w:p>
        </w:tc>
        <w:tc>
          <w:tcPr>
            <w:tcW w:w="1416" w:type="dxa"/>
            <w:tcBorders>
              <w:top w:val="single" w:color="auto" w:sz="4" w:space="0"/>
              <w:left w:val="single" w:color="auto" w:sz="4" w:space="0"/>
            </w:tcBorders>
            <w:shd w:val="clear" w:color="auto" w:fill="FFFFFF"/>
            <w:noWrap w:val="0"/>
            <w:vAlign w:val="center"/>
          </w:tcPr>
          <w:p w14:paraId="2FEE017E">
            <w:pPr>
              <w:jc w:val="center"/>
              <w:rPr>
                <w:szCs w:val="21"/>
              </w:rPr>
            </w:pPr>
          </w:p>
        </w:tc>
        <w:tc>
          <w:tcPr>
            <w:tcW w:w="1416" w:type="dxa"/>
            <w:tcBorders>
              <w:top w:val="single" w:color="auto" w:sz="4" w:space="0"/>
              <w:left w:val="single" w:color="auto" w:sz="4" w:space="0"/>
            </w:tcBorders>
            <w:shd w:val="clear" w:color="auto" w:fill="FFFFFF"/>
            <w:noWrap w:val="0"/>
            <w:vAlign w:val="center"/>
          </w:tcPr>
          <w:p w14:paraId="676BEFB6">
            <w:pPr>
              <w:jc w:val="center"/>
              <w:rPr>
                <w:szCs w:val="21"/>
              </w:rPr>
            </w:pPr>
          </w:p>
        </w:tc>
        <w:tc>
          <w:tcPr>
            <w:tcW w:w="1541" w:type="dxa"/>
            <w:tcBorders>
              <w:top w:val="single" w:color="auto" w:sz="4" w:space="0"/>
              <w:left w:val="single" w:color="auto" w:sz="4" w:space="0"/>
              <w:right w:val="single" w:color="auto" w:sz="4" w:space="0"/>
            </w:tcBorders>
            <w:shd w:val="clear" w:color="auto" w:fill="FFFFFF"/>
            <w:noWrap w:val="0"/>
            <w:vAlign w:val="center"/>
          </w:tcPr>
          <w:p w14:paraId="3E26910C">
            <w:pPr>
              <w:jc w:val="center"/>
              <w:rPr>
                <w:szCs w:val="21"/>
              </w:rPr>
            </w:pPr>
          </w:p>
        </w:tc>
      </w:tr>
      <w:tr w14:paraId="721828C2">
        <w:tblPrEx>
          <w:tblCellMar>
            <w:top w:w="0" w:type="dxa"/>
            <w:left w:w="10" w:type="dxa"/>
            <w:bottom w:w="0" w:type="dxa"/>
            <w:right w:w="10" w:type="dxa"/>
          </w:tblCellMar>
        </w:tblPrEx>
        <w:trPr>
          <w:trHeight w:val="571" w:hRule="exact"/>
          <w:jc w:val="center"/>
        </w:trPr>
        <w:tc>
          <w:tcPr>
            <w:tcW w:w="1142" w:type="dxa"/>
            <w:tcBorders>
              <w:top w:val="single" w:color="auto" w:sz="4" w:space="0"/>
              <w:left w:val="single" w:color="auto" w:sz="4" w:space="0"/>
            </w:tcBorders>
            <w:shd w:val="clear" w:color="auto" w:fill="FFFFFF"/>
            <w:noWrap w:val="0"/>
            <w:vAlign w:val="center"/>
          </w:tcPr>
          <w:p w14:paraId="24896DA7">
            <w:pPr>
              <w:jc w:val="center"/>
              <w:rPr>
                <w:szCs w:val="21"/>
              </w:rPr>
            </w:pPr>
          </w:p>
        </w:tc>
        <w:tc>
          <w:tcPr>
            <w:tcW w:w="1421" w:type="dxa"/>
            <w:tcBorders>
              <w:top w:val="single" w:color="auto" w:sz="4" w:space="0"/>
              <w:left w:val="single" w:color="auto" w:sz="4" w:space="0"/>
            </w:tcBorders>
            <w:shd w:val="clear" w:color="auto" w:fill="FFFFFF"/>
            <w:noWrap w:val="0"/>
            <w:vAlign w:val="center"/>
          </w:tcPr>
          <w:p w14:paraId="0AF2F125">
            <w:pPr>
              <w:jc w:val="center"/>
              <w:rPr>
                <w:szCs w:val="21"/>
              </w:rPr>
            </w:pPr>
          </w:p>
        </w:tc>
        <w:tc>
          <w:tcPr>
            <w:tcW w:w="1416" w:type="dxa"/>
            <w:tcBorders>
              <w:top w:val="single" w:color="auto" w:sz="4" w:space="0"/>
              <w:left w:val="single" w:color="auto" w:sz="4" w:space="0"/>
            </w:tcBorders>
            <w:shd w:val="clear" w:color="auto" w:fill="FFFFFF"/>
            <w:noWrap w:val="0"/>
            <w:vAlign w:val="center"/>
          </w:tcPr>
          <w:p w14:paraId="025A8D8D">
            <w:pPr>
              <w:jc w:val="center"/>
              <w:rPr>
                <w:szCs w:val="21"/>
              </w:rPr>
            </w:pPr>
          </w:p>
        </w:tc>
        <w:tc>
          <w:tcPr>
            <w:tcW w:w="1416" w:type="dxa"/>
            <w:tcBorders>
              <w:top w:val="single" w:color="auto" w:sz="4" w:space="0"/>
              <w:left w:val="single" w:color="auto" w:sz="4" w:space="0"/>
            </w:tcBorders>
            <w:shd w:val="clear" w:color="auto" w:fill="FFFFFF"/>
            <w:noWrap w:val="0"/>
            <w:vAlign w:val="center"/>
          </w:tcPr>
          <w:p w14:paraId="42DC383A">
            <w:pPr>
              <w:jc w:val="center"/>
              <w:rPr>
                <w:szCs w:val="21"/>
              </w:rPr>
            </w:pPr>
          </w:p>
        </w:tc>
        <w:tc>
          <w:tcPr>
            <w:tcW w:w="1416" w:type="dxa"/>
            <w:tcBorders>
              <w:top w:val="single" w:color="auto" w:sz="4" w:space="0"/>
              <w:left w:val="single" w:color="auto" w:sz="4" w:space="0"/>
            </w:tcBorders>
            <w:shd w:val="clear" w:color="auto" w:fill="FFFFFF"/>
            <w:noWrap w:val="0"/>
            <w:vAlign w:val="center"/>
          </w:tcPr>
          <w:p w14:paraId="310FE579">
            <w:pPr>
              <w:jc w:val="center"/>
              <w:rPr>
                <w:szCs w:val="21"/>
              </w:rPr>
            </w:pPr>
          </w:p>
        </w:tc>
        <w:tc>
          <w:tcPr>
            <w:tcW w:w="1541" w:type="dxa"/>
            <w:tcBorders>
              <w:top w:val="single" w:color="auto" w:sz="4" w:space="0"/>
              <w:left w:val="single" w:color="auto" w:sz="4" w:space="0"/>
              <w:right w:val="single" w:color="auto" w:sz="4" w:space="0"/>
            </w:tcBorders>
            <w:shd w:val="clear" w:color="auto" w:fill="FFFFFF"/>
            <w:noWrap w:val="0"/>
            <w:vAlign w:val="center"/>
          </w:tcPr>
          <w:p w14:paraId="393CE0AB">
            <w:pPr>
              <w:jc w:val="center"/>
              <w:rPr>
                <w:szCs w:val="21"/>
              </w:rPr>
            </w:pPr>
          </w:p>
        </w:tc>
      </w:tr>
      <w:tr w14:paraId="6888183C">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center"/>
          </w:tcPr>
          <w:p w14:paraId="0461FB2B">
            <w:pPr>
              <w:jc w:val="center"/>
              <w:rPr>
                <w:szCs w:val="21"/>
              </w:rPr>
            </w:pPr>
          </w:p>
        </w:tc>
        <w:tc>
          <w:tcPr>
            <w:tcW w:w="1421" w:type="dxa"/>
            <w:tcBorders>
              <w:top w:val="single" w:color="auto" w:sz="4" w:space="0"/>
              <w:left w:val="single" w:color="auto" w:sz="4" w:space="0"/>
            </w:tcBorders>
            <w:shd w:val="clear" w:color="auto" w:fill="FFFFFF"/>
            <w:noWrap w:val="0"/>
            <w:vAlign w:val="center"/>
          </w:tcPr>
          <w:p w14:paraId="47EB32D0">
            <w:pPr>
              <w:jc w:val="center"/>
              <w:rPr>
                <w:szCs w:val="21"/>
              </w:rPr>
            </w:pPr>
          </w:p>
        </w:tc>
        <w:tc>
          <w:tcPr>
            <w:tcW w:w="1416" w:type="dxa"/>
            <w:tcBorders>
              <w:top w:val="single" w:color="auto" w:sz="4" w:space="0"/>
              <w:left w:val="single" w:color="auto" w:sz="4" w:space="0"/>
            </w:tcBorders>
            <w:shd w:val="clear" w:color="auto" w:fill="FFFFFF"/>
            <w:noWrap w:val="0"/>
            <w:vAlign w:val="center"/>
          </w:tcPr>
          <w:p w14:paraId="066C9184">
            <w:pPr>
              <w:jc w:val="center"/>
              <w:rPr>
                <w:szCs w:val="21"/>
              </w:rPr>
            </w:pPr>
          </w:p>
        </w:tc>
        <w:tc>
          <w:tcPr>
            <w:tcW w:w="1416" w:type="dxa"/>
            <w:tcBorders>
              <w:top w:val="single" w:color="auto" w:sz="4" w:space="0"/>
              <w:left w:val="single" w:color="auto" w:sz="4" w:space="0"/>
            </w:tcBorders>
            <w:shd w:val="clear" w:color="auto" w:fill="FFFFFF"/>
            <w:noWrap w:val="0"/>
            <w:vAlign w:val="center"/>
          </w:tcPr>
          <w:p w14:paraId="160F9A4E">
            <w:pPr>
              <w:jc w:val="center"/>
              <w:rPr>
                <w:szCs w:val="21"/>
              </w:rPr>
            </w:pPr>
          </w:p>
        </w:tc>
        <w:tc>
          <w:tcPr>
            <w:tcW w:w="1416" w:type="dxa"/>
            <w:tcBorders>
              <w:top w:val="single" w:color="auto" w:sz="4" w:space="0"/>
              <w:left w:val="single" w:color="auto" w:sz="4" w:space="0"/>
            </w:tcBorders>
            <w:shd w:val="clear" w:color="auto" w:fill="FFFFFF"/>
            <w:noWrap w:val="0"/>
            <w:vAlign w:val="center"/>
          </w:tcPr>
          <w:p w14:paraId="1CB8C527">
            <w:pPr>
              <w:jc w:val="center"/>
              <w:rPr>
                <w:szCs w:val="21"/>
              </w:rPr>
            </w:pPr>
          </w:p>
        </w:tc>
        <w:tc>
          <w:tcPr>
            <w:tcW w:w="1541" w:type="dxa"/>
            <w:tcBorders>
              <w:top w:val="single" w:color="auto" w:sz="4" w:space="0"/>
              <w:left w:val="single" w:color="auto" w:sz="4" w:space="0"/>
              <w:right w:val="single" w:color="auto" w:sz="4" w:space="0"/>
            </w:tcBorders>
            <w:shd w:val="clear" w:color="auto" w:fill="FFFFFF"/>
            <w:noWrap w:val="0"/>
            <w:vAlign w:val="center"/>
          </w:tcPr>
          <w:p w14:paraId="7F3A7CBA">
            <w:pPr>
              <w:jc w:val="center"/>
              <w:rPr>
                <w:szCs w:val="21"/>
              </w:rPr>
            </w:pPr>
          </w:p>
        </w:tc>
      </w:tr>
      <w:tr w14:paraId="3E26B7CF">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center"/>
          </w:tcPr>
          <w:p w14:paraId="2C9A9124">
            <w:pPr>
              <w:pStyle w:val="185"/>
              <w:spacing w:line="240" w:lineRule="auto"/>
              <w:ind w:firstLine="0"/>
              <w:jc w:val="center"/>
              <w:rPr>
                <w:sz w:val="21"/>
                <w:szCs w:val="21"/>
              </w:rPr>
            </w:pPr>
            <w:r>
              <w:rPr>
                <w:rFonts w:ascii="Times New Roman" w:hAnsi="Times New Roman" w:eastAsia="Times New Roman" w:cs="Times New Roman"/>
                <w:sz w:val="21"/>
                <w:szCs w:val="21"/>
              </w:rPr>
              <w:t>2</w:t>
            </w:r>
          </w:p>
        </w:tc>
        <w:tc>
          <w:tcPr>
            <w:tcW w:w="1421" w:type="dxa"/>
            <w:tcBorders>
              <w:top w:val="single" w:color="auto" w:sz="4" w:space="0"/>
              <w:left w:val="single" w:color="auto" w:sz="4" w:space="0"/>
            </w:tcBorders>
            <w:shd w:val="clear" w:color="auto" w:fill="FFFFFF"/>
            <w:noWrap w:val="0"/>
            <w:vAlign w:val="center"/>
          </w:tcPr>
          <w:p w14:paraId="71B83709">
            <w:pPr>
              <w:pStyle w:val="185"/>
              <w:spacing w:line="240" w:lineRule="auto"/>
              <w:ind w:firstLine="0"/>
              <w:jc w:val="center"/>
              <w:rPr>
                <w:sz w:val="21"/>
                <w:szCs w:val="21"/>
              </w:rPr>
            </w:pPr>
            <w:r>
              <w:rPr>
                <w:sz w:val="21"/>
                <w:szCs w:val="21"/>
              </w:rPr>
              <w:t>材料</w:t>
            </w:r>
          </w:p>
        </w:tc>
        <w:tc>
          <w:tcPr>
            <w:tcW w:w="1416" w:type="dxa"/>
            <w:tcBorders>
              <w:top w:val="single" w:color="auto" w:sz="4" w:space="0"/>
              <w:left w:val="single" w:color="auto" w:sz="4" w:space="0"/>
            </w:tcBorders>
            <w:shd w:val="clear" w:color="auto" w:fill="FFFFFF"/>
            <w:noWrap w:val="0"/>
            <w:vAlign w:val="center"/>
          </w:tcPr>
          <w:p w14:paraId="41E9E0A1">
            <w:pPr>
              <w:jc w:val="center"/>
              <w:rPr>
                <w:szCs w:val="21"/>
              </w:rPr>
            </w:pPr>
          </w:p>
        </w:tc>
        <w:tc>
          <w:tcPr>
            <w:tcW w:w="1416" w:type="dxa"/>
            <w:tcBorders>
              <w:top w:val="single" w:color="auto" w:sz="4" w:space="0"/>
              <w:left w:val="single" w:color="auto" w:sz="4" w:space="0"/>
            </w:tcBorders>
            <w:shd w:val="clear" w:color="auto" w:fill="FFFFFF"/>
            <w:noWrap w:val="0"/>
            <w:vAlign w:val="center"/>
          </w:tcPr>
          <w:p w14:paraId="7D5B535B">
            <w:pPr>
              <w:jc w:val="center"/>
              <w:rPr>
                <w:szCs w:val="21"/>
              </w:rPr>
            </w:pPr>
          </w:p>
        </w:tc>
        <w:tc>
          <w:tcPr>
            <w:tcW w:w="1416" w:type="dxa"/>
            <w:tcBorders>
              <w:top w:val="single" w:color="auto" w:sz="4" w:space="0"/>
              <w:left w:val="single" w:color="auto" w:sz="4" w:space="0"/>
            </w:tcBorders>
            <w:shd w:val="clear" w:color="auto" w:fill="FFFFFF"/>
            <w:noWrap w:val="0"/>
            <w:vAlign w:val="center"/>
          </w:tcPr>
          <w:p w14:paraId="6A8905A2">
            <w:pPr>
              <w:jc w:val="center"/>
              <w:rPr>
                <w:szCs w:val="21"/>
              </w:rPr>
            </w:pPr>
          </w:p>
        </w:tc>
        <w:tc>
          <w:tcPr>
            <w:tcW w:w="1541" w:type="dxa"/>
            <w:tcBorders>
              <w:top w:val="single" w:color="auto" w:sz="4" w:space="0"/>
              <w:left w:val="single" w:color="auto" w:sz="4" w:space="0"/>
              <w:right w:val="single" w:color="auto" w:sz="4" w:space="0"/>
            </w:tcBorders>
            <w:shd w:val="clear" w:color="auto" w:fill="FFFFFF"/>
            <w:noWrap w:val="0"/>
            <w:vAlign w:val="center"/>
          </w:tcPr>
          <w:p w14:paraId="59E89596">
            <w:pPr>
              <w:jc w:val="center"/>
              <w:rPr>
                <w:szCs w:val="21"/>
              </w:rPr>
            </w:pPr>
          </w:p>
        </w:tc>
      </w:tr>
      <w:tr w14:paraId="1E2A4434">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center"/>
          </w:tcPr>
          <w:p w14:paraId="05C988E3">
            <w:pPr>
              <w:jc w:val="center"/>
              <w:rPr>
                <w:szCs w:val="21"/>
              </w:rPr>
            </w:pPr>
          </w:p>
        </w:tc>
        <w:tc>
          <w:tcPr>
            <w:tcW w:w="1421" w:type="dxa"/>
            <w:tcBorders>
              <w:top w:val="single" w:color="auto" w:sz="4" w:space="0"/>
              <w:left w:val="single" w:color="auto" w:sz="4" w:space="0"/>
            </w:tcBorders>
            <w:shd w:val="clear" w:color="auto" w:fill="FFFFFF"/>
            <w:noWrap w:val="0"/>
            <w:vAlign w:val="center"/>
          </w:tcPr>
          <w:p w14:paraId="31EC063B">
            <w:pPr>
              <w:jc w:val="center"/>
              <w:rPr>
                <w:szCs w:val="21"/>
              </w:rPr>
            </w:pPr>
          </w:p>
        </w:tc>
        <w:tc>
          <w:tcPr>
            <w:tcW w:w="1416" w:type="dxa"/>
            <w:tcBorders>
              <w:top w:val="single" w:color="auto" w:sz="4" w:space="0"/>
              <w:left w:val="single" w:color="auto" w:sz="4" w:space="0"/>
            </w:tcBorders>
            <w:shd w:val="clear" w:color="auto" w:fill="FFFFFF"/>
            <w:noWrap w:val="0"/>
            <w:vAlign w:val="center"/>
          </w:tcPr>
          <w:p w14:paraId="35873638">
            <w:pPr>
              <w:jc w:val="center"/>
              <w:rPr>
                <w:szCs w:val="21"/>
              </w:rPr>
            </w:pPr>
          </w:p>
        </w:tc>
        <w:tc>
          <w:tcPr>
            <w:tcW w:w="1416" w:type="dxa"/>
            <w:tcBorders>
              <w:top w:val="single" w:color="auto" w:sz="4" w:space="0"/>
              <w:left w:val="single" w:color="auto" w:sz="4" w:space="0"/>
            </w:tcBorders>
            <w:shd w:val="clear" w:color="auto" w:fill="FFFFFF"/>
            <w:noWrap w:val="0"/>
            <w:vAlign w:val="center"/>
          </w:tcPr>
          <w:p w14:paraId="7D83B553">
            <w:pPr>
              <w:jc w:val="center"/>
              <w:rPr>
                <w:szCs w:val="21"/>
              </w:rPr>
            </w:pPr>
          </w:p>
        </w:tc>
        <w:tc>
          <w:tcPr>
            <w:tcW w:w="1416" w:type="dxa"/>
            <w:tcBorders>
              <w:top w:val="single" w:color="auto" w:sz="4" w:space="0"/>
              <w:left w:val="single" w:color="auto" w:sz="4" w:space="0"/>
            </w:tcBorders>
            <w:shd w:val="clear" w:color="auto" w:fill="FFFFFF"/>
            <w:noWrap w:val="0"/>
            <w:vAlign w:val="center"/>
          </w:tcPr>
          <w:p w14:paraId="0EA481A4">
            <w:pPr>
              <w:jc w:val="center"/>
              <w:rPr>
                <w:szCs w:val="21"/>
              </w:rPr>
            </w:pPr>
          </w:p>
        </w:tc>
        <w:tc>
          <w:tcPr>
            <w:tcW w:w="1541" w:type="dxa"/>
            <w:tcBorders>
              <w:top w:val="single" w:color="auto" w:sz="4" w:space="0"/>
              <w:left w:val="single" w:color="auto" w:sz="4" w:space="0"/>
              <w:right w:val="single" w:color="auto" w:sz="4" w:space="0"/>
            </w:tcBorders>
            <w:shd w:val="clear" w:color="auto" w:fill="FFFFFF"/>
            <w:noWrap w:val="0"/>
            <w:vAlign w:val="center"/>
          </w:tcPr>
          <w:p w14:paraId="4A22CCC5">
            <w:pPr>
              <w:jc w:val="center"/>
              <w:rPr>
                <w:szCs w:val="21"/>
              </w:rPr>
            </w:pPr>
          </w:p>
        </w:tc>
      </w:tr>
      <w:tr w14:paraId="46D815F8">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center"/>
          </w:tcPr>
          <w:p w14:paraId="5C006619">
            <w:pPr>
              <w:jc w:val="center"/>
              <w:rPr>
                <w:szCs w:val="21"/>
              </w:rPr>
            </w:pPr>
          </w:p>
        </w:tc>
        <w:tc>
          <w:tcPr>
            <w:tcW w:w="1421" w:type="dxa"/>
            <w:tcBorders>
              <w:top w:val="single" w:color="auto" w:sz="4" w:space="0"/>
              <w:left w:val="single" w:color="auto" w:sz="4" w:space="0"/>
            </w:tcBorders>
            <w:shd w:val="clear" w:color="auto" w:fill="FFFFFF"/>
            <w:noWrap w:val="0"/>
            <w:vAlign w:val="center"/>
          </w:tcPr>
          <w:p w14:paraId="107DCB9C">
            <w:pPr>
              <w:jc w:val="center"/>
              <w:rPr>
                <w:szCs w:val="21"/>
              </w:rPr>
            </w:pPr>
          </w:p>
        </w:tc>
        <w:tc>
          <w:tcPr>
            <w:tcW w:w="1416" w:type="dxa"/>
            <w:tcBorders>
              <w:top w:val="single" w:color="auto" w:sz="4" w:space="0"/>
              <w:left w:val="single" w:color="auto" w:sz="4" w:space="0"/>
            </w:tcBorders>
            <w:shd w:val="clear" w:color="auto" w:fill="FFFFFF"/>
            <w:noWrap w:val="0"/>
            <w:vAlign w:val="center"/>
          </w:tcPr>
          <w:p w14:paraId="4A2E50A5">
            <w:pPr>
              <w:jc w:val="center"/>
              <w:rPr>
                <w:szCs w:val="21"/>
              </w:rPr>
            </w:pPr>
          </w:p>
        </w:tc>
        <w:tc>
          <w:tcPr>
            <w:tcW w:w="1416" w:type="dxa"/>
            <w:tcBorders>
              <w:top w:val="single" w:color="auto" w:sz="4" w:space="0"/>
              <w:left w:val="single" w:color="auto" w:sz="4" w:space="0"/>
            </w:tcBorders>
            <w:shd w:val="clear" w:color="auto" w:fill="FFFFFF"/>
            <w:noWrap w:val="0"/>
            <w:vAlign w:val="center"/>
          </w:tcPr>
          <w:p w14:paraId="004F96A7">
            <w:pPr>
              <w:jc w:val="center"/>
              <w:rPr>
                <w:szCs w:val="21"/>
              </w:rPr>
            </w:pPr>
          </w:p>
        </w:tc>
        <w:tc>
          <w:tcPr>
            <w:tcW w:w="1416" w:type="dxa"/>
            <w:tcBorders>
              <w:top w:val="single" w:color="auto" w:sz="4" w:space="0"/>
              <w:left w:val="single" w:color="auto" w:sz="4" w:space="0"/>
            </w:tcBorders>
            <w:shd w:val="clear" w:color="auto" w:fill="FFFFFF"/>
            <w:noWrap w:val="0"/>
            <w:vAlign w:val="center"/>
          </w:tcPr>
          <w:p w14:paraId="43F9A528">
            <w:pPr>
              <w:jc w:val="center"/>
              <w:rPr>
                <w:szCs w:val="21"/>
              </w:rPr>
            </w:pPr>
          </w:p>
        </w:tc>
        <w:tc>
          <w:tcPr>
            <w:tcW w:w="1541" w:type="dxa"/>
            <w:tcBorders>
              <w:top w:val="single" w:color="auto" w:sz="4" w:space="0"/>
              <w:left w:val="single" w:color="auto" w:sz="4" w:space="0"/>
              <w:right w:val="single" w:color="auto" w:sz="4" w:space="0"/>
            </w:tcBorders>
            <w:shd w:val="clear" w:color="auto" w:fill="FFFFFF"/>
            <w:noWrap w:val="0"/>
            <w:vAlign w:val="center"/>
          </w:tcPr>
          <w:p w14:paraId="38DCF2EB">
            <w:pPr>
              <w:jc w:val="center"/>
              <w:rPr>
                <w:szCs w:val="21"/>
              </w:rPr>
            </w:pPr>
          </w:p>
        </w:tc>
      </w:tr>
      <w:tr w14:paraId="7E3F9C12">
        <w:trPr>
          <w:trHeight w:val="566" w:hRule="exact"/>
          <w:jc w:val="center"/>
        </w:trPr>
        <w:tc>
          <w:tcPr>
            <w:tcW w:w="1142" w:type="dxa"/>
            <w:tcBorders>
              <w:top w:val="single" w:color="auto" w:sz="4" w:space="0"/>
              <w:left w:val="single" w:color="auto" w:sz="4" w:space="0"/>
            </w:tcBorders>
            <w:shd w:val="clear" w:color="auto" w:fill="FFFFFF"/>
            <w:noWrap w:val="0"/>
            <w:vAlign w:val="center"/>
          </w:tcPr>
          <w:p w14:paraId="2046E68A">
            <w:pPr>
              <w:jc w:val="center"/>
              <w:rPr>
                <w:szCs w:val="21"/>
              </w:rPr>
            </w:pPr>
          </w:p>
        </w:tc>
        <w:tc>
          <w:tcPr>
            <w:tcW w:w="1421" w:type="dxa"/>
            <w:tcBorders>
              <w:top w:val="single" w:color="auto" w:sz="4" w:space="0"/>
              <w:left w:val="single" w:color="auto" w:sz="4" w:space="0"/>
            </w:tcBorders>
            <w:shd w:val="clear" w:color="auto" w:fill="FFFFFF"/>
            <w:noWrap w:val="0"/>
            <w:vAlign w:val="center"/>
          </w:tcPr>
          <w:p w14:paraId="2B9D30FD">
            <w:pPr>
              <w:jc w:val="center"/>
              <w:rPr>
                <w:szCs w:val="21"/>
              </w:rPr>
            </w:pPr>
          </w:p>
        </w:tc>
        <w:tc>
          <w:tcPr>
            <w:tcW w:w="1416" w:type="dxa"/>
            <w:tcBorders>
              <w:top w:val="single" w:color="auto" w:sz="4" w:space="0"/>
              <w:left w:val="single" w:color="auto" w:sz="4" w:space="0"/>
            </w:tcBorders>
            <w:shd w:val="clear" w:color="auto" w:fill="FFFFFF"/>
            <w:noWrap w:val="0"/>
            <w:vAlign w:val="center"/>
          </w:tcPr>
          <w:p w14:paraId="36959AA3">
            <w:pPr>
              <w:jc w:val="center"/>
              <w:rPr>
                <w:szCs w:val="21"/>
              </w:rPr>
            </w:pPr>
          </w:p>
        </w:tc>
        <w:tc>
          <w:tcPr>
            <w:tcW w:w="1416" w:type="dxa"/>
            <w:tcBorders>
              <w:top w:val="single" w:color="auto" w:sz="4" w:space="0"/>
              <w:left w:val="single" w:color="auto" w:sz="4" w:space="0"/>
            </w:tcBorders>
            <w:shd w:val="clear" w:color="auto" w:fill="FFFFFF"/>
            <w:noWrap w:val="0"/>
            <w:vAlign w:val="center"/>
          </w:tcPr>
          <w:p w14:paraId="6535C14E">
            <w:pPr>
              <w:jc w:val="center"/>
              <w:rPr>
                <w:szCs w:val="21"/>
              </w:rPr>
            </w:pPr>
          </w:p>
        </w:tc>
        <w:tc>
          <w:tcPr>
            <w:tcW w:w="1416" w:type="dxa"/>
            <w:tcBorders>
              <w:top w:val="single" w:color="auto" w:sz="4" w:space="0"/>
              <w:left w:val="single" w:color="auto" w:sz="4" w:space="0"/>
            </w:tcBorders>
            <w:shd w:val="clear" w:color="auto" w:fill="FFFFFF"/>
            <w:noWrap w:val="0"/>
            <w:vAlign w:val="center"/>
          </w:tcPr>
          <w:p w14:paraId="1A26A8B6">
            <w:pPr>
              <w:jc w:val="center"/>
              <w:rPr>
                <w:szCs w:val="21"/>
              </w:rPr>
            </w:pPr>
          </w:p>
        </w:tc>
        <w:tc>
          <w:tcPr>
            <w:tcW w:w="1541" w:type="dxa"/>
            <w:tcBorders>
              <w:top w:val="single" w:color="auto" w:sz="4" w:space="0"/>
              <w:left w:val="single" w:color="auto" w:sz="4" w:space="0"/>
              <w:right w:val="single" w:color="auto" w:sz="4" w:space="0"/>
            </w:tcBorders>
            <w:shd w:val="clear" w:color="auto" w:fill="FFFFFF"/>
            <w:noWrap w:val="0"/>
            <w:vAlign w:val="center"/>
          </w:tcPr>
          <w:p w14:paraId="14B879AE">
            <w:pPr>
              <w:jc w:val="center"/>
              <w:rPr>
                <w:szCs w:val="21"/>
              </w:rPr>
            </w:pPr>
          </w:p>
        </w:tc>
      </w:tr>
      <w:tr w14:paraId="4647CE09">
        <w:trPr>
          <w:trHeight w:val="566" w:hRule="exact"/>
          <w:jc w:val="center"/>
        </w:trPr>
        <w:tc>
          <w:tcPr>
            <w:tcW w:w="1142" w:type="dxa"/>
            <w:tcBorders>
              <w:top w:val="single" w:color="auto" w:sz="4" w:space="0"/>
              <w:left w:val="single" w:color="auto" w:sz="4" w:space="0"/>
            </w:tcBorders>
            <w:shd w:val="clear" w:color="auto" w:fill="FFFFFF"/>
            <w:noWrap w:val="0"/>
            <w:vAlign w:val="center"/>
          </w:tcPr>
          <w:p w14:paraId="021D2F88">
            <w:pPr>
              <w:pStyle w:val="185"/>
              <w:spacing w:line="240" w:lineRule="auto"/>
              <w:ind w:firstLine="0"/>
              <w:jc w:val="center"/>
              <w:rPr>
                <w:sz w:val="21"/>
                <w:szCs w:val="21"/>
              </w:rPr>
            </w:pPr>
            <w:r>
              <w:rPr>
                <w:rFonts w:ascii="Times New Roman" w:hAnsi="Times New Roman" w:eastAsia="Times New Roman" w:cs="Times New Roman"/>
                <w:sz w:val="21"/>
                <w:szCs w:val="21"/>
              </w:rPr>
              <w:t>3</w:t>
            </w:r>
          </w:p>
        </w:tc>
        <w:tc>
          <w:tcPr>
            <w:tcW w:w="1421" w:type="dxa"/>
            <w:tcBorders>
              <w:top w:val="single" w:color="auto" w:sz="4" w:space="0"/>
              <w:left w:val="single" w:color="auto" w:sz="4" w:space="0"/>
            </w:tcBorders>
            <w:shd w:val="clear" w:color="auto" w:fill="FFFFFF"/>
            <w:noWrap w:val="0"/>
            <w:vAlign w:val="center"/>
          </w:tcPr>
          <w:p w14:paraId="61A9EEBF">
            <w:pPr>
              <w:pStyle w:val="185"/>
              <w:spacing w:line="240" w:lineRule="auto"/>
              <w:ind w:firstLine="0"/>
              <w:jc w:val="center"/>
              <w:rPr>
                <w:sz w:val="21"/>
                <w:szCs w:val="21"/>
              </w:rPr>
            </w:pPr>
            <w:r>
              <w:rPr>
                <w:sz w:val="21"/>
                <w:szCs w:val="21"/>
              </w:rPr>
              <w:t>机械</w:t>
            </w:r>
          </w:p>
        </w:tc>
        <w:tc>
          <w:tcPr>
            <w:tcW w:w="1416" w:type="dxa"/>
            <w:tcBorders>
              <w:top w:val="single" w:color="auto" w:sz="4" w:space="0"/>
              <w:left w:val="single" w:color="auto" w:sz="4" w:space="0"/>
            </w:tcBorders>
            <w:shd w:val="clear" w:color="auto" w:fill="FFFFFF"/>
            <w:noWrap w:val="0"/>
            <w:vAlign w:val="center"/>
          </w:tcPr>
          <w:p w14:paraId="211C12D4">
            <w:pPr>
              <w:jc w:val="center"/>
              <w:rPr>
                <w:szCs w:val="21"/>
              </w:rPr>
            </w:pPr>
          </w:p>
        </w:tc>
        <w:tc>
          <w:tcPr>
            <w:tcW w:w="1416" w:type="dxa"/>
            <w:tcBorders>
              <w:top w:val="single" w:color="auto" w:sz="4" w:space="0"/>
              <w:left w:val="single" w:color="auto" w:sz="4" w:space="0"/>
            </w:tcBorders>
            <w:shd w:val="clear" w:color="auto" w:fill="FFFFFF"/>
            <w:noWrap w:val="0"/>
            <w:vAlign w:val="center"/>
          </w:tcPr>
          <w:p w14:paraId="77D478E9">
            <w:pPr>
              <w:jc w:val="center"/>
              <w:rPr>
                <w:szCs w:val="21"/>
              </w:rPr>
            </w:pPr>
          </w:p>
        </w:tc>
        <w:tc>
          <w:tcPr>
            <w:tcW w:w="1416" w:type="dxa"/>
            <w:tcBorders>
              <w:top w:val="single" w:color="auto" w:sz="4" w:space="0"/>
              <w:left w:val="single" w:color="auto" w:sz="4" w:space="0"/>
            </w:tcBorders>
            <w:shd w:val="clear" w:color="auto" w:fill="FFFFFF"/>
            <w:noWrap w:val="0"/>
            <w:vAlign w:val="center"/>
          </w:tcPr>
          <w:p w14:paraId="79B90D4D">
            <w:pPr>
              <w:jc w:val="center"/>
              <w:rPr>
                <w:szCs w:val="21"/>
              </w:rPr>
            </w:pPr>
          </w:p>
        </w:tc>
        <w:tc>
          <w:tcPr>
            <w:tcW w:w="1541" w:type="dxa"/>
            <w:tcBorders>
              <w:top w:val="single" w:color="auto" w:sz="4" w:space="0"/>
              <w:left w:val="single" w:color="auto" w:sz="4" w:space="0"/>
              <w:right w:val="single" w:color="auto" w:sz="4" w:space="0"/>
            </w:tcBorders>
            <w:shd w:val="clear" w:color="auto" w:fill="FFFFFF"/>
            <w:noWrap w:val="0"/>
            <w:vAlign w:val="center"/>
          </w:tcPr>
          <w:p w14:paraId="4152436D">
            <w:pPr>
              <w:jc w:val="center"/>
              <w:rPr>
                <w:szCs w:val="21"/>
              </w:rPr>
            </w:pPr>
          </w:p>
        </w:tc>
      </w:tr>
      <w:tr w14:paraId="60F82C4C">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center"/>
          </w:tcPr>
          <w:p w14:paraId="5FD9AB5B">
            <w:pPr>
              <w:jc w:val="center"/>
              <w:rPr>
                <w:szCs w:val="21"/>
              </w:rPr>
            </w:pPr>
          </w:p>
        </w:tc>
        <w:tc>
          <w:tcPr>
            <w:tcW w:w="1421" w:type="dxa"/>
            <w:tcBorders>
              <w:top w:val="single" w:color="auto" w:sz="4" w:space="0"/>
              <w:left w:val="single" w:color="auto" w:sz="4" w:space="0"/>
            </w:tcBorders>
            <w:shd w:val="clear" w:color="auto" w:fill="FFFFFF"/>
            <w:noWrap w:val="0"/>
            <w:vAlign w:val="center"/>
          </w:tcPr>
          <w:p w14:paraId="53B82CDD">
            <w:pPr>
              <w:jc w:val="center"/>
              <w:rPr>
                <w:szCs w:val="21"/>
              </w:rPr>
            </w:pPr>
          </w:p>
        </w:tc>
        <w:tc>
          <w:tcPr>
            <w:tcW w:w="1416" w:type="dxa"/>
            <w:tcBorders>
              <w:top w:val="single" w:color="auto" w:sz="4" w:space="0"/>
              <w:left w:val="single" w:color="auto" w:sz="4" w:space="0"/>
            </w:tcBorders>
            <w:shd w:val="clear" w:color="auto" w:fill="FFFFFF"/>
            <w:noWrap w:val="0"/>
            <w:vAlign w:val="center"/>
          </w:tcPr>
          <w:p w14:paraId="20C19467">
            <w:pPr>
              <w:jc w:val="center"/>
              <w:rPr>
                <w:szCs w:val="21"/>
              </w:rPr>
            </w:pPr>
          </w:p>
        </w:tc>
        <w:tc>
          <w:tcPr>
            <w:tcW w:w="1416" w:type="dxa"/>
            <w:tcBorders>
              <w:top w:val="single" w:color="auto" w:sz="4" w:space="0"/>
              <w:left w:val="single" w:color="auto" w:sz="4" w:space="0"/>
            </w:tcBorders>
            <w:shd w:val="clear" w:color="auto" w:fill="FFFFFF"/>
            <w:noWrap w:val="0"/>
            <w:vAlign w:val="center"/>
          </w:tcPr>
          <w:p w14:paraId="4B832E08">
            <w:pPr>
              <w:jc w:val="center"/>
              <w:rPr>
                <w:szCs w:val="21"/>
              </w:rPr>
            </w:pPr>
          </w:p>
        </w:tc>
        <w:tc>
          <w:tcPr>
            <w:tcW w:w="1416" w:type="dxa"/>
            <w:tcBorders>
              <w:top w:val="single" w:color="auto" w:sz="4" w:space="0"/>
              <w:left w:val="single" w:color="auto" w:sz="4" w:space="0"/>
            </w:tcBorders>
            <w:shd w:val="clear" w:color="auto" w:fill="FFFFFF"/>
            <w:noWrap w:val="0"/>
            <w:vAlign w:val="center"/>
          </w:tcPr>
          <w:p w14:paraId="4ADA2505">
            <w:pPr>
              <w:jc w:val="center"/>
              <w:rPr>
                <w:szCs w:val="21"/>
              </w:rPr>
            </w:pPr>
          </w:p>
        </w:tc>
        <w:tc>
          <w:tcPr>
            <w:tcW w:w="1541" w:type="dxa"/>
            <w:tcBorders>
              <w:top w:val="single" w:color="auto" w:sz="4" w:space="0"/>
              <w:left w:val="single" w:color="auto" w:sz="4" w:space="0"/>
              <w:right w:val="single" w:color="auto" w:sz="4" w:space="0"/>
            </w:tcBorders>
            <w:shd w:val="clear" w:color="auto" w:fill="FFFFFF"/>
            <w:noWrap w:val="0"/>
            <w:vAlign w:val="center"/>
          </w:tcPr>
          <w:p w14:paraId="302DD100">
            <w:pPr>
              <w:jc w:val="center"/>
              <w:rPr>
                <w:szCs w:val="21"/>
              </w:rPr>
            </w:pPr>
          </w:p>
        </w:tc>
      </w:tr>
      <w:tr w14:paraId="2CD0A786">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center"/>
          </w:tcPr>
          <w:p w14:paraId="78710A3C">
            <w:pPr>
              <w:jc w:val="center"/>
              <w:rPr>
                <w:szCs w:val="21"/>
              </w:rPr>
            </w:pPr>
          </w:p>
        </w:tc>
        <w:tc>
          <w:tcPr>
            <w:tcW w:w="1421" w:type="dxa"/>
            <w:tcBorders>
              <w:top w:val="single" w:color="auto" w:sz="4" w:space="0"/>
              <w:left w:val="single" w:color="auto" w:sz="4" w:space="0"/>
            </w:tcBorders>
            <w:shd w:val="clear" w:color="auto" w:fill="FFFFFF"/>
            <w:noWrap w:val="0"/>
            <w:vAlign w:val="center"/>
          </w:tcPr>
          <w:p w14:paraId="1321971D">
            <w:pPr>
              <w:jc w:val="center"/>
              <w:rPr>
                <w:szCs w:val="21"/>
              </w:rPr>
            </w:pPr>
          </w:p>
        </w:tc>
        <w:tc>
          <w:tcPr>
            <w:tcW w:w="1416" w:type="dxa"/>
            <w:tcBorders>
              <w:top w:val="single" w:color="auto" w:sz="4" w:space="0"/>
              <w:left w:val="single" w:color="auto" w:sz="4" w:space="0"/>
            </w:tcBorders>
            <w:shd w:val="clear" w:color="auto" w:fill="FFFFFF"/>
            <w:noWrap w:val="0"/>
            <w:vAlign w:val="center"/>
          </w:tcPr>
          <w:p w14:paraId="195464BF">
            <w:pPr>
              <w:jc w:val="center"/>
              <w:rPr>
                <w:szCs w:val="21"/>
              </w:rPr>
            </w:pPr>
          </w:p>
        </w:tc>
        <w:tc>
          <w:tcPr>
            <w:tcW w:w="1416" w:type="dxa"/>
            <w:tcBorders>
              <w:top w:val="single" w:color="auto" w:sz="4" w:space="0"/>
              <w:left w:val="single" w:color="auto" w:sz="4" w:space="0"/>
            </w:tcBorders>
            <w:shd w:val="clear" w:color="auto" w:fill="FFFFFF"/>
            <w:noWrap w:val="0"/>
            <w:vAlign w:val="center"/>
          </w:tcPr>
          <w:p w14:paraId="759D3A6E">
            <w:pPr>
              <w:jc w:val="center"/>
              <w:rPr>
                <w:szCs w:val="21"/>
              </w:rPr>
            </w:pPr>
          </w:p>
        </w:tc>
        <w:tc>
          <w:tcPr>
            <w:tcW w:w="1416" w:type="dxa"/>
            <w:tcBorders>
              <w:top w:val="single" w:color="auto" w:sz="4" w:space="0"/>
              <w:left w:val="single" w:color="auto" w:sz="4" w:space="0"/>
            </w:tcBorders>
            <w:shd w:val="clear" w:color="auto" w:fill="FFFFFF"/>
            <w:noWrap w:val="0"/>
            <w:vAlign w:val="center"/>
          </w:tcPr>
          <w:p w14:paraId="5E5CFEDD">
            <w:pPr>
              <w:jc w:val="center"/>
              <w:rPr>
                <w:szCs w:val="21"/>
              </w:rPr>
            </w:pPr>
          </w:p>
        </w:tc>
        <w:tc>
          <w:tcPr>
            <w:tcW w:w="1541" w:type="dxa"/>
            <w:tcBorders>
              <w:top w:val="single" w:color="auto" w:sz="4" w:space="0"/>
              <w:left w:val="single" w:color="auto" w:sz="4" w:space="0"/>
              <w:right w:val="single" w:color="auto" w:sz="4" w:space="0"/>
            </w:tcBorders>
            <w:shd w:val="clear" w:color="auto" w:fill="FFFFFF"/>
            <w:noWrap w:val="0"/>
            <w:vAlign w:val="center"/>
          </w:tcPr>
          <w:p w14:paraId="6FE8EA66">
            <w:pPr>
              <w:jc w:val="center"/>
              <w:rPr>
                <w:szCs w:val="21"/>
              </w:rPr>
            </w:pPr>
          </w:p>
        </w:tc>
      </w:tr>
      <w:tr w14:paraId="7F779D32">
        <w:tblPrEx>
          <w:tblCellMar>
            <w:top w:w="0" w:type="dxa"/>
            <w:left w:w="10" w:type="dxa"/>
            <w:bottom w:w="0" w:type="dxa"/>
            <w:right w:w="10" w:type="dxa"/>
          </w:tblCellMar>
        </w:tblPrEx>
        <w:trPr>
          <w:trHeight w:val="581" w:hRule="exact"/>
          <w:jc w:val="center"/>
        </w:trPr>
        <w:tc>
          <w:tcPr>
            <w:tcW w:w="1142" w:type="dxa"/>
            <w:tcBorders>
              <w:top w:val="single" w:color="auto" w:sz="4" w:space="0"/>
              <w:left w:val="single" w:color="auto" w:sz="4" w:space="0"/>
              <w:bottom w:val="single" w:color="auto" w:sz="4" w:space="0"/>
            </w:tcBorders>
            <w:shd w:val="clear" w:color="auto" w:fill="FFFFFF"/>
            <w:noWrap w:val="0"/>
            <w:vAlign w:val="center"/>
          </w:tcPr>
          <w:p w14:paraId="3F1091A3">
            <w:pPr>
              <w:jc w:val="center"/>
              <w:rPr>
                <w:szCs w:val="21"/>
              </w:rPr>
            </w:pPr>
          </w:p>
        </w:tc>
        <w:tc>
          <w:tcPr>
            <w:tcW w:w="1421" w:type="dxa"/>
            <w:tcBorders>
              <w:top w:val="single" w:color="auto" w:sz="4" w:space="0"/>
              <w:left w:val="single" w:color="auto" w:sz="4" w:space="0"/>
              <w:bottom w:val="single" w:color="auto" w:sz="4" w:space="0"/>
            </w:tcBorders>
            <w:shd w:val="clear" w:color="auto" w:fill="FFFFFF"/>
            <w:noWrap w:val="0"/>
            <w:vAlign w:val="center"/>
          </w:tcPr>
          <w:p w14:paraId="6D8AD7A7">
            <w:pPr>
              <w:jc w:val="center"/>
              <w:rPr>
                <w:szCs w:val="21"/>
              </w:rPr>
            </w:pPr>
          </w:p>
        </w:tc>
        <w:tc>
          <w:tcPr>
            <w:tcW w:w="1416" w:type="dxa"/>
            <w:tcBorders>
              <w:top w:val="single" w:color="auto" w:sz="4" w:space="0"/>
              <w:left w:val="single" w:color="auto" w:sz="4" w:space="0"/>
              <w:bottom w:val="single" w:color="auto" w:sz="4" w:space="0"/>
            </w:tcBorders>
            <w:shd w:val="clear" w:color="auto" w:fill="FFFFFF"/>
            <w:noWrap w:val="0"/>
            <w:vAlign w:val="center"/>
          </w:tcPr>
          <w:p w14:paraId="00D6E9E1">
            <w:pPr>
              <w:jc w:val="center"/>
              <w:rPr>
                <w:szCs w:val="21"/>
              </w:rPr>
            </w:pPr>
          </w:p>
        </w:tc>
        <w:tc>
          <w:tcPr>
            <w:tcW w:w="1416" w:type="dxa"/>
            <w:tcBorders>
              <w:top w:val="single" w:color="auto" w:sz="4" w:space="0"/>
              <w:left w:val="single" w:color="auto" w:sz="4" w:space="0"/>
              <w:bottom w:val="single" w:color="auto" w:sz="4" w:space="0"/>
            </w:tcBorders>
            <w:shd w:val="clear" w:color="auto" w:fill="FFFFFF"/>
            <w:noWrap w:val="0"/>
            <w:vAlign w:val="center"/>
          </w:tcPr>
          <w:p w14:paraId="10C68EEE">
            <w:pPr>
              <w:jc w:val="center"/>
              <w:rPr>
                <w:szCs w:val="21"/>
              </w:rPr>
            </w:pPr>
          </w:p>
        </w:tc>
        <w:tc>
          <w:tcPr>
            <w:tcW w:w="1416" w:type="dxa"/>
            <w:tcBorders>
              <w:top w:val="single" w:color="auto" w:sz="4" w:space="0"/>
              <w:left w:val="single" w:color="auto" w:sz="4" w:space="0"/>
              <w:bottom w:val="single" w:color="auto" w:sz="4" w:space="0"/>
            </w:tcBorders>
            <w:shd w:val="clear" w:color="auto" w:fill="FFFFFF"/>
            <w:noWrap w:val="0"/>
            <w:vAlign w:val="center"/>
          </w:tcPr>
          <w:p w14:paraId="4AF71850">
            <w:pPr>
              <w:jc w:val="center"/>
              <w:rPr>
                <w:szCs w:val="21"/>
              </w:rPr>
            </w:pPr>
          </w:p>
        </w:tc>
        <w:tc>
          <w:tcPr>
            <w:tcW w:w="15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611D1B">
            <w:pPr>
              <w:jc w:val="center"/>
              <w:rPr>
                <w:szCs w:val="21"/>
              </w:rPr>
            </w:pPr>
          </w:p>
        </w:tc>
      </w:tr>
    </w:tbl>
    <w:p w14:paraId="3D877761">
      <w:pPr>
        <w:spacing w:after="299" w:line="1" w:lineRule="exact"/>
      </w:pPr>
    </w:p>
    <w:p w14:paraId="452EA3C7">
      <w:pPr>
        <w:pStyle w:val="9"/>
        <w:rPr>
          <w:rFonts w:ascii="宋体" w:hAnsi="宋体" w:cs="宋体"/>
          <w:b w:val="0"/>
          <w:sz w:val="28"/>
          <w:lang w:val="zh-CN" w:bidi="zh-CN"/>
        </w:rPr>
      </w:pPr>
      <w:bookmarkStart w:id="216" w:name="_Toc3562"/>
      <w:bookmarkStart w:id="217" w:name="_Toc7297"/>
      <w:bookmarkStart w:id="218" w:name="bookmark2138"/>
      <w:bookmarkStart w:id="219" w:name="bookmark2139"/>
      <w:bookmarkStart w:id="220" w:name="bookmark2137"/>
      <w:r>
        <w:rPr>
          <w:rFonts w:ascii="宋体" w:hAnsi="宋体" w:cs="宋体"/>
          <w:b w:val="0"/>
          <w:sz w:val="28"/>
          <w:lang w:val="zh-CN" w:bidi="zh-CN"/>
        </w:rPr>
        <w:br w:type="page"/>
      </w:r>
      <w:r>
        <w:rPr>
          <w:rFonts w:hint="eastAsia"/>
          <w:b w:val="0"/>
          <w:sz w:val="28"/>
          <w:szCs w:val="28"/>
          <w:lang w:val="zh-CN"/>
        </w:rPr>
        <w:t>9.工程单价汇总表</w:t>
      </w:r>
      <w:bookmarkEnd w:id="216"/>
      <w:bookmarkEnd w:id="217"/>
    </w:p>
    <w:p w14:paraId="76B21E4C">
      <w:pPr>
        <w:jc w:val="center"/>
        <w:rPr>
          <w:rFonts w:hint="eastAsia" w:ascii="宋体" w:hAnsi="宋体" w:cs="宋体"/>
          <w:b/>
          <w:bCs/>
          <w:sz w:val="28"/>
          <w:szCs w:val="28"/>
        </w:rPr>
      </w:pPr>
      <w:bookmarkStart w:id="221" w:name="_Toc22872"/>
      <w:r>
        <w:rPr>
          <w:rFonts w:hint="eastAsia" w:ascii="宋体" w:hAnsi="宋体" w:cs="宋体"/>
          <w:b/>
          <w:bCs/>
          <w:sz w:val="28"/>
          <w:szCs w:val="28"/>
        </w:rPr>
        <w:t>工程单价汇总表</w:t>
      </w:r>
      <w:bookmarkEnd w:id="218"/>
      <w:bookmarkEnd w:id="219"/>
      <w:bookmarkEnd w:id="220"/>
      <w:bookmarkEnd w:id="221"/>
    </w:p>
    <w:p w14:paraId="4549F0EB">
      <w:pPr>
        <w:jc w:val="center"/>
        <w:rPr>
          <w:b/>
        </w:rPr>
      </w:pPr>
    </w:p>
    <w:p w14:paraId="0E6D70A1">
      <w:pPr>
        <w:pStyle w:val="180"/>
        <w:spacing w:after="100" w:line="240" w:lineRule="auto"/>
        <w:ind w:firstLine="0"/>
      </w:pPr>
      <w:r>
        <w:rPr>
          <w:rFonts w:hint="eastAsia"/>
          <w:lang w:eastAsia="zh-CN"/>
        </w:rPr>
        <w:t>项目编号</w:t>
      </w:r>
      <w:r>
        <w:t>：</w:t>
      </w:r>
    </w:p>
    <w:p w14:paraId="2E22EAE4">
      <w:pPr>
        <w:pStyle w:val="180"/>
        <w:tabs>
          <w:tab w:val="left" w:pos="2342"/>
          <w:tab w:val="left" w:pos="4939"/>
          <w:tab w:val="left" w:pos="6799"/>
        </w:tabs>
        <w:spacing w:after="100" w:line="240" w:lineRule="auto"/>
        <w:ind w:firstLine="0"/>
      </w:pPr>
      <w:r>
        <w:t>工程名称：</w:t>
      </w:r>
      <w:r>
        <w:rPr>
          <w:u w:val="single"/>
        </w:rPr>
        <w:tab/>
      </w:r>
      <w:r>
        <w:t xml:space="preserve"> （项目名称）</w:t>
      </w:r>
      <w:r>
        <w:rPr>
          <w:u w:val="single"/>
        </w:rPr>
        <w:tab/>
      </w:r>
      <w:r>
        <w:t xml:space="preserve"> （标段名称）</w:t>
      </w:r>
      <w:r>
        <w:tab/>
      </w:r>
      <w:r>
        <w:t xml:space="preserve">第 </w:t>
      </w:r>
      <w:r>
        <w:rPr>
          <w:rFonts w:hint="eastAsia"/>
        </w:rPr>
        <w:t xml:space="preserve"> </w:t>
      </w:r>
      <w:r>
        <w:t>页</w:t>
      </w:r>
      <w:r>
        <w:rPr>
          <w:rFonts w:hint="eastAsia"/>
        </w:rPr>
        <w:t xml:space="preserve">   </w:t>
      </w:r>
      <w:r>
        <w:t>共</w:t>
      </w:r>
      <w:r>
        <w:rPr>
          <w:rFonts w:hint="eastAsia"/>
        </w:rPr>
        <w:t xml:space="preserve"> </w:t>
      </w:r>
      <w:r>
        <w:t>页</w:t>
      </w:r>
    </w:p>
    <w:tbl>
      <w:tblPr>
        <w:tblStyle w:val="44"/>
        <w:tblW w:w="0" w:type="auto"/>
        <w:jc w:val="center"/>
        <w:tblLayout w:type="fixed"/>
        <w:tblCellMar>
          <w:top w:w="0" w:type="dxa"/>
          <w:left w:w="10" w:type="dxa"/>
          <w:bottom w:w="0" w:type="dxa"/>
          <w:right w:w="10" w:type="dxa"/>
        </w:tblCellMar>
      </w:tblPr>
      <w:tblGrid>
        <w:gridCol w:w="895"/>
        <w:gridCol w:w="902"/>
        <w:gridCol w:w="902"/>
        <w:gridCol w:w="902"/>
        <w:gridCol w:w="796"/>
        <w:gridCol w:w="796"/>
        <w:gridCol w:w="1028"/>
        <w:gridCol w:w="499"/>
        <w:gridCol w:w="499"/>
        <w:gridCol w:w="499"/>
        <w:gridCol w:w="598"/>
      </w:tblGrid>
      <w:tr w14:paraId="06644400">
        <w:tblPrEx>
          <w:tblCellMar>
            <w:top w:w="0" w:type="dxa"/>
            <w:left w:w="10" w:type="dxa"/>
            <w:bottom w:w="0" w:type="dxa"/>
            <w:right w:w="10" w:type="dxa"/>
          </w:tblCellMar>
        </w:tblPrEx>
        <w:trPr>
          <w:trHeight w:val="887" w:hRule="exact"/>
          <w:jc w:val="center"/>
        </w:trPr>
        <w:tc>
          <w:tcPr>
            <w:tcW w:w="895" w:type="dxa"/>
            <w:tcBorders>
              <w:top w:val="single" w:color="auto" w:sz="4" w:space="0"/>
              <w:left w:val="single" w:color="auto" w:sz="4" w:space="0"/>
            </w:tcBorders>
            <w:shd w:val="clear" w:color="auto" w:fill="FFFFFF"/>
            <w:noWrap w:val="0"/>
            <w:vAlign w:val="center"/>
          </w:tcPr>
          <w:p w14:paraId="2C031510">
            <w:pPr>
              <w:pStyle w:val="185"/>
              <w:spacing w:line="240" w:lineRule="auto"/>
              <w:ind w:firstLine="0"/>
              <w:jc w:val="center"/>
              <w:rPr>
                <w:sz w:val="21"/>
                <w:szCs w:val="21"/>
              </w:rPr>
            </w:pPr>
            <w:r>
              <w:rPr>
                <w:rFonts w:hint="eastAsia"/>
                <w:sz w:val="21"/>
                <w:szCs w:val="21"/>
              </w:rPr>
              <w:t>序号</w:t>
            </w:r>
          </w:p>
        </w:tc>
        <w:tc>
          <w:tcPr>
            <w:tcW w:w="902" w:type="dxa"/>
            <w:tcBorders>
              <w:top w:val="single" w:color="auto" w:sz="4" w:space="0"/>
              <w:left w:val="single" w:color="auto" w:sz="4" w:space="0"/>
            </w:tcBorders>
            <w:shd w:val="clear" w:color="auto" w:fill="FFFFFF"/>
            <w:noWrap w:val="0"/>
            <w:vAlign w:val="center"/>
          </w:tcPr>
          <w:p w14:paraId="4373C6E3">
            <w:pPr>
              <w:pStyle w:val="185"/>
              <w:spacing w:line="240" w:lineRule="auto"/>
              <w:ind w:firstLine="0"/>
              <w:jc w:val="center"/>
              <w:rPr>
                <w:sz w:val="21"/>
                <w:szCs w:val="21"/>
              </w:rPr>
            </w:pPr>
            <w:r>
              <w:rPr>
                <w:rFonts w:hint="eastAsia"/>
                <w:sz w:val="21"/>
                <w:szCs w:val="21"/>
              </w:rPr>
              <w:t>项目编码</w:t>
            </w:r>
          </w:p>
        </w:tc>
        <w:tc>
          <w:tcPr>
            <w:tcW w:w="902" w:type="dxa"/>
            <w:tcBorders>
              <w:top w:val="single" w:color="auto" w:sz="4" w:space="0"/>
              <w:left w:val="single" w:color="auto" w:sz="4" w:space="0"/>
            </w:tcBorders>
            <w:shd w:val="clear" w:color="auto" w:fill="FFFFFF"/>
            <w:noWrap w:val="0"/>
            <w:vAlign w:val="center"/>
          </w:tcPr>
          <w:p w14:paraId="4234AFE8">
            <w:pPr>
              <w:pStyle w:val="185"/>
              <w:spacing w:line="240" w:lineRule="auto"/>
              <w:ind w:firstLine="0"/>
              <w:jc w:val="center"/>
              <w:rPr>
                <w:sz w:val="21"/>
                <w:szCs w:val="21"/>
              </w:rPr>
            </w:pPr>
            <w:r>
              <w:rPr>
                <w:rFonts w:hint="eastAsia"/>
                <w:sz w:val="21"/>
                <w:szCs w:val="21"/>
              </w:rPr>
              <w:t>项目名称</w:t>
            </w:r>
          </w:p>
        </w:tc>
        <w:tc>
          <w:tcPr>
            <w:tcW w:w="902" w:type="dxa"/>
            <w:tcBorders>
              <w:top w:val="single" w:color="auto" w:sz="4" w:space="0"/>
              <w:left w:val="single" w:color="auto" w:sz="4" w:space="0"/>
            </w:tcBorders>
            <w:shd w:val="clear" w:color="auto" w:fill="FFFFFF"/>
            <w:noWrap w:val="0"/>
            <w:vAlign w:val="center"/>
          </w:tcPr>
          <w:p w14:paraId="6F69C3B0">
            <w:pPr>
              <w:pStyle w:val="185"/>
              <w:spacing w:line="240" w:lineRule="auto"/>
              <w:ind w:firstLine="0"/>
              <w:jc w:val="center"/>
              <w:rPr>
                <w:sz w:val="21"/>
                <w:szCs w:val="21"/>
              </w:rPr>
            </w:pPr>
            <w:r>
              <w:rPr>
                <w:rFonts w:hint="eastAsia"/>
                <w:sz w:val="21"/>
                <w:szCs w:val="21"/>
              </w:rPr>
              <w:t>计量单位</w:t>
            </w:r>
          </w:p>
        </w:tc>
        <w:tc>
          <w:tcPr>
            <w:tcW w:w="796" w:type="dxa"/>
            <w:tcBorders>
              <w:top w:val="single" w:color="auto" w:sz="4" w:space="0"/>
              <w:left w:val="single" w:color="auto" w:sz="4" w:space="0"/>
            </w:tcBorders>
            <w:shd w:val="clear" w:color="auto" w:fill="FFFFFF"/>
            <w:noWrap w:val="0"/>
            <w:vAlign w:val="center"/>
          </w:tcPr>
          <w:p w14:paraId="3E04B81C">
            <w:pPr>
              <w:pStyle w:val="185"/>
              <w:spacing w:line="240" w:lineRule="auto"/>
              <w:ind w:firstLine="0"/>
              <w:jc w:val="center"/>
              <w:rPr>
                <w:sz w:val="21"/>
                <w:szCs w:val="21"/>
              </w:rPr>
            </w:pPr>
            <w:r>
              <w:rPr>
                <w:rFonts w:hint="eastAsia"/>
                <w:sz w:val="21"/>
                <w:szCs w:val="21"/>
              </w:rPr>
              <w:t>人工费</w:t>
            </w:r>
          </w:p>
        </w:tc>
        <w:tc>
          <w:tcPr>
            <w:tcW w:w="796" w:type="dxa"/>
            <w:tcBorders>
              <w:top w:val="single" w:color="auto" w:sz="4" w:space="0"/>
              <w:left w:val="single" w:color="auto" w:sz="4" w:space="0"/>
            </w:tcBorders>
            <w:shd w:val="clear" w:color="auto" w:fill="FFFFFF"/>
            <w:noWrap w:val="0"/>
            <w:vAlign w:val="center"/>
          </w:tcPr>
          <w:p w14:paraId="6C5762A5">
            <w:pPr>
              <w:pStyle w:val="185"/>
              <w:spacing w:line="240" w:lineRule="auto"/>
              <w:ind w:firstLine="0"/>
              <w:jc w:val="center"/>
              <w:rPr>
                <w:sz w:val="21"/>
                <w:szCs w:val="21"/>
              </w:rPr>
            </w:pPr>
            <w:r>
              <w:rPr>
                <w:rFonts w:hint="eastAsia"/>
                <w:sz w:val="21"/>
                <w:szCs w:val="21"/>
              </w:rPr>
              <w:t>材料费</w:t>
            </w:r>
          </w:p>
        </w:tc>
        <w:tc>
          <w:tcPr>
            <w:tcW w:w="1028" w:type="dxa"/>
            <w:tcBorders>
              <w:top w:val="single" w:color="auto" w:sz="4" w:space="0"/>
              <w:left w:val="single" w:color="auto" w:sz="4" w:space="0"/>
            </w:tcBorders>
            <w:shd w:val="clear" w:color="auto" w:fill="FFFFFF"/>
            <w:noWrap w:val="0"/>
            <w:vAlign w:val="center"/>
          </w:tcPr>
          <w:p w14:paraId="7CB5BCD2">
            <w:pPr>
              <w:pStyle w:val="185"/>
              <w:spacing w:line="266" w:lineRule="exact"/>
              <w:ind w:firstLine="0"/>
              <w:jc w:val="center"/>
              <w:rPr>
                <w:sz w:val="21"/>
                <w:szCs w:val="21"/>
              </w:rPr>
            </w:pPr>
            <w:r>
              <w:rPr>
                <w:rFonts w:hint="eastAsia"/>
                <w:sz w:val="21"/>
                <w:szCs w:val="21"/>
              </w:rPr>
              <w:t>机械使用费</w:t>
            </w:r>
          </w:p>
        </w:tc>
        <w:tc>
          <w:tcPr>
            <w:tcW w:w="499" w:type="dxa"/>
            <w:tcBorders>
              <w:top w:val="single" w:color="auto" w:sz="4" w:space="0"/>
              <w:left w:val="single" w:color="auto" w:sz="4" w:space="0"/>
            </w:tcBorders>
            <w:shd w:val="clear" w:color="auto" w:fill="FFFFFF"/>
            <w:noWrap w:val="0"/>
            <w:vAlign w:val="center"/>
          </w:tcPr>
          <w:p w14:paraId="271D5298">
            <w:pPr>
              <w:jc w:val="center"/>
              <w:rPr>
                <w:rFonts w:ascii="宋体" w:hAnsi="宋体" w:cs="宋体"/>
                <w:szCs w:val="21"/>
              </w:rPr>
            </w:pPr>
            <w:r>
              <w:rPr>
                <w:rFonts w:hint="eastAsia" w:ascii="宋体" w:hAnsi="宋体" w:cs="宋体"/>
                <w:szCs w:val="21"/>
              </w:rPr>
              <w:t>...</w:t>
            </w:r>
          </w:p>
        </w:tc>
        <w:tc>
          <w:tcPr>
            <w:tcW w:w="499" w:type="dxa"/>
            <w:tcBorders>
              <w:top w:val="single" w:color="auto" w:sz="4" w:space="0"/>
              <w:left w:val="single" w:color="auto" w:sz="4" w:space="0"/>
            </w:tcBorders>
            <w:shd w:val="clear" w:color="auto" w:fill="FFFFFF"/>
            <w:noWrap w:val="0"/>
            <w:vAlign w:val="center"/>
          </w:tcPr>
          <w:p w14:paraId="5130869A">
            <w:pPr>
              <w:jc w:val="center"/>
              <w:rPr>
                <w:rFonts w:ascii="宋体" w:hAnsi="宋体" w:cs="宋体"/>
                <w:szCs w:val="21"/>
              </w:rPr>
            </w:pPr>
            <w:r>
              <w:rPr>
                <w:rFonts w:hint="eastAsia" w:ascii="宋体" w:hAnsi="宋体" w:cs="宋体"/>
                <w:szCs w:val="21"/>
              </w:rPr>
              <w:t>...</w:t>
            </w:r>
          </w:p>
        </w:tc>
        <w:tc>
          <w:tcPr>
            <w:tcW w:w="499" w:type="dxa"/>
            <w:tcBorders>
              <w:top w:val="single" w:color="auto" w:sz="4" w:space="0"/>
              <w:left w:val="single" w:color="auto" w:sz="4" w:space="0"/>
            </w:tcBorders>
            <w:shd w:val="clear" w:color="auto" w:fill="FFFFFF"/>
            <w:noWrap w:val="0"/>
            <w:vAlign w:val="center"/>
          </w:tcPr>
          <w:p w14:paraId="67796A91">
            <w:pPr>
              <w:jc w:val="center"/>
              <w:rPr>
                <w:rFonts w:ascii="宋体" w:hAnsi="宋体" w:cs="宋体"/>
                <w:szCs w:val="21"/>
              </w:rPr>
            </w:pPr>
            <w:r>
              <w:rPr>
                <w:rFonts w:hint="eastAsia" w:ascii="宋体" w:hAnsi="宋体" w:cs="宋体"/>
                <w:szCs w:val="21"/>
              </w:rPr>
              <w:t>...</w:t>
            </w:r>
          </w:p>
        </w:tc>
        <w:tc>
          <w:tcPr>
            <w:tcW w:w="598" w:type="dxa"/>
            <w:tcBorders>
              <w:top w:val="single" w:color="auto" w:sz="4" w:space="0"/>
              <w:left w:val="single" w:color="auto" w:sz="4" w:space="0"/>
              <w:right w:val="single" w:color="auto" w:sz="4" w:space="0"/>
            </w:tcBorders>
            <w:shd w:val="clear" w:color="auto" w:fill="FFFFFF"/>
            <w:noWrap w:val="0"/>
            <w:vAlign w:val="center"/>
          </w:tcPr>
          <w:p w14:paraId="02B61D6C">
            <w:pPr>
              <w:pStyle w:val="185"/>
              <w:spacing w:line="240" w:lineRule="auto"/>
              <w:ind w:firstLine="0"/>
              <w:jc w:val="center"/>
              <w:rPr>
                <w:sz w:val="21"/>
                <w:szCs w:val="21"/>
              </w:rPr>
            </w:pPr>
            <w:r>
              <w:rPr>
                <w:rFonts w:hint="eastAsia"/>
                <w:sz w:val="21"/>
                <w:szCs w:val="21"/>
              </w:rPr>
              <w:t>合计</w:t>
            </w:r>
          </w:p>
        </w:tc>
      </w:tr>
      <w:tr w14:paraId="6CEC8D2B">
        <w:tblPrEx>
          <w:tblCellMar>
            <w:top w:w="0" w:type="dxa"/>
            <w:left w:w="10" w:type="dxa"/>
            <w:bottom w:w="0" w:type="dxa"/>
            <w:right w:w="10" w:type="dxa"/>
          </w:tblCellMar>
        </w:tblPrEx>
        <w:trPr>
          <w:trHeight w:val="887" w:hRule="exact"/>
          <w:jc w:val="center"/>
        </w:trPr>
        <w:tc>
          <w:tcPr>
            <w:tcW w:w="895" w:type="dxa"/>
            <w:tcBorders>
              <w:top w:val="single" w:color="auto" w:sz="4" w:space="0"/>
              <w:left w:val="single" w:color="auto" w:sz="4" w:space="0"/>
            </w:tcBorders>
            <w:shd w:val="clear" w:color="auto" w:fill="FFFFFF"/>
            <w:noWrap w:val="0"/>
            <w:vAlign w:val="center"/>
          </w:tcPr>
          <w:p w14:paraId="048DE036">
            <w:pPr>
              <w:pStyle w:val="185"/>
              <w:spacing w:line="240" w:lineRule="auto"/>
              <w:ind w:firstLine="220"/>
              <w:jc w:val="center"/>
              <w:rPr>
                <w:sz w:val="21"/>
                <w:szCs w:val="21"/>
              </w:rPr>
            </w:pPr>
            <w:r>
              <w:rPr>
                <w:rFonts w:hint="eastAsia"/>
                <w:sz w:val="21"/>
                <w:szCs w:val="21"/>
              </w:rPr>
              <w:t>1</w:t>
            </w:r>
          </w:p>
        </w:tc>
        <w:tc>
          <w:tcPr>
            <w:tcW w:w="902" w:type="dxa"/>
            <w:tcBorders>
              <w:top w:val="single" w:color="auto" w:sz="4" w:space="0"/>
              <w:left w:val="single" w:color="auto" w:sz="4" w:space="0"/>
            </w:tcBorders>
            <w:shd w:val="clear" w:color="auto" w:fill="FFFFFF"/>
            <w:noWrap w:val="0"/>
            <w:vAlign w:val="center"/>
          </w:tcPr>
          <w:p w14:paraId="6F7F92F1">
            <w:pPr>
              <w:jc w:val="center"/>
              <w:rPr>
                <w:rFonts w:ascii="宋体" w:hAnsi="宋体" w:cs="宋体"/>
                <w:szCs w:val="21"/>
              </w:rPr>
            </w:pPr>
          </w:p>
        </w:tc>
        <w:tc>
          <w:tcPr>
            <w:tcW w:w="902" w:type="dxa"/>
            <w:tcBorders>
              <w:top w:val="single" w:color="auto" w:sz="4" w:space="0"/>
              <w:left w:val="single" w:color="auto" w:sz="4" w:space="0"/>
            </w:tcBorders>
            <w:shd w:val="clear" w:color="auto" w:fill="FFFFFF"/>
            <w:noWrap w:val="0"/>
            <w:vAlign w:val="center"/>
          </w:tcPr>
          <w:p w14:paraId="4FF5C0EB">
            <w:pPr>
              <w:pStyle w:val="185"/>
              <w:spacing w:line="240" w:lineRule="auto"/>
              <w:ind w:firstLine="0"/>
              <w:jc w:val="center"/>
              <w:rPr>
                <w:sz w:val="21"/>
                <w:szCs w:val="21"/>
              </w:rPr>
            </w:pPr>
            <w:r>
              <w:rPr>
                <w:rFonts w:hint="eastAsia"/>
                <w:sz w:val="21"/>
                <w:szCs w:val="21"/>
              </w:rPr>
              <w:t>建筑工程</w:t>
            </w:r>
          </w:p>
        </w:tc>
        <w:tc>
          <w:tcPr>
            <w:tcW w:w="902" w:type="dxa"/>
            <w:tcBorders>
              <w:top w:val="single" w:color="auto" w:sz="4" w:space="0"/>
              <w:left w:val="single" w:color="auto" w:sz="4" w:space="0"/>
            </w:tcBorders>
            <w:shd w:val="clear" w:color="auto" w:fill="FFFFFF"/>
            <w:noWrap w:val="0"/>
            <w:vAlign w:val="center"/>
          </w:tcPr>
          <w:p w14:paraId="54E9A0BE">
            <w:pPr>
              <w:jc w:val="center"/>
              <w:rPr>
                <w:rFonts w:ascii="宋体" w:hAnsi="宋体" w:cs="宋体"/>
                <w:szCs w:val="21"/>
              </w:rPr>
            </w:pPr>
          </w:p>
        </w:tc>
        <w:tc>
          <w:tcPr>
            <w:tcW w:w="796" w:type="dxa"/>
            <w:tcBorders>
              <w:top w:val="single" w:color="auto" w:sz="4" w:space="0"/>
              <w:left w:val="single" w:color="auto" w:sz="4" w:space="0"/>
            </w:tcBorders>
            <w:shd w:val="clear" w:color="auto" w:fill="FFFFFF"/>
            <w:noWrap w:val="0"/>
            <w:vAlign w:val="center"/>
          </w:tcPr>
          <w:p w14:paraId="2DEBE771">
            <w:pPr>
              <w:jc w:val="center"/>
              <w:rPr>
                <w:rFonts w:ascii="宋体" w:hAnsi="宋体" w:cs="宋体"/>
                <w:szCs w:val="21"/>
              </w:rPr>
            </w:pPr>
          </w:p>
        </w:tc>
        <w:tc>
          <w:tcPr>
            <w:tcW w:w="796" w:type="dxa"/>
            <w:tcBorders>
              <w:top w:val="single" w:color="auto" w:sz="4" w:space="0"/>
              <w:left w:val="single" w:color="auto" w:sz="4" w:space="0"/>
            </w:tcBorders>
            <w:shd w:val="clear" w:color="auto" w:fill="FFFFFF"/>
            <w:noWrap w:val="0"/>
            <w:vAlign w:val="center"/>
          </w:tcPr>
          <w:p w14:paraId="5FC0671C">
            <w:pPr>
              <w:jc w:val="center"/>
              <w:rPr>
                <w:rFonts w:ascii="宋体" w:hAnsi="宋体" w:cs="宋体"/>
                <w:szCs w:val="21"/>
              </w:rPr>
            </w:pPr>
          </w:p>
        </w:tc>
        <w:tc>
          <w:tcPr>
            <w:tcW w:w="1028" w:type="dxa"/>
            <w:tcBorders>
              <w:top w:val="single" w:color="auto" w:sz="4" w:space="0"/>
              <w:left w:val="single" w:color="auto" w:sz="4" w:space="0"/>
            </w:tcBorders>
            <w:shd w:val="clear" w:color="auto" w:fill="FFFFFF"/>
            <w:noWrap w:val="0"/>
            <w:vAlign w:val="center"/>
          </w:tcPr>
          <w:p w14:paraId="4B8C53A9">
            <w:pPr>
              <w:jc w:val="center"/>
              <w:rPr>
                <w:rFonts w:ascii="宋体" w:hAnsi="宋体" w:cs="宋体"/>
                <w:szCs w:val="21"/>
              </w:rPr>
            </w:pPr>
          </w:p>
        </w:tc>
        <w:tc>
          <w:tcPr>
            <w:tcW w:w="499" w:type="dxa"/>
            <w:tcBorders>
              <w:top w:val="single" w:color="auto" w:sz="4" w:space="0"/>
              <w:left w:val="single" w:color="auto" w:sz="4" w:space="0"/>
            </w:tcBorders>
            <w:shd w:val="clear" w:color="auto" w:fill="FFFFFF"/>
            <w:noWrap w:val="0"/>
            <w:vAlign w:val="center"/>
          </w:tcPr>
          <w:p w14:paraId="238FA517">
            <w:pPr>
              <w:jc w:val="center"/>
              <w:rPr>
                <w:rFonts w:ascii="宋体" w:hAnsi="宋体" w:cs="宋体"/>
                <w:szCs w:val="21"/>
              </w:rPr>
            </w:pPr>
          </w:p>
        </w:tc>
        <w:tc>
          <w:tcPr>
            <w:tcW w:w="499" w:type="dxa"/>
            <w:tcBorders>
              <w:top w:val="single" w:color="auto" w:sz="4" w:space="0"/>
              <w:left w:val="single" w:color="auto" w:sz="4" w:space="0"/>
            </w:tcBorders>
            <w:shd w:val="clear" w:color="auto" w:fill="FFFFFF"/>
            <w:noWrap w:val="0"/>
            <w:vAlign w:val="center"/>
          </w:tcPr>
          <w:p w14:paraId="6FA41747">
            <w:pPr>
              <w:jc w:val="center"/>
              <w:rPr>
                <w:rFonts w:ascii="宋体" w:hAnsi="宋体" w:cs="宋体"/>
                <w:szCs w:val="21"/>
              </w:rPr>
            </w:pPr>
          </w:p>
        </w:tc>
        <w:tc>
          <w:tcPr>
            <w:tcW w:w="499" w:type="dxa"/>
            <w:tcBorders>
              <w:top w:val="single" w:color="auto" w:sz="4" w:space="0"/>
              <w:left w:val="single" w:color="auto" w:sz="4" w:space="0"/>
            </w:tcBorders>
            <w:shd w:val="clear" w:color="auto" w:fill="FFFFFF"/>
            <w:noWrap w:val="0"/>
            <w:vAlign w:val="center"/>
          </w:tcPr>
          <w:p w14:paraId="68FF97C2">
            <w:pPr>
              <w:jc w:val="center"/>
              <w:rPr>
                <w:rFonts w:ascii="宋体" w:hAnsi="宋体" w:cs="宋体"/>
                <w:szCs w:val="21"/>
              </w:rPr>
            </w:pPr>
          </w:p>
        </w:tc>
        <w:tc>
          <w:tcPr>
            <w:tcW w:w="598" w:type="dxa"/>
            <w:tcBorders>
              <w:top w:val="single" w:color="auto" w:sz="4" w:space="0"/>
              <w:left w:val="single" w:color="auto" w:sz="4" w:space="0"/>
              <w:right w:val="single" w:color="auto" w:sz="4" w:space="0"/>
            </w:tcBorders>
            <w:shd w:val="clear" w:color="auto" w:fill="FFFFFF"/>
            <w:noWrap w:val="0"/>
            <w:vAlign w:val="center"/>
          </w:tcPr>
          <w:p w14:paraId="3B92F261">
            <w:pPr>
              <w:jc w:val="center"/>
              <w:rPr>
                <w:rFonts w:ascii="宋体" w:hAnsi="宋体" w:cs="宋体"/>
                <w:szCs w:val="21"/>
              </w:rPr>
            </w:pPr>
          </w:p>
        </w:tc>
      </w:tr>
      <w:tr w14:paraId="1E82A95D">
        <w:tblPrEx>
          <w:tblCellMar>
            <w:top w:w="0" w:type="dxa"/>
            <w:left w:w="10" w:type="dxa"/>
            <w:bottom w:w="0" w:type="dxa"/>
            <w:right w:w="10" w:type="dxa"/>
          </w:tblCellMar>
        </w:tblPrEx>
        <w:trPr>
          <w:trHeight w:val="887" w:hRule="exact"/>
          <w:jc w:val="center"/>
        </w:trPr>
        <w:tc>
          <w:tcPr>
            <w:tcW w:w="895" w:type="dxa"/>
            <w:tcBorders>
              <w:top w:val="single" w:color="auto" w:sz="4" w:space="0"/>
              <w:left w:val="single" w:color="auto" w:sz="4" w:space="0"/>
            </w:tcBorders>
            <w:shd w:val="clear" w:color="auto" w:fill="FFFFFF"/>
            <w:noWrap w:val="0"/>
            <w:vAlign w:val="center"/>
          </w:tcPr>
          <w:p w14:paraId="172927DC">
            <w:pPr>
              <w:pStyle w:val="185"/>
              <w:spacing w:line="240" w:lineRule="auto"/>
              <w:ind w:firstLine="140"/>
              <w:jc w:val="center"/>
              <w:rPr>
                <w:sz w:val="21"/>
                <w:szCs w:val="21"/>
              </w:rPr>
            </w:pPr>
            <w:r>
              <w:rPr>
                <w:rFonts w:hint="eastAsia"/>
                <w:sz w:val="21"/>
                <w:szCs w:val="21"/>
                <w:lang w:val="en-US" w:eastAsia="en-US" w:bidi="en-US"/>
              </w:rPr>
              <w:t>1.</w:t>
            </w:r>
            <w:r>
              <w:rPr>
                <w:rFonts w:hint="eastAsia"/>
                <w:sz w:val="21"/>
                <w:szCs w:val="21"/>
              </w:rPr>
              <w:t>1</w:t>
            </w:r>
          </w:p>
        </w:tc>
        <w:tc>
          <w:tcPr>
            <w:tcW w:w="902" w:type="dxa"/>
            <w:tcBorders>
              <w:top w:val="single" w:color="auto" w:sz="4" w:space="0"/>
              <w:left w:val="single" w:color="auto" w:sz="4" w:space="0"/>
            </w:tcBorders>
            <w:shd w:val="clear" w:color="auto" w:fill="FFFFFF"/>
            <w:noWrap w:val="0"/>
            <w:vAlign w:val="center"/>
          </w:tcPr>
          <w:p w14:paraId="62ACD625">
            <w:pPr>
              <w:jc w:val="center"/>
              <w:rPr>
                <w:rFonts w:ascii="宋体" w:hAnsi="宋体" w:cs="宋体"/>
                <w:szCs w:val="21"/>
              </w:rPr>
            </w:pPr>
          </w:p>
        </w:tc>
        <w:tc>
          <w:tcPr>
            <w:tcW w:w="902" w:type="dxa"/>
            <w:tcBorders>
              <w:top w:val="single" w:color="auto" w:sz="4" w:space="0"/>
              <w:left w:val="single" w:color="auto" w:sz="4" w:space="0"/>
            </w:tcBorders>
            <w:shd w:val="clear" w:color="auto" w:fill="FFFFFF"/>
            <w:noWrap w:val="0"/>
            <w:vAlign w:val="center"/>
          </w:tcPr>
          <w:p w14:paraId="323D2DB4">
            <w:pPr>
              <w:pStyle w:val="185"/>
              <w:spacing w:line="257" w:lineRule="exact"/>
              <w:ind w:firstLine="0"/>
              <w:jc w:val="center"/>
              <w:rPr>
                <w:sz w:val="21"/>
                <w:szCs w:val="21"/>
              </w:rPr>
            </w:pPr>
            <w:r>
              <w:rPr>
                <w:rFonts w:hint="eastAsia"/>
                <w:sz w:val="21"/>
                <w:szCs w:val="21"/>
              </w:rPr>
              <w:t>土方开挖 工程</w:t>
            </w:r>
          </w:p>
        </w:tc>
        <w:tc>
          <w:tcPr>
            <w:tcW w:w="902" w:type="dxa"/>
            <w:tcBorders>
              <w:top w:val="single" w:color="auto" w:sz="4" w:space="0"/>
              <w:left w:val="single" w:color="auto" w:sz="4" w:space="0"/>
            </w:tcBorders>
            <w:shd w:val="clear" w:color="auto" w:fill="FFFFFF"/>
            <w:noWrap w:val="0"/>
            <w:vAlign w:val="center"/>
          </w:tcPr>
          <w:p w14:paraId="544595EC">
            <w:pPr>
              <w:jc w:val="center"/>
              <w:rPr>
                <w:rFonts w:ascii="宋体" w:hAnsi="宋体" w:cs="宋体"/>
                <w:szCs w:val="21"/>
              </w:rPr>
            </w:pPr>
          </w:p>
        </w:tc>
        <w:tc>
          <w:tcPr>
            <w:tcW w:w="796" w:type="dxa"/>
            <w:tcBorders>
              <w:top w:val="single" w:color="auto" w:sz="4" w:space="0"/>
              <w:left w:val="single" w:color="auto" w:sz="4" w:space="0"/>
            </w:tcBorders>
            <w:shd w:val="clear" w:color="auto" w:fill="FFFFFF"/>
            <w:noWrap w:val="0"/>
            <w:vAlign w:val="center"/>
          </w:tcPr>
          <w:p w14:paraId="772FB034">
            <w:pPr>
              <w:jc w:val="center"/>
              <w:rPr>
                <w:rFonts w:ascii="宋体" w:hAnsi="宋体" w:cs="宋体"/>
                <w:szCs w:val="21"/>
              </w:rPr>
            </w:pPr>
          </w:p>
        </w:tc>
        <w:tc>
          <w:tcPr>
            <w:tcW w:w="796" w:type="dxa"/>
            <w:tcBorders>
              <w:top w:val="single" w:color="auto" w:sz="4" w:space="0"/>
              <w:left w:val="single" w:color="auto" w:sz="4" w:space="0"/>
            </w:tcBorders>
            <w:shd w:val="clear" w:color="auto" w:fill="FFFFFF"/>
            <w:noWrap w:val="0"/>
            <w:vAlign w:val="center"/>
          </w:tcPr>
          <w:p w14:paraId="584E4200">
            <w:pPr>
              <w:jc w:val="center"/>
              <w:rPr>
                <w:rFonts w:ascii="宋体" w:hAnsi="宋体" w:cs="宋体"/>
                <w:szCs w:val="21"/>
              </w:rPr>
            </w:pPr>
          </w:p>
        </w:tc>
        <w:tc>
          <w:tcPr>
            <w:tcW w:w="1028" w:type="dxa"/>
            <w:tcBorders>
              <w:top w:val="single" w:color="auto" w:sz="4" w:space="0"/>
              <w:left w:val="single" w:color="auto" w:sz="4" w:space="0"/>
            </w:tcBorders>
            <w:shd w:val="clear" w:color="auto" w:fill="FFFFFF"/>
            <w:noWrap w:val="0"/>
            <w:vAlign w:val="center"/>
          </w:tcPr>
          <w:p w14:paraId="29392F1B">
            <w:pPr>
              <w:jc w:val="center"/>
              <w:rPr>
                <w:rFonts w:ascii="宋体" w:hAnsi="宋体" w:cs="宋体"/>
                <w:szCs w:val="21"/>
              </w:rPr>
            </w:pPr>
          </w:p>
        </w:tc>
        <w:tc>
          <w:tcPr>
            <w:tcW w:w="499" w:type="dxa"/>
            <w:tcBorders>
              <w:top w:val="single" w:color="auto" w:sz="4" w:space="0"/>
              <w:left w:val="single" w:color="auto" w:sz="4" w:space="0"/>
            </w:tcBorders>
            <w:shd w:val="clear" w:color="auto" w:fill="FFFFFF"/>
            <w:noWrap w:val="0"/>
            <w:vAlign w:val="center"/>
          </w:tcPr>
          <w:p w14:paraId="011E8651">
            <w:pPr>
              <w:jc w:val="center"/>
              <w:rPr>
                <w:rFonts w:ascii="宋体" w:hAnsi="宋体" w:cs="宋体"/>
                <w:szCs w:val="21"/>
              </w:rPr>
            </w:pPr>
          </w:p>
        </w:tc>
        <w:tc>
          <w:tcPr>
            <w:tcW w:w="499" w:type="dxa"/>
            <w:tcBorders>
              <w:top w:val="single" w:color="auto" w:sz="4" w:space="0"/>
              <w:left w:val="single" w:color="auto" w:sz="4" w:space="0"/>
            </w:tcBorders>
            <w:shd w:val="clear" w:color="auto" w:fill="FFFFFF"/>
            <w:noWrap w:val="0"/>
            <w:vAlign w:val="center"/>
          </w:tcPr>
          <w:p w14:paraId="1186AE85">
            <w:pPr>
              <w:jc w:val="center"/>
              <w:rPr>
                <w:rFonts w:ascii="宋体" w:hAnsi="宋体" w:cs="宋体"/>
                <w:szCs w:val="21"/>
              </w:rPr>
            </w:pPr>
          </w:p>
        </w:tc>
        <w:tc>
          <w:tcPr>
            <w:tcW w:w="499" w:type="dxa"/>
            <w:tcBorders>
              <w:top w:val="single" w:color="auto" w:sz="4" w:space="0"/>
              <w:left w:val="single" w:color="auto" w:sz="4" w:space="0"/>
            </w:tcBorders>
            <w:shd w:val="clear" w:color="auto" w:fill="FFFFFF"/>
            <w:noWrap w:val="0"/>
            <w:vAlign w:val="center"/>
          </w:tcPr>
          <w:p w14:paraId="3A02626F">
            <w:pPr>
              <w:jc w:val="center"/>
              <w:rPr>
                <w:rFonts w:ascii="宋体" w:hAnsi="宋体" w:cs="宋体"/>
                <w:szCs w:val="21"/>
              </w:rPr>
            </w:pPr>
          </w:p>
        </w:tc>
        <w:tc>
          <w:tcPr>
            <w:tcW w:w="598" w:type="dxa"/>
            <w:tcBorders>
              <w:top w:val="single" w:color="auto" w:sz="4" w:space="0"/>
              <w:left w:val="single" w:color="auto" w:sz="4" w:space="0"/>
              <w:right w:val="single" w:color="auto" w:sz="4" w:space="0"/>
            </w:tcBorders>
            <w:shd w:val="clear" w:color="auto" w:fill="FFFFFF"/>
            <w:noWrap w:val="0"/>
            <w:vAlign w:val="center"/>
          </w:tcPr>
          <w:p w14:paraId="11C7A2E7">
            <w:pPr>
              <w:jc w:val="center"/>
              <w:rPr>
                <w:rFonts w:ascii="宋体" w:hAnsi="宋体" w:cs="宋体"/>
                <w:szCs w:val="21"/>
              </w:rPr>
            </w:pPr>
          </w:p>
        </w:tc>
      </w:tr>
      <w:tr w14:paraId="29D59A92">
        <w:tblPrEx>
          <w:tblCellMar>
            <w:top w:w="0" w:type="dxa"/>
            <w:left w:w="10" w:type="dxa"/>
            <w:bottom w:w="0" w:type="dxa"/>
            <w:right w:w="10" w:type="dxa"/>
          </w:tblCellMar>
        </w:tblPrEx>
        <w:trPr>
          <w:trHeight w:val="887" w:hRule="exact"/>
          <w:jc w:val="center"/>
        </w:trPr>
        <w:tc>
          <w:tcPr>
            <w:tcW w:w="895" w:type="dxa"/>
            <w:tcBorders>
              <w:top w:val="single" w:color="auto" w:sz="4" w:space="0"/>
              <w:left w:val="single" w:color="auto" w:sz="4" w:space="0"/>
            </w:tcBorders>
            <w:shd w:val="clear" w:color="auto" w:fill="FFFFFF"/>
            <w:noWrap w:val="0"/>
            <w:vAlign w:val="center"/>
          </w:tcPr>
          <w:p w14:paraId="05E0B9D2">
            <w:pPr>
              <w:pStyle w:val="185"/>
              <w:spacing w:line="240" w:lineRule="auto"/>
              <w:ind w:firstLine="0"/>
              <w:jc w:val="center"/>
              <w:rPr>
                <w:sz w:val="21"/>
                <w:szCs w:val="21"/>
              </w:rPr>
            </w:pPr>
            <w:r>
              <w:rPr>
                <w:rFonts w:hint="eastAsia"/>
                <w:sz w:val="21"/>
                <w:szCs w:val="21"/>
                <w:lang w:val="en-US" w:eastAsia="en-US" w:bidi="en-US"/>
              </w:rPr>
              <w:t>1.1.</w:t>
            </w:r>
            <w:r>
              <w:rPr>
                <w:rFonts w:hint="eastAsia"/>
                <w:sz w:val="21"/>
                <w:szCs w:val="21"/>
              </w:rPr>
              <w:t>1</w:t>
            </w:r>
          </w:p>
        </w:tc>
        <w:tc>
          <w:tcPr>
            <w:tcW w:w="902" w:type="dxa"/>
            <w:tcBorders>
              <w:top w:val="single" w:color="auto" w:sz="4" w:space="0"/>
              <w:left w:val="single" w:color="auto" w:sz="4" w:space="0"/>
            </w:tcBorders>
            <w:shd w:val="clear" w:color="auto" w:fill="FFFFFF"/>
            <w:noWrap w:val="0"/>
            <w:vAlign w:val="center"/>
          </w:tcPr>
          <w:p w14:paraId="2011EB7B">
            <w:pPr>
              <w:pStyle w:val="185"/>
              <w:spacing w:line="240" w:lineRule="auto"/>
              <w:ind w:firstLine="0"/>
              <w:jc w:val="center"/>
              <w:rPr>
                <w:sz w:val="21"/>
                <w:szCs w:val="21"/>
              </w:rPr>
            </w:pPr>
            <w:r>
              <w:rPr>
                <w:rFonts w:hint="eastAsia"/>
                <w:sz w:val="21"/>
                <w:szCs w:val="21"/>
              </w:rPr>
              <w:t>500101</w:t>
            </w:r>
            <w:r>
              <w:rPr>
                <w:rFonts w:hint="eastAsia"/>
                <w:sz w:val="21"/>
                <w:szCs w:val="21"/>
                <w:lang w:val="en-US" w:eastAsia="en-US" w:bidi="en-US"/>
              </w:rPr>
              <w:t>XXXXXX</w:t>
            </w:r>
          </w:p>
        </w:tc>
        <w:tc>
          <w:tcPr>
            <w:tcW w:w="902" w:type="dxa"/>
            <w:tcBorders>
              <w:top w:val="single" w:color="auto" w:sz="4" w:space="0"/>
              <w:left w:val="single" w:color="auto" w:sz="4" w:space="0"/>
            </w:tcBorders>
            <w:shd w:val="clear" w:color="auto" w:fill="FFFFFF"/>
            <w:noWrap w:val="0"/>
            <w:vAlign w:val="center"/>
          </w:tcPr>
          <w:p w14:paraId="69E5822A">
            <w:pPr>
              <w:jc w:val="center"/>
              <w:rPr>
                <w:rFonts w:ascii="宋体" w:hAnsi="宋体" w:cs="宋体"/>
                <w:szCs w:val="21"/>
              </w:rPr>
            </w:pPr>
          </w:p>
        </w:tc>
        <w:tc>
          <w:tcPr>
            <w:tcW w:w="902" w:type="dxa"/>
            <w:tcBorders>
              <w:top w:val="single" w:color="auto" w:sz="4" w:space="0"/>
              <w:left w:val="single" w:color="auto" w:sz="4" w:space="0"/>
            </w:tcBorders>
            <w:shd w:val="clear" w:color="auto" w:fill="FFFFFF"/>
            <w:noWrap w:val="0"/>
            <w:vAlign w:val="center"/>
          </w:tcPr>
          <w:p w14:paraId="516211C3">
            <w:pPr>
              <w:jc w:val="center"/>
              <w:rPr>
                <w:rFonts w:ascii="宋体" w:hAnsi="宋体" w:cs="宋体"/>
                <w:szCs w:val="21"/>
              </w:rPr>
            </w:pPr>
          </w:p>
        </w:tc>
        <w:tc>
          <w:tcPr>
            <w:tcW w:w="796" w:type="dxa"/>
            <w:tcBorders>
              <w:top w:val="single" w:color="auto" w:sz="4" w:space="0"/>
              <w:left w:val="single" w:color="auto" w:sz="4" w:space="0"/>
            </w:tcBorders>
            <w:shd w:val="clear" w:color="auto" w:fill="FFFFFF"/>
            <w:noWrap w:val="0"/>
            <w:vAlign w:val="center"/>
          </w:tcPr>
          <w:p w14:paraId="082D929F">
            <w:pPr>
              <w:jc w:val="center"/>
              <w:rPr>
                <w:rFonts w:ascii="宋体" w:hAnsi="宋体" w:cs="宋体"/>
                <w:szCs w:val="21"/>
              </w:rPr>
            </w:pPr>
          </w:p>
        </w:tc>
        <w:tc>
          <w:tcPr>
            <w:tcW w:w="796" w:type="dxa"/>
            <w:tcBorders>
              <w:top w:val="single" w:color="auto" w:sz="4" w:space="0"/>
              <w:left w:val="single" w:color="auto" w:sz="4" w:space="0"/>
            </w:tcBorders>
            <w:shd w:val="clear" w:color="auto" w:fill="FFFFFF"/>
            <w:noWrap w:val="0"/>
            <w:vAlign w:val="center"/>
          </w:tcPr>
          <w:p w14:paraId="72E40B25">
            <w:pPr>
              <w:jc w:val="center"/>
              <w:rPr>
                <w:rFonts w:ascii="宋体" w:hAnsi="宋体" w:cs="宋体"/>
                <w:szCs w:val="21"/>
              </w:rPr>
            </w:pPr>
          </w:p>
        </w:tc>
        <w:tc>
          <w:tcPr>
            <w:tcW w:w="1028" w:type="dxa"/>
            <w:tcBorders>
              <w:top w:val="single" w:color="auto" w:sz="4" w:space="0"/>
              <w:left w:val="single" w:color="auto" w:sz="4" w:space="0"/>
            </w:tcBorders>
            <w:shd w:val="clear" w:color="auto" w:fill="FFFFFF"/>
            <w:noWrap w:val="0"/>
            <w:vAlign w:val="center"/>
          </w:tcPr>
          <w:p w14:paraId="375CCF04">
            <w:pPr>
              <w:jc w:val="center"/>
              <w:rPr>
                <w:rFonts w:ascii="宋体" w:hAnsi="宋体" w:cs="宋体"/>
                <w:szCs w:val="21"/>
              </w:rPr>
            </w:pPr>
          </w:p>
        </w:tc>
        <w:tc>
          <w:tcPr>
            <w:tcW w:w="499" w:type="dxa"/>
            <w:tcBorders>
              <w:top w:val="single" w:color="auto" w:sz="4" w:space="0"/>
              <w:left w:val="single" w:color="auto" w:sz="4" w:space="0"/>
            </w:tcBorders>
            <w:shd w:val="clear" w:color="auto" w:fill="FFFFFF"/>
            <w:noWrap w:val="0"/>
            <w:vAlign w:val="center"/>
          </w:tcPr>
          <w:p w14:paraId="42249DF4">
            <w:pPr>
              <w:jc w:val="center"/>
              <w:rPr>
                <w:rFonts w:ascii="宋体" w:hAnsi="宋体" w:cs="宋体"/>
                <w:szCs w:val="21"/>
              </w:rPr>
            </w:pPr>
          </w:p>
        </w:tc>
        <w:tc>
          <w:tcPr>
            <w:tcW w:w="499" w:type="dxa"/>
            <w:tcBorders>
              <w:top w:val="single" w:color="auto" w:sz="4" w:space="0"/>
              <w:left w:val="single" w:color="auto" w:sz="4" w:space="0"/>
            </w:tcBorders>
            <w:shd w:val="clear" w:color="auto" w:fill="FFFFFF"/>
            <w:noWrap w:val="0"/>
            <w:vAlign w:val="center"/>
          </w:tcPr>
          <w:p w14:paraId="46D41C2A">
            <w:pPr>
              <w:jc w:val="center"/>
              <w:rPr>
                <w:rFonts w:ascii="宋体" w:hAnsi="宋体" w:cs="宋体"/>
                <w:szCs w:val="21"/>
              </w:rPr>
            </w:pPr>
          </w:p>
        </w:tc>
        <w:tc>
          <w:tcPr>
            <w:tcW w:w="499" w:type="dxa"/>
            <w:tcBorders>
              <w:top w:val="single" w:color="auto" w:sz="4" w:space="0"/>
              <w:left w:val="single" w:color="auto" w:sz="4" w:space="0"/>
            </w:tcBorders>
            <w:shd w:val="clear" w:color="auto" w:fill="FFFFFF"/>
            <w:noWrap w:val="0"/>
            <w:vAlign w:val="center"/>
          </w:tcPr>
          <w:p w14:paraId="192D1CFC">
            <w:pPr>
              <w:jc w:val="center"/>
              <w:rPr>
                <w:rFonts w:ascii="宋体" w:hAnsi="宋体" w:cs="宋体"/>
                <w:szCs w:val="21"/>
              </w:rPr>
            </w:pPr>
          </w:p>
        </w:tc>
        <w:tc>
          <w:tcPr>
            <w:tcW w:w="598" w:type="dxa"/>
            <w:tcBorders>
              <w:top w:val="single" w:color="auto" w:sz="4" w:space="0"/>
              <w:left w:val="single" w:color="auto" w:sz="4" w:space="0"/>
              <w:right w:val="single" w:color="auto" w:sz="4" w:space="0"/>
            </w:tcBorders>
            <w:shd w:val="clear" w:color="auto" w:fill="FFFFFF"/>
            <w:noWrap w:val="0"/>
            <w:vAlign w:val="center"/>
          </w:tcPr>
          <w:p w14:paraId="057105D1">
            <w:pPr>
              <w:jc w:val="center"/>
              <w:rPr>
                <w:rFonts w:ascii="宋体" w:hAnsi="宋体" w:cs="宋体"/>
                <w:szCs w:val="21"/>
              </w:rPr>
            </w:pPr>
          </w:p>
        </w:tc>
      </w:tr>
      <w:tr w14:paraId="2E1C1A9D">
        <w:tblPrEx>
          <w:tblCellMar>
            <w:top w:w="0" w:type="dxa"/>
            <w:left w:w="10" w:type="dxa"/>
            <w:bottom w:w="0" w:type="dxa"/>
            <w:right w:w="10" w:type="dxa"/>
          </w:tblCellMar>
        </w:tblPrEx>
        <w:trPr>
          <w:trHeight w:val="887" w:hRule="exact"/>
          <w:jc w:val="center"/>
        </w:trPr>
        <w:tc>
          <w:tcPr>
            <w:tcW w:w="895" w:type="dxa"/>
            <w:tcBorders>
              <w:top w:val="single" w:color="auto" w:sz="4" w:space="0"/>
              <w:left w:val="single" w:color="auto" w:sz="4" w:space="0"/>
            </w:tcBorders>
            <w:shd w:val="clear" w:color="auto" w:fill="FFFFFF"/>
            <w:noWrap w:val="0"/>
            <w:vAlign w:val="center"/>
          </w:tcPr>
          <w:p w14:paraId="3FE1F36A">
            <w:pPr>
              <w:pStyle w:val="185"/>
              <w:spacing w:line="240" w:lineRule="auto"/>
              <w:ind w:firstLine="0"/>
              <w:jc w:val="center"/>
              <w:rPr>
                <w:sz w:val="21"/>
                <w:szCs w:val="21"/>
              </w:rPr>
            </w:pPr>
            <w:r>
              <w:rPr>
                <w:rFonts w:hint="eastAsia"/>
                <w:sz w:val="21"/>
                <w:szCs w:val="21"/>
                <w:lang w:val="en-US" w:eastAsia="en-US" w:bidi="en-US"/>
              </w:rPr>
              <w:t>1. 1.2</w:t>
            </w:r>
          </w:p>
        </w:tc>
        <w:tc>
          <w:tcPr>
            <w:tcW w:w="902" w:type="dxa"/>
            <w:tcBorders>
              <w:top w:val="single" w:color="auto" w:sz="4" w:space="0"/>
              <w:left w:val="single" w:color="auto" w:sz="4" w:space="0"/>
            </w:tcBorders>
            <w:shd w:val="clear" w:color="auto" w:fill="FFFFFF"/>
            <w:noWrap w:val="0"/>
            <w:vAlign w:val="center"/>
          </w:tcPr>
          <w:p w14:paraId="293831E3">
            <w:pPr>
              <w:jc w:val="center"/>
              <w:rPr>
                <w:rFonts w:ascii="宋体" w:hAnsi="宋体" w:cs="宋体"/>
                <w:szCs w:val="21"/>
              </w:rPr>
            </w:pPr>
          </w:p>
        </w:tc>
        <w:tc>
          <w:tcPr>
            <w:tcW w:w="902" w:type="dxa"/>
            <w:tcBorders>
              <w:top w:val="single" w:color="auto" w:sz="4" w:space="0"/>
              <w:left w:val="single" w:color="auto" w:sz="4" w:space="0"/>
            </w:tcBorders>
            <w:shd w:val="clear" w:color="auto" w:fill="FFFFFF"/>
            <w:noWrap w:val="0"/>
            <w:vAlign w:val="center"/>
          </w:tcPr>
          <w:p w14:paraId="55240350">
            <w:pPr>
              <w:jc w:val="center"/>
              <w:rPr>
                <w:rFonts w:ascii="宋体" w:hAnsi="宋体" w:cs="宋体"/>
                <w:szCs w:val="21"/>
              </w:rPr>
            </w:pPr>
          </w:p>
        </w:tc>
        <w:tc>
          <w:tcPr>
            <w:tcW w:w="902" w:type="dxa"/>
            <w:tcBorders>
              <w:top w:val="single" w:color="auto" w:sz="4" w:space="0"/>
              <w:left w:val="single" w:color="auto" w:sz="4" w:space="0"/>
            </w:tcBorders>
            <w:shd w:val="clear" w:color="auto" w:fill="FFFFFF"/>
            <w:noWrap w:val="0"/>
            <w:vAlign w:val="center"/>
          </w:tcPr>
          <w:p w14:paraId="7464AAD6">
            <w:pPr>
              <w:jc w:val="center"/>
              <w:rPr>
                <w:rFonts w:ascii="宋体" w:hAnsi="宋体" w:cs="宋体"/>
                <w:szCs w:val="21"/>
              </w:rPr>
            </w:pPr>
          </w:p>
        </w:tc>
        <w:tc>
          <w:tcPr>
            <w:tcW w:w="796" w:type="dxa"/>
            <w:tcBorders>
              <w:top w:val="single" w:color="auto" w:sz="4" w:space="0"/>
              <w:left w:val="single" w:color="auto" w:sz="4" w:space="0"/>
            </w:tcBorders>
            <w:shd w:val="clear" w:color="auto" w:fill="FFFFFF"/>
            <w:noWrap w:val="0"/>
            <w:vAlign w:val="center"/>
          </w:tcPr>
          <w:p w14:paraId="728308AD">
            <w:pPr>
              <w:jc w:val="center"/>
              <w:rPr>
                <w:rFonts w:ascii="宋体" w:hAnsi="宋体" w:cs="宋体"/>
                <w:szCs w:val="21"/>
              </w:rPr>
            </w:pPr>
          </w:p>
        </w:tc>
        <w:tc>
          <w:tcPr>
            <w:tcW w:w="796" w:type="dxa"/>
            <w:tcBorders>
              <w:top w:val="single" w:color="auto" w:sz="4" w:space="0"/>
              <w:left w:val="single" w:color="auto" w:sz="4" w:space="0"/>
            </w:tcBorders>
            <w:shd w:val="clear" w:color="auto" w:fill="FFFFFF"/>
            <w:noWrap w:val="0"/>
            <w:vAlign w:val="center"/>
          </w:tcPr>
          <w:p w14:paraId="64E89C37">
            <w:pPr>
              <w:jc w:val="center"/>
              <w:rPr>
                <w:rFonts w:ascii="宋体" w:hAnsi="宋体" w:cs="宋体"/>
                <w:szCs w:val="21"/>
              </w:rPr>
            </w:pPr>
          </w:p>
        </w:tc>
        <w:tc>
          <w:tcPr>
            <w:tcW w:w="1028" w:type="dxa"/>
            <w:tcBorders>
              <w:top w:val="single" w:color="auto" w:sz="4" w:space="0"/>
              <w:left w:val="single" w:color="auto" w:sz="4" w:space="0"/>
            </w:tcBorders>
            <w:shd w:val="clear" w:color="auto" w:fill="FFFFFF"/>
            <w:noWrap w:val="0"/>
            <w:vAlign w:val="center"/>
          </w:tcPr>
          <w:p w14:paraId="75C31BAA">
            <w:pPr>
              <w:jc w:val="center"/>
              <w:rPr>
                <w:rFonts w:ascii="宋体" w:hAnsi="宋体" w:cs="宋体"/>
                <w:szCs w:val="21"/>
              </w:rPr>
            </w:pPr>
          </w:p>
        </w:tc>
        <w:tc>
          <w:tcPr>
            <w:tcW w:w="499" w:type="dxa"/>
            <w:tcBorders>
              <w:top w:val="single" w:color="auto" w:sz="4" w:space="0"/>
              <w:left w:val="single" w:color="auto" w:sz="4" w:space="0"/>
            </w:tcBorders>
            <w:shd w:val="clear" w:color="auto" w:fill="FFFFFF"/>
            <w:noWrap w:val="0"/>
            <w:vAlign w:val="center"/>
          </w:tcPr>
          <w:p w14:paraId="55E821BD">
            <w:pPr>
              <w:jc w:val="center"/>
              <w:rPr>
                <w:rFonts w:ascii="宋体" w:hAnsi="宋体" w:cs="宋体"/>
                <w:szCs w:val="21"/>
              </w:rPr>
            </w:pPr>
          </w:p>
        </w:tc>
        <w:tc>
          <w:tcPr>
            <w:tcW w:w="499" w:type="dxa"/>
            <w:tcBorders>
              <w:top w:val="single" w:color="auto" w:sz="4" w:space="0"/>
              <w:left w:val="single" w:color="auto" w:sz="4" w:space="0"/>
            </w:tcBorders>
            <w:shd w:val="clear" w:color="auto" w:fill="FFFFFF"/>
            <w:noWrap w:val="0"/>
            <w:vAlign w:val="center"/>
          </w:tcPr>
          <w:p w14:paraId="527C4741">
            <w:pPr>
              <w:jc w:val="center"/>
              <w:rPr>
                <w:rFonts w:ascii="宋体" w:hAnsi="宋体" w:cs="宋体"/>
                <w:szCs w:val="21"/>
              </w:rPr>
            </w:pPr>
          </w:p>
        </w:tc>
        <w:tc>
          <w:tcPr>
            <w:tcW w:w="499" w:type="dxa"/>
            <w:tcBorders>
              <w:top w:val="single" w:color="auto" w:sz="4" w:space="0"/>
              <w:left w:val="single" w:color="auto" w:sz="4" w:space="0"/>
            </w:tcBorders>
            <w:shd w:val="clear" w:color="auto" w:fill="FFFFFF"/>
            <w:noWrap w:val="0"/>
            <w:vAlign w:val="center"/>
          </w:tcPr>
          <w:p w14:paraId="2D986AE8">
            <w:pPr>
              <w:jc w:val="center"/>
              <w:rPr>
                <w:rFonts w:ascii="宋体" w:hAnsi="宋体" w:cs="宋体"/>
                <w:szCs w:val="21"/>
              </w:rPr>
            </w:pPr>
          </w:p>
        </w:tc>
        <w:tc>
          <w:tcPr>
            <w:tcW w:w="598" w:type="dxa"/>
            <w:tcBorders>
              <w:top w:val="single" w:color="auto" w:sz="4" w:space="0"/>
              <w:left w:val="single" w:color="auto" w:sz="4" w:space="0"/>
              <w:right w:val="single" w:color="auto" w:sz="4" w:space="0"/>
            </w:tcBorders>
            <w:shd w:val="clear" w:color="auto" w:fill="FFFFFF"/>
            <w:noWrap w:val="0"/>
            <w:vAlign w:val="center"/>
          </w:tcPr>
          <w:p w14:paraId="4FCFA966">
            <w:pPr>
              <w:jc w:val="center"/>
              <w:rPr>
                <w:rFonts w:ascii="宋体" w:hAnsi="宋体" w:cs="宋体"/>
                <w:szCs w:val="21"/>
              </w:rPr>
            </w:pPr>
          </w:p>
        </w:tc>
      </w:tr>
      <w:tr w14:paraId="7F6B932B">
        <w:tblPrEx>
          <w:tblCellMar>
            <w:top w:w="0" w:type="dxa"/>
            <w:left w:w="10" w:type="dxa"/>
            <w:bottom w:w="0" w:type="dxa"/>
            <w:right w:w="10" w:type="dxa"/>
          </w:tblCellMar>
        </w:tblPrEx>
        <w:trPr>
          <w:trHeight w:val="887" w:hRule="exact"/>
          <w:jc w:val="center"/>
        </w:trPr>
        <w:tc>
          <w:tcPr>
            <w:tcW w:w="895" w:type="dxa"/>
            <w:tcBorders>
              <w:top w:val="single" w:color="auto" w:sz="4" w:space="0"/>
              <w:left w:val="single" w:color="auto" w:sz="4" w:space="0"/>
            </w:tcBorders>
            <w:shd w:val="clear" w:color="auto" w:fill="FFFFFF"/>
            <w:noWrap w:val="0"/>
            <w:vAlign w:val="center"/>
          </w:tcPr>
          <w:p w14:paraId="6ADF9279">
            <w:pPr>
              <w:pStyle w:val="185"/>
              <w:spacing w:line="240" w:lineRule="auto"/>
              <w:ind w:firstLine="220"/>
              <w:jc w:val="center"/>
              <w:rPr>
                <w:sz w:val="21"/>
                <w:szCs w:val="21"/>
              </w:rPr>
            </w:pPr>
            <w:r>
              <w:rPr>
                <w:rFonts w:hint="eastAsia"/>
                <w:sz w:val="21"/>
                <w:szCs w:val="21"/>
              </w:rPr>
              <w:t>2</w:t>
            </w:r>
          </w:p>
        </w:tc>
        <w:tc>
          <w:tcPr>
            <w:tcW w:w="902" w:type="dxa"/>
            <w:tcBorders>
              <w:top w:val="single" w:color="auto" w:sz="4" w:space="0"/>
              <w:left w:val="single" w:color="auto" w:sz="4" w:space="0"/>
            </w:tcBorders>
            <w:shd w:val="clear" w:color="auto" w:fill="FFFFFF"/>
            <w:noWrap w:val="0"/>
            <w:vAlign w:val="center"/>
          </w:tcPr>
          <w:p w14:paraId="5804BABB">
            <w:pPr>
              <w:jc w:val="center"/>
              <w:rPr>
                <w:rFonts w:ascii="宋体" w:hAnsi="宋体" w:cs="宋体"/>
                <w:szCs w:val="21"/>
              </w:rPr>
            </w:pPr>
          </w:p>
        </w:tc>
        <w:tc>
          <w:tcPr>
            <w:tcW w:w="902" w:type="dxa"/>
            <w:tcBorders>
              <w:top w:val="single" w:color="auto" w:sz="4" w:space="0"/>
              <w:left w:val="single" w:color="auto" w:sz="4" w:space="0"/>
            </w:tcBorders>
            <w:shd w:val="clear" w:color="auto" w:fill="FFFFFF"/>
            <w:noWrap w:val="0"/>
            <w:vAlign w:val="center"/>
          </w:tcPr>
          <w:p w14:paraId="224E79F5">
            <w:pPr>
              <w:pStyle w:val="185"/>
              <w:spacing w:line="240" w:lineRule="auto"/>
              <w:ind w:firstLine="0"/>
              <w:jc w:val="center"/>
              <w:rPr>
                <w:sz w:val="21"/>
                <w:szCs w:val="21"/>
              </w:rPr>
            </w:pPr>
            <w:r>
              <w:rPr>
                <w:rFonts w:hint="eastAsia"/>
                <w:sz w:val="21"/>
                <w:szCs w:val="21"/>
              </w:rPr>
              <w:t>安装工程</w:t>
            </w:r>
          </w:p>
        </w:tc>
        <w:tc>
          <w:tcPr>
            <w:tcW w:w="902" w:type="dxa"/>
            <w:tcBorders>
              <w:top w:val="single" w:color="auto" w:sz="4" w:space="0"/>
              <w:left w:val="single" w:color="auto" w:sz="4" w:space="0"/>
            </w:tcBorders>
            <w:shd w:val="clear" w:color="auto" w:fill="FFFFFF"/>
            <w:noWrap w:val="0"/>
            <w:vAlign w:val="center"/>
          </w:tcPr>
          <w:p w14:paraId="600D5BDB">
            <w:pPr>
              <w:jc w:val="center"/>
              <w:rPr>
                <w:rFonts w:ascii="宋体" w:hAnsi="宋体" w:cs="宋体"/>
                <w:szCs w:val="21"/>
              </w:rPr>
            </w:pPr>
          </w:p>
        </w:tc>
        <w:tc>
          <w:tcPr>
            <w:tcW w:w="796" w:type="dxa"/>
            <w:tcBorders>
              <w:top w:val="single" w:color="auto" w:sz="4" w:space="0"/>
              <w:left w:val="single" w:color="auto" w:sz="4" w:space="0"/>
            </w:tcBorders>
            <w:shd w:val="clear" w:color="auto" w:fill="FFFFFF"/>
            <w:noWrap w:val="0"/>
            <w:vAlign w:val="center"/>
          </w:tcPr>
          <w:p w14:paraId="249714BB">
            <w:pPr>
              <w:jc w:val="center"/>
              <w:rPr>
                <w:rFonts w:ascii="宋体" w:hAnsi="宋体" w:cs="宋体"/>
                <w:szCs w:val="21"/>
              </w:rPr>
            </w:pPr>
          </w:p>
        </w:tc>
        <w:tc>
          <w:tcPr>
            <w:tcW w:w="796" w:type="dxa"/>
            <w:tcBorders>
              <w:top w:val="single" w:color="auto" w:sz="4" w:space="0"/>
              <w:left w:val="single" w:color="auto" w:sz="4" w:space="0"/>
            </w:tcBorders>
            <w:shd w:val="clear" w:color="auto" w:fill="FFFFFF"/>
            <w:noWrap w:val="0"/>
            <w:vAlign w:val="center"/>
          </w:tcPr>
          <w:p w14:paraId="57B884D6">
            <w:pPr>
              <w:jc w:val="center"/>
              <w:rPr>
                <w:rFonts w:ascii="宋体" w:hAnsi="宋体" w:cs="宋体"/>
                <w:szCs w:val="21"/>
              </w:rPr>
            </w:pPr>
          </w:p>
        </w:tc>
        <w:tc>
          <w:tcPr>
            <w:tcW w:w="1028" w:type="dxa"/>
            <w:tcBorders>
              <w:top w:val="single" w:color="auto" w:sz="4" w:space="0"/>
              <w:left w:val="single" w:color="auto" w:sz="4" w:space="0"/>
            </w:tcBorders>
            <w:shd w:val="clear" w:color="auto" w:fill="FFFFFF"/>
            <w:noWrap w:val="0"/>
            <w:vAlign w:val="center"/>
          </w:tcPr>
          <w:p w14:paraId="1DCDFCB4">
            <w:pPr>
              <w:jc w:val="center"/>
              <w:rPr>
                <w:rFonts w:ascii="宋体" w:hAnsi="宋体" w:cs="宋体"/>
                <w:szCs w:val="21"/>
              </w:rPr>
            </w:pPr>
          </w:p>
        </w:tc>
        <w:tc>
          <w:tcPr>
            <w:tcW w:w="499" w:type="dxa"/>
            <w:tcBorders>
              <w:top w:val="single" w:color="auto" w:sz="4" w:space="0"/>
              <w:left w:val="single" w:color="auto" w:sz="4" w:space="0"/>
            </w:tcBorders>
            <w:shd w:val="clear" w:color="auto" w:fill="FFFFFF"/>
            <w:noWrap w:val="0"/>
            <w:vAlign w:val="center"/>
          </w:tcPr>
          <w:p w14:paraId="490C7859">
            <w:pPr>
              <w:jc w:val="center"/>
              <w:rPr>
                <w:rFonts w:ascii="宋体" w:hAnsi="宋体" w:cs="宋体"/>
                <w:szCs w:val="21"/>
              </w:rPr>
            </w:pPr>
          </w:p>
        </w:tc>
        <w:tc>
          <w:tcPr>
            <w:tcW w:w="499" w:type="dxa"/>
            <w:tcBorders>
              <w:top w:val="single" w:color="auto" w:sz="4" w:space="0"/>
              <w:left w:val="single" w:color="auto" w:sz="4" w:space="0"/>
            </w:tcBorders>
            <w:shd w:val="clear" w:color="auto" w:fill="FFFFFF"/>
            <w:noWrap w:val="0"/>
            <w:vAlign w:val="center"/>
          </w:tcPr>
          <w:p w14:paraId="0B65AB3F">
            <w:pPr>
              <w:jc w:val="center"/>
              <w:rPr>
                <w:rFonts w:ascii="宋体" w:hAnsi="宋体" w:cs="宋体"/>
                <w:szCs w:val="21"/>
              </w:rPr>
            </w:pPr>
          </w:p>
        </w:tc>
        <w:tc>
          <w:tcPr>
            <w:tcW w:w="499" w:type="dxa"/>
            <w:tcBorders>
              <w:top w:val="single" w:color="auto" w:sz="4" w:space="0"/>
              <w:left w:val="single" w:color="auto" w:sz="4" w:space="0"/>
            </w:tcBorders>
            <w:shd w:val="clear" w:color="auto" w:fill="FFFFFF"/>
            <w:noWrap w:val="0"/>
            <w:vAlign w:val="center"/>
          </w:tcPr>
          <w:p w14:paraId="455B9B2D">
            <w:pPr>
              <w:jc w:val="center"/>
              <w:rPr>
                <w:rFonts w:ascii="宋体" w:hAnsi="宋体" w:cs="宋体"/>
                <w:szCs w:val="21"/>
              </w:rPr>
            </w:pPr>
          </w:p>
        </w:tc>
        <w:tc>
          <w:tcPr>
            <w:tcW w:w="598" w:type="dxa"/>
            <w:tcBorders>
              <w:top w:val="single" w:color="auto" w:sz="4" w:space="0"/>
              <w:left w:val="single" w:color="auto" w:sz="4" w:space="0"/>
              <w:right w:val="single" w:color="auto" w:sz="4" w:space="0"/>
            </w:tcBorders>
            <w:shd w:val="clear" w:color="auto" w:fill="FFFFFF"/>
            <w:noWrap w:val="0"/>
            <w:vAlign w:val="center"/>
          </w:tcPr>
          <w:p w14:paraId="0E025225">
            <w:pPr>
              <w:jc w:val="center"/>
              <w:rPr>
                <w:rFonts w:ascii="宋体" w:hAnsi="宋体" w:cs="宋体"/>
                <w:szCs w:val="21"/>
              </w:rPr>
            </w:pPr>
          </w:p>
        </w:tc>
      </w:tr>
      <w:tr w14:paraId="1CBA0ABC">
        <w:tblPrEx>
          <w:tblCellMar>
            <w:top w:w="0" w:type="dxa"/>
            <w:left w:w="10" w:type="dxa"/>
            <w:bottom w:w="0" w:type="dxa"/>
            <w:right w:w="10" w:type="dxa"/>
          </w:tblCellMar>
        </w:tblPrEx>
        <w:trPr>
          <w:trHeight w:val="887" w:hRule="exact"/>
          <w:jc w:val="center"/>
        </w:trPr>
        <w:tc>
          <w:tcPr>
            <w:tcW w:w="895" w:type="dxa"/>
            <w:tcBorders>
              <w:top w:val="single" w:color="auto" w:sz="4" w:space="0"/>
              <w:left w:val="single" w:color="auto" w:sz="4" w:space="0"/>
            </w:tcBorders>
            <w:shd w:val="clear" w:color="auto" w:fill="FFFFFF"/>
            <w:noWrap w:val="0"/>
            <w:vAlign w:val="center"/>
          </w:tcPr>
          <w:p w14:paraId="09030200">
            <w:pPr>
              <w:pStyle w:val="185"/>
              <w:spacing w:line="240" w:lineRule="auto"/>
              <w:ind w:firstLine="0"/>
              <w:jc w:val="center"/>
              <w:rPr>
                <w:sz w:val="21"/>
                <w:szCs w:val="21"/>
              </w:rPr>
            </w:pPr>
            <w:r>
              <w:rPr>
                <w:rFonts w:hint="eastAsia"/>
                <w:sz w:val="21"/>
                <w:szCs w:val="21"/>
                <w:lang w:val="en-US" w:eastAsia="en-US" w:bidi="en-US"/>
              </w:rPr>
              <w:t xml:space="preserve">2. </w:t>
            </w:r>
            <w:r>
              <w:rPr>
                <w:rFonts w:hint="eastAsia"/>
                <w:sz w:val="21"/>
                <w:szCs w:val="21"/>
              </w:rPr>
              <w:t>1</w:t>
            </w:r>
          </w:p>
        </w:tc>
        <w:tc>
          <w:tcPr>
            <w:tcW w:w="902" w:type="dxa"/>
            <w:tcBorders>
              <w:top w:val="single" w:color="auto" w:sz="4" w:space="0"/>
              <w:left w:val="single" w:color="auto" w:sz="4" w:space="0"/>
            </w:tcBorders>
            <w:shd w:val="clear" w:color="auto" w:fill="FFFFFF"/>
            <w:noWrap w:val="0"/>
            <w:vAlign w:val="center"/>
          </w:tcPr>
          <w:p w14:paraId="3C97FDE3">
            <w:pPr>
              <w:jc w:val="center"/>
              <w:rPr>
                <w:rFonts w:ascii="宋体" w:hAnsi="宋体" w:cs="宋体"/>
                <w:szCs w:val="21"/>
              </w:rPr>
            </w:pPr>
          </w:p>
        </w:tc>
        <w:tc>
          <w:tcPr>
            <w:tcW w:w="902" w:type="dxa"/>
            <w:tcBorders>
              <w:top w:val="single" w:color="auto" w:sz="4" w:space="0"/>
              <w:left w:val="single" w:color="auto" w:sz="4" w:space="0"/>
            </w:tcBorders>
            <w:shd w:val="clear" w:color="auto" w:fill="FFFFFF"/>
            <w:noWrap w:val="0"/>
            <w:vAlign w:val="center"/>
          </w:tcPr>
          <w:p w14:paraId="445B8F3D">
            <w:pPr>
              <w:pStyle w:val="185"/>
              <w:spacing w:line="264" w:lineRule="exact"/>
              <w:ind w:firstLine="0"/>
              <w:jc w:val="center"/>
              <w:rPr>
                <w:sz w:val="21"/>
                <w:szCs w:val="21"/>
              </w:rPr>
            </w:pPr>
            <w:r>
              <w:rPr>
                <w:rFonts w:hint="eastAsia"/>
                <w:sz w:val="21"/>
                <w:szCs w:val="21"/>
              </w:rPr>
              <w:t>机电设备 安装工程</w:t>
            </w:r>
          </w:p>
        </w:tc>
        <w:tc>
          <w:tcPr>
            <w:tcW w:w="902" w:type="dxa"/>
            <w:tcBorders>
              <w:top w:val="single" w:color="auto" w:sz="4" w:space="0"/>
              <w:left w:val="single" w:color="auto" w:sz="4" w:space="0"/>
            </w:tcBorders>
            <w:shd w:val="clear" w:color="auto" w:fill="FFFFFF"/>
            <w:noWrap w:val="0"/>
            <w:vAlign w:val="center"/>
          </w:tcPr>
          <w:p w14:paraId="12402E8F">
            <w:pPr>
              <w:jc w:val="center"/>
              <w:rPr>
                <w:rFonts w:ascii="宋体" w:hAnsi="宋体" w:cs="宋体"/>
                <w:szCs w:val="21"/>
              </w:rPr>
            </w:pPr>
          </w:p>
        </w:tc>
        <w:tc>
          <w:tcPr>
            <w:tcW w:w="796" w:type="dxa"/>
            <w:tcBorders>
              <w:top w:val="single" w:color="auto" w:sz="4" w:space="0"/>
              <w:left w:val="single" w:color="auto" w:sz="4" w:space="0"/>
            </w:tcBorders>
            <w:shd w:val="clear" w:color="auto" w:fill="FFFFFF"/>
            <w:noWrap w:val="0"/>
            <w:vAlign w:val="center"/>
          </w:tcPr>
          <w:p w14:paraId="359B675B">
            <w:pPr>
              <w:jc w:val="center"/>
              <w:rPr>
                <w:rFonts w:ascii="宋体" w:hAnsi="宋体" w:cs="宋体"/>
                <w:szCs w:val="21"/>
              </w:rPr>
            </w:pPr>
          </w:p>
        </w:tc>
        <w:tc>
          <w:tcPr>
            <w:tcW w:w="796" w:type="dxa"/>
            <w:tcBorders>
              <w:top w:val="single" w:color="auto" w:sz="4" w:space="0"/>
              <w:left w:val="single" w:color="auto" w:sz="4" w:space="0"/>
            </w:tcBorders>
            <w:shd w:val="clear" w:color="auto" w:fill="FFFFFF"/>
            <w:noWrap w:val="0"/>
            <w:vAlign w:val="center"/>
          </w:tcPr>
          <w:p w14:paraId="189E19C1">
            <w:pPr>
              <w:jc w:val="center"/>
              <w:rPr>
                <w:rFonts w:ascii="宋体" w:hAnsi="宋体" w:cs="宋体"/>
                <w:szCs w:val="21"/>
              </w:rPr>
            </w:pPr>
          </w:p>
        </w:tc>
        <w:tc>
          <w:tcPr>
            <w:tcW w:w="1028" w:type="dxa"/>
            <w:tcBorders>
              <w:top w:val="single" w:color="auto" w:sz="4" w:space="0"/>
              <w:left w:val="single" w:color="auto" w:sz="4" w:space="0"/>
            </w:tcBorders>
            <w:shd w:val="clear" w:color="auto" w:fill="FFFFFF"/>
            <w:noWrap w:val="0"/>
            <w:vAlign w:val="center"/>
          </w:tcPr>
          <w:p w14:paraId="71D16175">
            <w:pPr>
              <w:jc w:val="center"/>
              <w:rPr>
                <w:rFonts w:ascii="宋体" w:hAnsi="宋体" w:cs="宋体"/>
                <w:szCs w:val="21"/>
              </w:rPr>
            </w:pPr>
          </w:p>
        </w:tc>
        <w:tc>
          <w:tcPr>
            <w:tcW w:w="499" w:type="dxa"/>
            <w:tcBorders>
              <w:top w:val="single" w:color="auto" w:sz="4" w:space="0"/>
              <w:left w:val="single" w:color="auto" w:sz="4" w:space="0"/>
            </w:tcBorders>
            <w:shd w:val="clear" w:color="auto" w:fill="FFFFFF"/>
            <w:noWrap w:val="0"/>
            <w:vAlign w:val="center"/>
          </w:tcPr>
          <w:p w14:paraId="1AB7F672">
            <w:pPr>
              <w:jc w:val="center"/>
              <w:rPr>
                <w:rFonts w:ascii="宋体" w:hAnsi="宋体" w:cs="宋体"/>
                <w:szCs w:val="21"/>
              </w:rPr>
            </w:pPr>
          </w:p>
        </w:tc>
        <w:tc>
          <w:tcPr>
            <w:tcW w:w="499" w:type="dxa"/>
            <w:tcBorders>
              <w:top w:val="single" w:color="auto" w:sz="4" w:space="0"/>
              <w:left w:val="single" w:color="auto" w:sz="4" w:space="0"/>
            </w:tcBorders>
            <w:shd w:val="clear" w:color="auto" w:fill="FFFFFF"/>
            <w:noWrap w:val="0"/>
            <w:vAlign w:val="center"/>
          </w:tcPr>
          <w:p w14:paraId="1F4F7E1A">
            <w:pPr>
              <w:jc w:val="center"/>
              <w:rPr>
                <w:rFonts w:ascii="宋体" w:hAnsi="宋体" w:cs="宋体"/>
                <w:szCs w:val="21"/>
              </w:rPr>
            </w:pPr>
          </w:p>
        </w:tc>
        <w:tc>
          <w:tcPr>
            <w:tcW w:w="499" w:type="dxa"/>
            <w:tcBorders>
              <w:top w:val="single" w:color="auto" w:sz="4" w:space="0"/>
              <w:left w:val="single" w:color="auto" w:sz="4" w:space="0"/>
            </w:tcBorders>
            <w:shd w:val="clear" w:color="auto" w:fill="FFFFFF"/>
            <w:noWrap w:val="0"/>
            <w:vAlign w:val="center"/>
          </w:tcPr>
          <w:p w14:paraId="2DD7071A">
            <w:pPr>
              <w:jc w:val="center"/>
              <w:rPr>
                <w:rFonts w:ascii="宋体" w:hAnsi="宋体" w:cs="宋体"/>
                <w:szCs w:val="21"/>
              </w:rPr>
            </w:pPr>
          </w:p>
        </w:tc>
        <w:tc>
          <w:tcPr>
            <w:tcW w:w="598" w:type="dxa"/>
            <w:tcBorders>
              <w:top w:val="single" w:color="auto" w:sz="4" w:space="0"/>
              <w:left w:val="single" w:color="auto" w:sz="4" w:space="0"/>
              <w:right w:val="single" w:color="auto" w:sz="4" w:space="0"/>
            </w:tcBorders>
            <w:shd w:val="clear" w:color="auto" w:fill="FFFFFF"/>
            <w:noWrap w:val="0"/>
            <w:vAlign w:val="center"/>
          </w:tcPr>
          <w:p w14:paraId="1A88C353">
            <w:pPr>
              <w:jc w:val="center"/>
              <w:rPr>
                <w:rFonts w:ascii="宋体" w:hAnsi="宋体" w:cs="宋体"/>
                <w:szCs w:val="21"/>
              </w:rPr>
            </w:pPr>
          </w:p>
        </w:tc>
      </w:tr>
      <w:tr w14:paraId="79958F41">
        <w:tblPrEx>
          <w:tblCellMar>
            <w:top w:w="0" w:type="dxa"/>
            <w:left w:w="10" w:type="dxa"/>
            <w:bottom w:w="0" w:type="dxa"/>
            <w:right w:w="10" w:type="dxa"/>
          </w:tblCellMar>
        </w:tblPrEx>
        <w:trPr>
          <w:trHeight w:val="887" w:hRule="exact"/>
          <w:jc w:val="center"/>
        </w:trPr>
        <w:tc>
          <w:tcPr>
            <w:tcW w:w="895" w:type="dxa"/>
            <w:tcBorders>
              <w:top w:val="single" w:color="auto" w:sz="4" w:space="0"/>
              <w:left w:val="single" w:color="auto" w:sz="4" w:space="0"/>
            </w:tcBorders>
            <w:shd w:val="clear" w:color="auto" w:fill="FFFFFF"/>
            <w:noWrap w:val="0"/>
            <w:vAlign w:val="center"/>
          </w:tcPr>
          <w:p w14:paraId="5B626A8A">
            <w:pPr>
              <w:pStyle w:val="185"/>
              <w:spacing w:line="240" w:lineRule="auto"/>
              <w:ind w:firstLine="0"/>
              <w:jc w:val="center"/>
              <w:rPr>
                <w:sz w:val="21"/>
                <w:szCs w:val="21"/>
              </w:rPr>
            </w:pPr>
            <w:r>
              <w:rPr>
                <w:rFonts w:hint="eastAsia"/>
                <w:sz w:val="21"/>
                <w:szCs w:val="21"/>
                <w:lang w:val="en-US" w:eastAsia="en-US" w:bidi="en-US"/>
              </w:rPr>
              <w:t xml:space="preserve">2. 1. </w:t>
            </w:r>
            <w:r>
              <w:rPr>
                <w:rFonts w:hint="eastAsia"/>
                <w:sz w:val="21"/>
                <w:szCs w:val="21"/>
              </w:rPr>
              <w:t>1</w:t>
            </w:r>
          </w:p>
        </w:tc>
        <w:tc>
          <w:tcPr>
            <w:tcW w:w="902" w:type="dxa"/>
            <w:tcBorders>
              <w:top w:val="single" w:color="auto" w:sz="4" w:space="0"/>
              <w:left w:val="single" w:color="auto" w:sz="4" w:space="0"/>
            </w:tcBorders>
            <w:shd w:val="clear" w:color="auto" w:fill="FFFFFF"/>
            <w:noWrap w:val="0"/>
            <w:vAlign w:val="center"/>
          </w:tcPr>
          <w:p w14:paraId="65CA2B8B">
            <w:pPr>
              <w:pStyle w:val="185"/>
              <w:spacing w:line="240" w:lineRule="auto"/>
              <w:ind w:firstLine="0"/>
              <w:jc w:val="center"/>
              <w:rPr>
                <w:sz w:val="21"/>
                <w:szCs w:val="21"/>
              </w:rPr>
            </w:pPr>
            <w:r>
              <w:rPr>
                <w:rFonts w:hint="eastAsia"/>
                <w:sz w:val="21"/>
                <w:szCs w:val="21"/>
              </w:rPr>
              <w:t>50020</w:t>
            </w:r>
            <w:r>
              <w:rPr>
                <w:rFonts w:hint="eastAsia"/>
                <w:sz w:val="21"/>
                <w:szCs w:val="21"/>
                <w:lang w:val="en-US" w:eastAsia="en-US" w:bidi="en-US"/>
              </w:rPr>
              <w:t>Ixxxxxx</w:t>
            </w:r>
          </w:p>
        </w:tc>
        <w:tc>
          <w:tcPr>
            <w:tcW w:w="902" w:type="dxa"/>
            <w:tcBorders>
              <w:top w:val="single" w:color="auto" w:sz="4" w:space="0"/>
              <w:left w:val="single" w:color="auto" w:sz="4" w:space="0"/>
            </w:tcBorders>
            <w:shd w:val="clear" w:color="auto" w:fill="FFFFFF"/>
            <w:noWrap w:val="0"/>
            <w:vAlign w:val="center"/>
          </w:tcPr>
          <w:p w14:paraId="441EBBB2">
            <w:pPr>
              <w:jc w:val="center"/>
              <w:rPr>
                <w:rFonts w:ascii="宋体" w:hAnsi="宋体" w:cs="宋体"/>
                <w:szCs w:val="21"/>
              </w:rPr>
            </w:pPr>
          </w:p>
        </w:tc>
        <w:tc>
          <w:tcPr>
            <w:tcW w:w="902" w:type="dxa"/>
            <w:tcBorders>
              <w:top w:val="single" w:color="auto" w:sz="4" w:space="0"/>
              <w:left w:val="single" w:color="auto" w:sz="4" w:space="0"/>
            </w:tcBorders>
            <w:shd w:val="clear" w:color="auto" w:fill="FFFFFF"/>
            <w:noWrap w:val="0"/>
            <w:vAlign w:val="center"/>
          </w:tcPr>
          <w:p w14:paraId="65012680">
            <w:pPr>
              <w:jc w:val="center"/>
              <w:rPr>
                <w:rFonts w:ascii="宋体" w:hAnsi="宋体" w:cs="宋体"/>
                <w:szCs w:val="21"/>
              </w:rPr>
            </w:pPr>
          </w:p>
        </w:tc>
        <w:tc>
          <w:tcPr>
            <w:tcW w:w="796" w:type="dxa"/>
            <w:tcBorders>
              <w:top w:val="single" w:color="auto" w:sz="4" w:space="0"/>
              <w:left w:val="single" w:color="auto" w:sz="4" w:space="0"/>
            </w:tcBorders>
            <w:shd w:val="clear" w:color="auto" w:fill="FFFFFF"/>
            <w:noWrap w:val="0"/>
            <w:vAlign w:val="center"/>
          </w:tcPr>
          <w:p w14:paraId="496BF80F">
            <w:pPr>
              <w:jc w:val="center"/>
              <w:rPr>
                <w:rFonts w:ascii="宋体" w:hAnsi="宋体" w:cs="宋体"/>
                <w:szCs w:val="21"/>
              </w:rPr>
            </w:pPr>
          </w:p>
        </w:tc>
        <w:tc>
          <w:tcPr>
            <w:tcW w:w="796" w:type="dxa"/>
            <w:tcBorders>
              <w:top w:val="single" w:color="auto" w:sz="4" w:space="0"/>
              <w:left w:val="single" w:color="auto" w:sz="4" w:space="0"/>
            </w:tcBorders>
            <w:shd w:val="clear" w:color="auto" w:fill="FFFFFF"/>
            <w:noWrap w:val="0"/>
            <w:vAlign w:val="center"/>
          </w:tcPr>
          <w:p w14:paraId="495B16C0">
            <w:pPr>
              <w:jc w:val="center"/>
              <w:rPr>
                <w:rFonts w:ascii="宋体" w:hAnsi="宋体" w:cs="宋体"/>
                <w:szCs w:val="21"/>
              </w:rPr>
            </w:pPr>
          </w:p>
        </w:tc>
        <w:tc>
          <w:tcPr>
            <w:tcW w:w="1028" w:type="dxa"/>
            <w:tcBorders>
              <w:top w:val="single" w:color="auto" w:sz="4" w:space="0"/>
              <w:left w:val="single" w:color="auto" w:sz="4" w:space="0"/>
            </w:tcBorders>
            <w:shd w:val="clear" w:color="auto" w:fill="FFFFFF"/>
            <w:noWrap w:val="0"/>
            <w:vAlign w:val="center"/>
          </w:tcPr>
          <w:p w14:paraId="34AB1C71">
            <w:pPr>
              <w:jc w:val="center"/>
              <w:rPr>
                <w:rFonts w:ascii="宋体" w:hAnsi="宋体" w:cs="宋体"/>
                <w:szCs w:val="21"/>
              </w:rPr>
            </w:pPr>
          </w:p>
        </w:tc>
        <w:tc>
          <w:tcPr>
            <w:tcW w:w="499" w:type="dxa"/>
            <w:tcBorders>
              <w:top w:val="single" w:color="auto" w:sz="4" w:space="0"/>
              <w:left w:val="single" w:color="auto" w:sz="4" w:space="0"/>
            </w:tcBorders>
            <w:shd w:val="clear" w:color="auto" w:fill="FFFFFF"/>
            <w:noWrap w:val="0"/>
            <w:vAlign w:val="center"/>
          </w:tcPr>
          <w:p w14:paraId="677E3776">
            <w:pPr>
              <w:jc w:val="center"/>
              <w:rPr>
                <w:rFonts w:ascii="宋体" w:hAnsi="宋体" w:cs="宋体"/>
                <w:szCs w:val="21"/>
              </w:rPr>
            </w:pPr>
          </w:p>
        </w:tc>
        <w:tc>
          <w:tcPr>
            <w:tcW w:w="499" w:type="dxa"/>
            <w:tcBorders>
              <w:top w:val="single" w:color="auto" w:sz="4" w:space="0"/>
              <w:left w:val="single" w:color="auto" w:sz="4" w:space="0"/>
            </w:tcBorders>
            <w:shd w:val="clear" w:color="auto" w:fill="FFFFFF"/>
            <w:noWrap w:val="0"/>
            <w:vAlign w:val="center"/>
          </w:tcPr>
          <w:p w14:paraId="12C371F7">
            <w:pPr>
              <w:jc w:val="center"/>
              <w:rPr>
                <w:rFonts w:ascii="宋体" w:hAnsi="宋体" w:cs="宋体"/>
                <w:szCs w:val="21"/>
              </w:rPr>
            </w:pPr>
          </w:p>
        </w:tc>
        <w:tc>
          <w:tcPr>
            <w:tcW w:w="499" w:type="dxa"/>
            <w:tcBorders>
              <w:top w:val="single" w:color="auto" w:sz="4" w:space="0"/>
              <w:left w:val="single" w:color="auto" w:sz="4" w:space="0"/>
            </w:tcBorders>
            <w:shd w:val="clear" w:color="auto" w:fill="FFFFFF"/>
            <w:noWrap w:val="0"/>
            <w:vAlign w:val="center"/>
          </w:tcPr>
          <w:p w14:paraId="359C1E41">
            <w:pPr>
              <w:jc w:val="center"/>
              <w:rPr>
                <w:rFonts w:ascii="宋体" w:hAnsi="宋体" w:cs="宋体"/>
                <w:szCs w:val="21"/>
              </w:rPr>
            </w:pPr>
          </w:p>
        </w:tc>
        <w:tc>
          <w:tcPr>
            <w:tcW w:w="598" w:type="dxa"/>
            <w:tcBorders>
              <w:top w:val="single" w:color="auto" w:sz="4" w:space="0"/>
              <w:left w:val="single" w:color="auto" w:sz="4" w:space="0"/>
              <w:right w:val="single" w:color="auto" w:sz="4" w:space="0"/>
            </w:tcBorders>
            <w:shd w:val="clear" w:color="auto" w:fill="FFFFFF"/>
            <w:noWrap w:val="0"/>
            <w:vAlign w:val="center"/>
          </w:tcPr>
          <w:p w14:paraId="4A99995A">
            <w:pPr>
              <w:jc w:val="center"/>
              <w:rPr>
                <w:rFonts w:ascii="宋体" w:hAnsi="宋体" w:cs="宋体"/>
                <w:szCs w:val="21"/>
              </w:rPr>
            </w:pPr>
          </w:p>
        </w:tc>
      </w:tr>
      <w:tr w14:paraId="4AF31CBE">
        <w:tblPrEx>
          <w:tblCellMar>
            <w:top w:w="0" w:type="dxa"/>
            <w:left w:w="10" w:type="dxa"/>
            <w:bottom w:w="0" w:type="dxa"/>
            <w:right w:w="10" w:type="dxa"/>
          </w:tblCellMar>
        </w:tblPrEx>
        <w:trPr>
          <w:trHeight w:val="909" w:hRule="exact"/>
          <w:jc w:val="center"/>
        </w:trPr>
        <w:tc>
          <w:tcPr>
            <w:tcW w:w="895" w:type="dxa"/>
            <w:tcBorders>
              <w:top w:val="single" w:color="auto" w:sz="4" w:space="0"/>
              <w:left w:val="single" w:color="auto" w:sz="4" w:space="0"/>
              <w:bottom w:val="single" w:color="auto" w:sz="4" w:space="0"/>
            </w:tcBorders>
            <w:shd w:val="clear" w:color="auto" w:fill="FFFFFF"/>
            <w:noWrap w:val="0"/>
            <w:vAlign w:val="center"/>
          </w:tcPr>
          <w:p w14:paraId="708E5F3B">
            <w:pPr>
              <w:pStyle w:val="185"/>
              <w:spacing w:line="240" w:lineRule="auto"/>
              <w:ind w:firstLine="0"/>
              <w:jc w:val="center"/>
              <w:rPr>
                <w:sz w:val="21"/>
                <w:szCs w:val="21"/>
              </w:rPr>
            </w:pPr>
            <w:r>
              <w:rPr>
                <w:rFonts w:hint="eastAsia"/>
                <w:sz w:val="21"/>
                <w:szCs w:val="21"/>
                <w:lang w:val="en-US" w:eastAsia="en-US" w:bidi="en-US"/>
              </w:rPr>
              <w:t>2. 1.2</w:t>
            </w:r>
          </w:p>
        </w:tc>
        <w:tc>
          <w:tcPr>
            <w:tcW w:w="902" w:type="dxa"/>
            <w:tcBorders>
              <w:top w:val="single" w:color="auto" w:sz="4" w:space="0"/>
              <w:left w:val="single" w:color="auto" w:sz="4" w:space="0"/>
              <w:bottom w:val="single" w:color="auto" w:sz="4" w:space="0"/>
            </w:tcBorders>
            <w:shd w:val="clear" w:color="auto" w:fill="FFFFFF"/>
            <w:noWrap w:val="0"/>
            <w:vAlign w:val="center"/>
          </w:tcPr>
          <w:p w14:paraId="2C419CAA">
            <w:pPr>
              <w:jc w:val="center"/>
              <w:rPr>
                <w:rFonts w:ascii="宋体" w:hAnsi="宋体" w:cs="宋体"/>
                <w:szCs w:val="21"/>
              </w:rPr>
            </w:pPr>
          </w:p>
        </w:tc>
        <w:tc>
          <w:tcPr>
            <w:tcW w:w="902" w:type="dxa"/>
            <w:tcBorders>
              <w:top w:val="single" w:color="auto" w:sz="4" w:space="0"/>
              <w:left w:val="single" w:color="auto" w:sz="4" w:space="0"/>
              <w:bottom w:val="single" w:color="auto" w:sz="4" w:space="0"/>
            </w:tcBorders>
            <w:shd w:val="clear" w:color="auto" w:fill="FFFFFF"/>
            <w:noWrap w:val="0"/>
            <w:vAlign w:val="center"/>
          </w:tcPr>
          <w:p w14:paraId="5C0E8064">
            <w:pPr>
              <w:jc w:val="center"/>
              <w:rPr>
                <w:rFonts w:ascii="宋体" w:hAnsi="宋体" w:cs="宋体"/>
                <w:szCs w:val="21"/>
              </w:rPr>
            </w:pPr>
          </w:p>
        </w:tc>
        <w:tc>
          <w:tcPr>
            <w:tcW w:w="902" w:type="dxa"/>
            <w:tcBorders>
              <w:top w:val="single" w:color="auto" w:sz="4" w:space="0"/>
              <w:left w:val="single" w:color="auto" w:sz="4" w:space="0"/>
              <w:bottom w:val="single" w:color="auto" w:sz="4" w:space="0"/>
            </w:tcBorders>
            <w:shd w:val="clear" w:color="auto" w:fill="FFFFFF"/>
            <w:noWrap w:val="0"/>
            <w:vAlign w:val="center"/>
          </w:tcPr>
          <w:p w14:paraId="4DF7D656">
            <w:pPr>
              <w:jc w:val="center"/>
              <w:rPr>
                <w:rFonts w:ascii="宋体" w:hAnsi="宋体" w:cs="宋体"/>
                <w:szCs w:val="21"/>
              </w:rPr>
            </w:pPr>
          </w:p>
        </w:tc>
        <w:tc>
          <w:tcPr>
            <w:tcW w:w="796" w:type="dxa"/>
            <w:tcBorders>
              <w:top w:val="single" w:color="auto" w:sz="4" w:space="0"/>
              <w:left w:val="single" w:color="auto" w:sz="4" w:space="0"/>
              <w:bottom w:val="single" w:color="auto" w:sz="4" w:space="0"/>
            </w:tcBorders>
            <w:shd w:val="clear" w:color="auto" w:fill="FFFFFF"/>
            <w:noWrap w:val="0"/>
            <w:vAlign w:val="center"/>
          </w:tcPr>
          <w:p w14:paraId="1D0C6DB8">
            <w:pPr>
              <w:jc w:val="center"/>
              <w:rPr>
                <w:rFonts w:ascii="宋体" w:hAnsi="宋体" w:cs="宋体"/>
                <w:szCs w:val="21"/>
              </w:rPr>
            </w:pPr>
          </w:p>
        </w:tc>
        <w:tc>
          <w:tcPr>
            <w:tcW w:w="796" w:type="dxa"/>
            <w:tcBorders>
              <w:top w:val="single" w:color="auto" w:sz="4" w:space="0"/>
              <w:left w:val="single" w:color="auto" w:sz="4" w:space="0"/>
              <w:bottom w:val="single" w:color="auto" w:sz="4" w:space="0"/>
            </w:tcBorders>
            <w:shd w:val="clear" w:color="auto" w:fill="FFFFFF"/>
            <w:noWrap w:val="0"/>
            <w:vAlign w:val="center"/>
          </w:tcPr>
          <w:p w14:paraId="27327FA0">
            <w:pPr>
              <w:jc w:val="center"/>
              <w:rPr>
                <w:rFonts w:ascii="宋体" w:hAnsi="宋体" w:cs="宋体"/>
                <w:szCs w:val="21"/>
              </w:rPr>
            </w:pPr>
          </w:p>
        </w:tc>
        <w:tc>
          <w:tcPr>
            <w:tcW w:w="1028" w:type="dxa"/>
            <w:tcBorders>
              <w:top w:val="single" w:color="auto" w:sz="4" w:space="0"/>
              <w:left w:val="single" w:color="auto" w:sz="4" w:space="0"/>
              <w:bottom w:val="single" w:color="auto" w:sz="4" w:space="0"/>
            </w:tcBorders>
            <w:shd w:val="clear" w:color="auto" w:fill="FFFFFF"/>
            <w:noWrap w:val="0"/>
            <w:vAlign w:val="center"/>
          </w:tcPr>
          <w:p w14:paraId="72396D7D">
            <w:pPr>
              <w:jc w:val="center"/>
              <w:rPr>
                <w:rFonts w:ascii="宋体" w:hAnsi="宋体" w:cs="宋体"/>
                <w:szCs w:val="21"/>
              </w:rPr>
            </w:pPr>
          </w:p>
        </w:tc>
        <w:tc>
          <w:tcPr>
            <w:tcW w:w="499" w:type="dxa"/>
            <w:tcBorders>
              <w:top w:val="single" w:color="auto" w:sz="4" w:space="0"/>
              <w:left w:val="single" w:color="auto" w:sz="4" w:space="0"/>
              <w:bottom w:val="single" w:color="auto" w:sz="4" w:space="0"/>
            </w:tcBorders>
            <w:shd w:val="clear" w:color="auto" w:fill="FFFFFF"/>
            <w:noWrap w:val="0"/>
            <w:vAlign w:val="center"/>
          </w:tcPr>
          <w:p w14:paraId="08D7BA3F">
            <w:pPr>
              <w:jc w:val="center"/>
              <w:rPr>
                <w:rFonts w:ascii="宋体" w:hAnsi="宋体" w:cs="宋体"/>
                <w:szCs w:val="21"/>
              </w:rPr>
            </w:pPr>
          </w:p>
        </w:tc>
        <w:tc>
          <w:tcPr>
            <w:tcW w:w="499" w:type="dxa"/>
            <w:tcBorders>
              <w:top w:val="single" w:color="auto" w:sz="4" w:space="0"/>
              <w:left w:val="single" w:color="auto" w:sz="4" w:space="0"/>
              <w:bottom w:val="single" w:color="auto" w:sz="4" w:space="0"/>
            </w:tcBorders>
            <w:shd w:val="clear" w:color="auto" w:fill="FFFFFF"/>
            <w:noWrap w:val="0"/>
            <w:vAlign w:val="center"/>
          </w:tcPr>
          <w:p w14:paraId="01A23318">
            <w:pPr>
              <w:jc w:val="center"/>
              <w:rPr>
                <w:rFonts w:ascii="宋体" w:hAnsi="宋体" w:cs="宋体"/>
                <w:szCs w:val="21"/>
              </w:rPr>
            </w:pPr>
          </w:p>
        </w:tc>
        <w:tc>
          <w:tcPr>
            <w:tcW w:w="499" w:type="dxa"/>
            <w:tcBorders>
              <w:top w:val="single" w:color="auto" w:sz="4" w:space="0"/>
              <w:left w:val="single" w:color="auto" w:sz="4" w:space="0"/>
              <w:bottom w:val="single" w:color="auto" w:sz="4" w:space="0"/>
            </w:tcBorders>
            <w:shd w:val="clear" w:color="auto" w:fill="FFFFFF"/>
            <w:noWrap w:val="0"/>
            <w:vAlign w:val="center"/>
          </w:tcPr>
          <w:p w14:paraId="6A38F771">
            <w:pPr>
              <w:jc w:val="center"/>
              <w:rPr>
                <w:rFonts w:ascii="宋体" w:hAnsi="宋体" w:cs="宋体"/>
                <w:szCs w:val="21"/>
              </w:rPr>
            </w:pPr>
          </w:p>
        </w:tc>
        <w:tc>
          <w:tcPr>
            <w:tcW w:w="59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CFA94F2">
            <w:pPr>
              <w:jc w:val="center"/>
              <w:rPr>
                <w:rFonts w:ascii="宋体" w:hAnsi="宋体" w:cs="宋体"/>
                <w:szCs w:val="21"/>
              </w:rPr>
            </w:pPr>
          </w:p>
        </w:tc>
      </w:tr>
    </w:tbl>
    <w:p w14:paraId="10301EA1">
      <w:pPr>
        <w:spacing w:line="1" w:lineRule="exact"/>
        <w:jc w:val="center"/>
        <w:rPr>
          <w:sz w:val="2"/>
          <w:szCs w:val="2"/>
        </w:rPr>
      </w:pPr>
      <w:r>
        <w:rPr>
          <w:rFonts w:hint="eastAsia" w:ascii="宋体" w:hAnsi="宋体" w:cs="宋体"/>
          <w:sz w:val="20"/>
          <w:szCs w:val="20"/>
        </w:rPr>
        <w:br w:type="page"/>
      </w:r>
    </w:p>
    <w:p w14:paraId="0B73FAF0">
      <w:pPr>
        <w:pStyle w:val="9"/>
        <w:rPr>
          <w:rFonts w:hint="eastAsia"/>
          <w:b w:val="0"/>
          <w:sz w:val="28"/>
          <w:szCs w:val="28"/>
          <w:lang w:val="zh-CN"/>
        </w:rPr>
      </w:pPr>
      <w:bookmarkStart w:id="222" w:name="_Toc11023"/>
      <w:bookmarkStart w:id="223" w:name="_Toc188"/>
      <w:bookmarkStart w:id="224" w:name="bookmark2140"/>
      <w:bookmarkStart w:id="225" w:name="bookmark2141"/>
      <w:bookmarkStart w:id="226" w:name="bookmark2142"/>
      <w:r>
        <w:rPr>
          <w:rFonts w:hint="eastAsia"/>
          <w:b w:val="0"/>
          <w:sz w:val="28"/>
          <w:szCs w:val="28"/>
          <w:lang w:val="zh-CN"/>
        </w:rPr>
        <w:t>10.工程单价费（税）率汇总表</w:t>
      </w:r>
      <w:bookmarkEnd w:id="222"/>
      <w:bookmarkEnd w:id="223"/>
    </w:p>
    <w:p w14:paraId="037EA857">
      <w:pPr>
        <w:jc w:val="center"/>
        <w:rPr>
          <w:rFonts w:hint="eastAsia" w:ascii="宋体" w:hAnsi="宋体" w:cs="宋体"/>
          <w:b/>
          <w:bCs/>
          <w:sz w:val="28"/>
          <w:szCs w:val="28"/>
        </w:rPr>
      </w:pPr>
      <w:bookmarkStart w:id="227" w:name="_Toc31672"/>
      <w:bookmarkStart w:id="228" w:name="_Toc23176"/>
      <w:r>
        <w:rPr>
          <w:rFonts w:hint="eastAsia" w:ascii="宋体" w:hAnsi="宋体" w:cs="宋体"/>
          <w:b/>
          <w:bCs/>
          <w:sz w:val="28"/>
          <w:szCs w:val="28"/>
        </w:rPr>
        <w:t>工程单价费（税）率汇总表</w:t>
      </w:r>
      <w:bookmarkEnd w:id="224"/>
      <w:bookmarkEnd w:id="225"/>
      <w:bookmarkEnd w:id="226"/>
      <w:bookmarkEnd w:id="227"/>
      <w:bookmarkEnd w:id="228"/>
    </w:p>
    <w:p w14:paraId="3FBFB98E">
      <w:pPr>
        <w:jc w:val="center"/>
        <w:rPr>
          <w:b/>
        </w:rPr>
      </w:pPr>
    </w:p>
    <w:p w14:paraId="4F31C49C">
      <w:pPr>
        <w:pStyle w:val="180"/>
        <w:spacing w:after="100" w:line="240" w:lineRule="auto"/>
        <w:ind w:firstLine="0"/>
      </w:pPr>
      <w:r>
        <w:rPr>
          <w:rFonts w:hint="eastAsia"/>
          <w:lang w:eastAsia="zh-CN"/>
        </w:rPr>
        <w:t>项目编号</w:t>
      </w:r>
      <w:r>
        <w:t>：</w:t>
      </w:r>
    </w:p>
    <w:p w14:paraId="530D113F">
      <w:pPr>
        <w:pStyle w:val="180"/>
        <w:tabs>
          <w:tab w:val="left" w:pos="2342"/>
          <w:tab w:val="left" w:pos="4939"/>
          <w:tab w:val="left" w:pos="6799"/>
        </w:tabs>
        <w:spacing w:after="100" w:line="240" w:lineRule="auto"/>
        <w:ind w:firstLine="0"/>
      </w:pPr>
      <w:r>
        <w:t>工程名称：</w:t>
      </w:r>
      <w:r>
        <w:rPr>
          <w:u w:val="single"/>
        </w:rPr>
        <w:tab/>
      </w:r>
      <w:r>
        <w:t>（项目名称）</w:t>
      </w:r>
      <w:r>
        <w:rPr>
          <w:u w:val="single"/>
        </w:rPr>
        <w:tab/>
      </w:r>
      <w:r>
        <w:t>（标段名称）</w:t>
      </w:r>
      <w:r>
        <w:tab/>
      </w:r>
      <w:r>
        <w:rPr>
          <w:rFonts w:hint="eastAsia"/>
        </w:rPr>
        <w:t xml:space="preserve">   </w:t>
      </w:r>
      <w:r>
        <w:t>第</w:t>
      </w:r>
      <w:r>
        <w:rPr>
          <w:rFonts w:hint="eastAsia"/>
          <w:lang w:val="en-US"/>
        </w:rPr>
        <w:t xml:space="preserve"> </w:t>
      </w:r>
      <w:r>
        <w:t xml:space="preserve"> 页</w:t>
      </w:r>
      <w:r>
        <w:rPr>
          <w:rFonts w:hint="eastAsia"/>
        </w:rPr>
        <w:t xml:space="preserve"> </w:t>
      </w:r>
      <w:r>
        <w:t>共</w:t>
      </w:r>
      <w:r>
        <w:rPr>
          <w:rFonts w:hint="eastAsia"/>
        </w:rPr>
        <w:t xml:space="preserve">  </w:t>
      </w:r>
      <w:r>
        <w:t>页</w:t>
      </w:r>
    </w:p>
    <w:tbl>
      <w:tblPr>
        <w:tblStyle w:val="44"/>
        <w:tblW w:w="0" w:type="auto"/>
        <w:jc w:val="center"/>
        <w:tblLayout w:type="fixed"/>
        <w:tblCellMar>
          <w:top w:w="0" w:type="dxa"/>
          <w:left w:w="10" w:type="dxa"/>
          <w:bottom w:w="0" w:type="dxa"/>
          <w:right w:w="10" w:type="dxa"/>
        </w:tblCellMar>
      </w:tblPr>
      <w:tblGrid>
        <w:gridCol w:w="1142"/>
        <w:gridCol w:w="1421"/>
        <w:gridCol w:w="1416"/>
        <w:gridCol w:w="1416"/>
        <w:gridCol w:w="1416"/>
        <w:gridCol w:w="1541"/>
      </w:tblGrid>
      <w:tr w14:paraId="2606AD2D">
        <w:tblPrEx>
          <w:tblCellMar>
            <w:top w:w="0" w:type="dxa"/>
            <w:left w:w="10" w:type="dxa"/>
            <w:bottom w:w="0" w:type="dxa"/>
            <w:right w:w="10" w:type="dxa"/>
          </w:tblCellMar>
        </w:tblPrEx>
        <w:trPr>
          <w:trHeight w:val="571" w:hRule="exact"/>
          <w:jc w:val="center"/>
        </w:trPr>
        <w:tc>
          <w:tcPr>
            <w:tcW w:w="1142" w:type="dxa"/>
            <w:vMerge w:val="restart"/>
            <w:tcBorders>
              <w:top w:val="single" w:color="auto" w:sz="4" w:space="0"/>
              <w:left w:val="single" w:color="auto" w:sz="4" w:space="0"/>
            </w:tcBorders>
            <w:shd w:val="clear" w:color="auto" w:fill="FFFFFF"/>
            <w:noWrap w:val="0"/>
            <w:vAlign w:val="center"/>
          </w:tcPr>
          <w:p w14:paraId="502512FF">
            <w:pPr>
              <w:pStyle w:val="185"/>
              <w:spacing w:line="240" w:lineRule="auto"/>
              <w:ind w:firstLine="0"/>
              <w:jc w:val="center"/>
              <w:rPr>
                <w:sz w:val="21"/>
                <w:szCs w:val="21"/>
              </w:rPr>
            </w:pPr>
            <w:r>
              <w:rPr>
                <w:sz w:val="21"/>
                <w:szCs w:val="21"/>
              </w:rPr>
              <w:t>序号</w:t>
            </w:r>
          </w:p>
        </w:tc>
        <w:tc>
          <w:tcPr>
            <w:tcW w:w="1421" w:type="dxa"/>
            <w:vMerge w:val="restart"/>
            <w:tcBorders>
              <w:top w:val="single" w:color="auto" w:sz="4" w:space="0"/>
              <w:left w:val="single" w:color="auto" w:sz="4" w:space="0"/>
            </w:tcBorders>
            <w:shd w:val="clear" w:color="auto" w:fill="FFFFFF"/>
            <w:noWrap w:val="0"/>
            <w:vAlign w:val="center"/>
          </w:tcPr>
          <w:p w14:paraId="74239319">
            <w:pPr>
              <w:pStyle w:val="185"/>
              <w:spacing w:line="240" w:lineRule="auto"/>
              <w:ind w:firstLine="0"/>
              <w:jc w:val="center"/>
              <w:rPr>
                <w:sz w:val="21"/>
                <w:szCs w:val="21"/>
              </w:rPr>
            </w:pPr>
            <w:r>
              <w:rPr>
                <w:sz w:val="21"/>
                <w:szCs w:val="21"/>
              </w:rPr>
              <w:t>工程类别</w:t>
            </w:r>
          </w:p>
        </w:tc>
        <w:tc>
          <w:tcPr>
            <w:tcW w:w="4248" w:type="dxa"/>
            <w:gridSpan w:val="3"/>
            <w:tcBorders>
              <w:top w:val="single" w:color="auto" w:sz="4" w:space="0"/>
              <w:left w:val="single" w:color="auto" w:sz="4" w:space="0"/>
            </w:tcBorders>
            <w:shd w:val="clear" w:color="auto" w:fill="FFFFFF"/>
            <w:noWrap w:val="0"/>
            <w:vAlign w:val="center"/>
          </w:tcPr>
          <w:p w14:paraId="2DD69324">
            <w:pPr>
              <w:pStyle w:val="185"/>
              <w:spacing w:line="240" w:lineRule="auto"/>
              <w:ind w:firstLine="0"/>
              <w:jc w:val="center"/>
              <w:rPr>
                <w:sz w:val="21"/>
                <w:szCs w:val="21"/>
              </w:rPr>
            </w:pPr>
            <w:r>
              <w:rPr>
                <w:sz w:val="21"/>
                <w:szCs w:val="21"/>
              </w:rPr>
              <w:t>工程单价费（税）率（%）</w:t>
            </w:r>
          </w:p>
        </w:tc>
        <w:tc>
          <w:tcPr>
            <w:tcW w:w="1541" w:type="dxa"/>
            <w:vMerge w:val="restart"/>
            <w:tcBorders>
              <w:top w:val="single" w:color="auto" w:sz="4" w:space="0"/>
              <w:left w:val="single" w:color="auto" w:sz="4" w:space="0"/>
              <w:right w:val="single" w:color="auto" w:sz="4" w:space="0"/>
            </w:tcBorders>
            <w:shd w:val="clear" w:color="auto" w:fill="FFFFFF"/>
            <w:noWrap w:val="0"/>
            <w:vAlign w:val="center"/>
          </w:tcPr>
          <w:p w14:paraId="6137F861">
            <w:pPr>
              <w:pStyle w:val="185"/>
              <w:spacing w:line="240" w:lineRule="auto"/>
              <w:ind w:firstLine="0"/>
              <w:jc w:val="center"/>
              <w:rPr>
                <w:sz w:val="21"/>
                <w:szCs w:val="21"/>
              </w:rPr>
            </w:pPr>
            <w:r>
              <w:rPr>
                <w:sz w:val="21"/>
                <w:szCs w:val="21"/>
              </w:rPr>
              <w:t>备注</w:t>
            </w:r>
          </w:p>
        </w:tc>
      </w:tr>
      <w:tr w14:paraId="1EC8E6DF">
        <w:tblPrEx>
          <w:tblCellMar>
            <w:top w:w="0" w:type="dxa"/>
            <w:left w:w="10" w:type="dxa"/>
            <w:bottom w:w="0" w:type="dxa"/>
            <w:right w:w="10" w:type="dxa"/>
          </w:tblCellMar>
        </w:tblPrEx>
        <w:trPr>
          <w:trHeight w:val="566" w:hRule="exact"/>
          <w:jc w:val="center"/>
        </w:trPr>
        <w:tc>
          <w:tcPr>
            <w:tcW w:w="1142" w:type="dxa"/>
            <w:vMerge w:val="continue"/>
            <w:tcBorders>
              <w:left w:val="single" w:color="auto" w:sz="4" w:space="0"/>
            </w:tcBorders>
            <w:shd w:val="clear" w:color="auto" w:fill="FFFFFF"/>
            <w:noWrap w:val="0"/>
            <w:vAlign w:val="center"/>
          </w:tcPr>
          <w:p w14:paraId="6DA69CBD">
            <w:pPr>
              <w:rPr>
                <w:szCs w:val="21"/>
              </w:rPr>
            </w:pPr>
          </w:p>
        </w:tc>
        <w:tc>
          <w:tcPr>
            <w:tcW w:w="1421" w:type="dxa"/>
            <w:vMerge w:val="continue"/>
            <w:tcBorders>
              <w:left w:val="single" w:color="auto" w:sz="4" w:space="0"/>
            </w:tcBorders>
            <w:shd w:val="clear" w:color="auto" w:fill="FFFFFF"/>
            <w:noWrap w:val="0"/>
            <w:vAlign w:val="center"/>
          </w:tcPr>
          <w:p w14:paraId="56F2821D">
            <w:pPr>
              <w:rPr>
                <w:szCs w:val="21"/>
              </w:rPr>
            </w:pPr>
          </w:p>
        </w:tc>
        <w:tc>
          <w:tcPr>
            <w:tcW w:w="1416" w:type="dxa"/>
            <w:tcBorders>
              <w:top w:val="single" w:color="auto" w:sz="4" w:space="0"/>
              <w:left w:val="single" w:color="auto" w:sz="4" w:space="0"/>
            </w:tcBorders>
            <w:shd w:val="clear" w:color="auto" w:fill="FFFFFF"/>
            <w:noWrap w:val="0"/>
            <w:vAlign w:val="top"/>
          </w:tcPr>
          <w:p w14:paraId="49633D7C">
            <w:pPr>
              <w:rPr>
                <w:szCs w:val="21"/>
              </w:rPr>
            </w:pPr>
          </w:p>
        </w:tc>
        <w:tc>
          <w:tcPr>
            <w:tcW w:w="1416" w:type="dxa"/>
            <w:tcBorders>
              <w:top w:val="single" w:color="auto" w:sz="4" w:space="0"/>
              <w:left w:val="single" w:color="auto" w:sz="4" w:space="0"/>
            </w:tcBorders>
            <w:shd w:val="clear" w:color="auto" w:fill="FFFFFF"/>
            <w:noWrap w:val="0"/>
            <w:vAlign w:val="top"/>
          </w:tcPr>
          <w:p w14:paraId="30D0018E">
            <w:pPr>
              <w:rPr>
                <w:szCs w:val="21"/>
              </w:rPr>
            </w:pPr>
          </w:p>
        </w:tc>
        <w:tc>
          <w:tcPr>
            <w:tcW w:w="1416" w:type="dxa"/>
            <w:tcBorders>
              <w:top w:val="single" w:color="auto" w:sz="4" w:space="0"/>
              <w:left w:val="single" w:color="auto" w:sz="4" w:space="0"/>
            </w:tcBorders>
            <w:shd w:val="clear" w:color="auto" w:fill="FFFFFF"/>
            <w:noWrap w:val="0"/>
            <w:vAlign w:val="top"/>
          </w:tcPr>
          <w:p w14:paraId="65E0CE09">
            <w:pPr>
              <w:rPr>
                <w:szCs w:val="21"/>
              </w:rPr>
            </w:pPr>
          </w:p>
        </w:tc>
        <w:tc>
          <w:tcPr>
            <w:tcW w:w="1541" w:type="dxa"/>
            <w:vMerge w:val="continue"/>
            <w:tcBorders>
              <w:left w:val="single" w:color="auto" w:sz="4" w:space="0"/>
              <w:right w:val="single" w:color="auto" w:sz="4" w:space="0"/>
            </w:tcBorders>
            <w:shd w:val="clear" w:color="auto" w:fill="FFFFFF"/>
            <w:noWrap w:val="0"/>
            <w:vAlign w:val="center"/>
          </w:tcPr>
          <w:p w14:paraId="7A0BC960">
            <w:pPr>
              <w:rPr>
                <w:szCs w:val="21"/>
              </w:rPr>
            </w:pPr>
          </w:p>
        </w:tc>
      </w:tr>
      <w:tr w14:paraId="26D8E130">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center"/>
          </w:tcPr>
          <w:p w14:paraId="75700096">
            <w:pPr>
              <w:pStyle w:val="185"/>
              <w:spacing w:line="240" w:lineRule="auto"/>
              <w:ind w:firstLine="0"/>
              <w:jc w:val="center"/>
              <w:rPr>
                <w:sz w:val="21"/>
                <w:szCs w:val="21"/>
              </w:rPr>
            </w:pPr>
            <w:r>
              <w:rPr>
                <w:sz w:val="21"/>
                <w:szCs w:val="21"/>
              </w:rPr>
              <w:t>一</w:t>
            </w:r>
          </w:p>
        </w:tc>
        <w:tc>
          <w:tcPr>
            <w:tcW w:w="1421" w:type="dxa"/>
            <w:tcBorders>
              <w:top w:val="single" w:color="auto" w:sz="4" w:space="0"/>
              <w:left w:val="single" w:color="auto" w:sz="4" w:space="0"/>
            </w:tcBorders>
            <w:shd w:val="clear" w:color="auto" w:fill="FFFFFF"/>
            <w:noWrap w:val="0"/>
            <w:vAlign w:val="center"/>
          </w:tcPr>
          <w:p w14:paraId="6424AC4B">
            <w:pPr>
              <w:pStyle w:val="185"/>
              <w:spacing w:line="240" w:lineRule="auto"/>
              <w:ind w:firstLine="0"/>
              <w:jc w:val="center"/>
              <w:rPr>
                <w:sz w:val="21"/>
                <w:szCs w:val="21"/>
              </w:rPr>
            </w:pPr>
            <w:r>
              <w:rPr>
                <w:sz w:val="21"/>
                <w:szCs w:val="21"/>
              </w:rPr>
              <w:t>建筑工程</w:t>
            </w:r>
          </w:p>
        </w:tc>
        <w:tc>
          <w:tcPr>
            <w:tcW w:w="1416" w:type="dxa"/>
            <w:tcBorders>
              <w:top w:val="single" w:color="auto" w:sz="4" w:space="0"/>
              <w:left w:val="single" w:color="auto" w:sz="4" w:space="0"/>
            </w:tcBorders>
            <w:shd w:val="clear" w:color="auto" w:fill="FFFFFF"/>
            <w:noWrap w:val="0"/>
            <w:vAlign w:val="top"/>
          </w:tcPr>
          <w:p w14:paraId="1FA4ABA6">
            <w:pPr>
              <w:rPr>
                <w:szCs w:val="21"/>
              </w:rPr>
            </w:pPr>
          </w:p>
        </w:tc>
        <w:tc>
          <w:tcPr>
            <w:tcW w:w="1416" w:type="dxa"/>
            <w:tcBorders>
              <w:top w:val="single" w:color="auto" w:sz="4" w:space="0"/>
              <w:left w:val="single" w:color="auto" w:sz="4" w:space="0"/>
            </w:tcBorders>
            <w:shd w:val="clear" w:color="auto" w:fill="FFFFFF"/>
            <w:noWrap w:val="0"/>
            <w:vAlign w:val="top"/>
          </w:tcPr>
          <w:p w14:paraId="29F63AF7">
            <w:pPr>
              <w:rPr>
                <w:szCs w:val="21"/>
              </w:rPr>
            </w:pPr>
          </w:p>
        </w:tc>
        <w:tc>
          <w:tcPr>
            <w:tcW w:w="1416" w:type="dxa"/>
            <w:tcBorders>
              <w:top w:val="single" w:color="auto" w:sz="4" w:space="0"/>
              <w:left w:val="single" w:color="auto" w:sz="4" w:space="0"/>
            </w:tcBorders>
            <w:shd w:val="clear" w:color="auto" w:fill="FFFFFF"/>
            <w:noWrap w:val="0"/>
            <w:vAlign w:val="top"/>
          </w:tcPr>
          <w:p w14:paraId="3A30F4FB">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1A268935">
            <w:pPr>
              <w:rPr>
                <w:szCs w:val="21"/>
              </w:rPr>
            </w:pPr>
          </w:p>
        </w:tc>
      </w:tr>
      <w:tr w14:paraId="5B7885E0">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4F377E98">
            <w:pPr>
              <w:rPr>
                <w:szCs w:val="21"/>
              </w:rPr>
            </w:pPr>
          </w:p>
        </w:tc>
        <w:tc>
          <w:tcPr>
            <w:tcW w:w="1421" w:type="dxa"/>
            <w:tcBorders>
              <w:top w:val="single" w:color="auto" w:sz="4" w:space="0"/>
              <w:left w:val="single" w:color="auto" w:sz="4" w:space="0"/>
            </w:tcBorders>
            <w:shd w:val="clear" w:color="auto" w:fill="FFFFFF"/>
            <w:noWrap w:val="0"/>
            <w:vAlign w:val="top"/>
          </w:tcPr>
          <w:p w14:paraId="012E0301">
            <w:pPr>
              <w:rPr>
                <w:szCs w:val="21"/>
              </w:rPr>
            </w:pPr>
          </w:p>
        </w:tc>
        <w:tc>
          <w:tcPr>
            <w:tcW w:w="1416" w:type="dxa"/>
            <w:tcBorders>
              <w:top w:val="single" w:color="auto" w:sz="4" w:space="0"/>
              <w:left w:val="single" w:color="auto" w:sz="4" w:space="0"/>
            </w:tcBorders>
            <w:shd w:val="clear" w:color="auto" w:fill="FFFFFF"/>
            <w:noWrap w:val="0"/>
            <w:vAlign w:val="top"/>
          </w:tcPr>
          <w:p w14:paraId="441D742A">
            <w:pPr>
              <w:rPr>
                <w:szCs w:val="21"/>
              </w:rPr>
            </w:pPr>
          </w:p>
        </w:tc>
        <w:tc>
          <w:tcPr>
            <w:tcW w:w="1416" w:type="dxa"/>
            <w:tcBorders>
              <w:top w:val="single" w:color="auto" w:sz="4" w:space="0"/>
              <w:left w:val="single" w:color="auto" w:sz="4" w:space="0"/>
            </w:tcBorders>
            <w:shd w:val="clear" w:color="auto" w:fill="FFFFFF"/>
            <w:noWrap w:val="0"/>
            <w:vAlign w:val="top"/>
          </w:tcPr>
          <w:p w14:paraId="0E3AC61D">
            <w:pPr>
              <w:rPr>
                <w:szCs w:val="21"/>
              </w:rPr>
            </w:pPr>
          </w:p>
        </w:tc>
        <w:tc>
          <w:tcPr>
            <w:tcW w:w="1416" w:type="dxa"/>
            <w:tcBorders>
              <w:top w:val="single" w:color="auto" w:sz="4" w:space="0"/>
              <w:left w:val="single" w:color="auto" w:sz="4" w:space="0"/>
            </w:tcBorders>
            <w:shd w:val="clear" w:color="auto" w:fill="FFFFFF"/>
            <w:noWrap w:val="0"/>
            <w:vAlign w:val="top"/>
          </w:tcPr>
          <w:p w14:paraId="6F5FB1F1">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32552532">
            <w:pPr>
              <w:rPr>
                <w:szCs w:val="21"/>
              </w:rPr>
            </w:pPr>
          </w:p>
        </w:tc>
      </w:tr>
      <w:tr w14:paraId="48101877">
        <w:tblPrEx>
          <w:tblCellMar>
            <w:top w:w="0" w:type="dxa"/>
            <w:left w:w="10" w:type="dxa"/>
            <w:bottom w:w="0" w:type="dxa"/>
            <w:right w:w="10" w:type="dxa"/>
          </w:tblCellMar>
        </w:tblPrEx>
        <w:trPr>
          <w:trHeight w:val="571" w:hRule="exact"/>
          <w:jc w:val="center"/>
        </w:trPr>
        <w:tc>
          <w:tcPr>
            <w:tcW w:w="1142" w:type="dxa"/>
            <w:tcBorders>
              <w:top w:val="single" w:color="auto" w:sz="4" w:space="0"/>
              <w:left w:val="single" w:color="auto" w:sz="4" w:space="0"/>
            </w:tcBorders>
            <w:shd w:val="clear" w:color="auto" w:fill="FFFFFF"/>
            <w:noWrap w:val="0"/>
            <w:vAlign w:val="top"/>
          </w:tcPr>
          <w:p w14:paraId="5E383AA1">
            <w:pPr>
              <w:rPr>
                <w:szCs w:val="21"/>
              </w:rPr>
            </w:pPr>
          </w:p>
        </w:tc>
        <w:tc>
          <w:tcPr>
            <w:tcW w:w="1421" w:type="dxa"/>
            <w:tcBorders>
              <w:top w:val="single" w:color="auto" w:sz="4" w:space="0"/>
              <w:left w:val="single" w:color="auto" w:sz="4" w:space="0"/>
            </w:tcBorders>
            <w:shd w:val="clear" w:color="auto" w:fill="FFFFFF"/>
            <w:noWrap w:val="0"/>
            <w:vAlign w:val="top"/>
          </w:tcPr>
          <w:p w14:paraId="7032C52D">
            <w:pPr>
              <w:rPr>
                <w:szCs w:val="21"/>
              </w:rPr>
            </w:pPr>
          </w:p>
        </w:tc>
        <w:tc>
          <w:tcPr>
            <w:tcW w:w="1416" w:type="dxa"/>
            <w:tcBorders>
              <w:top w:val="single" w:color="auto" w:sz="4" w:space="0"/>
              <w:left w:val="single" w:color="auto" w:sz="4" w:space="0"/>
            </w:tcBorders>
            <w:shd w:val="clear" w:color="auto" w:fill="FFFFFF"/>
            <w:noWrap w:val="0"/>
            <w:vAlign w:val="top"/>
          </w:tcPr>
          <w:p w14:paraId="3DB79969">
            <w:pPr>
              <w:rPr>
                <w:szCs w:val="21"/>
              </w:rPr>
            </w:pPr>
          </w:p>
        </w:tc>
        <w:tc>
          <w:tcPr>
            <w:tcW w:w="1416" w:type="dxa"/>
            <w:tcBorders>
              <w:top w:val="single" w:color="auto" w:sz="4" w:space="0"/>
              <w:left w:val="single" w:color="auto" w:sz="4" w:space="0"/>
            </w:tcBorders>
            <w:shd w:val="clear" w:color="auto" w:fill="FFFFFF"/>
            <w:noWrap w:val="0"/>
            <w:vAlign w:val="top"/>
          </w:tcPr>
          <w:p w14:paraId="46B67767">
            <w:pPr>
              <w:rPr>
                <w:szCs w:val="21"/>
              </w:rPr>
            </w:pPr>
          </w:p>
        </w:tc>
        <w:tc>
          <w:tcPr>
            <w:tcW w:w="1416" w:type="dxa"/>
            <w:tcBorders>
              <w:top w:val="single" w:color="auto" w:sz="4" w:space="0"/>
              <w:left w:val="single" w:color="auto" w:sz="4" w:space="0"/>
            </w:tcBorders>
            <w:shd w:val="clear" w:color="auto" w:fill="FFFFFF"/>
            <w:noWrap w:val="0"/>
            <w:vAlign w:val="top"/>
          </w:tcPr>
          <w:p w14:paraId="2EC01715">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1D5B364A">
            <w:pPr>
              <w:rPr>
                <w:szCs w:val="21"/>
              </w:rPr>
            </w:pPr>
          </w:p>
        </w:tc>
      </w:tr>
      <w:tr w14:paraId="0CE34BCC">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15EDACD0">
            <w:pPr>
              <w:rPr>
                <w:szCs w:val="21"/>
              </w:rPr>
            </w:pPr>
          </w:p>
        </w:tc>
        <w:tc>
          <w:tcPr>
            <w:tcW w:w="1421" w:type="dxa"/>
            <w:tcBorders>
              <w:top w:val="single" w:color="auto" w:sz="4" w:space="0"/>
              <w:left w:val="single" w:color="auto" w:sz="4" w:space="0"/>
            </w:tcBorders>
            <w:shd w:val="clear" w:color="auto" w:fill="FFFFFF"/>
            <w:noWrap w:val="0"/>
            <w:vAlign w:val="top"/>
          </w:tcPr>
          <w:p w14:paraId="173C6E25">
            <w:pPr>
              <w:rPr>
                <w:szCs w:val="21"/>
              </w:rPr>
            </w:pPr>
          </w:p>
        </w:tc>
        <w:tc>
          <w:tcPr>
            <w:tcW w:w="1416" w:type="dxa"/>
            <w:tcBorders>
              <w:top w:val="single" w:color="auto" w:sz="4" w:space="0"/>
              <w:left w:val="single" w:color="auto" w:sz="4" w:space="0"/>
            </w:tcBorders>
            <w:shd w:val="clear" w:color="auto" w:fill="FFFFFF"/>
            <w:noWrap w:val="0"/>
            <w:vAlign w:val="top"/>
          </w:tcPr>
          <w:p w14:paraId="1F044D9F">
            <w:pPr>
              <w:rPr>
                <w:szCs w:val="21"/>
              </w:rPr>
            </w:pPr>
          </w:p>
        </w:tc>
        <w:tc>
          <w:tcPr>
            <w:tcW w:w="1416" w:type="dxa"/>
            <w:tcBorders>
              <w:top w:val="single" w:color="auto" w:sz="4" w:space="0"/>
              <w:left w:val="single" w:color="auto" w:sz="4" w:space="0"/>
            </w:tcBorders>
            <w:shd w:val="clear" w:color="auto" w:fill="FFFFFF"/>
            <w:noWrap w:val="0"/>
            <w:vAlign w:val="top"/>
          </w:tcPr>
          <w:p w14:paraId="5C8A2BEF">
            <w:pPr>
              <w:rPr>
                <w:szCs w:val="21"/>
              </w:rPr>
            </w:pPr>
          </w:p>
        </w:tc>
        <w:tc>
          <w:tcPr>
            <w:tcW w:w="1416" w:type="dxa"/>
            <w:tcBorders>
              <w:top w:val="single" w:color="auto" w:sz="4" w:space="0"/>
              <w:left w:val="single" w:color="auto" w:sz="4" w:space="0"/>
            </w:tcBorders>
            <w:shd w:val="clear" w:color="auto" w:fill="FFFFFF"/>
            <w:noWrap w:val="0"/>
            <w:vAlign w:val="top"/>
          </w:tcPr>
          <w:p w14:paraId="0FE152C1">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017436B6">
            <w:pPr>
              <w:rPr>
                <w:szCs w:val="21"/>
              </w:rPr>
            </w:pPr>
          </w:p>
        </w:tc>
      </w:tr>
      <w:tr w14:paraId="39A6715B">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315D8D98">
            <w:pPr>
              <w:rPr>
                <w:szCs w:val="21"/>
              </w:rPr>
            </w:pPr>
          </w:p>
        </w:tc>
        <w:tc>
          <w:tcPr>
            <w:tcW w:w="1421" w:type="dxa"/>
            <w:tcBorders>
              <w:top w:val="single" w:color="auto" w:sz="4" w:space="0"/>
              <w:left w:val="single" w:color="auto" w:sz="4" w:space="0"/>
            </w:tcBorders>
            <w:shd w:val="clear" w:color="auto" w:fill="FFFFFF"/>
            <w:noWrap w:val="0"/>
            <w:vAlign w:val="top"/>
          </w:tcPr>
          <w:p w14:paraId="13CB6205">
            <w:pPr>
              <w:rPr>
                <w:szCs w:val="21"/>
              </w:rPr>
            </w:pPr>
          </w:p>
        </w:tc>
        <w:tc>
          <w:tcPr>
            <w:tcW w:w="1416" w:type="dxa"/>
            <w:tcBorders>
              <w:top w:val="single" w:color="auto" w:sz="4" w:space="0"/>
              <w:left w:val="single" w:color="auto" w:sz="4" w:space="0"/>
            </w:tcBorders>
            <w:shd w:val="clear" w:color="auto" w:fill="FFFFFF"/>
            <w:noWrap w:val="0"/>
            <w:vAlign w:val="top"/>
          </w:tcPr>
          <w:p w14:paraId="77C37D03">
            <w:pPr>
              <w:rPr>
                <w:szCs w:val="21"/>
              </w:rPr>
            </w:pPr>
          </w:p>
        </w:tc>
        <w:tc>
          <w:tcPr>
            <w:tcW w:w="1416" w:type="dxa"/>
            <w:tcBorders>
              <w:top w:val="single" w:color="auto" w:sz="4" w:space="0"/>
              <w:left w:val="single" w:color="auto" w:sz="4" w:space="0"/>
            </w:tcBorders>
            <w:shd w:val="clear" w:color="auto" w:fill="FFFFFF"/>
            <w:noWrap w:val="0"/>
            <w:vAlign w:val="top"/>
          </w:tcPr>
          <w:p w14:paraId="3D1A2D2D">
            <w:pPr>
              <w:rPr>
                <w:szCs w:val="21"/>
              </w:rPr>
            </w:pPr>
          </w:p>
        </w:tc>
        <w:tc>
          <w:tcPr>
            <w:tcW w:w="1416" w:type="dxa"/>
            <w:tcBorders>
              <w:top w:val="single" w:color="auto" w:sz="4" w:space="0"/>
              <w:left w:val="single" w:color="auto" w:sz="4" w:space="0"/>
            </w:tcBorders>
            <w:shd w:val="clear" w:color="auto" w:fill="FFFFFF"/>
            <w:noWrap w:val="0"/>
            <w:vAlign w:val="top"/>
          </w:tcPr>
          <w:p w14:paraId="32229C4F">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7DFE85F5">
            <w:pPr>
              <w:rPr>
                <w:szCs w:val="21"/>
              </w:rPr>
            </w:pPr>
          </w:p>
        </w:tc>
      </w:tr>
      <w:tr w14:paraId="7A33D392">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1F7C95A9">
            <w:pPr>
              <w:rPr>
                <w:szCs w:val="21"/>
              </w:rPr>
            </w:pPr>
          </w:p>
        </w:tc>
        <w:tc>
          <w:tcPr>
            <w:tcW w:w="1421" w:type="dxa"/>
            <w:tcBorders>
              <w:top w:val="single" w:color="auto" w:sz="4" w:space="0"/>
              <w:left w:val="single" w:color="auto" w:sz="4" w:space="0"/>
            </w:tcBorders>
            <w:shd w:val="clear" w:color="auto" w:fill="FFFFFF"/>
            <w:noWrap w:val="0"/>
            <w:vAlign w:val="top"/>
          </w:tcPr>
          <w:p w14:paraId="426D20A6">
            <w:pPr>
              <w:rPr>
                <w:szCs w:val="21"/>
              </w:rPr>
            </w:pPr>
          </w:p>
        </w:tc>
        <w:tc>
          <w:tcPr>
            <w:tcW w:w="1416" w:type="dxa"/>
            <w:tcBorders>
              <w:top w:val="single" w:color="auto" w:sz="4" w:space="0"/>
              <w:left w:val="single" w:color="auto" w:sz="4" w:space="0"/>
            </w:tcBorders>
            <w:shd w:val="clear" w:color="auto" w:fill="FFFFFF"/>
            <w:noWrap w:val="0"/>
            <w:vAlign w:val="top"/>
          </w:tcPr>
          <w:p w14:paraId="2F56B20A">
            <w:pPr>
              <w:rPr>
                <w:szCs w:val="21"/>
              </w:rPr>
            </w:pPr>
          </w:p>
        </w:tc>
        <w:tc>
          <w:tcPr>
            <w:tcW w:w="1416" w:type="dxa"/>
            <w:tcBorders>
              <w:top w:val="single" w:color="auto" w:sz="4" w:space="0"/>
              <w:left w:val="single" w:color="auto" w:sz="4" w:space="0"/>
            </w:tcBorders>
            <w:shd w:val="clear" w:color="auto" w:fill="FFFFFF"/>
            <w:noWrap w:val="0"/>
            <w:vAlign w:val="top"/>
          </w:tcPr>
          <w:p w14:paraId="2B5CACCC">
            <w:pPr>
              <w:rPr>
                <w:szCs w:val="21"/>
              </w:rPr>
            </w:pPr>
          </w:p>
        </w:tc>
        <w:tc>
          <w:tcPr>
            <w:tcW w:w="1416" w:type="dxa"/>
            <w:tcBorders>
              <w:top w:val="single" w:color="auto" w:sz="4" w:space="0"/>
              <w:left w:val="single" w:color="auto" w:sz="4" w:space="0"/>
            </w:tcBorders>
            <w:shd w:val="clear" w:color="auto" w:fill="FFFFFF"/>
            <w:noWrap w:val="0"/>
            <w:vAlign w:val="top"/>
          </w:tcPr>
          <w:p w14:paraId="7018B92C">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75AD2531">
            <w:pPr>
              <w:rPr>
                <w:szCs w:val="21"/>
              </w:rPr>
            </w:pPr>
          </w:p>
        </w:tc>
      </w:tr>
      <w:tr w14:paraId="3E5B8865">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23CA02B9">
            <w:pPr>
              <w:rPr>
                <w:szCs w:val="21"/>
              </w:rPr>
            </w:pPr>
          </w:p>
        </w:tc>
        <w:tc>
          <w:tcPr>
            <w:tcW w:w="1421" w:type="dxa"/>
            <w:tcBorders>
              <w:top w:val="single" w:color="auto" w:sz="4" w:space="0"/>
              <w:left w:val="single" w:color="auto" w:sz="4" w:space="0"/>
            </w:tcBorders>
            <w:shd w:val="clear" w:color="auto" w:fill="FFFFFF"/>
            <w:noWrap w:val="0"/>
            <w:vAlign w:val="top"/>
          </w:tcPr>
          <w:p w14:paraId="5D070570">
            <w:pPr>
              <w:rPr>
                <w:szCs w:val="21"/>
              </w:rPr>
            </w:pPr>
          </w:p>
        </w:tc>
        <w:tc>
          <w:tcPr>
            <w:tcW w:w="1416" w:type="dxa"/>
            <w:tcBorders>
              <w:top w:val="single" w:color="auto" w:sz="4" w:space="0"/>
              <w:left w:val="single" w:color="auto" w:sz="4" w:space="0"/>
            </w:tcBorders>
            <w:shd w:val="clear" w:color="auto" w:fill="FFFFFF"/>
            <w:noWrap w:val="0"/>
            <w:vAlign w:val="top"/>
          </w:tcPr>
          <w:p w14:paraId="2B56708B">
            <w:pPr>
              <w:rPr>
                <w:szCs w:val="21"/>
              </w:rPr>
            </w:pPr>
          </w:p>
        </w:tc>
        <w:tc>
          <w:tcPr>
            <w:tcW w:w="1416" w:type="dxa"/>
            <w:tcBorders>
              <w:top w:val="single" w:color="auto" w:sz="4" w:space="0"/>
              <w:left w:val="single" w:color="auto" w:sz="4" w:space="0"/>
            </w:tcBorders>
            <w:shd w:val="clear" w:color="auto" w:fill="FFFFFF"/>
            <w:noWrap w:val="0"/>
            <w:vAlign w:val="top"/>
          </w:tcPr>
          <w:p w14:paraId="68B087EF">
            <w:pPr>
              <w:rPr>
                <w:szCs w:val="21"/>
              </w:rPr>
            </w:pPr>
          </w:p>
        </w:tc>
        <w:tc>
          <w:tcPr>
            <w:tcW w:w="1416" w:type="dxa"/>
            <w:tcBorders>
              <w:top w:val="single" w:color="auto" w:sz="4" w:space="0"/>
              <w:left w:val="single" w:color="auto" w:sz="4" w:space="0"/>
            </w:tcBorders>
            <w:shd w:val="clear" w:color="auto" w:fill="FFFFFF"/>
            <w:noWrap w:val="0"/>
            <w:vAlign w:val="top"/>
          </w:tcPr>
          <w:p w14:paraId="2B8B9C50">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17614565">
            <w:pPr>
              <w:rPr>
                <w:szCs w:val="21"/>
              </w:rPr>
            </w:pPr>
          </w:p>
        </w:tc>
      </w:tr>
      <w:tr w14:paraId="1D875AD0">
        <w:trPr>
          <w:trHeight w:val="566" w:hRule="exact"/>
          <w:jc w:val="center"/>
        </w:trPr>
        <w:tc>
          <w:tcPr>
            <w:tcW w:w="1142" w:type="dxa"/>
            <w:tcBorders>
              <w:top w:val="single" w:color="auto" w:sz="4" w:space="0"/>
              <w:left w:val="single" w:color="auto" w:sz="4" w:space="0"/>
            </w:tcBorders>
            <w:shd w:val="clear" w:color="auto" w:fill="FFFFFF"/>
            <w:noWrap w:val="0"/>
            <w:vAlign w:val="center"/>
          </w:tcPr>
          <w:p w14:paraId="66023D30">
            <w:pPr>
              <w:pStyle w:val="185"/>
              <w:spacing w:line="240" w:lineRule="auto"/>
              <w:ind w:firstLine="0"/>
              <w:jc w:val="center"/>
              <w:rPr>
                <w:sz w:val="21"/>
                <w:szCs w:val="21"/>
              </w:rPr>
            </w:pPr>
            <w:r>
              <w:rPr>
                <w:sz w:val="21"/>
                <w:szCs w:val="21"/>
              </w:rPr>
              <w:t>二</w:t>
            </w:r>
          </w:p>
        </w:tc>
        <w:tc>
          <w:tcPr>
            <w:tcW w:w="1421" w:type="dxa"/>
            <w:tcBorders>
              <w:top w:val="single" w:color="auto" w:sz="4" w:space="0"/>
              <w:left w:val="single" w:color="auto" w:sz="4" w:space="0"/>
            </w:tcBorders>
            <w:shd w:val="clear" w:color="auto" w:fill="FFFFFF"/>
            <w:noWrap w:val="0"/>
            <w:vAlign w:val="center"/>
          </w:tcPr>
          <w:p w14:paraId="66830CD4">
            <w:pPr>
              <w:pStyle w:val="185"/>
              <w:spacing w:line="240" w:lineRule="auto"/>
              <w:ind w:firstLine="0"/>
              <w:jc w:val="center"/>
              <w:rPr>
                <w:sz w:val="21"/>
                <w:szCs w:val="21"/>
              </w:rPr>
            </w:pPr>
            <w:r>
              <w:rPr>
                <w:sz w:val="21"/>
                <w:szCs w:val="21"/>
              </w:rPr>
              <w:t>安装工程</w:t>
            </w:r>
          </w:p>
        </w:tc>
        <w:tc>
          <w:tcPr>
            <w:tcW w:w="1416" w:type="dxa"/>
            <w:tcBorders>
              <w:top w:val="single" w:color="auto" w:sz="4" w:space="0"/>
              <w:left w:val="single" w:color="auto" w:sz="4" w:space="0"/>
            </w:tcBorders>
            <w:shd w:val="clear" w:color="auto" w:fill="FFFFFF"/>
            <w:noWrap w:val="0"/>
            <w:vAlign w:val="top"/>
          </w:tcPr>
          <w:p w14:paraId="178C416C">
            <w:pPr>
              <w:rPr>
                <w:szCs w:val="21"/>
              </w:rPr>
            </w:pPr>
          </w:p>
        </w:tc>
        <w:tc>
          <w:tcPr>
            <w:tcW w:w="1416" w:type="dxa"/>
            <w:tcBorders>
              <w:top w:val="single" w:color="auto" w:sz="4" w:space="0"/>
              <w:left w:val="single" w:color="auto" w:sz="4" w:space="0"/>
            </w:tcBorders>
            <w:shd w:val="clear" w:color="auto" w:fill="FFFFFF"/>
            <w:noWrap w:val="0"/>
            <w:vAlign w:val="top"/>
          </w:tcPr>
          <w:p w14:paraId="4AD14C43">
            <w:pPr>
              <w:rPr>
                <w:szCs w:val="21"/>
              </w:rPr>
            </w:pPr>
          </w:p>
        </w:tc>
        <w:tc>
          <w:tcPr>
            <w:tcW w:w="1416" w:type="dxa"/>
            <w:tcBorders>
              <w:top w:val="single" w:color="auto" w:sz="4" w:space="0"/>
              <w:left w:val="single" w:color="auto" w:sz="4" w:space="0"/>
            </w:tcBorders>
            <w:shd w:val="clear" w:color="auto" w:fill="FFFFFF"/>
            <w:noWrap w:val="0"/>
            <w:vAlign w:val="top"/>
          </w:tcPr>
          <w:p w14:paraId="7B71EE4C">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1059C18D">
            <w:pPr>
              <w:rPr>
                <w:szCs w:val="21"/>
              </w:rPr>
            </w:pPr>
          </w:p>
        </w:tc>
      </w:tr>
      <w:tr w14:paraId="0D458AA8">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02E099AF">
            <w:pPr>
              <w:rPr>
                <w:szCs w:val="21"/>
              </w:rPr>
            </w:pPr>
          </w:p>
        </w:tc>
        <w:tc>
          <w:tcPr>
            <w:tcW w:w="1421" w:type="dxa"/>
            <w:tcBorders>
              <w:top w:val="single" w:color="auto" w:sz="4" w:space="0"/>
              <w:left w:val="single" w:color="auto" w:sz="4" w:space="0"/>
            </w:tcBorders>
            <w:shd w:val="clear" w:color="auto" w:fill="FFFFFF"/>
            <w:noWrap w:val="0"/>
            <w:vAlign w:val="top"/>
          </w:tcPr>
          <w:p w14:paraId="685EEA88">
            <w:pPr>
              <w:rPr>
                <w:szCs w:val="21"/>
              </w:rPr>
            </w:pPr>
          </w:p>
        </w:tc>
        <w:tc>
          <w:tcPr>
            <w:tcW w:w="1416" w:type="dxa"/>
            <w:tcBorders>
              <w:top w:val="single" w:color="auto" w:sz="4" w:space="0"/>
              <w:left w:val="single" w:color="auto" w:sz="4" w:space="0"/>
            </w:tcBorders>
            <w:shd w:val="clear" w:color="auto" w:fill="FFFFFF"/>
            <w:noWrap w:val="0"/>
            <w:vAlign w:val="top"/>
          </w:tcPr>
          <w:p w14:paraId="6C34FF4A">
            <w:pPr>
              <w:rPr>
                <w:szCs w:val="21"/>
              </w:rPr>
            </w:pPr>
          </w:p>
        </w:tc>
        <w:tc>
          <w:tcPr>
            <w:tcW w:w="1416" w:type="dxa"/>
            <w:tcBorders>
              <w:top w:val="single" w:color="auto" w:sz="4" w:space="0"/>
              <w:left w:val="single" w:color="auto" w:sz="4" w:space="0"/>
            </w:tcBorders>
            <w:shd w:val="clear" w:color="auto" w:fill="FFFFFF"/>
            <w:noWrap w:val="0"/>
            <w:vAlign w:val="top"/>
          </w:tcPr>
          <w:p w14:paraId="1BE8ED7D">
            <w:pPr>
              <w:rPr>
                <w:szCs w:val="21"/>
              </w:rPr>
            </w:pPr>
          </w:p>
        </w:tc>
        <w:tc>
          <w:tcPr>
            <w:tcW w:w="1416" w:type="dxa"/>
            <w:tcBorders>
              <w:top w:val="single" w:color="auto" w:sz="4" w:space="0"/>
              <w:left w:val="single" w:color="auto" w:sz="4" w:space="0"/>
            </w:tcBorders>
            <w:shd w:val="clear" w:color="auto" w:fill="FFFFFF"/>
            <w:noWrap w:val="0"/>
            <w:vAlign w:val="top"/>
          </w:tcPr>
          <w:p w14:paraId="46DA06F0">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649EDA41">
            <w:pPr>
              <w:rPr>
                <w:szCs w:val="21"/>
              </w:rPr>
            </w:pPr>
          </w:p>
        </w:tc>
      </w:tr>
      <w:tr w14:paraId="4BC6E1C6">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6C9AF46D">
            <w:pPr>
              <w:rPr>
                <w:szCs w:val="21"/>
              </w:rPr>
            </w:pPr>
          </w:p>
        </w:tc>
        <w:tc>
          <w:tcPr>
            <w:tcW w:w="1421" w:type="dxa"/>
            <w:tcBorders>
              <w:top w:val="single" w:color="auto" w:sz="4" w:space="0"/>
              <w:left w:val="single" w:color="auto" w:sz="4" w:space="0"/>
            </w:tcBorders>
            <w:shd w:val="clear" w:color="auto" w:fill="FFFFFF"/>
            <w:noWrap w:val="0"/>
            <w:vAlign w:val="top"/>
          </w:tcPr>
          <w:p w14:paraId="204E4A80">
            <w:pPr>
              <w:rPr>
                <w:szCs w:val="21"/>
              </w:rPr>
            </w:pPr>
          </w:p>
        </w:tc>
        <w:tc>
          <w:tcPr>
            <w:tcW w:w="1416" w:type="dxa"/>
            <w:tcBorders>
              <w:top w:val="single" w:color="auto" w:sz="4" w:space="0"/>
              <w:left w:val="single" w:color="auto" w:sz="4" w:space="0"/>
            </w:tcBorders>
            <w:shd w:val="clear" w:color="auto" w:fill="FFFFFF"/>
            <w:noWrap w:val="0"/>
            <w:vAlign w:val="top"/>
          </w:tcPr>
          <w:p w14:paraId="49BF700C">
            <w:pPr>
              <w:rPr>
                <w:szCs w:val="21"/>
              </w:rPr>
            </w:pPr>
          </w:p>
        </w:tc>
        <w:tc>
          <w:tcPr>
            <w:tcW w:w="1416" w:type="dxa"/>
            <w:tcBorders>
              <w:top w:val="single" w:color="auto" w:sz="4" w:space="0"/>
              <w:left w:val="single" w:color="auto" w:sz="4" w:space="0"/>
            </w:tcBorders>
            <w:shd w:val="clear" w:color="auto" w:fill="FFFFFF"/>
            <w:noWrap w:val="0"/>
            <w:vAlign w:val="top"/>
          </w:tcPr>
          <w:p w14:paraId="6E099B79">
            <w:pPr>
              <w:rPr>
                <w:szCs w:val="21"/>
              </w:rPr>
            </w:pPr>
          </w:p>
        </w:tc>
        <w:tc>
          <w:tcPr>
            <w:tcW w:w="1416" w:type="dxa"/>
            <w:tcBorders>
              <w:top w:val="single" w:color="auto" w:sz="4" w:space="0"/>
              <w:left w:val="single" w:color="auto" w:sz="4" w:space="0"/>
            </w:tcBorders>
            <w:shd w:val="clear" w:color="auto" w:fill="FFFFFF"/>
            <w:noWrap w:val="0"/>
            <w:vAlign w:val="top"/>
          </w:tcPr>
          <w:p w14:paraId="14544255">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2EF55879">
            <w:pPr>
              <w:rPr>
                <w:szCs w:val="21"/>
              </w:rPr>
            </w:pPr>
          </w:p>
        </w:tc>
      </w:tr>
      <w:tr w14:paraId="2B2B8EC0">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631928B4">
            <w:pPr>
              <w:rPr>
                <w:szCs w:val="21"/>
              </w:rPr>
            </w:pPr>
          </w:p>
        </w:tc>
        <w:tc>
          <w:tcPr>
            <w:tcW w:w="1421" w:type="dxa"/>
            <w:tcBorders>
              <w:top w:val="single" w:color="auto" w:sz="4" w:space="0"/>
              <w:left w:val="single" w:color="auto" w:sz="4" w:space="0"/>
            </w:tcBorders>
            <w:shd w:val="clear" w:color="auto" w:fill="FFFFFF"/>
            <w:noWrap w:val="0"/>
            <w:vAlign w:val="top"/>
          </w:tcPr>
          <w:p w14:paraId="50AA4D29">
            <w:pPr>
              <w:rPr>
                <w:szCs w:val="21"/>
              </w:rPr>
            </w:pPr>
          </w:p>
        </w:tc>
        <w:tc>
          <w:tcPr>
            <w:tcW w:w="1416" w:type="dxa"/>
            <w:tcBorders>
              <w:top w:val="single" w:color="auto" w:sz="4" w:space="0"/>
              <w:left w:val="single" w:color="auto" w:sz="4" w:space="0"/>
            </w:tcBorders>
            <w:shd w:val="clear" w:color="auto" w:fill="FFFFFF"/>
            <w:noWrap w:val="0"/>
            <w:vAlign w:val="top"/>
          </w:tcPr>
          <w:p w14:paraId="69FF194E">
            <w:pPr>
              <w:rPr>
                <w:szCs w:val="21"/>
              </w:rPr>
            </w:pPr>
          </w:p>
        </w:tc>
        <w:tc>
          <w:tcPr>
            <w:tcW w:w="1416" w:type="dxa"/>
            <w:tcBorders>
              <w:top w:val="single" w:color="auto" w:sz="4" w:space="0"/>
              <w:left w:val="single" w:color="auto" w:sz="4" w:space="0"/>
            </w:tcBorders>
            <w:shd w:val="clear" w:color="auto" w:fill="FFFFFF"/>
            <w:noWrap w:val="0"/>
            <w:vAlign w:val="top"/>
          </w:tcPr>
          <w:p w14:paraId="72CE0256">
            <w:pPr>
              <w:rPr>
                <w:szCs w:val="21"/>
              </w:rPr>
            </w:pPr>
          </w:p>
        </w:tc>
        <w:tc>
          <w:tcPr>
            <w:tcW w:w="1416" w:type="dxa"/>
            <w:tcBorders>
              <w:top w:val="single" w:color="auto" w:sz="4" w:space="0"/>
              <w:left w:val="single" w:color="auto" w:sz="4" w:space="0"/>
            </w:tcBorders>
            <w:shd w:val="clear" w:color="auto" w:fill="FFFFFF"/>
            <w:noWrap w:val="0"/>
            <w:vAlign w:val="top"/>
          </w:tcPr>
          <w:p w14:paraId="6C0BFFBD">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66EFA3C5">
            <w:pPr>
              <w:rPr>
                <w:szCs w:val="21"/>
              </w:rPr>
            </w:pPr>
          </w:p>
        </w:tc>
      </w:tr>
      <w:tr w14:paraId="0D4A62CF">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noWrap w:val="0"/>
            <w:vAlign w:val="top"/>
          </w:tcPr>
          <w:p w14:paraId="55BE5949">
            <w:pPr>
              <w:rPr>
                <w:szCs w:val="21"/>
              </w:rPr>
            </w:pPr>
          </w:p>
        </w:tc>
        <w:tc>
          <w:tcPr>
            <w:tcW w:w="1421" w:type="dxa"/>
            <w:tcBorders>
              <w:top w:val="single" w:color="auto" w:sz="4" w:space="0"/>
              <w:left w:val="single" w:color="auto" w:sz="4" w:space="0"/>
            </w:tcBorders>
            <w:shd w:val="clear" w:color="auto" w:fill="FFFFFF"/>
            <w:noWrap w:val="0"/>
            <w:vAlign w:val="top"/>
          </w:tcPr>
          <w:p w14:paraId="5D1B18C0">
            <w:pPr>
              <w:rPr>
                <w:szCs w:val="21"/>
              </w:rPr>
            </w:pPr>
          </w:p>
        </w:tc>
        <w:tc>
          <w:tcPr>
            <w:tcW w:w="1416" w:type="dxa"/>
            <w:tcBorders>
              <w:top w:val="single" w:color="auto" w:sz="4" w:space="0"/>
              <w:left w:val="single" w:color="auto" w:sz="4" w:space="0"/>
            </w:tcBorders>
            <w:shd w:val="clear" w:color="auto" w:fill="FFFFFF"/>
            <w:noWrap w:val="0"/>
            <w:vAlign w:val="top"/>
          </w:tcPr>
          <w:p w14:paraId="2694C2F1">
            <w:pPr>
              <w:rPr>
                <w:szCs w:val="21"/>
              </w:rPr>
            </w:pPr>
          </w:p>
        </w:tc>
        <w:tc>
          <w:tcPr>
            <w:tcW w:w="1416" w:type="dxa"/>
            <w:tcBorders>
              <w:top w:val="single" w:color="auto" w:sz="4" w:space="0"/>
              <w:left w:val="single" w:color="auto" w:sz="4" w:space="0"/>
            </w:tcBorders>
            <w:shd w:val="clear" w:color="auto" w:fill="FFFFFF"/>
            <w:noWrap w:val="0"/>
            <w:vAlign w:val="top"/>
          </w:tcPr>
          <w:p w14:paraId="55BEA628">
            <w:pPr>
              <w:rPr>
                <w:szCs w:val="21"/>
              </w:rPr>
            </w:pPr>
          </w:p>
        </w:tc>
        <w:tc>
          <w:tcPr>
            <w:tcW w:w="1416" w:type="dxa"/>
            <w:tcBorders>
              <w:top w:val="single" w:color="auto" w:sz="4" w:space="0"/>
              <w:left w:val="single" w:color="auto" w:sz="4" w:space="0"/>
            </w:tcBorders>
            <w:shd w:val="clear" w:color="auto" w:fill="FFFFFF"/>
            <w:noWrap w:val="0"/>
            <w:vAlign w:val="top"/>
          </w:tcPr>
          <w:p w14:paraId="1C5F77C1">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15F6ED78">
            <w:pPr>
              <w:rPr>
                <w:szCs w:val="21"/>
              </w:rPr>
            </w:pPr>
          </w:p>
        </w:tc>
      </w:tr>
      <w:tr w14:paraId="6E5A7A38">
        <w:tblPrEx>
          <w:tblCellMar>
            <w:top w:w="0" w:type="dxa"/>
            <w:left w:w="10" w:type="dxa"/>
            <w:bottom w:w="0" w:type="dxa"/>
            <w:right w:w="10" w:type="dxa"/>
          </w:tblCellMar>
        </w:tblPrEx>
        <w:trPr>
          <w:trHeight w:val="581" w:hRule="exact"/>
          <w:jc w:val="center"/>
        </w:trPr>
        <w:tc>
          <w:tcPr>
            <w:tcW w:w="1142" w:type="dxa"/>
            <w:tcBorders>
              <w:top w:val="single" w:color="auto" w:sz="4" w:space="0"/>
              <w:left w:val="single" w:color="auto" w:sz="4" w:space="0"/>
              <w:bottom w:val="single" w:color="auto" w:sz="4" w:space="0"/>
            </w:tcBorders>
            <w:shd w:val="clear" w:color="auto" w:fill="FFFFFF"/>
            <w:noWrap w:val="0"/>
            <w:vAlign w:val="top"/>
          </w:tcPr>
          <w:p w14:paraId="20B5A739">
            <w:pPr>
              <w:rPr>
                <w:szCs w:val="21"/>
              </w:rPr>
            </w:pPr>
          </w:p>
        </w:tc>
        <w:tc>
          <w:tcPr>
            <w:tcW w:w="1421" w:type="dxa"/>
            <w:tcBorders>
              <w:top w:val="single" w:color="auto" w:sz="4" w:space="0"/>
              <w:left w:val="single" w:color="auto" w:sz="4" w:space="0"/>
              <w:bottom w:val="single" w:color="auto" w:sz="4" w:space="0"/>
            </w:tcBorders>
            <w:shd w:val="clear" w:color="auto" w:fill="FFFFFF"/>
            <w:noWrap w:val="0"/>
            <w:vAlign w:val="top"/>
          </w:tcPr>
          <w:p w14:paraId="38EB8DA7">
            <w:pPr>
              <w:rPr>
                <w:szCs w:val="21"/>
              </w:rPr>
            </w:pPr>
          </w:p>
        </w:tc>
        <w:tc>
          <w:tcPr>
            <w:tcW w:w="1416" w:type="dxa"/>
            <w:tcBorders>
              <w:top w:val="single" w:color="auto" w:sz="4" w:space="0"/>
              <w:left w:val="single" w:color="auto" w:sz="4" w:space="0"/>
              <w:bottom w:val="single" w:color="auto" w:sz="4" w:space="0"/>
            </w:tcBorders>
            <w:shd w:val="clear" w:color="auto" w:fill="FFFFFF"/>
            <w:noWrap w:val="0"/>
            <w:vAlign w:val="top"/>
          </w:tcPr>
          <w:p w14:paraId="4E329B96">
            <w:pPr>
              <w:rPr>
                <w:szCs w:val="21"/>
              </w:rPr>
            </w:pPr>
          </w:p>
        </w:tc>
        <w:tc>
          <w:tcPr>
            <w:tcW w:w="1416" w:type="dxa"/>
            <w:tcBorders>
              <w:top w:val="single" w:color="auto" w:sz="4" w:space="0"/>
              <w:left w:val="single" w:color="auto" w:sz="4" w:space="0"/>
              <w:bottom w:val="single" w:color="auto" w:sz="4" w:space="0"/>
            </w:tcBorders>
            <w:shd w:val="clear" w:color="auto" w:fill="FFFFFF"/>
            <w:noWrap w:val="0"/>
            <w:vAlign w:val="top"/>
          </w:tcPr>
          <w:p w14:paraId="1779F2A8">
            <w:pPr>
              <w:rPr>
                <w:szCs w:val="21"/>
              </w:rPr>
            </w:pPr>
          </w:p>
        </w:tc>
        <w:tc>
          <w:tcPr>
            <w:tcW w:w="1416" w:type="dxa"/>
            <w:tcBorders>
              <w:top w:val="single" w:color="auto" w:sz="4" w:space="0"/>
              <w:left w:val="single" w:color="auto" w:sz="4" w:space="0"/>
              <w:bottom w:val="single" w:color="auto" w:sz="4" w:space="0"/>
            </w:tcBorders>
            <w:shd w:val="clear" w:color="auto" w:fill="FFFFFF"/>
            <w:noWrap w:val="0"/>
            <w:vAlign w:val="top"/>
          </w:tcPr>
          <w:p w14:paraId="1370EE88">
            <w:pPr>
              <w:rPr>
                <w:szCs w:val="21"/>
              </w:rPr>
            </w:pPr>
          </w:p>
        </w:tc>
        <w:tc>
          <w:tcPr>
            <w:tcW w:w="1541"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6A350C83">
            <w:pPr>
              <w:rPr>
                <w:szCs w:val="21"/>
              </w:rPr>
            </w:pPr>
          </w:p>
        </w:tc>
      </w:tr>
    </w:tbl>
    <w:p w14:paraId="3AD5E0B4">
      <w:pPr>
        <w:sectPr>
          <w:headerReference r:id="rId9" w:type="first"/>
          <w:footerReference r:id="rId12" w:type="first"/>
          <w:headerReference r:id="rId7" w:type="default"/>
          <w:footerReference r:id="rId10" w:type="default"/>
          <w:headerReference r:id="rId8" w:type="even"/>
          <w:footerReference r:id="rId11" w:type="even"/>
          <w:pgSz w:w="11900" w:h="16832"/>
          <w:pgMar w:top="1440" w:right="1803" w:bottom="1440" w:left="1803" w:header="851" w:footer="851" w:gutter="0"/>
          <w:cols w:space="720" w:num="1"/>
          <w:docGrid w:linePitch="360" w:charSpace="0"/>
        </w:sectPr>
      </w:pPr>
    </w:p>
    <w:p w14:paraId="1D6F2BE6">
      <w:pPr>
        <w:pStyle w:val="9"/>
        <w:rPr>
          <w:rFonts w:hint="eastAsia"/>
          <w:b w:val="0"/>
          <w:sz w:val="28"/>
          <w:szCs w:val="28"/>
          <w:lang w:val="zh-CN"/>
        </w:rPr>
      </w:pPr>
      <w:bookmarkStart w:id="229" w:name="_Toc19648"/>
      <w:bookmarkStart w:id="230" w:name="_Toc26172"/>
      <w:bookmarkStart w:id="231" w:name="bookmark2145"/>
      <w:bookmarkStart w:id="232" w:name="bookmark2144"/>
      <w:bookmarkStart w:id="233" w:name="bookmark2143"/>
      <w:r>
        <w:rPr>
          <w:rFonts w:hint="eastAsia"/>
          <w:b w:val="0"/>
          <w:sz w:val="28"/>
          <w:szCs w:val="28"/>
          <w:lang w:val="zh-CN"/>
        </w:rPr>
        <w:t>11.</w:t>
      </w:r>
      <w:r>
        <w:rPr>
          <w:rFonts w:hint="eastAsia"/>
          <w:b w:val="0"/>
          <w:sz w:val="28"/>
          <w:szCs w:val="28"/>
          <w:lang w:val="en-US" w:eastAsia="zh-CN"/>
        </w:rPr>
        <w:t>供应商</w:t>
      </w:r>
      <w:r>
        <w:rPr>
          <w:rFonts w:hint="eastAsia"/>
          <w:b w:val="0"/>
          <w:sz w:val="28"/>
          <w:szCs w:val="28"/>
          <w:lang w:val="zh-CN"/>
        </w:rPr>
        <w:t>生产电、风、水、砂石基础单价汇总表</w:t>
      </w:r>
      <w:bookmarkEnd w:id="229"/>
      <w:bookmarkEnd w:id="230"/>
    </w:p>
    <w:p w14:paraId="0F2AA6EF">
      <w:pPr>
        <w:jc w:val="center"/>
        <w:rPr>
          <w:rFonts w:hint="eastAsia" w:ascii="宋体" w:hAnsi="宋体" w:cs="宋体"/>
          <w:b/>
          <w:bCs/>
          <w:sz w:val="28"/>
          <w:szCs w:val="28"/>
        </w:rPr>
      </w:pPr>
      <w:bookmarkStart w:id="234" w:name="_Toc4963"/>
      <w:bookmarkStart w:id="235" w:name="_Toc30520"/>
      <w:r>
        <w:rPr>
          <w:rFonts w:hint="eastAsia" w:ascii="宋体" w:hAnsi="宋体" w:cs="宋体"/>
          <w:b/>
          <w:bCs/>
          <w:sz w:val="28"/>
          <w:szCs w:val="28"/>
        </w:rPr>
        <w:t>供应商生产电、风、水、砂石基础单价汇总表</w:t>
      </w:r>
      <w:bookmarkEnd w:id="231"/>
      <w:bookmarkEnd w:id="232"/>
      <w:bookmarkEnd w:id="233"/>
      <w:bookmarkEnd w:id="234"/>
      <w:bookmarkEnd w:id="235"/>
    </w:p>
    <w:p w14:paraId="1D5C6D15">
      <w:pPr>
        <w:jc w:val="center"/>
        <w:rPr>
          <w:b/>
        </w:rPr>
      </w:pPr>
    </w:p>
    <w:p w14:paraId="71DA3610">
      <w:pPr>
        <w:pStyle w:val="180"/>
        <w:spacing w:after="100" w:line="240" w:lineRule="auto"/>
        <w:ind w:firstLine="0"/>
      </w:pPr>
      <w:r>
        <w:rPr>
          <w:rFonts w:hint="eastAsia"/>
          <w:lang w:eastAsia="zh-CN"/>
        </w:rPr>
        <w:t>项目编号</w:t>
      </w:r>
      <w:r>
        <w:t>：</w:t>
      </w:r>
    </w:p>
    <w:p w14:paraId="0F5DA65D">
      <w:pPr>
        <w:pStyle w:val="180"/>
        <w:tabs>
          <w:tab w:val="left" w:pos="2342"/>
          <w:tab w:val="left" w:pos="4939"/>
          <w:tab w:val="left" w:pos="6754"/>
        </w:tabs>
        <w:spacing w:after="100" w:line="240" w:lineRule="auto"/>
        <w:ind w:firstLine="0"/>
      </w:pPr>
      <w:r>
        <w:t>工程名称：</w:t>
      </w:r>
      <w:r>
        <w:rPr>
          <w:u w:val="single"/>
        </w:rPr>
        <w:tab/>
      </w:r>
      <w:r>
        <w:t>（项目名称）</w:t>
      </w:r>
      <w:r>
        <w:rPr>
          <w:u w:val="single"/>
        </w:rPr>
        <w:tab/>
      </w:r>
      <w:r>
        <w:t>（标段名称）</w:t>
      </w:r>
      <w:r>
        <w:tab/>
      </w:r>
      <w:r>
        <w:t>第</w:t>
      </w:r>
      <w:r>
        <w:rPr>
          <w:rFonts w:hint="eastAsia"/>
        </w:rPr>
        <w:t xml:space="preserve"> </w:t>
      </w:r>
      <w:r>
        <w:t xml:space="preserve"> 页</w:t>
      </w:r>
      <w:r>
        <w:rPr>
          <w:rFonts w:hint="eastAsia"/>
        </w:rPr>
        <w:t xml:space="preserve">  </w:t>
      </w:r>
      <w:r>
        <w:t>共</w:t>
      </w:r>
      <w:r>
        <w:rPr>
          <w:rFonts w:hint="eastAsia"/>
        </w:rPr>
        <w:t xml:space="preserve">  </w:t>
      </w:r>
      <w:r>
        <w:t>页</w:t>
      </w:r>
    </w:p>
    <w:p w14:paraId="5D6CF17A">
      <w:pPr>
        <w:pStyle w:val="180"/>
        <w:spacing w:after="100" w:line="240" w:lineRule="auto"/>
        <w:ind w:firstLine="0"/>
      </w:pPr>
      <w:r>
        <w:t>单位：元</w:t>
      </w:r>
    </w:p>
    <w:tbl>
      <w:tblPr>
        <w:tblStyle w:val="44"/>
        <w:tblW w:w="0" w:type="auto"/>
        <w:jc w:val="center"/>
        <w:tblLayout w:type="fixed"/>
        <w:tblCellMar>
          <w:top w:w="0" w:type="dxa"/>
          <w:left w:w="10" w:type="dxa"/>
          <w:bottom w:w="0" w:type="dxa"/>
          <w:right w:w="10" w:type="dxa"/>
        </w:tblCellMar>
      </w:tblPr>
      <w:tblGrid>
        <w:gridCol w:w="576"/>
        <w:gridCol w:w="965"/>
        <w:gridCol w:w="682"/>
        <w:gridCol w:w="677"/>
        <w:gridCol w:w="682"/>
        <w:gridCol w:w="682"/>
        <w:gridCol w:w="682"/>
        <w:gridCol w:w="682"/>
        <w:gridCol w:w="677"/>
        <w:gridCol w:w="682"/>
        <w:gridCol w:w="677"/>
        <w:gridCol w:w="691"/>
      </w:tblGrid>
      <w:tr w14:paraId="05FE1DE1">
        <w:tblPrEx>
          <w:tblCellMar>
            <w:top w:w="0" w:type="dxa"/>
            <w:left w:w="10" w:type="dxa"/>
            <w:bottom w:w="0" w:type="dxa"/>
            <w:right w:w="10" w:type="dxa"/>
          </w:tblCellMar>
        </w:tblPrEx>
        <w:trPr>
          <w:trHeight w:val="859" w:hRule="exact"/>
          <w:jc w:val="center"/>
        </w:trPr>
        <w:tc>
          <w:tcPr>
            <w:tcW w:w="576" w:type="dxa"/>
            <w:tcBorders>
              <w:top w:val="single" w:color="auto" w:sz="4" w:space="0"/>
              <w:left w:val="single" w:color="auto" w:sz="4" w:space="0"/>
            </w:tcBorders>
            <w:shd w:val="clear" w:color="auto" w:fill="FFFFFF"/>
            <w:noWrap w:val="0"/>
            <w:vAlign w:val="center"/>
          </w:tcPr>
          <w:p w14:paraId="206725D3">
            <w:pPr>
              <w:pStyle w:val="185"/>
              <w:spacing w:line="240" w:lineRule="auto"/>
              <w:ind w:firstLine="0"/>
              <w:jc w:val="center"/>
              <w:rPr>
                <w:sz w:val="21"/>
                <w:szCs w:val="21"/>
              </w:rPr>
            </w:pPr>
            <w:r>
              <w:rPr>
                <w:sz w:val="21"/>
                <w:szCs w:val="21"/>
              </w:rPr>
              <w:t>序号</w:t>
            </w:r>
          </w:p>
        </w:tc>
        <w:tc>
          <w:tcPr>
            <w:tcW w:w="965" w:type="dxa"/>
            <w:tcBorders>
              <w:top w:val="single" w:color="auto" w:sz="4" w:space="0"/>
              <w:left w:val="single" w:color="auto" w:sz="4" w:space="0"/>
            </w:tcBorders>
            <w:shd w:val="clear" w:color="auto" w:fill="FFFFFF"/>
            <w:noWrap w:val="0"/>
            <w:vAlign w:val="center"/>
          </w:tcPr>
          <w:p w14:paraId="0C517C7A">
            <w:pPr>
              <w:pStyle w:val="185"/>
              <w:spacing w:line="240" w:lineRule="auto"/>
              <w:ind w:firstLine="0"/>
              <w:jc w:val="center"/>
              <w:rPr>
                <w:sz w:val="21"/>
                <w:szCs w:val="21"/>
              </w:rPr>
            </w:pPr>
            <w:r>
              <w:rPr>
                <w:sz w:val="21"/>
                <w:szCs w:val="21"/>
              </w:rPr>
              <w:t>名称</w:t>
            </w:r>
          </w:p>
        </w:tc>
        <w:tc>
          <w:tcPr>
            <w:tcW w:w="682" w:type="dxa"/>
            <w:tcBorders>
              <w:top w:val="single" w:color="auto" w:sz="4" w:space="0"/>
              <w:left w:val="single" w:color="auto" w:sz="4" w:space="0"/>
            </w:tcBorders>
            <w:shd w:val="clear" w:color="auto" w:fill="FFFFFF"/>
            <w:noWrap w:val="0"/>
            <w:vAlign w:val="center"/>
          </w:tcPr>
          <w:p w14:paraId="202A4465">
            <w:pPr>
              <w:pStyle w:val="185"/>
              <w:spacing w:after="60" w:line="240" w:lineRule="auto"/>
              <w:ind w:firstLine="0"/>
              <w:jc w:val="center"/>
              <w:rPr>
                <w:sz w:val="21"/>
                <w:szCs w:val="21"/>
              </w:rPr>
            </w:pPr>
            <w:r>
              <w:rPr>
                <w:sz w:val="21"/>
                <w:szCs w:val="21"/>
              </w:rPr>
              <w:t>型号</w:t>
            </w:r>
          </w:p>
          <w:p w14:paraId="52A1AA0A">
            <w:pPr>
              <w:pStyle w:val="185"/>
              <w:spacing w:line="240" w:lineRule="auto"/>
              <w:ind w:firstLine="0"/>
              <w:jc w:val="center"/>
              <w:rPr>
                <w:sz w:val="21"/>
                <w:szCs w:val="21"/>
              </w:rPr>
            </w:pPr>
            <w:r>
              <w:rPr>
                <w:sz w:val="21"/>
                <w:szCs w:val="21"/>
              </w:rPr>
              <w:t>规格</w:t>
            </w:r>
          </w:p>
        </w:tc>
        <w:tc>
          <w:tcPr>
            <w:tcW w:w="677" w:type="dxa"/>
            <w:tcBorders>
              <w:top w:val="single" w:color="auto" w:sz="4" w:space="0"/>
              <w:left w:val="single" w:color="auto" w:sz="4" w:space="0"/>
            </w:tcBorders>
            <w:shd w:val="clear" w:color="auto" w:fill="FFFFFF"/>
            <w:noWrap w:val="0"/>
            <w:vAlign w:val="center"/>
          </w:tcPr>
          <w:p w14:paraId="598399DC">
            <w:pPr>
              <w:pStyle w:val="185"/>
              <w:spacing w:line="269" w:lineRule="exact"/>
              <w:ind w:firstLine="0"/>
              <w:jc w:val="center"/>
              <w:rPr>
                <w:sz w:val="21"/>
                <w:szCs w:val="21"/>
              </w:rPr>
            </w:pPr>
            <w:r>
              <w:rPr>
                <w:sz w:val="21"/>
                <w:szCs w:val="21"/>
              </w:rPr>
              <w:t>计量</w:t>
            </w:r>
          </w:p>
          <w:p w14:paraId="79184D46">
            <w:pPr>
              <w:pStyle w:val="185"/>
              <w:spacing w:line="269" w:lineRule="exact"/>
              <w:ind w:firstLine="0"/>
              <w:jc w:val="center"/>
              <w:rPr>
                <w:sz w:val="21"/>
                <w:szCs w:val="21"/>
              </w:rPr>
            </w:pPr>
            <w:r>
              <w:rPr>
                <w:sz w:val="21"/>
                <w:szCs w:val="21"/>
              </w:rPr>
              <w:t>单位</w:t>
            </w:r>
          </w:p>
        </w:tc>
        <w:tc>
          <w:tcPr>
            <w:tcW w:w="682" w:type="dxa"/>
            <w:tcBorders>
              <w:top w:val="single" w:color="auto" w:sz="4" w:space="0"/>
              <w:left w:val="single" w:color="auto" w:sz="4" w:space="0"/>
            </w:tcBorders>
            <w:shd w:val="clear" w:color="auto" w:fill="FFFFFF"/>
            <w:noWrap w:val="0"/>
            <w:vAlign w:val="center"/>
          </w:tcPr>
          <w:p w14:paraId="118B258E">
            <w:pPr>
              <w:pStyle w:val="185"/>
              <w:spacing w:line="240" w:lineRule="auto"/>
              <w:ind w:firstLine="0"/>
              <w:jc w:val="center"/>
              <w:rPr>
                <w:sz w:val="21"/>
                <w:szCs w:val="21"/>
              </w:rPr>
            </w:pPr>
            <w:r>
              <w:rPr>
                <w:sz w:val="21"/>
                <w:szCs w:val="21"/>
              </w:rPr>
              <w:t>人工费</w:t>
            </w:r>
          </w:p>
        </w:tc>
        <w:tc>
          <w:tcPr>
            <w:tcW w:w="682" w:type="dxa"/>
            <w:tcBorders>
              <w:top w:val="single" w:color="auto" w:sz="4" w:space="0"/>
              <w:left w:val="single" w:color="auto" w:sz="4" w:space="0"/>
            </w:tcBorders>
            <w:shd w:val="clear" w:color="auto" w:fill="FFFFFF"/>
            <w:noWrap w:val="0"/>
            <w:vAlign w:val="center"/>
          </w:tcPr>
          <w:p w14:paraId="42102271">
            <w:pPr>
              <w:pStyle w:val="185"/>
              <w:spacing w:line="240" w:lineRule="auto"/>
              <w:ind w:firstLine="0"/>
              <w:jc w:val="center"/>
              <w:rPr>
                <w:sz w:val="21"/>
                <w:szCs w:val="21"/>
              </w:rPr>
            </w:pPr>
            <w:r>
              <w:rPr>
                <w:sz w:val="21"/>
                <w:szCs w:val="21"/>
              </w:rPr>
              <w:t>材料费</w:t>
            </w:r>
          </w:p>
        </w:tc>
        <w:tc>
          <w:tcPr>
            <w:tcW w:w="682" w:type="dxa"/>
            <w:tcBorders>
              <w:top w:val="single" w:color="auto" w:sz="4" w:space="0"/>
              <w:left w:val="single" w:color="auto" w:sz="4" w:space="0"/>
            </w:tcBorders>
            <w:shd w:val="clear" w:color="auto" w:fill="FFFFFF"/>
            <w:noWrap w:val="0"/>
            <w:vAlign w:val="center"/>
          </w:tcPr>
          <w:p w14:paraId="3EBD7632">
            <w:pPr>
              <w:pStyle w:val="185"/>
              <w:spacing w:line="266" w:lineRule="exact"/>
              <w:ind w:firstLine="0"/>
              <w:jc w:val="center"/>
              <w:rPr>
                <w:sz w:val="21"/>
                <w:szCs w:val="21"/>
              </w:rPr>
            </w:pPr>
            <w:r>
              <w:rPr>
                <w:sz w:val="21"/>
                <w:szCs w:val="21"/>
              </w:rPr>
              <w:t>机械 使用费</w:t>
            </w:r>
          </w:p>
        </w:tc>
        <w:tc>
          <w:tcPr>
            <w:tcW w:w="682" w:type="dxa"/>
            <w:tcBorders>
              <w:top w:val="single" w:color="auto" w:sz="4" w:space="0"/>
              <w:left w:val="single" w:color="auto" w:sz="4" w:space="0"/>
            </w:tcBorders>
            <w:shd w:val="clear" w:color="auto" w:fill="FFFFFF"/>
            <w:noWrap w:val="0"/>
            <w:vAlign w:val="center"/>
          </w:tcPr>
          <w:p w14:paraId="58517DA1">
            <w:pPr>
              <w:pStyle w:val="185"/>
              <w:spacing w:line="264" w:lineRule="exact"/>
              <w:ind w:firstLine="0"/>
              <w:rPr>
                <w:sz w:val="21"/>
                <w:szCs w:val="21"/>
              </w:rPr>
            </w:pPr>
            <w:r>
              <w:rPr>
                <w:sz w:val="21"/>
                <w:szCs w:val="21"/>
              </w:rPr>
              <w:t>（费用 名称）</w:t>
            </w:r>
          </w:p>
        </w:tc>
        <w:tc>
          <w:tcPr>
            <w:tcW w:w="677" w:type="dxa"/>
            <w:tcBorders>
              <w:top w:val="single" w:color="auto" w:sz="4" w:space="0"/>
              <w:left w:val="single" w:color="auto" w:sz="4" w:space="0"/>
            </w:tcBorders>
            <w:shd w:val="clear" w:color="auto" w:fill="FFFFFF"/>
            <w:noWrap w:val="0"/>
            <w:vAlign w:val="center"/>
          </w:tcPr>
          <w:p w14:paraId="771E7777">
            <w:pPr>
              <w:pStyle w:val="185"/>
              <w:spacing w:line="264" w:lineRule="exact"/>
              <w:ind w:firstLine="0"/>
              <w:rPr>
                <w:sz w:val="21"/>
                <w:szCs w:val="21"/>
              </w:rPr>
            </w:pPr>
            <w:r>
              <w:rPr>
                <w:sz w:val="21"/>
                <w:szCs w:val="21"/>
              </w:rPr>
              <w:t>（费用 名称）</w:t>
            </w:r>
          </w:p>
        </w:tc>
        <w:tc>
          <w:tcPr>
            <w:tcW w:w="682" w:type="dxa"/>
            <w:tcBorders>
              <w:top w:val="single" w:color="auto" w:sz="4" w:space="0"/>
              <w:left w:val="single" w:color="auto" w:sz="4" w:space="0"/>
            </w:tcBorders>
            <w:shd w:val="clear" w:color="auto" w:fill="FFFFFF"/>
            <w:noWrap w:val="0"/>
            <w:vAlign w:val="center"/>
          </w:tcPr>
          <w:p w14:paraId="7991B7B8">
            <w:pPr>
              <w:pStyle w:val="185"/>
              <w:tabs>
                <w:tab w:val="left" w:leader="dot" w:pos="324"/>
              </w:tabs>
              <w:spacing w:line="240" w:lineRule="auto"/>
              <w:ind w:firstLine="0"/>
              <w:jc w:val="center"/>
              <w:rPr>
                <w:sz w:val="21"/>
                <w:szCs w:val="21"/>
              </w:rPr>
            </w:pPr>
          </w:p>
        </w:tc>
        <w:tc>
          <w:tcPr>
            <w:tcW w:w="677" w:type="dxa"/>
            <w:tcBorders>
              <w:top w:val="single" w:color="auto" w:sz="4" w:space="0"/>
              <w:left w:val="single" w:color="auto" w:sz="4" w:space="0"/>
            </w:tcBorders>
            <w:shd w:val="clear" w:color="auto" w:fill="FFFFFF"/>
            <w:noWrap w:val="0"/>
            <w:vAlign w:val="center"/>
          </w:tcPr>
          <w:p w14:paraId="3412017C">
            <w:pPr>
              <w:pStyle w:val="185"/>
              <w:spacing w:line="240" w:lineRule="auto"/>
              <w:ind w:firstLine="0"/>
              <w:jc w:val="center"/>
              <w:rPr>
                <w:sz w:val="21"/>
                <w:szCs w:val="21"/>
              </w:rPr>
            </w:pPr>
            <w:r>
              <w:rPr>
                <w:sz w:val="21"/>
                <w:szCs w:val="21"/>
              </w:rPr>
              <w:t>合计</w:t>
            </w:r>
          </w:p>
        </w:tc>
        <w:tc>
          <w:tcPr>
            <w:tcW w:w="691" w:type="dxa"/>
            <w:tcBorders>
              <w:top w:val="single" w:color="auto" w:sz="4" w:space="0"/>
              <w:left w:val="single" w:color="auto" w:sz="4" w:space="0"/>
              <w:right w:val="single" w:color="auto" w:sz="4" w:space="0"/>
            </w:tcBorders>
            <w:shd w:val="clear" w:color="auto" w:fill="FFFFFF"/>
            <w:noWrap w:val="0"/>
            <w:vAlign w:val="center"/>
          </w:tcPr>
          <w:p w14:paraId="2E1C385E">
            <w:pPr>
              <w:pStyle w:val="185"/>
              <w:spacing w:line="240" w:lineRule="auto"/>
              <w:ind w:firstLine="0"/>
              <w:jc w:val="center"/>
              <w:rPr>
                <w:sz w:val="21"/>
                <w:szCs w:val="21"/>
              </w:rPr>
            </w:pPr>
            <w:r>
              <w:rPr>
                <w:sz w:val="21"/>
                <w:szCs w:val="21"/>
              </w:rPr>
              <w:t>备注</w:t>
            </w:r>
          </w:p>
        </w:tc>
      </w:tr>
      <w:tr w14:paraId="1055A4FE">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71FA2334">
            <w:pPr>
              <w:rPr>
                <w:szCs w:val="21"/>
              </w:rPr>
            </w:pPr>
          </w:p>
        </w:tc>
        <w:tc>
          <w:tcPr>
            <w:tcW w:w="965" w:type="dxa"/>
            <w:tcBorders>
              <w:top w:val="single" w:color="auto" w:sz="4" w:space="0"/>
              <w:left w:val="single" w:color="auto" w:sz="4" w:space="0"/>
            </w:tcBorders>
            <w:shd w:val="clear" w:color="auto" w:fill="FFFFFF"/>
            <w:noWrap w:val="0"/>
            <w:vAlign w:val="top"/>
          </w:tcPr>
          <w:p w14:paraId="48FD975C">
            <w:pPr>
              <w:rPr>
                <w:szCs w:val="21"/>
              </w:rPr>
            </w:pPr>
          </w:p>
        </w:tc>
        <w:tc>
          <w:tcPr>
            <w:tcW w:w="682" w:type="dxa"/>
            <w:tcBorders>
              <w:top w:val="single" w:color="auto" w:sz="4" w:space="0"/>
              <w:left w:val="single" w:color="auto" w:sz="4" w:space="0"/>
            </w:tcBorders>
            <w:shd w:val="clear" w:color="auto" w:fill="FFFFFF"/>
            <w:noWrap w:val="0"/>
            <w:vAlign w:val="top"/>
          </w:tcPr>
          <w:p w14:paraId="6E5AC554">
            <w:pPr>
              <w:rPr>
                <w:szCs w:val="21"/>
              </w:rPr>
            </w:pPr>
          </w:p>
        </w:tc>
        <w:tc>
          <w:tcPr>
            <w:tcW w:w="677" w:type="dxa"/>
            <w:tcBorders>
              <w:top w:val="single" w:color="auto" w:sz="4" w:space="0"/>
              <w:left w:val="single" w:color="auto" w:sz="4" w:space="0"/>
            </w:tcBorders>
            <w:shd w:val="clear" w:color="auto" w:fill="FFFFFF"/>
            <w:noWrap w:val="0"/>
            <w:vAlign w:val="top"/>
          </w:tcPr>
          <w:p w14:paraId="23B9AD4D">
            <w:pPr>
              <w:rPr>
                <w:szCs w:val="21"/>
              </w:rPr>
            </w:pPr>
          </w:p>
        </w:tc>
        <w:tc>
          <w:tcPr>
            <w:tcW w:w="682" w:type="dxa"/>
            <w:tcBorders>
              <w:top w:val="single" w:color="auto" w:sz="4" w:space="0"/>
              <w:left w:val="single" w:color="auto" w:sz="4" w:space="0"/>
            </w:tcBorders>
            <w:shd w:val="clear" w:color="auto" w:fill="FFFFFF"/>
            <w:noWrap w:val="0"/>
            <w:vAlign w:val="top"/>
          </w:tcPr>
          <w:p w14:paraId="3D7194D0">
            <w:pPr>
              <w:rPr>
                <w:szCs w:val="21"/>
              </w:rPr>
            </w:pPr>
          </w:p>
        </w:tc>
        <w:tc>
          <w:tcPr>
            <w:tcW w:w="682" w:type="dxa"/>
            <w:tcBorders>
              <w:top w:val="single" w:color="auto" w:sz="4" w:space="0"/>
              <w:left w:val="single" w:color="auto" w:sz="4" w:space="0"/>
            </w:tcBorders>
            <w:shd w:val="clear" w:color="auto" w:fill="FFFFFF"/>
            <w:noWrap w:val="0"/>
            <w:vAlign w:val="top"/>
          </w:tcPr>
          <w:p w14:paraId="406AAC6B">
            <w:pPr>
              <w:rPr>
                <w:szCs w:val="21"/>
              </w:rPr>
            </w:pPr>
          </w:p>
        </w:tc>
        <w:tc>
          <w:tcPr>
            <w:tcW w:w="682" w:type="dxa"/>
            <w:tcBorders>
              <w:top w:val="single" w:color="auto" w:sz="4" w:space="0"/>
              <w:left w:val="single" w:color="auto" w:sz="4" w:space="0"/>
            </w:tcBorders>
            <w:shd w:val="clear" w:color="auto" w:fill="FFFFFF"/>
            <w:noWrap w:val="0"/>
            <w:vAlign w:val="top"/>
          </w:tcPr>
          <w:p w14:paraId="3C0BB89F">
            <w:pPr>
              <w:rPr>
                <w:szCs w:val="21"/>
              </w:rPr>
            </w:pPr>
          </w:p>
        </w:tc>
        <w:tc>
          <w:tcPr>
            <w:tcW w:w="682" w:type="dxa"/>
            <w:tcBorders>
              <w:top w:val="single" w:color="auto" w:sz="4" w:space="0"/>
              <w:left w:val="single" w:color="auto" w:sz="4" w:space="0"/>
            </w:tcBorders>
            <w:shd w:val="clear" w:color="auto" w:fill="FFFFFF"/>
            <w:noWrap w:val="0"/>
            <w:vAlign w:val="top"/>
          </w:tcPr>
          <w:p w14:paraId="2B5701E7">
            <w:pPr>
              <w:rPr>
                <w:szCs w:val="21"/>
              </w:rPr>
            </w:pPr>
          </w:p>
        </w:tc>
        <w:tc>
          <w:tcPr>
            <w:tcW w:w="677" w:type="dxa"/>
            <w:tcBorders>
              <w:top w:val="single" w:color="auto" w:sz="4" w:space="0"/>
              <w:left w:val="single" w:color="auto" w:sz="4" w:space="0"/>
            </w:tcBorders>
            <w:shd w:val="clear" w:color="auto" w:fill="FFFFFF"/>
            <w:noWrap w:val="0"/>
            <w:vAlign w:val="top"/>
          </w:tcPr>
          <w:p w14:paraId="007A2257">
            <w:pPr>
              <w:rPr>
                <w:szCs w:val="21"/>
              </w:rPr>
            </w:pPr>
          </w:p>
        </w:tc>
        <w:tc>
          <w:tcPr>
            <w:tcW w:w="682" w:type="dxa"/>
            <w:tcBorders>
              <w:top w:val="single" w:color="auto" w:sz="4" w:space="0"/>
              <w:left w:val="single" w:color="auto" w:sz="4" w:space="0"/>
            </w:tcBorders>
            <w:shd w:val="clear" w:color="auto" w:fill="FFFFFF"/>
            <w:noWrap w:val="0"/>
            <w:vAlign w:val="top"/>
          </w:tcPr>
          <w:p w14:paraId="42918C4E">
            <w:pPr>
              <w:rPr>
                <w:szCs w:val="21"/>
              </w:rPr>
            </w:pPr>
          </w:p>
        </w:tc>
        <w:tc>
          <w:tcPr>
            <w:tcW w:w="677" w:type="dxa"/>
            <w:tcBorders>
              <w:top w:val="single" w:color="auto" w:sz="4" w:space="0"/>
              <w:left w:val="single" w:color="auto" w:sz="4" w:space="0"/>
            </w:tcBorders>
            <w:shd w:val="clear" w:color="auto" w:fill="FFFFFF"/>
            <w:noWrap w:val="0"/>
            <w:vAlign w:val="top"/>
          </w:tcPr>
          <w:p w14:paraId="2A969CCA">
            <w:pPr>
              <w:rPr>
                <w:szCs w:val="21"/>
              </w:rPr>
            </w:pPr>
          </w:p>
        </w:tc>
        <w:tc>
          <w:tcPr>
            <w:tcW w:w="691" w:type="dxa"/>
            <w:tcBorders>
              <w:top w:val="single" w:color="auto" w:sz="4" w:space="0"/>
              <w:left w:val="single" w:color="auto" w:sz="4" w:space="0"/>
              <w:right w:val="single" w:color="auto" w:sz="4" w:space="0"/>
            </w:tcBorders>
            <w:shd w:val="clear" w:color="auto" w:fill="FFFFFF"/>
            <w:noWrap w:val="0"/>
            <w:vAlign w:val="top"/>
          </w:tcPr>
          <w:p w14:paraId="7A9E15AF">
            <w:pPr>
              <w:rPr>
                <w:szCs w:val="21"/>
              </w:rPr>
            </w:pPr>
          </w:p>
        </w:tc>
      </w:tr>
      <w:tr w14:paraId="5A5ADC3E">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7B20E054">
            <w:pPr>
              <w:rPr>
                <w:szCs w:val="21"/>
              </w:rPr>
            </w:pPr>
          </w:p>
        </w:tc>
        <w:tc>
          <w:tcPr>
            <w:tcW w:w="965" w:type="dxa"/>
            <w:tcBorders>
              <w:top w:val="single" w:color="auto" w:sz="4" w:space="0"/>
              <w:left w:val="single" w:color="auto" w:sz="4" w:space="0"/>
            </w:tcBorders>
            <w:shd w:val="clear" w:color="auto" w:fill="FFFFFF"/>
            <w:noWrap w:val="0"/>
            <w:vAlign w:val="top"/>
          </w:tcPr>
          <w:p w14:paraId="579F22AB">
            <w:pPr>
              <w:rPr>
                <w:szCs w:val="21"/>
              </w:rPr>
            </w:pPr>
          </w:p>
        </w:tc>
        <w:tc>
          <w:tcPr>
            <w:tcW w:w="682" w:type="dxa"/>
            <w:tcBorders>
              <w:top w:val="single" w:color="auto" w:sz="4" w:space="0"/>
              <w:left w:val="single" w:color="auto" w:sz="4" w:space="0"/>
            </w:tcBorders>
            <w:shd w:val="clear" w:color="auto" w:fill="FFFFFF"/>
            <w:noWrap w:val="0"/>
            <w:vAlign w:val="top"/>
          </w:tcPr>
          <w:p w14:paraId="6D53ADFF">
            <w:pPr>
              <w:rPr>
                <w:szCs w:val="21"/>
              </w:rPr>
            </w:pPr>
          </w:p>
        </w:tc>
        <w:tc>
          <w:tcPr>
            <w:tcW w:w="677" w:type="dxa"/>
            <w:tcBorders>
              <w:top w:val="single" w:color="auto" w:sz="4" w:space="0"/>
              <w:left w:val="single" w:color="auto" w:sz="4" w:space="0"/>
            </w:tcBorders>
            <w:shd w:val="clear" w:color="auto" w:fill="FFFFFF"/>
            <w:noWrap w:val="0"/>
            <w:vAlign w:val="top"/>
          </w:tcPr>
          <w:p w14:paraId="3FEBF7F8">
            <w:pPr>
              <w:rPr>
                <w:szCs w:val="21"/>
              </w:rPr>
            </w:pPr>
          </w:p>
        </w:tc>
        <w:tc>
          <w:tcPr>
            <w:tcW w:w="682" w:type="dxa"/>
            <w:tcBorders>
              <w:top w:val="single" w:color="auto" w:sz="4" w:space="0"/>
              <w:left w:val="single" w:color="auto" w:sz="4" w:space="0"/>
            </w:tcBorders>
            <w:shd w:val="clear" w:color="auto" w:fill="FFFFFF"/>
            <w:noWrap w:val="0"/>
            <w:vAlign w:val="top"/>
          </w:tcPr>
          <w:p w14:paraId="002E504B">
            <w:pPr>
              <w:rPr>
                <w:szCs w:val="21"/>
              </w:rPr>
            </w:pPr>
          </w:p>
        </w:tc>
        <w:tc>
          <w:tcPr>
            <w:tcW w:w="682" w:type="dxa"/>
            <w:tcBorders>
              <w:top w:val="single" w:color="auto" w:sz="4" w:space="0"/>
              <w:left w:val="single" w:color="auto" w:sz="4" w:space="0"/>
            </w:tcBorders>
            <w:shd w:val="clear" w:color="auto" w:fill="FFFFFF"/>
            <w:noWrap w:val="0"/>
            <w:vAlign w:val="top"/>
          </w:tcPr>
          <w:p w14:paraId="3B6DE956">
            <w:pPr>
              <w:rPr>
                <w:szCs w:val="21"/>
              </w:rPr>
            </w:pPr>
          </w:p>
        </w:tc>
        <w:tc>
          <w:tcPr>
            <w:tcW w:w="682" w:type="dxa"/>
            <w:tcBorders>
              <w:top w:val="single" w:color="auto" w:sz="4" w:space="0"/>
              <w:left w:val="single" w:color="auto" w:sz="4" w:space="0"/>
            </w:tcBorders>
            <w:shd w:val="clear" w:color="auto" w:fill="FFFFFF"/>
            <w:noWrap w:val="0"/>
            <w:vAlign w:val="top"/>
          </w:tcPr>
          <w:p w14:paraId="36C8E802">
            <w:pPr>
              <w:rPr>
                <w:szCs w:val="21"/>
              </w:rPr>
            </w:pPr>
          </w:p>
        </w:tc>
        <w:tc>
          <w:tcPr>
            <w:tcW w:w="682" w:type="dxa"/>
            <w:tcBorders>
              <w:top w:val="single" w:color="auto" w:sz="4" w:space="0"/>
              <w:left w:val="single" w:color="auto" w:sz="4" w:space="0"/>
            </w:tcBorders>
            <w:shd w:val="clear" w:color="auto" w:fill="FFFFFF"/>
            <w:noWrap w:val="0"/>
            <w:vAlign w:val="top"/>
          </w:tcPr>
          <w:p w14:paraId="07539BE2">
            <w:pPr>
              <w:rPr>
                <w:szCs w:val="21"/>
              </w:rPr>
            </w:pPr>
          </w:p>
        </w:tc>
        <w:tc>
          <w:tcPr>
            <w:tcW w:w="677" w:type="dxa"/>
            <w:tcBorders>
              <w:top w:val="single" w:color="auto" w:sz="4" w:space="0"/>
              <w:left w:val="single" w:color="auto" w:sz="4" w:space="0"/>
            </w:tcBorders>
            <w:shd w:val="clear" w:color="auto" w:fill="FFFFFF"/>
            <w:noWrap w:val="0"/>
            <w:vAlign w:val="top"/>
          </w:tcPr>
          <w:p w14:paraId="61EFA34B">
            <w:pPr>
              <w:rPr>
                <w:szCs w:val="21"/>
              </w:rPr>
            </w:pPr>
          </w:p>
        </w:tc>
        <w:tc>
          <w:tcPr>
            <w:tcW w:w="682" w:type="dxa"/>
            <w:tcBorders>
              <w:top w:val="single" w:color="auto" w:sz="4" w:space="0"/>
              <w:left w:val="single" w:color="auto" w:sz="4" w:space="0"/>
            </w:tcBorders>
            <w:shd w:val="clear" w:color="auto" w:fill="FFFFFF"/>
            <w:noWrap w:val="0"/>
            <w:vAlign w:val="top"/>
          </w:tcPr>
          <w:p w14:paraId="0C2803A4">
            <w:pPr>
              <w:rPr>
                <w:szCs w:val="21"/>
              </w:rPr>
            </w:pPr>
          </w:p>
        </w:tc>
        <w:tc>
          <w:tcPr>
            <w:tcW w:w="677" w:type="dxa"/>
            <w:tcBorders>
              <w:top w:val="single" w:color="auto" w:sz="4" w:space="0"/>
              <w:left w:val="single" w:color="auto" w:sz="4" w:space="0"/>
            </w:tcBorders>
            <w:shd w:val="clear" w:color="auto" w:fill="FFFFFF"/>
            <w:noWrap w:val="0"/>
            <w:vAlign w:val="top"/>
          </w:tcPr>
          <w:p w14:paraId="778D9F9B">
            <w:pPr>
              <w:rPr>
                <w:szCs w:val="21"/>
              </w:rPr>
            </w:pPr>
          </w:p>
        </w:tc>
        <w:tc>
          <w:tcPr>
            <w:tcW w:w="691" w:type="dxa"/>
            <w:tcBorders>
              <w:top w:val="single" w:color="auto" w:sz="4" w:space="0"/>
              <w:left w:val="single" w:color="auto" w:sz="4" w:space="0"/>
              <w:right w:val="single" w:color="auto" w:sz="4" w:space="0"/>
            </w:tcBorders>
            <w:shd w:val="clear" w:color="auto" w:fill="FFFFFF"/>
            <w:noWrap w:val="0"/>
            <w:vAlign w:val="top"/>
          </w:tcPr>
          <w:p w14:paraId="1BEF9E5C">
            <w:pPr>
              <w:rPr>
                <w:szCs w:val="21"/>
              </w:rPr>
            </w:pPr>
          </w:p>
        </w:tc>
      </w:tr>
      <w:tr w14:paraId="32F00305">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7FEFBDC5">
            <w:pPr>
              <w:rPr>
                <w:szCs w:val="21"/>
              </w:rPr>
            </w:pPr>
          </w:p>
        </w:tc>
        <w:tc>
          <w:tcPr>
            <w:tcW w:w="965" w:type="dxa"/>
            <w:tcBorders>
              <w:top w:val="single" w:color="auto" w:sz="4" w:space="0"/>
              <w:left w:val="single" w:color="auto" w:sz="4" w:space="0"/>
            </w:tcBorders>
            <w:shd w:val="clear" w:color="auto" w:fill="FFFFFF"/>
            <w:noWrap w:val="0"/>
            <w:vAlign w:val="top"/>
          </w:tcPr>
          <w:p w14:paraId="033738B6">
            <w:pPr>
              <w:rPr>
                <w:szCs w:val="21"/>
              </w:rPr>
            </w:pPr>
          </w:p>
        </w:tc>
        <w:tc>
          <w:tcPr>
            <w:tcW w:w="682" w:type="dxa"/>
            <w:tcBorders>
              <w:top w:val="single" w:color="auto" w:sz="4" w:space="0"/>
              <w:left w:val="single" w:color="auto" w:sz="4" w:space="0"/>
            </w:tcBorders>
            <w:shd w:val="clear" w:color="auto" w:fill="FFFFFF"/>
            <w:noWrap w:val="0"/>
            <w:vAlign w:val="top"/>
          </w:tcPr>
          <w:p w14:paraId="7B5190B8">
            <w:pPr>
              <w:rPr>
                <w:szCs w:val="21"/>
              </w:rPr>
            </w:pPr>
          </w:p>
        </w:tc>
        <w:tc>
          <w:tcPr>
            <w:tcW w:w="677" w:type="dxa"/>
            <w:tcBorders>
              <w:top w:val="single" w:color="auto" w:sz="4" w:space="0"/>
              <w:left w:val="single" w:color="auto" w:sz="4" w:space="0"/>
            </w:tcBorders>
            <w:shd w:val="clear" w:color="auto" w:fill="FFFFFF"/>
            <w:noWrap w:val="0"/>
            <w:vAlign w:val="top"/>
          </w:tcPr>
          <w:p w14:paraId="68E9DB1B">
            <w:pPr>
              <w:rPr>
                <w:szCs w:val="21"/>
              </w:rPr>
            </w:pPr>
          </w:p>
        </w:tc>
        <w:tc>
          <w:tcPr>
            <w:tcW w:w="682" w:type="dxa"/>
            <w:tcBorders>
              <w:top w:val="single" w:color="auto" w:sz="4" w:space="0"/>
              <w:left w:val="single" w:color="auto" w:sz="4" w:space="0"/>
            </w:tcBorders>
            <w:shd w:val="clear" w:color="auto" w:fill="FFFFFF"/>
            <w:noWrap w:val="0"/>
            <w:vAlign w:val="top"/>
          </w:tcPr>
          <w:p w14:paraId="065E22D6">
            <w:pPr>
              <w:rPr>
                <w:szCs w:val="21"/>
              </w:rPr>
            </w:pPr>
          </w:p>
        </w:tc>
        <w:tc>
          <w:tcPr>
            <w:tcW w:w="682" w:type="dxa"/>
            <w:tcBorders>
              <w:top w:val="single" w:color="auto" w:sz="4" w:space="0"/>
              <w:left w:val="single" w:color="auto" w:sz="4" w:space="0"/>
            </w:tcBorders>
            <w:shd w:val="clear" w:color="auto" w:fill="FFFFFF"/>
            <w:noWrap w:val="0"/>
            <w:vAlign w:val="top"/>
          </w:tcPr>
          <w:p w14:paraId="116A2B1B">
            <w:pPr>
              <w:rPr>
                <w:szCs w:val="21"/>
              </w:rPr>
            </w:pPr>
          </w:p>
        </w:tc>
        <w:tc>
          <w:tcPr>
            <w:tcW w:w="682" w:type="dxa"/>
            <w:tcBorders>
              <w:top w:val="single" w:color="auto" w:sz="4" w:space="0"/>
              <w:left w:val="single" w:color="auto" w:sz="4" w:space="0"/>
            </w:tcBorders>
            <w:shd w:val="clear" w:color="auto" w:fill="FFFFFF"/>
            <w:noWrap w:val="0"/>
            <w:vAlign w:val="top"/>
          </w:tcPr>
          <w:p w14:paraId="11618B35">
            <w:pPr>
              <w:rPr>
                <w:szCs w:val="21"/>
              </w:rPr>
            </w:pPr>
          </w:p>
        </w:tc>
        <w:tc>
          <w:tcPr>
            <w:tcW w:w="682" w:type="dxa"/>
            <w:tcBorders>
              <w:top w:val="single" w:color="auto" w:sz="4" w:space="0"/>
              <w:left w:val="single" w:color="auto" w:sz="4" w:space="0"/>
            </w:tcBorders>
            <w:shd w:val="clear" w:color="auto" w:fill="FFFFFF"/>
            <w:noWrap w:val="0"/>
            <w:vAlign w:val="top"/>
          </w:tcPr>
          <w:p w14:paraId="1EBB1E79">
            <w:pPr>
              <w:rPr>
                <w:szCs w:val="21"/>
              </w:rPr>
            </w:pPr>
          </w:p>
        </w:tc>
        <w:tc>
          <w:tcPr>
            <w:tcW w:w="677" w:type="dxa"/>
            <w:tcBorders>
              <w:top w:val="single" w:color="auto" w:sz="4" w:space="0"/>
              <w:left w:val="single" w:color="auto" w:sz="4" w:space="0"/>
            </w:tcBorders>
            <w:shd w:val="clear" w:color="auto" w:fill="FFFFFF"/>
            <w:noWrap w:val="0"/>
            <w:vAlign w:val="top"/>
          </w:tcPr>
          <w:p w14:paraId="4EDB3441">
            <w:pPr>
              <w:rPr>
                <w:szCs w:val="21"/>
              </w:rPr>
            </w:pPr>
          </w:p>
        </w:tc>
        <w:tc>
          <w:tcPr>
            <w:tcW w:w="682" w:type="dxa"/>
            <w:tcBorders>
              <w:top w:val="single" w:color="auto" w:sz="4" w:space="0"/>
              <w:left w:val="single" w:color="auto" w:sz="4" w:space="0"/>
            </w:tcBorders>
            <w:shd w:val="clear" w:color="auto" w:fill="FFFFFF"/>
            <w:noWrap w:val="0"/>
            <w:vAlign w:val="top"/>
          </w:tcPr>
          <w:p w14:paraId="5DBAAF85">
            <w:pPr>
              <w:rPr>
                <w:szCs w:val="21"/>
              </w:rPr>
            </w:pPr>
          </w:p>
        </w:tc>
        <w:tc>
          <w:tcPr>
            <w:tcW w:w="677" w:type="dxa"/>
            <w:tcBorders>
              <w:top w:val="single" w:color="auto" w:sz="4" w:space="0"/>
              <w:left w:val="single" w:color="auto" w:sz="4" w:space="0"/>
            </w:tcBorders>
            <w:shd w:val="clear" w:color="auto" w:fill="FFFFFF"/>
            <w:noWrap w:val="0"/>
            <w:vAlign w:val="top"/>
          </w:tcPr>
          <w:p w14:paraId="6FAC36F8">
            <w:pPr>
              <w:rPr>
                <w:szCs w:val="21"/>
              </w:rPr>
            </w:pPr>
          </w:p>
        </w:tc>
        <w:tc>
          <w:tcPr>
            <w:tcW w:w="691" w:type="dxa"/>
            <w:tcBorders>
              <w:top w:val="single" w:color="auto" w:sz="4" w:space="0"/>
              <w:left w:val="single" w:color="auto" w:sz="4" w:space="0"/>
              <w:right w:val="single" w:color="auto" w:sz="4" w:space="0"/>
            </w:tcBorders>
            <w:shd w:val="clear" w:color="auto" w:fill="FFFFFF"/>
            <w:noWrap w:val="0"/>
            <w:vAlign w:val="top"/>
          </w:tcPr>
          <w:p w14:paraId="09DE4091">
            <w:pPr>
              <w:rPr>
                <w:szCs w:val="21"/>
              </w:rPr>
            </w:pPr>
          </w:p>
        </w:tc>
      </w:tr>
      <w:tr w14:paraId="0406F12A">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68DBFC1A">
            <w:pPr>
              <w:rPr>
                <w:szCs w:val="21"/>
              </w:rPr>
            </w:pPr>
          </w:p>
        </w:tc>
        <w:tc>
          <w:tcPr>
            <w:tcW w:w="965" w:type="dxa"/>
            <w:tcBorders>
              <w:top w:val="single" w:color="auto" w:sz="4" w:space="0"/>
              <w:left w:val="single" w:color="auto" w:sz="4" w:space="0"/>
            </w:tcBorders>
            <w:shd w:val="clear" w:color="auto" w:fill="FFFFFF"/>
            <w:noWrap w:val="0"/>
            <w:vAlign w:val="top"/>
          </w:tcPr>
          <w:p w14:paraId="1F8BFACD">
            <w:pPr>
              <w:rPr>
                <w:szCs w:val="21"/>
              </w:rPr>
            </w:pPr>
          </w:p>
        </w:tc>
        <w:tc>
          <w:tcPr>
            <w:tcW w:w="682" w:type="dxa"/>
            <w:tcBorders>
              <w:top w:val="single" w:color="auto" w:sz="4" w:space="0"/>
              <w:left w:val="single" w:color="auto" w:sz="4" w:space="0"/>
            </w:tcBorders>
            <w:shd w:val="clear" w:color="auto" w:fill="FFFFFF"/>
            <w:noWrap w:val="0"/>
            <w:vAlign w:val="top"/>
          </w:tcPr>
          <w:p w14:paraId="48027A9D">
            <w:pPr>
              <w:rPr>
                <w:szCs w:val="21"/>
              </w:rPr>
            </w:pPr>
          </w:p>
        </w:tc>
        <w:tc>
          <w:tcPr>
            <w:tcW w:w="677" w:type="dxa"/>
            <w:tcBorders>
              <w:top w:val="single" w:color="auto" w:sz="4" w:space="0"/>
              <w:left w:val="single" w:color="auto" w:sz="4" w:space="0"/>
            </w:tcBorders>
            <w:shd w:val="clear" w:color="auto" w:fill="FFFFFF"/>
            <w:noWrap w:val="0"/>
            <w:vAlign w:val="top"/>
          </w:tcPr>
          <w:p w14:paraId="19EAC2FC">
            <w:pPr>
              <w:rPr>
                <w:szCs w:val="21"/>
              </w:rPr>
            </w:pPr>
          </w:p>
        </w:tc>
        <w:tc>
          <w:tcPr>
            <w:tcW w:w="682" w:type="dxa"/>
            <w:tcBorders>
              <w:top w:val="single" w:color="auto" w:sz="4" w:space="0"/>
              <w:left w:val="single" w:color="auto" w:sz="4" w:space="0"/>
            </w:tcBorders>
            <w:shd w:val="clear" w:color="auto" w:fill="FFFFFF"/>
            <w:noWrap w:val="0"/>
            <w:vAlign w:val="top"/>
          </w:tcPr>
          <w:p w14:paraId="289F6F34">
            <w:pPr>
              <w:rPr>
                <w:szCs w:val="21"/>
              </w:rPr>
            </w:pPr>
          </w:p>
        </w:tc>
        <w:tc>
          <w:tcPr>
            <w:tcW w:w="682" w:type="dxa"/>
            <w:tcBorders>
              <w:top w:val="single" w:color="auto" w:sz="4" w:space="0"/>
              <w:left w:val="single" w:color="auto" w:sz="4" w:space="0"/>
            </w:tcBorders>
            <w:shd w:val="clear" w:color="auto" w:fill="FFFFFF"/>
            <w:noWrap w:val="0"/>
            <w:vAlign w:val="top"/>
          </w:tcPr>
          <w:p w14:paraId="0813951E">
            <w:pPr>
              <w:rPr>
                <w:szCs w:val="21"/>
              </w:rPr>
            </w:pPr>
          </w:p>
        </w:tc>
        <w:tc>
          <w:tcPr>
            <w:tcW w:w="682" w:type="dxa"/>
            <w:tcBorders>
              <w:top w:val="single" w:color="auto" w:sz="4" w:space="0"/>
              <w:left w:val="single" w:color="auto" w:sz="4" w:space="0"/>
            </w:tcBorders>
            <w:shd w:val="clear" w:color="auto" w:fill="FFFFFF"/>
            <w:noWrap w:val="0"/>
            <w:vAlign w:val="top"/>
          </w:tcPr>
          <w:p w14:paraId="781DF15E">
            <w:pPr>
              <w:rPr>
                <w:szCs w:val="21"/>
              </w:rPr>
            </w:pPr>
          </w:p>
        </w:tc>
        <w:tc>
          <w:tcPr>
            <w:tcW w:w="682" w:type="dxa"/>
            <w:tcBorders>
              <w:top w:val="single" w:color="auto" w:sz="4" w:space="0"/>
              <w:left w:val="single" w:color="auto" w:sz="4" w:space="0"/>
            </w:tcBorders>
            <w:shd w:val="clear" w:color="auto" w:fill="FFFFFF"/>
            <w:noWrap w:val="0"/>
            <w:vAlign w:val="top"/>
          </w:tcPr>
          <w:p w14:paraId="3A7ABDEB">
            <w:pPr>
              <w:rPr>
                <w:szCs w:val="21"/>
              </w:rPr>
            </w:pPr>
          </w:p>
        </w:tc>
        <w:tc>
          <w:tcPr>
            <w:tcW w:w="677" w:type="dxa"/>
            <w:tcBorders>
              <w:top w:val="single" w:color="auto" w:sz="4" w:space="0"/>
              <w:left w:val="single" w:color="auto" w:sz="4" w:space="0"/>
            </w:tcBorders>
            <w:shd w:val="clear" w:color="auto" w:fill="FFFFFF"/>
            <w:noWrap w:val="0"/>
            <w:vAlign w:val="top"/>
          </w:tcPr>
          <w:p w14:paraId="1C7B746E">
            <w:pPr>
              <w:rPr>
                <w:szCs w:val="21"/>
              </w:rPr>
            </w:pPr>
          </w:p>
        </w:tc>
        <w:tc>
          <w:tcPr>
            <w:tcW w:w="682" w:type="dxa"/>
            <w:tcBorders>
              <w:top w:val="single" w:color="auto" w:sz="4" w:space="0"/>
              <w:left w:val="single" w:color="auto" w:sz="4" w:space="0"/>
            </w:tcBorders>
            <w:shd w:val="clear" w:color="auto" w:fill="FFFFFF"/>
            <w:noWrap w:val="0"/>
            <w:vAlign w:val="top"/>
          </w:tcPr>
          <w:p w14:paraId="091500C1">
            <w:pPr>
              <w:rPr>
                <w:szCs w:val="21"/>
              </w:rPr>
            </w:pPr>
          </w:p>
        </w:tc>
        <w:tc>
          <w:tcPr>
            <w:tcW w:w="677" w:type="dxa"/>
            <w:tcBorders>
              <w:top w:val="single" w:color="auto" w:sz="4" w:space="0"/>
              <w:left w:val="single" w:color="auto" w:sz="4" w:space="0"/>
            </w:tcBorders>
            <w:shd w:val="clear" w:color="auto" w:fill="FFFFFF"/>
            <w:noWrap w:val="0"/>
            <w:vAlign w:val="top"/>
          </w:tcPr>
          <w:p w14:paraId="00115731">
            <w:pPr>
              <w:rPr>
                <w:szCs w:val="21"/>
              </w:rPr>
            </w:pPr>
          </w:p>
        </w:tc>
        <w:tc>
          <w:tcPr>
            <w:tcW w:w="691" w:type="dxa"/>
            <w:tcBorders>
              <w:top w:val="single" w:color="auto" w:sz="4" w:space="0"/>
              <w:left w:val="single" w:color="auto" w:sz="4" w:space="0"/>
              <w:right w:val="single" w:color="auto" w:sz="4" w:space="0"/>
            </w:tcBorders>
            <w:shd w:val="clear" w:color="auto" w:fill="FFFFFF"/>
            <w:noWrap w:val="0"/>
            <w:vAlign w:val="top"/>
          </w:tcPr>
          <w:p w14:paraId="05303639">
            <w:pPr>
              <w:rPr>
                <w:szCs w:val="21"/>
              </w:rPr>
            </w:pPr>
          </w:p>
        </w:tc>
      </w:tr>
      <w:tr w14:paraId="457136BF">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6822CD7F">
            <w:pPr>
              <w:rPr>
                <w:szCs w:val="21"/>
              </w:rPr>
            </w:pPr>
          </w:p>
        </w:tc>
        <w:tc>
          <w:tcPr>
            <w:tcW w:w="965" w:type="dxa"/>
            <w:tcBorders>
              <w:top w:val="single" w:color="auto" w:sz="4" w:space="0"/>
              <w:left w:val="single" w:color="auto" w:sz="4" w:space="0"/>
            </w:tcBorders>
            <w:shd w:val="clear" w:color="auto" w:fill="FFFFFF"/>
            <w:noWrap w:val="0"/>
            <w:vAlign w:val="top"/>
          </w:tcPr>
          <w:p w14:paraId="02651169">
            <w:pPr>
              <w:rPr>
                <w:szCs w:val="21"/>
              </w:rPr>
            </w:pPr>
          </w:p>
        </w:tc>
        <w:tc>
          <w:tcPr>
            <w:tcW w:w="682" w:type="dxa"/>
            <w:tcBorders>
              <w:top w:val="single" w:color="auto" w:sz="4" w:space="0"/>
              <w:left w:val="single" w:color="auto" w:sz="4" w:space="0"/>
            </w:tcBorders>
            <w:shd w:val="clear" w:color="auto" w:fill="FFFFFF"/>
            <w:noWrap w:val="0"/>
            <w:vAlign w:val="top"/>
          </w:tcPr>
          <w:p w14:paraId="365B8F1C">
            <w:pPr>
              <w:rPr>
                <w:szCs w:val="21"/>
              </w:rPr>
            </w:pPr>
          </w:p>
        </w:tc>
        <w:tc>
          <w:tcPr>
            <w:tcW w:w="677" w:type="dxa"/>
            <w:tcBorders>
              <w:top w:val="single" w:color="auto" w:sz="4" w:space="0"/>
              <w:left w:val="single" w:color="auto" w:sz="4" w:space="0"/>
            </w:tcBorders>
            <w:shd w:val="clear" w:color="auto" w:fill="FFFFFF"/>
            <w:noWrap w:val="0"/>
            <w:vAlign w:val="top"/>
          </w:tcPr>
          <w:p w14:paraId="4F988575">
            <w:pPr>
              <w:rPr>
                <w:szCs w:val="21"/>
              </w:rPr>
            </w:pPr>
          </w:p>
        </w:tc>
        <w:tc>
          <w:tcPr>
            <w:tcW w:w="682" w:type="dxa"/>
            <w:tcBorders>
              <w:top w:val="single" w:color="auto" w:sz="4" w:space="0"/>
              <w:left w:val="single" w:color="auto" w:sz="4" w:space="0"/>
            </w:tcBorders>
            <w:shd w:val="clear" w:color="auto" w:fill="FFFFFF"/>
            <w:noWrap w:val="0"/>
            <w:vAlign w:val="top"/>
          </w:tcPr>
          <w:p w14:paraId="1CDFCB28">
            <w:pPr>
              <w:rPr>
                <w:szCs w:val="21"/>
              </w:rPr>
            </w:pPr>
          </w:p>
        </w:tc>
        <w:tc>
          <w:tcPr>
            <w:tcW w:w="682" w:type="dxa"/>
            <w:tcBorders>
              <w:top w:val="single" w:color="auto" w:sz="4" w:space="0"/>
              <w:left w:val="single" w:color="auto" w:sz="4" w:space="0"/>
            </w:tcBorders>
            <w:shd w:val="clear" w:color="auto" w:fill="FFFFFF"/>
            <w:noWrap w:val="0"/>
            <w:vAlign w:val="top"/>
          </w:tcPr>
          <w:p w14:paraId="58746FD3">
            <w:pPr>
              <w:rPr>
                <w:szCs w:val="21"/>
              </w:rPr>
            </w:pPr>
          </w:p>
        </w:tc>
        <w:tc>
          <w:tcPr>
            <w:tcW w:w="682" w:type="dxa"/>
            <w:tcBorders>
              <w:top w:val="single" w:color="auto" w:sz="4" w:space="0"/>
              <w:left w:val="single" w:color="auto" w:sz="4" w:space="0"/>
            </w:tcBorders>
            <w:shd w:val="clear" w:color="auto" w:fill="FFFFFF"/>
            <w:noWrap w:val="0"/>
            <w:vAlign w:val="top"/>
          </w:tcPr>
          <w:p w14:paraId="768771D3">
            <w:pPr>
              <w:rPr>
                <w:szCs w:val="21"/>
              </w:rPr>
            </w:pPr>
          </w:p>
        </w:tc>
        <w:tc>
          <w:tcPr>
            <w:tcW w:w="682" w:type="dxa"/>
            <w:tcBorders>
              <w:top w:val="single" w:color="auto" w:sz="4" w:space="0"/>
              <w:left w:val="single" w:color="auto" w:sz="4" w:space="0"/>
            </w:tcBorders>
            <w:shd w:val="clear" w:color="auto" w:fill="FFFFFF"/>
            <w:noWrap w:val="0"/>
            <w:vAlign w:val="top"/>
          </w:tcPr>
          <w:p w14:paraId="075959D1">
            <w:pPr>
              <w:rPr>
                <w:szCs w:val="21"/>
              </w:rPr>
            </w:pPr>
          </w:p>
        </w:tc>
        <w:tc>
          <w:tcPr>
            <w:tcW w:w="677" w:type="dxa"/>
            <w:tcBorders>
              <w:top w:val="single" w:color="auto" w:sz="4" w:space="0"/>
              <w:left w:val="single" w:color="auto" w:sz="4" w:space="0"/>
            </w:tcBorders>
            <w:shd w:val="clear" w:color="auto" w:fill="FFFFFF"/>
            <w:noWrap w:val="0"/>
            <w:vAlign w:val="top"/>
          </w:tcPr>
          <w:p w14:paraId="4744DF75">
            <w:pPr>
              <w:rPr>
                <w:szCs w:val="21"/>
              </w:rPr>
            </w:pPr>
          </w:p>
        </w:tc>
        <w:tc>
          <w:tcPr>
            <w:tcW w:w="682" w:type="dxa"/>
            <w:tcBorders>
              <w:top w:val="single" w:color="auto" w:sz="4" w:space="0"/>
              <w:left w:val="single" w:color="auto" w:sz="4" w:space="0"/>
            </w:tcBorders>
            <w:shd w:val="clear" w:color="auto" w:fill="FFFFFF"/>
            <w:noWrap w:val="0"/>
            <w:vAlign w:val="top"/>
          </w:tcPr>
          <w:p w14:paraId="58BFE213">
            <w:pPr>
              <w:rPr>
                <w:szCs w:val="21"/>
              </w:rPr>
            </w:pPr>
          </w:p>
        </w:tc>
        <w:tc>
          <w:tcPr>
            <w:tcW w:w="677" w:type="dxa"/>
            <w:tcBorders>
              <w:top w:val="single" w:color="auto" w:sz="4" w:space="0"/>
              <w:left w:val="single" w:color="auto" w:sz="4" w:space="0"/>
            </w:tcBorders>
            <w:shd w:val="clear" w:color="auto" w:fill="FFFFFF"/>
            <w:noWrap w:val="0"/>
            <w:vAlign w:val="top"/>
          </w:tcPr>
          <w:p w14:paraId="639A168E">
            <w:pPr>
              <w:rPr>
                <w:szCs w:val="21"/>
              </w:rPr>
            </w:pPr>
          </w:p>
        </w:tc>
        <w:tc>
          <w:tcPr>
            <w:tcW w:w="691" w:type="dxa"/>
            <w:tcBorders>
              <w:top w:val="single" w:color="auto" w:sz="4" w:space="0"/>
              <w:left w:val="single" w:color="auto" w:sz="4" w:space="0"/>
              <w:right w:val="single" w:color="auto" w:sz="4" w:space="0"/>
            </w:tcBorders>
            <w:shd w:val="clear" w:color="auto" w:fill="FFFFFF"/>
            <w:noWrap w:val="0"/>
            <w:vAlign w:val="top"/>
          </w:tcPr>
          <w:p w14:paraId="3A40048D">
            <w:pPr>
              <w:rPr>
                <w:szCs w:val="21"/>
              </w:rPr>
            </w:pPr>
          </w:p>
        </w:tc>
      </w:tr>
      <w:tr w14:paraId="197496D6">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4FBD238D">
            <w:pPr>
              <w:rPr>
                <w:szCs w:val="21"/>
              </w:rPr>
            </w:pPr>
          </w:p>
        </w:tc>
        <w:tc>
          <w:tcPr>
            <w:tcW w:w="965" w:type="dxa"/>
            <w:tcBorders>
              <w:top w:val="single" w:color="auto" w:sz="4" w:space="0"/>
              <w:left w:val="single" w:color="auto" w:sz="4" w:space="0"/>
            </w:tcBorders>
            <w:shd w:val="clear" w:color="auto" w:fill="FFFFFF"/>
            <w:noWrap w:val="0"/>
            <w:vAlign w:val="top"/>
          </w:tcPr>
          <w:p w14:paraId="7D78B177">
            <w:pPr>
              <w:rPr>
                <w:szCs w:val="21"/>
              </w:rPr>
            </w:pPr>
          </w:p>
        </w:tc>
        <w:tc>
          <w:tcPr>
            <w:tcW w:w="682" w:type="dxa"/>
            <w:tcBorders>
              <w:top w:val="single" w:color="auto" w:sz="4" w:space="0"/>
              <w:left w:val="single" w:color="auto" w:sz="4" w:space="0"/>
            </w:tcBorders>
            <w:shd w:val="clear" w:color="auto" w:fill="FFFFFF"/>
            <w:noWrap w:val="0"/>
            <w:vAlign w:val="top"/>
          </w:tcPr>
          <w:p w14:paraId="718EA0E5">
            <w:pPr>
              <w:rPr>
                <w:szCs w:val="21"/>
              </w:rPr>
            </w:pPr>
          </w:p>
        </w:tc>
        <w:tc>
          <w:tcPr>
            <w:tcW w:w="677" w:type="dxa"/>
            <w:tcBorders>
              <w:top w:val="single" w:color="auto" w:sz="4" w:space="0"/>
              <w:left w:val="single" w:color="auto" w:sz="4" w:space="0"/>
            </w:tcBorders>
            <w:shd w:val="clear" w:color="auto" w:fill="FFFFFF"/>
            <w:noWrap w:val="0"/>
            <w:vAlign w:val="top"/>
          </w:tcPr>
          <w:p w14:paraId="43C911B7">
            <w:pPr>
              <w:rPr>
                <w:szCs w:val="21"/>
              </w:rPr>
            </w:pPr>
          </w:p>
        </w:tc>
        <w:tc>
          <w:tcPr>
            <w:tcW w:w="682" w:type="dxa"/>
            <w:tcBorders>
              <w:top w:val="single" w:color="auto" w:sz="4" w:space="0"/>
              <w:left w:val="single" w:color="auto" w:sz="4" w:space="0"/>
            </w:tcBorders>
            <w:shd w:val="clear" w:color="auto" w:fill="FFFFFF"/>
            <w:noWrap w:val="0"/>
            <w:vAlign w:val="top"/>
          </w:tcPr>
          <w:p w14:paraId="15097472">
            <w:pPr>
              <w:rPr>
                <w:szCs w:val="21"/>
              </w:rPr>
            </w:pPr>
          </w:p>
        </w:tc>
        <w:tc>
          <w:tcPr>
            <w:tcW w:w="682" w:type="dxa"/>
            <w:tcBorders>
              <w:top w:val="single" w:color="auto" w:sz="4" w:space="0"/>
              <w:left w:val="single" w:color="auto" w:sz="4" w:space="0"/>
            </w:tcBorders>
            <w:shd w:val="clear" w:color="auto" w:fill="FFFFFF"/>
            <w:noWrap w:val="0"/>
            <w:vAlign w:val="top"/>
          </w:tcPr>
          <w:p w14:paraId="6877A922">
            <w:pPr>
              <w:rPr>
                <w:szCs w:val="21"/>
              </w:rPr>
            </w:pPr>
          </w:p>
        </w:tc>
        <w:tc>
          <w:tcPr>
            <w:tcW w:w="682" w:type="dxa"/>
            <w:tcBorders>
              <w:top w:val="single" w:color="auto" w:sz="4" w:space="0"/>
              <w:left w:val="single" w:color="auto" w:sz="4" w:space="0"/>
            </w:tcBorders>
            <w:shd w:val="clear" w:color="auto" w:fill="FFFFFF"/>
            <w:noWrap w:val="0"/>
            <w:vAlign w:val="top"/>
          </w:tcPr>
          <w:p w14:paraId="09390362">
            <w:pPr>
              <w:rPr>
                <w:szCs w:val="21"/>
              </w:rPr>
            </w:pPr>
          </w:p>
        </w:tc>
        <w:tc>
          <w:tcPr>
            <w:tcW w:w="682" w:type="dxa"/>
            <w:tcBorders>
              <w:top w:val="single" w:color="auto" w:sz="4" w:space="0"/>
              <w:left w:val="single" w:color="auto" w:sz="4" w:space="0"/>
            </w:tcBorders>
            <w:shd w:val="clear" w:color="auto" w:fill="FFFFFF"/>
            <w:noWrap w:val="0"/>
            <w:vAlign w:val="top"/>
          </w:tcPr>
          <w:p w14:paraId="13A48181">
            <w:pPr>
              <w:rPr>
                <w:szCs w:val="21"/>
              </w:rPr>
            </w:pPr>
          </w:p>
        </w:tc>
        <w:tc>
          <w:tcPr>
            <w:tcW w:w="677" w:type="dxa"/>
            <w:tcBorders>
              <w:top w:val="single" w:color="auto" w:sz="4" w:space="0"/>
              <w:left w:val="single" w:color="auto" w:sz="4" w:space="0"/>
            </w:tcBorders>
            <w:shd w:val="clear" w:color="auto" w:fill="FFFFFF"/>
            <w:noWrap w:val="0"/>
            <w:vAlign w:val="top"/>
          </w:tcPr>
          <w:p w14:paraId="09D4AAF4">
            <w:pPr>
              <w:rPr>
                <w:szCs w:val="21"/>
              </w:rPr>
            </w:pPr>
          </w:p>
        </w:tc>
        <w:tc>
          <w:tcPr>
            <w:tcW w:w="682" w:type="dxa"/>
            <w:tcBorders>
              <w:top w:val="single" w:color="auto" w:sz="4" w:space="0"/>
              <w:left w:val="single" w:color="auto" w:sz="4" w:space="0"/>
            </w:tcBorders>
            <w:shd w:val="clear" w:color="auto" w:fill="FFFFFF"/>
            <w:noWrap w:val="0"/>
            <w:vAlign w:val="top"/>
          </w:tcPr>
          <w:p w14:paraId="73DFE621">
            <w:pPr>
              <w:rPr>
                <w:szCs w:val="21"/>
              </w:rPr>
            </w:pPr>
          </w:p>
        </w:tc>
        <w:tc>
          <w:tcPr>
            <w:tcW w:w="677" w:type="dxa"/>
            <w:tcBorders>
              <w:top w:val="single" w:color="auto" w:sz="4" w:space="0"/>
              <w:left w:val="single" w:color="auto" w:sz="4" w:space="0"/>
            </w:tcBorders>
            <w:shd w:val="clear" w:color="auto" w:fill="FFFFFF"/>
            <w:noWrap w:val="0"/>
            <w:vAlign w:val="top"/>
          </w:tcPr>
          <w:p w14:paraId="37192BA0">
            <w:pPr>
              <w:rPr>
                <w:szCs w:val="21"/>
              </w:rPr>
            </w:pPr>
          </w:p>
        </w:tc>
        <w:tc>
          <w:tcPr>
            <w:tcW w:w="691" w:type="dxa"/>
            <w:tcBorders>
              <w:top w:val="single" w:color="auto" w:sz="4" w:space="0"/>
              <w:left w:val="single" w:color="auto" w:sz="4" w:space="0"/>
              <w:right w:val="single" w:color="auto" w:sz="4" w:space="0"/>
            </w:tcBorders>
            <w:shd w:val="clear" w:color="auto" w:fill="FFFFFF"/>
            <w:noWrap w:val="0"/>
            <w:vAlign w:val="top"/>
          </w:tcPr>
          <w:p w14:paraId="7FF190F6">
            <w:pPr>
              <w:rPr>
                <w:szCs w:val="21"/>
              </w:rPr>
            </w:pPr>
          </w:p>
        </w:tc>
      </w:tr>
      <w:tr w14:paraId="29ED3333">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328E557B">
            <w:pPr>
              <w:rPr>
                <w:szCs w:val="21"/>
              </w:rPr>
            </w:pPr>
          </w:p>
        </w:tc>
        <w:tc>
          <w:tcPr>
            <w:tcW w:w="965" w:type="dxa"/>
            <w:tcBorders>
              <w:top w:val="single" w:color="auto" w:sz="4" w:space="0"/>
              <w:left w:val="single" w:color="auto" w:sz="4" w:space="0"/>
            </w:tcBorders>
            <w:shd w:val="clear" w:color="auto" w:fill="FFFFFF"/>
            <w:noWrap w:val="0"/>
            <w:vAlign w:val="top"/>
          </w:tcPr>
          <w:p w14:paraId="038A0A40">
            <w:pPr>
              <w:rPr>
                <w:szCs w:val="21"/>
              </w:rPr>
            </w:pPr>
          </w:p>
        </w:tc>
        <w:tc>
          <w:tcPr>
            <w:tcW w:w="682" w:type="dxa"/>
            <w:tcBorders>
              <w:top w:val="single" w:color="auto" w:sz="4" w:space="0"/>
              <w:left w:val="single" w:color="auto" w:sz="4" w:space="0"/>
            </w:tcBorders>
            <w:shd w:val="clear" w:color="auto" w:fill="FFFFFF"/>
            <w:noWrap w:val="0"/>
            <w:vAlign w:val="top"/>
          </w:tcPr>
          <w:p w14:paraId="50371A17">
            <w:pPr>
              <w:rPr>
                <w:szCs w:val="21"/>
              </w:rPr>
            </w:pPr>
          </w:p>
        </w:tc>
        <w:tc>
          <w:tcPr>
            <w:tcW w:w="677" w:type="dxa"/>
            <w:tcBorders>
              <w:top w:val="single" w:color="auto" w:sz="4" w:space="0"/>
              <w:left w:val="single" w:color="auto" w:sz="4" w:space="0"/>
            </w:tcBorders>
            <w:shd w:val="clear" w:color="auto" w:fill="FFFFFF"/>
            <w:noWrap w:val="0"/>
            <w:vAlign w:val="top"/>
          </w:tcPr>
          <w:p w14:paraId="116092EE">
            <w:pPr>
              <w:rPr>
                <w:szCs w:val="21"/>
              </w:rPr>
            </w:pPr>
          </w:p>
        </w:tc>
        <w:tc>
          <w:tcPr>
            <w:tcW w:w="682" w:type="dxa"/>
            <w:tcBorders>
              <w:top w:val="single" w:color="auto" w:sz="4" w:space="0"/>
              <w:left w:val="single" w:color="auto" w:sz="4" w:space="0"/>
            </w:tcBorders>
            <w:shd w:val="clear" w:color="auto" w:fill="FFFFFF"/>
            <w:noWrap w:val="0"/>
            <w:vAlign w:val="top"/>
          </w:tcPr>
          <w:p w14:paraId="7A9D2A03">
            <w:pPr>
              <w:rPr>
                <w:szCs w:val="21"/>
              </w:rPr>
            </w:pPr>
          </w:p>
        </w:tc>
        <w:tc>
          <w:tcPr>
            <w:tcW w:w="682" w:type="dxa"/>
            <w:tcBorders>
              <w:top w:val="single" w:color="auto" w:sz="4" w:space="0"/>
              <w:left w:val="single" w:color="auto" w:sz="4" w:space="0"/>
            </w:tcBorders>
            <w:shd w:val="clear" w:color="auto" w:fill="FFFFFF"/>
            <w:noWrap w:val="0"/>
            <w:vAlign w:val="top"/>
          </w:tcPr>
          <w:p w14:paraId="442DC4EB">
            <w:pPr>
              <w:rPr>
                <w:szCs w:val="21"/>
              </w:rPr>
            </w:pPr>
          </w:p>
        </w:tc>
        <w:tc>
          <w:tcPr>
            <w:tcW w:w="682" w:type="dxa"/>
            <w:tcBorders>
              <w:top w:val="single" w:color="auto" w:sz="4" w:space="0"/>
              <w:left w:val="single" w:color="auto" w:sz="4" w:space="0"/>
            </w:tcBorders>
            <w:shd w:val="clear" w:color="auto" w:fill="FFFFFF"/>
            <w:noWrap w:val="0"/>
            <w:vAlign w:val="top"/>
          </w:tcPr>
          <w:p w14:paraId="65CD36BB">
            <w:pPr>
              <w:rPr>
                <w:szCs w:val="21"/>
              </w:rPr>
            </w:pPr>
          </w:p>
        </w:tc>
        <w:tc>
          <w:tcPr>
            <w:tcW w:w="682" w:type="dxa"/>
            <w:tcBorders>
              <w:top w:val="single" w:color="auto" w:sz="4" w:space="0"/>
              <w:left w:val="single" w:color="auto" w:sz="4" w:space="0"/>
            </w:tcBorders>
            <w:shd w:val="clear" w:color="auto" w:fill="FFFFFF"/>
            <w:noWrap w:val="0"/>
            <w:vAlign w:val="top"/>
          </w:tcPr>
          <w:p w14:paraId="4612608F">
            <w:pPr>
              <w:rPr>
                <w:szCs w:val="21"/>
              </w:rPr>
            </w:pPr>
          </w:p>
        </w:tc>
        <w:tc>
          <w:tcPr>
            <w:tcW w:w="677" w:type="dxa"/>
            <w:tcBorders>
              <w:top w:val="single" w:color="auto" w:sz="4" w:space="0"/>
              <w:left w:val="single" w:color="auto" w:sz="4" w:space="0"/>
            </w:tcBorders>
            <w:shd w:val="clear" w:color="auto" w:fill="FFFFFF"/>
            <w:noWrap w:val="0"/>
            <w:vAlign w:val="top"/>
          </w:tcPr>
          <w:p w14:paraId="03036774">
            <w:pPr>
              <w:rPr>
                <w:szCs w:val="21"/>
              </w:rPr>
            </w:pPr>
          </w:p>
        </w:tc>
        <w:tc>
          <w:tcPr>
            <w:tcW w:w="682" w:type="dxa"/>
            <w:tcBorders>
              <w:top w:val="single" w:color="auto" w:sz="4" w:space="0"/>
              <w:left w:val="single" w:color="auto" w:sz="4" w:space="0"/>
            </w:tcBorders>
            <w:shd w:val="clear" w:color="auto" w:fill="FFFFFF"/>
            <w:noWrap w:val="0"/>
            <w:vAlign w:val="top"/>
          </w:tcPr>
          <w:p w14:paraId="7374B10E">
            <w:pPr>
              <w:rPr>
                <w:szCs w:val="21"/>
              </w:rPr>
            </w:pPr>
          </w:p>
        </w:tc>
        <w:tc>
          <w:tcPr>
            <w:tcW w:w="677" w:type="dxa"/>
            <w:tcBorders>
              <w:top w:val="single" w:color="auto" w:sz="4" w:space="0"/>
              <w:left w:val="single" w:color="auto" w:sz="4" w:space="0"/>
            </w:tcBorders>
            <w:shd w:val="clear" w:color="auto" w:fill="FFFFFF"/>
            <w:noWrap w:val="0"/>
            <w:vAlign w:val="top"/>
          </w:tcPr>
          <w:p w14:paraId="1CF2BC37">
            <w:pPr>
              <w:rPr>
                <w:szCs w:val="21"/>
              </w:rPr>
            </w:pPr>
          </w:p>
        </w:tc>
        <w:tc>
          <w:tcPr>
            <w:tcW w:w="691" w:type="dxa"/>
            <w:tcBorders>
              <w:top w:val="single" w:color="auto" w:sz="4" w:space="0"/>
              <w:left w:val="single" w:color="auto" w:sz="4" w:space="0"/>
              <w:right w:val="single" w:color="auto" w:sz="4" w:space="0"/>
            </w:tcBorders>
            <w:shd w:val="clear" w:color="auto" w:fill="FFFFFF"/>
            <w:noWrap w:val="0"/>
            <w:vAlign w:val="top"/>
          </w:tcPr>
          <w:p w14:paraId="71BD89DB">
            <w:pPr>
              <w:rPr>
                <w:szCs w:val="21"/>
              </w:rPr>
            </w:pPr>
          </w:p>
        </w:tc>
      </w:tr>
      <w:tr w14:paraId="760E29E0">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52206D68">
            <w:pPr>
              <w:rPr>
                <w:szCs w:val="21"/>
              </w:rPr>
            </w:pPr>
          </w:p>
        </w:tc>
        <w:tc>
          <w:tcPr>
            <w:tcW w:w="965" w:type="dxa"/>
            <w:tcBorders>
              <w:top w:val="single" w:color="auto" w:sz="4" w:space="0"/>
              <w:left w:val="single" w:color="auto" w:sz="4" w:space="0"/>
            </w:tcBorders>
            <w:shd w:val="clear" w:color="auto" w:fill="FFFFFF"/>
            <w:noWrap w:val="0"/>
            <w:vAlign w:val="top"/>
          </w:tcPr>
          <w:p w14:paraId="48329B12">
            <w:pPr>
              <w:rPr>
                <w:szCs w:val="21"/>
              </w:rPr>
            </w:pPr>
          </w:p>
        </w:tc>
        <w:tc>
          <w:tcPr>
            <w:tcW w:w="682" w:type="dxa"/>
            <w:tcBorders>
              <w:top w:val="single" w:color="auto" w:sz="4" w:space="0"/>
              <w:left w:val="single" w:color="auto" w:sz="4" w:space="0"/>
            </w:tcBorders>
            <w:shd w:val="clear" w:color="auto" w:fill="FFFFFF"/>
            <w:noWrap w:val="0"/>
            <w:vAlign w:val="top"/>
          </w:tcPr>
          <w:p w14:paraId="22E6C770">
            <w:pPr>
              <w:rPr>
                <w:szCs w:val="21"/>
              </w:rPr>
            </w:pPr>
          </w:p>
        </w:tc>
        <w:tc>
          <w:tcPr>
            <w:tcW w:w="677" w:type="dxa"/>
            <w:tcBorders>
              <w:top w:val="single" w:color="auto" w:sz="4" w:space="0"/>
              <w:left w:val="single" w:color="auto" w:sz="4" w:space="0"/>
            </w:tcBorders>
            <w:shd w:val="clear" w:color="auto" w:fill="FFFFFF"/>
            <w:noWrap w:val="0"/>
            <w:vAlign w:val="top"/>
          </w:tcPr>
          <w:p w14:paraId="2B8873E4">
            <w:pPr>
              <w:rPr>
                <w:szCs w:val="21"/>
              </w:rPr>
            </w:pPr>
          </w:p>
        </w:tc>
        <w:tc>
          <w:tcPr>
            <w:tcW w:w="682" w:type="dxa"/>
            <w:tcBorders>
              <w:top w:val="single" w:color="auto" w:sz="4" w:space="0"/>
              <w:left w:val="single" w:color="auto" w:sz="4" w:space="0"/>
            </w:tcBorders>
            <w:shd w:val="clear" w:color="auto" w:fill="FFFFFF"/>
            <w:noWrap w:val="0"/>
            <w:vAlign w:val="top"/>
          </w:tcPr>
          <w:p w14:paraId="0CD14FCC">
            <w:pPr>
              <w:rPr>
                <w:szCs w:val="21"/>
              </w:rPr>
            </w:pPr>
          </w:p>
        </w:tc>
        <w:tc>
          <w:tcPr>
            <w:tcW w:w="682" w:type="dxa"/>
            <w:tcBorders>
              <w:top w:val="single" w:color="auto" w:sz="4" w:space="0"/>
              <w:left w:val="single" w:color="auto" w:sz="4" w:space="0"/>
            </w:tcBorders>
            <w:shd w:val="clear" w:color="auto" w:fill="FFFFFF"/>
            <w:noWrap w:val="0"/>
            <w:vAlign w:val="top"/>
          </w:tcPr>
          <w:p w14:paraId="316E46BD">
            <w:pPr>
              <w:rPr>
                <w:szCs w:val="21"/>
              </w:rPr>
            </w:pPr>
          </w:p>
        </w:tc>
        <w:tc>
          <w:tcPr>
            <w:tcW w:w="682" w:type="dxa"/>
            <w:tcBorders>
              <w:top w:val="single" w:color="auto" w:sz="4" w:space="0"/>
              <w:left w:val="single" w:color="auto" w:sz="4" w:space="0"/>
            </w:tcBorders>
            <w:shd w:val="clear" w:color="auto" w:fill="FFFFFF"/>
            <w:noWrap w:val="0"/>
            <w:vAlign w:val="top"/>
          </w:tcPr>
          <w:p w14:paraId="6CEBCAB8">
            <w:pPr>
              <w:rPr>
                <w:szCs w:val="21"/>
              </w:rPr>
            </w:pPr>
          </w:p>
        </w:tc>
        <w:tc>
          <w:tcPr>
            <w:tcW w:w="682" w:type="dxa"/>
            <w:tcBorders>
              <w:top w:val="single" w:color="auto" w:sz="4" w:space="0"/>
              <w:left w:val="single" w:color="auto" w:sz="4" w:space="0"/>
            </w:tcBorders>
            <w:shd w:val="clear" w:color="auto" w:fill="FFFFFF"/>
            <w:noWrap w:val="0"/>
            <w:vAlign w:val="top"/>
          </w:tcPr>
          <w:p w14:paraId="051EFD76">
            <w:pPr>
              <w:rPr>
                <w:szCs w:val="21"/>
              </w:rPr>
            </w:pPr>
          </w:p>
        </w:tc>
        <w:tc>
          <w:tcPr>
            <w:tcW w:w="677" w:type="dxa"/>
            <w:tcBorders>
              <w:top w:val="single" w:color="auto" w:sz="4" w:space="0"/>
              <w:left w:val="single" w:color="auto" w:sz="4" w:space="0"/>
            </w:tcBorders>
            <w:shd w:val="clear" w:color="auto" w:fill="FFFFFF"/>
            <w:noWrap w:val="0"/>
            <w:vAlign w:val="top"/>
          </w:tcPr>
          <w:p w14:paraId="76000DFD">
            <w:pPr>
              <w:rPr>
                <w:szCs w:val="21"/>
              </w:rPr>
            </w:pPr>
          </w:p>
        </w:tc>
        <w:tc>
          <w:tcPr>
            <w:tcW w:w="682" w:type="dxa"/>
            <w:tcBorders>
              <w:top w:val="single" w:color="auto" w:sz="4" w:space="0"/>
              <w:left w:val="single" w:color="auto" w:sz="4" w:space="0"/>
            </w:tcBorders>
            <w:shd w:val="clear" w:color="auto" w:fill="FFFFFF"/>
            <w:noWrap w:val="0"/>
            <w:vAlign w:val="top"/>
          </w:tcPr>
          <w:p w14:paraId="0FF6EEB9">
            <w:pPr>
              <w:rPr>
                <w:szCs w:val="21"/>
              </w:rPr>
            </w:pPr>
          </w:p>
        </w:tc>
        <w:tc>
          <w:tcPr>
            <w:tcW w:w="677" w:type="dxa"/>
            <w:tcBorders>
              <w:top w:val="single" w:color="auto" w:sz="4" w:space="0"/>
              <w:left w:val="single" w:color="auto" w:sz="4" w:space="0"/>
            </w:tcBorders>
            <w:shd w:val="clear" w:color="auto" w:fill="FFFFFF"/>
            <w:noWrap w:val="0"/>
            <w:vAlign w:val="top"/>
          </w:tcPr>
          <w:p w14:paraId="5A97F9BD">
            <w:pPr>
              <w:rPr>
                <w:szCs w:val="21"/>
              </w:rPr>
            </w:pPr>
          </w:p>
        </w:tc>
        <w:tc>
          <w:tcPr>
            <w:tcW w:w="691" w:type="dxa"/>
            <w:tcBorders>
              <w:top w:val="single" w:color="auto" w:sz="4" w:space="0"/>
              <w:left w:val="single" w:color="auto" w:sz="4" w:space="0"/>
              <w:right w:val="single" w:color="auto" w:sz="4" w:space="0"/>
            </w:tcBorders>
            <w:shd w:val="clear" w:color="auto" w:fill="FFFFFF"/>
            <w:noWrap w:val="0"/>
            <w:vAlign w:val="top"/>
          </w:tcPr>
          <w:p w14:paraId="5587B3FE">
            <w:pPr>
              <w:rPr>
                <w:szCs w:val="21"/>
              </w:rPr>
            </w:pPr>
          </w:p>
        </w:tc>
      </w:tr>
      <w:tr w14:paraId="09B9430F">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1A3C4422">
            <w:pPr>
              <w:rPr>
                <w:szCs w:val="21"/>
              </w:rPr>
            </w:pPr>
          </w:p>
        </w:tc>
        <w:tc>
          <w:tcPr>
            <w:tcW w:w="965" w:type="dxa"/>
            <w:tcBorders>
              <w:top w:val="single" w:color="auto" w:sz="4" w:space="0"/>
              <w:left w:val="single" w:color="auto" w:sz="4" w:space="0"/>
            </w:tcBorders>
            <w:shd w:val="clear" w:color="auto" w:fill="FFFFFF"/>
            <w:noWrap w:val="0"/>
            <w:vAlign w:val="top"/>
          </w:tcPr>
          <w:p w14:paraId="4D28F9B9">
            <w:pPr>
              <w:rPr>
                <w:szCs w:val="21"/>
              </w:rPr>
            </w:pPr>
          </w:p>
        </w:tc>
        <w:tc>
          <w:tcPr>
            <w:tcW w:w="682" w:type="dxa"/>
            <w:tcBorders>
              <w:top w:val="single" w:color="auto" w:sz="4" w:space="0"/>
              <w:left w:val="single" w:color="auto" w:sz="4" w:space="0"/>
            </w:tcBorders>
            <w:shd w:val="clear" w:color="auto" w:fill="FFFFFF"/>
            <w:noWrap w:val="0"/>
            <w:vAlign w:val="top"/>
          </w:tcPr>
          <w:p w14:paraId="3564EB91">
            <w:pPr>
              <w:rPr>
                <w:szCs w:val="21"/>
              </w:rPr>
            </w:pPr>
          </w:p>
        </w:tc>
        <w:tc>
          <w:tcPr>
            <w:tcW w:w="677" w:type="dxa"/>
            <w:tcBorders>
              <w:top w:val="single" w:color="auto" w:sz="4" w:space="0"/>
              <w:left w:val="single" w:color="auto" w:sz="4" w:space="0"/>
            </w:tcBorders>
            <w:shd w:val="clear" w:color="auto" w:fill="FFFFFF"/>
            <w:noWrap w:val="0"/>
            <w:vAlign w:val="top"/>
          </w:tcPr>
          <w:p w14:paraId="64BD3D5A">
            <w:pPr>
              <w:rPr>
                <w:szCs w:val="21"/>
              </w:rPr>
            </w:pPr>
          </w:p>
        </w:tc>
        <w:tc>
          <w:tcPr>
            <w:tcW w:w="682" w:type="dxa"/>
            <w:tcBorders>
              <w:top w:val="single" w:color="auto" w:sz="4" w:space="0"/>
              <w:left w:val="single" w:color="auto" w:sz="4" w:space="0"/>
            </w:tcBorders>
            <w:shd w:val="clear" w:color="auto" w:fill="FFFFFF"/>
            <w:noWrap w:val="0"/>
            <w:vAlign w:val="top"/>
          </w:tcPr>
          <w:p w14:paraId="5FA34610">
            <w:pPr>
              <w:rPr>
                <w:szCs w:val="21"/>
              </w:rPr>
            </w:pPr>
          </w:p>
        </w:tc>
        <w:tc>
          <w:tcPr>
            <w:tcW w:w="682" w:type="dxa"/>
            <w:tcBorders>
              <w:top w:val="single" w:color="auto" w:sz="4" w:space="0"/>
              <w:left w:val="single" w:color="auto" w:sz="4" w:space="0"/>
            </w:tcBorders>
            <w:shd w:val="clear" w:color="auto" w:fill="FFFFFF"/>
            <w:noWrap w:val="0"/>
            <w:vAlign w:val="top"/>
          </w:tcPr>
          <w:p w14:paraId="578E3788">
            <w:pPr>
              <w:rPr>
                <w:szCs w:val="21"/>
              </w:rPr>
            </w:pPr>
          </w:p>
        </w:tc>
        <w:tc>
          <w:tcPr>
            <w:tcW w:w="682" w:type="dxa"/>
            <w:tcBorders>
              <w:top w:val="single" w:color="auto" w:sz="4" w:space="0"/>
              <w:left w:val="single" w:color="auto" w:sz="4" w:space="0"/>
            </w:tcBorders>
            <w:shd w:val="clear" w:color="auto" w:fill="FFFFFF"/>
            <w:noWrap w:val="0"/>
            <w:vAlign w:val="top"/>
          </w:tcPr>
          <w:p w14:paraId="43373D4C">
            <w:pPr>
              <w:rPr>
                <w:szCs w:val="21"/>
              </w:rPr>
            </w:pPr>
          </w:p>
        </w:tc>
        <w:tc>
          <w:tcPr>
            <w:tcW w:w="682" w:type="dxa"/>
            <w:tcBorders>
              <w:top w:val="single" w:color="auto" w:sz="4" w:space="0"/>
              <w:left w:val="single" w:color="auto" w:sz="4" w:space="0"/>
            </w:tcBorders>
            <w:shd w:val="clear" w:color="auto" w:fill="FFFFFF"/>
            <w:noWrap w:val="0"/>
            <w:vAlign w:val="top"/>
          </w:tcPr>
          <w:p w14:paraId="4EC1002F">
            <w:pPr>
              <w:rPr>
                <w:szCs w:val="21"/>
              </w:rPr>
            </w:pPr>
          </w:p>
        </w:tc>
        <w:tc>
          <w:tcPr>
            <w:tcW w:w="677" w:type="dxa"/>
            <w:tcBorders>
              <w:top w:val="single" w:color="auto" w:sz="4" w:space="0"/>
              <w:left w:val="single" w:color="auto" w:sz="4" w:space="0"/>
            </w:tcBorders>
            <w:shd w:val="clear" w:color="auto" w:fill="FFFFFF"/>
            <w:noWrap w:val="0"/>
            <w:vAlign w:val="top"/>
          </w:tcPr>
          <w:p w14:paraId="74E1D236">
            <w:pPr>
              <w:rPr>
                <w:szCs w:val="21"/>
              </w:rPr>
            </w:pPr>
          </w:p>
        </w:tc>
        <w:tc>
          <w:tcPr>
            <w:tcW w:w="682" w:type="dxa"/>
            <w:tcBorders>
              <w:top w:val="single" w:color="auto" w:sz="4" w:space="0"/>
              <w:left w:val="single" w:color="auto" w:sz="4" w:space="0"/>
            </w:tcBorders>
            <w:shd w:val="clear" w:color="auto" w:fill="FFFFFF"/>
            <w:noWrap w:val="0"/>
            <w:vAlign w:val="top"/>
          </w:tcPr>
          <w:p w14:paraId="3D752EAA">
            <w:pPr>
              <w:rPr>
                <w:szCs w:val="21"/>
              </w:rPr>
            </w:pPr>
          </w:p>
        </w:tc>
        <w:tc>
          <w:tcPr>
            <w:tcW w:w="677" w:type="dxa"/>
            <w:tcBorders>
              <w:top w:val="single" w:color="auto" w:sz="4" w:space="0"/>
              <w:left w:val="single" w:color="auto" w:sz="4" w:space="0"/>
            </w:tcBorders>
            <w:shd w:val="clear" w:color="auto" w:fill="FFFFFF"/>
            <w:noWrap w:val="0"/>
            <w:vAlign w:val="top"/>
          </w:tcPr>
          <w:p w14:paraId="3EF0F541">
            <w:pPr>
              <w:rPr>
                <w:szCs w:val="21"/>
              </w:rPr>
            </w:pPr>
          </w:p>
        </w:tc>
        <w:tc>
          <w:tcPr>
            <w:tcW w:w="691" w:type="dxa"/>
            <w:tcBorders>
              <w:top w:val="single" w:color="auto" w:sz="4" w:space="0"/>
              <w:left w:val="single" w:color="auto" w:sz="4" w:space="0"/>
              <w:right w:val="single" w:color="auto" w:sz="4" w:space="0"/>
            </w:tcBorders>
            <w:shd w:val="clear" w:color="auto" w:fill="FFFFFF"/>
            <w:noWrap w:val="0"/>
            <w:vAlign w:val="top"/>
          </w:tcPr>
          <w:p w14:paraId="4957E1EA">
            <w:pPr>
              <w:rPr>
                <w:szCs w:val="21"/>
              </w:rPr>
            </w:pPr>
          </w:p>
        </w:tc>
      </w:tr>
      <w:tr w14:paraId="3E179B7F">
        <w:tblPrEx>
          <w:tblCellMar>
            <w:top w:w="0" w:type="dxa"/>
            <w:left w:w="10" w:type="dxa"/>
            <w:bottom w:w="0" w:type="dxa"/>
            <w:right w:w="10" w:type="dxa"/>
          </w:tblCellMar>
        </w:tblPrEx>
        <w:trPr>
          <w:trHeight w:val="571" w:hRule="exact"/>
          <w:jc w:val="center"/>
        </w:trPr>
        <w:tc>
          <w:tcPr>
            <w:tcW w:w="576" w:type="dxa"/>
            <w:tcBorders>
              <w:top w:val="single" w:color="auto" w:sz="4" w:space="0"/>
              <w:left w:val="single" w:color="auto" w:sz="4" w:space="0"/>
            </w:tcBorders>
            <w:shd w:val="clear" w:color="auto" w:fill="FFFFFF"/>
            <w:noWrap w:val="0"/>
            <w:vAlign w:val="top"/>
          </w:tcPr>
          <w:p w14:paraId="5C489677">
            <w:pPr>
              <w:rPr>
                <w:szCs w:val="21"/>
              </w:rPr>
            </w:pPr>
          </w:p>
        </w:tc>
        <w:tc>
          <w:tcPr>
            <w:tcW w:w="965" w:type="dxa"/>
            <w:tcBorders>
              <w:top w:val="single" w:color="auto" w:sz="4" w:space="0"/>
              <w:left w:val="single" w:color="auto" w:sz="4" w:space="0"/>
            </w:tcBorders>
            <w:shd w:val="clear" w:color="auto" w:fill="FFFFFF"/>
            <w:noWrap w:val="0"/>
            <w:vAlign w:val="top"/>
          </w:tcPr>
          <w:p w14:paraId="7CB6119C">
            <w:pPr>
              <w:rPr>
                <w:szCs w:val="21"/>
              </w:rPr>
            </w:pPr>
          </w:p>
        </w:tc>
        <w:tc>
          <w:tcPr>
            <w:tcW w:w="682" w:type="dxa"/>
            <w:tcBorders>
              <w:top w:val="single" w:color="auto" w:sz="4" w:space="0"/>
              <w:left w:val="single" w:color="auto" w:sz="4" w:space="0"/>
            </w:tcBorders>
            <w:shd w:val="clear" w:color="auto" w:fill="FFFFFF"/>
            <w:noWrap w:val="0"/>
            <w:vAlign w:val="top"/>
          </w:tcPr>
          <w:p w14:paraId="621A7107">
            <w:pPr>
              <w:rPr>
                <w:szCs w:val="21"/>
              </w:rPr>
            </w:pPr>
          </w:p>
        </w:tc>
        <w:tc>
          <w:tcPr>
            <w:tcW w:w="677" w:type="dxa"/>
            <w:tcBorders>
              <w:top w:val="single" w:color="auto" w:sz="4" w:space="0"/>
              <w:left w:val="single" w:color="auto" w:sz="4" w:space="0"/>
            </w:tcBorders>
            <w:shd w:val="clear" w:color="auto" w:fill="FFFFFF"/>
            <w:noWrap w:val="0"/>
            <w:vAlign w:val="top"/>
          </w:tcPr>
          <w:p w14:paraId="6D47BF1F">
            <w:pPr>
              <w:rPr>
                <w:szCs w:val="21"/>
              </w:rPr>
            </w:pPr>
          </w:p>
        </w:tc>
        <w:tc>
          <w:tcPr>
            <w:tcW w:w="682" w:type="dxa"/>
            <w:tcBorders>
              <w:top w:val="single" w:color="auto" w:sz="4" w:space="0"/>
              <w:left w:val="single" w:color="auto" w:sz="4" w:space="0"/>
            </w:tcBorders>
            <w:shd w:val="clear" w:color="auto" w:fill="FFFFFF"/>
            <w:noWrap w:val="0"/>
            <w:vAlign w:val="top"/>
          </w:tcPr>
          <w:p w14:paraId="496ED781">
            <w:pPr>
              <w:rPr>
                <w:szCs w:val="21"/>
              </w:rPr>
            </w:pPr>
          </w:p>
        </w:tc>
        <w:tc>
          <w:tcPr>
            <w:tcW w:w="682" w:type="dxa"/>
            <w:tcBorders>
              <w:top w:val="single" w:color="auto" w:sz="4" w:space="0"/>
              <w:left w:val="single" w:color="auto" w:sz="4" w:space="0"/>
            </w:tcBorders>
            <w:shd w:val="clear" w:color="auto" w:fill="FFFFFF"/>
            <w:noWrap w:val="0"/>
            <w:vAlign w:val="top"/>
          </w:tcPr>
          <w:p w14:paraId="3930C9C2">
            <w:pPr>
              <w:rPr>
                <w:szCs w:val="21"/>
              </w:rPr>
            </w:pPr>
          </w:p>
        </w:tc>
        <w:tc>
          <w:tcPr>
            <w:tcW w:w="682" w:type="dxa"/>
            <w:tcBorders>
              <w:top w:val="single" w:color="auto" w:sz="4" w:space="0"/>
              <w:left w:val="single" w:color="auto" w:sz="4" w:space="0"/>
            </w:tcBorders>
            <w:shd w:val="clear" w:color="auto" w:fill="FFFFFF"/>
            <w:noWrap w:val="0"/>
            <w:vAlign w:val="top"/>
          </w:tcPr>
          <w:p w14:paraId="49812C81">
            <w:pPr>
              <w:rPr>
                <w:szCs w:val="21"/>
              </w:rPr>
            </w:pPr>
          </w:p>
        </w:tc>
        <w:tc>
          <w:tcPr>
            <w:tcW w:w="682" w:type="dxa"/>
            <w:tcBorders>
              <w:top w:val="single" w:color="auto" w:sz="4" w:space="0"/>
              <w:left w:val="single" w:color="auto" w:sz="4" w:space="0"/>
            </w:tcBorders>
            <w:shd w:val="clear" w:color="auto" w:fill="FFFFFF"/>
            <w:noWrap w:val="0"/>
            <w:vAlign w:val="top"/>
          </w:tcPr>
          <w:p w14:paraId="60CAE2FA">
            <w:pPr>
              <w:rPr>
                <w:szCs w:val="21"/>
              </w:rPr>
            </w:pPr>
          </w:p>
        </w:tc>
        <w:tc>
          <w:tcPr>
            <w:tcW w:w="677" w:type="dxa"/>
            <w:tcBorders>
              <w:top w:val="single" w:color="auto" w:sz="4" w:space="0"/>
              <w:left w:val="single" w:color="auto" w:sz="4" w:space="0"/>
            </w:tcBorders>
            <w:shd w:val="clear" w:color="auto" w:fill="FFFFFF"/>
            <w:noWrap w:val="0"/>
            <w:vAlign w:val="top"/>
          </w:tcPr>
          <w:p w14:paraId="0A97E4AE">
            <w:pPr>
              <w:rPr>
                <w:szCs w:val="21"/>
              </w:rPr>
            </w:pPr>
          </w:p>
        </w:tc>
        <w:tc>
          <w:tcPr>
            <w:tcW w:w="682" w:type="dxa"/>
            <w:tcBorders>
              <w:top w:val="single" w:color="auto" w:sz="4" w:space="0"/>
              <w:left w:val="single" w:color="auto" w:sz="4" w:space="0"/>
            </w:tcBorders>
            <w:shd w:val="clear" w:color="auto" w:fill="FFFFFF"/>
            <w:noWrap w:val="0"/>
            <w:vAlign w:val="top"/>
          </w:tcPr>
          <w:p w14:paraId="45B371DA">
            <w:pPr>
              <w:rPr>
                <w:szCs w:val="21"/>
              </w:rPr>
            </w:pPr>
          </w:p>
        </w:tc>
        <w:tc>
          <w:tcPr>
            <w:tcW w:w="677" w:type="dxa"/>
            <w:tcBorders>
              <w:top w:val="single" w:color="auto" w:sz="4" w:space="0"/>
              <w:left w:val="single" w:color="auto" w:sz="4" w:space="0"/>
            </w:tcBorders>
            <w:shd w:val="clear" w:color="auto" w:fill="FFFFFF"/>
            <w:noWrap w:val="0"/>
            <w:vAlign w:val="top"/>
          </w:tcPr>
          <w:p w14:paraId="2B04DCAD">
            <w:pPr>
              <w:rPr>
                <w:szCs w:val="21"/>
              </w:rPr>
            </w:pPr>
          </w:p>
        </w:tc>
        <w:tc>
          <w:tcPr>
            <w:tcW w:w="691" w:type="dxa"/>
            <w:tcBorders>
              <w:top w:val="single" w:color="auto" w:sz="4" w:space="0"/>
              <w:left w:val="single" w:color="auto" w:sz="4" w:space="0"/>
              <w:right w:val="single" w:color="auto" w:sz="4" w:space="0"/>
            </w:tcBorders>
            <w:shd w:val="clear" w:color="auto" w:fill="FFFFFF"/>
            <w:noWrap w:val="0"/>
            <w:vAlign w:val="top"/>
          </w:tcPr>
          <w:p w14:paraId="5C3E25FD">
            <w:pPr>
              <w:rPr>
                <w:szCs w:val="21"/>
              </w:rPr>
            </w:pPr>
          </w:p>
        </w:tc>
      </w:tr>
      <w:tr w14:paraId="39B7677F">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4141B4EF">
            <w:pPr>
              <w:rPr>
                <w:szCs w:val="21"/>
              </w:rPr>
            </w:pPr>
          </w:p>
        </w:tc>
        <w:tc>
          <w:tcPr>
            <w:tcW w:w="965" w:type="dxa"/>
            <w:tcBorders>
              <w:top w:val="single" w:color="auto" w:sz="4" w:space="0"/>
              <w:left w:val="single" w:color="auto" w:sz="4" w:space="0"/>
            </w:tcBorders>
            <w:shd w:val="clear" w:color="auto" w:fill="FFFFFF"/>
            <w:noWrap w:val="0"/>
            <w:vAlign w:val="top"/>
          </w:tcPr>
          <w:p w14:paraId="755B9174">
            <w:pPr>
              <w:rPr>
                <w:szCs w:val="21"/>
              </w:rPr>
            </w:pPr>
          </w:p>
        </w:tc>
        <w:tc>
          <w:tcPr>
            <w:tcW w:w="682" w:type="dxa"/>
            <w:tcBorders>
              <w:top w:val="single" w:color="auto" w:sz="4" w:space="0"/>
              <w:left w:val="single" w:color="auto" w:sz="4" w:space="0"/>
            </w:tcBorders>
            <w:shd w:val="clear" w:color="auto" w:fill="FFFFFF"/>
            <w:noWrap w:val="0"/>
            <w:vAlign w:val="top"/>
          </w:tcPr>
          <w:p w14:paraId="40A030A0">
            <w:pPr>
              <w:rPr>
                <w:szCs w:val="21"/>
              </w:rPr>
            </w:pPr>
          </w:p>
        </w:tc>
        <w:tc>
          <w:tcPr>
            <w:tcW w:w="677" w:type="dxa"/>
            <w:tcBorders>
              <w:top w:val="single" w:color="auto" w:sz="4" w:space="0"/>
              <w:left w:val="single" w:color="auto" w:sz="4" w:space="0"/>
            </w:tcBorders>
            <w:shd w:val="clear" w:color="auto" w:fill="FFFFFF"/>
            <w:noWrap w:val="0"/>
            <w:vAlign w:val="top"/>
          </w:tcPr>
          <w:p w14:paraId="2EF179CD">
            <w:pPr>
              <w:rPr>
                <w:szCs w:val="21"/>
              </w:rPr>
            </w:pPr>
          </w:p>
        </w:tc>
        <w:tc>
          <w:tcPr>
            <w:tcW w:w="682" w:type="dxa"/>
            <w:tcBorders>
              <w:top w:val="single" w:color="auto" w:sz="4" w:space="0"/>
              <w:left w:val="single" w:color="auto" w:sz="4" w:space="0"/>
            </w:tcBorders>
            <w:shd w:val="clear" w:color="auto" w:fill="FFFFFF"/>
            <w:noWrap w:val="0"/>
            <w:vAlign w:val="top"/>
          </w:tcPr>
          <w:p w14:paraId="4ECCEF58">
            <w:pPr>
              <w:rPr>
                <w:szCs w:val="21"/>
              </w:rPr>
            </w:pPr>
          </w:p>
        </w:tc>
        <w:tc>
          <w:tcPr>
            <w:tcW w:w="682" w:type="dxa"/>
            <w:tcBorders>
              <w:top w:val="single" w:color="auto" w:sz="4" w:space="0"/>
              <w:left w:val="single" w:color="auto" w:sz="4" w:space="0"/>
            </w:tcBorders>
            <w:shd w:val="clear" w:color="auto" w:fill="FFFFFF"/>
            <w:noWrap w:val="0"/>
            <w:vAlign w:val="top"/>
          </w:tcPr>
          <w:p w14:paraId="7A62E0F4">
            <w:pPr>
              <w:rPr>
                <w:szCs w:val="21"/>
              </w:rPr>
            </w:pPr>
          </w:p>
        </w:tc>
        <w:tc>
          <w:tcPr>
            <w:tcW w:w="682" w:type="dxa"/>
            <w:tcBorders>
              <w:top w:val="single" w:color="auto" w:sz="4" w:space="0"/>
              <w:left w:val="single" w:color="auto" w:sz="4" w:space="0"/>
            </w:tcBorders>
            <w:shd w:val="clear" w:color="auto" w:fill="FFFFFF"/>
            <w:noWrap w:val="0"/>
            <w:vAlign w:val="top"/>
          </w:tcPr>
          <w:p w14:paraId="25505A5A">
            <w:pPr>
              <w:rPr>
                <w:szCs w:val="21"/>
              </w:rPr>
            </w:pPr>
          </w:p>
        </w:tc>
        <w:tc>
          <w:tcPr>
            <w:tcW w:w="682" w:type="dxa"/>
            <w:tcBorders>
              <w:top w:val="single" w:color="auto" w:sz="4" w:space="0"/>
              <w:left w:val="single" w:color="auto" w:sz="4" w:space="0"/>
            </w:tcBorders>
            <w:shd w:val="clear" w:color="auto" w:fill="FFFFFF"/>
            <w:noWrap w:val="0"/>
            <w:vAlign w:val="top"/>
          </w:tcPr>
          <w:p w14:paraId="6CCC7FE0">
            <w:pPr>
              <w:rPr>
                <w:szCs w:val="21"/>
              </w:rPr>
            </w:pPr>
          </w:p>
        </w:tc>
        <w:tc>
          <w:tcPr>
            <w:tcW w:w="677" w:type="dxa"/>
            <w:tcBorders>
              <w:top w:val="single" w:color="auto" w:sz="4" w:space="0"/>
              <w:left w:val="single" w:color="auto" w:sz="4" w:space="0"/>
            </w:tcBorders>
            <w:shd w:val="clear" w:color="auto" w:fill="FFFFFF"/>
            <w:noWrap w:val="0"/>
            <w:vAlign w:val="top"/>
          </w:tcPr>
          <w:p w14:paraId="22552902">
            <w:pPr>
              <w:rPr>
                <w:szCs w:val="21"/>
              </w:rPr>
            </w:pPr>
          </w:p>
        </w:tc>
        <w:tc>
          <w:tcPr>
            <w:tcW w:w="682" w:type="dxa"/>
            <w:tcBorders>
              <w:top w:val="single" w:color="auto" w:sz="4" w:space="0"/>
              <w:left w:val="single" w:color="auto" w:sz="4" w:space="0"/>
            </w:tcBorders>
            <w:shd w:val="clear" w:color="auto" w:fill="FFFFFF"/>
            <w:noWrap w:val="0"/>
            <w:vAlign w:val="top"/>
          </w:tcPr>
          <w:p w14:paraId="5FA75A2D">
            <w:pPr>
              <w:rPr>
                <w:szCs w:val="21"/>
              </w:rPr>
            </w:pPr>
          </w:p>
        </w:tc>
        <w:tc>
          <w:tcPr>
            <w:tcW w:w="677" w:type="dxa"/>
            <w:tcBorders>
              <w:top w:val="single" w:color="auto" w:sz="4" w:space="0"/>
              <w:left w:val="single" w:color="auto" w:sz="4" w:space="0"/>
            </w:tcBorders>
            <w:shd w:val="clear" w:color="auto" w:fill="FFFFFF"/>
            <w:noWrap w:val="0"/>
            <w:vAlign w:val="top"/>
          </w:tcPr>
          <w:p w14:paraId="1048E550">
            <w:pPr>
              <w:rPr>
                <w:szCs w:val="21"/>
              </w:rPr>
            </w:pPr>
          </w:p>
        </w:tc>
        <w:tc>
          <w:tcPr>
            <w:tcW w:w="691" w:type="dxa"/>
            <w:tcBorders>
              <w:top w:val="single" w:color="auto" w:sz="4" w:space="0"/>
              <w:left w:val="single" w:color="auto" w:sz="4" w:space="0"/>
              <w:right w:val="single" w:color="auto" w:sz="4" w:space="0"/>
            </w:tcBorders>
            <w:shd w:val="clear" w:color="auto" w:fill="FFFFFF"/>
            <w:noWrap w:val="0"/>
            <w:vAlign w:val="top"/>
          </w:tcPr>
          <w:p w14:paraId="32D7B4CE">
            <w:pPr>
              <w:rPr>
                <w:szCs w:val="21"/>
              </w:rPr>
            </w:pPr>
          </w:p>
        </w:tc>
      </w:tr>
      <w:tr w14:paraId="18345C57">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1DBB6CE5">
            <w:pPr>
              <w:rPr>
                <w:szCs w:val="21"/>
              </w:rPr>
            </w:pPr>
          </w:p>
        </w:tc>
        <w:tc>
          <w:tcPr>
            <w:tcW w:w="965" w:type="dxa"/>
            <w:tcBorders>
              <w:top w:val="single" w:color="auto" w:sz="4" w:space="0"/>
              <w:left w:val="single" w:color="auto" w:sz="4" w:space="0"/>
            </w:tcBorders>
            <w:shd w:val="clear" w:color="auto" w:fill="FFFFFF"/>
            <w:noWrap w:val="0"/>
            <w:vAlign w:val="top"/>
          </w:tcPr>
          <w:p w14:paraId="5B8FE15D">
            <w:pPr>
              <w:rPr>
                <w:szCs w:val="21"/>
              </w:rPr>
            </w:pPr>
          </w:p>
        </w:tc>
        <w:tc>
          <w:tcPr>
            <w:tcW w:w="682" w:type="dxa"/>
            <w:tcBorders>
              <w:top w:val="single" w:color="auto" w:sz="4" w:space="0"/>
              <w:left w:val="single" w:color="auto" w:sz="4" w:space="0"/>
            </w:tcBorders>
            <w:shd w:val="clear" w:color="auto" w:fill="FFFFFF"/>
            <w:noWrap w:val="0"/>
            <w:vAlign w:val="top"/>
          </w:tcPr>
          <w:p w14:paraId="4961FAA9">
            <w:pPr>
              <w:rPr>
                <w:szCs w:val="21"/>
              </w:rPr>
            </w:pPr>
          </w:p>
        </w:tc>
        <w:tc>
          <w:tcPr>
            <w:tcW w:w="677" w:type="dxa"/>
            <w:tcBorders>
              <w:top w:val="single" w:color="auto" w:sz="4" w:space="0"/>
              <w:left w:val="single" w:color="auto" w:sz="4" w:space="0"/>
            </w:tcBorders>
            <w:shd w:val="clear" w:color="auto" w:fill="FFFFFF"/>
            <w:noWrap w:val="0"/>
            <w:vAlign w:val="top"/>
          </w:tcPr>
          <w:p w14:paraId="2431ACB9">
            <w:pPr>
              <w:rPr>
                <w:szCs w:val="21"/>
              </w:rPr>
            </w:pPr>
          </w:p>
        </w:tc>
        <w:tc>
          <w:tcPr>
            <w:tcW w:w="682" w:type="dxa"/>
            <w:tcBorders>
              <w:top w:val="single" w:color="auto" w:sz="4" w:space="0"/>
              <w:left w:val="single" w:color="auto" w:sz="4" w:space="0"/>
            </w:tcBorders>
            <w:shd w:val="clear" w:color="auto" w:fill="FFFFFF"/>
            <w:noWrap w:val="0"/>
            <w:vAlign w:val="top"/>
          </w:tcPr>
          <w:p w14:paraId="0B2CEF23">
            <w:pPr>
              <w:rPr>
                <w:szCs w:val="21"/>
              </w:rPr>
            </w:pPr>
          </w:p>
        </w:tc>
        <w:tc>
          <w:tcPr>
            <w:tcW w:w="682" w:type="dxa"/>
            <w:tcBorders>
              <w:top w:val="single" w:color="auto" w:sz="4" w:space="0"/>
              <w:left w:val="single" w:color="auto" w:sz="4" w:space="0"/>
            </w:tcBorders>
            <w:shd w:val="clear" w:color="auto" w:fill="FFFFFF"/>
            <w:noWrap w:val="0"/>
            <w:vAlign w:val="top"/>
          </w:tcPr>
          <w:p w14:paraId="7ED15CEE">
            <w:pPr>
              <w:rPr>
                <w:szCs w:val="21"/>
              </w:rPr>
            </w:pPr>
          </w:p>
        </w:tc>
        <w:tc>
          <w:tcPr>
            <w:tcW w:w="682" w:type="dxa"/>
            <w:tcBorders>
              <w:top w:val="single" w:color="auto" w:sz="4" w:space="0"/>
              <w:left w:val="single" w:color="auto" w:sz="4" w:space="0"/>
            </w:tcBorders>
            <w:shd w:val="clear" w:color="auto" w:fill="FFFFFF"/>
            <w:noWrap w:val="0"/>
            <w:vAlign w:val="top"/>
          </w:tcPr>
          <w:p w14:paraId="59710A41">
            <w:pPr>
              <w:rPr>
                <w:szCs w:val="21"/>
              </w:rPr>
            </w:pPr>
          </w:p>
        </w:tc>
        <w:tc>
          <w:tcPr>
            <w:tcW w:w="682" w:type="dxa"/>
            <w:tcBorders>
              <w:top w:val="single" w:color="auto" w:sz="4" w:space="0"/>
              <w:left w:val="single" w:color="auto" w:sz="4" w:space="0"/>
            </w:tcBorders>
            <w:shd w:val="clear" w:color="auto" w:fill="FFFFFF"/>
            <w:noWrap w:val="0"/>
            <w:vAlign w:val="top"/>
          </w:tcPr>
          <w:p w14:paraId="4FC21BC3">
            <w:pPr>
              <w:rPr>
                <w:szCs w:val="21"/>
              </w:rPr>
            </w:pPr>
          </w:p>
        </w:tc>
        <w:tc>
          <w:tcPr>
            <w:tcW w:w="677" w:type="dxa"/>
            <w:tcBorders>
              <w:top w:val="single" w:color="auto" w:sz="4" w:space="0"/>
              <w:left w:val="single" w:color="auto" w:sz="4" w:space="0"/>
            </w:tcBorders>
            <w:shd w:val="clear" w:color="auto" w:fill="FFFFFF"/>
            <w:noWrap w:val="0"/>
            <w:vAlign w:val="top"/>
          </w:tcPr>
          <w:p w14:paraId="519A7515">
            <w:pPr>
              <w:rPr>
                <w:szCs w:val="21"/>
              </w:rPr>
            </w:pPr>
          </w:p>
        </w:tc>
        <w:tc>
          <w:tcPr>
            <w:tcW w:w="682" w:type="dxa"/>
            <w:tcBorders>
              <w:top w:val="single" w:color="auto" w:sz="4" w:space="0"/>
              <w:left w:val="single" w:color="auto" w:sz="4" w:space="0"/>
            </w:tcBorders>
            <w:shd w:val="clear" w:color="auto" w:fill="FFFFFF"/>
            <w:noWrap w:val="0"/>
            <w:vAlign w:val="top"/>
          </w:tcPr>
          <w:p w14:paraId="57A79DD9">
            <w:pPr>
              <w:rPr>
                <w:szCs w:val="21"/>
              </w:rPr>
            </w:pPr>
          </w:p>
        </w:tc>
        <w:tc>
          <w:tcPr>
            <w:tcW w:w="677" w:type="dxa"/>
            <w:tcBorders>
              <w:top w:val="single" w:color="auto" w:sz="4" w:space="0"/>
              <w:left w:val="single" w:color="auto" w:sz="4" w:space="0"/>
            </w:tcBorders>
            <w:shd w:val="clear" w:color="auto" w:fill="FFFFFF"/>
            <w:noWrap w:val="0"/>
            <w:vAlign w:val="top"/>
          </w:tcPr>
          <w:p w14:paraId="3D96DDEE">
            <w:pPr>
              <w:rPr>
                <w:szCs w:val="21"/>
              </w:rPr>
            </w:pPr>
          </w:p>
        </w:tc>
        <w:tc>
          <w:tcPr>
            <w:tcW w:w="691" w:type="dxa"/>
            <w:tcBorders>
              <w:top w:val="single" w:color="auto" w:sz="4" w:space="0"/>
              <w:left w:val="single" w:color="auto" w:sz="4" w:space="0"/>
              <w:right w:val="single" w:color="auto" w:sz="4" w:space="0"/>
            </w:tcBorders>
            <w:shd w:val="clear" w:color="auto" w:fill="FFFFFF"/>
            <w:noWrap w:val="0"/>
            <w:vAlign w:val="top"/>
          </w:tcPr>
          <w:p w14:paraId="51A195C4">
            <w:pPr>
              <w:rPr>
                <w:szCs w:val="21"/>
              </w:rPr>
            </w:pPr>
          </w:p>
        </w:tc>
      </w:tr>
      <w:tr w14:paraId="39EBE224">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117E99C7">
            <w:pPr>
              <w:rPr>
                <w:szCs w:val="21"/>
              </w:rPr>
            </w:pPr>
          </w:p>
        </w:tc>
        <w:tc>
          <w:tcPr>
            <w:tcW w:w="965" w:type="dxa"/>
            <w:tcBorders>
              <w:top w:val="single" w:color="auto" w:sz="4" w:space="0"/>
              <w:left w:val="single" w:color="auto" w:sz="4" w:space="0"/>
            </w:tcBorders>
            <w:shd w:val="clear" w:color="auto" w:fill="FFFFFF"/>
            <w:noWrap w:val="0"/>
            <w:vAlign w:val="top"/>
          </w:tcPr>
          <w:p w14:paraId="4F78D787">
            <w:pPr>
              <w:rPr>
                <w:szCs w:val="21"/>
              </w:rPr>
            </w:pPr>
          </w:p>
        </w:tc>
        <w:tc>
          <w:tcPr>
            <w:tcW w:w="682" w:type="dxa"/>
            <w:tcBorders>
              <w:top w:val="single" w:color="auto" w:sz="4" w:space="0"/>
              <w:left w:val="single" w:color="auto" w:sz="4" w:space="0"/>
            </w:tcBorders>
            <w:shd w:val="clear" w:color="auto" w:fill="FFFFFF"/>
            <w:noWrap w:val="0"/>
            <w:vAlign w:val="top"/>
          </w:tcPr>
          <w:p w14:paraId="117F7492">
            <w:pPr>
              <w:rPr>
                <w:szCs w:val="21"/>
              </w:rPr>
            </w:pPr>
          </w:p>
        </w:tc>
        <w:tc>
          <w:tcPr>
            <w:tcW w:w="677" w:type="dxa"/>
            <w:tcBorders>
              <w:top w:val="single" w:color="auto" w:sz="4" w:space="0"/>
              <w:left w:val="single" w:color="auto" w:sz="4" w:space="0"/>
            </w:tcBorders>
            <w:shd w:val="clear" w:color="auto" w:fill="FFFFFF"/>
            <w:noWrap w:val="0"/>
            <w:vAlign w:val="top"/>
          </w:tcPr>
          <w:p w14:paraId="680F52C7">
            <w:pPr>
              <w:rPr>
                <w:szCs w:val="21"/>
              </w:rPr>
            </w:pPr>
          </w:p>
        </w:tc>
        <w:tc>
          <w:tcPr>
            <w:tcW w:w="682" w:type="dxa"/>
            <w:tcBorders>
              <w:top w:val="single" w:color="auto" w:sz="4" w:space="0"/>
              <w:left w:val="single" w:color="auto" w:sz="4" w:space="0"/>
            </w:tcBorders>
            <w:shd w:val="clear" w:color="auto" w:fill="FFFFFF"/>
            <w:noWrap w:val="0"/>
            <w:vAlign w:val="top"/>
          </w:tcPr>
          <w:p w14:paraId="5402EB8A">
            <w:pPr>
              <w:rPr>
                <w:szCs w:val="21"/>
              </w:rPr>
            </w:pPr>
          </w:p>
        </w:tc>
        <w:tc>
          <w:tcPr>
            <w:tcW w:w="682" w:type="dxa"/>
            <w:tcBorders>
              <w:top w:val="single" w:color="auto" w:sz="4" w:space="0"/>
              <w:left w:val="single" w:color="auto" w:sz="4" w:space="0"/>
            </w:tcBorders>
            <w:shd w:val="clear" w:color="auto" w:fill="FFFFFF"/>
            <w:noWrap w:val="0"/>
            <w:vAlign w:val="top"/>
          </w:tcPr>
          <w:p w14:paraId="12963E6C">
            <w:pPr>
              <w:rPr>
                <w:szCs w:val="21"/>
              </w:rPr>
            </w:pPr>
          </w:p>
        </w:tc>
        <w:tc>
          <w:tcPr>
            <w:tcW w:w="682" w:type="dxa"/>
            <w:tcBorders>
              <w:top w:val="single" w:color="auto" w:sz="4" w:space="0"/>
              <w:left w:val="single" w:color="auto" w:sz="4" w:space="0"/>
            </w:tcBorders>
            <w:shd w:val="clear" w:color="auto" w:fill="FFFFFF"/>
            <w:noWrap w:val="0"/>
            <w:vAlign w:val="top"/>
          </w:tcPr>
          <w:p w14:paraId="0F2E9997">
            <w:pPr>
              <w:rPr>
                <w:szCs w:val="21"/>
              </w:rPr>
            </w:pPr>
          </w:p>
        </w:tc>
        <w:tc>
          <w:tcPr>
            <w:tcW w:w="682" w:type="dxa"/>
            <w:tcBorders>
              <w:top w:val="single" w:color="auto" w:sz="4" w:space="0"/>
              <w:left w:val="single" w:color="auto" w:sz="4" w:space="0"/>
            </w:tcBorders>
            <w:shd w:val="clear" w:color="auto" w:fill="FFFFFF"/>
            <w:noWrap w:val="0"/>
            <w:vAlign w:val="top"/>
          </w:tcPr>
          <w:p w14:paraId="66C31BD7">
            <w:pPr>
              <w:rPr>
                <w:szCs w:val="21"/>
              </w:rPr>
            </w:pPr>
          </w:p>
        </w:tc>
        <w:tc>
          <w:tcPr>
            <w:tcW w:w="677" w:type="dxa"/>
            <w:tcBorders>
              <w:top w:val="single" w:color="auto" w:sz="4" w:space="0"/>
              <w:left w:val="single" w:color="auto" w:sz="4" w:space="0"/>
            </w:tcBorders>
            <w:shd w:val="clear" w:color="auto" w:fill="FFFFFF"/>
            <w:noWrap w:val="0"/>
            <w:vAlign w:val="top"/>
          </w:tcPr>
          <w:p w14:paraId="78155F9F">
            <w:pPr>
              <w:rPr>
                <w:szCs w:val="21"/>
              </w:rPr>
            </w:pPr>
          </w:p>
        </w:tc>
        <w:tc>
          <w:tcPr>
            <w:tcW w:w="682" w:type="dxa"/>
            <w:tcBorders>
              <w:top w:val="single" w:color="auto" w:sz="4" w:space="0"/>
              <w:left w:val="single" w:color="auto" w:sz="4" w:space="0"/>
            </w:tcBorders>
            <w:shd w:val="clear" w:color="auto" w:fill="FFFFFF"/>
            <w:noWrap w:val="0"/>
            <w:vAlign w:val="top"/>
          </w:tcPr>
          <w:p w14:paraId="6777A303">
            <w:pPr>
              <w:rPr>
                <w:szCs w:val="21"/>
              </w:rPr>
            </w:pPr>
          </w:p>
        </w:tc>
        <w:tc>
          <w:tcPr>
            <w:tcW w:w="677" w:type="dxa"/>
            <w:tcBorders>
              <w:top w:val="single" w:color="auto" w:sz="4" w:space="0"/>
              <w:left w:val="single" w:color="auto" w:sz="4" w:space="0"/>
            </w:tcBorders>
            <w:shd w:val="clear" w:color="auto" w:fill="FFFFFF"/>
            <w:noWrap w:val="0"/>
            <w:vAlign w:val="top"/>
          </w:tcPr>
          <w:p w14:paraId="5DD7A55C">
            <w:pPr>
              <w:rPr>
                <w:szCs w:val="21"/>
              </w:rPr>
            </w:pPr>
          </w:p>
        </w:tc>
        <w:tc>
          <w:tcPr>
            <w:tcW w:w="691" w:type="dxa"/>
            <w:tcBorders>
              <w:top w:val="single" w:color="auto" w:sz="4" w:space="0"/>
              <w:left w:val="single" w:color="auto" w:sz="4" w:space="0"/>
              <w:right w:val="single" w:color="auto" w:sz="4" w:space="0"/>
            </w:tcBorders>
            <w:shd w:val="clear" w:color="auto" w:fill="FFFFFF"/>
            <w:noWrap w:val="0"/>
            <w:vAlign w:val="top"/>
          </w:tcPr>
          <w:p w14:paraId="5999209D">
            <w:pPr>
              <w:rPr>
                <w:szCs w:val="21"/>
              </w:rPr>
            </w:pPr>
          </w:p>
        </w:tc>
      </w:tr>
      <w:tr w14:paraId="14BC68C1">
        <w:tblPrEx>
          <w:tblCellMar>
            <w:top w:w="0" w:type="dxa"/>
            <w:left w:w="10" w:type="dxa"/>
            <w:bottom w:w="0" w:type="dxa"/>
            <w:right w:w="10" w:type="dxa"/>
          </w:tblCellMar>
        </w:tblPrEx>
        <w:trPr>
          <w:trHeight w:val="576" w:hRule="exact"/>
          <w:jc w:val="center"/>
        </w:trPr>
        <w:tc>
          <w:tcPr>
            <w:tcW w:w="576" w:type="dxa"/>
            <w:tcBorders>
              <w:top w:val="single" w:color="auto" w:sz="4" w:space="0"/>
              <w:left w:val="single" w:color="auto" w:sz="4" w:space="0"/>
              <w:bottom w:val="single" w:color="auto" w:sz="4" w:space="0"/>
            </w:tcBorders>
            <w:shd w:val="clear" w:color="auto" w:fill="FFFFFF"/>
            <w:noWrap w:val="0"/>
            <w:vAlign w:val="top"/>
          </w:tcPr>
          <w:p w14:paraId="3A3038F7">
            <w:pPr>
              <w:rPr>
                <w:szCs w:val="21"/>
              </w:rPr>
            </w:pPr>
          </w:p>
        </w:tc>
        <w:tc>
          <w:tcPr>
            <w:tcW w:w="965" w:type="dxa"/>
            <w:tcBorders>
              <w:top w:val="single" w:color="auto" w:sz="4" w:space="0"/>
              <w:left w:val="single" w:color="auto" w:sz="4" w:space="0"/>
              <w:bottom w:val="single" w:color="auto" w:sz="4" w:space="0"/>
            </w:tcBorders>
            <w:shd w:val="clear" w:color="auto" w:fill="FFFFFF"/>
            <w:noWrap w:val="0"/>
            <w:vAlign w:val="top"/>
          </w:tcPr>
          <w:p w14:paraId="5777F39F">
            <w:pPr>
              <w:rPr>
                <w:szCs w:val="21"/>
              </w:rPr>
            </w:pPr>
          </w:p>
        </w:tc>
        <w:tc>
          <w:tcPr>
            <w:tcW w:w="682" w:type="dxa"/>
            <w:tcBorders>
              <w:top w:val="single" w:color="auto" w:sz="4" w:space="0"/>
              <w:left w:val="single" w:color="auto" w:sz="4" w:space="0"/>
              <w:bottom w:val="single" w:color="auto" w:sz="4" w:space="0"/>
            </w:tcBorders>
            <w:shd w:val="clear" w:color="auto" w:fill="FFFFFF"/>
            <w:noWrap w:val="0"/>
            <w:vAlign w:val="top"/>
          </w:tcPr>
          <w:p w14:paraId="4956123A">
            <w:pPr>
              <w:rPr>
                <w:szCs w:val="21"/>
              </w:rPr>
            </w:pPr>
          </w:p>
        </w:tc>
        <w:tc>
          <w:tcPr>
            <w:tcW w:w="677" w:type="dxa"/>
            <w:tcBorders>
              <w:top w:val="single" w:color="auto" w:sz="4" w:space="0"/>
              <w:left w:val="single" w:color="auto" w:sz="4" w:space="0"/>
              <w:bottom w:val="single" w:color="auto" w:sz="4" w:space="0"/>
            </w:tcBorders>
            <w:shd w:val="clear" w:color="auto" w:fill="FFFFFF"/>
            <w:noWrap w:val="0"/>
            <w:vAlign w:val="top"/>
          </w:tcPr>
          <w:p w14:paraId="5966BEC5">
            <w:pPr>
              <w:rPr>
                <w:szCs w:val="21"/>
              </w:rPr>
            </w:pPr>
          </w:p>
        </w:tc>
        <w:tc>
          <w:tcPr>
            <w:tcW w:w="682" w:type="dxa"/>
            <w:tcBorders>
              <w:top w:val="single" w:color="auto" w:sz="4" w:space="0"/>
              <w:left w:val="single" w:color="auto" w:sz="4" w:space="0"/>
              <w:bottom w:val="single" w:color="auto" w:sz="4" w:space="0"/>
            </w:tcBorders>
            <w:shd w:val="clear" w:color="auto" w:fill="FFFFFF"/>
            <w:noWrap w:val="0"/>
            <w:vAlign w:val="top"/>
          </w:tcPr>
          <w:p w14:paraId="159174AF">
            <w:pPr>
              <w:rPr>
                <w:szCs w:val="21"/>
              </w:rPr>
            </w:pPr>
          </w:p>
        </w:tc>
        <w:tc>
          <w:tcPr>
            <w:tcW w:w="682" w:type="dxa"/>
            <w:tcBorders>
              <w:top w:val="single" w:color="auto" w:sz="4" w:space="0"/>
              <w:left w:val="single" w:color="auto" w:sz="4" w:space="0"/>
              <w:bottom w:val="single" w:color="auto" w:sz="4" w:space="0"/>
            </w:tcBorders>
            <w:shd w:val="clear" w:color="auto" w:fill="FFFFFF"/>
            <w:noWrap w:val="0"/>
            <w:vAlign w:val="top"/>
          </w:tcPr>
          <w:p w14:paraId="28BC33BB">
            <w:pPr>
              <w:rPr>
                <w:szCs w:val="21"/>
              </w:rPr>
            </w:pPr>
          </w:p>
        </w:tc>
        <w:tc>
          <w:tcPr>
            <w:tcW w:w="682" w:type="dxa"/>
            <w:tcBorders>
              <w:top w:val="single" w:color="auto" w:sz="4" w:space="0"/>
              <w:left w:val="single" w:color="auto" w:sz="4" w:space="0"/>
              <w:bottom w:val="single" w:color="auto" w:sz="4" w:space="0"/>
            </w:tcBorders>
            <w:shd w:val="clear" w:color="auto" w:fill="FFFFFF"/>
            <w:noWrap w:val="0"/>
            <w:vAlign w:val="top"/>
          </w:tcPr>
          <w:p w14:paraId="258D9A2A">
            <w:pPr>
              <w:rPr>
                <w:szCs w:val="21"/>
              </w:rPr>
            </w:pPr>
          </w:p>
        </w:tc>
        <w:tc>
          <w:tcPr>
            <w:tcW w:w="682" w:type="dxa"/>
            <w:tcBorders>
              <w:top w:val="single" w:color="auto" w:sz="4" w:space="0"/>
              <w:left w:val="single" w:color="auto" w:sz="4" w:space="0"/>
              <w:bottom w:val="single" w:color="auto" w:sz="4" w:space="0"/>
            </w:tcBorders>
            <w:shd w:val="clear" w:color="auto" w:fill="FFFFFF"/>
            <w:noWrap w:val="0"/>
            <w:vAlign w:val="top"/>
          </w:tcPr>
          <w:p w14:paraId="333E43F3">
            <w:pPr>
              <w:rPr>
                <w:szCs w:val="21"/>
              </w:rPr>
            </w:pPr>
          </w:p>
        </w:tc>
        <w:tc>
          <w:tcPr>
            <w:tcW w:w="677" w:type="dxa"/>
            <w:tcBorders>
              <w:top w:val="single" w:color="auto" w:sz="4" w:space="0"/>
              <w:left w:val="single" w:color="auto" w:sz="4" w:space="0"/>
              <w:bottom w:val="single" w:color="auto" w:sz="4" w:space="0"/>
            </w:tcBorders>
            <w:shd w:val="clear" w:color="auto" w:fill="FFFFFF"/>
            <w:noWrap w:val="0"/>
            <w:vAlign w:val="top"/>
          </w:tcPr>
          <w:p w14:paraId="1BA8EA7F">
            <w:pPr>
              <w:rPr>
                <w:szCs w:val="21"/>
              </w:rPr>
            </w:pPr>
          </w:p>
        </w:tc>
        <w:tc>
          <w:tcPr>
            <w:tcW w:w="682" w:type="dxa"/>
            <w:tcBorders>
              <w:top w:val="single" w:color="auto" w:sz="4" w:space="0"/>
              <w:left w:val="single" w:color="auto" w:sz="4" w:space="0"/>
              <w:bottom w:val="single" w:color="auto" w:sz="4" w:space="0"/>
            </w:tcBorders>
            <w:shd w:val="clear" w:color="auto" w:fill="FFFFFF"/>
            <w:noWrap w:val="0"/>
            <w:vAlign w:val="top"/>
          </w:tcPr>
          <w:p w14:paraId="69225A5F">
            <w:pPr>
              <w:rPr>
                <w:szCs w:val="21"/>
              </w:rPr>
            </w:pPr>
          </w:p>
        </w:tc>
        <w:tc>
          <w:tcPr>
            <w:tcW w:w="677" w:type="dxa"/>
            <w:tcBorders>
              <w:top w:val="single" w:color="auto" w:sz="4" w:space="0"/>
              <w:left w:val="single" w:color="auto" w:sz="4" w:space="0"/>
              <w:bottom w:val="single" w:color="auto" w:sz="4" w:space="0"/>
            </w:tcBorders>
            <w:shd w:val="clear" w:color="auto" w:fill="FFFFFF"/>
            <w:noWrap w:val="0"/>
            <w:vAlign w:val="top"/>
          </w:tcPr>
          <w:p w14:paraId="0086B5E7">
            <w:pPr>
              <w:rPr>
                <w:szCs w:val="21"/>
              </w:rPr>
            </w:pPr>
          </w:p>
        </w:tc>
        <w:tc>
          <w:tcPr>
            <w:tcW w:w="691"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78487258">
            <w:pPr>
              <w:rPr>
                <w:szCs w:val="21"/>
              </w:rPr>
            </w:pPr>
          </w:p>
        </w:tc>
      </w:tr>
    </w:tbl>
    <w:p w14:paraId="4B9F6D70">
      <w:pPr>
        <w:spacing w:line="1" w:lineRule="exact"/>
        <w:rPr>
          <w:sz w:val="2"/>
          <w:szCs w:val="2"/>
        </w:rPr>
      </w:pPr>
      <w:r>
        <w:br w:type="page"/>
      </w:r>
    </w:p>
    <w:p w14:paraId="238A9B6E">
      <w:pPr>
        <w:pStyle w:val="9"/>
        <w:rPr>
          <w:rFonts w:hint="eastAsia"/>
          <w:b w:val="0"/>
          <w:sz w:val="28"/>
          <w:szCs w:val="28"/>
          <w:lang w:val="zh-CN"/>
        </w:rPr>
      </w:pPr>
      <w:bookmarkStart w:id="236" w:name="_Toc24752"/>
      <w:bookmarkStart w:id="237" w:name="_Toc21301"/>
      <w:bookmarkStart w:id="238" w:name="bookmark2147"/>
      <w:bookmarkStart w:id="239" w:name="bookmark2148"/>
      <w:bookmarkStart w:id="240" w:name="bookmark2146"/>
      <w:r>
        <w:rPr>
          <w:rFonts w:hint="eastAsia"/>
          <w:b w:val="0"/>
          <w:sz w:val="28"/>
          <w:szCs w:val="28"/>
          <w:lang w:val="zh-CN"/>
        </w:rPr>
        <w:t>12.供应商生产混凝土配合比材料费表</w:t>
      </w:r>
      <w:bookmarkEnd w:id="236"/>
      <w:bookmarkEnd w:id="237"/>
    </w:p>
    <w:p w14:paraId="06A2A9DD">
      <w:pPr>
        <w:jc w:val="center"/>
        <w:rPr>
          <w:rFonts w:hint="eastAsia" w:ascii="宋体" w:hAnsi="宋体" w:cs="宋体"/>
          <w:b/>
          <w:bCs/>
          <w:sz w:val="28"/>
          <w:szCs w:val="28"/>
        </w:rPr>
      </w:pPr>
      <w:bookmarkStart w:id="241" w:name="_Toc21943"/>
      <w:bookmarkStart w:id="242" w:name="_Toc25842"/>
      <w:r>
        <w:rPr>
          <w:rFonts w:hint="eastAsia" w:ascii="宋体" w:hAnsi="宋体" w:cs="宋体"/>
          <w:b/>
          <w:bCs/>
          <w:sz w:val="28"/>
          <w:szCs w:val="28"/>
        </w:rPr>
        <w:t>供应商生产混凝土配合比材料费表</w:t>
      </w:r>
      <w:bookmarkEnd w:id="238"/>
      <w:bookmarkEnd w:id="239"/>
      <w:bookmarkEnd w:id="240"/>
      <w:bookmarkEnd w:id="241"/>
      <w:bookmarkEnd w:id="242"/>
    </w:p>
    <w:p w14:paraId="708B6290">
      <w:pPr>
        <w:jc w:val="center"/>
        <w:rPr>
          <w:rFonts w:ascii="宋体" w:hAnsi="宋体" w:cs="宋体"/>
          <w:b/>
        </w:rPr>
      </w:pPr>
    </w:p>
    <w:p w14:paraId="4F12054F">
      <w:pPr>
        <w:pStyle w:val="180"/>
        <w:spacing w:after="100" w:line="240" w:lineRule="auto"/>
        <w:ind w:firstLine="0"/>
      </w:pPr>
      <w:r>
        <w:rPr>
          <w:rFonts w:hint="eastAsia"/>
          <w:lang w:eastAsia="zh-CN"/>
        </w:rPr>
        <w:t>项目编号</w:t>
      </w:r>
      <w:r>
        <w:t>：</w:t>
      </w:r>
    </w:p>
    <w:p w14:paraId="02AA1FEA">
      <w:pPr>
        <w:pStyle w:val="180"/>
        <w:tabs>
          <w:tab w:val="left" w:pos="2342"/>
          <w:tab w:val="left" w:pos="4939"/>
          <w:tab w:val="left" w:pos="6799"/>
        </w:tabs>
        <w:spacing w:after="100" w:line="240" w:lineRule="auto"/>
        <w:ind w:firstLine="0"/>
      </w:pPr>
      <w:r>
        <w:t>工程名称：</w:t>
      </w:r>
      <w:r>
        <w:rPr>
          <w:u w:val="single"/>
        </w:rPr>
        <w:tab/>
      </w:r>
      <w:r>
        <w:t xml:space="preserve"> （项目名称）</w:t>
      </w:r>
      <w:r>
        <w:rPr>
          <w:u w:val="single"/>
        </w:rPr>
        <w:tab/>
      </w:r>
      <w:r>
        <w:t xml:space="preserve"> （标段名称）</w:t>
      </w:r>
      <w:r>
        <w:tab/>
      </w:r>
      <w:r>
        <w:t xml:space="preserve">第 </w:t>
      </w:r>
      <w:r>
        <w:rPr>
          <w:rFonts w:hint="eastAsia"/>
        </w:rPr>
        <w:t xml:space="preserve"> </w:t>
      </w:r>
      <w:r>
        <w:t>页</w:t>
      </w:r>
      <w:r>
        <w:rPr>
          <w:rFonts w:hint="eastAsia"/>
        </w:rPr>
        <w:t xml:space="preserve">  </w:t>
      </w:r>
      <w:r>
        <w:t>共</w:t>
      </w:r>
      <w:r>
        <w:rPr>
          <w:rFonts w:hint="eastAsia"/>
        </w:rPr>
        <w:t xml:space="preserve">  </w:t>
      </w:r>
      <w:r>
        <w:t>页</w:t>
      </w:r>
    </w:p>
    <w:tbl>
      <w:tblPr>
        <w:tblStyle w:val="44"/>
        <w:tblW w:w="0" w:type="auto"/>
        <w:jc w:val="center"/>
        <w:tblLayout w:type="fixed"/>
        <w:tblCellMar>
          <w:top w:w="0" w:type="dxa"/>
          <w:left w:w="10" w:type="dxa"/>
          <w:bottom w:w="0" w:type="dxa"/>
          <w:right w:w="10" w:type="dxa"/>
        </w:tblCellMar>
      </w:tblPr>
      <w:tblGrid>
        <w:gridCol w:w="576"/>
        <w:gridCol w:w="595"/>
        <w:gridCol w:w="595"/>
        <w:gridCol w:w="595"/>
        <w:gridCol w:w="595"/>
        <w:gridCol w:w="595"/>
        <w:gridCol w:w="682"/>
        <w:gridCol w:w="682"/>
        <w:gridCol w:w="677"/>
        <w:gridCol w:w="514"/>
        <w:gridCol w:w="509"/>
        <w:gridCol w:w="509"/>
        <w:gridCol w:w="739"/>
        <w:gridCol w:w="490"/>
      </w:tblGrid>
      <w:tr w14:paraId="6AF51CAA">
        <w:tblPrEx>
          <w:tblCellMar>
            <w:top w:w="0" w:type="dxa"/>
            <w:left w:w="10" w:type="dxa"/>
            <w:bottom w:w="0" w:type="dxa"/>
            <w:right w:w="10" w:type="dxa"/>
          </w:tblCellMar>
        </w:tblPrEx>
        <w:trPr>
          <w:trHeight w:val="456" w:hRule="exact"/>
          <w:jc w:val="center"/>
        </w:trPr>
        <w:tc>
          <w:tcPr>
            <w:tcW w:w="576" w:type="dxa"/>
            <w:vMerge w:val="restart"/>
            <w:tcBorders>
              <w:top w:val="single" w:color="auto" w:sz="4" w:space="0"/>
              <w:left w:val="single" w:color="auto" w:sz="4" w:space="0"/>
            </w:tcBorders>
            <w:shd w:val="clear" w:color="auto" w:fill="FFFFFF"/>
            <w:noWrap w:val="0"/>
            <w:vAlign w:val="center"/>
          </w:tcPr>
          <w:p w14:paraId="610701FD">
            <w:pPr>
              <w:pStyle w:val="185"/>
              <w:spacing w:line="240" w:lineRule="auto"/>
              <w:ind w:firstLine="0"/>
              <w:jc w:val="center"/>
              <w:rPr>
                <w:sz w:val="21"/>
                <w:szCs w:val="21"/>
              </w:rPr>
            </w:pPr>
            <w:r>
              <w:rPr>
                <w:sz w:val="21"/>
                <w:szCs w:val="21"/>
              </w:rPr>
              <w:t>序号</w:t>
            </w:r>
          </w:p>
        </w:tc>
        <w:tc>
          <w:tcPr>
            <w:tcW w:w="595" w:type="dxa"/>
            <w:vMerge w:val="restart"/>
            <w:tcBorders>
              <w:top w:val="single" w:color="auto" w:sz="4" w:space="0"/>
              <w:left w:val="single" w:color="auto" w:sz="4" w:space="0"/>
            </w:tcBorders>
            <w:shd w:val="clear" w:color="auto" w:fill="FFFFFF"/>
            <w:noWrap w:val="0"/>
            <w:vAlign w:val="center"/>
          </w:tcPr>
          <w:p w14:paraId="57E3D6B0">
            <w:pPr>
              <w:pStyle w:val="185"/>
              <w:spacing w:line="266" w:lineRule="exact"/>
              <w:ind w:firstLine="0"/>
              <w:jc w:val="center"/>
              <w:rPr>
                <w:sz w:val="21"/>
                <w:szCs w:val="21"/>
              </w:rPr>
            </w:pPr>
            <w:r>
              <w:rPr>
                <w:sz w:val="21"/>
                <w:szCs w:val="21"/>
              </w:rPr>
              <w:t>工程</w:t>
            </w:r>
          </w:p>
          <w:p w14:paraId="39BADA8A">
            <w:pPr>
              <w:pStyle w:val="185"/>
              <w:spacing w:line="266" w:lineRule="exact"/>
              <w:ind w:firstLine="0"/>
              <w:jc w:val="center"/>
              <w:rPr>
                <w:sz w:val="21"/>
                <w:szCs w:val="21"/>
              </w:rPr>
            </w:pPr>
            <w:r>
              <w:rPr>
                <w:sz w:val="21"/>
                <w:szCs w:val="21"/>
              </w:rPr>
              <w:t>部位</w:t>
            </w:r>
          </w:p>
        </w:tc>
        <w:tc>
          <w:tcPr>
            <w:tcW w:w="595" w:type="dxa"/>
            <w:vMerge w:val="restart"/>
            <w:tcBorders>
              <w:top w:val="single" w:color="auto" w:sz="4" w:space="0"/>
              <w:left w:val="single" w:color="auto" w:sz="4" w:space="0"/>
            </w:tcBorders>
            <w:shd w:val="clear" w:color="auto" w:fill="FFFFFF"/>
            <w:noWrap w:val="0"/>
            <w:vAlign w:val="center"/>
          </w:tcPr>
          <w:p w14:paraId="7B987F8E">
            <w:pPr>
              <w:pStyle w:val="185"/>
              <w:spacing w:line="264" w:lineRule="exact"/>
              <w:ind w:firstLine="0"/>
              <w:jc w:val="center"/>
              <w:rPr>
                <w:sz w:val="21"/>
                <w:szCs w:val="21"/>
              </w:rPr>
            </w:pPr>
            <w:r>
              <w:rPr>
                <w:sz w:val="21"/>
                <w:szCs w:val="21"/>
              </w:rPr>
              <w:t>混凝土 强度</w:t>
            </w:r>
          </w:p>
          <w:p w14:paraId="17FFAF39">
            <w:pPr>
              <w:pStyle w:val="185"/>
              <w:spacing w:line="264" w:lineRule="exact"/>
              <w:ind w:firstLine="0"/>
              <w:jc w:val="center"/>
              <w:rPr>
                <w:sz w:val="21"/>
                <w:szCs w:val="21"/>
              </w:rPr>
            </w:pPr>
            <w:r>
              <w:rPr>
                <w:sz w:val="21"/>
                <w:szCs w:val="21"/>
              </w:rPr>
              <w:t>等级</w:t>
            </w:r>
          </w:p>
        </w:tc>
        <w:tc>
          <w:tcPr>
            <w:tcW w:w="595" w:type="dxa"/>
            <w:vMerge w:val="restart"/>
            <w:tcBorders>
              <w:top w:val="single" w:color="auto" w:sz="4" w:space="0"/>
              <w:left w:val="single" w:color="auto" w:sz="4" w:space="0"/>
            </w:tcBorders>
            <w:shd w:val="clear" w:color="auto" w:fill="FFFFFF"/>
            <w:noWrap w:val="0"/>
            <w:vAlign w:val="center"/>
          </w:tcPr>
          <w:p w14:paraId="406B52AF">
            <w:pPr>
              <w:pStyle w:val="185"/>
              <w:spacing w:line="264" w:lineRule="exact"/>
              <w:ind w:firstLine="0"/>
              <w:rPr>
                <w:sz w:val="21"/>
                <w:szCs w:val="21"/>
              </w:rPr>
            </w:pPr>
            <w:r>
              <w:rPr>
                <w:sz w:val="21"/>
                <w:szCs w:val="21"/>
              </w:rPr>
              <w:t>水泥强度等级</w:t>
            </w:r>
          </w:p>
        </w:tc>
        <w:tc>
          <w:tcPr>
            <w:tcW w:w="595" w:type="dxa"/>
            <w:vMerge w:val="restart"/>
            <w:tcBorders>
              <w:top w:val="single" w:color="auto" w:sz="4" w:space="0"/>
              <w:left w:val="single" w:color="auto" w:sz="4" w:space="0"/>
            </w:tcBorders>
            <w:shd w:val="clear" w:color="auto" w:fill="FFFFFF"/>
            <w:noWrap w:val="0"/>
            <w:vAlign w:val="center"/>
          </w:tcPr>
          <w:p w14:paraId="1AA6B36B">
            <w:pPr>
              <w:pStyle w:val="185"/>
              <w:spacing w:line="240" w:lineRule="auto"/>
              <w:ind w:firstLine="0"/>
              <w:jc w:val="center"/>
              <w:rPr>
                <w:sz w:val="21"/>
                <w:szCs w:val="21"/>
              </w:rPr>
            </w:pPr>
            <w:r>
              <w:rPr>
                <w:sz w:val="21"/>
                <w:szCs w:val="21"/>
              </w:rPr>
              <w:t>级配</w:t>
            </w:r>
          </w:p>
        </w:tc>
        <w:tc>
          <w:tcPr>
            <w:tcW w:w="595" w:type="dxa"/>
            <w:vMerge w:val="restart"/>
            <w:tcBorders>
              <w:top w:val="single" w:color="auto" w:sz="4" w:space="0"/>
              <w:left w:val="single" w:color="auto" w:sz="4" w:space="0"/>
            </w:tcBorders>
            <w:shd w:val="clear" w:color="auto" w:fill="FFFFFF"/>
            <w:noWrap w:val="0"/>
            <w:vAlign w:val="center"/>
          </w:tcPr>
          <w:p w14:paraId="4981A3D1">
            <w:pPr>
              <w:pStyle w:val="185"/>
              <w:spacing w:line="240" w:lineRule="auto"/>
              <w:ind w:firstLine="0"/>
              <w:jc w:val="both"/>
              <w:rPr>
                <w:sz w:val="21"/>
                <w:szCs w:val="21"/>
              </w:rPr>
            </w:pPr>
            <w:r>
              <w:rPr>
                <w:sz w:val="21"/>
                <w:szCs w:val="21"/>
              </w:rPr>
              <w:t>水灰比</w:t>
            </w:r>
          </w:p>
        </w:tc>
        <w:tc>
          <w:tcPr>
            <w:tcW w:w="3573" w:type="dxa"/>
            <w:gridSpan w:val="6"/>
            <w:tcBorders>
              <w:top w:val="single" w:color="auto" w:sz="4" w:space="0"/>
              <w:left w:val="single" w:color="auto" w:sz="4" w:space="0"/>
            </w:tcBorders>
            <w:shd w:val="clear" w:color="auto" w:fill="FFFFFF"/>
            <w:noWrap w:val="0"/>
            <w:vAlign w:val="center"/>
          </w:tcPr>
          <w:p w14:paraId="723D8F3D">
            <w:pPr>
              <w:pStyle w:val="185"/>
              <w:spacing w:line="240" w:lineRule="auto"/>
              <w:ind w:firstLine="0"/>
              <w:jc w:val="center"/>
              <w:rPr>
                <w:sz w:val="21"/>
                <w:szCs w:val="21"/>
              </w:rPr>
            </w:pPr>
            <w:r>
              <w:rPr>
                <w:sz w:val="21"/>
                <w:szCs w:val="21"/>
              </w:rPr>
              <w:t>预算材料量</w:t>
            </w:r>
            <w:r>
              <w:rPr>
                <w:sz w:val="21"/>
                <w:szCs w:val="21"/>
                <w:lang w:val="en-US" w:bidi="en-US"/>
              </w:rPr>
              <w:t>（</w:t>
            </w:r>
            <w:r>
              <w:rPr>
                <w:rFonts w:ascii="Times New Roman" w:hAnsi="Times New Roman" w:eastAsia="Times New Roman" w:cs="Times New Roman"/>
                <w:sz w:val="21"/>
                <w:szCs w:val="21"/>
                <w:lang w:val="en-US" w:bidi="en-US"/>
              </w:rPr>
              <w:t>kg/ m</w:t>
            </w:r>
            <w:r>
              <w:rPr>
                <w:rFonts w:ascii="Times New Roman" w:hAnsi="Times New Roman" w:eastAsia="Times New Roman" w:cs="Times New Roman"/>
                <w:sz w:val="21"/>
                <w:szCs w:val="21"/>
                <w:vertAlign w:val="superscript"/>
                <w:lang w:val="en-US" w:bidi="en-US"/>
              </w:rPr>
              <w:t>3</w:t>
            </w:r>
            <w:r>
              <w:rPr>
                <w:rFonts w:hint="eastAsia"/>
                <w:sz w:val="21"/>
                <w:szCs w:val="21"/>
                <w:lang w:val="en-US" w:bidi="en-US"/>
              </w:rPr>
              <w:t>）</w:t>
            </w:r>
          </w:p>
        </w:tc>
        <w:tc>
          <w:tcPr>
            <w:tcW w:w="739" w:type="dxa"/>
            <w:vMerge w:val="restart"/>
            <w:tcBorders>
              <w:top w:val="single" w:color="auto" w:sz="4" w:space="0"/>
              <w:left w:val="single" w:color="auto" w:sz="4" w:space="0"/>
            </w:tcBorders>
            <w:shd w:val="clear" w:color="auto" w:fill="FFFFFF"/>
            <w:noWrap w:val="0"/>
            <w:vAlign w:val="center"/>
          </w:tcPr>
          <w:p w14:paraId="642E08B5">
            <w:pPr>
              <w:pStyle w:val="185"/>
              <w:spacing w:after="60" w:line="240" w:lineRule="auto"/>
              <w:ind w:firstLine="0"/>
              <w:jc w:val="center"/>
              <w:rPr>
                <w:sz w:val="21"/>
                <w:szCs w:val="21"/>
              </w:rPr>
            </w:pPr>
            <w:r>
              <w:rPr>
                <w:sz w:val="21"/>
                <w:szCs w:val="21"/>
              </w:rPr>
              <w:t>单价</w:t>
            </w:r>
          </w:p>
          <w:p w14:paraId="4FEB8F82">
            <w:pPr>
              <w:pStyle w:val="185"/>
              <w:spacing w:line="240" w:lineRule="auto"/>
              <w:ind w:firstLine="0"/>
              <w:jc w:val="center"/>
              <w:rPr>
                <w:sz w:val="21"/>
                <w:szCs w:val="21"/>
              </w:rPr>
            </w:pPr>
            <w:r>
              <w:rPr>
                <w:rFonts w:ascii="Times New Roman" w:hAnsi="Times New Roman" w:eastAsia="Times New Roman" w:cs="Times New Roman"/>
                <w:sz w:val="21"/>
                <w:szCs w:val="21"/>
                <w:lang w:val="en-US" w:eastAsia="en-US" w:bidi="en-US"/>
              </w:rPr>
              <w:t>(</w:t>
            </w:r>
            <w:r>
              <w:rPr>
                <w:rFonts w:hint="eastAsia" w:ascii="Times New Roman" w:hAnsi="Times New Roman" w:cs="Times New Roman"/>
                <w:sz w:val="21"/>
                <w:szCs w:val="21"/>
                <w:lang w:val="en-US" w:bidi="en-US"/>
              </w:rPr>
              <w:t>元</w:t>
            </w:r>
            <w:r>
              <w:rPr>
                <w:rFonts w:ascii="Times New Roman" w:hAnsi="Times New Roman" w:eastAsia="Times New Roman" w:cs="Times New Roman"/>
                <w:sz w:val="21"/>
                <w:szCs w:val="21"/>
                <w:lang w:val="en-US" w:eastAsia="en-US" w:bidi="en-US"/>
              </w:rPr>
              <w:t>/m</w:t>
            </w:r>
            <w:r>
              <w:rPr>
                <w:rFonts w:ascii="Times New Roman" w:hAnsi="Times New Roman" w:eastAsia="Times New Roman" w:cs="Times New Roman"/>
                <w:sz w:val="21"/>
                <w:szCs w:val="21"/>
                <w:vertAlign w:val="superscript"/>
                <w:lang w:val="en-US" w:eastAsia="en-US" w:bidi="en-US"/>
              </w:rPr>
              <w:t>3</w:t>
            </w:r>
            <w:r>
              <w:rPr>
                <w:rFonts w:ascii="Times New Roman" w:hAnsi="Times New Roman" w:eastAsia="Times New Roman" w:cs="Times New Roman"/>
                <w:sz w:val="21"/>
                <w:szCs w:val="21"/>
                <w:lang w:val="en-US" w:eastAsia="en-US" w:bidi="en-US"/>
              </w:rPr>
              <w:t>)</w:t>
            </w:r>
          </w:p>
        </w:tc>
        <w:tc>
          <w:tcPr>
            <w:tcW w:w="490" w:type="dxa"/>
            <w:vMerge w:val="restart"/>
            <w:tcBorders>
              <w:top w:val="single" w:color="auto" w:sz="4" w:space="0"/>
              <w:left w:val="single" w:color="auto" w:sz="4" w:space="0"/>
              <w:right w:val="single" w:color="auto" w:sz="4" w:space="0"/>
            </w:tcBorders>
            <w:shd w:val="clear" w:color="auto" w:fill="FFFFFF"/>
            <w:noWrap w:val="0"/>
            <w:vAlign w:val="center"/>
          </w:tcPr>
          <w:p w14:paraId="64E8F27F">
            <w:pPr>
              <w:pStyle w:val="185"/>
              <w:spacing w:line="240" w:lineRule="auto"/>
              <w:ind w:firstLine="0"/>
              <w:jc w:val="right"/>
              <w:rPr>
                <w:sz w:val="21"/>
                <w:szCs w:val="21"/>
              </w:rPr>
            </w:pPr>
            <w:r>
              <w:rPr>
                <w:sz w:val="21"/>
                <w:szCs w:val="21"/>
              </w:rPr>
              <w:t>备注</w:t>
            </w:r>
          </w:p>
        </w:tc>
      </w:tr>
      <w:tr w14:paraId="04471B68">
        <w:tblPrEx>
          <w:tblCellMar>
            <w:top w:w="0" w:type="dxa"/>
            <w:left w:w="10" w:type="dxa"/>
            <w:bottom w:w="0" w:type="dxa"/>
            <w:right w:w="10" w:type="dxa"/>
          </w:tblCellMar>
        </w:tblPrEx>
        <w:trPr>
          <w:trHeight w:val="965" w:hRule="exact"/>
          <w:jc w:val="center"/>
        </w:trPr>
        <w:tc>
          <w:tcPr>
            <w:tcW w:w="576" w:type="dxa"/>
            <w:vMerge w:val="continue"/>
            <w:tcBorders>
              <w:left w:val="single" w:color="auto" w:sz="4" w:space="0"/>
            </w:tcBorders>
            <w:shd w:val="clear" w:color="auto" w:fill="FFFFFF"/>
            <w:noWrap w:val="0"/>
            <w:vAlign w:val="center"/>
          </w:tcPr>
          <w:p w14:paraId="6156D18F">
            <w:pPr>
              <w:rPr>
                <w:szCs w:val="21"/>
              </w:rPr>
            </w:pPr>
          </w:p>
        </w:tc>
        <w:tc>
          <w:tcPr>
            <w:tcW w:w="595" w:type="dxa"/>
            <w:vMerge w:val="continue"/>
            <w:tcBorders>
              <w:left w:val="single" w:color="auto" w:sz="4" w:space="0"/>
            </w:tcBorders>
            <w:shd w:val="clear" w:color="auto" w:fill="FFFFFF"/>
            <w:noWrap w:val="0"/>
            <w:vAlign w:val="center"/>
          </w:tcPr>
          <w:p w14:paraId="2782FC5B">
            <w:pPr>
              <w:rPr>
                <w:szCs w:val="21"/>
              </w:rPr>
            </w:pPr>
          </w:p>
        </w:tc>
        <w:tc>
          <w:tcPr>
            <w:tcW w:w="595" w:type="dxa"/>
            <w:vMerge w:val="continue"/>
            <w:tcBorders>
              <w:left w:val="single" w:color="auto" w:sz="4" w:space="0"/>
            </w:tcBorders>
            <w:shd w:val="clear" w:color="auto" w:fill="FFFFFF"/>
            <w:noWrap w:val="0"/>
            <w:vAlign w:val="center"/>
          </w:tcPr>
          <w:p w14:paraId="73E4D108">
            <w:pPr>
              <w:rPr>
                <w:szCs w:val="21"/>
              </w:rPr>
            </w:pPr>
          </w:p>
        </w:tc>
        <w:tc>
          <w:tcPr>
            <w:tcW w:w="595" w:type="dxa"/>
            <w:vMerge w:val="continue"/>
            <w:tcBorders>
              <w:left w:val="single" w:color="auto" w:sz="4" w:space="0"/>
            </w:tcBorders>
            <w:shd w:val="clear" w:color="auto" w:fill="FFFFFF"/>
            <w:noWrap w:val="0"/>
            <w:vAlign w:val="center"/>
          </w:tcPr>
          <w:p w14:paraId="0B4BA5B1">
            <w:pPr>
              <w:rPr>
                <w:szCs w:val="21"/>
              </w:rPr>
            </w:pPr>
          </w:p>
        </w:tc>
        <w:tc>
          <w:tcPr>
            <w:tcW w:w="595" w:type="dxa"/>
            <w:vMerge w:val="continue"/>
            <w:tcBorders>
              <w:left w:val="single" w:color="auto" w:sz="4" w:space="0"/>
            </w:tcBorders>
            <w:shd w:val="clear" w:color="auto" w:fill="FFFFFF"/>
            <w:noWrap w:val="0"/>
            <w:vAlign w:val="center"/>
          </w:tcPr>
          <w:p w14:paraId="1C79B5F1">
            <w:pPr>
              <w:rPr>
                <w:szCs w:val="21"/>
              </w:rPr>
            </w:pPr>
          </w:p>
        </w:tc>
        <w:tc>
          <w:tcPr>
            <w:tcW w:w="595" w:type="dxa"/>
            <w:vMerge w:val="continue"/>
            <w:tcBorders>
              <w:left w:val="single" w:color="auto" w:sz="4" w:space="0"/>
            </w:tcBorders>
            <w:shd w:val="clear" w:color="auto" w:fill="FFFFFF"/>
            <w:noWrap w:val="0"/>
            <w:vAlign w:val="center"/>
          </w:tcPr>
          <w:p w14:paraId="7A0C598A">
            <w:pPr>
              <w:rPr>
                <w:szCs w:val="21"/>
              </w:rPr>
            </w:pPr>
          </w:p>
        </w:tc>
        <w:tc>
          <w:tcPr>
            <w:tcW w:w="682" w:type="dxa"/>
            <w:tcBorders>
              <w:top w:val="single" w:color="auto" w:sz="4" w:space="0"/>
              <w:left w:val="single" w:color="auto" w:sz="4" w:space="0"/>
            </w:tcBorders>
            <w:shd w:val="clear" w:color="auto" w:fill="FFFFFF"/>
            <w:noWrap w:val="0"/>
            <w:vAlign w:val="center"/>
          </w:tcPr>
          <w:p w14:paraId="4F7A2318">
            <w:pPr>
              <w:pStyle w:val="185"/>
              <w:spacing w:line="254" w:lineRule="exact"/>
              <w:ind w:firstLine="0"/>
              <w:jc w:val="center"/>
              <w:rPr>
                <w:sz w:val="21"/>
                <w:szCs w:val="21"/>
              </w:rPr>
            </w:pPr>
            <w:r>
              <w:rPr>
                <w:sz w:val="21"/>
                <w:szCs w:val="21"/>
              </w:rPr>
              <w:t xml:space="preserve">水泥 </w:t>
            </w:r>
            <w:r>
              <w:rPr>
                <w:rFonts w:ascii="Times New Roman" w:hAnsi="Times New Roman" w:eastAsia="Times New Roman" w:cs="Times New Roman"/>
                <w:sz w:val="21"/>
                <w:szCs w:val="21"/>
                <w:lang w:val="en-US" w:eastAsia="en-US" w:bidi="en-US"/>
              </w:rPr>
              <w:t>(kg)</w:t>
            </w:r>
          </w:p>
        </w:tc>
        <w:tc>
          <w:tcPr>
            <w:tcW w:w="682" w:type="dxa"/>
            <w:tcBorders>
              <w:top w:val="single" w:color="auto" w:sz="4" w:space="0"/>
              <w:left w:val="single" w:color="auto" w:sz="4" w:space="0"/>
            </w:tcBorders>
            <w:shd w:val="clear" w:color="auto" w:fill="FFFFFF"/>
            <w:noWrap w:val="0"/>
            <w:vAlign w:val="center"/>
          </w:tcPr>
          <w:p w14:paraId="18A93EDD">
            <w:pPr>
              <w:pStyle w:val="185"/>
              <w:spacing w:line="271" w:lineRule="exact"/>
              <w:ind w:firstLine="0"/>
              <w:jc w:val="center"/>
              <w:rPr>
                <w:sz w:val="21"/>
                <w:szCs w:val="21"/>
              </w:rPr>
            </w:pPr>
            <w:r>
              <w:rPr>
                <w:sz w:val="21"/>
                <w:szCs w:val="21"/>
              </w:rPr>
              <w:t>砂（计量 单位）</w:t>
            </w:r>
          </w:p>
        </w:tc>
        <w:tc>
          <w:tcPr>
            <w:tcW w:w="677" w:type="dxa"/>
            <w:tcBorders>
              <w:top w:val="single" w:color="auto" w:sz="4" w:space="0"/>
              <w:left w:val="single" w:color="auto" w:sz="4" w:space="0"/>
            </w:tcBorders>
            <w:shd w:val="clear" w:color="auto" w:fill="FFFFFF"/>
            <w:noWrap w:val="0"/>
            <w:vAlign w:val="center"/>
          </w:tcPr>
          <w:p w14:paraId="32E43E45">
            <w:pPr>
              <w:pStyle w:val="185"/>
              <w:spacing w:line="268" w:lineRule="exact"/>
              <w:ind w:firstLine="0"/>
              <w:jc w:val="center"/>
              <w:rPr>
                <w:sz w:val="21"/>
                <w:szCs w:val="21"/>
              </w:rPr>
            </w:pPr>
            <w:r>
              <w:rPr>
                <w:sz w:val="21"/>
                <w:szCs w:val="21"/>
              </w:rPr>
              <w:t>石（计量 单位）</w:t>
            </w:r>
          </w:p>
        </w:tc>
        <w:tc>
          <w:tcPr>
            <w:tcW w:w="514" w:type="dxa"/>
            <w:tcBorders>
              <w:top w:val="single" w:color="auto" w:sz="4" w:space="0"/>
              <w:left w:val="single" w:color="auto" w:sz="4" w:space="0"/>
            </w:tcBorders>
            <w:shd w:val="clear" w:color="auto" w:fill="FFFFFF"/>
            <w:noWrap w:val="0"/>
            <w:vAlign w:val="top"/>
          </w:tcPr>
          <w:p w14:paraId="36A91A5E">
            <w:pPr>
              <w:rPr>
                <w:szCs w:val="21"/>
              </w:rPr>
            </w:pPr>
          </w:p>
        </w:tc>
        <w:tc>
          <w:tcPr>
            <w:tcW w:w="509" w:type="dxa"/>
            <w:tcBorders>
              <w:top w:val="single" w:color="auto" w:sz="4" w:space="0"/>
              <w:left w:val="single" w:color="auto" w:sz="4" w:space="0"/>
            </w:tcBorders>
            <w:shd w:val="clear" w:color="auto" w:fill="FFFFFF"/>
            <w:noWrap w:val="0"/>
            <w:vAlign w:val="top"/>
          </w:tcPr>
          <w:p w14:paraId="3FD59DBB">
            <w:pPr>
              <w:rPr>
                <w:szCs w:val="21"/>
              </w:rPr>
            </w:pPr>
          </w:p>
        </w:tc>
        <w:tc>
          <w:tcPr>
            <w:tcW w:w="509" w:type="dxa"/>
            <w:tcBorders>
              <w:top w:val="single" w:color="auto" w:sz="4" w:space="0"/>
              <w:left w:val="single" w:color="auto" w:sz="4" w:space="0"/>
            </w:tcBorders>
            <w:shd w:val="clear" w:color="auto" w:fill="FFFFFF"/>
            <w:noWrap w:val="0"/>
            <w:vAlign w:val="top"/>
          </w:tcPr>
          <w:p w14:paraId="3C11A1FE">
            <w:pPr>
              <w:rPr>
                <w:szCs w:val="21"/>
              </w:rPr>
            </w:pPr>
          </w:p>
        </w:tc>
        <w:tc>
          <w:tcPr>
            <w:tcW w:w="739" w:type="dxa"/>
            <w:vMerge w:val="continue"/>
            <w:tcBorders>
              <w:left w:val="single" w:color="auto" w:sz="4" w:space="0"/>
            </w:tcBorders>
            <w:shd w:val="clear" w:color="auto" w:fill="FFFFFF"/>
            <w:noWrap w:val="0"/>
            <w:vAlign w:val="center"/>
          </w:tcPr>
          <w:p w14:paraId="3E772EFB">
            <w:pPr>
              <w:rPr>
                <w:szCs w:val="21"/>
              </w:rPr>
            </w:pPr>
          </w:p>
        </w:tc>
        <w:tc>
          <w:tcPr>
            <w:tcW w:w="490" w:type="dxa"/>
            <w:vMerge w:val="continue"/>
            <w:tcBorders>
              <w:left w:val="single" w:color="auto" w:sz="4" w:space="0"/>
              <w:right w:val="single" w:color="auto" w:sz="4" w:space="0"/>
            </w:tcBorders>
            <w:shd w:val="clear" w:color="auto" w:fill="FFFFFF"/>
            <w:noWrap w:val="0"/>
            <w:vAlign w:val="center"/>
          </w:tcPr>
          <w:p w14:paraId="28714E15">
            <w:pPr>
              <w:rPr>
                <w:szCs w:val="21"/>
              </w:rPr>
            </w:pPr>
          </w:p>
        </w:tc>
      </w:tr>
      <w:tr w14:paraId="49333C8B">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134917B4">
            <w:pPr>
              <w:rPr>
                <w:szCs w:val="21"/>
              </w:rPr>
            </w:pPr>
          </w:p>
        </w:tc>
        <w:tc>
          <w:tcPr>
            <w:tcW w:w="595" w:type="dxa"/>
            <w:tcBorders>
              <w:top w:val="single" w:color="auto" w:sz="4" w:space="0"/>
              <w:left w:val="single" w:color="auto" w:sz="4" w:space="0"/>
            </w:tcBorders>
            <w:shd w:val="clear" w:color="auto" w:fill="FFFFFF"/>
            <w:noWrap w:val="0"/>
            <w:vAlign w:val="top"/>
          </w:tcPr>
          <w:p w14:paraId="347175B2">
            <w:pPr>
              <w:rPr>
                <w:szCs w:val="21"/>
              </w:rPr>
            </w:pPr>
          </w:p>
        </w:tc>
        <w:tc>
          <w:tcPr>
            <w:tcW w:w="595" w:type="dxa"/>
            <w:tcBorders>
              <w:top w:val="single" w:color="auto" w:sz="4" w:space="0"/>
              <w:left w:val="single" w:color="auto" w:sz="4" w:space="0"/>
            </w:tcBorders>
            <w:shd w:val="clear" w:color="auto" w:fill="FFFFFF"/>
            <w:noWrap w:val="0"/>
            <w:vAlign w:val="top"/>
          </w:tcPr>
          <w:p w14:paraId="2AA6147D">
            <w:pPr>
              <w:rPr>
                <w:szCs w:val="21"/>
              </w:rPr>
            </w:pPr>
          </w:p>
        </w:tc>
        <w:tc>
          <w:tcPr>
            <w:tcW w:w="595" w:type="dxa"/>
            <w:tcBorders>
              <w:top w:val="single" w:color="auto" w:sz="4" w:space="0"/>
              <w:left w:val="single" w:color="auto" w:sz="4" w:space="0"/>
            </w:tcBorders>
            <w:shd w:val="clear" w:color="auto" w:fill="FFFFFF"/>
            <w:noWrap w:val="0"/>
            <w:vAlign w:val="top"/>
          </w:tcPr>
          <w:p w14:paraId="76A7D9A7">
            <w:pPr>
              <w:rPr>
                <w:szCs w:val="21"/>
              </w:rPr>
            </w:pPr>
          </w:p>
        </w:tc>
        <w:tc>
          <w:tcPr>
            <w:tcW w:w="595" w:type="dxa"/>
            <w:tcBorders>
              <w:top w:val="single" w:color="auto" w:sz="4" w:space="0"/>
              <w:left w:val="single" w:color="auto" w:sz="4" w:space="0"/>
            </w:tcBorders>
            <w:shd w:val="clear" w:color="auto" w:fill="FFFFFF"/>
            <w:noWrap w:val="0"/>
            <w:vAlign w:val="top"/>
          </w:tcPr>
          <w:p w14:paraId="1B20B2C7">
            <w:pPr>
              <w:rPr>
                <w:szCs w:val="21"/>
              </w:rPr>
            </w:pPr>
          </w:p>
        </w:tc>
        <w:tc>
          <w:tcPr>
            <w:tcW w:w="595" w:type="dxa"/>
            <w:tcBorders>
              <w:top w:val="single" w:color="auto" w:sz="4" w:space="0"/>
              <w:left w:val="single" w:color="auto" w:sz="4" w:space="0"/>
            </w:tcBorders>
            <w:shd w:val="clear" w:color="auto" w:fill="FFFFFF"/>
            <w:noWrap w:val="0"/>
            <w:vAlign w:val="top"/>
          </w:tcPr>
          <w:p w14:paraId="7477E958">
            <w:pPr>
              <w:rPr>
                <w:szCs w:val="21"/>
              </w:rPr>
            </w:pPr>
          </w:p>
        </w:tc>
        <w:tc>
          <w:tcPr>
            <w:tcW w:w="682" w:type="dxa"/>
            <w:tcBorders>
              <w:top w:val="single" w:color="auto" w:sz="4" w:space="0"/>
              <w:left w:val="single" w:color="auto" w:sz="4" w:space="0"/>
            </w:tcBorders>
            <w:shd w:val="clear" w:color="auto" w:fill="FFFFFF"/>
            <w:noWrap w:val="0"/>
            <w:vAlign w:val="top"/>
          </w:tcPr>
          <w:p w14:paraId="54AC2478">
            <w:pPr>
              <w:rPr>
                <w:szCs w:val="21"/>
              </w:rPr>
            </w:pPr>
          </w:p>
        </w:tc>
        <w:tc>
          <w:tcPr>
            <w:tcW w:w="682" w:type="dxa"/>
            <w:tcBorders>
              <w:top w:val="single" w:color="auto" w:sz="4" w:space="0"/>
              <w:left w:val="single" w:color="auto" w:sz="4" w:space="0"/>
            </w:tcBorders>
            <w:shd w:val="clear" w:color="auto" w:fill="FFFFFF"/>
            <w:noWrap w:val="0"/>
            <w:vAlign w:val="top"/>
          </w:tcPr>
          <w:p w14:paraId="336152F6">
            <w:pPr>
              <w:rPr>
                <w:szCs w:val="21"/>
              </w:rPr>
            </w:pPr>
          </w:p>
        </w:tc>
        <w:tc>
          <w:tcPr>
            <w:tcW w:w="677" w:type="dxa"/>
            <w:tcBorders>
              <w:top w:val="single" w:color="auto" w:sz="4" w:space="0"/>
              <w:left w:val="single" w:color="auto" w:sz="4" w:space="0"/>
            </w:tcBorders>
            <w:shd w:val="clear" w:color="auto" w:fill="FFFFFF"/>
            <w:noWrap w:val="0"/>
            <w:vAlign w:val="top"/>
          </w:tcPr>
          <w:p w14:paraId="21B3A94E">
            <w:pPr>
              <w:rPr>
                <w:szCs w:val="21"/>
              </w:rPr>
            </w:pPr>
          </w:p>
        </w:tc>
        <w:tc>
          <w:tcPr>
            <w:tcW w:w="514" w:type="dxa"/>
            <w:tcBorders>
              <w:top w:val="single" w:color="auto" w:sz="4" w:space="0"/>
              <w:left w:val="single" w:color="auto" w:sz="4" w:space="0"/>
            </w:tcBorders>
            <w:shd w:val="clear" w:color="auto" w:fill="FFFFFF"/>
            <w:noWrap w:val="0"/>
            <w:vAlign w:val="top"/>
          </w:tcPr>
          <w:p w14:paraId="7B120196">
            <w:pPr>
              <w:rPr>
                <w:szCs w:val="21"/>
              </w:rPr>
            </w:pPr>
          </w:p>
        </w:tc>
        <w:tc>
          <w:tcPr>
            <w:tcW w:w="509" w:type="dxa"/>
            <w:tcBorders>
              <w:top w:val="single" w:color="auto" w:sz="4" w:space="0"/>
              <w:left w:val="single" w:color="auto" w:sz="4" w:space="0"/>
            </w:tcBorders>
            <w:shd w:val="clear" w:color="auto" w:fill="FFFFFF"/>
            <w:noWrap w:val="0"/>
            <w:vAlign w:val="top"/>
          </w:tcPr>
          <w:p w14:paraId="5A2F09CA">
            <w:pPr>
              <w:rPr>
                <w:szCs w:val="21"/>
              </w:rPr>
            </w:pPr>
          </w:p>
        </w:tc>
        <w:tc>
          <w:tcPr>
            <w:tcW w:w="509" w:type="dxa"/>
            <w:tcBorders>
              <w:top w:val="single" w:color="auto" w:sz="4" w:space="0"/>
              <w:left w:val="single" w:color="auto" w:sz="4" w:space="0"/>
            </w:tcBorders>
            <w:shd w:val="clear" w:color="auto" w:fill="FFFFFF"/>
            <w:noWrap w:val="0"/>
            <w:vAlign w:val="top"/>
          </w:tcPr>
          <w:p w14:paraId="64E82CB5">
            <w:pPr>
              <w:rPr>
                <w:szCs w:val="21"/>
              </w:rPr>
            </w:pPr>
          </w:p>
        </w:tc>
        <w:tc>
          <w:tcPr>
            <w:tcW w:w="739" w:type="dxa"/>
            <w:tcBorders>
              <w:top w:val="single" w:color="auto" w:sz="4" w:space="0"/>
              <w:left w:val="single" w:color="auto" w:sz="4" w:space="0"/>
            </w:tcBorders>
            <w:shd w:val="clear" w:color="auto" w:fill="FFFFFF"/>
            <w:noWrap w:val="0"/>
            <w:vAlign w:val="top"/>
          </w:tcPr>
          <w:p w14:paraId="7FC928D9">
            <w:pPr>
              <w:rPr>
                <w:szCs w:val="21"/>
              </w:rPr>
            </w:pPr>
          </w:p>
        </w:tc>
        <w:tc>
          <w:tcPr>
            <w:tcW w:w="490" w:type="dxa"/>
            <w:tcBorders>
              <w:top w:val="single" w:color="auto" w:sz="4" w:space="0"/>
              <w:left w:val="single" w:color="auto" w:sz="4" w:space="0"/>
              <w:right w:val="single" w:color="auto" w:sz="4" w:space="0"/>
            </w:tcBorders>
            <w:shd w:val="clear" w:color="auto" w:fill="FFFFFF"/>
            <w:noWrap w:val="0"/>
            <w:vAlign w:val="top"/>
          </w:tcPr>
          <w:p w14:paraId="32E6C7EB">
            <w:pPr>
              <w:rPr>
                <w:szCs w:val="21"/>
              </w:rPr>
            </w:pPr>
          </w:p>
        </w:tc>
      </w:tr>
      <w:tr w14:paraId="6E21BC56">
        <w:tblPrEx>
          <w:tblCellMar>
            <w:top w:w="0" w:type="dxa"/>
            <w:left w:w="10" w:type="dxa"/>
            <w:bottom w:w="0" w:type="dxa"/>
            <w:right w:w="10" w:type="dxa"/>
          </w:tblCellMar>
        </w:tblPrEx>
        <w:trPr>
          <w:trHeight w:val="571" w:hRule="exact"/>
          <w:jc w:val="center"/>
        </w:trPr>
        <w:tc>
          <w:tcPr>
            <w:tcW w:w="576" w:type="dxa"/>
            <w:tcBorders>
              <w:top w:val="single" w:color="auto" w:sz="4" w:space="0"/>
              <w:left w:val="single" w:color="auto" w:sz="4" w:space="0"/>
            </w:tcBorders>
            <w:shd w:val="clear" w:color="auto" w:fill="FFFFFF"/>
            <w:noWrap w:val="0"/>
            <w:vAlign w:val="top"/>
          </w:tcPr>
          <w:p w14:paraId="3124D35F">
            <w:pPr>
              <w:rPr>
                <w:szCs w:val="21"/>
              </w:rPr>
            </w:pPr>
          </w:p>
        </w:tc>
        <w:tc>
          <w:tcPr>
            <w:tcW w:w="595" w:type="dxa"/>
            <w:tcBorders>
              <w:top w:val="single" w:color="auto" w:sz="4" w:space="0"/>
              <w:left w:val="single" w:color="auto" w:sz="4" w:space="0"/>
            </w:tcBorders>
            <w:shd w:val="clear" w:color="auto" w:fill="FFFFFF"/>
            <w:noWrap w:val="0"/>
            <w:vAlign w:val="top"/>
          </w:tcPr>
          <w:p w14:paraId="4702E1DD">
            <w:pPr>
              <w:rPr>
                <w:szCs w:val="21"/>
              </w:rPr>
            </w:pPr>
          </w:p>
        </w:tc>
        <w:tc>
          <w:tcPr>
            <w:tcW w:w="595" w:type="dxa"/>
            <w:tcBorders>
              <w:top w:val="single" w:color="auto" w:sz="4" w:space="0"/>
              <w:left w:val="single" w:color="auto" w:sz="4" w:space="0"/>
            </w:tcBorders>
            <w:shd w:val="clear" w:color="auto" w:fill="FFFFFF"/>
            <w:noWrap w:val="0"/>
            <w:vAlign w:val="top"/>
          </w:tcPr>
          <w:p w14:paraId="29191DF1">
            <w:pPr>
              <w:rPr>
                <w:szCs w:val="21"/>
              </w:rPr>
            </w:pPr>
          </w:p>
        </w:tc>
        <w:tc>
          <w:tcPr>
            <w:tcW w:w="595" w:type="dxa"/>
            <w:tcBorders>
              <w:top w:val="single" w:color="auto" w:sz="4" w:space="0"/>
              <w:left w:val="single" w:color="auto" w:sz="4" w:space="0"/>
            </w:tcBorders>
            <w:shd w:val="clear" w:color="auto" w:fill="FFFFFF"/>
            <w:noWrap w:val="0"/>
            <w:vAlign w:val="top"/>
          </w:tcPr>
          <w:p w14:paraId="35E8389F">
            <w:pPr>
              <w:rPr>
                <w:szCs w:val="21"/>
              </w:rPr>
            </w:pPr>
          </w:p>
        </w:tc>
        <w:tc>
          <w:tcPr>
            <w:tcW w:w="595" w:type="dxa"/>
            <w:tcBorders>
              <w:top w:val="single" w:color="auto" w:sz="4" w:space="0"/>
              <w:left w:val="single" w:color="auto" w:sz="4" w:space="0"/>
            </w:tcBorders>
            <w:shd w:val="clear" w:color="auto" w:fill="FFFFFF"/>
            <w:noWrap w:val="0"/>
            <w:vAlign w:val="top"/>
          </w:tcPr>
          <w:p w14:paraId="03B6380F">
            <w:pPr>
              <w:rPr>
                <w:szCs w:val="21"/>
              </w:rPr>
            </w:pPr>
          </w:p>
        </w:tc>
        <w:tc>
          <w:tcPr>
            <w:tcW w:w="595" w:type="dxa"/>
            <w:tcBorders>
              <w:top w:val="single" w:color="auto" w:sz="4" w:space="0"/>
              <w:left w:val="single" w:color="auto" w:sz="4" w:space="0"/>
            </w:tcBorders>
            <w:shd w:val="clear" w:color="auto" w:fill="FFFFFF"/>
            <w:noWrap w:val="0"/>
            <w:vAlign w:val="top"/>
          </w:tcPr>
          <w:p w14:paraId="62664F82">
            <w:pPr>
              <w:rPr>
                <w:szCs w:val="21"/>
              </w:rPr>
            </w:pPr>
          </w:p>
        </w:tc>
        <w:tc>
          <w:tcPr>
            <w:tcW w:w="682" w:type="dxa"/>
            <w:tcBorders>
              <w:top w:val="single" w:color="auto" w:sz="4" w:space="0"/>
              <w:left w:val="single" w:color="auto" w:sz="4" w:space="0"/>
            </w:tcBorders>
            <w:shd w:val="clear" w:color="auto" w:fill="FFFFFF"/>
            <w:noWrap w:val="0"/>
            <w:vAlign w:val="top"/>
          </w:tcPr>
          <w:p w14:paraId="413A9734">
            <w:pPr>
              <w:rPr>
                <w:szCs w:val="21"/>
              </w:rPr>
            </w:pPr>
          </w:p>
        </w:tc>
        <w:tc>
          <w:tcPr>
            <w:tcW w:w="682" w:type="dxa"/>
            <w:tcBorders>
              <w:top w:val="single" w:color="auto" w:sz="4" w:space="0"/>
              <w:left w:val="single" w:color="auto" w:sz="4" w:space="0"/>
            </w:tcBorders>
            <w:shd w:val="clear" w:color="auto" w:fill="FFFFFF"/>
            <w:noWrap w:val="0"/>
            <w:vAlign w:val="top"/>
          </w:tcPr>
          <w:p w14:paraId="4E60CBAE">
            <w:pPr>
              <w:rPr>
                <w:szCs w:val="21"/>
              </w:rPr>
            </w:pPr>
          </w:p>
        </w:tc>
        <w:tc>
          <w:tcPr>
            <w:tcW w:w="677" w:type="dxa"/>
            <w:tcBorders>
              <w:top w:val="single" w:color="auto" w:sz="4" w:space="0"/>
              <w:left w:val="single" w:color="auto" w:sz="4" w:space="0"/>
            </w:tcBorders>
            <w:shd w:val="clear" w:color="auto" w:fill="FFFFFF"/>
            <w:noWrap w:val="0"/>
            <w:vAlign w:val="top"/>
          </w:tcPr>
          <w:p w14:paraId="7227073A">
            <w:pPr>
              <w:rPr>
                <w:szCs w:val="21"/>
              </w:rPr>
            </w:pPr>
          </w:p>
        </w:tc>
        <w:tc>
          <w:tcPr>
            <w:tcW w:w="514" w:type="dxa"/>
            <w:tcBorders>
              <w:top w:val="single" w:color="auto" w:sz="4" w:space="0"/>
              <w:left w:val="single" w:color="auto" w:sz="4" w:space="0"/>
            </w:tcBorders>
            <w:shd w:val="clear" w:color="auto" w:fill="FFFFFF"/>
            <w:noWrap w:val="0"/>
            <w:vAlign w:val="top"/>
          </w:tcPr>
          <w:p w14:paraId="0F45A0F7">
            <w:pPr>
              <w:rPr>
                <w:szCs w:val="21"/>
              </w:rPr>
            </w:pPr>
          </w:p>
        </w:tc>
        <w:tc>
          <w:tcPr>
            <w:tcW w:w="509" w:type="dxa"/>
            <w:tcBorders>
              <w:top w:val="single" w:color="auto" w:sz="4" w:space="0"/>
              <w:left w:val="single" w:color="auto" w:sz="4" w:space="0"/>
            </w:tcBorders>
            <w:shd w:val="clear" w:color="auto" w:fill="FFFFFF"/>
            <w:noWrap w:val="0"/>
            <w:vAlign w:val="top"/>
          </w:tcPr>
          <w:p w14:paraId="4D37297B">
            <w:pPr>
              <w:rPr>
                <w:szCs w:val="21"/>
              </w:rPr>
            </w:pPr>
          </w:p>
        </w:tc>
        <w:tc>
          <w:tcPr>
            <w:tcW w:w="509" w:type="dxa"/>
            <w:tcBorders>
              <w:top w:val="single" w:color="auto" w:sz="4" w:space="0"/>
              <w:left w:val="single" w:color="auto" w:sz="4" w:space="0"/>
            </w:tcBorders>
            <w:shd w:val="clear" w:color="auto" w:fill="FFFFFF"/>
            <w:noWrap w:val="0"/>
            <w:vAlign w:val="top"/>
          </w:tcPr>
          <w:p w14:paraId="71309C31">
            <w:pPr>
              <w:rPr>
                <w:szCs w:val="21"/>
              </w:rPr>
            </w:pPr>
          </w:p>
        </w:tc>
        <w:tc>
          <w:tcPr>
            <w:tcW w:w="739" w:type="dxa"/>
            <w:tcBorders>
              <w:top w:val="single" w:color="auto" w:sz="4" w:space="0"/>
              <w:left w:val="single" w:color="auto" w:sz="4" w:space="0"/>
            </w:tcBorders>
            <w:shd w:val="clear" w:color="auto" w:fill="FFFFFF"/>
            <w:noWrap w:val="0"/>
            <w:vAlign w:val="top"/>
          </w:tcPr>
          <w:p w14:paraId="1797897D">
            <w:pPr>
              <w:rPr>
                <w:szCs w:val="21"/>
              </w:rPr>
            </w:pPr>
          </w:p>
        </w:tc>
        <w:tc>
          <w:tcPr>
            <w:tcW w:w="490" w:type="dxa"/>
            <w:tcBorders>
              <w:top w:val="single" w:color="auto" w:sz="4" w:space="0"/>
              <w:left w:val="single" w:color="auto" w:sz="4" w:space="0"/>
              <w:right w:val="single" w:color="auto" w:sz="4" w:space="0"/>
            </w:tcBorders>
            <w:shd w:val="clear" w:color="auto" w:fill="FFFFFF"/>
            <w:noWrap w:val="0"/>
            <w:vAlign w:val="top"/>
          </w:tcPr>
          <w:p w14:paraId="063F89BD">
            <w:pPr>
              <w:rPr>
                <w:szCs w:val="21"/>
              </w:rPr>
            </w:pPr>
          </w:p>
        </w:tc>
      </w:tr>
      <w:tr w14:paraId="268CFA58">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53CAEA05">
            <w:pPr>
              <w:rPr>
                <w:szCs w:val="21"/>
              </w:rPr>
            </w:pPr>
          </w:p>
        </w:tc>
        <w:tc>
          <w:tcPr>
            <w:tcW w:w="595" w:type="dxa"/>
            <w:tcBorders>
              <w:top w:val="single" w:color="auto" w:sz="4" w:space="0"/>
              <w:left w:val="single" w:color="auto" w:sz="4" w:space="0"/>
            </w:tcBorders>
            <w:shd w:val="clear" w:color="auto" w:fill="FFFFFF"/>
            <w:noWrap w:val="0"/>
            <w:vAlign w:val="top"/>
          </w:tcPr>
          <w:p w14:paraId="271449DD">
            <w:pPr>
              <w:rPr>
                <w:szCs w:val="21"/>
              </w:rPr>
            </w:pPr>
          </w:p>
        </w:tc>
        <w:tc>
          <w:tcPr>
            <w:tcW w:w="595" w:type="dxa"/>
            <w:tcBorders>
              <w:top w:val="single" w:color="auto" w:sz="4" w:space="0"/>
              <w:left w:val="single" w:color="auto" w:sz="4" w:space="0"/>
            </w:tcBorders>
            <w:shd w:val="clear" w:color="auto" w:fill="FFFFFF"/>
            <w:noWrap w:val="0"/>
            <w:vAlign w:val="top"/>
          </w:tcPr>
          <w:p w14:paraId="13F8BBC2">
            <w:pPr>
              <w:rPr>
                <w:szCs w:val="21"/>
              </w:rPr>
            </w:pPr>
          </w:p>
        </w:tc>
        <w:tc>
          <w:tcPr>
            <w:tcW w:w="595" w:type="dxa"/>
            <w:tcBorders>
              <w:top w:val="single" w:color="auto" w:sz="4" w:space="0"/>
              <w:left w:val="single" w:color="auto" w:sz="4" w:space="0"/>
            </w:tcBorders>
            <w:shd w:val="clear" w:color="auto" w:fill="FFFFFF"/>
            <w:noWrap w:val="0"/>
            <w:vAlign w:val="top"/>
          </w:tcPr>
          <w:p w14:paraId="359D7EF1">
            <w:pPr>
              <w:rPr>
                <w:szCs w:val="21"/>
              </w:rPr>
            </w:pPr>
          </w:p>
        </w:tc>
        <w:tc>
          <w:tcPr>
            <w:tcW w:w="595" w:type="dxa"/>
            <w:tcBorders>
              <w:top w:val="single" w:color="auto" w:sz="4" w:space="0"/>
              <w:left w:val="single" w:color="auto" w:sz="4" w:space="0"/>
            </w:tcBorders>
            <w:shd w:val="clear" w:color="auto" w:fill="FFFFFF"/>
            <w:noWrap w:val="0"/>
            <w:vAlign w:val="top"/>
          </w:tcPr>
          <w:p w14:paraId="41609E0D">
            <w:pPr>
              <w:rPr>
                <w:szCs w:val="21"/>
              </w:rPr>
            </w:pPr>
          </w:p>
        </w:tc>
        <w:tc>
          <w:tcPr>
            <w:tcW w:w="595" w:type="dxa"/>
            <w:tcBorders>
              <w:top w:val="single" w:color="auto" w:sz="4" w:space="0"/>
              <w:left w:val="single" w:color="auto" w:sz="4" w:space="0"/>
            </w:tcBorders>
            <w:shd w:val="clear" w:color="auto" w:fill="FFFFFF"/>
            <w:noWrap w:val="0"/>
            <w:vAlign w:val="top"/>
          </w:tcPr>
          <w:p w14:paraId="0707B3A7">
            <w:pPr>
              <w:rPr>
                <w:szCs w:val="21"/>
              </w:rPr>
            </w:pPr>
          </w:p>
        </w:tc>
        <w:tc>
          <w:tcPr>
            <w:tcW w:w="682" w:type="dxa"/>
            <w:tcBorders>
              <w:top w:val="single" w:color="auto" w:sz="4" w:space="0"/>
              <w:left w:val="single" w:color="auto" w:sz="4" w:space="0"/>
            </w:tcBorders>
            <w:shd w:val="clear" w:color="auto" w:fill="FFFFFF"/>
            <w:noWrap w:val="0"/>
            <w:vAlign w:val="top"/>
          </w:tcPr>
          <w:p w14:paraId="71514110">
            <w:pPr>
              <w:rPr>
                <w:szCs w:val="21"/>
              </w:rPr>
            </w:pPr>
          </w:p>
        </w:tc>
        <w:tc>
          <w:tcPr>
            <w:tcW w:w="682" w:type="dxa"/>
            <w:tcBorders>
              <w:top w:val="single" w:color="auto" w:sz="4" w:space="0"/>
              <w:left w:val="single" w:color="auto" w:sz="4" w:space="0"/>
            </w:tcBorders>
            <w:shd w:val="clear" w:color="auto" w:fill="FFFFFF"/>
            <w:noWrap w:val="0"/>
            <w:vAlign w:val="top"/>
          </w:tcPr>
          <w:p w14:paraId="77926FDF">
            <w:pPr>
              <w:rPr>
                <w:szCs w:val="21"/>
              </w:rPr>
            </w:pPr>
          </w:p>
        </w:tc>
        <w:tc>
          <w:tcPr>
            <w:tcW w:w="677" w:type="dxa"/>
            <w:tcBorders>
              <w:top w:val="single" w:color="auto" w:sz="4" w:space="0"/>
              <w:left w:val="single" w:color="auto" w:sz="4" w:space="0"/>
            </w:tcBorders>
            <w:shd w:val="clear" w:color="auto" w:fill="FFFFFF"/>
            <w:noWrap w:val="0"/>
            <w:vAlign w:val="top"/>
          </w:tcPr>
          <w:p w14:paraId="7626F6A5">
            <w:pPr>
              <w:rPr>
                <w:szCs w:val="21"/>
              </w:rPr>
            </w:pPr>
          </w:p>
        </w:tc>
        <w:tc>
          <w:tcPr>
            <w:tcW w:w="514" w:type="dxa"/>
            <w:tcBorders>
              <w:top w:val="single" w:color="auto" w:sz="4" w:space="0"/>
              <w:left w:val="single" w:color="auto" w:sz="4" w:space="0"/>
            </w:tcBorders>
            <w:shd w:val="clear" w:color="auto" w:fill="FFFFFF"/>
            <w:noWrap w:val="0"/>
            <w:vAlign w:val="top"/>
          </w:tcPr>
          <w:p w14:paraId="7F2D488B">
            <w:pPr>
              <w:rPr>
                <w:szCs w:val="21"/>
              </w:rPr>
            </w:pPr>
          </w:p>
        </w:tc>
        <w:tc>
          <w:tcPr>
            <w:tcW w:w="509" w:type="dxa"/>
            <w:tcBorders>
              <w:top w:val="single" w:color="auto" w:sz="4" w:space="0"/>
              <w:left w:val="single" w:color="auto" w:sz="4" w:space="0"/>
            </w:tcBorders>
            <w:shd w:val="clear" w:color="auto" w:fill="FFFFFF"/>
            <w:noWrap w:val="0"/>
            <w:vAlign w:val="top"/>
          </w:tcPr>
          <w:p w14:paraId="6BA72A13">
            <w:pPr>
              <w:rPr>
                <w:szCs w:val="21"/>
              </w:rPr>
            </w:pPr>
          </w:p>
        </w:tc>
        <w:tc>
          <w:tcPr>
            <w:tcW w:w="509" w:type="dxa"/>
            <w:tcBorders>
              <w:top w:val="single" w:color="auto" w:sz="4" w:space="0"/>
              <w:left w:val="single" w:color="auto" w:sz="4" w:space="0"/>
            </w:tcBorders>
            <w:shd w:val="clear" w:color="auto" w:fill="FFFFFF"/>
            <w:noWrap w:val="0"/>
            <w:vAlign w:val="top"/>
          </w:tcPr>
          <w:p w14:paraId="234F0E84">
            <w:pPr>
              <w:rPr>
                <w:szCs w:val="21"/>
              </w:rPr>
            </w:pPr>
          </w:p>
        </w:tc>
        <w:tc>
          <w:tcPr>
            <w:tcW w:w="739" w:type="dxa"/>
            <w:tcBorders>
              <w:top w:val="single" w:color="auto" w:sz="4" w:space="0"/>
              <w:left w:val="single" w:color="auto" w:sz="4" w:space="0"/>
            </w:tcBorders>
            <w:shd w:val="clear" w:color="auto" w:fill="FFFFFF"/>
            <w:noWrap w:val="0"/>
            <w:vAlign w:val="top"/>
          </w:tcPr>
          <w:p w14:paraId="6C639CB2">
            <w:pPr>
              <w:rPr>
                <w:szCs w:val="21"/>
              </w:rPr>
            </w:pPr>
          </w:p>
        </w:tc>
        <w:tc>
          <w:tcPr>
            <w:tcW w:w="490" w:type="dxa"/>
            <w:tcBorders>
              <w:top w:val="single" w:color="auto" w:sz="4" w:space="0"/>
              <w:left w:val="single" w:color="auto" w:sz="4" w:space="0"/>
              <w:right w:val="single" w:color="auto" w:sz="4" w:space="0"/>
            </w:tcBorders>
            <w:shd w:val="clear" w:color="auto" w:fill="FFFFFF"/>
            <w:noWrap w:val="0"/>
            <w:vAlign w:val="top"/>
          </w:tcPr>
          <w:p w14:paraId="6AC529FF">
            <w:pPr>
              <w:rPr>
                <w:szCs w:val="21"/>
              </w:rPr>
            </w:pPr>
          </w:p>
        </w:tc>
      </w:tr>
      <w:tr w14:paraId="5CF9F891">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7F5FAFA8">
            <w:pPr>
              <w:rPr>
                <w:szCs w:val="21"/>
              </w:rPr>
            </w:pPr>
          </w:p>
        </w:tc>
        <w:tc>
          <w:tcPr>
            <w:tcW w:w="595" w:type="dxa"/>
            <w:tcBorders>
              <w:top w:val="single" w:color="auto" w:sz="4" w:space="0"/>
              <w:left w:val="single" w:color="auto" w:sz="4" w:space="0"/>
            </w:tcBorders>
            <w:shd w:val="clear" w:color="auto" w:fill="FFFFFF"/>
            <w:noWrap w:val="0"/>
            <w:vAlign w:val="top"/>
          </w:tcPr>
          <w:p w14:paraId="4352BB2E">
            <w:pPr>
              <w:rPr>
                <w:szCs w:val="21"/>
              </w:rPr>
            </w:pPr>
          </w:p>
        </w:tc>
        <w:tc>
          <w:tcPr>
            <w:tcW w:w="595" w:type="dxa"/>
            <w:tcBorders>
              <w:top w:val="single" w:color="auto" w:sz="4" w:space="0"/>
              <w:left w:val="single" w:color="auto" w:sz="4" w:space="0"/>
            </w:tcBorders>
            <w:shd w:val="clear" w:color="auto" w:fill="FFFFFF"/>
            <w:noWrap w:val="0"/>
            <w:vAlign w:val="top"/>
          </w:tcPr>
          <w:p w14:paraId="315578F8">
            <w:pPr>
              <w:rPr>
                <w:szCs w:val="21"/>
              </w:rPr>
            </w:pPr>
          </w:p>
        </w:tc>
        <w:tc>
          <w:tcPr>
            <w:tcW w:w="595" w:type="dxa"/>
            <w:tcBorders>
              <w:top w:val="single" w:color="auto" w:sz="4" w:space="0"/>
              <w:left w:val="single" w:color="auto" w:sz="4" w:space="0"/>
            </w:tcBorders>
            <w:shd w:val="clear" w:color="auto" w:fill="FFFFFF"/>
            <w:noWrap w:val="0"/>
            <w:vAlign w:val="top"/>
          </w:tcPr>
          <w:p w14:paraId="04968DFE">
            <w:pPr>
              <w:rPr>
                <w:szCs w:val="21"/>
              </w:rPr>
            </w:pPr>
          </w:p>
        </w:tc>
        <w:tc>
          <w:tcPr>
            <w:tcW w:w="595" w:type="dxa"/>
            <w:tcBorders>
              <w:top w:val="single" w:color="auto" w:sz="4" w:space="0"/>
              <w:left w:val="single" w:color="auto" w:sz="4" w:space="0"/>
            </w:tcBorders>
            <w:shd w:val="clear" w:color="auto" w:fill="FFFFFF"/>
            <w:noWrap w:val="0"/>
            <w:vAlign w:val="top"/>
          </w:tcPr>
          <w:p w14:paraId="61565762">
            <w:pPr>
              <w:rPr>
                <w:szCs w:val="21"/>
              </w:rPr>
            </w:pPr>
          </w:p>
        </w:tc>
        <w:tc>
          <w:tcPr>
            <w:tcW w:w="595" w:type="dxa"/>
            <w:tcBorders>
              <w:top w:val="single" w:color="auto" w:sz="4" w:space="0"/>
              <w:left w:val="single" w:color="auto" w:sz="4" w:space="0"/>
            </w:tcBorders>
            <w:shd w:val="clear" w:color="auto" w:fill="FFFFFF"/>
            <w:noWrap w:val="0"/>
            <w:vAlign w:val="top"/>
          </w:tcPr>
          <w:p w14:paraId="5A8DD4C0">
            <w:pPr>
              <w:rPr>
                <w:szCs w:val="21"/>
              </w:rPr>
            </w:pPr>
          </w:p>
        </w:tc>
        <w:tc>
          <w:tcPr>
            <w:tcW w:w="682" w:type="dxa"/>
            <w:tcBorders>
              <w:top w:val="single" w:color="auto" w:sz="4" w:space="0"/>
              <w:left w:val="single" w:color="auto" w:sz="4" w:space="0"/>
            </w:tcBorders>
            <w:shd w:val="clear" w:color="auto" w:fill="FFFFFF"/>
            <w:noWrap w:val="0"/>
            <w:vAlign w:val="top"/>
          </w:tcPr>
          <w:p w14:paraId="38A088B9">
            <w:pPr>
              <w:rPr>
                <w:szCs w:val="21"/>
              </w:rPr>
            </w:pPr>
          </w:p>
        </w:tc>
        <w:tc>
          <w:tcPr>
            <w:tcW w:w="682" w:type="dxa"/>
            <w:tcBorders>
              <w:top w:val="single" w:color="auto" w:sz="4" w:space="0"/>
              <w:left w:val="single" w:color="auto" w:sz="4" w:space="0"/>
            </w:tcBorders>
            <w:shd w:val="clear" w:color="auto" w:fill="FFFFFF"/>
            <w:noWrap w:val="0"/>
            <w:vAlign w:val="top"/>
          </w:tcPr>
          <w:p w14:paraId="1313026B">
            <w:pPr>
              <w:rPr>
                <w:szCs w:val="21"/>
              </w:rPr>
            </w:pPr>
          </w:p>
        </w:tc>
        <w:tc>
          <w:tcPr>
            <w:tcW w:w="677" w:type="dxa"/>
            <w:tcBorders>
              <w:top w:val="single" w:color="auto" w:sz="4" w:space="0"/>
              <w:left w:val="single" w:color="auto" w:sz="4" w:space="0"/>
            </w:tcBorders>
            <w:shd w:val="clear" w:color="auto" w:fill="FFFFFF"/>
            <w:noWrap w:val="0"/>
            <w:vAlign w:val="top"/>
          </w:tcPr>
          <w:p w14:paraId="046A7829">
            <w:pPr>
              <w:rPr>
                <w:szCs w:val="21"/>
              </w:rPr>
            </w:pPr>
          </w:p>
        </w:tc>
        <w:tc>
          <w:tcPr>
            <w:tcW w:w="514" w:type="dxa"/>
            <w:tcBorders>
              <w:top w:val="single" w:color="auto" w:sz="4" w:space="0"/>
              <w:left w:val="single" w:color="auto" w:sz="4" w:space="0"/>
            </w:tcBorders>
            <w:shd w:val="clear" w:color="auto" w:fill="FFFFFF"/>
            <w:noWrap w:val="0"/>
            <w:vAlign w:val="top"/>
          </w:tcPr>
          <w:p w14:paraId="00961523">
            <w:pPr>
              <w:rPr>
                <w:szCs w:val="21"/>
              </w:rPr>
            </w:pPr>
          </w:p>
        </w:tc>
        <w:tc>
          <w:tcPr>
            <w:tcW w:w="509" w:type="dxa"/>
            <w:tcBorders>
              <w:top w:val="single" w:color="auto" w:sz="4" w:space="0"/>
              <w:left w:val="single" w:color="auto" w:sz="4" w:space="0"/>
            </w:tcBorders>
            <w:shd w:val="clear" w:color="auto" w:fill="FFFFFF"/>
            <w:noWrap w:val="0"/>
            <w:vAlign w:val="top"/>
          </w:tcPr>
          <w:p w14:paraId="2FBE1AF6">
            <w:pPr>
              <w:rPr>
                <w:szCs w:val="21"/>
              </w:rPr>
            </w:pPr>
          </w:p>
        </w:tc>
        <w:tc>
          <w:tcPr>
            <w:tcW w:w="509" w:type="dxa"/>
            <w:tcBorders>
              <w:top w:val="single" w:color="auto" w:sz="4" w:space="0"/>
              <w:left w:val="single" w:color="auto" w:sz="4" w:space="0"/>
            </w:tcBorders>
            <w:shd w:val="clear" w:color="auto" w:fill="FFFFFF"/>
            <w:noWrap w:val="0"/>
            <w:vAlign w:val="top"/>
          </w:tcPr>
          <w:p w14:paraId="38C423F9">
            <w:pPr>
              <w:rPr>
                <w:szCs w:val="21"/>
              </w:rPr>
            </w:pPr>
          </w:p>
        </w:tc>
        <w:tc>
          <w:tcPr>
            <w:tcW w:w="739" w:type="dxa"/>
            <w:tcBorders>
              <w:top w:val="single" w:color="auto" w:sz="4" w:space="0"/>
              <w:left w:val="single" w:color="auto" w:sz="4" w:space="0"/>
            </w:tcBorders>
            <w:shd w:val="clear" w:color="auto" w:fill="FFFFFF"/>
            <w:noWrap w:val="0"/>
            <w:vAlign w:val="top"/>
          </w:tcPr>
          <w:p w14:paraId="0E7E2229">
            <w:pPr>
              <w:rPr>
                <w:szCs w:val="21"/>
              </w:rPr>
            </w:pPr>
          </w:p>
        </w:tc>
        <w:tc>
          <w:tcPr>
            <w:tcW w:w="490" w:type="dxa"/>
            <w:tcBorders>
              <w:top w:val="single" w:color="auto" w:sz="4" w:space="0"/>
              <w:left w:val="single" w:color="auto" w:sz="4" w:space="0"/>
              <w:right w:val="single" w:color="auto" w:sz="4" w:space="0"/>
            </w:tcBorders>
            <w:shd w:val="clear" w:color="auto" w:fill="FFFFFF"/>
            <w:noWrap w:val="0"/>
            <w:vAlign w:val="top"/>
          </w:tcPr>
          <w:p w14:paraId="658A1F46">
            <w:pPr>
              <w:rPr>
                <w:szCs w:val="21"/>
              </w:rPr>
            </w:pPr>
          </w:p>
        </w:tc>
      </w:tr>
      <w:tr w14:paraId="11AE3123">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5C3C58F2">
            <w:pPr>
              <w:rPr>
                <w:szCs w:val="21"/>
              </w:rPr>
            </w:pPr>
          </w:p>
        </w:tc>
        <w:tc>
          <w:tcPr>
            <w:tcW w:w="595" w:type="dxa"/>
            <w:tcBorders>
              <w:top w:val="single" w:color="auto" w:sz="4" w:space="0"/>
              <w:left w:val="single" w:color="auto" w:sz="4" w:space="0"/>
            </w:tcBorders>
            <w:shd w:val="clear" w:color="auto" w:fill="FFFFFF"/>
            <w:noWrap w:val="0"/>
            <w:vAlign w:val="top"/>
          </w:tcPr>
          <w:p w14:paraId="637FFEB4">
            <w:pPr>
              <w:rPr>
                <w:szCs w:val="21"/>
              </w:rPr>
            </w:pPr>
          </w:p>
        </w:tc>
        <w:tc>
          <w:tcPr>
            <w:tcW w:w="595" w:type="dxa"/>
            <w:tcBorders>
              <w:top w:val="single" w:color="auto" w:sz="4" w:space="0"/>
              <w:left w:val="single" w:color="auto" w:sz="4" w:space="0"/>
            </w:tcBorders>
            <w:shd w:val="clear" w:color="auto" w:fill="FFFFFF"/>
            <w:noWrap w:val="0"/>
            <w:vAlign w:val="top"/>
          </w:tcPr>
          <w:p w14:paraId="4AEDDD07">
            <w:pPr>
              <w:rPr>
                <w:szCs w:val="21"/>
              </w:rPr>
            </w:pPr>
          </w:p>
        </w:tc>
        <w:tc>
          <w:tcPr>
            <w:tcW w:w="595" w:type="dxa"/>
            <w:tcBorders>
              <w:top w:val="single" w:color="auto" w:sz="4" w:space="0"/>
              <w:left w:val="single" w:color="auto" w:sz="4" w:space="0"/>
            </w:tcBorders>
            <w:shd w:val="clear" w:color="auto" w:fill="FFFFFF"/>
            <w:noWrap w:val="0"/>
            <w:vAlign w:val="top"/>
          </w:tcPr>
          <w:p w14:paraId="7934DDD2">
            <w:pPr>
              <w:rPr>
                <w:szCs w:val="21"/>
              </w:rPr>
            </w:pPr>
          </w:p>
        </w:tc>
        <w:tc>
          <w:tcPr>
            <w:tcW w:w="595" w:type="dxa"/>
            <w:tcBorders>
              <w:top w:val="single" w:color="auto" w:sz="4" w:space="0"/>
              <w:left w:val="single" w:color="auto" w:sz="4" w:space="0"/>
            </w:tcBorders>
            <w:shd w:val="clear" w:color="auto" w:fill="FFFFFF"/>
            <w:noWrap w:val="0"/>
            <w:vAlign w:val="top"/>
          </w:tcPr>
          <w:p w14:paraId="35FA67B9">
            <w:pPr>
              <w:rPr>
                <w:szCs w:val="21"/>
              </w:rPr>
            </w:pPr>
          </w:p>
        </w:tc>
        <w:tc>
          <w:tcPr>
            <w:tcW w:w="595" w:type="dxa"/>
            <w:tcBorders>
              <w:top w:val="single" w:color="auto" w:sz="4" w:space="0"/>
              <w:left w:val="single" w:color="auto" w:sz="4" w:space="0"/>
            </w:tcBorders>
            <w:shd w:val="clear" w:color="auto" w:fill="FFFFFF"/>
            <w:noWrap w:val="0"/>
            <w:vAlign w:val="top"/>
          </w:tcPr>
          <w:p w14:paraId="2D368230">
            <w:pPr>
              <w:rPr>
                <w:szCs w:val="21"/>
              </w:rPr>
            </w:pPr>
          </w:p>
        </w:tc>
        <w:tc>
          <w:tcPr>
            <w:tcW w:w="682" w:type="dxa"/>
            <w:tcBorders>
              <w:top w:val="single" w:color="auto" w:sz="4" w:space="0"/>
              <w:left w:val="single" w:color="auto" w:sz="4" w:space="0"/>
            </w:tcBorders>
            <w:shd w:val="clear" w:color="auto" w:fill="FFFFFF"/>
            <w:noWrap w:val="0"/>
            <w:vAlign w:val="top"/>
          </w:tcPr>
          <w:p w14:paraId="533CB2CC">
            <w:pPr>
              <w:rPr>
                <w:szCs w:val="21"/>
              </w:rPr>
            </w:pPr>
          </w:p>
        </w:tc>
        <w:tc>
          <w:tcPr>
            <w:tcW w:w="682" w:type="dxa"/>
            <w:tcBorders>
              <w:top w:val="single" w:color="auto" w:sz="4" w:space="0"/>
              <w:left w:val="single" w:color="auto" w:sz="4" w:space="0"/>
            </w:tcBorders>
            <w:shd w:val="clear" w:color="auto" w:fill="FFFFFF"/>
            <w:noWrap w:val="0"/>
            <w:vAlign w:val="top"/>
          </w:tcPr>
          <w:p w14:paraId="613CB012">
            <w:pPr>
              <w:rPr>
                <w:szCs w:val="21"/>
              </w:rPr>
            </w:pPr>
          </w:p>
        </w:tc>
        <w:tc>
          <w:tcPr>
            <w:tcW w:w="677" w:type="dxa"/>
            <w:tcBorders>
              <w:top w:val="single" w:color="auto" w:sz="4" w:space="0"/>
              <w:left w:val="single" w:color="auto" w:sz="4" w:space="0"/>
            </w:tcBorders>
            <w:shd w:val="clear" w:color="auto" w:fill="FFFFFF"/>
            <w:noWrap w:val="0"/>
            <w:vAlign w:val="top"/>
          </w:tcPr>
          <w:p w14:paraId="523A1BF0">
            <w:pPr>
              <w:rPr>
                <w:szCs w:val="21"/>
              </w:rPr>
            </w:pPr>
          </w:p>
        </w:tc>
        <w:tc>
          <w:tcPr>
            <w:tcW w:w="514" w:type="dxa"/>
            <w:tcBorders>
              <w:top w:val="single" w:color="auto" w:sz="4" w:space="0"/>
              <w:left w:val="single" w:color="auto" w:sz="4" w:space="0"/>
            </w:tcBorders>
            <w:shd w:val="clear" w:color="auto" w:fill="FFFFFF"/>
            <w:noWrap w:val="0"/>
            <w:vAlign w:val="top"/>
          </w:tcPr>
          <w:p w14:paraId="5F248BA2">
            <w:pPr>
              <w:rPr>
                <w:szCs w:val="21"/>
              </w:rPr>
            </w:pPr>
          </w:p>
        </w:tc>
        <w:tc>
          <w:tcPr>
            <w:tcW w:w="509" w:type="dxa"/>
            <w:tcBorders>
              <w:top w:val="single" w:color="auto" w:sz="4" w:space="0"/>
              <w:left w:val="single" w:color="auto" w:sz="4" w:space="0"/>
            </w:tcBorders>
            <w:shd w:val="clear" w:color="auto" w:fill="FFFFFF"/>
            <w:noWrap w:val="0"/>
            <w:vAlign w:val="top"/>
          </w:tcPr>
          <w:p w14:paraId="18D57CB2">
            <w:pPr>
              <w:rPr>
                <w:szCs w:val="21"/>
              </w:rPr>
            </w:pPr>
          </w:p>
        </w:tc>
        <w:tc>
          <w:tcPr>
            <w:tcW w:w="509" w:type="dxa"/>
            <w:tcBorders>
              <w:top w:val="single" w:color="auto" w:sz="4" w:space="0"/>
              <w:left w:val="single" w:color="auto" w:sz="4" w:space="0"/>
            </w:tcBorders>
            <w:shd w:val="clear" w:color="auto" w:fill="FFFFFF"/>
            <w:noWrap w:val="0"/>
            <w:vAlign w:val="top"/>
          </w:tcPr>
          <w:p w14:paraId="09FE7078">
            <w:pPr>
              <w:rPr>
                <w:szCs w:val="21"/>
              </w:rPr>
            </w:pPr>
          </w:p>
        </w:tc>
        <w:tc>
          <w:tcPr>
            <w:tcW w:w="739" w:type="dxa"/>
            <w:tcBorders>
              <w:top w:val="single" w:color="auto" w:sz="4" w:space="0"/>
              <w:left w:val="single" w:color="auto" w:sz="4" w:space="0"/>
            </w:tcBorders>
            <w:shd w:val="clear" w:color="auto" w:fill="FFFFFF"/>
            <w:noWrap w:val="0"/>
            <w:vAlign w:val="top"/>
          </w:tcPr>
          <w:p w14:paraId="1B2D0C8D">
            <w:pPr>
              <w:rPr>
                <w:szCs w:val="21"/>
              </w:rPr>
            </w:pPr>
          </w:p>
        </w:tc>
        <w:tc>
          <w:tcPr>
            <w:tcW w:w="490" w:type="dxa"/>
            <w:tcBorders>
              <w:top w:val="single" w:color="auto" w:sz="4" w:space="0"/>
              <w:left w:val="single" w:color="auto" w:sz="4" w:space="0"/>
              <w:right w:val="single" w:color="auto" w:sz="4" w:space="0"/>
            </w:tcBorders>
            <w:shd w:val="clear" w:color="auto" w:fill="FFFFFF"/>
            <w:noWrap w:val="0"/>
            <w:vAlign w:val="top"/>
          </w:tcPr>
          <w:p w14:paraId="256F4302">
            <w:pPr>
              <w:rPr>
                <w:szCs w:val="21"/>
              </w:rPr>
            </w:pPr>
          </w:p>
        </w:tc>
      </w:tr>
      <w:tr w14:paraId="3BDF9FEA">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11A3EC2A">
            <w:pPr>
              <w:rPr>
                <w:szCs w:val="21"/>
              </w:rPr>
            </w:pPr>
          </w:p>
        </w:tc>
        <w:tc>
          <w:tcPr>
            <w:tcW w:w="595" w:type="dxa"/>
            <w:tcBorders>
              <w:top w:val="single" w:color="auto" w:sz="4" w:space="0"/>
              <w:left w:val="single" w:color="auto" w:sz="4" w:space="0"/>
            </w:tcBorders>
            <w:shd w:val="clear" w:color="auto" w:fill="FFFFFF"/>
            <w:noWrap w:val="0"/>
            <w:vAlign w:val="top"/>
          </w:tcPr>
          <w:p w14:paraId="0F1BC75D">
            <w:pPr>
              <w:rPr>
                <w:szCs w:val="21"/>
              </w:rPr>
            </w:pPr>
          </w:p>
        </w:tc>
        <w:tc>
          <w:tcPr>
            <w:tcW w:w="595" w:type="dxa"/>
            <w:tcBorders>
              <w:top w:val="single" w:color="auto" w:sz="4" w:space="0"/>
              <w:left w:val="single" w:color="auto" w:sz="4" w:space="0"/>
            </w:tcBorders>
            <w:shd w:val="clear" w:color="auto" w:fill="FFFFFF"/>
            <w:noWrap w:val="0"/>
            <w:vAlign w:val="top"/>
          </w:tcPr>
          <w:p w14:paraId="2B03BC82">
            <w:pPr>
              <w:rPr>
                <w:szCs w:val="21"/>
              </w:rPr>
            </w:pPr>
          </w:p>
        </w:tc>
        <w:tc>
          <w:tcPr>
            <w:tcW w:w="595" w:type="dxa"/>
            <w:tcBorders>
              <w:top w:val="single" w:color="auto" w:sz="4" w:space="0"/>
              <w:left w:val="single" w:color="auto" w:sz="4" w:space="0"/>
            </w:tcBorders>
            <w:shd w:val="clear" w:color="auto" w:fill="FFFFFF"/>
            <w:noWrap w:val="0"/>
            <w:vAlign w:val="top"/>
          </w:tcPr>
          <w:p w14:paraId="0EA28BED">
            <w:pPr>
              <w:rPr>
                <w:szCs w:val="21"/>
              </w:rPr>
            </w:pPr>
          </w:p>
        </w:tc>
        <w:tc>
          <w:tcPr>
            <w:tcW w:w="595" w:type="dxa"/>
            <w:tcBorders>
              <w:top w:val="single" w:color="auto" w:sz="4" w:space="0"/>
              <w:left w:val="single" w:color="auto" w:sz="4" w:space="0"/>
            </w:tcBorders>
            <w:shd w:val="clear" w:color="auto" w:fill="FFFFFF"/>
            <w:noWrap w:val="0"/>
            <w:vAlign w:val="top"/>
          </w:tcPr>
          <w:p w14:paraId="55387CE3">
            <w:pPr>
              <w:rPr>
                <w:szCs w:val="21"/>
              </w:rPr>
            </w:pPr>
          </w:p>
        </w:tc>
        <w:tc>
          <w:tcPr>
            <w:tcW w:w="595" w:type="dxa"/>
            <w:tcBorders>
              <w:top w:val="single" w:color="auto" w:sz="4" w:space="0"/>
              <w:left w:val="single" w:color="auto" w:sz="4" w:space="0"/>
            </w:tcBorders>
            <w:shd w:val="clear" w:color="auto" w:fill="FFFFFF"/>
            <w:noWrap w:val="0"/>
            <w:vAlign w:val="top"/>
          </w:tcPr>
          <w:p w14:paraId="52EB778F">
            <w:pPr>
              <w:rPr>
                <w:szCs w:val="21"/>
              </w:rPr>
            </w:pPr>
          </w:p>
        </w:tc>
        <w:tc>
          <w:tcPr>
            <w:tcW w:w="682" w:type="dxa"/>
            <w:tcBorders>
              <w:top w:val="single" w:color="auto" w:sz="4" w:space="0"/>
              <w:left w:val="single" w:color="auto" w:sz="4" w:space="0"/>
            </w:tcBorders>
            <w:shd w:val="clear" w:color="auto" w:fill="FFFFFF"/>
            <w:noWrap w:val="0"/>
            <w:vAlign w:val="top"/>
          </w:tcPr>
          <w:p w14:paraId="24276DEF">
            <w:pPr>
              <w:rPr>
                <w:szCs w:val="21"/>
              </w:rPr>
            </w:pPr>
          </w:p>
        </w:tc>
        <w:tc>
          <w:tcPr>
            <w:tcW w:w="682" w:type="dxa"/>
            <w:tcBorders>
              <w:top w:val="single" w:color="auto" w:sz="4" w:space="0"/>
              <w:left w:val="single" w:color="auto" w:sz="4" w:space="0"/>
            </w:tcBorders>
            <w:shd w:val="clear" w:color="auto" w:fill="FFFFFF"/>
            <w:noWrap w:val="0"/>
            <w:vAlign w:val="top"/>
          </w:tcPr>
          <w:p w14:paraId="0A67DE7E">
            <w:pPr>
              <w:rPr>
                <w:szCs w:val="21"/>
              </w:rPr>
            </w:pPr>
          </w:p>
        </w:tc>
        <w:tc>
          <w:tcPr>
            <w:tcW w:w="677" w:type="dxa"/>
            <w:tcBorders>
              <w:top w:val="single" w:color="auto" w:sz="4" w:space="0"/>
              <w:left w:val="single" w:color="auto" w:sz="4" w:space="0"/>
            </w:tcBorders>
            <w:shd w:val="clear" w:color="auto" w:fill="FFFFFF"/>
            <w:noWrap w:val="0"/>
            <w:vAlign w:val="top"/>
          </w:tcPr>
          <w:p w14:paraId="5374B7D2">
            <w:pPr>
              <w:rPr>
                <w:szCs w:val="21"/>
              </w:rPr>
            </w:pPr>
          </w:p>
        </w:tc>
        <w:tc>
          <w:tcPr>
            <w:tcW w:w="514" w:type="dxa"/>
            <w:tcBorders>
              <w:top w:val="single" w:color="auto" w:sz="4" w:space="0"/>
              <w:left w:val="single" w:color="auto" w:sz="4" w:space="0"/>
            </w:tcBorders>
            <w:shd w:val="clear" w:color="auto" w:fill="FFFFFF"/>
            <w:noWrap w:val="0"/>
            <w:vAlign w:val="top"/>
          </w:tcPr>
          <w:p w14:paraId="20577EFA">
            <w:pPr>
              <w:rPr>
                <w:szCs w:val="21"/>
              </w:rPr>
            </w:pPr>
          </w:p>
        </w:tc>
        <w:tc>
          <w:tcPr>
            <w:tcW w:w="509" w:type="dxa"/>
            <w:tcBorders>
              <w:top w:val="single" w:color="auto" w:sz="4" w:space="0"/>
              <w:left w:val="single" w:color="auto" w:sz="4" w:space="0"/>
            </w:tcBorders>
            <w:shd w:val="clear" w:color="auto" w:fill="FFFFFF"/>
            <w:noWrap w:val="0"/>
            <w:vAlign w:val="top"/>
          </w:tcPr>
          <w:p w14:paraId="50295F52">
            <w:pPr>
              <w:rPr>
                <w:szCs w:val="21"/>
              </w:rPr>
            </w:pPr>
          </w:p>
        </w:tc>
        <w:tc>
          <w:tcPr>
            <w:tcW w:w="509" w:type="dxa"/>
            <w:tcBorders>
              <w:top w:val="single" w:color="auto" w:sz="4" w:space="0"/>
              <w:left w:val="single" w:color="auto" w:sz="4" w:space="0"/>
            </w:tcBorders>
            <w:shd w:val="clear" w:color="auto" w:fill="FFFFFF"/>
            <w:noWrap w:val="0"/>
            <w:vAlign w:val="top"/>
          </w:tcPr>
          <w:p w14:paraId="4953AB6B">
            <w:pPr>
              <w:rPr>
                <w:szCs w:val="21"/>
              </w:rPr>
            </w:pPr>
          </w:p>
        </w:tc>
        <w:tc>
          <w:tcPr>
            <w:tcW w:w="739" w:type="dxa"/>
            <w:tcBorders>
              <w:top w:val="single" w:color="auto" w:sz="4" w:space="0"/>
              <w:left w:val="single" w:color="auto" w:sz="4" w:space="0"/>
            </w:tcBorders>
            <w:shd w:val="clear" w:color="auto" w:fill="FFFFFF"/>
            <w:noWrap w:val="0"/>
            <w:vAlign w:val="top"/>
          </w:tcPr>
          <w:p w14:paraId="62C86DC6">
            <w:pPr>
              <w:rPr>
                <w:szCs w:val="21"/>
              </w:rPr>
            </w:pPr>
          </w:p>
        </w:tc>
        <w:tc>
          <w:tcPr>
            <w:tcW w:w="490" w:type="dxa"/>
            <w:tcBorders>
              <w:top w:val="single" w:color="auto" w:sz="4" w:space="0"/>
              <w:left w:val="single" w:color="auto" w:sz="4" w:space="0"/>
              <w:right w:val="single" w:color="auto" w:sz="4" w:space="0"/>
            </w:tcBorders>
            <w:shd w:val="clear" w:color="auto" w:fill="FFFFFF"/>
            <w:noWrap w:val="0"/>
            <w:vAlign w:val="top"/>
          </w:tcPr>
          <w:p w14:paraId="3E092C8A">
            <w:pPr>
              <w:rPr>
                <w:szCs w:val="21"/>
              </w:rPr>
            </w:pPr>
          </w:p>
        </w:tc>
      </w:tr>
      <w:tr w14:paraId="414E46C5">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041C0439">
            <w:pPr>
              <w:rPr>
                <w:szCs w:val="21"/>
              </w:rPr>
            </w:pPr>
          </w:p>
        </w:tc>
        <w:tc>
          <w:tcPr>
            <w:tcW w:w="595" w:type="dxa"/>
            <w:tcBorders>
              <w:top w:val="single" w:color="auto" w:sz="4" w:space="0"/>
              <w:left w:val="single" w:color="auto" w:sz="4" w:space="0"/>
            </w:tcBorders>
            <w:shd w:val="clear" w:color="auto" w:fill="FFFFFF"/>
            <w:noWrap w:val="0"/>
            <w:vAlign w:val="top"/>
          </w:tcPr>
          <w:p w14:paraId="339A1B53">
            <w:pPr>
              <w:rPr>
                <w:szCs w:val="21"/>
              </w:rPr>
            </w:pPr>
          </w:p>
        </w:tc>
        <w:tc>
          <w:tcPr>
            <w:tcW w:w="595" w:type="dxa"/>
            <w:tcBorders>
              <w:top w:val="single" w:color="auto" w:sz="4" w:space="0"/>
              <w:left w:val="single" w:color="auto" w:sz="4" w:space="0"/>
            </w:tcBorders>
            <w:shd w:val="clear" w:color="auto" w:fill="FFFFFF"/>
            <w:noWrap w:val="0"/>
            <w:vAlign w:val="top"/>
          </w:tcPr>
          <w:p w14:paraId="562AA2DD">
            <w:pPr>
              <w:rPr>
                <w:szCs w:val="21"/>
              </w:rPr>
            </w:pPr>
          </w:p>
        </w:tc>
        <w:tc>
          <w:tcPr>
            <w:tcW w:w="595" w:type="dxa"/>
            <w:tcBorders>
              <w:top w:val="single" w:color="auto" w:sz="4" w:space="0"/>
              <w:left w:val="single" w:color="auto" w:sz="4" w:space="0"/>
            </w:tcBorders>
            <w:shd w:val="clear" w:color="auto" w:fill="FFFFFF"/>
            <w:noWrap w:val="0"/>
            <w:vAlign w:val="top"/>
          </w:tcPr>
          <w:p w14:paraId="028D532C">
            <w:pPr>
              <w:rPr>
                <w:szCs w:val="21"/>
              </w:rPr>
            </w:pPr>
          </w:p>
        </w:tc>
        <w:tc>
          <w:tcPr>
            <w:tcW w:w="595" w:type="dxa"/>
            <w:tcBorders>
              <w:top w:val="single" w:color="auto" w:sz="4" w:space="0"/>
              <w:left w:val="single" w:color="auto" w:sz="4" w:space="0"/>
            </w:tcBorders>
            <w:shd w:val="clear" w:color="auto" w:fill="FFFFFF"/>
            <w:noWrap w:val="0"/>
            <w:vAlign w:val="top"/>
          </w:tcPr>
          <w:p w14:paraId="37AAD1A8">
            <w:pPr>
              <w:rPr>
                <w:szCs w:val="21"/>
              </w:rPr>
            </w:pPr>
          </w:p>
        </w:tc>
        <w:tc>
          <w:tcPr>
            <w:tcW w:w="595" w:type="dxa"/>
            <w:tcBorders>
              <w:top w:val="single" w:color="auto" w:sz="4" w:space="0"/>
              <w:left w:val="single" w:color="auto" w:sz="4" w:space="0"/>
            </w:tcBorders>
            <w:shd w:val="clear" w:color="auto" w:fill="FFFFFF"/>
            <w:noWrap w:val="0"/>
            <w:vAlign w:val="top"/>
          </w:tcPr>
          <w:p w14:paraId="46474B36">
            <w:pPr>
              <w:rPr>
                <w:szCs w:val="21"/>
              </w:rPr>
            </w:pPr>
          </w:p>
        </w:tc>
        <w:tc>
          <w:tcPr>
            <w:tcW w:w="682" w:type="dxa"/>
            <w:tcBorders>
              <w:top w:val="single" w:color="auto" w:sz="4" w:space="0"/>
              <w:left w:val="single" w:color="auto" w:sz="4" w:space="0"/>
            </w:tcBorders>
            <w:shd w:val="clear" w:color="auto" w:fill="FFFFFF"/>
            <w:noWrap w:val="0"/>
            <w:vAlign w:val="top"/>
          </w:tcPr>
          <w:p w14:paraId="489DE181">
            <w:pPr>
              <w:rPr>
                <w:szCs w:val="21"/>
              </w:rPr>
            </w:pPr>
          </w:p>
        </w:tc>
        <w:tc>
          <w:tcPr>
            <w:tcW w:w="682" w:type="dxa"/>
            <w:tcBorders>
              <w:top w:val="single" w:color="auto" w:sz="4" w:space="0"/>
              <w:left w:val="single" w:color="auto" w:sz="4" w:space="0"/>
            </w:tcBorders>
            <w:shd w:val="clear" w:color="auto" w:fill="FFFFFF"/>
            <w:noWrap w:val="0"/>
            <w:vAlign w:val="top"/>
          </w:tcPr>
          <w:p w14:paraId="67A529C1">
            <w:pPr>
              <w:rPr>
                <w:szCs w:val="21"/>
              </w:rPr>
            </w:pPr>
          </w:p>
        </w:tc>
        <w:tc>
          <w:tcPr>
            <w:tcW w:w="677" w:type="dxa"/>
            <w:tcBorders>
              <w:top w:val="single" w:color="auto" w:sz="4" w:space="0"/>
              <w:left w:val="single" w:color="auto" w:sz="4" w:space="0"/>
            </w:tcBorders>
            <w:shd w:val="clear" w:color="auto" w:fill="FFFFFF"/>
            <w:noWrap w:val="0"/>
            <w:vAlign w:val="top"/>
          </w:tcPr>
          <w:p w14:paraId="7008E7D2">
            <w:pPr>
              <w:rPr>
                <w:szCs w:val="21"/>
              </w:rPr>
            </w:pPr>
          </w:p>
        </w:tc>
        <w:tc>
          <w:tcPr>
            <w:tcW w:w="514" w:type="dxa"/>
            <w:tcBorders>
              <w:top w:val="single" w:color="auto" w:sz="4" w:space="0"/>
              <w:left w:val="single" w:color="auto" w:sz="4" w:space="0"/>
            </w:tcBorders>
            <w:shd w:val="clear" w:color="auto" w:fill="FFFFFF"/>
            <w:noWrap w:val="0"/>
            <w:vAlign w:val="top"/>
          </w:tcPr>
          <w:p w14:paraId="240B04CA">
            <w:pPr>
              <w:rPr>
                <w:szCs w:val="21"/>
              </w:rPr>
            </w:pPr>
          </w:p>
        </w:tc>
        <w:tc>
          <w:tcPr>
            <w:tcW w:w="509" w:type="dxa"/>
            <w:tcBorders>
              <w:top w:val="single" w:color="auto" w:sz="4" w:space="0"/>
              <w:left w:val="single" w:color="auto" w:sz="4" w:space="0"/>
            </w:tcBorders>
            <w:shd w:val="clear" w:color="auto" w:fill="FFFFFF"/>
            <w:noWrap w:val="0"/>
            <w:vAlign w:val="top"/>
          </w:tcPr>
          <w:p w14:paraId="46FA3704">
            <w:pPr>
              <w:rPr>
                <w:szCs w:val="21"/>
              </w:rPr>
            </w:pPr>
          </w:p>
        </w:tc>
        <w:tc>
          <w:tcPr>
            <w:tcW w:w="509" w:type="dxa"/>
            <w:tcBorders>
              <w:top w:val="single" w:color="auto" w:sz="4" w:space="0"/>
              <w:left w:val="single" w:color="auto" w:sz="4" w:space="0"/>
            </w:tcBorders>
            <w:shd w:val="clear" w:color="auto" w:fill="FFFFFF"/>
            <w:noWrap w:val="0"/>
            <w:vAlign w:val="top"/>
          </w:tcPr>
          <w:p w14:paraId="62D69C0C">
            <w:pPr>
              <w:rPr>
                <w:szCs w:val="21"/>
              </w:rPr>
            </w:pPr>
          </w:p>
        </w:tc>
        <w:tc>
          <w:tcPr>
            <w:tcW w:w="739" w:type="dxa"/>
            <w:tcBorders>
              <w:top w:val="single" w:color="auto" w:sz="4" w:space="0"/>
              <w:left w:val="single" w:color="auto" w:sz="4" w:space="0"/>
            </w:tcBorders>
            <w:shd w:val="clear" w:color="auto" w:fill="FFFFFF"/>
            <w:noWrap w:val="0"/>
            <w:vAlign w:val="top"/>
          </w:tcPr>
          <w:p w14:paraId="6A2D9648">
            <w:pPr>
              <w:rPr>
                <w:szCs w:val="21"/>
              </w:rPr>
            </w:pPr>
          </w:p>
        </w:tc>
        <w:tc>
          <w:tcPr>
            <w:tcW w:w="490" w:type="dxa"/>
            <w:tcBorders>
              <w:top w:val="single" w:color="auto" w:sz="4" w:space="0"/>
              <w:left w:val="single" w:color="auto" w:sz="4" w:space="0"/>
              <w:right w:val="single" w:color="auto" w:sz="4" w:space="0"/>
            </w:tcBorders>
            <w:shd w:val="clear" w:color="auto" w:fill="FFFFFF"/>
            <w:noWrap w:val="0"/>
            <w:vAlign w:val="top"/>
          </w:tcPr>
          <w:p w14:paraId="036A6941">
            <w:pPr>
              <w:rPr>
                <w:szCs w:val="21"/>
              </w:rPr>
            </w:pPr>
          </w:p>
        </w:tc>
      </w:tr>
      <w:tr w14:paraId="25EED6F5">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31A8D974">
            <w:pPr>
              <w:rPr>
                <w:szCs w:val="21"/>
              </w:rPr>
            </w:pPr>
          </w:p>
        </w:tc>
        <w:tc>
          <w:tcPr>
            <w:tcW w:w="595" w:type="dxa"/>
            <w:tcBorders>
              <w:top w:val="single" w:color="auto" w:sz="4" w:space="0"/>
              <w:left w:val="single" w:color="auto" w:sz="4" w:space="0"/>
            </w:tcBorders>
            <w:shd w:val="clear" w:color="auto" w:fill="FFFFFF"/>
            <w:noWrap w:val="0"/>
            <w:vAlign w:val="top"/>
          </w:tcPr>
          <w:p w14:paraId="6F06CD23">
            <w:pPr>
              <w:rPr>
                <w:szCs w:val="21"/>
              </w:rPr>
            </w:pPr>
          </w:p>
        </w:tc>
        <w:tc>
          <w:tcPr>
            <w:tcW w:w="595" w:type="dxa"/>
            <w:tcBorders>
              <w:top w:val="single" w:color="auto" w:sz="4" w:space="0"/>
              <w:left w:val="single" w:color="auto" w:sz="4" w:space="0"/>
            </w:tcBorders>
            <w:shd w:val="clear" w:color="auto" w:fill="FFFFFF"/>
            <w:noWrap w:val="0"/>
            <w:vAlign w:val="top"/>
          </w:tcPr>
          <w:p w14:paraId="7A284206">
            <w:pPr>
              <w:rPr>
                <w:szCs w:val="21"/>
              </w:rPr>
            </w:pPr>
          </w:p>
        </w:tc>
        <w:tc>
          <w:tcPr>
            <w:tcW w:w="595" w:type="dxa"/>
            <w:tcBorders>
              <w:top w:val="single" w:color="auto" w:sz="4" w:space="0"/>
              <w:left w:val="single" w:color="auto" w:sz="4" w:space="0"/>
            </w:tcBorders>
            <w:shd w:val="clear" w:color="auto" w:fill="FFFFFF"/>
            <w:noWrap w:val="0"/>
            <w:vAlign w:val="top"/>
          </w:tcPr>
          <w:p w14:paraId="642457AE">
            <w:pPr>
              <w:rPr>
                <w:szCs w:val="21"/>
              </w:rPr>
            </w:pPr>
          </w:p>
        </w:tc>
        <w:tc>
          <w:tcPr>
            <w:tcW w:w="595" w:type="dxa"/>
            <w:tcBorders>
              <w:top w:val="single" w:color="auto" w:sz="4" w:space="0"/>
              <w:left w:val="single" w:color="auto" w:sz="4" w:space="0"/>
            </w:tcBorders>
            <w:shd w:val="clear" w:color="auto" w:fill="FFFFFF"/>
            <w:noWrap w:val="0"/>
            <w:vAlign w:val="top"/>
          </w:tcPr>
          <w:p w14:paraId="42435C2E">
            <w:pPr>
              <w:rPr>
                <w:szCs w:val="21"/>
              </w:rPr>
            </w:pPr>
          </w:p>
        </w:tc>
        <w:tc>
          <w:tcPr>
            <w:tcW w:w="595" w:type="dxa"/>
            <w:tcBorders>
              <w:top w:val="single" w:color="auto" w:sz="4" w:space="0"/>
              <w:left w:val="single" w:color="auto" w:sz="4" w:space="0"/>
            </w:tcBorders>
            <w:shd w:val="clear" w:color="auto" w:fill="FFFFFF"/>
            <w:noWrap w:val="0"/>
            <w:vAlign w:val="top"/>
          </w:tcPr>
          <w:p w14:paraId="73D31F3F">
            <w:pPr>
              <w:rPr>
                <w:szCs w:val="21"/>
              </w:rPr>
            </w:pPr>
          </w:p>
        </w:tc>
        <w:tc>
          <w:tcPr>
            <w:tcW w:w="682" w:type="dxa"/>
            <w:tcBorders>
              <w:top w:val="single" w:color="auto" w:sz="4" w:space="0"/>
              <w:left w:val="single" w:color="auto" w:sz="4" w:space="0"/>
            </w:tcBorders>
            <w:shd w:val="clear" w:color="auto" w:fill="FFFFFF"/>
            <w:noWrap w:val="0"/>
            <w:vAlign w:val="top"/>
          </w:tcPr>
          <w:p w14:paraId="7EA059EC">
            <w:pPr>
              <w:rPr>
                <w:szCs w:val="21"/>
              </w:rPr>
            </w:pPr>
          </w:p>
        </w:tc>
        <w:tc>
          <w:tcPr>
            <w:tcW w:w="682" w:type="dxa"/>
            <w:tcBorders>
              <w:top w:val="single" w:color="auto" w:sz="4" w:space="0"/>
              <w:left w:val="single" w:color="auto" w:sz="4" w:space="0"/>
            </w:tcBorders>
            <w:shd w:val="clear" w:color="auto" w:fill="FFFFFF"/>
            <w:noWrap w:val="0"/>
            <w:vAlign w:val="top"/>
          </w:tcPr>
          <w:p w14:paraId="100A31A3">
            <w:pPr>
              <w:rPr>
                <w:szCs w:val="21"/>
              </w:rPr>
            </w:pPr>
          </w:p>
        </w:tc>
        <w:tc>
          <w:tcPr>
            <w:tcW w:w="677" w:type="dxa"/>
            <w:tcBorders>
              <w:top w:val="single" w:color="auto" w:sz="4" w:space="0"/>
              <w:left w:val="single" w:color="auto" w:sz="4" w:space="0"/>
            </w:tcBorders>
            <w:shd w:val="clear" w:color="auto" w:fill="FFFFFF"/>
            <w:noWrap w:val="0"/>
            <w:vAlign w:val="top"/>
          </w:tcPr>
          <w:p w14:paraId="25E4839D">
            <w:pPr>
              <w:rPr>
                <w:szCs w:val="21"/>
              </w:rPr>
            </w:pPr>
          </w:p>
        </w:tc>
        <w:tc>
          <w:tcPr>
            <w:tcW w:w="514" w:type="dxa"/>
            <w:tcBorders>
              <w:top w:val="single" w:color="auto" w:sz="4" w:space="0"/>
              <w:left w:val="single" w:color="auto" w:sz="4" w:space="0"/>
            </w:tcBorders>
            <w:shd w:val="clear" w:color="auto" w:fill="FFFFFF"/>
            <w:noWrap w:val="0"/>
            <w:vAlign w:val="top"/>
          </w:tcPr>
          <w:p w14:paraId="131ADBC8">
            <w:pPr>
              <w:rPr>
                <w:szCs w:val="21"/>
              </w:rPr>
            </w:pPr>
          </w:p>
        </w:tc>
        <w:tc>
          <w:tcPr>
            <w:tcW w:w="509" w:type="dxa"/>
            <w:tcBorders>
              <w:top w:val="single" w:color="auto" w:sz="4" w:space="0"/>
              <w:left w:val="single" w:color="auto" w:sz="4" w:space="0"/>
            </w:tcBorders>
            <w:shd w:val="clear" w:color="auto" w:fill="FFFFFF"/>
            <w:noWrap w:val="0"/>
            <w:vAlign w:val="top"/>
          </w:tcPr>
          <w:p w14:paraId="58AD2B82">
            <w:pPr>
              <w:rPr>
                <w:szCs w:val="21"/>
              </w:rPr>
            </w:pPr>
          </w:p>
        </w:tc>
        <w:tc>
          <w:tcPr>
            <w:tcW w:w="509" w:type="dxa"/>
            <w:tcBorders>
              <w:top w:val="single" w:color="auto" w:sz="4" w:space="0"/>
              <w:left w:val="single" w:color="auto" w:sz="4" w:space="0"/>
            </w:tcBorders>
            <w:shd w:val="clear" w:color="auto" w:fill="FFFFFF"/>
            <w:noWrap w:val="0"/>
            <w:vAlign w:val="top"/>
          </w:tcPr>
          <w:p w14:paraId="1D40593A">
            <w:pPr>
              <w:rPr>
                <w:szCs w:val="21"/>
              </w:rPr>
            </w:pPr>
          </w:p>
        </w:tc>
        <w:tc>
          <w:tcPr>
            <w:tcW w:w="739" w:type="dxa"/>
            <w:tcBorders>
              <w:top w:val="single" w:color="auto" w:sz="4" w:space="0"/>
              <w:left w:val="single" w:color="auto" w:sz="4" w:space="0"/>
            </w:tcBorders>
            <w:shd w:val="clear" w:color="auto" w:fill="FFFFFF"/>
            <w:noWrap w:val="0"/>
            <w:vAlign w:val="top"/>
          </w:tcPr>
          <w:p w14:paraId="2F509A6A">
            <w:pPr>
              <w:rPr>
                <w:szCs w:val="21"/>
              </w:rPr>
            </w:pPr>
          </w:p>
        </w:tc>
        <w:tc>
          <w:tcPr>
            <w:tcW w:w="490" w:type="dxa"/>
            <w:tcBorders>
              <w:top w:val="single" w:color="auto" w:sz="4" w:space="0"/>
              <w:left w:val="single" w:color="auto" w:sz="4" w:space="0"/>
              <w:right w:val="single" w:color="auto" w:sz="4" w:space="0"/>
            </w:tcBorders>
            <w:shd w:val="clear" w:color="auto" w:fill="FFFFFF"/>
            <w:noWrap w:val="0"/>
            <w:vAlign w:val="top"/>
          </w:tcPr>
          <w:p w14:paraId="708DF55A">
            <w:pPr>
              <w:rPr>
                <w:szCs w:val="21"/>
              </w:rPr>
            </w:pPr>
          </w:p>
        </w:tc>
      </w:tr>
      <w:tr w14:paraId="49C032AC">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0B502434">
            <w:pPr>
              <w:rPr>
                <w:szCs w:val="21"/>
              </w:rPr>
            </w:pPr>
          </w:p>
        </w:tc>
        <w:tc>
          <w:tcPr>
            <w:tcW w:w="595" w:type="dxa"/>
            <w:tcBorders>
              <w:top w:val="single" w:color="auto" w:sz="4" w:space="0"/>
              <w:left w:val="single" w:color="auto" w:sz="4" w:space="0"/>
            </w:tcBorders>
            <w:shd w:val="clear" w:color="auto" w:fill="FFFFFF"/>
            <w:noWrap w:val="0"/>
            <w:vAlign w:val="top"/>
          </w:tcPr>
          <w:p w14:paraId="32FBCB20">
            <w:pPr>
              <w:rPr>
                <w:szCs w:val="21"/>
              </w:rPr>
            </w:pPr>
          </w:p>
        </w:tc>
        <w:tc>
          <w:tcPr>
            <w:tcW w:w="595" w:type="dxa"/>
            <w:tcBorders>
              <w:top w:val="single" w:color="auto" w:sz="4" w:space="0"/>
              <w:left w:val="single" w:color="auto" w:sz="4" w:space="0"/>
            </w:tcBorders>
            <w:shd w:val="clear" w:color="auto" w:fill="FFFFFF"/>
            <w:noWrap w:val="0"/>
            <w:vAlign w:val="top"/>
          </w:tcPr>
          <w:p w14:paraId="36D7267B">
            <w:pPr>
              <w:rPr>
                <w:szCs w:val="21"/>
              </w:rPr>
            </w:pPr>
          </w:p>
        </w:tc>
        <w:tc>
          <w:tcPr>
            <w:tcW w:w="595" w:type="dxa"/>
            <w:tcBorders>
              <w:top w:val="single" w:color="auto" w:sz="4" w:space="0"/>
              <w:left w:val="single" w:color="auto" w:sz="4" w:space="0"/>
            </w:tcBorders>
            <w:shd w:val="clear" w:color="auto" w:fill="FFFFFF"/>
            <w:noWrap w:val="0"/>
            <w:vAlign w:val="top"/>
          </w:tcPr>
          <w:p w14:paraId="75222161">
            <w:pPr>
              <w:rPr>
                <w:szCs w:val="21"/>
              </w:rPr>
            </w:pPr>
          </w:p>
        </w:tc>
        <w:tc>
          <w:tcPr>
            <w:tcW w:w="595" w:type="dxa"/>
            <w:tcBorders>
              <w:top w:val="single" w:color="auto" w:sz="4" w:space="0"/>
              <w:left w:val="single" w:color="auto" w:sz="4" w:space="0"/>
            </w:tcBorders>
            <w:shd w:val="clear" w:color="auto" w:fill="FFFFFF"/>
            <w:noWrap w:val="0"/>
            <w:vAlign w:val="top"/>
          </w:tcPr>
          <w:p w14:paraId="1929140F">
            <w:pPr>
              <w:rPr>
                <w:szCs w:val="21"/>
              </w:rPr>
            </w:pPr>
          </w:p>
        </w:tc>
        <w:tc>
          <w:tcPr>
            <w:tcW w:w="595" w:type="dxa"/>
            <w:tcBorders>
              <w:top w:val="single" w:color="auto" w:sz="4" w:space="0"/>
              <w:left w:val="single" w:color="auto" w:sz="4" w:space="0"/>
            </w:tcBorders>
            <w:shd w:val="clear" w:color="auto" w:fill="FFFFFF"/>
            <w:noWrap w:val="0"/>
            <w:vAlign w:val="top"/>
          </w:tcPr>
          <w:p w14:paraId="403D3EA7">
            <w:pPr>
              <w:rPr>
                <w:szCs w:val="21"/>
              </w:rPr>
            </w:pPr>
          </w:p>
        </w:tc>
        <w:tc>
          <w:tcPr>
            <w:tcW w:w="682" w:type="dxa"/>
            <w:tcBorders>
              <w:top w:val="single" w:color="auto" w:sz="4" w:space="0"/>
              <w:left w:val="single" w:color="auto" w:sz="4" w:space="0"/>
            </w:tcBorders>
            <w:shd w:val="clear" w:color="auto" w:fill="FFFFFF"/>
            <w:noWrap w:val="0"/>
            <w:vAlign w:val="top"/>
          </w:tcPr>
          <w:p w14:paraId="3EABB2F7">
            <w:pPr>
              <w:rPr>
                <w:szCs w:val="21"/>
              </w:rPr>
            </w:pPr>
          </w:p>
        </w:tc>
        <w:tc>
          <w:tcPr>
            <w:tcW w:w="682" w:type="dxa"/>
            <w:tcBorders>
              <w:top w:val="single" w:color="auto" w:sz="4" w:space="0"/>
              <w:left w:val="single" w:color="auto" w:sz="4" w:space="0"/>
            </w:tcBorders>
            <w:shd w:val="clear" w:color="auto" w:fill="FFFFFF"/>
            <w:noWrap w:val="0"/>
            <w:vAlign w:val="top"/>
          </w:tcPr>
          <w:p w14:paraId="12F14EBC">
            <w:pPr>
              <w:rPr>
                <w:szCs w:val="21"/>
              </w:rPr>
            </w:pPr>
          </w:p>
        </w:tc>
        <w:tc>
          <w:tcPr>
            <w:tcW w:w="677" w:type="dxa"/>
            <w:tcBorders>
              <w:top w:val="single" w:color="auto" w:sz="4" w:space="0"/>
              <w:left w:val="single" w:color="auto" w:sz="4" w:space="0"/>
            </w:tcBorders>
            <w:shd w:val="clear" w:color="auto" w:fill="FFFFFF"/>
            <w:noWrap w:val="0"/>
            <w:vAlign w:val="top"/>
          </w:tcPr>
          <w:p w14:paraId="6E3AB005">
            <w:pPr>
              <w:rPr>
                <w:szCs w:val="21"/>
              </w:rPr>
            </w:pPr>
          </w:p>
        </w:tc>
        <w:tc>
          <w:tcPr>
            <w:tcW w:w="514" w:type="dxa"/>
            <w:tcBorders>
              <w:top w:val="single" w:color="auto" w:sz="4" w:space="0"/>
              <w:left w:val="single" w:color="auto" w:sz="4" w:space="0"/>
            </w:tcBorders>
            <w:shd w:val="clear" w:color="auto" w:fill="FFFFFF"/>
            <w:noWrap w:val="0"/>
            <w:vAlign w:val="top"/>
          </w:tcPr>
          <w:p w14:paraId="7A9E055E">
            <w:pPr>
              <w:rPr>
                <w:szCs w:val="21"/>
              </w:rPr>
            </w:pPr>
          </w:p>
        </w:tc>
        <w:tc>
          <w:tcPr>
            <w:tcW w:w="509" w:type="dxa"/>
            <w:tcBorders>
              <w:top w:val="single" w:color="auto" w:sz="4" w:space="0"/>
              <w:left w:val="single" w:color="auto" w:sz="4" w:space="0"/>
            </w:tcBorders>
            <w:shd w:val="clear" w:color="auto" w:fill="FFFFFF"/>
            <w:noWrap w:val="0"/>
            <w:vAlign w:val="top"/>
          </w:tcPr>
          <w:p w14:paraId="0041F107">
            <w:pPr>
              <w:rPr>
                <w:szCs w:val="21"/>
              </w:rPr>
            </w:pPr>
          </w:p>
        </w:tc>
        <w:tc>
          <w:tcPr>
            <w:tcW w:w="509" w:type="dxa"/>
            <w:tcBorders>
              <w:top w:val="single" w:color="auto" w:sz="4" w:space="0"/>
              <w:left w:val="single" w:color="auto" w:sz="4" w:space="0"/>
            </w:tcBorders>
            <w:shd w:val="clear" w:color="auto" w:fill="FFFFFF"/>
            <w:noWrap w:val="0"/>
            <w:vAlign w:val="top"/>
          </w:tcPr>
          <w:p w14:paraId="3C90B2BB">
            <w:pPr>
              <w:rPr>
                <w:szCs w:val="21"/>
              </w:rPr>
            </w:pPr>
          </w:p>
        </w:tc>
        <w:tc>
          <w:tcPr>
            <w:tcW w:w="739" w:type="dxa"/>
            <w:tcBorders>
              <w:top w:val="single" w:color="auto" w:sz="4" w:space="0"/>
              <w:left w:val="single" w:color="auto" w:sz="4" w:space="0"/>
            </w:tcBorders>
            <w:shd w:val="clear" w:color="auto" w:fill="FFFFFF"/>
            <w:noWrap w:val="0"/>
            <w:vAlign w:val="top"/>
          </w:tcPr>
          <w:p w14:paraId="26444675">
            <w:pPr>
              <w:rPr>
                <w:szCs w:val="21"/>
              </w:rPr>
            </w:pPr>
          </w:p>
        </w:tc>
        <w:tc>
          <w:tcPr>
            <w:tcW w:w="490" w:type="dxa"/>
            <w:tcBorders>
              <w:top w:val="single" w:color="auto" w:sz="4" w:space="0"/>
              <w:left w:val="single" w:color="auto" w:sz="4" w:space="0"/>
              <w:right w:val="single" w:color="auto" w:sz="4" w:space="0"/>
            </w:tcBorders>
            <w:shd w:val="clear" w:color="auto" w:fill="FFFFFF"/>
            <w:noWrap w:val="0"/>
            <w:vAlign w:val="top"/>
          </w:tcPr>
          <w:p w14:paraId="7E2917D2">
            <w:pPr>
              <w:rPr>
                <w:szCs w:val="21"/>
              </w:rPr>
            </w:pPr>
          </w:p>
        </w:tc>
      </w:tr>
      <w:tr w14:paraId="0A439CDC">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302E6F6C">
            <w:pPr>
              <w:rPr>
                <w:szCs w:val="21"/>
              </w:rPr>
            </w:pPr>
          </w:p>
        </w:tc>
        <w:tc>
          <w:tcPr>
            <w:tcW w:w="595" w:type="dxa"/>
            <w:tcBorders>
              <w:top w:val="single" w:color="auto" w:sz="4" w:space="0"/>
              <w:left w:val="single" w:color="auto" w:sz="4" w:space="0"/>
            </w:tcBorders>
            <w:shd w:val="clear" w:color="auto" w:fill="FFFFFF"/>
            <w:noWrap w:val="0"/>
            <w:vAlign w:val="top"/>
          </w:tcPr>
          <w:p w14:paraId="010B8BD4">
            <w:pPr>
              <w:rPr>
                <w:szCs w:val="21"/>
              </w:rPr>
            </w:pPr>
          </w:p>
        </w:tc>
        <w:tc>
          <w:tcPr>
            <w:tcW w:w="595" w:type="dxa"/>
            <w:tcBorders>
              <w:top w:val="single" w:color="auto" w:sz="4" w:space="0"/>
              <w:left w:val="single" w:color="auto" w:sz="4" w:space="0"/>
            </w:tcBorders>
            <w:shd w:val="clear" w:color="auto" w:fill="FFFFFF"/>
            <w:noWrap w:val="0"/>
            <w:vAlign w:val="top"/>
          </w:tcPr>
          <w:p w14:paraId="0D4FE69A">
            <w:pPr>
              <w:rPr>
                <w:szCs w:val="21"/>
              </w:rPr>
            </w:pPr>
          </w:p>
        </w:tc>
        <w:tc>
          <w:tcPr>
            <w:tcW w:w="595" w:type="dxa"/>
            <w:tcBorders>
              <w:top w:val="single" w:color="auto" w:sz="4" w:space="0"/>
              <w:left w:val="single" w:color="auto" w:sz="4" w:space="0"/>
            </w:tcBorders>
            <w:shd w:val="clear" w:color="auto" w:fill="FFFFFF"/>
            <w:noWrap w:val="0"/>
            <w:vAlign w:val="top"/>
          </w:tcPr>
          <w:p w14:paraId="6D72D746">
            <w:pPr>
              <w:rPr>
                <w:szCs w:val="21"/>
              </w:rPr>
            </w:pPr>
          </w:p>
        </w:tc>
        <w:tc>
          <w:tcPr>
            <w:tcW w:w="595" w:type="dxa"/>
            <w:tcBorders>
              <w:top w:val="single" w:color="auto" w:sz="4" w:space="0"/>
              <w:left w:val="single" w:color="auto" w:sz="4" w:space="0"/>
            </w:tcBorders>
            <w:shd w:val="clear" w:color="auto" w:fill="FFFFFF"/>
            <w:noWrap w:val="0"/>
            <w:vAlign w:val="top"/>
          </w:tcPr>
          <w:p w14:paraId="41C95C54">
            <w:pPr>
              <w:rPr>
                <w:szCs w:val="21"/>
              </w:rPr>
            </w:pPr>
          </w:p>
        </w:tc>
        <w:tc>
          <w:tcPr>
            <w:tcW w:w="595" w:type="dxa"/>
            <w:tcBorders>
              <w:top w:val="single" w:color="auto" w:sz="4" w:space="0"/>
              <w:left w:val="single" w:color="auto" w:sz="4" w:space="0"/>
            </w:tcBorders>
            <w:shd w:val="clear" w:color="auto" w:fill="FFFFFF"/>
            <w:noWrap w:val="0"/>
            <w:vAlign w:val="top"/>
          </w:tcPr>
          <w:p w14:paraId="08C5B52F">
            <w:pPr>
              <w:rPr>
                <w:szCs w:val="21"/>
              </w:rPr>
            </w:pPr>
          </w:p>
        </w:tc>
        <w:tc>
          <w:tcPr>
            <w:tcW w:w="682" w:type="dxa"/>
            <w:tcBorders>
              <w:top w:val="single" w:color="auto" w:sz="4" w:space="0"/>
              <w:left w:val="single" w:color="auto" w:sz="4" w:space="0"/>
            </w:tcBorders>
            <w:shd w:val="clear" w:color="auto" w:fill="FFFFFF"/>
            <w:noWrap w:val="0"/>
            <w:vAlign w:val="top"/>
          </w:tcPr>
          <w:p w14:paraId="2954DCD5">
            <w:pPr>
              <w:rPr>
                <w:szCs w:val="21"/>
              </w:rPr>
            </w:pPr>
          </w:p>
        </w:tc>
        <w:tc>
          <w:tcPr>
            <w:tcW w:w="682" w:type="dxa"/>
            <w:tcBorders>
              <w:top w:val="single" w:color="auto" w:sz="4" w:space="0"/>
              <w:left w:val="single" w:color="auto" w:sz="4" w:space="0"/>
            </w:tcBorders>
            <w:shd w:val="clear" w:color="auto" w:fill="FFFFFF"/>
            <w:noWrap w:val="0"/>
            <w:vAlign w:val="top"/>
          </w:tcPr>
          <w:p w14:paraId="685D0AEF">
            <w:pPr>
              <w:rPr>
                <w:szCs w:val="21"/>
              </w:rPr>
            </w:pPr>
          </w:p>
        </w:tc>
        <w:tc>
          <w:tcPr>
            <w:tcW w:w="677" w:type="dxa"/>
            <w:tcBorders>
              <w:top w:val="single" w:color="auto" w:sz="4" w:space="0"/>
              <w:left w:val="single" w:color="auto" w:sz="4" w:space="0"/>
            </w:tcBorders>
            <w:shd w:val="clear" w:color="auto" w:fill="FFFFFF"/>
            <w:noWrap w:val="0"/>
            <w:vAlign w:val="top"/>
          </w:tcPr>
          <w:p w14:paraId="015E8AEF">
            <w:pPr>
              <w:rPr>
                <w:szCs w:val="21"/>
              </w:rPr>
            </w:pPr>
          </w:p>
        </w:tc>
        <w:tc>
          <w:tcPr>
            <w:tcW w:w="514" w:type="dxa"/>
            <w:tcBorders>
              <w:top w:val="single" w:color="auto" w:sz="4" w:space="0"/>
              <w:left w:val="single" w:color="auto" w:sz="4" w:space="0"/>
            </w:tcBorders>
            <w:shd w:val="clear" w:color="auto" w:fill="FFFFFF"/>
            <w:noWrap w:val="0"/>
            <w:vAlign w:val="top"/>
          </w:tcPr>
          <w:p w14:paraId="7443236D">
            <w:pPr>
              <w:rPr>
                <w:szCs w:val="21"/>
              </w:rPr>
            </w:pPr>
          </w:p>
        </w:tc>
        <w:tc>
          <w:tcPr>
            <w:tcW w:w="509" w:type="dxa"/>
            <w:tcBorders>
              <w:top w:val="single" w:color="auto" w:sz="4" w:space="0"/>
              <w:left w:val="single" w:color="auto" w:sz="4" w:space="0"/>
            </w:tcBorders>
            <w:shd w:val="clear" w:color="auto" w:fill="FFFFFF"/>
            <w:noWrap w:val="0"/>
            <w:vAlign w:val="top"/>
          </w:tcPr>
          <w:p w14:paraId="389C9BF8">
            <w:pPr>
              <w:rPr>
                <w:szCs w:val="21"/>
              </w:rPr>
            </w:pPr>
          </w:p>
        </w:tc>
        <w:tc>
          <w:tcPr>
            <w:tcW w:w="509" w:type="dxa"/>
            <w:tcBorders>
              <w:top w:val="single" w:color="auto" w:sz="4" w:space="0"/>
              <w:left w:val="single" w:color="auto" w:sz="4" w:space="0"/>
            </w:tcBorders>
            <w:shd w:val="clear" w:color="auto" w:fill="FFFFFF"/>
            <w:noWrap w:val="0"/>
            <w:vAlign w:val="top"/>
          </w:tcPr>
          <w:p w14:paraId="7F3E4BAB">
            <w:pPr>
              <w:rPr>
                <w:szCs w:val="21"/>
              </w:rPr>
            </w:pPr>
          </w:p>
        </w:tc>
        <w:tc>
          <w:tcPr>
            <w:tcW w:w="739" w:type="dxa"/>
            <w:tcBorders>
              <w:top w:val="single" w:color="auto" w:sz="4" w:space="0"/>
              <w:left w:val="single" w:color="auto" w:sz="4" w:space="0"/>
            </w:tcBorders>
            <w:shd w:val="clear" w:color="auto" w:fill="FFFFFF"/>
            <w:noWrap w:val="0"/>
            <w:vAlign w:val="top"/>
          </w:tcPr>
          <w:p w14:paraId="5EBF7E0E">
            <w:pPr>
              <w:rPr>
                <w:szCs w:val="21"/>
              </w:rPr>
            </w:pPr>
          </w:p>
        </w:tc>
        <w:tc>
          <w:tcPr>
            <w:tcW w:w="490" w:type="dxa"/>
            <w:tcBorders>
              <w:top w:val="single" w:color="auto" w:sz="4" w:space="0"/>
              <w:left w:val="single" w:color="auto" w:sz="4" w:space="0"/>
              <w:right w:val="single" w:color="auto" w:sz="4" w:space="0"/>
            </w:tcBorders>
            <w:shd w:val="clear" w:color="auto" w:fill="FFFFFF"/>
            <w:noWrap w:val="0"/>
            <w:vAlign w:val="top"/>
          </w:tcPr>
          <w:p w14:paraId="613C77EA">
            <w:pPr>
              <w:rPr>
                <w:szCs w:val="21"/>
              </w:rPr>
            </w:pPr>
          </w:p>
        </w:tc>
      </w:tr>
      <w:tr w14:paraId="5E42C4A0">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7C713BD2">
            <w:pPr>
              <w:rPr>
                <w:szCs w:val="21"/>
              </w:rPr>
            </w:pPr>
          </w:p>
        </w:tc>
        <w:tc>
          <w:tcPr>
            <w:tcW w:w="595" w:type="dxa"/>
            <w:tcBorders>
              <w:top w:val="single" w:color="auto" w:sz="4" w:space="0"/>
              <w:left w:val="single" w:color="auto" w:sz="4" w:space="0"/>
            </w:tcBorders>
            <w:shd w:val="clear" w:color="auto" w:fill="FFFFFF"/>
            <w:noWrap w:val="0"/>
            <w:vAlign w:val="top"/>
          </w:tcPr>
          <w:p w14:paraId="18332612">
            <w:pPr>
              <w:rPr>
                <w:szCs w:val="21"/>
              </w:rPr>
            </w:pPr>
          </w:p>
        </w:tc>
        <w:tc>
          <w:tcPr>
            <w:tcW w:w="595" w:type="dxa"/>
            <w:tcBorders>
              <w:top w:val="single" w:color="auto" w:sz="4" w:space="0"/>
              <w:left w:val="single" w:color="auto" w:sz="4" w:space="0"/>
            </w:tcBorders>
            <w:shd w:val="clear" w:color="auto" w:fill="FFFFFF"/>
            <w:noWrap w:val="0"/>
            <w:vAlign w:val="top"/>
          </w:tcPr>
          <w:p w14:paraId="49FF2D5A">
            <w:pPr>
              <w:rPr>
                <w:szCs w:val="21"/>
              </w:rPr>
            </w:pPr>
          </w:p>
        </w:tc>
        <w:tc>
          <w:tcPr>
            <w:tcW w:w="595" w:type="dxa"/>
            <w:tcBorders>
              <w:top w:val="single" w:color="auto" w:sz="4" w:space="0"/>
              <w:left w:val="single" w:color="auto" w:sz="4" w:space="0"/>
            </w:tcBorders>
            <w:shd w:val="clear" w:color="auto" w:fill="FFFFFF"/>
            <w:noWrap w:val="0"/>
            <w:vAlign w:val="top"/>
          </w:tcPr>
          <w:p w14:paraId="622FED3D">
            <w:pPr>
              <w:rPr>
                <w:szCs w:val="21"/>
              </w:rPr>
            </w:pPr>
          </w:p>
        </w:tc>
        <w:tc>
          <w:tcPr>
            <w:tcW w:w="595" w:type="dxa"/>
            <w:tcBorders>
              <w:top w:val="single" w:color="auto" w:sz="4" w:space="0"/>
              <w:left w:val="single" w:color="auto" w:sz="4" w:space="0"/>
            </w:tcBorders>
            <w:shd w:val="clear" w:color="auto" w:fill="FFFFFF"/>
            <w:noWrap w:val="0"/>
            <w:vAlign w:val="top"/>
          </w:tcPr>
          <w:p w14:paraId="55DE1038">
            <w:pPr>
              <w:rPr>
                <w:szCs w:val="21"/>
              </w:rPr>
            </w:pPr>
          </w:p>
        </w:tc>
        <w:tc>
          <w:tcPr>
            <w:tcW w:w="595" w:type="dxa"/>
            <w:tcBorders>
              <w:top w:val="single" w:color="auto" w:sz="4" w:space="0"/>
              <w:left w:val="single" w:color="auto" w:sz="4" w:space="0"/>
            </w:tcBorders>
            <w:shd w:val="clear" w:color="auto" w:fill="FFFFFF"/>
            <w:noWrap w:val="0"/>
            <w:vAlign w:val="top"/>
          </w:tcPr>
          <w:p w14:paraId="7920392D">
            <w:pPr>
              <w:rPr>
                <w:szCs w:val="21"/>
              </w:rPr>
            </w:pPr>
          </w:p>
        </w:tc>
        <w:tc>
          <w:tcPr>
            <w:tcW w:w="682" w:type="dxa"/>
            <w:tcBorders>
              <w:top w:val="single" w:color="auto" w:sz="4" w:space="0"/>
              <w:left w:val="single" w:color="auto" w:sz="4" w:space="0"/>
            </w:tcBorders>
            <w:shd w:val="clear" w:color="auto" w:fill="FFFFFF"/>
            <w:noWrap w:val="0"/>
            <w:vAlign w:val="top"/>
          </w:tcPr>
          <w:p w14:paraId="608C0DCF">
            <w:pPr>
              <w:rPr>
                <w:szCs w:val="21"/>
              </w:rPr>
            </w:pPr>
          </w:p>
        </w:tc>
        <w:tc>
          <w:tcPr>
            <w:tcW w:w="682" w:type="dxa"/>
            <w:tcBorders>
              <w:top w:val="single" w:color="auto" w:sz="4" w:space="0"/>
              <w:left w:val="single" w:color="auto" w:sz="4" w:space="0"/>
            </w:tcBorders>
            <w:shd w:val="clear" w:color="auto" w:fill="FFFFFF"/>
            <w:noWrap w:val="0"/>
            <w:vAlign w:val="top"/>
          </w:tcPr>
          <w:p w14:paraId="33DCB28C">
            <w:pPr>
              <w:rPr>
                <w:szCs w:val="21"/>
              </w:rPr>
            </w:pPr>
          </w:p>
        </w:tc>
        <w:tc>
          <w:tcPr>
            <w:tcW w:w="677" w:type="dxa"/>
            <w:tcBorders>
              <w:top w:val="single" w:color="auto" w:sz="4" w:space="0"/>
              <w:left w:val="single" w:color="auto" w:sz="4" w:space="0"/>
            </w:tcBorders>
            <w:shd w:val="clear" w:color="auto" w:fill="FFFFFF"/>
            <w:noWrap w:val="0"/>
            <w:vAlign w:val="top"/>
          </w:tcPr>
          <w:p w14:paraId="347DEF43">
            <w:pPr>
              <w:rPr>
                <w:szCs w:val="21"/>
              </w:rPr>
            </w:pPr>
          </w:p>
        </w:tc>
        <w:tc>
          <w:tcPr>
            <w:tcW w:w="514" w:type="dxa"/>
            <w:tcBorders>
              <w:top w:val="single" w:color="auto" w:sz="4" w:space="0"/>
              <w:left w:val="single" w:color="auto" w:sz="4" w:space="0"/>
            </w:tcBorders>
            <w:shd w:val="clear" w:color="auto" w:fill="FFFFFF"/>
            <w:noWrap w:val="0"/>
            <w:vAlign w:val="top"/>
          </w:tcPr>
          <w:p w14:paraId="061C7716">
            <w:pPr>
              <w:rPr>
                <w:szCs w:val="21"/>
              </w:rPr>
            </w:pPr>
          </w:p>
        </w:tc>
        <w:tc>
          <w:tcPr>
            <w:tcW w:w="509" w:type="dxa"/>
            <w:tcBorders>
              <w:top w:val="single" w:color="auto" w:sz="4" w:space="0"/>
              <w:left w:val="single" w:color="auto" w:sz="4" w:space="0"/>
            </w:tcBorders>
            <w:shd w:val="clear" w:color="auto" w:fill="FFFFFF"/>
            <w:noWrap w:val="0"/>
            <w:vAlign w:val="top"/>
          </w:tcPr>
          <w:p w14:paraId="06BCC1E3">
            <w:pPr>
              <w:rPr>
                <w:szCs w:val="21"/>
              </w:rPr>
            </w:pPr>
          </w:p>
        </w:tc>
        <w:tc>
          <w:tcPr>
            <w:tcW w:w="509" w:type="dxa"/>
            <w:tcBorders>
              <w:top w:val="single" w:color="auto" w:sz="4" w:space="0"/>
              <w:left w:val="single" w:color="auto" w:sz="4" w:space="0"/>
            </w:tcBorders>
            <w:shd w:val="clear" w:color="auto" w:fill="FFFFFF"/>
            <w:noWrap w:val="0"/>
            <w:vAlign w:val="top"/>
          </w:tcPr>
          <w:p w14:paraId="668E7C2A">
            <w:pPr>
              <w:rPr>
                <w:szCs w:val="21"/>
              </w:rPr>
            </w:pPr>
          </w:p>
        </w:tc>
        <w:tc>
          <w:tcPr>
            <w:tcW w:w="739" w:type="dxa"/>
            <w:tcBorders>
              <w:top w:val="single" w:color="auto" w:sz="4" w:space="0"/>
              <w:left w:val="single" w:color="auto" w:sz="4" w:space="0"/>
            </w:tcBorders>
            <w:shd w:val="clear" w:color="auto" w:fill="FFFFFF"/>
            <w:noWrap w:val="0"/>
            <w:vAlign w:val="top"/>
          </w:tcPr>
          <w:p w14:paraId="33A022A1">
            <w:pPr>
              <w:rPr>
                <w:szCs w:val="21"/>
              </w:rPr>
            </w:pPr>
          </w:p>
        </w:tc>
        <w:tc>
          <w:tcPr>
            <w:tcW w:w="490" w:type="dxa"/>
            <w:tcBorders>
              <w:top w:val="single" w:color="auto" w:sz="4" w:space="0"/>
              <w:left w:val="single" w:color="auto" w:sz="4" w:space="0"/>
              <w:right w:val="single" w:color="auto" w:sz="4" w:space="0"/>
            </w:tcBorders>
            <w:shd w:val="clear" w:color="auto" w:fill="FFFFFF"/>
            <w:noWrap w:val="0"/>
            <w:vAlign w:val="top"/>
          </w:tcPr>
          <w:p w14:paraId="53ADFA5C">
            <w:pPr>
              <w:rPr>
                <w:szCs w:val="21"/>
              </w:rPr>
            </w:pPr>
          </w:p>
        </w:tc>
      </w:tr>
      <w:tr w14:paraId="2270604A">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477AFD71">
            <w:pPr>
              <w:rPr>
                <w:szCs w:val="21"/>
              </w:rPr>
            </w:pPr>
          </w:p>
        </w:tc>
        <w:tc>
          <w:tcPr>
            <w:tcW w:w="595" w:type="dxa"/>
            <w:tcBorders>
              <w:top w:val="single" w:color="auto" w:sz="4" w:space="0"/>
              <w:left w:val="single" w:color="auto" w:sz="4" w:space="0"/>
            </w:tcBorders>
            <w:shd w:val="clear" w:color="auto" w:fill="FFFFFF"/>
            <w:noWrap w:val="0"/>
            <w:vAlign w:val="top"/>
          </w:tcPr>
          <w:p w14:paraId="7CBAB68F">
            <w:pPr>
              <w:rPr>
                <w:szCs w:val="21"/>
              </w:rPr>
            </w:pPr>
          </w:p>
        </w:tc>
        <w:tc>
          <w:tcPr>
            <w:tcW w:w="595" w:type="dxa"/>
            <w:tcBorders>
              <w:top w:val="single" w:color="auto" w:sz="4" w:space="0"/>
              <w:left w:val="single" w:color="auto" w:sz="4" w:space="0"/>
            </w:tcBorders>
            <w:shd w:val="clear" w:color="auto" w:fill="FFFFFF"/>
            <w:noWrap w:val="0"/>
            <w:vAlign w:val="top"/>
          </w:tcPr>
          <w:p w14:paraId="0ADA409C">
            <w:pPr>
              <w:rPr>
                <w:szCs w:val="21"/>
              </w:rPr>
            </w:pPr>
          </w:p>
        </w:tc>
        <w:tc>
          <w:tcPr>
            <w:tcW w:w="595" w:type="dxa"/>
            <w:tcBorders>
              <w:top w:val="single" w:color="auto" w:sz="4" w:space="0"/>
              <w:left w:val="single" w:color="auto" w:sz="4" w:space="0"/>
            </w:tcBorders>
            <w:shd w:val="clear" w:color="auto" w:fill="FFFFFF"/>
            <w:noWrap w:val="0"/>
            <w:vAlign w:val="top"/>
          </w:tcPr>
          <w:p w14:paraId="1C7BD7D3">
            <w:pPr>
              <w:rPr>
                <w:szCs w:val="21"/>
              </w:rPr>
            </w:pPr>
          </w:p>
        </w:tc>
        <w:tc>
          <w:tcPr>
            <w:tcW w:w="595" w:type="dxa"/>
            <w:tcBorders>
              <w:top w:val="single" w:color="auto" w:sz="4" w:space="0"/>
              <w:left w:val="single" w:color="auto" w:sz="4" w:space="0"/>
            </w:tcBorders>
            <w:shd w:val="clear" w:color="auto" w:fill="FFFFFF"/>
            <w:noWrap w:val="0"/>
            <w:vAlign w:val="top"/>
          </w:tcPr>
          <w:p w14:paraId="3D6B1EF9">
            <w:pPr>
              <w:rPr>
                <w:szCs w:val="21"/>
              </w:rPr>
            </w:pPr>
          </w:p>
        </w:tc>
        <w:tc>
          <w:tcPr>
            <w:tcW w:w="595" w:type="dxa"/>
            <w:tcBorders>
              <w:top w:val="single" w:color="auto" w:sz="4" w:space="0"/>
              <w:left w:val="single" w:color="auto" w:sz="4" w:space="0"/>
            </w:tcBorders>
            <w:shd w:val="clear" w:color="auto" w:fill="FFFFFF"/>
            <w:noWrap w:val="0"/>
            <w:vAlign w:val="top"/>
          </w:tcPr>
          <w:p w14:paraId="0A6CB7CF">
            <w:pPr>
              <w:rPr>
                <w:szCs w:val="21"/>
              </w:rPr>
            </w:pPr>
          </w:p>
        </w:tc>
        <w:tc>
          <w:tcPr>
            <w:tcW w:w="682" w:type="dxa"/>
            <w:tcBorders>
              <w:top w:val="single" w:color="auto" w:sz="4" w:space="0"/>
              <w:left w:val="single" w:color="auto" w:sz="4" w:space="0"/>
            </w:tcBorders>
            <w:shd w:val="clear" w:color="auto" w:fill="FFFFFF"/>
            <w:noWrap w:val="0"/>
            <w:vAlign w:val="top"/>
          </w:tcPr>
          <w:p w14:paraId="2F8BA9A9">
            <w:pPr>
              <w:rPr>
                <w:szCs w:val="21"/>
              </w:rPr>
            </w:pPr>
          </w:p>
        </w:tc>
        <w:tc>
          <w:tcPr>
            <w:tcW w:w="682" w:type="dxa"/>
            <w:tcBorders>
              <w:top w:val="single" w:color="auto" w:sz="4" w:space="0"/>
              <w:left w:val="single" w:color="auto" w:sz="4" w:space="0"/>
            </w:tcBorders>
            <w:shd w:val="clear" w:color="auto" w:fill="FFFFFF"/>
            <w:noWrap w:val="0"/>
            <w:vAlign w:val="top"/>
          </w:tcPr>
          <w:p w14:paraId="34091178">
            <w:pPr>
              <w:rPr>
                <w:szCs w:val="21"/>
              </w:rPr>
            </w:pPr>
          </w:p>
        </w:tc>
        <w:tc>
          <w:tcPr>
            <w:tcW w:w="677" w:type="dxa"/>
            <w:tcBorders>
              <w:top w:val="single" w:color="auto" w:sz="4" w:space="0"/>
              <w:left w:val="single" w:color="auto" w:sz="4" w:space="0"/>
            </w:tcBorders>
            <w:shd w:val="clear" w:color="auto" w:fill="FFFFFF"/>
            <w:noWrap w:val="0"/>
            <w:vAlign w:val="top"/>
          </w:tcPr>
          <w:p w14:paraId="52945688">
            <w:pPr>
              <w:rPr>
                <w:szCs w:val="21"/>
              </w:rPr>
            </w:pPr>
          </w:p>
        </w:tc>
        <w:tc>
          <w:tcPr>
            <w:tcW w:w="514" w:type="dxa"/>
            <w:tcBorders>
              <w:top w:val="single" w:color="auto" w:sz="4" w:space="0"/>
              <w:left w:val="single" w:color="auto" w:sz="4" w:space="0"/>
            </w:tcBorders>
            <w:shd w:val="clear" w:color="auto" w:fill="FFFFFF"/>
            <w:noWrap w:val="0"/>
            <w:vAlign w:val="top"/>
          </w:tcPr>
          <w:p w14:paraId="62C29723">
            <w:pPr>
              <w:rPr>
                <w:szCs w:val="21"/>
              </w:rPr>
            </w:pPr>
          </w:p>
        </w:tc>
        <w:tc>
          <w:tcPr>
            <w:tcW w:w="509" w:type="dxa"/>
            <w:tcBorders>
              <w:top w:val="single" w:color="auto" w:sz="4" w:space="0"/>
              <w:left w:val="single" w:color="auto" w:sz="4" w:space="0"/>
            </w:tcBorders>
            <w:shd w:val="clear" w:color="auto" w:fill="FFFFFF"/>
            <w:noWrap w:val="0"/>
            <w:vAlign w:val="top"/>
          </w:tcPr>
          <w:p w14:paraId="15914460">
            <w:pPr>
              <w:rPr>
                <w:szCs w:val="21"/>
              </w:rPr>
            </w:pPr>
          </w:p>
        </w:tc>
        <w:tc>
          <w:tcPr>
            <w:tcW w:w="509" w:type="dxa"/>
            <w:tcBorders>
              <w:top w:val="single" w:color="auto" w:sz="4" w:space="0"/>
              <w:left w:val="single" w:color="auto" w:sz="4" w:space="0"/>
            </w:tcBorders>
            <w:shd w:val="clear" w:color="auto" w:fill="FFFFFF"/>
            <w:noWrap w:val="0"/>
            <w:vAlign w:val="top"/>
          </w:tcPr>
          <w:p w14:paraId="239E57BE">
            <w:pPr>
              <w:rPr>
                <w:szCs w:val="21"/>
              </w:rPr>
            </w:pPr>
          </w:p>
        </w:tc>
        <w:tc>
          <w:tcPr>
            <w:tcW w:w="739" w:type="dxa"/>
            <w:tcBorders>
              <w:top w:val="single" w:color="auto" w:sz="4" w:space="0"/>
              <w:left w:val="single" w:color="auto" w:sz="4" w:space="0"/>
            </w:tcBorders>
            <w:shd w:val="clear" w:color="auto" w:fill="FFFFFF"/>
            <w:noWrap w:val="0"/>
            <w:vAlign w:val="top"/>
          </w:tcPr>
          <w:p w14:paraId="3195FA2F">
            <w:pPr>
              <w:rPr>
                <w:szCs w:val="21"/>
              </w:rPr>
            </w:pPr>
          </w:p>
        </w:tc>
        <w:tc>
          <w:tcPr>
            <w:tcW w:w="490" w:type="dxa"/>
            <w:tcBorders>
              <w:top w:val="single" w:color="auto" w:sz="4" w:space="0"/>
              <w:left w:val="single" w:color="auto" w:sz="4" w:space="0"/>
              <w:right w:val="single" w:color="auto" w:sz="4" w:space="0"/>
            </w:tcBorders>
            <w:shd w:val="clear" w:color="auto" w:fill="FFFFFF"/>
            <w:noWrap w:val="0"/>
            <w:vAlign w:val="top"/>
          </w:tcPr>
          <w:p w14:paraId="1DCEABF4">
            <w:pPr>
              <w:rPr>
                <w:szCs w:val="21"/>
              </w:rPr>
            </w:pPr>
          </w:p>
        </w:tc>
      </w:tr>
      <w:tr w14:paraId="76CEDFEA">
        <w:tblPrEx>
          <w:tblCellMar>
            <w:top w:w="0" w:type="dxa"/>
            <w:left w:w="10" w:type="dxa"/>
            <w:bottom w:w="0" w:type="dxa"/>
            <w:right w:w="10" w:type="dxa"/>
          </w:tblCellMar>
        </w:tblPrEx>
        <w:trPr>
          <w:trHeight w:val="581" w:hRule="exact"/>
          <w:jc w:val="center"/>
        </w:trPr>
        <w:tc>
          <w:tcPr>
            <w:tcW w:w="576" w:type="dxa"/>
            <w:tcBorders>
              <w:top w:val="single" w:color="auto" w:sz="4" w:space="0"/>
              <w:left w:val="single" w:color="auto" w:sz="4" w:space="0"/>
              <w:bottom w:val="single" w:color="auto" w:sz="4" w:space="0"/>
            </w:tcBorders>
            <w:shd w:val="clear" w:color="auto" w:fill="FFFFFF"/>
            <w:noWrap w:val="0"/>
            <w:vAlign w:val="top"/>
          </w:tcPr>
          <w:p w14:paraId="28F9B98F">
            <w:pPr>
              <w:rPr>
                <w:szCs w:val="21"/>
              </w:rPr>
            </w:pPr>
          </w:p>
        </w:tc>
        <w:tc>
          <w:tcPr>
            <w:tcW w:w="595" w:type="dxa"/>
            <w:tcBorders>
              <w:top w:val="single" w:color="auto" w:sz="4" w:space="0"/>
              <w:left w:val="single" w:color="auto" w:sz="4" w:space="0"/>
              <w:bottom w:val="single" w:color="auto" w:sz="4" w:space="0"/>
            </w:tcBorders>
            <w:shd w:val="clear" w:color="auto" w:fill="FFFFFF"/>
            <w:noWrap w:val="0"/>
            <w:vAlign w:val="top"/>
          </w:tcPr>
          <w:p w14:paraId="3930A0A8">
            <w:pPr>
              <w:rPr>
                <w:szCs w:val="21"/>
              </w:rPr>
            </w:pPr>
          </w:p>
        </w:tc>
        <w:tc>
          <w:tcPr>
            <w:tcW w:w="595" w:type="dxa"/>
            <w:tcBorders>
              <w:top w:val="single" w:color="auto" w:sz="4" w:space="0"/>
              <w:left w:val="single" w:color="auto" w:sz="4" w:space="0"/>
              <w:bottom w:val="single" w:color="auto" w:sz="4" w:space="0"/>
            </w:tcBorders>
            <w:shd w:val="clear" w:color="auto" w:fill="FFFFFF"/>
            <w:noWrap w:val="0"/>
            <w:vAlign w:val="top"/>
          </w:tcPr>
          <w:p w14:paraId="5D70721B">
            <w:pPr>
              <w:rPr>
                <w:szCs w:val="21"/>
              </w:rPr>
            </w:pPr>
          </w:p>
        </w:tc>
        <w:tc>
          <w:tcPr>
            <w:tcW w:w="595" w:type="dxa"/>
            <w:tcBorders>
              <w:top w:val="single" w:color="auto" w:sz="4" w:space="0"/>
              <w:left w:val="single" w:color="auto" w:sz="4" w:space="0"/>
              <w:bottom w:val="single" w:color="auto" w:sz="4" w:space="0"/>
            </w:tcBorders>
            <w:shd w:val="clear" w:color="auto" w:fill="FFFFFF"/>
            <w:noWrap w:val="0"/>
            <w:vAlign w:val="top"/>
          </w:tcPr>
          <w:p w14:paraId="3A52CEE7">
            <w:pPr>
              <w:rPr>
                <w:szCs w:val="21"/>
              </w:rPr>
            </w:pPr>
          </w:p>
        </w:tc>
        <w:tc>
          <w:tcPr>
            <w:tcW w:w="595" w:type="dxa"/>
            <w:tcBorders>
              <w:top w:val="single" w:color="auto" w:sz="4" w:space="0"/>
              <w:left w:val="single" w:color="auto" w:sz="4" w:space="0"/>
              <w:bottom w:val="single" w:color="auto" w:sz="4" w:space="0"/>
            </w:tcBorders>
            <w:shd w:val="clear" w:color="auto" w:fill="FFFFFF"/>
            <w:noWrap w:val="0"/>
            <w:vAlign w:val="top"/>
          </w:tcPr>
          <w:p w14:paraId="266C663E">
            <w:pPr>
              <w:rPr>
                <w:szCs w:val="21"/>
              </w:rPr>
            </w:pPr>
          </w:p>
        </w:tc>
        <w:tc>
          <w:tcPr>
            <w:tcW w:w="595" w:type="dxa"/>
            <w:tcBorders>
              <w:top w:val="single" w:color="auto" w:sz="4" w:space="0"/>
              <w:left w:val="single" w:color="auto" w:sz="4" w:space="0"/>
              <w:bottom w:val="single" w:color="auto" w:sz="4" w:space="0"/>
            </w:tcBorders>
            <w:shd w:val="clear" w:color="auto" w:fill="FFFFFF"/>
            <w:noWrap w:val="0"/>
            <w:vAlign w:val="top"/>
          </w:tcPr>
          <w:p w14:paraId="13BF8347">
            <w:pPr>
              <w:rPr>
                <w:szCs w:val="21"/>
              </w:rPr>
            </w:pPr>
          </w:p>
        </w:tc>
        <w:tc>
          <w:tcPr>
            <w:tcW w:w="682" w:type="dxa"/>
            <w:tcBorders>
              <w:top w:val="single" w:color="auto" w:sz="4" w:space="0"/>
              <w:left w:val="single" w:color="auto" w:sz="4" w:space="0"/>
              <w:bottom w:val="single" w:color="auto" w:sz="4" w:space="0"/>
            </w:tcBorders>
            <w:shd w:val="clear" w:color="auto" w:fill="FFFFFF"/>
            <w:noWrap w:val="0"/>
            <w:vAlign w:val="top"/>
          </w:tcPr>
          <w:p w14:paraId="69977459">
            <w:pPr>
              <w:rPr>
                <w:szCs w:val="21"/>
              </w:rPr>
            </w:pPr>
          </w:p>
        </w:tc>
        <w:tc>
          <w:tcPr>
            <w:tcW w:w="682" w:type="dxa"/>
            <w:tcBorders>
              <w:top w:val="single" w:color="auto" w:sz="4" w:space="0"/>
              <w:left w:val="single" w:color="auto" w:sz="4" w:space="0"/>
              <w:bottom w:val="single" w:color="auto" w:sz="4" w:space="0"/>
            </w:tcBorders>
            <w:shd w:val="clear" w:color="auto" w:fill="FFFFFF"/>
            <w:noWrap w:val="0"/>
            <w:vAlign w:val="top"/>
          </w:tcPr>
          <w:p w14:paraId="092F15FD">
            <w:pPr>
              <w:rPr>
                <w:szCs w:val="21"/>
              </w:rPr>
            </w:pPr>
          </w:p>
        </w:tc>
        <w:tc>
          <w:tcPr>
            <w:tcW w:w="677" w:type="dxa"/>
            <w:tcBorders>
              <w:top w:val="single" w:color="auto" w:sz="4" w:space="0"/>
              <w:left w:val="single" w:color="auto" w:sz="4" w:space="0"/>
              <w:bottom w:val="single" w:color="auto" w:sz="4" w:space="0"/>
            </w:tcBorders>
            <w:shd w:val="clear" w:color="auto" w:fill="FFFFFF"/>
            <w:noWrap w:val="0"/>
            <w:vAlign w:val="top"/>
          </w:tcPr>
          <w:p w14:paraId="53ECB8B1">
            <w:pPr>
              <w:rPr>
                <w:szCs w:val="21"/>
              </w:rPr>
            </w:pPr>
          </w:p>
        </w:tc>
        <w:tc>
          <w:tcPr>
            <w:tcW w:w="514" w:type="dxa"/>
            <w:tcBorders>
              <w:top w:val="single" w:color="auto" w:sz="4" w:space="0"/>
              <w:left w:val="single" w:color="auto" w:sz="4" w:space="0"/>
              <w:bottom w:val="single" w:color="auto" w:sz="4" w:space="0"/>
            </w:tcBorders>
            <w:shd w:val="clear" w:color="auto" w:fill="FFFFFF"/>
            <w:noWrap w:val="0"/>
            <w:vAlign w:val="top"/>
          </w:tcPr>
          <w:p w14:paraId="6C0D30E8">
            <w:pPr>
              <w:rPr>
                <w:szCs w:val="21"/>
              </w:rPr>
            </w:pPr>
          </w:p>
        </w:tc>
        <w:tc>
          <w:tcPr>
            <w:tcW w:w="509" w:type="dxa"/>
            <w:tcBorders>
              <w:top w:val="single" w:color="auto" w:sz="4" w:space="0"/>
              <w:left w:val="single" w:color="auto" w:sz="4" w:space="0"/>
              <w:bottom w:val="single" w:color="auto" w:sz="4" w:space="0"/>
            </w:tcBorders>
            <w:shd w:val="clear" w:color="auto" w:fill="FFFFFF"/>
            <w:noWrap w:val="0"/>
            <w:vAlign w:val="top"/>
          </w:tcPr>
          <w:p w14:paraId="3874847A">
            <w:pPr>
              <w:rPr>
                <w:szCs w:val="21"/>
              </w:rPr>
            </w:pPr>
          </w:p>
        </w:tc>
        <w:tc>
          <w:tcPr>
            <w:tcW w:w="509" w:type="dxa"/>
            <w:tcBorders>
              <w:top w:val="single" w:color="auto" w:sz="4" w:space="0"/>
              <w:left w:val="single" w:color="auto" w:sz="4" w:space="0"/>
              <w:bottom w:val="single" w:color="auto" w:sz="4" w:space="0"/>
            </w:tcBorders>
            <w:shd w:val="clear" w:color="auto" w:fill="FFFFFF"/>
            <w:noWrap w:val="0"/>
            <w:vAlign w:val="top"/>
          </w:tcPr>
          <w:p w14:paraId="33B5410F">
            <w:pPr>
              <w:rPr>
                <w:szCs w:val="21"/>
              </w:rPr>
            </w:pPr>
          </w:p>
        </w:tc>
        <w:tc>
          <w:tcPr>
            <w:tcW w:w="739" w:type="dxa"/>
            <w:tcBorders>
              <w:top w:val="single" w:color="auto" w:sz="4" w:space="0"/>
              <w:left w:val="single" w:color="auto" w:sz="4" w:space="0"/>
              <w:bottom w:val="single" w:color="auto" w:sz="4" w:space="0"/>
            </w:tcBorders>
            <w:shd w:val="clear" w:color="auto" w:fill="FFFFFF"/>
            <w:noWrap w:val="0"/>
            <w:vAlign w:val="top"/>
          </w:tcPr>
          <w:p w14:paraId="3CE4C5E5">
            <w:pPr>
              <w:rPr>
                <w:szCs w:val="21"/>
              </w:rPr>
            </w:pPr>
          </w:p>
        </w:tc>
        <w:tc>
          <w:tcPr>
            <w:tcW w:w="490"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3ADE6278">
            <w:pPr>
              <w:rPr>
                <w:szCs w:val="21"/>
              </w:rPr>
            </w:pPr>
          </w:p>
        </w:tc>
      </w:tr>
    </w:tbl>
    <w:p w14:paraId="1657B266">
      <w:pPr>
        <w:sectPr>
          <w:headerReference r:id="rId15" w:type="first"/>
          <w:footerReference r:id="rId18" w:type="first"/>
          <w:headerReference r:id="rId13" w:type="default"/>
          <w:footerReference r:id="rId16" w:type="default"/>
          <w:headerReference r:id="rId14" w:type="even"/>
          <w:footerReference r:id="rId17" w:type="even"/>
          <w:pgSz w:w="11900" w:h="16832"/>
          <w:pgMar w:top="1440" w:right="1803" w:bottom="1440" w:left="1803" w:header="851" w:footer="851" w:gutter="0"/>
          <w:cols w:space="720" w:num="1"/>
          <w:docGrid w:linePitch="360" w:charSpace="0"/>
        </w:sectPr>
      </w:pPr>
    </w:p>
    <w:p w14:paraId="3FE65975">
      <w:pPr>
        <w:pStyle w:val="9"/>
        <w:rPr>
          <w:rFonts w:hint="eastAsia"/>
          <w:b w:val="0"/>
          <w:sz w:val="28"/>
          <w:szCs w:val="28"/>
          <w:lang w:val="zh-CN"/>
        </w:rPr>
      </w:pPr>
      <w:bookmarkStart w:id="243" w:name="bookmark2149"/>
      <w:bookmarkStart w:id="244" w:name="_Toc5213"/>
      <w:bookmarkStart w:id="245" w:name="bookmark2151"/>
      <w:bookmarkStart w:id="246" w:name="_Toc20669"/>
      <w:bookmarkStart w:id="247" w:name="bookmark2150"/>
      <w:r>
        <w:rPr>
          <w:rFonts w:hint="eastAsia"/>
          <w:b w:val="0"/>
          <w:sz w:val="28"/>
          <w:szCs w:val="28"/>
          <w:lang w:val="zh-CN"/>
        </w:rPr>
        <w:t>13.</w:t>
      </w:r>
      <w:r>
        <w:rPr>
          <w:rFonts w:hint="eastAsia"/>
          <w:b w:val="0"/>
          <w:sz w:val="28"/>
          <w:szCs w:val="28"/>
          <w:lang w:val="en-US" w:eastAsia="zh-CN"/>
        </w:rPr>
        <w:t>采购</w:t>
      </w:r>
      <w:r>
        <w:rPr>
          <w:rFonts w:hint="eastAsia"/>
          <w:b w:val="0"/>
          <w:sz w:val="28"/>
          <w:szCs w:val="28"/>
          <w:lang w:val="zh-CN"/>
        </w:rPr>
        <w:t>人供应材料价格汇总表（由采购人提供）</w:t>
      </w:r>
      <w:bookmarkEnd w:id="243"/>
      <w:bookmarkEnd w:id="244"/>
      <w:bookmarkEnd w:id="245"/>
      <w:bookmarkEnd w:id="246"/>
      <w:bookmarkEnd w:id="247"/>
    </w:p>
    <w:p w14:paraId="62949BF6">
      <w:pPr>
        <w:jc w:val="center"/>
        <w:rPr>
          <w:rFonts w:hint="eastAsia" w:ascii="宋体" w:hAnsi="宋体" w:cs="宋体"/>
          <w:b/>
          <w:bCs/>
          <w:sz w:val="28"/>
          <w:szCs w:val="28"/>
        </w:rPr>
      </w:pPr>
      <w:bookmarkStart w:id="248" w:name="_Toc16062"/>
      <w:bookmarkStart w:id="249" w:name="_Toc5878"/>
      <w:r>
        <w:rPr>
          <w:rFonts w:hint="eastAsia" w:ascii="宋体" w:hAnsi="宋体" w:cs="宋体"/>
          <w:b/>
          <w:bCs/>
          <w:sz w:val="28"/>
          <w:szCs w:val="28"/>
          <w:lang w:eastAsia="zh-CN"/>
        </w:rPr>
        <w:t>采购人</w:t>
      </w:r>
      <w:r>
        <w:rPr>
          <w:rFonts w:hint="eastAsia" w:ascii="宋体" w:hAnsi="宋体" w:cs="宋体"/>
          <w:b/>
          <w:bCs/>
          <w:sz w:val="28"/>
          <w:szCs w:val="28"/>
        </w:rPr>
        <w:t>供应材料价格汇总表（由</w:t>
      </w:r>
      <w:r>
        <w:rPr>
          <w:rFonts w:hint="eastAsia" w:ascii="宋体" w:hAnsi="宋体" w:cs="宋体"/>
          <w:b/>
          <w:bCs/>
          <w:sz w:val="28"/>
          <w:szCs w:val="28"/>
          <w:lang w:eastAsia="zh-CN"/>
        </w:rPr>
        <w:t>采购人</w:t>
      </w:r>
      <w:r>
        <w:rPr>
          <w:rFonts w:hint="eastAsia" w:ascii="宋体" w:hAnsi="宋体" w:cs="宋体"/>
          <w:b/>
          <w:bCs/>
          <w:sz w:val="28"/>
          <w:szCs w:val="28"/>
        </w:rPr>
        <w:t>提供）</w:t>
      </w:r>
      <w:bookmarkEnd w:id="248"/>
      <w:bookmarkEnd w:id="249"/>
    </w:p>
    <w:p w14:paraId="7DF7FB68">
      <w:pPr>
        <w:jc w:val="center"/>
        <w:rPr>
          <w:rFonts w:ascii="宋体" w:hAnsi="宋体" w:cs="宋体"/>
          <w:b/>
        </w:rPr>
      </w:pPr>
    </w:p>
    <w:p w14:paraId="2E1E15B9">
      <w:pPr>
        <w:pStyle w:val="180"/>
        <w:spacing w:after="100" w:line="240" w:lineRule="auto"/>
        <w:ind w:firstLine="0"/>
      </w:pPr>
      <w:r>
        <w:rPr>
          <w:rFonts w:hint="eastAsia"/>
          <w:lang w:eastAsia="zh-CN"/>
        </w:rPr>
        <w:t>项目编号</w:t>
      </w:r>
      <w:r>
        <w:t>：</w:t>
      </w:r>
    </w:p>
    <w:p w14:paraId="3D9212FC">
      <w:pPr>
        <w:pStyle w:val="180"/>
        <w:tabs>
          <w:tab w:val="left" w:pos="2342"/>
          <w:tab w:val="left" w:pos="4939"/>
          <w:tab w:val="left" w:pos="6799"/>
        </w:tabs>
        <w:spacing w:after="100" w:line="240" w:lineRule="auto"/>
        <w:ind w:firstLine="0"/>
      </w:pPr>
      <w:r>
        <w:t>工程名称：</w:t>
      </w:r>
      <w:r>
        <w:rPr>
          <w:u w:val="single"/>
        </w:rPr>
        <w:tab/>
      </w:r>
      <w:r>
        <w:t xml:space="preserve"> （项目名称）</w:t>
      </w:r>
      <w:r>
        <w:rPr>
          <w:u w:val="single"/>
        </w:rPr>
        <w:tab/>
      </w:r>
      <w:r>
        <w:t xml:space="preserve"> （标段名称）</w:t>
      </w:r>
      <w:r>
        <w:tab/>
      </w:r>
      <w:r>
        <w:t>第</w:t>
      </w:r>
      <w:r>
        <w:rPr>
          <w:rFonts w:hint="eastAsia"/>
        </w:rPr>
        <w:t xml:space="preserve"> </w:t>
      </w:r>
      <w:r>
        <w:t xml:space="preserve"> 页</w:t>
      </w:r>
      <w:r>
        <w:rPr>
          <w:rFonts w:hint="eastAsia"/>
        </w:rPr>
        <w:t xml:space="preserve">  </w:t>
      </w:r>
      <w:r>
        <w:t>共</w:t>
      </w:r>
      <w:r>
        <w:rPr>
          <w:rFonts w:hint="eastAsia"/>
        </w:rPr>
        <w:t xml:space="preserve">  </w:t>
      </w:r>
      <w:r>
        <w:t>页</w:t>
      </w:r>
    </w:p>
    <w:tbl>
      <w:tblPr>
        <w:tblStyle w:val="44"/>
        <w:tblW w:w="0" w:type="auto"/>
        <w:jc w:val="center"/>
        <w:tblLayout w:type="fixed"/>
        <w:tblCellMar>
          <w:top w:w="0" w:type="dxa"/>
          <w:left w:w="10" w:type="dxa"/>
          <w:bottom w:w="0" w:type="dxa"/>
          <w:right w:w="10" w:type="dxa"/>
        </w:tblCellMar>
      </w:tblPr>
      <w:tblGrid>
        <w:gridCol w:w="691"/>
        <w:gridCol w:w="1531"/>
        <w:gridCol w:w="1531"/>
        <w:gridCol w:w="1526"/>
        <w:gridCol w:w="1531"/>
        <w:gridCol w:w="1541"/>
      </w:tblGrid>
      <w:tr w14:paraId="521C2507">
        <w:tblPrEx>
          <w:tblCellMar>
            <w:top w:w="0" w:type="dxa"/>
            <w:left w:w="10" w:type="dxa"/>
            <w:bottom w:w="0" w:type="dxa"/>
            <w:right w:w="10" w:type="dxa"/>
          </w:tblCellMar>
        </w:tblPrEx>
        <w:trPr>
          <w:trHeight w:val="571" w:hRule="exact"/>
          <w:jc w:val="center"/>
        </w:trPr>
        <w:tc>
          <w:tcPr>
            <w:tcW w:w="691" w:type="dxa"/>
            <w:tcBorders>
              <w:top w:val="single" w:color="auto" w:sz="4" w:space="0"/>
              <w:left w:val="single" w:color="auto" w:sz="4" w:space="0"/>
            </w:tcBorders>
            <w:shd w:val="clear" w:color="auto" w:fill="FFFFFF"/>
            <w:noWrap w:val="0"/>
            <w:vAlign w:val="center"/>
          </w:tcPr>
          <w:p w14:paraId="249A542F">
            <w:pPr>
              <w:pStyle w:val="185"/>
              <w:spacing w:line="240" w:lineRule="auto"/>
              <w:ind w:firstLine="0"/>
              <w:jc w:val="center"/>
              <w:rPr>
                <w:sz w:val="21"/>
                <w:szCs w:val="21"/>
              </w:rPr>
            </w:pPr>
            <w:r>
              <w:rPr>
                <w:sz w:val="21"/>
                <w:szCs w:val="21"/>
              </w:rPr>
              <w:t>序号</w:t>
            </w:r>
          </w:p>
        </w:tc>
        <w:tc>
          <w:tcPr>
            <w:tcW w:w="1531" w:type="dxa"/>
            <w:tcBorders>
              <w:top w:val="single" w:color="auto" w:sz="4" w:space="0"/>
              <w:left w:val="single" w:color="auto" w:sz="4" w:space="0"/>
            </w:tcBorders>
            <w:shd w:val="clear" w:color="auto" w:fill="FFFFFF"/>
            <w:noWrap w:val="0"/>
            <w:vAlign w:val="center"/>
          </w:tcPr>
          <w:p w14:paraId="36E66FDA">
            <w:pPr>
              <w:pStyle w:val="185"/>
              <w:spacing w:line="240" w:lineRule="auto"/>
              <w:ind w:firstLine="0"/>
              <w:jc w:val="center"/>
              <w:rPr>
                <w:sz w:val="21"/>
                <w:szCs w:val="21"/>
              </w:rPr>
            </w:pPr>
            <w:r>
              <w:rPr>
                <w:sz w:val="21"/>
                <w:szCs w:val="21"/>
              </w:rPr>
              <w:t>材料名称</w:t>
            </w:r>
          </w:p>
        </w:tc>
        <w:tc>
          <w:tcPr>
            <w:tcW w:w="1531" w:type="dxa"/>
            <w:tcBorders>
              <w:top w:val="single" w:color="auto" w:sz="4" w:space="0"/>
              <w:left w:val="single" w:color="auto" w:sz="4" w:space="0"/>
            </w:tcBorders>
            <w:shd w:val="clear" w:color="auto" w:fill="FFFFFF"/>
            <w:noWrap w:val="0"/>
            <w:vAlign w:val="center"/>
          </w:tcPr>
          <w:p w14:paraId="150D0B71">
            <w:pPr>
              <w:pStyle w:val="185"/>
              <w:spacing w:line="240" w:lineRule="auto"/>
              <w:ind w:firstLine="0"/>
              <w:jc w:val="center"/>
              <w:rPr>
                <w:sz w:val="21"/>
                <w:szCs w:val="21"/>
              </w:rPr>
            </w:pPr>
            <w:r>
              <w:rPr>
                <w:sz w:val="21"/>
                <w:szCs w:val="21"/>
              </w:rPr>
              <w:t>型号规格</w:t>
            </w:r>
          </w:p>
        </w:tc>
        <w:tc>
          <w:tcPr>
            <w:tcW w:w="1526" w:type="dxa"/>
            <w:tcBorders>
              <w:top w:val="single" w:color="auto" w:sz="4" w:space="0"/>
              <w:left w:val="single" w:color="auto" w:sz="4" w:space="0"/>
            </w:tcBorders>
            <w:shd w:val="clear" w:color="auto" w:fill="FFFFFF"/>
            <w:noWrap w:val="0"/>
            <w:vAlign w:val="center"/>
          </w:tcPr>
          <w:p w14:paraId="7B760675">
            <w:pPr>
              <w:pStyle w:val="185"/>
              <w:spacing w:line="240" w:lineRule="auto"/>
              <w:ind w:firstLine="0"/>
              <w:jc w:val="center"/>
              <w:rPr>
                <w:sz w:val="21"/>
                <w:szCs w:val="21"/>
              </w:rPr>
            </w:pPr>
            <w:r>
              <w:rPr>
                <w:sz w:val="21"/>
                <w:szCs w:val="21"/>
              </w:rPr>
              <w:t>计量单位</w:t>
            </w:r>
          </w:p>
        </w:tc>
        <w:tc>
          <w:tcPr>
            <w:tcW w:w="1531" w:type="dxa"/>
            <w:tcBorders>
              <w:top w:val="single" w:color="auto" w:sz="4" w:space="0"/>
              <w:left w:val="single" w:color="auto" w:sz="4" w:space="0"/>
            </w:tcBorders>
            <w:shd w:val="clear" w:color="auto" w:fill="FFFFFF"/>
            <w:noWrap w:val="0"/>
            <w:vAlign w:val="center"/>
          </w:tcPr>
          <w:p w14:paraId="4B1669F5">
            <w:pPr>
              <w:pStyle w:val="185"/>
              <w:spacing w:line="240" w:lineRule="auto"/>
              <w:ind w:firstLine="220"/>
              <w:rPr>
                <w:sz w:val="21"/>
                <w:szCs w:val="21"/>
              </w:rPr>
            </w:pPr>
            <w:r>
              <w:rPr>
                <w:sz w:val="21"/>
                <w:szCs w:val="21"/>
              </w:rPr>
              <w:t>供应价（元）</w:t>
            </w:r>
          </w:p>
        </w:tc>
        <w:tc>
          <w:tcPr>
            <w:tcW w:w="1541" w:type="dxa"/>
            <w:tcBorders>
              <w:top w:val="single" w:color="auto" w:sz="4" w:space="0"/>
              <w:left w:val="single" w:color="auto" w:sz="4" w:space="0"/>
              <w:right w:val="single" w:color="auto" w:sz="4" w:space="0"/>
            </w:tcBorders>
            <w:shd w:val="clear" w:color="auto" w:fill="FFFFFF"/>
            <w:noWrap w:val="0"/>
            <w:vAlign w:val="center"/>
          </w:tcPr>
          <w:p w14:paraId="30A38D21">
            <w:pPr>
              <w:pStyle w:val="185"/>
              <w:spacing w:line="240" w:lineRule="auto"/>
              <w:ind w:firstLine="240"/>
              <w:rPr>
                <w:sz w:val="21"/>
                <w:szCs w:val="21"/>
              </w:rPr>
            </w:pPr>
            <w:r>
              <w:rPr>
                <w:sz w:val="21"/>
                <w:szCs w:val="21"/>
              </w:rPr>
              <w:t>预算价（元）</w:t>
            </w:r>
          </w:p>
        </w:tc>
      </w:tr>
      <w:tr w14:paraId="0D344DB9">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7B4B6B4F">
            <w:pPr>
              <w:rPr>
                <w:szCs w:val="21"/>
              </w:rPr>
            </w:pPr>
          </w:p>
        </w:tc>
        <w:tc>
          <w:tcPr>
            <w:tcW w:w="1531" w:type="dxa"/>
            <w:tcBorders>
              <w:top w:val="single" w:color="auto" w:sz="4" w:space="0"/>
              <w:left w:val="single" w:color="auto" w:sz="4" w:space="0"/>
            </w:tcBorders>
            <w:shd w:val="clear" w:color="auto" w:fill="FFFFFF"/>
            <w:noWrap w:val="0"/>
            <w:vAlign w:val="top"/>
          </w:tcPr>
          <w:p w14:paraId="2D5E9C39">
            <w:pPr>
              <w:rPr>
                <w:szCs w:val="21"/>
              </w:rPr>
            </w:pPr>
          </w:p>
        </w:tc>
        <w:tc>
          <w:tcPr>
            <w:tcW w:w="1531" w:type="dxa"/>
            <w:tcBorders>
              <w:top w:val="single" w:color="auto" w:sz="4" w:space="0"/>
              <w:left w:val="single" w:color="auto" w:sz="4" w:space="0"/>
            </w:tcBorders>
            <w:shd w:val="clear" w:color="auto" w:fill="FFFFFF"/>
            <w:noWrap w:val="0"/>
            <w:vAlign w:val="top"/>
          </w:tcPr>
          <w:p w14:paraId="3E11762A">
            <w:pPr>
              <w:rPr>
                <w:szCs w:val="21"/>
              </w:rPr>
            </w:pPr>
          </w:p>
        </w:tc>
        <w:tc>
          <w:tcPr>
            <w:tcW w:w="1526" w:type="dxa"/>
            <w:tcBorders>
              <w:top w:val="single" w:color="auto" w:sz="4" w:space="0"/>
              <w:left w:val="single" w:color="auto" w:sz="4" w:space="0"/>
            </w:tcBorders>
            <w:shd w:val="clear" w:color="auto" w:fill="FFFFFF"/>
            <w:noWrap w:val="0"/>
            <w:vAlign w:val="top"/>
          </w:tcPr>
          <w:p w14:paraId="1FBB9790">
            <w:pPr>
              <w:rPr>
                <w:szCs w:val="21"/>
              </w:rPr>
            </w:pPr>
          </w:p>
        </w:tc>
        <w:tc>
          <w:tcPr>
            <w:tcW w:w="1531" w:type="dxa"/>
            <w:tcBorders>
              <w:top w:val="single" w:color="auto" w:sz="4" w:space="0"/>
              <w:left w:val="single" w:color="auto" w:sz="4" w:space="0"/>
            </w:tcBorders>
            <w:shd w:val="clear" w:color="auto" w:fill="FFFFFF"/>
            <w:noWrap w:val="0"/>
            <w:vAlign w:val="top"/>
          </w:tcPr>
          <w:p w14:paraId="407108A9">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2CA6785C">
            <w:pPr>
              <w:rPr>
                <w:szCs w:val="21"/>
              </w:rPr>
            </w:pPr>
          </w:p>
        </w:tc>
      </w:tr>
      <w:tr w14:paraId="463B1125">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13E76629">
            <w:pPr>
              <w:rPr>
                <w:szCs w:val="21"/>
              </w:rPr>
            </w:pPr>
          </w:p>
        </w:tc>
        <w:tc>
          <w:tcPr>
            <w:tcW w:w="1531" w:type="dxa"/>
            <w:tcBorders>
              <w:top w:val="single" w:color="auto" w:sz="4" w:space="0"/>
              <w:left w:val="single" w:color="auto" w:sz="4" w:space="0"/>
            </w:tcBorders>
            <w:shd w:val="clear" w:color="auto" w:fill="FFFFFF"/>
            <w:noWrap w:val="0"/>
            <w:vAlign w:val="top"/>
          </w:tcPr>
          <w:p w14:paraId="14DA0A85">
            <w:pPr>
              <w:rPr>
                <w:szCs w:val="21"/>
              </w:rPr>
            </w:pPr>
          </w:p>
        </w:tc>
        <w:tc>
          <w:tcPr>
            <w:tcW w:w="1531" w:type="dxa"/>
            <w:tcBorders>
              <w:top w:val="single" w:color="auto" w:sz="4" w:space="0"/>
              <w:left w:val="single" w:color="auto" w:sz="4" w:space="0"/>
            </w:tcBorders>
            <w:shd w:val="clear" w:color="auto" w:fill="FFFFFF"/>
            <w:noWrap w:val="0"/>
            <w:vAlign w:val="top"/>
          </w:tcPr>
          <w:p w14:paraId="412573AA">
            <w:pPr>
              <w:rPr>
                <w:szCs w:val="21"/>
              </w:rPr>
            </w:pPr>
          </w:p>
        </w:tc>
        <w:tc>
          <w:tcPr>
            <w:tcW w:w="1526" w:type="dxa"/>
            <w:tcBorders>
              <w:top w:val="single" w:color="auto" w:sz="4" w:space="0"/>
              <w:left w:val="single" w:color="auto" w:sz="4" w:space="0"/>
            </w:tcBorders>
            <w:shd w:val="clear" w:color="auto" w:fill="FFFFFF"/>
            <w:noWrap w:val="0"/>
            <w:vAlign w:val="top"/>
          </w:tcPr>
          <w:p w14:paraId="0696A67A">
            <w:pPr>
              <w:rPr>
                <w:szCs w:val="21"/>
              </w:rPr>
            </w:pPr>
          </w:p>
        </w:tc>
        <w:tc>
          <w:tcPr>
            <w:tcW w:w="1531" w:type="dxa"/>
            <w:tcBorders>
              <w:top w:val="single" w:color="auto" w:sz="4" w:space="0"/>
              <w:left w:val="single" w:color="auto" w:sz="4" w:space="0"/>
            </w:tcBorders>
            <w:shd w:val="clear" w:color="auto" w:fill="FFFFFF"/>
            <w:noWrap w:val="0"/>
            <w:vAlign w:val="top"/>
          </w:tcPr>
          <w:p w14:paraId="18CFE472">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30B17688">
            <w:pPr>
              <w:rPr>
                <w:szCs w:val="21"/>
              </w:rPr>
            </w:pPr>
          </w:p>
        </w:tc>
      </w:tr>
      <w:tr w14:paraId="785C636C">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1C71CE70">
            <w:pPr>
              <w:rPr>
                <w:szCs w:val="21"/>
              </w:rPr>
            </w:pPr>
          </w:p>
        </w:tc>
        <w:tc>
          <w:tcPr>
            <w:tcW w:w="1531" w:type="dxa"/>
            <w:tcBorders>
              <w:top w:val="single" w:color="auto" w:sz="4" w:space="0"/>
              <w:left w:val="single" w:color="auto" w:sz="4" w:space="0"/>
            </w:tcBorders>
            <w:shd w:val="clear" w:color="auto" w:fill="FFFFFF"/>
            <w:noWrap w:val="0"/>
            <w:vAlign w:val="top"/>
          </w:tcPr>
          <w:p w14:paraId="21E02DDA">
            <w:pPr>
              <w:rPr>
                <w:szCs w:val="21"/>
              </w:rPr>
            </w:pPr>
          </w:p>
        </w:tc>
        <w:tc>
          <w:tcPr>
            <w:tcW w:w="1531" w:type="dxa"/>
            <w:tcBorders>
              <w:top w:val="single" w:color="auto" w:sz="4" w:space="0"/>
              <w:left w:val="single" w:color="auto" w:sz="4" w:space="0"/>
            </w:tcBorders>
            <w:shd w:val="clear" w:color="auto" w:fill="FFFFFF"/>
            <w:noWrap w:val="0"/>
            <w:vAlign w:val="top"/>
          </w:tcPr>
          <w:p w14:paraId="12F569D3">
            <w:pPr>
              <w:rPr>
                <w:szCs w:val="21"/>
              </w:rPr>
            </w:pPr>
          </w:p>
        </w:tc>
        <w:tc>
          <w:tcPr>
            <w:tcW w:w="1526" w:type="dxa"/>
            <w:tcBorders>
              <w:top w:val="single" w:color="auto" w:sz="4" w:space="0"/>
              <w:left w:val="single" w:color="auto" w:sz="4" w:space="0"/>
            </w:tcBorders>
            <w:shd w:val="clear" w:color="auto" w:fill="FFFFFF"/>
            <w:noWrap w:val="0"/>
            <w:vAlign w:val="top"/>
          </w:tcPr>
          <w:p w14:paraId="662B2DBE">
            <w:pPr>
              <w:rPr>
                <w:szCs w:val="21"/>
              </w:rPr>
            </w:pPr>
          </w:p>
        </w:tc>
        <w:tc>
          <w:tcPr>
            <w:tcW w:w="1531" w:type="dxa"/>
            <w:tcBorders>
              <w:top w:val="single" w:color="auto" w:sz="4" w:space="0"/>
              <w:left w:val="single" w:color="auto" w:sz="4" w:space="0"/>
            </w:tcBorders>
            <w:shd w:val="clear" w:color="auto" w:fill="FFFFFF"/>
            <w:noWrap w:val="0"/>
            <w:vAlign w:val="top"/>
          </w:tcPr>
          <w:p w14:paraId="1CDE314F">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09639FEF">
            <w:pPr>
              <w:rPr>
                <w:szCs w:val="21"/>
              </w:rPr>
            </w:pPr>
          </w:p>
        </w:tc>
      </w:tr>
      <w:tr w14:paraId="4B324357">
        <w:tblPrEx>
          <w:tblCellMar>
            <w:top w:w="0" w:type="dxa"/>
            <w:left w:w="10" w:type="dxa"/>
            <w:bottom w:w="0" w:type="dxa"/>
            <w:right w:w="10" w:type="dxa"/>
          </w:tblCellMar>
        </w:tblPrEx>
        <w:trPr>
          <w:trHeight w:val="571" w:hRule="exact"/>
          <w:jc w:val="center"/>
        </w:trPr>
        <w:tc>
          <w:tcPr>
            <w:tcW w:w="691" w:type="dxa"/>
            <w:tcBorders>
              <w:top w:val="single" w:color="auto" w:sz="4" w:space="0"/>
              <w:left w:val="single" w:color="auto" w:sz="4" w:space="0"/>
            </w:tcBorders>
            <w:shd w:val="clear" w:color="auto" w:fill="FFFFFF"/>
            <w:noWrap w:val="0"/>
            <w:vAlign w:val="top"/>
          </w:tcPr>
          <w:p w14:paraId="1D8E4A2B">
            <w:pPr>
              <w:rPr>
                <w:szCs w:val="21"/>
              </w:rPr>
            </w:pPr>
          </w:p>
        </w:tc>
        <w:tc>
          <w:tcPr>
            <w:tcW w:w="1531" w:type="dxa"/>
            <w:tcBorders>
              <w:top w:val="single" w:color="auto" w:sz="4" w:space="0"/>
              <w:left w:val="single" w:color="auto" w:sz="4" w:space="0"/>
            </w:tcBorders>
            <w:shd w:val="clear" w:color="auto" w:fill="FFFFFF"/>
            <w:noWrap w:val="0"/>
            <w:vAlign w:val="top"/>
          </w:tcPr>
          <w:p w14:paraId="6140B027">
            <w:pPr>
              <w:rPr>
                <w:szCs w:val="21"/>
              </w:rPr>
            </w:pPr>
          </w:p>
        </w:tc>
        <w:tc>
          <w:tcPr>
            <w:tcW w:w="1531" w:type="dxa"/>
            <w:tcBorders>
              <w:top w:val="single" w:color="auto" w:sz="4" w:space="0"/>
              <w:left w:val="single" w:color="auto" w:sz="4" w:space="0"/>
            </w:tcBorders>
            <w:shd w:val="clear" w:color="auto" w:fill="FFFFFF"/>
            <w:noWrap w:val="0"/>
            <w:vAlign w:val="top"/>
          </w:tcPr>
          <w:p w14:paraId="7494EC9B">
            <w:pPr>
              <w:rPr>
                <w:szCs w:val="21"/>
              </w:rPr>
            </w:pPr>
          </w:p>
        </w:tc>
        <w:tc>
          <w:tcPr>
            <w:tcW w:w="1526" w:type="dxa"/>
            <w:tcBorders>
              <w:top w:val="single" w:color="auto" w:sz="4" w:space="0"/>
              <w:left w:val="single" w:color="auto" w:sz="4" w:space="0"/>
            </w:tcBorders>
            <w:shd w:val="clear" w:color="auto" w:fill="FFFFFF"/>
            <w:noWrap w:val="0"/>
            <w:vAlign w:val="top"/>
          </w:tcPr>
          <w:p w14:paraId="0F6BD95D">
            <w:pPr>
              <w:rPr>
                <w:szCs w:val="21"/>
              </w:rPr>
            </w:pPr>
          </w:p>
        </w:tc>
        <w:tc>
          <w:tcPr>
            <w:tcW w:w="1531" w:type="dxa"/>
            <w:tcBorders>
              <w:top w:val="single" w:color="auto" w:sz="4" w:space="0"/>
              <w:left w:val="single" w:color="auto" w:sz="4" w:space="0"/>
            </w:tcBorders>
            <w:shd w:val="clear" w:color="auto" w:fill="FFFFFF"/>
            <w:noWrap w:val="0"/>
            <w:vAlign w:val="top"/>
          </w:tcPr>
          <w:p w14:paraId="73EC240D">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46F8EB1A">
            <w:pPr>
              <w:rPr>
                <w:szCs w:val="21"/>
              </w:rPr>
            </w:pPr>
          </w:p>
        </w:tc>
      </w:tr>
      <w:tr w14:paraId="43FD1EC7">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7A1E92E8">
            <w:pPr>
              <w:rPr>
                <w:szCs w:val="21"/>
              </w:rPr>
            </w:pPr>
          </w:p>
        </w:tc>
        <w:tc>
          <w:tcPr>
            <w:tcW w:w="1531" w:type="dxa"/>
            <w:tcBorders>
              <w:top w:val="single" w:color="auto" w:sz="4" w:space="0"/>
              <w:left w:val="single" w:color="auto" w:sz="4" w:space="0"/>
            </w:tcBorders>
            <w:shd w:val="clear" w:color="auto" w:fill="FFFFFF"/>
            <w:noWrap w:val="0"/>
            <w:vAlign w:val="top"/>
          </w:tcPr>
          <w:p w14:paraId="500FF825">
            <w:pPr>
              <w:rPr>
                <w:szCs w:val="21"/>
              </w:rPr>
            </w:pPr>
          </w:p>
        </w:tc>
        <w:tc>
          <w:tcPr>
            <w:tcW w:w="1531" w:type="dxa"/>
            <w:tcBorders>
              <w:top w:val="single" w:color="auto" w:sz="4" w:space="0"/>
              <w:left w:val="single" w:color="auto" w:sz="4" w:space="0"/>
            </w:tcBorders>
            <w:shd w:val="clear" w:color="auto" w:fill="FFFFFF"/>
            <w:noWrap w:val="0"/>
            <w:vAlign w:val="top"/>
          </w:tcPr>
          <w:p w14:paraId="0991D1AE">
            <w:pPr>
              <w:rPr>
                <w:szCs w:val="21"/>
              </w:rPr>
            </w:pPr>
          </w:p>
        </w:tc>
        <w:tc>
          <w:tcPr>
            <w:tcW w:w="1526" w:type="dxa"/>
            <w:tcBorders>
              <w:top w:val="single" w:color="auto" w:sz="4" w:space="0"/>
              <w:left w:val="single" w:color="auto" w:sz="4" w:space="0"/>
            </w:tcBorders>
            <w:shd w:val="clear" w:color="auto" w:fill="FFFFFF"/>
            <w:noWrap w:val="0"/>
            <w:vAlign w:val="top"/>
          </w:tcPr>
          <w:p w14:paraId="368227E9">
            <w:pPr>
              <w:rPr>
                <w:szCs w:val="21"/>
              </w:rPr>
            </w:pPr>
          </w:p>
        </w:tc>
        <w:tc>
          <w:tcPr>
            <w:tcW w:w="1531" w:type="dxa"/>
            <w:tcBorders>
              <w:top w:val="single" w:color="auto" w:sz="4" w:space="0"/>
              <w:left w:val="single" w:color="auto" w:sz="4" w:space="0"/>
            </w:tcBorders>
            <w:shd w:val="clear" w:color="auto" w:fill="FFFFFF"/>
            <w:noWrap w:val="0"/>
            <w:vAlign w:val="top"/>
          </w:tcPr>
          <w:p w14:paraId="47D813C8">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376965BF">
            <w:pPr>
              <w:rPr>
                <w:szCs w:val="21"/>
              </w:rPr>
            </w:pPr>
          </w:p>
        </w:tc>
      </w:tr>
      <w:tr w14:paraId="3A908D02">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147C72D2">
            <w:pPr>
              <w:rPr>
                <w:szCs w:val="21"/>
              </w:rPr>
            </w:pPr>
          </w:p>
        </w:tc>
        <w:tc>
          <w:tcPr>
            <w:tcW w:w="1531" w:type="dxa"/>
            <w:tcBorders>
              <w:top w:val="single" w:color="auto" w:sz="4" w:space="0"/>
              <w:left w:val="single" w:color="auto" w:sz="4" w:space="0"/>
            </w:tcBorders>
            <w:shd w:val="clear" w:color="auto" w:fill="FFFFFF"/>
            <w:noWrap w:val="0"/>
            <w:vAlign w:val="top"/>
          </w:tcPr>
          <w:p w14:paraId="589DCFC0">
            <w:pPr>
              <w:rPr>
                <w:szCs w:val="21"/>
              </w:rPr>
            </w:pPr>
          </w:p>
        </w:tc>
        <w:tc>
          <w:tcPr>
            <w:tcW w:w="1531" w:type="dxa"/>
            <w:tcBorders>
              <w:top w:val="single" w:color="auto" w:sz="4" w:space="0"/>
              <w:left w:val="single" w:color="auto" w:sz="4" w:space="0"/>
            </w:tcBorders>
            <w:shd w:val="clear" w:color="auto" w:fill="FFFFFF"/>
            <w:noWrap w:val="0"/>
            <w:vAlign w:val="top"/>
          </w:tcPr>
          <w:p w14:paraId="650D8395">
            <w:pPr>
              <w:rPr>
                <w:szCs w:val="21"/>
              </w:rPr>
            </w:pPr>
          </w:p>
        </w:tc>
        <w:tc>
          <w:tcPr>
            <w:tcW w:w="1526" w:type="dxa"/>
            <w:tcBorders>
              <w:top w:val="single" w:color="auto" w:sz="4" w:space="0"/>
              <w:left w:val="single" w:color="auto" w:sz="4" w:space="0"/>
            </w:tcBorders>
            <w:shd w:val="clear" w:color="auto" w:fill="FFFFFF"/>
            <w:noWrap w:val="0"/>
            <w:vAlign w:val="top"/>
          </w:tcPr>
          <w:p w14:paraId="66F5E954">
            <w:pPr>
              <w:rPr>
                <w:szCs w:val="21"/>
              </w:rPr>
            </w:pPr>
          </w:p>
        </w:tc>
        <w:tc>
          <w:tcPr>
            <w:tcW w:w="1531" w:type="dxa"/>
            <w:tcBorders>
              <w:top w:val="single" w:color="auto" w:sz="4" w:space="0"/>
              <w:left w:val="single" w:color="auto" w:sz="4" w:space="0"/>
            </w:tcBorders>
            <w:shd w:val="clear" w:color="auto" w:fill="FFFFFF"/>
            <w:noWrap w:val="0"/>
            <w:vAlign w:val="top"/>
          </w:tcPr>
          <w:p w14:paraId="6E2E2E56">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2C184EFB">
            <w:pPr>
              <w:rPr>
                <w:szCs w:val="21"/>
              </w:rPr>
            </w:pPr>
          </w:p>
        </w:tc>
      </w:tr>
      <w:tr w14:paraId="76725A62">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3A73F720">
            <w:pPr>
              <w:rPr>
                <w:szCs w:val="21"/>
              </w:rPr>
            </w:pPr>
          </w:p>
        </w:tc>
        <w:tc>
          <w:tcPr>
            <w:tcW w:w="1531" w:type="dxa"/>
            <w:tcBorders>
              <w:top w:val="single" w:color="auto" w:sz="4" w:space="0"/>
              <w:left w:val="single" w:color="auto" w:sz="4" w:space="0"/>
            </w:tcBorders>
            <w:shd w:val="clear" w:color="auto" w:fill="FFFFFF"/>
            <w:noWrap w:val="0"/>
            <w:vAlign w:val="top"/>
          </w:tcPr>
          <w:p w14:paraId="5FADCB62">
            <w:pPr>
              <w:rPr>
                <w:szCs w:val="21"/>
              </w:rPr>
            </w:pPr>
          </w:p>
        </w:tc>
        <w:tc>
          <w:tcPr>
            <w:tcW w:w="1531" w:type="dxa"/>
            <w:tcBorders>
              <w:top w:val="single" w:color="auto" w:sz="4" w:space="0"/>
              <w:left w:val="single" w:color="auto" w:sz="4" w:space="0"/>
            </w:tcBorders>
            <w:shd w:val="clear" w:color="auto" w:fill="FFFFFF"/>
            <w:noWrap w:val="0"/>
            <w:vAlign w:val="top"/>
          </w:tcPr>
          <w:p w14:paraId="59F55939">
            <w:pPr>
              <w:rPr>
                <w:szCs w:val="21"/>
              </w:rPr>
            </w:pPr>
          </w:p>
        </w:tc>
        <w:tc>
          <w:tcPr>
            <w:tcW w:w="1526" w:type="dxa"/>
            <w:tcBorders>
              <w:top w:val="single" w:color="auto" w:sz="4" w:space="0"/>
              <w:left w:val="single" w:color="auto" w:sz="4" w:space="0"/>
            </w:tcBorders>
            <w:shd w:val="clear" w:color="auto" w:fill="FFFFFF"/>
            <w:noWrap w:val="0"/>
            <w:vAlign w:val="top"/>
          </w:tcPr>
          <w:p w14:paraId="4DECD6A9">
            <w:pPr>
              <w:rPr>
                <w:szCs w:val="21"/>
              </w:rPr>
            </w:pPr>
          </w:p>
        </w:tc>
        <w:tc>
          <w:tcPr>
            <w:tcW w:w="1531" w:type="dxa"/>
            <w:tcBorders>
              <w:top w:val="single" w:color="auto" w:sz="4" w:space="0"/>
              <w:left w:val="single" w:color="auto" w:sz="4" w:space="0"/>
            </w:tcBorders>
            <w:shd w:val="clear" w:color="auto" w:fill="FFFFFF"/>
            <w:noWrap w:val="0"/>
            <w:vAlign w:val="top"/>
          </w:tcPr>
          <w:p w14:paraId="7B307DF1">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61B363B2">
            <w:pPr>
              <w:rPr>
                <w:szCs w:val="21"/>
              </w:rPr>
            </w:pPr>
          </w:p>
        </w:tc>
      </w:tr>
      <w:tr w14:paraId="438ECC3B">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7ADDFB65">
            <w:pPr>
              <w:rPr>
                <w:szCs w:val="21"/>
              </w:rPr>
            </w:pPr>
          </w:p>
        </w:tc>
        <w:tc>
          <w:tcPr>
            <w:tcW w:w="1531" w:type="dxa"/>
            <w:tcBorders>
              <w:top w:val="single" w:color="auto" w:sz="4" w:space="0"/>
              <w:left w:val="single" w:color="auto" w:sz="4" w:space="0"/>
            </w:tcBorders>
            <w:shd w:val="clear" w:color="auto" w:fill="FFFFFF"/>
            <w:noWrap w:val="0"/>
            <w:vAlign w:val="top"/>
          </w:tcPr>
          <w:p w14:paraId="230E22E6">
            <w:pPr>
              <w:rPr>
                <w:szCs w:val="21"/>
              </w:rPr>
            </w:pPr>
          </w:p>
        </w:tc>
        <w:tc>
          <w:tcPr>
            <w:tcW w:w="1531" w:type="dxa"/>
            <w:tcBorders>
              <w:top w:val="single" w:color="auto" w:sz="4" w:space="0"/>
              <w:left w:val="single" w:color="auto" w:sz="4" w:space="0"/>
            </w:tcBorders>
            <w:shd w:val="clear" w:color="auto" w:fill="FFFFFF"/>
            <w:noWrap w:val="0"/>
            <w:vAlign w:val="top"/>
          </w:tcPr>
          <w:p w14:paraId="37AE78BA">
            <w:pPr>
              <w:rPr>
                <w:szCs w:val="21"/>
              </w:rPr>
            </w:pPr>
          </w:p>
        </w:tc>
        <w:tc>
          <w:tcPr>
            <w:tcW w:w="1526" w:type="dxa"/>
            <w:tcBorders>
              <w:top w:val="single" w:color="auto" w:sz="4" w:space="0"/>
              <w:left w:val="single" w:color="auto" w:sz="4" w:space="0"/>
            </w:tcBorders>
            <w:shd w:val="clear" w:color="auto" w:fill="FFFFFF"/>
            <w:noWrap w:val="0"/>
            <w:vAlign w:val="top"/>
          </w:tcPr>
          <w:p w14:paraId="43BCE7B9">
            <w:pPr>
              <w:rPr>
                <w:szCs w:val="21"/>
              </w:rPr>
            </w:pPr>
          </w:p>
        </w:tc>
        <w:tc>
          <w:tcPr>
            <w:tcW w:w="1531" w:type="dxa"/>
            <w:tcBorders>
              <w:top w:val="single" w:color="auto" w:sz="4" w:space="0"/>
              <w:left w:val="single" w:color="auto" w:sz="4" w:space="0"/>
            </w:tcBorders>
            <w:shd w:val="clear" w:color="auto" w:fill="FFFFFF"/>
            <w:noWrap w:val="0"/>
            <w:vAlign w:val="top"/>
          </w:tcPr>
          <w:p w14:paraId="792883FD">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5722039C">
            <w:pPr>
              <w:rPr>
                <w:szCs w:val="21"/>
              </w:rPr>
            </w:pPr>
          </w:p>
        </w:tc>
      </w:tr>
      <w:tr w14:paraId="4CA72C97">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741FE17C">
            <w:pPr>
              <w:rPr>
                <w:szCs w:val="21"/>
              </w:rPr>
            </w:pPr>
          </w:p>
        </w:tc>
        <w:tc>
          <w:tcPr>
            <w:tcW w:w="1531" w:type="dxa"/>
            <w:tcBorders>
              <w:top w:val="single" w:color="auto" w:sz="4" w:space="0"/>
              <w:left w:val="single" w:color="auto" w:sz="4" w:space="0"/>
            </w:tcBorders>
            <w:shd w:val="clear" w:color="auto" w:fill="FFFFFF"/>
            <w:noWrap w:val="0"/>
            <w:vAlign w:val="top"/>
          </w:tcPr>
          <w:p w14:paraId="6DC29209">
            <w:pPr>
              <w:rPr>
                <w:szCs w:val="21"/>
              </w:rPr>
            </w:pPr>
          </w:p>
        </w:tc>
        <w:tc>
          <w:tcPr>
            <w:tcW w:w="1531" w:type="dxa"/>
            <w:tcBorders>
              <w:top w:val="single" w:color="auto" w:sz="4" w:space="0"/>
              <w:left w:val="single" w:color="auto" w:sz="4" w:space="0"/>
            </w:tcBorders>
            <w:shd w:val="clear" w:color="auto" w:fill="FFFFFF"/>
            <w:noWrap w:val="0"/>
            <w:vAlign w:val="top"/>
          </w:tcPr>
          <w:p w14:paraId="75BEE3A7">
            <w:pPr>
              <w:rPr>
                <w:szCs w:val="21"/>
              </w:rPr>
            </w:pPr>
          </w:p>
        </w:tc>
        <w:tc>
          <w:tcPr>
            <w:tcW w:w="1526" w:type="dxa"/>
            <w:tcBorders>
              <w:top w:val="single" w:color="auto" w:sz="4" w:space="0"/>
              <w:left w:val="single" w:color="auto" w:sz="4" w:space="0"/>
            </w:tcBorders>
            <w:shd w:val="clear" w:color="auto" w:fill="FFFFFF"/>
            <w:noWrap w:val="0"/>
            <w:vAlign w:val="top"/>
          </w:tcPr>
          <w:p w14:paraId="583CF280">
            <w:pPr>
              <w:rPr>
                <w:szCs w:val="21"/>
              </w:rPr>
            </w:pPr>
          </w:p>
        </w:tc>
        <w:tc>
          <w:tcPr>
            <w:tcW w:w="1531" w:type="dxa"/>
            <w:tcBorders>
              <w:top w:val="single" w:color="auto" w:sz="4" w:space="0"/>
              <w:left w:val="single" w:color="auto" w:sz="4" w:space="0"/>
            </w:tcBorders>
            <w:shd w:val="clear" w:color="auto" w:fill="FFFFFF"/>
            <w:noWrap w:val="0"/>
            <w:vAlign w:val="top"/>
          </w:tcPr>
          <w:p w14:paraId="31BBFD25">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5605C3ED">
            <w:pPr>
              <w:rPr>
                <w:szCs w:val="21"/>
              </w:rPr>
            </w:pPr>
          </w:p>
        </w:tc>
      </w:tr>
      <w:tr w14:paraId="72D8867B">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6FFF9832">
            <w:pPr>
              <w:rPr>
                <w:szCs w:val="21"/>
              </w:rPr>
            </w:pPr>
          </w:p>
        </w:tc>
        <w:tc>
          <w:tcPr>
            <w:tcW w:w="1531" w:type="dxa"/>
            <w:tcBorders>
              <w:top w:val="single" w:color="auto" w:sz="4" w:space="0"/>
              <w:left w:val="single" w:color="auto" w:sz="4" w:space="0"/>
            </w:tcBorders>
            <w:shd w:val="clear" w:color="auto" w:fill="FFFFFF"/>
            <w:noWrap w:val="0"/>
            <w:vAlign w:val="top"/>
          </w:tcPr>
          <w:p w14:paraId="58609470">
            <w:pPr>
              <w:rPr>
                <w:szCs w:val="21"/>
              </w:rPr>
            </w:pPr>
          </w:p>
        </w:tc>
        <w:tc>
          <w:tcPr>
            <w:tcW w:w="1531" w:type="dxa"/>
            <w:tcBorders>
              <w:top w:val="single" w:color="auto" w:sz="4" w:space="0"/>
              <w:left w:val="single" w:color="auto" w:sz="4" w:space="0"/>
            </w:tcBorders>
            <w:shd w:val="clear" w:color="auto" w:fill="FFFFFF"/>
            <w:noWrap w:val="0"/>
            <w:vAlign w:val="top"/>
          </w:tcPr>
          <w:p w14:paraId="07BBC510">
            <w:pPr>
              <w:rPr>
                <w:szCs w:val="21"/>
              </w:rPr>
            </w:pPr>
          </w:p>
        </w:tc>
        <w:tc>
          <w:tcPr>
            <w:tcW w:w="1526" w:type="dxa"/>
            <w:tcBorders>
              <w:top w:val="single" w:color="auto" w:sz="4" w:space="0"/>
              <w:left w:val="single" w:color="auto" w:sz="4" w:space="0"/>
            </w:tcBorders>
            <w:shd w:val="clear" w:color="auto" w:fill="FFFFFF"/>
            <w:noWrap w:val="0"/>
            <w:vAlign w:val="top"/>
          </w:tcPr>
          <w:p w14:paraId="543282A8">
            <w:pPr>
              <w:rPr>
                <w:szCs w:val="21"/>
              </w:rPr>
            </w:pPr>
          </w:p>
        </w:tc>
        <w:tc>
          <w:tcPr>
            <w:tcW w:w="1531" w:type="dxa"/>
            <w:tcBorders>
              <w:top w:val="single" w:color="auto" w:sz="4" w:space="0"/>
              <w:left w:val="single" w:color="auto" w:sz="4" w:space="0"/>
            </w:tcBorders>
            <w:shd w:val="clear" w:color="auto" w:fill="FFFFFF"/>
            <w:noWrap w:val="0"/>
            <w:vAlign w:val="top"/>
          </w:tcPr>
          <w:p w14:paraId="36E0173F">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3EC3B2F0">
            <w:pPr>
              <w:rPr>
                <w:szCs w:val="21"/>
              </w:rPr>
            </w:pPr>
          </w:p>
        </w:tc>
      </w:tr>
      <w:tr w14:paraId="5FB549E8">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365C2D49">
            <w:pPr>
              <w:rPr>
                <w:szCs w:val="21"/>
              </w:rPr>
            </w:pPr>
          </w:p>
        </w:tc>
        <w:tc>
          <w:tcPr>
            <w:tcW w:w="1531" w:type="dxa"/>
            <w:tcBorders>
              <w:top w:val="single" w:color="auto" w:sz="4" w:space="0"/>
              <w:left w:val="single" w:color="auto" w:sz="4" w:space="0"/>
            </w:tcBorders>
            <w:shd w:val="clear" w:color="auto" w:fill="FFFFFF"/>
            <w:noWrap w:val="0"/>
            <w:vAlign w:val="top"/>
          </w:tcPr>
          <w:p w14:paraId="35C9DCBB">
            <w:pPr>
              <w:rPr>
                <w:szCs w:val="21"/>
              </w:rPr>
            </w:pPr>
          </w:p>
        </w:tc>
        <w:tc>
          <w:tcPr>
            <w:tcW w:w="1531" w:type="dxa"/>
            <w:tcBorders>
              <w:top w:val="single" w:color="auto" w:sz="4" w:space="0"/>
              <w:left w:val="single" w:color="auto" w:sz="4" w:space="0"/>
            </w:tcBorders>
            <w:shd w:val="clear" w:color="auto" w:fill="FFFFFF"/>
            <w:noWrap w:val="0"/>
            <w:vAlign w:val="top"/>
          </w:tcPr>
          <w:p w14:paraId="3332C8F3">
            <w:pPr>
              <w:rPr>
                <w:szCs w:val="21"/>
              </w:rPr>
            </w:pPr>
          </w:p>
        </w:tc>
        <w:tc>
          <w:tcPr>
            <w:tcW w:w="1526" w:type="dxa"/>
            <w:tcBorders>
              <w:top w:val="single" w:color="auto" w:sz="4" w:space="0"/>
              <w:left w:val="single" w:color="auto" w:sz="4" w:space="0"/>
            </w:tcBorders>
            <w:shd w:val="clear" w:color="auto" w:fill="FFFFFF"/>
            <w:noWrap w:val="0"/>
            <w:vAlign w:val="top"/>
          </w:tcPr>
          <w:p w14:paraId="602F48BC">
            <w:pPr>
              <w:rPr>
                <w:szCs w:val="21"/>
              </w:rPr>
            </w:pPr>
          </w:p>
        </w:tc>
        <w:tc>
          <w:tcPr>
            <w:tcW w:w="1531" w:type="dxa"/>
            <w:tcBorders>
              <w:top w:val="single" w:color="auto" w:sz="4" w:space="0"/>
              <w:left w:val="single" w:color="auto" w:sz="4" w:space="0"/>
            </w:tcBorders>
            <w:shd w:val="clear" w:color="auto" w:fill="FFFFFF"/>
            <w:noWrap w:val="0"/>
            <w:vAlign w:val="top"/>
          </w:tcPr>
          <w:p w14:paraId="2266E31F">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7FE98569">
            <w:pPr>
              <w:rPr>
                <w:szCs w:val="21"/>
              </w:rPr>
            </w:pPr>
          </w:p>
        </w:tc>
      </w:tr>
      <w:tr w14:paraId="584597D4">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383F9F43">
            <w:pPr>
              <w:rPr>
                <w:szCs w:val="21"/>
              </w:rPr>
            </w:pPr>
          </w:p>
        </w:tc>
        <w:tc>
          <w:tcPr>
            <w:tcW w:w="1531" w:type="dxa"/>
            <w:tcBorders>
              <w:top w:val="single" w:color="auto" w:sz="4" w:space="0"/>
              <w:left w:val="single" w:color="auto" w:sz="4" w:space="0"/>
            </w:tcBorders>
            <w:shd w:val="clear" w:color="auto" w:fill="FFFFFF"/>
            <w:noWrap w:val="0"/>
            <w:vAlign w:val="top"/>
          </w:tcPr>
          <w:p w14:paraId="4DBCFE0D">
            <w:pPr>
              <w:rPr>
                <w:szCs w:val="21"/>
              </w:rPr>
            </w:pPr>
          </w:p>
        </w:tc>
        <w:tc>
          <w:tcPr>
            <w:tcW w:w="1531" w:type="dxa"/>
            <w:tcBorders>
              <w:top w:val="single" w:color="auto" w:sz="4" w:space="0"/>
              <w:left w:val="single" w:color="auto" w:sz="4" w:space="0"/>
            </w:tcBorders>
            <w:shd w:val="clear" w:color="auto" w:fill="FFFFFF"/>
            <w:noWrap w:val="0"/>
            <w:vAlign w:val="top"/>
          </w:tcPr>
          <w:p w14:paraId="489506B8">
            <w:pPr>
              <w:rPr>
                <w:szCs w:val="21"/>
              </w:rPr>
            </w:pPr>
          </w:p>
        </w:tc>
        <w:tc>
          <w:tcPr>
            <w:tcW w:w="1526" w:type="dxa"/>
            <w:tcBorders>
              <w:top w:val="single" w:color="auto" w:sz="4" w:space="0"/>
              <w:left w:val="single" w:color="auto" w:sz="4" w:space="0"/>
            </w:tcBorders>
            <w:shd w:val="clear" w:color="auto" w:fill="FFFFFF"/>
            <w:noWrap w:val="0"/>
            <w:vAlign w:val="top"/>
          </w:tcPr>
          <w:p w14:paraId="65196408">
            <w:pPr>
              <w:rPr>
                <w:szCs w:val="21"/>
              </w:rPr>
            </w:pPr>
          </w:p>
        </w:tc>
        <w:tc>
          <w:tcPr>
            <w:tcW w:w="1531" w:type="dxa"/>
            <w:tcBorders>
              <w:top w:val="single" w:color="auto" w:sz="4" w:space="0"/>
              <w:left w:val="single" w:color="auto" w:sz="4" w:space="0"/>
            </w:tcBorders>
            <w:shd w:val="clear" w:color="auto" w:fill="FFFFFF"/>
            <w:noWrap w:val="0"/>
            <w:vAlign w:val="top"/>
          </w:tcPr>
          <w:p w14:paraId="52487583">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434CA9BA">
            <w:pPr>
              <w:rPr>
                <w:szCs w:val="21"/>
              </w:rPr>
            </w:pPr>
          </w:p>
        </w:tc>
      </w:tr>
      <w:tr w14:paraId="53C81E98">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64B2316A">
            <w:pPr>
              <w:rPr>
                <w:szCs w:val="21"/>
              </w:rPr>
            </w:pPr>
          </w:p>
        </w:tc>
        <w:tc>
          <w:tcPr>
            <w:tcW w:w="1531" w:type="dxa"/>
            <w:tcBorders>
              <w:top w:val="single" w:color="auto" w:sz="4" w:space="0"/>
              <w:left w:val="single" w:color="auto" w:sz="4" w:space="0"/>
            </w:tcBorders>
            <w:shd w:val="clear" w:color="auto" w:fill="FFFFFF"/>
            <w:noWrap w:val="0"/>
            <w:vAlign w:val="top"/>
          </w:tcPr>
          <w:p w14:paraId="7C126ECF">
            <w:pPr>
              <w:rPr>
                <w:szCs w:val="21"/>
              </w:rPr>
            </w:pPr>
          </w:p>
        </w:tc>
        <w:tc>
          <w:tcPr>
            <w:tcW w:w="1531" w:type="dxa"/>
            <w:tcBorders>
              <w:top w:val="single" w:color="auto" w:sz="4" w:space="0"/>
              <w:left w:val="single" w:color="auto" w:sz="4" w:space="0"/>
            </w:tcBorders>
            <w:shd w:val="clear" w:color="auto" w:fill="FFFFFF"/>
            <w:noWrap w:val="0"/>
            <w:vAlign w:val="top"/>
          </w:tcPr>
          <w:p w14:paraId="3B1D8438">
            <w:pPr>
              <w:rPr>
                <w:szCs w:val="21"/>
              </w:rPr>
            </w:pPr>
          </w:p>
        </w:tc>
        <w:tc>
          <w:tcPr>
            <w:tcW w:w="1526" w:type="dxa"/>
            <w:tcBorders>
              <w:top w:val="single" w:color="auto" w:sz="4" w:space="0"/>
              <w:left w:val="single" w:color="auto" w:sz="4" w:space="0"/>
            </w:tcBorders>
            <w:shd w:val="clear" w:color="auto" w:fill="FFFFFF"/>
            <w:noWrap w:val="0"/>
            <w:vAlign w:val="top"/>
          </w:tcPr>
          <w:p w14:paraId="342E36E2">
            <w:pPr>
              <w:rPr>
                <w:szCs w:val="21"/>
              </w:rPr>
            </w:pPr>
          </w:p>
        </w:tc>
        <w:tc>
          <w:tcPr>
            <w:tcW w:w="1531" w:type="dxa"/>
            <w:tcBorders>
              <w:top w:val="single" w:color="auto" w:sz="4" w:space="0"/>
              <w:left w:val="single" w:color="auto" w:sz="4" w:space="0"/>
            </w:tcBorders>
            <w:shd w:val="clear" w:color="auto" w:fill="FFFFFF"/>
            <w:noWrap w:val="0"/>
            <w:vAlign w:val="top"/>
          </w:tcPr>
          <w:p w14:paraId="6819B2A7">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243B72EA">
            <w:pPr>
              <w:rPr>
                <w:szCs w:val="21"/>
              </w:rPr>
            </w:pPr>
          </w:p>
        </w:tc>
      </w:tr>
      <w:tr w14:paraId="6746A292">
        <w:tblPrEx>
          <w:tblCellMar>
            <w:top w:w="0" w:type="dxa"/>
            <w:left w:w="10" w:type="dxa"/>
            <w:bottom w:w="0" w:type="dxa"/>
            <w:right w:w="10" w:type="dxa"/>
          </w:tblCellMar>
        </w:tblPrEx>
        <w:trPr>
          <w:trHeight w:val="581" w:hRule="exact"/>
          <w:jc w:val="center"/>
        </w:trPr>
        <w:tc>
          <w:tcPr>
            <w:tcW w:w="691" w:type="dxa"/>
            <w:tcBorders>
              <w:top w:val="single" w:color="auto" w:sz="4" w:space="0"/>
              <w:left w:val="single" w:color="auto" w:sz="4" w:space="0"/>
              <w:bottom w:val="single" w:color="auto" w:sz="4" w:space="0"/>
            </w:tcBorders>
            <w:shd w:val="clear" w:color="auto" w:fill="FFFFFF"/>
            <w:noWrap w:val="0"/>
            <w:vAlign w:val="top"/>
          </w:tcPr>
          <w:p w14:paraId="0238B2BB">
            <w:pPr>
              <w:rPr>
                <w:szCs w:val="21"/>
              </w:rPr>
            </w:pPr>
          </w:p>
        </w:tc>
        <w:tc>
          <w:tcPr>
            <w:tcW w:w="1531" w:type="dxa"/>
            <w:tcBorders>
              <w:top w:val="single" w:color="auto" w:sz="4" w:space="0"/>
              <w:left w:val="single" w:color="auto" w:sz="4" w:space="0"/>
              <w:bottom w:val="single" w:color="auto" w:sz="4" w:space="0"/>
            </w:tcBorders>
            <w:shd w:val="clear" w:color="auto" w:fill="FFFFFF"/>
            <w:noWrap w:val="0"/>
            <w:vAlign w:val="top"/>
          </w:tcPr>
          <w:p w14:paraId="4340DB67">
            <w:pPr>
              <w:rPr>
                <w:szCs w:val="21"/>
              </w:rPr>
            </w:pPr>
          </w:p>
        </w:tc>
        <w:tc>
          <w:tcPr>
            <w:tcW w:w="1531" w:type="dxa"/>
            <w:tcBorders>
              <w:top w:val="single" w:color="auto" w:sz="4" w:space="0"/>
              <w:left w:val="single" w:color="auto" w:sz="4" w:space="0"/>
              <w:bottom w:val="single" w:color="auto" w:sz="4" w:space="0"/>
            </w:tcBorders>
            <w:shd w:val="clear" w:color="auto" w:fill="FFFFFF"/>
            <w:noWrap w:val="0"/>
            <w:vAlign w:val="top"/>
          </w:tcPr>
          <w:p w14:paraId="5A7F52BD">
            <w:pPr>
              <w:rPr>
                <w:szCs w:val="21"/>
              </w:rPr>
            </w:pPr>
          </w:p>
        </w:tc>
        <w:tc>
          <w:tcPr>
            <w:tcW w:w="1526" w:type="dxa"/>
            <w:tcBorders>
              <w:top w:val="single" w:color="auto" w:sz="4" w:space="0"/>
              <w:left w:val="single" w:color="auto" w:sz="4" w:space="0"/>
              <w:bottom w:val="single" w:color="auto" w:sz="4" w:space="0"/>
            </w:tcBorders>
            <w:shd w:val="clear" w:color="auto" w:fill="FFFFFF"/>
            <w:noWrap w:val="0"/>
            <w:vAlign w:val="top"/>
          </w:tcPr>
          <w:p w14:paraId="33F2C5D3">
            <w:pPr>
              <w:rPr>
                <w:szCs w:val="21"/>
              </w:rPr>
            </w:pPr>
          </w:p>
        </w:tc>
        <w:tc>
          <w:tcPr>
            <w:tcW w:w="1531" w:type="dxa"/>
            <w:tcBorders>
              <w:top w:val="single" w:color="auto" w:sz="4" w:space="0"/>
              <w:left w:val="single" w:color="auto" w:sz="4" w:space="0"/>
              <w:bottom w:val="single" w:color="auto" w:sz="4" w:space="0"/>
            </w:tcBorders>
            <w:shd w:val="clear" w:color="auto" w:fill="FFFFFF"/>
            <w:noWrap w:val="0"/>
            <w:vAlign w:val="top"/>
          </w:tcPr>
          <w:p w14:paraId="786D01DA">
            <w:pPr>
              <w:rPr>
                <w:szCs w:val="21"/>
              </w:rPr>
            </w:pPr>
          </w:p>
        </w:tc>
        <w:tc>
          <w:tcPr>
            <w:tcW w:w="1541"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213ECF98">
            <w:pPr>
              <w:rPr>
                <w:szCs w:val="21"/>
              </w:rPr>
            </w:pPr>
          </w:p>
        </w:tc>
      </w:tr>
    </w:tbl>
    <w:p w14:paraId="66C9E774">
      <w:pPr>
        <w:spacing w:line="1" w:lineRule="exact"/>
        <w:rPr>
          <w:sz w:val="2"/>
          <w:szCs w:val="2"/>
        </w:rPr>
      </w:pPr>
      <w:r>
        <w:br w:type="page"/>
      </w:r>
    </w:p>
    <w:p w14:paraId="089AF947">
      <w:pPr>
        <w:pStyle w:val="9"/>
        <w:rPr>
          <w:rFonts w:hint="eastAsia"/>
          <w:b w:val="0"/>
          <w:sz w:val="28"/>
          <w:szCs w:val="28"/>
          <w:lang w:val="zh-CN"/>
        </w:rPr>
      </w:pPr>
      <w:bookmarkStart w:id="250" w:name="_Toc19536"/>
      <w:bookmarkStart w:id="251" w:name="bookmark2153"/>
      <w:bookmarkStart w:id="252" w:name="bookmark2152"/>
      <w:bookmarkStart w:id="253" w:name="bookmark2154"/>
      <w:bookmarkStart w:id="254" w:name="_Toc25460"/>
      <w:r>
        <w:rPr>
          <w:rFonts w:hint="eastAsia"/>
          <w:b w:val="0"/>
          <w:sz w:val="28"/>
          <w:szCs w:val="28"/>
          <w:lang w:val="zh-CN"/>
        </w:rPr>
        <w:t>14.</w:t>
      </w:r>
      <w:r>
        <w:rPr>
          <w:rFonts w:hint="eastAsia"/>
          <w:b w:val="0"/>
          <w:sz w:val="28"/>
          <w:szCs w:val="28"/>
          <w:lang w:val="en-US" w:eastAsia="zh-CN"/>
        </w:rPr>
        <w:t>供应商</w:t>
      </w:r>
      <w:r>
        <w:rPr>
          <w:rFonts w:hint="eastAsia"/>
          <w:b w:val="0"/>
          <w:sz w:val="28"/>
          <w:szCs w:val="28"/>
          <w:lang w:val="zh-CN"/>
        </w:rPr>
        <w:t>自行采购主要材料预算价格汇总表</w:t>
      </w:r>
      <w:bookmarkEnd w:id="250"/>
      <w:bookmarkEnd w:id="251"/>
      <w:bookmarkEnd w:id="252"/>
      <w:bookmarkEnd w:id="253"/>
      <w:bookmarkEnd w:id="254"/>
    </w:p>
    <w:p w14:paraId="3729BC41">
      <w:pPr>
        <w:jc w:val="center"/>
        <w:rPr>
          <w:rFonts w:hint="eastAsia" w:ascii="宋体" w:hAnsi="宋体" w:cs="宋体"/>
          <w:b/>
          <w:bCs/>
          <w:sz w:val="28"/>
          <w:szCs w:val="28"/>
        </w:rPr>
      </w:pPr>
      <w:bookmarkStart w:id="255" w:name="_Toc17748"/>
      <w:bookmarkStart w:id="256" w:name="_Toc26044"/>
      <w:r>
        <w:rPr>
          <w:rFonts w:hint="eastAsia" w:ascii="宋体" w:hAnsi="宋体" w:cs="宋体"/>
          <w:b/>
          <w:bCs/>
          <w:sz w:val="28"/>
          <w:szCs w:val="28"/>
          <w:lang w:val="en-US" w:eastAsia="zh-CN"/>
        </w:rPr>
        <w:t>供应商</w:t>
      </w:r>
      <w:r>
        <w:rPr>
          <w:rFonts w:hint="eastAsia" w:ascii="宋体" w:hAnsi="宋体" w:cs="宋体"/>
          <w:b/>
          <w:bCs/>
          <w:sz w:val="28"/>
          <w:szCs w:val="28"/>
        </w:rPr>
        <w:t>自行采购主要材料预算价格汇总表</w:t>
      </w:r>
      <w:bookmarkEnd w:id="255"/>
      <w:bookmarkEnd w:id="256"/>
    </w:p>
    <w:p w14:paraId="0C95FDE3">
      <w:pPr>
        <w:jc w:val="center"/>
        <w:rPr>
          <w:b/>
        </w:rPr>
      </w:pPr>
    </w:p>
    <w:p w14:paraId="060A3CFA">
      <w:pPr>
        <w:pStyle w:val="180"/>
        <w:spacing w:after="100" w:line="240" w:lineRule="auto"/>
        <w:ind w:firstLine="0"/>
      </w:pPr>
      <w:r>
        <w:rPr>
          <w:rFonts w:hint="eastAsia"/>
          <w:lang w:eastAsia="zh-CN"/>
        </w:rPr>
        <w:t>项目编号</w:t>
      </w:r>
      <w:r>
        <w:t>：</w:t>
      </w:r>
    </w:p>
    <w:p w14:paraId="07A0CD74">
      <w:pPr>
        <w:pStyle w:val="180"/>
        <w:tabs>
          <w:tab w:val="left" w:pos="2342"/>
          <w:tab w:val="left" w:pos="4939"/>
          <w:tab w:val="left" w:pos="6799"/>
        </w:tabs>
        <w:spacing w:after="100" w:line="240" w:lineRule="auto"/>
        <w:ind w:firstLine="0"/>
      </w:pPr>
      <w:r>
        <w:t>工程名称：</w:t>
      </w:r>
      <w:r>
        <w:rPr>
          <w:u w:val="single"/>
        </w:rPr>
        <w:tab/>
      </w:r>
      <w:r>
        <w:t xml:space="preserve"> （项目名称）</w:t>
      </w:r>
      <w:r>
        <w:rPr>
          <w:u w:val="single"/>
        </w:rPr>
        <w:tab/>
      </w:r>
      <w:r>
        <w:t xml:space="preserve"> （标段名称）</w:t>
      </w:r>
      <w:r>
        <w:tab/>
      </w:r>
      <w:r>
        <w:t xml:space="preserve">第 </w:t>
      </w:r>
      <w:r>
        <w:rPr>
          <w:rFonts w:hint="eastAsia"/>
        </w:rPr>
        <w:t xml:space="preserve"> </w:t>
      </w:r>
      <w:r>
        <w:t>页</w:t>
      </w:r>
      <w:r>
        <w:rPr>
          <w:rFonts w:hint="eastAsia"/>
        </w:rPr>
        <w:t xml:space="preserve">  </w:t>
      </w:r>
      <w:r>
        <w:t>共</w:t>
      </w:r>
      <w:r>
        <w:rPr>
          <w:rFonts w:hint="eastAsia"/>
        </w:rPr>
        <w:t xml:space="preserve">  </w:t>
      </w:r>
      <w:r>
        <w:t>页</w:t>
      </w:r>
    </w:p>
    <w:tbl>
      <w:tblPr>
        <w:tblStyle w:val="44"/>
        <w:tblW w:w="0" w:type="auto"/>
        <w:jc w:val="center"/>
        <w:tblLayout w:type="fixed"/>
        <w:tblCellMar>
          <w:top w:w="0" w:type="dxa"/>
          <w:left w:w="10" w:type="dxa"/>
          <w:bottom w:w="0" w:type="dxa"/>
          <w:right w:w="10" w:type="dxa"/>
        </w:tblCellMar>
      </w:tblPr>
      <w:tblGrid>
        <w:gridCol w:w="691"/>
        <w:gridCol w:w="1531"/>
        <w:gridCol w:w="1531"/>
        <w:gridCol w:w="1526"/>
        <w:gridCol w:w="1531"/>
        <w:gridCol w:w="1541"/>
      </w:tblGrid>
      <w:tr w14:paraId="3EA8274E">
        <w:tblPrEx>
          <w:tblCellMar>
            <w:top w:w="0" w:type="dxa"/>
            <w:left w:w="10" w:type="dxa"/>
            <w:bottom w:w="0" w:type="dxa"/>
            <w:right w:w="10" w:type="dxa"/>
          </w:tblCellMar>
        </w:tblPrEx>
        <w:trPr>
          <w:trHeight w:val="571" w:hRule="exact"/>
          <w:jc w:val="center"/>
        </w:trPr>
        <w:tc>
          <w:tcPr>
            <w:tcW w:w="691" w:type="dxa"/>
            <w:tcBorders>
              <w:top w:val="single" w:color="auto" w:sz="4" w:space="0"/>
              <w:left w:val="single" w:color="auto" w:sz="4" w:space="0"/>
            </w:tcBorders>
            <w:shd w:val="clear" w:color="auto" w:fill="FFFFFF"/>
            <w:noWrap w:val="0"/>
            <w:vAlign w:val="center"/>
          </w:tcPr>
          <w:p w14:paraId="38E706BE">
            <w:pPr>
              <w:pStyle w:val="185"/>
              <w:spacing w:line="240" w:lineRule="auto"/>
              <w:ind w:firstLine="0"/>
              <w:jc w:val="center"/>
              <w:rPr>
                <w:sz w:val="21"/>
                <w:szCs w:val="21"/>
              </w:rPr>
            </w:pPr>
            <w:r>
              <w:rPr>
                <w:sz w:val="21"/>
                <w:szCs w:val="21"/>
              </w:rPr>
              <w:t>序号</w:t>
            </w:r>
          </w:p>
        </w:tc>
        <w:tc>
          <w:tcPr>
            <w:tcW w:w="1531" w:type="dxa"/>
            <w:tcBorders>
              <w:top w:val="single" w:color="auto" w:sz="4" w:space="0"/>
              <w:left w:val="single" w:color="auto" w:sz="4" w:space="0"/>
            </w:tcBorders>
            <w:shd w:val="clear" w:color="auto" w:fill="FFFFFF"/>
            <w:noWrap w:val="0"/>
            <w:vAlign w:val="center"/>
          </w:tcPr>
          <w:p w14:paraId="5F0E1E66">
            <w:pPr>
              <w:pStyle w:val="185"/>
              <w:spacing w:line="240" w:lineRule="auto"/>
              <w:ind w:firstLine="0"/>
              <w:jc w:val="center"/>
              <w:rPr>
                <w:sz w:val="21"/>
                <w:szCs w:val="21"/>
              </w:rPr>
            </w:pPr>
            <w:r>
              <w:rPr>
                <w:sz w:val="21"/>
                <w:szCs w:val="21"/>
              </w:rPr>
              <w:t>材料名称</w:t>
            </w:r>
          </w:p>
        </w:tc>
        <w:tc>
          <w:tcPr>
            <w:tcW w:w="1531" w:type="dxa"/>
            <w:tcBorders>
              <w:top w:val="single" w:color="auto" w:sz="4" w:space="0"/>
              <w:left w:val="single" w:color="auto" w:sz="4" w:space="0"/>
            </w:tcBorders>
            <w:shd w:val="clear" w:color="auto" w:fill="FFFFFF"/>
            <w:noWrap w:val="0"/>
            <w:vAlign w:val="center"/>
          </w:tcPr>
          <w:p w14:paraId="7F24D1F3">
            <w:pPr>
              <w:pStyle w:val="185"/>
              <w:spacing w:line="240" w:lineRule="auto"/>
              <w:ind w:firstLine="0"/>
              <w:jc w:val="center"/>
              <w:rPr>
                <w:sz w:val="21"/>
                <w:szCs w:val="21"/>
              </w:rPr>
            </w:pPr>
            <w:r>
              <w:rPr>
                <w:sz w:val="21"/>
                <w:szCs w:val="21"/>
              </w:rPr>
              <w:t>型号规格</w:t>
            </w:r>
          </w:p>
        </w:tc>
        <w:tc>
          <w:tcPr>
            <w:tcW w:w="1526" w:type="dxa"/>
            <w:tcBorders>
              <w:top w:val="single" w:color="auto" w:sz="4" w:space="0"/>
              <w:left w:val="single" w:color="auto" w:sz="4" w:space="0"/>
            </w:tcBorders>
            <w:shd w:val="clear" w:color="auto" w:fill="FFFFFF"/>
            <w:noWrap w:val="0"/>
            <w:vAlign w:val="center"/>
          </w:tcPr>
          <w:p w14:paraId="6BC7A824">
            <w:pPr>
              <w:pStyle w:val="185"/>
              <w:spacing w:line="240" w:lineRule="auto"/>
              <w:ind w:firstLine="0"/>
              <w:jc w:val="center"/>
              <w:rPr>
                <w:sz w:val="21"/>
                <w:szCs w:val="21"/>
              </w:rPr>
            </w:pPr>
            <w:r>
              <w:rPr>
                <w:sz w:val="21"/>
                <w:szCs w:val="21"/>
              </w:rPr>
              <w:t>计量单位</w:t>
            </w:r>
          </w:p>
        </w:tc>
        <w:tc>
          <w:tcPr>
            <w:tcW w:w="1531" w:type="dxa"/>
            <w:tcBorders>
              <w:top w:val="single" w:color="auto" w:sz="4" w:space="0"/>
              <w:left w:val="single" w:color="auto" w:sz="4" w:space="0"/>
            </w:tcBorders>
            <w:shd w:val="clear" w:color="auto" w:fill="FFFFFF"/>
            <w:noWrap w:val="0"/>
            <w:vAlign w:val="center"/>
          </w:tcPr>
          <w:p w14:paraId="13DF4D2E">
            <w:pPr>
              <w:pStyle w:val="185"/>
              <w:spacing w:line="240" w:lineRule="auto"/>
              <w:ind w:firstLine="240"/>
              <w:rPr>
                <w:sz w:val="21"/>
                <w:szCs w:val="21"/>
              </w:rPr>
            </w:pPr>
            <w:r>
              <w:rPr>
                <w:sz w:val="21"/>
                <w:szCs w:val="21"/>
              </w:rPr>
              <w:t>预算价（元）</w:t>
            </w:r>
          </w:p>
        </w:tc>
        <w:tc>
          <w:tcPr>
            <w:tcW w:w="1541" w:type="dxa"/>
            <w:tcBorders>
              <w:top w:val="single" w:color="auto" w:sz="4" w:space="0"/>
              <w:left w:val="single" w:color="auto" w:sz="4" w:space="0"/>
              <w:right w:val="single" w:color="auto" w:sz="4" w:space="0"/>
            </w:tcBorders>
            <w:shd w:val="clear" w:color="auto" w:fill="FFFFFF"/>
            <w:noWrap w:val="0"/>
            <w:vAlign w:val="center"/>
          </w:tcPr>
          <w:p w14:paraId="3F5E809E">
            <w:pPr>
              <w:pStyle w:val="185"/>
              <w:spacing w:line="240" w:lineRule="auto"/>
              <w:ind w:firstLine="0"/>
              <w:jc w:val="center"/>
              <w:rPr>
                <w:sz w:val="21"/>
                <w:szCs w:val="21"/>
              </w:rPr>
            </w:pPr>
            <w:r>
              <w:rPr>
                <w:sz w:val="21"/>
                <w:szCs w:val="21"/>
              </w:rPr>
              <w:t>备注</w:t>
            </w:r>
          </w:p>
        </w:tc>
      </w:tr>
      <w:tr w14:paraId="6F2CF202">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00DC13B7">
            <w:pPr>
              <w:rPr>
                <w:szCs w:val="21"/>
              </w:rPr>
            </w:pPr>
          </w:p>
        </w:tc>
        <w:tc>
          <w:tcPr>
            <w:tcW w:w="1531" w:type="dxa"/>
            <w:tcBorders>
              <w:top w:val="single" w:color="auto" w:sz="4" w:space="0"/>
              <w:left w:val="single" w:color="auto" w:sz="4" w:space="0"/>
            </w:tcBorders>
            <w:shd w:val="clear" w:color="auto" w:fill="FFFFFF"/>
            <w:noWrap w:val="0"/>
            <w:vAlign w:val="top"/>
          </w:tcPr>
          <w:p w14:paraId="51366EFE">
            <w:pPr>
              <w:rPr>
                <w:szCs w:val="21"/>
              </w:rPr>
            </w:pPr>
          </w:p>
        </w:tc>
        <w:tc>
          <w:tcPr>
            <w:tcW w:w="1531" w:type="dxa"/>
            <w:tcBorders>
              <w:top w:val="single" w:color="auto" w:sz="4" w:space="0"/>
              <w:left w:val="single" w:color="auto" w:sz="4" w:space="0"/>
            </w:tcBorders>
            <w:shd w:val="clear" w:color="auto" w:fill="FFFFFF"/>
            <w:noWrap w:val="0"/>
            <w:vAlign w:val="top"/>
          </w:tcPr>
          <w:p w14:paraId="37FC24FB">
            <w:pPr>
              <w:rPr>
                <w:szCs w:val="21"/>
              </w:rPr>
            </w:pPr>
          </w:p>
        </w:tc>
        <w:tc>
          <w:tcPr>
            <w:tcW w:w="1526" w:type="dxa"/>
            <w:tcBorders>
              <w:top w:val="single" w:color="auto" w:sz="4" w:space="0"/>
              <w:left w:val="single" w:color="auto" w:sz="4" w:space="0"/>
            </w:tcBorders>
            <w:shd w:val="clear" w:color="auto" w:fill="FFFFFF"/>
            <w:noWrap w:val="0"/>
            <w:vAlign w:val="top"/>
          </w:tcPr>
          <w:p w14:paraId="375E4C9C">
            <w:pPr>
              <w:rPr>
                <w:szCs w:val="21"/>
              </w:rPr>
            </w:pPr>
          </w:p>
        </w:tc>
        <w:tc>
          <w:tcPr>
            <w:tcW w:w="1531" w:type="dxa"/>
            <w:tcBorders>
              <w:top w:val="single" w:color="auto" w:sz="4" w:space="0"/>
              <w:left w:val="single" w:color="auto" w:sz="4" w:space="0"/>
            </w:tcBorders>
            <w:shd w:val="clear" w:color="auto" w:fill="FFFFFF"/>
            <w:noWrap w:val="0"/>
            <w:vAlign w:val="top"/>
          </w:tcPr>
          <w:p w14:paraId="1C26BB3A">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0E69312A">
            <w:pPr>
              <w:rPr>
                <w:szCs w:val="21"/>
              </w:rPr>
            </w:pPr>
          </w:p>
        </w:tc>
      </w:tr>
      <w:tr w14:paraId="43A867A2">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174FBDA8">
            <w:pPr>
              <w:rPr>
                <w:szCs w:val="21"/>
              </w:rPr>
            </w:pPr>
          </w:p>
        </w:tc>
        <w:tc>
          <w:tcPr>
            <w:tcW w:w="1531" w:type="dxa"/>
            <w:tcBorders>
              <w:top w:val="single" w:color="auto" w:sz="4" w:space="0"/>
              <w:left w:val="single" w:color="auto" w:sz="4" w:space="0"/>
            </w:tcBorders>
            <w:shd w:val="clear" w:color="auto" w:fill="FFFFFF"/>
            <w:noWrap w:val="0"/>
            <w:vAlign w:val="top"/>
          </w:tcPr>
          <w:p w14:paraId="6BBED475">
            <w:pPr>
              <w:rPr>
                <w:szCs w:val="21"/>
              </w:rPr>
            </w:pPr>
          </w:p>
        </w:tc>
        <w:tc>
          <w:tcPr>
            <w:tcW w:w="1531" w:type="dxa"/>
            <w:tcBorders>
              <w:top w:val="single" w:color="auto" w:sz="4" w:space="0"/>
              <w:left w:val="single" w:color="auto" w:sz="4" w:space="0"/>
            </w:tcBorders>
            <w:shd w:val="clear" w:color="auto" w:fill="FFFFFF"/>
            <w:noWrap w:val="0"/>
            <w:vAlign w:val="top"/>
          </w:tcPr>
          <w:p w14:paraId="0D07C2E8">
            <w:pPr>
              <w:rPr>
                <w:szCs w:val="21"/>
              </w:rPr>
            </w:pPr>
          </w:p>
        </w:tc>
        <w:tc>
          <w:tcPr>
            <w:tcW w:w="1526" w:type="dxa"/>
            <w:tcBorders>
              <w:top w:val="single" w:color="auto" w:sz="4" w:space="0"/>
              <w:left w:val="single" w:color="auto" w:sz="4" w:space="0"/>
            </w:tcBorders>
            <w:shd w:val="clear" w:color="auto" w:fill="FFFFFF"/>
            <w:noWrap w:val="0"/>
            <w:vAlign w:val="top"/>
          </w:tcPr>
          <w:p w14:paraId="0C35EF34">
            <w:pPr>
              <w:rPr>
                <w:szCs w:val="21"/>
              </w:rPr>
            </w:pPr>
          </w:p>
        </w:tc>
        <w:tc>
          <w:tcPr>
            <w:tcW w:w="1531" w:type="dxa"/>
            <w:tcBorders>
              <w:top w:val="single" w:color="auto" w:sz="4" w:space="0"/>
              <w:left w:val="single" w:color="auto" w:sz="4" w:space="0"/>
            </w:tcBorders>
            <w:shd w:val="clear" w:color="auto" w:fill="FFFFFF"/>
            <w:noWrap w:val="0"/>
            <w:vAlign w:val="top"/>
          </w:tcPr>
          <w:p w14:paraId="4771F41C">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74CAB3A0">
            <w:pPr>
              <w:rPr>
                <w:szCs w:val="21"/>
              </w:rPr>
            </w:pPr>
          </w:p>
        </w:tc>
      </w:tr>
      <w:tr w14:paraId="02A66261">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677CEC8C">
            <w:pPr>
              <w:rPr>
                <w:szCs w:val="21"/>
              </w:rPr>
            </w:pPr>
          </w:p>
        </w:tc>
        <w:tc>
          <w:tcPr>
            <w:tcW w:w="1531" w:type="dxa"/>
            <w:tcBorders>
              <w:top w:val="single" w:color="auto" w:sz="4" w:space="0"/>
              <w:left w:val="single" w:color="auto" w:sz="4" w:space="0"/>
            </w:tcBorders>
            <w:shd w:val="clear" w:color="auto" w:fill="FFFFFF"/>
            <w:noWrap w:val="0"/>
            <w:vAlign w:val="top"/>
          </w:tcPr>
          <w:p w14:paraId="5AB26A46">
            <w:pPr>
              <w:rPr>
                <w:szCs w:val="21"/>
              </w:rPr>
            </w:pPr>
          </w:p>
        </w:tc>
        <w:tc>
          <w:tcPr>
            <w:tcW w:w="1531" w:type="dxa"/>
            <w:tcBorders>
              <w:top w:val="single" w:color="auto" w:sz="4" w:space="0"/>
              <w:left w:val="single" w:color="auto" w:sz="4" w:space="0"/>
            </w:tcBorders>
            <w:shd w:val="clear" w:color="auto" w:fill="FFFFFF"/>
            <w:noWrap w:val="0"/>
            <w:vAlign w:val="top"/>
          </w:tcPr>
          <w:p w14:paraId="4B660B24">
            <w:pPr>
              <w:rPr>
                <w:szCs w:val="21"/>
              </w:rPr>
            </w:pPr>
          </w:p>
        </w:tc>
        <w:tc>
          <w:tcPr>
            <w:tcW w:w="1526" w:type="dxa"/>
            <w:tcBorders>
              <w:top w:val="single" w:color="auto" w:sz="4" w:space="0"/>
              <w:left w:val="single" w:color="auto" w:sz="4" w:space="0"/>
            </w:tcBorders>
            <w:shd w:val="clear" w:color="auto" w:fill="FFFFFF"/>
            <w:noWrap w:val="0"/>
            <w:vAlign w:val="top"/>
          </w:tcPr>
          <w:p w14:paraId="492A485C">
            <w:pPr>
              <w:rPr>
                <w:szCs w:val="21"/>
              </w:rPr>
            </w:pPr>
          </w:p>
        </w:tc>
        <w:tc>
          <w:tcPr>
            <w:tcW w:w="1531" w:type="dxa"/>
            <w:tcBorders>
              <w:top w:val="single" w:color="auto" w:sz="4" w:space="0"/>
              <w:left w:val="single" w:color="auto" w:sz="4" w:space="0"/>
            </w:tcBorders>
            <w:shd w:val="clear" w:color="auto" w:fill="FFFFFF"/>
            <w:noWrap w:val="0"/>
            <w:vAlign w:val="top"/>
          </w:tcPr>
          <w:p w14:paraId="56D9583C">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231E7FF6">
            <w:pPr>
              <w:rPr>
                <w:szCs w:val="21"/>
              </w:rPr>
            </w:pPr>
          </w:p>
        </w:tc>
      </w:tr>
      <w:tr w14:paraId="7DE5D400">
        <w:tblPrEx>
          <w:tblCellMar>
            <w:top w:w="0" w:type="dxa"/>
            <w:left w:w="10" w:type="dxa"/>
            <w:bottom w:w="0" w:type="dxa"/>
            <w:right w:w="10" w:type="dxa"/>
          </w:tblCellMar>
        </w:tblPrEx>
        <w:trPr>
          <w:trHeight w:val="571" w:hRule="exact"/>
          <w:jc w:val="center"/>
        </w:trPr>
        <w:tc>
          <w:tcPr>
            <w:tcW w:w="691" w:type="dxa"/>
            <w:tcBorders>
              <w:top w:val="single" w:color="auto" w:sz="4" w:space="0"/>
              <w:left w:val="single" w:color="auto" w:sz="4" w:space="0"/>
            </w:tcBorders>
            <w:shd w:val="clear" w:color="auto" w:fill="FFFFFF"/>
            <w:noWrap w:val="0"/>
            <w:vAlign w:val="top"/>
          </w:tcPr>
          <w:p w14:paraId="473C3A5D">
            <w:pPr>
              <w:rPr>
                <w:szCs w:val="21"/>
              </w:rPr>
            </w:pPr>
          </w:p>
        </w:tc>
        <w:tc>
          <w:tcPr>
            <w:tcW w:w="1531" w:type="dxa"/>
            <w:tcBorders>
              <w:top w:val="single" w:color="auto" w:sz="4" w:space="0"/>
              <w:left w:val="single" w:color="auto" w:sz="4" w:space="0"/>
            </w:tcBorders>
            <w:shd w:val="clear" w:color="auto" w:fill="FFFFFF"/>
            <w:noWrap w:val="0"/>
            <w:vAlign w:val="top"/>
          </w:tcPr>
          <w:p w14:paraId="1AC76785">
            <w:pPr>
              <w:rPr>
                <w:szCs w:val="21"/>
              </w:rPr>
            </w:pPr>
          </w:p>
        </w:tc>
        <w:tc>
          <w:tcPr>
            <w:tcW w:w="1531" w:type="dxa"/>
            <w:tcBorders>
              <w:top w:val="single" w:color="auto" w:sz="4" w:space="0"/>
              <w:left w:val="single" w:color="auto" w:sz="4" w:space="0"/>
            </w:tcBorders>
            <w:shd w:val="clear" w:color="auto" w:fill="FFFFFF"/>
            <w:noWrap w:val="0"/>
            <w:vAlign w:val="top"/>
          </w:tcPr>
          <w:p w14:paraId="064B3F0D">
            <w:pPr>
              <w:rPr>
                <w:szCs w:val="21"/>
              </w:rPr>
            </w:pPr>
          </w:p>
        </w:tc>
        <w:tc>
          <w:tcPr>
            <w:tcW w:w="1526" w:type="dxa"/>
            <w:tcBorders>
              <w:top w:val="single" w:color="auto" w:sz="4" w:space="0"/>
              <w:left w:val="single" w:color="auto" w:sz="4" w:space="0"/>
            </w:tcBorders>
            <w:shd w:val="clear" w:color="auto" w:fill="FFFFFF"/>
            <w:noWrap w:val="0"/>
            <w:vAlign w:val="top"/>
          </w:tcPr>
          <w:p w14:paraId="630365A4">
            <w:pPr>
              <w:rPr>
                <w:szCs w:val="21"/>
              </w:rPr>
            </w:pPr>
          </w:p>
        </w:tc>
        <w:tc>
          <w:tcPr>
            <w:tcW w:w="1531" w:type="dxa"/>
            <w:tcBorders>
              <w:top w:val="single" w:color="auto" w:sz="4" w:space="0"/>
              <w:left w:val="single" w:color="auto" w:sz="4" w:space="0"/>
            </w:tcBorders>
            <w:shd w:val="clear" w:color="auto" w:fill="FFFFFF"/>
            <w:noWrap w:val="0"/>
            <w:vAlign w:val="top"/>
          </w:tcPr>
          <w:p w14:paraId="078962BF">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77C3E064">
            <w:pPr>
              <w:rPr>
                <w:szCs w:val="21"/>
              </w:rPr>
            </w:pPr>
          </w:p>
        </w:tc>
      </w:tr>
      <w:tr w14:paraId="6A0CCB76">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13F123BC">
            <w:pPr>
              <w:rPr>
                <w:szCs w:val="21"/>
              </w:rPr>
            </w:pPr>
          </w:p>
        </w:tc>
        <w:tc>
          <w:tcPr>
            <w:tcW w:w="1531" w:type="dxa"/>
            <w:tcBorders>
              <w:top w:val="single" w:color="auto" w:sz="4" w:space="0"/>
              <w:left w:val="single" w:color="auto" w:sz="4" w:space="0"/>
            </w:tcBorders>
            <w:shd w:val="clear" w:color="auto" w:fill="FFFFFF"/>
            <w:noWrap w:val="0"/>
            <w:vAlign w:val="top"/>
          </w:tcPr>
          <w:p w14:paraId="048FDBA6">
            <w:pPr>
              <w:rPr>
                <w:szCs w:val="21"/>
              </w:rPr>
            </w:pPr>
          </w:p>
        </w:tc>
        <w:tc>
          <w:tcPr>
            <w:tcW w:w="1531" w:type="dxa"/>
            <w:tcBorders>
              <w:top w:val="single" w:color="auto" w:sz="4" w:space="0"/>
              <w:left w:val="single" w:color="auto" w:sz="4" w:space="0"/>
            </w:tcBorders>
            <w:shd w:val="clear" w:color="auto" w:fill="FFFFFF"/>
            <w:noWrap w:val="0"/>
            <w:vAlign w:val="top"/>
          </w:tcPr>
          <w:p w14:paraId="4BD2E02D">
            <w:pPr>
              <w:rPr>
                <w:szCs w:val="21"/>
              </w:rPr>
            </w:pPr>
          </w:p>
        </w:tc>
        <w:tc>
          <w:tcPr>
            <w:tcW w:w="1526" w:type="dxa"/>
            <w:tcBorders>
              <w:top w:val="single" w:color="auto" w:sz="4" w:space="0"/>
              <w:left w:val="single" w:color="auto" w:sz="4" w:space="0"/>
            </w:tcBorders>
            <w:shd w:val="clear" w:color="auto" w:fill="FFFFFF"/>
            <w:noWrap w:val="0"/>
            <w:vAlign w:val="top"/>
          </w:tcPr>
          <w:p w14:paraId="4EE7AA7A">
            <w:pPr>
              <w:rPr>
                <w:szCs w:val="21"/>
              </w:rPr>
            </w:pPr>
          </w:p>
        </w:tc>
        <w:tc>
          <w:tcPr>
            <w:tcW w:w="1531" w:type="dxa"/>
            <w:tcBorders>
              <w:top w:val="single" w:color="auto" w:sz="4" w:space="0"/>
              <w:left w:val="single" w:color="auto" w:sz="4" w:space="0"/>
            </w:tcBorders>
            <w:shd w:val="clear" w:color="auto" w:fill="FFFFFF"/>
            <w:noWrap w:val="0"/>
            <w:vAlign w:val="top"/>
          </w:tcPr>
          <w:p w14:paraId="35254F2E">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55631AC1">
            <w:pPr>
              <w:rPr>
                <w:szCs w:val="21"/>
              </w:rPr>
            </w:pPr>
          </w:p>
        </w:tc>
      </w:tr>
      <w:tr w14:paraId="2DB539D5">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4B2BCA44">
            <w:pPr>
              <w:rPr>
                <w:szCs w:val="21"/>
              </w:rPr>
            </w:pPr>
          </w:p>
        </w:tc>
        <w:tc>
          <w:tcPr>
            <w:tcW w:w="1531" w:type="dxa"/>
            <w:tcBorders>
              <w:top w:val="single" w:color="auto" w:sz="4" w:space="0"/>
              <w:left w:val="single" w:color="auto" w:sz="4" w:space="0"/>
            </w:tcBorders>
            <w:shd w:val="clear" w:color="auto" w:fill="FFFFFF"/>
            <w:noWrap w:val="0"/>
            <w:vAlign w:val="top"/>
          </w:tcPr>
          <w:p w14:paraId="264F4A14">
            <w:pPr>
              <w:rPr>
                <w:szCs w:val="21"/>
              </w:rPr>
            </w:pPr>
          </w:p>
        </w:tc>
        <w:tc>
          <w:tcPr>
            <w:tcW w:w="1531" w:type="dxa"/>
            <w:tcBorders>
              <w:top w:val="single" w:color="auto" w:sz="4" w:space="0"/>
              <w:left w:val="single" w:color="auto" w:sz="4" w:space="0"/>
            </w:tcBorders>
            <w:shd w:val="clear" w:color="auto" w:fill="FFFFFF"/>
            <w:noWrap w:val="0"/>
            <w:vAlign w:val="top"/>
          </w:tcPr>
          <w:p w14:paraId="0EEB0A11">
            <w:pPr>
              <w:rPr>
                <w:szCs w:val="21"/>
              </w:rPr>
            </w:pPr>
          </w:p>
        </w:tc>
        <w:tc>
          <w:tcPr>
            <w:tcW w:w="1526" w:type="dxa"/>
            <w:tcBorders>
              <w:top w:val="single" w:color="auto" w:sz="4" w:space="0"/>
              <w:left w:val="single" w:color="auto" w:sz="4" w:space="0"/>
            </w:tcBorders>
            <w:shd w:val="clear" w:color="auto" w:fill="FFFFFF"/>
            <w:noWrap w:val="0"/>
            <w:vAlign w:val="top"/>
          </w:tcPr>
          <w:p w14:paraId="49FCDEF6">
            <w:pPr>
              <w:rPr>
                <w:szCs w:val="21"/>
              </w:rPr>
            </w:pPr>
          </w:p>
        </w:tc>
        <w:tc>
          <w:tcPr>
            <w:tcW w:w="1531" w:type="dxa"/>
            <w:tcBorders>
              <w:top w:val="single" w:color="auto" w:sz="4" w:space="0"/>
              <w:left w:val="single" w:color="auto" w:sz="4" w:space="0"/>
            </w:tcBorders>
            <w:shd w:val="clear" w:color="auto" w:fill="FFFFFF"/>
            <w:noWrap w:val="0"/>
            <w:vAlign w:val="top"/>
          </w:tcPr>
          <w:p w14:paraId="397522CB">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155ED441">
            <w:pPr>
              <w:rPr>
                <w:szCs w:val="21"/>
              </w:rPr>
            </w:pPr>
          </w:p>
        </w:tc>
      </w:tr>
      <w:tr w14:paraId="7D749167">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0E96684D">
            <w:pPr>
              <w:rPr>
                <w:szCs w:val="21"/>
              </w:rPr>
            </w:pPr>
          </w:p>
        </w:tc>
        <w:tc>
          <w:tcPr>
            <w:tcW w:w="1531" w:type="dxa"/>
            <w:tcBorders>
              <w:top w:val="single" w:color="auto" w:sz="4" w:space="0"/>
              <w:left w:val="single" w:color="auto" w:sz="4" w:space="0"/>
            </w:tcBorders>
            <w:shd w:val="clear" w:color="auto" w:fill="FFFFFF"/>
            <w:noWrap w:val="0"/>
            <w:vAlign w:val="top"/>
          </w:tcPr>
          <w:p w14:paraId="1712EE62">
            <w:pPr>
              <w:rPr>
                <w:szCs w:val="21"/>
              </w:rPr>
            </w:pPr>
          </w:p>
        </w:tc>
        <w:tc>
          <w:tcPr>
            <w:tcW w:w="1531" w:type="dxa"/>
            <w:tcBorders>
              <w:top w:val="single" w:color="auto" w:sz="4" w:space="0"/>
              <w:left w:val="single" w:color="auto" w:sz="4" w:space="0"/>
            </w:tcBorders>
            <w:shd w:val="clear" w:color="auto" w:fill="FFFFFF"/>
            <w:noWrap w:val="0"/>
            <w:vAlign w:val="top"/>
          </w:tcPr>
          <w:p w14:paraId="698FD1D0">
            <w:pPr>
              <w:rPr>
                <w:szCs w:val="21"/>
              </w:rPr>
            </w:pPr>
          </w:p>
        </w:tc>
        <w:tc>
          <w:tcPr>
            <w:tcW w:w="1526" w:type="dxa"/>
            <w:tcBorders>
              <w:top w:val="single" w:color="auto" w:sz="4" w:space="0"/>
              <w:left w:val="single" w:color="auto" w:sz="4" w:space="0"/>
            </w:tcBorders>
            <w:shd w:val="clear" w:color="auto" w:fill="FFFFFF"/>
            <w:noWrap w:val="0"/>
            <w:vAlign w:val="top"/>
          </w:tcPr>
          <w:p w14:paraId="0EE7B7F6">
            <w:pPr>
              <w:rPr>
                <w:szCs w:val="21"/>
              </w:rPr>
            </w:pPr>
          </w:p>
        </w:tc>
        <w:tc>
          <w:tcPr>
            <w:tcW w:w="1531" w:type="dxa"/>
            <w:tcBorders>
              <w:top w:val="single" w:color="auto" w:sz="4" w:space="0"/>
              <w:left w:val="single" w:color="auto" w:sz="4" w:space="0"/>
            </w:tcBorders>
            <w:shd w:val="clear" w:color="auto" w:fill="FFFFFF"/>
            <w:noWrap w:val="0"/>
            <w:vAlign w:val="top"/>
          </w:tcPr>
          <w:p w14:paraId="2B8A44A8">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13F9BCF7">
            <w:pPr>
              <w:rPr>
                <w:szCs w:val="21"/>
              </w:rPr>
            </w:pPr>
          </w:p>
        </w:tc>
      </w:tr>
      <w:tr w14:paraId="7C3B8289">
        <w:trPr>
          <w:trHeight w:val="566" w:hRule="exact"/>
          <w:jc w:val="center"/>
        </w:trPr>
        <w:tc>
          <w:tcPr>
            <w:tcW w:w="691" w:type="dxa"/>
            <w:tcBorders>
              <w:top w:val="single" w:color="auto" w:sz="4" w:space="0"/>
              <w:left w:val="single" w:color="auto" w:sz="4" w:space="0"/>
            </w:tcBorders>
            <w:shd w:val="clear" w:color="auto" w:fill="FFFFFF"/>
            <w:noWrap w:val="0"/>
            <w:vAlign w:val="top"/>
          </w:tcPr>
          <w:p w14:paraId="7E43CE7A">
            <w:pPr>
              <w:rPr>
                <w:szCs w:val="21"/>
              </w:rPr>
            </w:pPr>
          </w:p>
        </w:tc>
        <w:tc>
          <w:tcPr>
            <w:tcW w:w="1531" w:type="dxa"/>
            <w:tcBorders>
              <w:top w:val="single" w:color="auto" w:sz="4" w:space="0"/>
              <w:left w:val="single" w:color="auto" w:sz="4" w:space="0"/>
            </w:tcBorders>
            <w:shd w:val="clear" w:color="auto" w:fill="FFFFFF"/>
            <w:noWrap w:val="0"/>
            <w:vAlign w:val="top"/>
          </w:tcPr>
          <w:p w14:paraId="44C755A7">
            <w:pPr>
              <w:rPr>
                <w:szCs w:val="21"/>
              </w:rPr>
            </w:pPr>
          </w:p>
        </w:tc>
        <w:tc>
          <w:tcPr>
            <w:tcW w:w="1531" w:type="dxa"/>
            <w:tcBorders>
              <w:top w:val="single" w:color="auto" w:sz="4" w:space="0"/>
              <w:left w:val="single" w:color="auto" w:sz="4" w:space="0"/>
            </w:tcBorders>
            <w:shd w:val="clear" w:color="auto" w:fill="FFFFFF"/>
            <w:noWrap w:val="0"/>
            <w:vAlign w:val="top"/>
          </w:tcPr>
          <w:p w14:paraId="27B78BC6">
            <w:pPr>
              <w:rPr>
                <w:szCs w:val="21"/>
              </w:rPr>
            </w:pPr>
          </w:p>
        </w:tc>
        <w:tc>
          <w:tcPr>
            <w:tcW w:w="1526" w:type="dxa"/>
            <w:tcBorders>
              <w:top w:val="single" w:color="auto" w:sz="4" w:space="0"/>
              <w:left w:val="single" w:color="auto" w:sz="4" w:space="0"/>
            </w:tcBorders>
            <w:shd w:val="clear" w:color="auto" w:fill="FFFFFF"/>
            <w:noWrap w:val="0"/>
            <w:vAlign w:val="top"/>
          </w:tcPr>
          <w:p w14:paraId="11A34EE2">
            <w:pPr>
              <w:rPr>
                <w:szCs w:val="21"/>
              </w:rPr>
            </w:pPr>
          </w:p>
        </w:tc>
        <w:tc>
          <w:tcPr>
            <w:tcW w:w="1531" w:type="dxa"/>
            <w:tcBorders>
              <w:top w:val="single" w:color="auto" w:sz="4" w:space="0"/>
              <w:left w:val="single" w:color="auto" w:sz="4" w:space="0"/>
            </w:tcBorders>
            <w:shd w:val="clear" w:color="auto" w:fill="FFFFFF"/>
            <w:noWrap w:val="0"/>
            <w:vAlign w:val="top"/>
          </w:tcPr>
          <w:p w14:paraId="438AEBC0">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5AA603DC">
            <w:pPr>
              <w:rPr>
                <w:szCs w:val="21"/>
              </w:rPr>
            </w:pPr>
          </w:p>
        </w:tc>
      </w:tr>
      <w:tr w14:paraId="0EF03F83">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04EA841A">
            <w:pPr>
              <w:rPr>
                <w:szCs w:val="21"/>
              </w:rPr>
            </w:pPr>
          </w:p>
        </w:tc>
        <w:tc>
          <w:tcPr>
            <w:tcW w:w="1531" w:type="dxa"/>
            <w:tcBorders>
              <w:top w:val="single" w:color="auto" w:sz="4" w:space="0"/>
              <w:left w:val="single" w:color="auto" w:sz="4" w:space="0"/>
            </w:tcBorders>
            <w:shd w:val="clear" w:color="auto" w:fill="FFFFFF"/>
            <w:noWrap w:val="0"/>
            <w:vAlign w:val="top"/>
          </w:tcPr>
          <w:p w14:paraId="03CF336D">
            <w:pPr>
              <w:rPr>
                <w:szCs w:val="21"/>
              </w:rPr>
            </w:pPr>
          </w:p>
        </w:tc>
        <w:tc>
          <w:tcPr>
            <w:tcW w:w="1531" w:type="dxa"/>
            <w:tcBorders>
              <w:top w:val="single" w:color="auto" w:sz="4" w:space="0"/>
              <w:left w:val="single" w:color="auto" w:sz="4" w:space="0"/>
            </w:tcBorders>
            <w:shd w:val="clear" w:color="auto" w:fill="FFFFFF"/>
            <w:noWrap w:val="0"/>
            <w:vAlign w:val="top"/>
          </w:tcPr>
          <w:p w14:paraId="6E99F19E">
            <w:pPr>
              <w:rPr>
                <w:szCs w:val="21"/>
              </w:rPr>
            </w:pPr>
          </w:p>
        </w:tc>
        <w:tc>
          <w:tcPr>
            <w:tcW w:w="1526" w:type="dxa"/>
            <w:tcBorders>
              <w:top w:val="single" w:color="auto" w:sz="4" w:space="0"/>
              <w:left w:val="single" w:color="auto" w:sz="4" w:space="0"/>
            </w:tcBorders>
            <w:shd w:val="clear" w:color="auto" w:fill="FFFFFF"/>
            <w:noWrap w:val="0"/>
            <w:vAlign w:val="top"/>
          </w:tcPr>
          <w:p w14:paraId="68ADE0F4">
            <w:pPr>
              <w:rPr>
                <w:szCs w:val="21"/>
              </w:rPr>
            </w:pPr>
          </w:p>
        </w:tc>
        <w:tc>
          <w:tcPr>
            <w:tcW w:w="1531" w:type="dxa"/>
            <w:tcBorders>
              <w:top w:val="single" w:color="auto" w:sz="4" w:space="0"/>
              <w:left w:val="single" w:color="auto" w:sz="4" w:space="0"/>
            </w:tcBorders>
            <w:shd w:val="clear" w:color="auto" w:fill="FFFFFF"/>
            <w:noWrap w:val="0"/>
            <w:vAlign w:val="top"/>
          </w:tcPr>
          <w:p w14:paraId="4115625E">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30A1C90D">
            <w:pPr>
              <w:rPr>
                <w:szCs w:val="21"/>
              </w:rPr>
            </w:pPr>
          </w:p>
        </w:tc>
      </w:tr>
      <w:tr w14:paraId="5414F69F">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60640966">
            <w:pPr>
              <w:rPr>
                <w:szCs w:val="21"/>
              </w:rPr>
            </w:pPr>
          </w:p>
        </w:tc>
        <w:tc>
          <w:tcPr>
            <w:tcW w:w="1531" w:type="dxa"/>
            <w:tcBorders>
              <w:top w:val="single" w:color="auto" w:sz="4" w:space="0"/>
              <w:left w:val="single" w:color="auto" w:sz="4" w:space="0"/>
            </w:tcBorders>
            <w:shd w:val="clear" w:color="auto" w:fill="FFFFFF"/>
            <w:noWrap w:val="0"/>
            <w:vAlign w:val="top"/>
          </w:tcPr>
          <w:p w14:paraId="7A7A8DC2">
            <w:pPr>
              <w:rPr>
                <w:szCs w:val="21"/>
              </w:rPr>
            </w:pPr>
          </w:p>
        </w:tc>
        <w:tc>
          <w:tcPr>
            <w:tcW w:w="1531" w:type="dxa"/>
            <w:tcBorders>
              <w:top w:val="single" w:color="auto" w:sz="4" w:space="0"/>
              <w:left w:val="single" w:color="auto" w:sz="4" w:space="0"/>
            </w:tcBorders>
            <w:shd w:val="clear" w:color="auto" w:fill="FFFFFF"/>
            <w:noWrap w:val="0"/>
            <w:vAlign w:val="top"/>
          </w:tcPr>
          <w:p w14:paraId="07F23FE7">
            <w:pPr>
              <w:rPr>
                <w:szCs w:val="21"/>
              </w:rPr>
            </w:pPr>
          </w:p>
        </w:tc>
        <w:tc>
          <w:tcPr>
            <w:tcW w:w="1526" w:type="dxa"/>
            <w:tcBorders>
              <w:top w:val="single" w:color="auto" w:sz="4" w:space="0"/>
              <w:left w:val="single" w:color="auto" w:sz="4" w:space="0"/>
            </w:tcBorders>
            <w:shd w:val="clear" w:color="auto" w:fill="FFFFFF"/>
            <w:noWrap w:val="0"/>
            <w:vAlign w:val="top"/>
          </w:tcPr>
          <w:p w14:paraId="0E4F3A81">
            <w:pPr>
              <w:rPr>
                <w:szCs w:val="21"/>
              </w:rPr>
            </w:pPr>
          </w:p>
        </w:tc>
        <w:tc>
          <w:tcPr>
            <w:tcW w:w="1531" w:type="dxa"/>
            <w:tcBorders>
              <w:top w:val="single" w:color="auto" w:sz="4" w:space="0"/>
              <w:left w:val="single" w:color="auto" w:sz="4" w:space="0"/>
            </w:tcBorders>
            <w:shd w:val="clear" w:color="auto" w:fill="FFFFFF"/>
            <w:noWrap w:val="0"/>
            <w:vAlign w:val="top"/>
          </w:tcPr>
          <w:p w14:paraId="1781E33C">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5E076B52">
            <w:pPr>
              <w:rPr>
                <w:szCs w:val="21"/>
              </w:rPr>
            </w:pPr>
          </w:p>
        </w:tc>
      </w:tr>
      <w:tr w14:paraId="3527A904">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3AD98A67">
            <w:pPr>
              <w:rPr>
                <w:szCs w:val="21"/>
              </w:rPr>
            </w:pPr>
          </w:p>
        </w:tc>
        <w:tc>
          <w:tcPr>
            <w:tcW w:w="1531" w:type="dxa"/>
            <w:tcBorders>
              <w:top w:val="single" w:color="auto" w:sz="4" w:space="0"/>
              <w:left w:val="single" w:color="auto" w:sz="4" w:space="0"/>
            </w:tcBorders>
            <w:shd w:val="clear" w:color="auto" w:fill="FFFFFF"/>
            <w:noWrap w:val="0"/>
            <w:vAlign w:val="top"/>
          </w:tcPr>
          <w:p w14:paraId="4A88995C">
            <w:pPr>
              <w:rPr>
                <w:szCs w:val="21"/>
              </w:rPr>
            </w:pPr>
          </w:p>
        </w:tc>
        <w:tc>
          <w:tcPr>
            <w:tcW w:w="1531" w:type="dxa"/>
            <w:tcBorders>
              <w:top w:val="single" w:color="auto" w:sz="4" w:space="0"/>
              <w:left w:val="single" w:color="auto" w:sz="4" w:space="0"/>
            </w:tcBorders>
            <w:shd w:val="clear" w:color="auto" w:fill="FFFFFF"/>
            <w:noWrap w:val="0"/>
            <w:vAlign w:val="top"/>
          </w:tcPr>
          <w:p w14:paraId="2CA7AFD9">
            <w:pPr>
              <w:rPr>
                <w:szCs w:val="21"/>
              </w:rPr>
            </w:pPr>
          </w:p>
        </w:tc>
        <w:tc>
          <w:tcPr>
            <w:tcW w:w="1526" w:type="dxa"/>
            <w:tcBorders>
              <w:top w:val="single" w:color="auto" w:sz="4" w:space="0"/>
              <w:left w:val="single" w:color="auto" w:sz="4" w:space="0"/>
            </w:tcBorders>
            <w:shd w:val="clear" w:color="auto" w:fill="FFFFFF"/>
            <w:noWrap w:val="0"/>
            <w:vAlign w:val="top"/>
          </w:tcPr>
          <w:p w14:paraId="617524ED">
            <w:pPr>
              <w:rPr>
                <w:szCs w:val="21"/>
              </w:rPr>
            </w:pPr>
          </w:p>
        </w:tc>
        <w:tc>
          <w:tcPr>
            <w:tcW w:w="1531" w:type="dxa"/>
            <w:tcBorders>
              <w:top w:val="single" w:color="auto" w:sz="4" w:space="0"/>
              <w:left w:val="single" w:color="auto" w:sz="4" w:space="0"/>
            </w:tcBorders>
            <w:shd w:val="clear" w:color="auto" w:fill="FFFFFF"/>
            <w:noWrap w:val="0"/>
            <w:vAlign w:val="top"/>
          </w:tcPr>
          <w:p w14:paraId="468B104E">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0359951A">
            <w:pPr>
              <w:rPr>
                <w:szCs w:val="21"/>
              </w:rPr>
            </w:pPr>
          </w:p>
        </w:tc>
      </w:tr>
      <w:tr w14:paraId="64D1E77A">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632978E6">
            <w:pPr>
              <w:rPr>
                <w:szCs w:val="21"/>
              </w:rPr>
            </w:pPr>
          </w:p>
        </w:tc>
        <w:tc>
          <w:tcPr>
            <w:tcW w:w="1531" w:type="dxa"/>
            <w:tcBorders>
              <w:top w:val="single" w:color="auto" w:sz="4" w:space="0"/>
              <w:left w:val="single" w:color="auto" w:sz="4" w:space="0"/>
            </w:tcBorders>
            <w:shd w:val="clear" w:color="auto" w:fill="FFFFFF"/>
            <w:noWrap w:val="0"/>
            <w:vAlign w:val="top"/>
          </w:tcPr>
          <w:p w14:paraId="58FEA909">
            <w:pPr>
              <w:rPr>
                <w:szCs w:val="21"/>
              </w:rPr>
            </w:pPr>
          </w:p>
        </w:tc>
        <w:tc>
          <w:tcPr>
            <w:tcW w:w="1531" w:type="dxa"/>
            <w:tcBorders>
              <w:top w:val="single" w:color="auto" w:sz="4" w:space="0"/>
              <w:left w:val="single" w:color="auto" w:sz="4" w:space="0"/>
            </w:tcBorders>
            <w:shd w:val="clear" w:color="auto" w:fill="FFFFFF"/>
            <w:noWrap w:val="0"/>
            <w:vAlign w:val="top"/>
          </w:tcPr>
          <w:p w14:paraId="1E932926">
            <w:pPr>
              <w:rPr>
                <w:szCs w:val="21"/>
              </w:rPr>
            </w:pPr>
          </w:p>
        </w:tc>
        <w:tc>
          <w:tcPr>
            <w:tcW w:w="1526" w:type="dxa"/>
            <w:tcBorders>
              <w:top w:val="single" w:color="auto" w:sz="4" w:space="0"/>
              <w:left w:val="single" w:color="auto" w:sz="4" w:space="0"/>
            </w:tcBorders>
            <w:shd w:val="clear" w:color="auto" w:fill="FFFFFF"/>
            <w:noWrap w:val="0"/>
            <w:vAlign w:val="top"/>
          </w:tcPr>
          <w:p w14:paraId="06FCE50F">
            <w:pPr>
              <w:rPr>
                <w:szCs w:val="21"/>
              </w:rPr>
            </w:pPr>
          </w:p>
        </w:tc>
        <w:tc>
          <w:tcPr>
            <w:tcW w:w="1531" w:type="dxa"/>
            <w:tcBorders>
              <w:top w:val="single" w:color="auto" w:sz="4" w:space="0"/>
              <w:left w:val="single" w:color="auto" w:sz="4" w:space="0"/>
            </w:tcBorders>
            <w:shd w:val="clear" w:color="auto" w:fill="FFFFFF"/>
            <w:noWrap w:val="0"/>
            <w:vAlign w:val="top"/>
          </w:tcPr>
          <w:p w14:paraId="66C09C8F">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5083098D">
            <w:pPr>
              <w:rPr>
                <w:szCs w:val="21"/>
              </w:rPr>
            </w:pPr>
          </w:p>
        </w:tc>
      </w:tr>
      <w:tr w14:paraId="56D0DB7A">
        <w:tblPrEx>
          <w:tblCellMar>
            <w:top w:w="0" w:type="dxa"/>
            <w:left w:w="10" w:type="dxa"/>
            <w:bottom w:w="0" w:type="dxa"/>
            <w:right w:w="10" w:type="dxa"/>
          </w:tblCellMar>
        </w:tblPrEx>
        <w:trPr>
          <w:trHeight w:val="566" w:hRule="exact"/>
          <w:jc w:val="center"/>
        </w:trPr>
        <w:tc>
          <w:tcPr>
            <w:tcW w:w="691" w:type="dxa"/>
            <w:tcBorders>
              <w:top w:val="single" w:color="auto" w:sz="4" w:space="0"/>
              <w:left w:val="single" w:color="auto" w:sz="4" w:space="0"/>
            </w:tcBorders>
            <w:shd w:val="clear" w:color="auto" w:fill="FFFFFF"/>
            <w:noWrap w:val="0"/>
            <w:vAlign w:val="top"/>
          </w:tcPr>
          <w:p w14:paraId="6F8B7FD6">
            <w:pPr>
              <w:rPr>
                <w:szCs w:val="21"/>
              </w:rPr>
            </w:pPr>
          </w:p>
        </w:tc>
        <w:tc>
          <w:tcPr>
            <w:tcW w:w="1531" w:type="dxa"/>
            <w:tcBorders>
              <w:top w:val="single" w:color="auto" w:sz="4" w:space="0"/>
              <w:left w:val="single" w:color="auto" w:sz="4" w:space="0"/>
            </w:tcBorders>
            <w:shd w:val="clear" w:color="auto" w:fill="FFFFFF"/>
            <w:noWrap w:val="0"/>
            <w:vAlign w:val="top"/>
          </w:tcPr>
          <w:p w14:paraId="2089DE35">
            <w:pPr>
              <w:rPr>
                <w:szCs w:val="21"/>
              </w:rPr>
            </w:pPr>
          </w:p>
        </w:tc>
        <w:tc>
          <w:tcPr>
            <w:tcW w:w="1531" w:type="dxa"/>
            <w:tcBorders>
              <w:top w:val="single" w:color="auto" w:sz="4" w:space="0"/>
              <w:left w:val="single" w:color="auto" w:sz="4" w:space="0"/>
            </w:tcBorders>
            <w:shd w:val="clear" w:color="auto" w:fill="FFFFFF"/>
            <w:noWrap w:val="0"/>
            <w:vAlign w:val="top"/>
          </w:tcPr>
          <w:p w14:paraId="423E6D7C">
            <w:pPr>
              <w:rPr>
                <w:szCs w:val="21"/>
              </w:rPr>
            </w:pPr>
          </w:p>
        </w:tc>
        <w:tc>
          <w:tcPr>
            <w:tcW w:w="1526" w:type="dxa"/>
            <w:tcBorders>
              <w:top w:val="single" w:color="auto" w:sz="4" w:space="0"/>
              <w:left w:val="single" w:color="auto" w:sz="4" w:space="0"/>
            </w:tcBorders>
            <w:shd w:val="clear" w:color="auto" w:fill="FFFFFF"/>
            <w:noWrap w:val="0"/>
            <w:vAlign w:val="top"/>
          </w:tcPr>
          <w:p w14:paraId="61073E0D">
            <w:pPr>
              <w:rPr>
                <w:szCs w:val="21"/>
              </w:rPr>
            </w:pPr>
          </w:p>
        </w:tc>
        <w:tc>
          <w:tcPr>
            <w:tcW w:w="1531" w:type="dxa"/>
            <w:tcBorders>
              <w:top w:val="single" w:color="auto" w:sz="4" w:space="0"/>
              <w:left w:val="single" w:color="auto" w:sz="4" w:space="0"/>
            </w:tcBorders>
            <w:shd w:val="clear" w:color="auto" w:fill="FFFFFF"/>
            <w:noWrap w:val="0"/>
            <w:vAlign w:val="top"/>
          </w:tcPr>
          <w:p w14:paraId="14211411">
            <w:pPr>
              <w:rPr>
                <w:szCs w:val="21"/>
              </w:rPr>
            </w:pPr>
          </w:p>
        </w:tc>
        <w:tc>
          <w:tcPr>
            <w:tcW w:w="1541" w:type="dxa"/>
            <w:tcBorders>
              <w:top w:val="single" w:color="auto" w:sz="4" w:space="0"/>
              <w:left w:val="single" w:color="auto" w:sz="4" w:space="0"/>
              <w:right w:val="single" w:color="auto" w:sz="4" w:space="0"/>
            </w:tcBorders>
            <w:shd w:val="clear" w:color="auto" w:fill="FFFFFF"/>
            <w:noWrap w:val="0"/>
            <w:vAlign w:val="top"/>
          </w:tcPr>
          <w:p w14:paraId="4C5EF4B0">
            <w:pPr>
              <w:rPr>
                <w:szCs w:val="21"/>
              </w:rPr>
            </w:pPr>
          </w:p>
        </w:tc>
      </w:tr>
      <w:tr w14:paraId="4D931E59">
        <w:tblPrEx>
          <w:tblCellMar>
            <w:top w:w="0" w:type="dxa"/>
            <w:left w:w="10" w:type="dxa"/>
            <w:bottom w:w="0" w:type="dxa"/>
            <w:right w:w="10" w:type="dxa"/>
          </w:tblCellMar>
        </w:tblPrEx>
        <w:trPr>
          <w:trHeight w:val="581" w:hRule="exact"/>
          <w:jc w:val="center"/>
        </w:trPr>
        <w:tc>
          <w:tcPr>
            <w:tcW w:w="691" w:type="dxa"/>
            <w:tcBorders>
              <w:top w:val="single" w:color="auto" w:sz="4" w:space="0"/>
              <w:left w:val="single" w:color="auto" w:sz="4" w:space="0"/>
              <w:bottom w:val="single" w:color="auto" w:sz="4" w:space="0"/>
            </w:tcBorders>
            <w:shd w:val="clear" w:color="auto" w:fill="FFFFFF"/>
            <w:noWrap w:val="0"/>
            <w:vAlign w:val="top"/>
          </w:tcPr>
          <w:p w14:paraId="5ACFFC16">
            <w:pPr>
              <w:rPr>
                <w:szCs w:val="21"/>
              </w:rPr>
            </w:pPr>
          </w:p>
        </w:tc>
        <w:tc>
          <w:tcPr>
            <w:tcW w:w="1531" w:type="dxa"/>
            <w:tcBorders>
              <w:top w:val="single" w:color="auto" w:sz="4" w:space="0"/>
              <w:left w:val="single" w:color="auto" w:sz="4" w:space="0"/>
              <w:bottom w:val="single" w:color="auto" w:sz="4" w:space="0"/>
            </w:tcBorders>
            <w:shd w:val="clear" w:color="auto" w:fill="FFFFFF"/>
            <w:noWrap w:val="0"/>
            <w:vAlign w:val="top"/>
          </w:tcPr>
          <w:p w14:paraId="5A8AA17A">
            <w:pPr>
              <w:rPr>
                <w:szCs w:val="21"/>
              </w:rPr>
            </w:pPr>
          </w:p>
        </w:tc>
        <w:tc>
          <w:tcPr>
            <w:tcW w:w="1531" w:type="dxa"/>
            <w:tcBorders>
              <w:top w:val="single" w:color="auto" w:sz="4" w:space="0"/>
              <w:left w:val="single" w:color="auto" w:sz="4" w:space="0"/>
              <w:bottom w:val="single" w:color="auto" w:sz="4" w:space="0"/>
            </w:tcBorders>
            <w:shd w:val="clear" w:color="auto" w:fill="FFFFFF"/>
            <w:noWrap w:val="0"/>
            <w:vAlign w:val="top"/>
          </w:tcPr>
          <w:p w14:paraId="2BB11986">
            <w:pPr>
              <w:rPr>
                <w:szCs w:val="21"/>
              </w:rPr>
            </w:pPr>
          </w:p>
        </w:tc>
        <w:tc>
          <w:tcPr>
            <w:tcW w:w="1526" w:type="dxa"/>
            <w:tcBorders>
              <w:top w:val="single" w:color="auto" w:sz="4" w:space="0"/>
              <w:left w:val="single" w:color="auto" w:sz="4" w:space="0"/>
              <w:bottom w:val="single" w:color="auto" w:sz="4" w:space="0"/>
            </w:tcBorders>
            <w:shd w:val="clear" w:color="auto" w:fill="FFFFFF"/>
            <w:noWrap w:val="0"/>
            <w:vAlign w:val="top"/>
          </w:tcPr>
          <w:p w14:paraId="69E83644">
            <w:pPr>
              <w:rPr>
                <w:szCs w:val="21"/>
              </w:rPr>
            </w:pPr>
          </w:p>
        </w:tc>
        <w:tc>
          <w:tcPr>
            <w:tcW w:w="1531" w:type="dxa"/>
            <w:tcBorders>
              <w:top w:val="single" w:color="auto" w:sz="4" w:space="0"/>
              <w:left w:val="single" w:color="auto" w:sz="4" w:space="0"/>
              <w:bottom w:val="single" w:color="auto" w:sz="4" w:space="0"/>
            </w:tcBorders>
            <w:shd w:val="clear" w:color="auto" w:fill="FFFFFF"/>
            <w:noWrap w:val="0"/>
            <w:vAlign w:val="top"/>
          </w:tcPr>
          <w:p w14:paraId="062A8F49">
            <w:pPr>
              <w:rPr>
                <w:szCs w:val="21"/>
              </w:rPr>
            </w:pPr>
          </w:p>
        </w:tc>
        <w:tc>
          <w:tcPr>
            <w:tcW w:w="1541"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183A4FF5">
            <w:pPr>
              <w:rPr>
                <w:szCs w:val="21"/>
              </w:rPr>
            </w:pPr>
          </w:p>
        </w:tc>
      </w:tr>
    </w:tbl>
    <w:p w14:paraId="748A1D6A">
      <w:pPr>
        <w:sectPr>
          <w:headerReference r:id="rId21" w:type="first"/>
          <w:footerReference r:id="rId24" w:type="first"/>
          <w:headerReference r:id="rId19" w:type="default"/>
          <w:footerReference r:id="rId22" w:type="default"/>
          <w:headerReference r:id="rId20" w:type="even"/>
          <w:footerReference r:id="rId23" w:type="even"/>
          <w:pgSz w:w="11900" w:h="16832"/>
          <w:pgMar w:top="1440" w:right="1803" w:bottom="1440" w:left="1803" w:header="851" w:footer="851" w:gutter="0"/>
          <w:cols w:space="720" w:num="1"/>
          <w:docGrid w:linePitch="360" w:charSpace="0"/>
        </w:sectPr>
      </w:pPr>
    </w:p>
    <w:p w14:paraId="46E7D7BD">
      <w:pPr>
        <w:pStyle w:val="9"/>
        <w:rPr>
          <w:rFonts w:hint="eastAsia"/>
          <w:b w:val="0"/>
          <w:sz w:val="28"/>
          <w:szCs w:val="28"/>
          <w:lang w:val="zh-CN"/>
        </w:rPr>
      </w:pPr>
      <w:bookmarkStart w:id="257" w:name="_Toc23101"/>
      <w:bookmarkStart w:id="258" w:name="_Toc6935"/>
      <w:bookmarkStart w:id="259" w:name="bookmark2155"/>
      <w:bookmarkStart w:id="260" w:name="bookmark2157"/>
      <w:bookmarkStart w:id="261" w:name="bookmark2156"/>
      <w:r>
        <w:rPr>
          <w:rFonts w:hint="eastAsia"/>
          <w:b w:val="0"/>
          <w:sz w:val="28"/>
          <w:szCs w:val="28"/>
          <w:lang w:val="zh-CN"/>
        </w:rPr>
        <w:t>15.采购人提供施工机械台时（班）费汇总表</w:t>
      </w:r>
      <w:bookmarkEnd w:id="257"/>
      <w:bookmarkEnd w:id="258"/>
      <w:r>
        <w:rPr>
          <w:rFonts w:hint="eastAsia"/>
          <w:b w:val="0"/>
          <w:sz w:val="28"/>
          <w:szCs w:val="28"/>
          <w:lang w:val="zh-CN"/>
        </w:rPr>
        <w:t>（由采购人提供）</w:t>
      </w:r>
    </w:p>
    <w:p w14:paraId="7E52A646">
      <w:pPr>
        <w:jc w:val="center"/>
        <w:rPr>
          <w:rFonts w:hint="eastAsia" w:ascii="宋体" w:hAnsi="宋体" w:cs="宋体"/>
          <w:b/>
          <w:bCs/>
          <w:sz w:val="28"/>
          <w:szCs w:val="28"/>
        </w:rPr>
      </w:pPr>
      <w:bookmarkStart w:id="262" w:name="_Toc9556"/>
      <w:bookmarkStart w:id="263" w:name="_Toc13022"/>
      <w:r>
        <w:rPr>
          <w:rFonts w:hint="eastAsia" w:ascii="宋体" w:hAnsi="宋体" w:cs="宋体"/>
          <w:b/>
          <w:bCs/>
          <w:sz w:val="28"/>
          <w:szCs w:val="28"/>
          <w:lang w:eastAsia="zh-CN"/>
        </w:rPr>
        <w:t>采购人</w:t>
      </w:r>
      <w:r>
        <w:rPr>
          <w:rFonts w:hint="eastAsia" w:ascii="宋体" w:hAnsi="宋体" w:cs="宋体"/>
          <w:b/>
          <w:bCs/>
          <w:sz w:val="28"/>
          <w:szCs w:val="28"/>
        </w:rPr>
        <w:t>提供施工机械台时（班）费汇总表（由</w:t>
      </w:r>
      <w:r>
        <w:rPr>
          <w:rFonts w:hint="eastAsia" w:ascii="宋体" w:hAnsi="宋体" w:cs="宋体"/>
          <w:b/>
          <w:bCs/>
          <w:sz w:val="28"/>
          <w:szCs w:val="28"/>
          <w:lang w:eastAsia="zh-CN"/>
        </w:rPr>
        <w:t>采购人</w:t>
      </w:r>
      <w:r>
        <w:rPr>
          <w:rFonts w:hint="eastAsia" w:ascii="宋体" w:hAnsi="宋体" w:cs="宋体"/>
          <w:b/>
          <w:bCs/>
          <w:sz w:val="28"/>
          <w:szCs w:val="28"/>
        </w:rPr>
        <w:t>提供）</w:t>
      </w:r>
      <w:bookmarkEnd w:id="259"/>
      <w:bookmarkEnd w:id="260"/>
      <w:bookmarkEnd w:id="261"/>
      <w:bookmarkEnd w:id="262"/>
      <w:bookmarkEnd w:id="263"/>
    </w:p>
    <w:p w14:paraId="01B23079">
      <w:pPr>
        <w:jc w:val="center"/>
        <w:rPr>
          <w:rFonts w:ascii="宋体" w:hAnsi="宋体" w:cs="宋体"/>
          <w:b/>
        </w:rPr>
      </w:pPr>
    </w:p>
    <w:p w14:paraId="38962094">
      <w:pPr>
        <w:pStyle w:val="180"/>
        <w:spacing w:line="343" w:lineRule="exact"/>
        <w:ind w:firstLine="0"/>
      </w:pPr>
      <w:r>
        <w:rPr>
          <w:rFonts w:hint="eastAsia"/>
          <w:lang w:eastAsia="zh-CN"/>
        </w:rPr>
        <w:t>项目编号</w:t>
      </w:r>
      <w:r>
        <w:t>：</w:t>
      </w:r>
    </w:p>
    <w:p w14:paraId="5DA8F616">
      <w:pPr>
        <w:pStyle w:val="180"/>
        <w:tabs>
          <w:tab w:val="left" w:pos="2345"/>
          <w:tab w:val="left" w:pos="4942"/>
        </w:tabs>
        <w:spacing w:after="100" w:line="343" w:lineRule="exact"/>
        <w:ind w:firstLine="0"/>
      </w:pPr>
      <w:r>
        <w:t>工程名称：</w:t>
      </w:r>
      <w:r>
        <w:rPr>
          <w:u w:val="single"/>
        </w:rPr>
        <w:tab/>
      </w:r>
      <w:r>
        <w:t xml:space="preserve"> （项目名称）</w:t>
      </w:r>
      <w:r>
        <w:rPr>
          <w:rFonts w:hint="eastAsia"/>
          <w:u w:val="single"/>
          <w:lang w:val="en-US"/>
        </w:rPr>
        <w:t xml:space="preserve">     </w:t>
      </w:r>
      <w:r>
        <w:rPr>
          <w:u w:val="single"/>
        </w:rPr>
        <w:t xml:space="preserve"> </w:t>
      </w:r>
      <w:r>
        <w:t xml:space="preserve">（标段名称） </w:t>
      </w:r>
      <w:r>
        <w:rPr>
          <w:rFonts w:hint="eastAsia"/>
        </w:rPr>
        <w:t xml:space="preserve">         </w:t>
      </w:r>
      <w:r>
        <w:t>第 页</w:t>
      </w:r>
      <w:r>
        <w:rPr>
          <w:rFonts w:hint="eastAsia"/>
        </w:rPr>
        <w:t xml:space="preserve"> </w:t>
      </w:r>
      <w:r>
        <w:t>共</w:t>
      </w:r>
      <w:r>
        <w:rPr>
          <w:rFonts w:hint="eastAsia"/>
        </w:rPr>
        <w:t xml:space="preserve"> </w:t>
      </w:r>
      <w:r>
        <w:t xml:space="preserve">页 </w:t>
      </w:r>
    </w:p>
    <w:p w14:paraId="686EC58C">
      <w:pPr>
        <w:pStyle w:val="180"/>
        <w:tabs>
          <w:tab w:val="left" w:pos="2345"/>
          <w:tab w:val="left" w:pos="4942"/>
        </w:tabs>
        <w:spacing w:after="100" w:line="343" w:lineRule="exact"/>
        <w:ind w:firstLine="0"/>
      </w:pPr>
      <w:r>
        <w:t>单位：元/台时（班）</w:t>
      </w:r>
    </w:p>
    <w:tbl>
      <w:tblPr>
        <w:tblStyle w:val="44"/>
        <w:tblW w:w="0" w:type="auto"/>
        <w:jc w:val="center"/>
        <w:tblLayout w:type="fixed"/>
        <w:tblCellMar>
          <w:top w:w="0" w:type="dxa"/>
          <w:left w:w="10" w:type="dxa"/>
          <w:bottom w:w="0" w:type="dxa"/>
          <w:right w:w="10" w:type="dxa"/>
        </w:tblCellMar>
      </w:tblPr>
      <w:tblGrid>
        <w:gridCol w:w="576"/>
        <w:gridCol w:w="706"/>
        <w:gridCol w:w="701"/>
        <w:gridCol w:w="701"/>
        <w:gridCol w:w="706"/>
        <w:gridCol w:w="706"/>
        <w:gridCol w:w="701"/>
        <w:gridCol w:w="701"/>
        <w:gridCol w:w="706"/>
        <w:gridCol w:w="701"/>
        <w:gridCol w:w="706"/>
        <w:gridCol w:w="744"/>
      </w:tblGrid>
      <w:tr w14:paraId="091A52B2">
        <w:tblPrEx>
          <w:tblCellMar>
            <w:top w:w="0" w:type="dxa"/>
            <w:left w:w="10" w:type="dxa"/>
            <w:bottom w:w="0" w:type="dxa"/>
            <w:right w:w="10" w:type="dxa"/>
          </w:tblCellMar>
        </w:tblPrEx>
        <w:trPr>
          <w:trHeight w:val="571" w:hRule="exact"/>
          <w:jc w:val="center"/>
        </w:trPr>
        <w:tc>
          <w:tcPr>
            <w:tcW w:w="576" w:type="dxa"/>
            <w:vMerge w:val="restart"/>
            <w:tcBorders>
              <w:top w:val="single" w:color="auto" w:sz="4" w:space="0"/>
              <w:left w:val="single" w:color="auto" w:sz="4" w:space="0"/>
            </w:tcBorders>
            <w:shd w:val="clear" w:color="auto" w:fill="FFFFFF"/>
            <w:noWrap w:val="0"/>
            <w:vAlign w:val="center"/>
          </w:tcPr>
          <w:p w14:paraId="3773E4A8">
            <w:pPr>
              <w:pStyle w:val="185"/>
              <w:spacing w:line="240" w:lineRule="auto"/>
              <w:ind w:firstLine="0"/>
              <w:jc w:val="center"/>
              <w:rPr>
                <w:sz w:val="21"/>
                <w:szCs w:val="21"/>
              </w:rPr>
            </w:pPr>
            <w:r>
              <w:rPr>
                <w:sz w:val="21"/>
                <w:szCs w:val="21"/>
              </w:rPr>
              <w:t>序号</w:t>
            </w:r>
          </w:p>
        </w:tc>
        <w:tc>
          <w:tcPr>
            <w:tcW w:w="706" w:type="dxa"/>
            <w:vMerge w:val="restart"/>
            <w:tcBorders>
              <w:top w:val="single" w:color="auto" w:sz="4" w:space="0"/>
              <w:left w:val="single" w:color="auto" w:sz="4" w:space="0"/>
            </w:tcBorders>
            <w:shd w:val="clear" w:color="auto" w:fill="FFFFFF"/>
            <w:noWrap w:val="0"/>
            <w:vAlign w:val="center"/>
          </w:tcPr>
          <w:p w14:paraId="1E5CB34B">
            <w:pPr>
              <w:pStyle w:val="185"/>
              <w:spacing w:after="60" w:line="240" w:lineRule="auto"/>
              <w:ind w:firstLine="0"/>
              <w:jc w:val="center"/>
              <w:rPr>
                <w:sz w:val="21"/>
                <w:szCs w:val="21"/>
              </w:rPr>
            </w:pPr>
            <w:r>
              <w:rPr>
                <w:sz w:val="21"/>
                <w:szCs w:val="21"/>
              </w:rPr>
              <w:t>机械</w:t>
            </w:r>
          </w:p>
          <w:p w14:paraId="18B607CA">
            <w:pPr>
              <w:pStyle w:val="185"/>
              <w:spacing w:line="240" w:lineRule="auto"/>
              <w:ind w:firstLine="0"/>
              <w:jc w:val="center"/>
              <w:rPr>
                <w:sz w:val="21"/>
                <w:szCs w:val="21"/>
              </w:rPr>
            </w:pPr>
            <w:r>
              <w:rPr>
                <w:sz w:val="21"/>
                <w:szCs w:val="21"/>
              </w:rPr>
              <w:t>名称</w:t>
            </w:r>
          </w:p>
        </w:tc>
        <w:tc>
          <w:tcPr>
            <w:tcW w:w="701" w:type="dxa"/>
            <w:vMerge w:val="restart"/>
            <w:tcBorders>
              <w:top w:val="single" w:color="auto" w:sz="4" w:space="0"/>
              <w:left w:val="single" w:color="auto" w:sz="4" w:space="0"/>
            </w:tcBorders>
            <w:shd w:val="clear" w:color="auto" w:fill="FFFFFF"/>
            <w:noWrap w:val="0"/>
            <w:vAlign w:val="center"/>
          </w:tcPr>
          <w:p w14:paraId="22309532">
            <w:pPr>
              <w:pStyle w:val="185"/>
              <w:spacing w:after="60" w:line="240" w:lineRule="auto"/>
              <w:ind w:firstLine="0"/>
              <w:jc w:val="center"/>
              <w:rPr>
                <w:sz w:val="21"/>
                <w:szCs w:val="21"/>
              </w:rPr>
            </w:pPr>
            <w:r>
              <w:rPr>
                <w:sz w:val="21"/>
                <w:szCs w:val="21"/>
              </w:rPr>
              <w:t>型号</w:t>
            </w:r>
          </w:p>
          <w:p w14:paraId="7A2F52A6">
            <w:pPr>
              <w:pStyle w:val="185"/>
              <w:spacing w:line="240" w:lineRule="auto"/>
              <w:ind w:firstLine="0"/>
              <w:jc w:val="center"/>
              <w:rPr>
                <w:sz w:val="21"/>
                <w:szCs w:val="21"/>
              </w:rPr>
            </w:pPr>
            <w:r>
              <w:rPr>
                <w:sz w:val="21"/>
                <w:szCs w:val="21"/>
              </w:rPr>
              <w:t>规格</w:t>
            </w:r>
          </w:p>
        </w:tc>
        <w:tc>
          <w:tcPr>
            <w:tcW w:w="701" w:type="dxa"/>
            <w:vMerge w:val="restart"/>
            <w:tcBorders>
              <w:top w:val="single" w:color="auto" w:sz="4" w:space="0"/>
              <w:left w:val="single" w:color="auto" w:sz="4" w:space="0"/>
            </w:tcBorders>
            <w:shd w:val="clear" w:color="auto" w:fill="FFFFFF"/>
            <w:noWrap w:val="0"/>
            <w:vAlign w:val="center"/>
          </w:tcPr>
          <w:p w14:paraId="366BE200">
            <w:pPr>
              <w:pStyle w:val="185"/>
              <w:spacing w:line="265" w:lineRule="exact"/>
              <w:ind w:firstLine="0"/>
              <w:jc w:val="center"/>
              <w:rPr>
                <w:sz w:val="21"/>
                <w:szCs w:val="21"/>
              </w:rPr>
            </w:pPr>
            <w:r>
              <w:rPr>
                <w:rFonts w:hint="eastAsia"/>
                <w:sz w:val="21"/>
                <w:szCs w:val="21"/>
                <w:lang w:eastAsia="zh-CN"/>
              </w:rPr>
              <w:t>采购人</w:t>
            </w:r>
            <w:r>
              <w:rPr>
                <w:sz w:val="21"/>
                <w:szCs w:val="21"/>
              </w:rPr>
              <w:t xml:space="preserve"> 收取的 折旧费</w:t>
            </w:r>
          </w:p>
        </w:tc>
        <w:tc>
          <w:tcPr>
            <w:tcW w:w="4927" w:type="dxa"/>
            <w:gridSpan w:val="7"/>
            <w:tcBorders>
              <w:top w:val="single" w:color="auto" w:sz="4" w:space="0"/>
              <w:left w:val="single" w:color="auto" w:sz="4" w:space="0"/>
            </w:tcBorders>
            <w:shd w:val="clear" w:color="auto" w:fill="FFFFFF"/>
            <w:noWrap w:val="0"/>
            <w:vAlign w:val="center"/>
          </w:tcPr>
          <w:p w14:paraId="5D2D3406">
            <w:pPr>
              <w:pStyle w:val="185"/>
              <w:spacing w:line="240" w:lineRule="auto"/>
              <w:ind w:firstLine="0"/>
              <w:jc w:val="center"/>
              <w:rPr>
                <w:sz w:val="21"/>
                <w:szCs w:val="21"/>
              </w:rPr>
            </w:pPr>
            <w:r>
              <w:rPr>
                <w:rFonts w:hint="eastAsia"/>
                <w:sz w:val="21"/>
                <w:szCs w:val="21"/>
                <w:lang w:eastAsia="zh-CN"/>
              </w:rPr>
              <w:t>供应商</w:t>
            </w:r>
            <w:r>
              <w:rPr>
                <w:sz w:val="21"/>
                <w:szCs w:val="21"/>
              </w:rPr>
              <w:t>应计算的费用</w:t>
            </w:r>
          </w:p>
        </w:tc>
        <w:tc>
          <w:tcPr>
            <w:tcW w:w="744" w:type="dxa"/>
            <w:vMerge w:val="restart"/>
            <w:tcBorders>
              <w:top w:val="single" w:color="auto" w:sz="4" w:space="0"/>
              <w:left w:val="single" w:color="auto" w:sz="4" w:space="0"/>
              <w:right w:val="single" w:color="auto" w:sz="4" w:space="0"/>
            </w:tcBorders>
            <w:shd w:val="clear" w:color="auto" w:fill="FFFFFF"/>
            <w:noWrap w:val="0"/>
            <w:vAlign w:val="center"/>
          </w:tcPr>
          <w:p w14:paraId="3A23C3A9">
            <w:pPr>
              <w:pStyle w:val="185"/>
              <w:spacing w:line="240" w:lineRule="auto"/>
              <w:ind w:firstLine="0"/>
              <w:jc w:val="center"/>
              <w:rPr>
                <w:sz w:val="21"/>
                <w:szCs w:val="21"/>
              </w:rPr>
            </w:pPr>
            <w:r>
              <w:rPr>
                <w:sz w:val="21"/>
                <w:szCs w:val="21"/>
              </w:rPr>
              <w:t>合计</w:t>
            </w:r>
          </w:p>
        </w:tc>
      </w:tr>
      <w:tr w14:paraId="41369541">
        <w:tblPrEx>
          <w:tblCellMar>
            <w:top w:w="0" w:type="dxa"/>
            <w:left w:w="10" w:type="dxa"/>
            <w:bottom w:w="0" w:type="dxa"/>
            <w:right w:w="10" w:type="dxa"/>
          </w:tblCellMar>
        </w:tblPrEx>
        <w:trPr>
          <w:trHeight w:val="571" w:hRule="exact"/>
          <w:jc w:val="center"/>
        </w:trPr>
        <w:tc>
          <w:tcPr>
            <w:tcW w:w="576" w:type="dxa"/>
            <w:vMerge w:val="continue"/>
            <w:tcBorders>
              <w:left w:val="single" w:color="auto" w:sz="4" w:space="0"/>
            </w:tcBorders>
            <w:shd w:val="clear" w:color="auto" w:fill="FFFFFF"/>
            <w:noWrap w:val="0"/>
            <w:vAlign w:val="center"/>
          </w:tcPr>
          <w:p w14:paraId="4CE2D35E">
            <w:pPr>
              <w:rPr>
                <w:szCs w:val="21"/>
              </w:rPr>
            </w:pPr>
          </w:p>
        </w:tc>
        <w:tc>
          <w:tcPr>
            <w:tcW w:w="706" w:type="dxa"/>
            <w:vMerge w:val="continue"/>
            <w:tcBorders>
              <w:left w:val="single" w:color="auto" w:sz="4" w:space="0"/>
            </w:tcBorders>
            <w:shd w:val="clear" w:color="auto" w:fill="FFFFFF"/>
            <w:noWrap w:val="0"/>
            <w:vAlign w:val="center"/>
          </w:tcPr>
          <w:p w14:paraId="75E084BF">
            <w:pPr>
              <w:rPr>
                <w:szCs w:val="21"/>
              </w:rPr>
            </w:pPr>
          </w:p>
        </w:tc>
        <w:tc>
          <w:tcPr>
            <w:tcW w:w="701" w:type="dxa"/>
            <w:vMerge w:val="continue"/>
            <w:tcBorders>
              <w:left w:val="single" w:color="auto" w:sz="4" w:space="0"/>
            </w:tcBorders>
            <w:shd w:val="clear" w:color="auto" w:fill="FFFFFF"/>
            <w:noWrap w:val="0"/>
            <w:vAlign w:val="center"/>
          </w:tcPr>
          <w:p w14:paraId="67516F08">
            <w:pPr>
              <w:rPr>
                <w:szCs w:val="21"/>
              </w:rPr>
            </w:pPr>
          </w:p>
        </w:tc>
        <w:tc>
          <w:tcPr>
            <w:tcW w:w="701" w:type="dxa"/>
            <w:vMerge w:val="continue"/>
            <w:tcBorders>
              <w:left w:val="single" w:color="auto" w:sz="4" w:space="0"/>
            </w:tcBorders>
            <w:shd w:val="clear" w:color="auto" w:fill="FFFFFF"/>
            <w:noWrap w:val="0"/>
            <w:vAlign w:val="center"/>
          </w:tcPr>
          <w:p w14:paraId="7F3CC446">
            <w:pPr>
              <w:rPr>
                <w:szCs w:val="21"/>
              </w:rPr>
            </w:pPr>
          </w:p>
        </w:tc>
        <w:tc>
          <w:tcPr>
            <w:tcW w:w="706" w:type="dxa"/>
            <w:tcBorders>
              <w:top w:val="single" w:color="auto" w:sz="4" w:space="0"/>
              <w:left w:val="single" w:color="auto" w:sz="4" w:space="0"/>
            </w:tcBorders>
            <w:shd w:val="clear" w:color="auto" w:fill="FFFFFF"/>
            <w:noWrap w:val="0"/>
            <w:vAlign w:val="center"/>
          </w:tcPr>
          <w:p w14:paraId="2DB44790">
            <w:pPr>
              <w:pStyle w:val="185"/>
              <w:spacing w:line="240" w:lineRule="auto"/>
              <w:ind w:firstLine="0"/>
              <w:jc w:val="center"/>
              <w:rPr>
                <w:sz w:val="21"/>
                <w:szCs w:val="21"/>
              </w:rPr>
            </w:pPr>
            <w:r>
              <w:rPr>
                <w:sz w:val="21"/>
                <w:szCs w:val="21"/>
              </w:rPr>
              <w:t>维修费</w:t>
            </w:r>
          </w:p>
        </w:tc>
        <w:tc>
          <w:tcPr>
            <w:tcW w:w="706" w:type="dxa"/>
            <w:tcBorders>
              <w:top w:val="single" w:color="auto" w:sz="4" w:space="0"/>
              <w:left w:val="single" w:color="auto" w:sz="4" w:space="0"/>
            </w:tcBorders>
            <w:shd w:val="clear" w:color="auto" w:fill="FFFFFF"/>
            <w:noWrap w:val="0"/>
            <w:vAlign w:val="center"/>
          </w:tcPr>
          <w:p w14:paraId="0A1103A4">
            <w:pPr>
              <w:pStyle w:val="185"/>
              <w:spacing w:line="240" w:lineRule="auto"/>
              <w:ind w:firstLine="0"/>
              <w:jc w:val="center"/>
              <w:rPr>
                <w:sz w:val="21"/>
                <w:szCs w:val="21"/>
              </w:rPr>
            </w:pPr>
            <w:r>
              <w:rPr>
                <w:sz w:val="21"/>
                <w:szCs w:val="21"/>
              </w:rPr>
              <w:t>安拆费</w:t>
            </w:r>
          </w:p>
        </w:tc>
        <w:tc>
          <w:tcPr>
            <w:tcW w:w="701" w:type="dxa"/>
            <w:tcBorders>
              <w:top w:val="single" w:color="auto" w:sz="4" w:space="0"/>
              <w:left w:val="single" w:color="auto" w:sz="4" w:space="0"/>
            </w:tcBorders>
            <w:shd w:val="clear" w:color="auto" w:fill="FFFFFF"/>
            <w:noWrap w:val="0"/>
            <w:vAlign w:val="center"/>
          </w:tcPr>
          <w:p w14:paraId="5876F8BC">
            <w:pPr>
              <w:pStyle w:val="185"/>
              <w:spacing w:line="240" w:lineRule="auto"/>
              <w:ind w:firstLine="0"/>
              <w:jc w:val="center"/>
              <w:rPr>
                <w:sz w:val="21"/>
                <w:szCs w:val="21"/>
              </w:rPr>
            </w:pPr>
            <w:r>
              <w:rPr>
                <w:sz w:val="21"/>
                <w:szCs w:val="21"/>
              </w:rPr>
              <w:t>人工</w:t>
            </w:r>
          </w:p>
        </w:tc>
        <w:tc>
          <w:tcPr>
            <w:tcW w:w="701" w:type="dxa"/>
            <w:tcBorders>
              <w:top w:val="single" w:color="auto" w:sz="4" w:space="0"/>
              <w:left w:val="single" w:color="auto" w:sz="4" w:space="0"/>
            </w:tcBorders>
            <w:shd w:val="clear" w:color="auto" w:fill="FFFFFF"/>
            <w:noWrap w:val="0"/>
            <w:vAlign w:val="center"/>
          </w:tcPr>
          <w:p w14:paraId="38EA977D">
            <w:pPr>
              <w:pStyle w:val="185"/>
              <w:spacing w:line="240" w:lineRule="auto"/>
              <w:ind w:firstLine="0"/>
              <w:jc w:val="center"/>
              <w:rPr>
                <w:sz w:val="21"/>
                <w:szCs w:val="21"/>
              </w:rPr>
            </w:pPr>
            <w:r>
              <w:rPr>
                <w:sz w:val="21"/>
                <w:szCs w:val="21"/>
              </w:rPr>
              <w:t>柴油</w:t>
            </w:r>
          </w:p>
        </w:tc>
        <w:tc>
          <w:tcPr>
            <w:tcW w:w="706" w:type="dxa"/>
            <w:tcBorders>
              <w:top w:val="single" w:color="auto" w:sz="4" w:space="0"/>
              <w:left w:val="single" w:color="auto" w:sz="4" w:space="0"/>
            </w:tcBorders>
            <w:shd w:val="clear" w:color="auto" w:fill="FFFFFF"/>
            <w:noWrap w:val="0"/>
            <w:vAlign w:val="center"/>
          </w:tcPr>
          <w:p w14:paraId="44F186DF">
            <w:pPr>
              <w:pStyle w:val="185"/>
              <w:spacing w:line="240" w:lineRule="auto"/>
              <w:ind w:firstLine="0"/>
              <w:jc w:val="center"/>
              <w:rPr>
                <w:sz w:val="21"/>
                <w:szCs w:val="21"/>
              </w:rPr>
            </w:pPr>
            <w:r>
              <w:rPr>
                <w:sz w:val="21"/>
                <w:szCs w:val="21"/>
              </w:rPr>
              <w:t>电</w:t>
            </w:r>
          </w:p>
        </w:tc>
        <w:tc>
          <w:tcPr>
            <w:tcW w:w="701" w:type="dxa"/>
            <w:tcBorders>
              <w:top w:val="single" w:color="auto" w:sz="4" w:space="0"/>
              <w:left w:val="single" w:color="auto" w:sz="4" w:space="0"/>
            </w:tcBorders>
            <w:shd w:val="clear" w:color="auto" w:fill="FFFFFF"/>
            <w:noWrap w:val="0"/>
            <w:vAlign w:val="center"/>
          </w:tcPr>
          <w:p w14:paraId="147C9E35">
            <w:pPr>
              <w:pStyle w:val="185"/>
              <w:tabs>
                <w:tab w:val="left" w:leader="dot" w:pos="326"/>
              </w:tabs>
              <w:spacing w:line="240" w:lineRule="auto"/>
              <w:ind w:firstLine="0"/>
              <w:jc w:val="center"/>
              <w:rPr>
                <w:sz w:val="21"/>
                <w:szCs w:val="21"/>
              </w:rPr>
            </w:pPr>
            <w:r>
              <w:rPr>
                <w:rFonts w:ascii="Courier New" w:hAnsi="Courier New" w:eastAsia="Courier New" w:cs="Courier New"/>
                <w:b/>
                <w:bCs/>
                <w:sz w:val="21"/>
                <w:szCs w:val="21"/>
                <w:lang w:val="en-US" w:eastAsia="en-US" w:bidi="en-US"/>
              </w:rPr>
              <w:tab/>
            </w:r>
          </w:p>
        </w:tc>
        <w:tc>
          <w:tcPr>
            <w:tcW w:w="706" w:type="dxa"/>
            <w:tcBorders>
              <w:top w:val="single" w:color="auto" w:sz="4" w:space="0"/>
              <w:left w:val="single" w:color="auto" w:sz="4" w:space="0"/>
            </w:tcBorders>
            <w:shd w:val="clear" w:color="auto" w:fill="FFFFFF"/>
            <w:noWrap w:val="0"/>
            <w:vAlign w:val="center"/>
          </w:tcPr>
          <w:p w14:paraId="625F6ABF">
            <w:pPr>
              <w:pStyle w:val="185"/>
              <w:spacing w:line="240" w:lineRule="auto"/>
              <w:ind w:firstLine="0"/>
              <w:jc w:val="center"/>
              <w:rPr>
                <w:sz w:val="21"/>
                <w:szCs w:val="21"/>
              </w:rPr>
            </w:pPr>
            <w:r>
              <w:rPr>
                <w:sz w:val="21"/>
                <w:szCs w:val="21"/>
              </w:rPr>
              <w:t>小计</w:t>
            </w:r>
          </w:p>
        </w:tc>
        <w:tc>
          <w:tcPr>
            <w:tcW w:w="744" w:type="dxa"/>
            <w:vMerge w:val="continue"/>
            <w:tcBorders>
              <w:left w:val="single" w:color="auto" w:sz="4" w:space="0"/>
              <w:right w:val="single" w:color="auto" w:sz="4" w:space="0"/>
            </w:tcBorders>
            <w:shd w:val="clear" w:color="auto" w:fill="FFFFFF"/>
            <w:noWrap w:val="0"/>
            <w:vAlign w:val="center"/>
          </w:tcPr>
          <w:p w14:paraId="074ED343">
            <w:pPr>
              <w:rPr>
                <w:szCs w:val="21"/>
              </w:rPr>
            </w:pPr>
          </w:p>
        </w:tc>
      </w:tr>
      <w:tr w14:paraId="58444B79">
        <w:tblPrEx>
          <w:tblCellMar>
            <w:top w:w="0" w:type="dxa"/>
            <w:left w:w="10" w:type="dxa"/>
            <w:bottom w:w="0" w:type="dxa"/>
            <w:right w:w="10" w:type="dxa"/>
          </w:tblCellMar>
        </w:tblPrEx>
        <w:trPr>
          <w:trHeight w:val="451" w:hRule="exact"/>
          <w:jc w:val="center"/>
        </w:trPr>
        <w:tc>
          <w:tcPr>
            <w:tcW w:w="576" w:type="dxa"/>
            <w:tcBorders>
              <w:top w:val="single" w:color="auto" w:sz="4" w:space="0"/>
              <w:left w:val="single" w:color="auto" w:sz="4" w:space="0"/>
            </w:tcBorders>
            <w:shd w:val="clear" w:color="auto" w:fill="FFFFFF"/>
            <w:noWrap w:val="0"/>
            <w:vAlign w:val="top"/>
          </w:tcPr>
          <w:p w14:paraId="44D10711">
            <w:pPr>
              <w:rPr>
                <w:szCs w:val="21"/>
              </w:rPr>
            </w:pPr>
          </w:p>
        </w:tc>
        <w:tc>
          <w:tcPr>
            <w:tcW w:w="706" w:type="dxa"/>
            <w:tcBorders>
              <w:top w:val="single" w:color="auto" w:sz="4" w:space="0"/>
              <w:left w:val="single" w:color="auto" w:sz="4" w:space="0"/>
            </w:tcBorders>
            <w:shd w:val="clear" w:color="auto" w:fill="FFFFFF"/>
            <w:noWrap w:val="0"/>
            <w:vAlign w:val="top"/>
          </w:tcPr>
          <w:p w14:paraId="097EA320">
            <w:pPr>
              <w:rPr>
                <w:szCs w:val="21"/>
              </w:rPr>
            </w:pPr>
          </w:p>
        </w:tc>
        <w:tc>
          <w:tcPr>
            <w:tcW w:w="701" w:type="dxa"/>
            <w:tcBorders>
              <w:top w:val="single" w:color="auto" w:sz="4" w:space="0"/>
              <w:left w:val="single" w:color="auto" w:sz="4" w:space="0"/>
            </w:tcBorders>
            <w:shd w:val="clear" w:color="auto" w:fill="FFFFFF"/>
            <w:noWrap w:val="0"/>
            <w:vAlign w:val="top"/>
          </w:tcPr>
          <w:p w14:paraId="51722D86">
            <w:pPr>
              <w:rPr>
                <w:szCs w:val="21"/>
              </w:rPr>
            </w:pPr>
          </w:p>
        </w:tc>
        <w:tc>
          <w:tcPr>
            <w:tcW w:w="701" w:type="dxa"/>
            <w:tcBorders>
              <w:top w:val="single" w:color="auto" w:sz="4" w:space="0"/>
              <w:left w:val="single" w:color="auto" w:sz="4" w:space="0"/>
            </w:tcBorders>
            <w:shd w:val="clear" w:color="auto" w:fill="FFFFFF"/>
            <w:noWrap w:val="0"/>
            <w:vAlign w:val="top"/>
          </w:tcPr>
          <w:p w14:paraId="7871C226">
            <w:pPr>
              <w:rPr>
                <w:szCs w:val="21"/>
              </w:rPr>
            </w:pPr>
          </w:p>
        </w:tc>
        <w:tc>
          <w:tcPr>
            <w:tcW w:w="706" w:type="dxa"/>
            <w:tcBorders>
              <w:top w:val="single" w:color="auto" w:sz="4" w:space="0"/>
              <w:left w:val="single" w:color="auto" w:sz="4" w:space="0"/>
            </w:tcBorders>
            <w:shd w:val="clear" w:color="auto" w:fill="FFFFFF"/>
            <w:noWrap w:val="0"/>
            <w:vAlign w:val="top"/>
          </w:tcPr>
          <w:p w14:paraId="1384EAC4">
            <w:pPr>
              <w:rPr>
                <w:szCs w:val="21"/>
              </w:rPr>
            </w:pPr>
          </w:p>
        </w:tc>
        <w:tc>
          <w:tcPr>
            <w:tcW w:w="706" w:type="dxa"/>
            <w:tcBorders>
              <w:top w:val="single" w:color="auto" w:sz="4" w:space="0"/>
              <w:left w:val="single" w:color="auto" w:sz="4" w:space="0"/>
            </w:tcBorders>
            <w:shd w:val="clear" w:color="auto" w:fill="FFFFFF"/>
            <w:noWrap w:val="0"/>
            <w:vAlign w:val="top"/>
          </w:tcPr>
          <w:p w14:paraId="77962EC1">
            <w:pPr>
              <w:rPr>
                <w:szCs w:val="21"/>
              </w:rPr>
            </w:pPr>
          </w:p>
        </w:tc>
        <w:tc>
          <w:tcPr>
            <w:tcW w:w="701" w:type="dxa"/>
            <w:tcBorders>
              <w:top w:val="single" w:color="auto" w:sz="4" w:space="0"/>
              <w:left w:val="single" w:color="auto" w:sz="4" w:space="0"/>
            </w:tcBorders>
            <w:shd w:val="clear" w:color="auto" w:fill="FFFFFF"/>
            <w:noWrap w:val="0"/>
            <w:vAlign w:val="top"/>
          </w:tcPr>
          <w:p w14:paraId="7287B8EA">
            <w:pPr>
              <w:rPr>
                <w:szCs w:val="21"/>
              </w:rPr>
            </w:pPr>
          </w:p>
        </w:tc>
        <w:tc>
          <w:tcPr>
            <w:tcW w:w="701" w:type="dxa"/>
            <w:tcBorders>
              <w:top w:val="single" w:color="auto" w:sz="4" w:space="0"/>
              <w:left w:val="single" w:color="auto" w:sz="4" w:space="0"/>
            </w:tcBorders>
            <w:shd w:val="clear" w:color="auto" w:fill="FFFFFF"/>
            <w:noWrap w:val="0"/>
            <w:vAlign w:val="top"/>
          </w:tcPr>
          <w:p w14:paraId="5522F913">
            <w:pPr>
              <w:rPr>
                <w:szCs w:val="21"/>
              </w:rPr>
            </w:pPr>
          </w:p>
        </w:tc>
        <w:tc>
          <w:tcPr>
            <w:tcW w:w="706" w:type="dxa"/>
            <w:tcBorders>
              <w:top w:val="single" w:color="auto" w:sz="4" w:space="0"/>
              <w:left w:val="single" w:color="auto" w:sz="4" w:space="0"/>
            </w:tcBorders>
            <w:shd w:val="clear" w:color="auto" w:fill="FFFFFF"/>
            <w:noWrap w:val="0"/>
            <w:vAlign w:val="top"/>
          </w:tcPr>
          <w:p w14:paraId="098F0774">
            <w:pPr>
              <w:rPr>
                <w:szCs w:val="21"/>
              </w:rPr>
            </w:pPr>
          </w:p>
        </w:tc>
        <w:tc>
          <w:tcPr>
            <w:tcW w:w="701" w:type="dxa"/>
            <w:tcBorders>
              <w:top w:val="single" w:color="auto" w:sz="4" w:space="0"/>
              <w:left w:val="single" w:color="auto" w:sz="4" w:space="0"/>
            </w:tcBorders>
            <w:shd w:val="clear" w:color="auto" w:fill="FFFFFF"/>
            <w:noWrap w:val="0"/>
            <w:vAlign w:val="top"/>
          </w:tcPr>
          <w:p w14:paraId="1628A605">
            <w:pPr>
              <w:rPr>
                <w:szCs w:val="21"/>
              </w:rPr>
            </w:pPr>
          </w:p>
        </w:tc>
        <w:tc>
          <w:tcPr>
            <w:tcW w:w="706" w:type="dxa"/>
            <w:tcBorders>
              <w:top w:val="single" w:color="auto" w:sz="4" w:space="0"/>
              <w:left w:val="single" w:color="auto" w:sz="4" w:space="0"/>
            </w:tcBorders>
            <w:shd w:val="clear" w:color="auto" w:fill="FFFFFF"/>
            <w:noWrap w:val="0"/>
            <w:vAlign w:val="top"/>
          </w:tcPr>
          <w:p w14:paraId="1C07C1A9">
            <w:pPr>
              <w:rPr>
                <w:szCs w:val="21"/>
              </w:rPr>
            </w:pPr>
          </w:p>
        </w:tc>
        <w:tc>
          <w:tcPr>
            <w:tcW w:w="744" w:type="dxa"/>
            <w:tcBorders>
              <w:top w:val="single" w:color="auto" w:sz="4" w:space="0"/>
              <w:left w:val="single" w:color="auto" w:sz="4" w:space="0"/>
              <w:right w:val="single" w:color="auto" w:sz="4" w:space="0"/>
            </w:tcBorders>
            <w:shd w:val="clear" w:color="auto" w:fill="FFFFFF"/>
            <w:noWrap w:val="0"/>
            <w:vAlign w:val="top"/>
          </w:tcPr>
          <w:p w14:paraId="63B74FED">
            <w:pPr>
              <w:rPr>
                <w:szCs w:val="21"/>
              </w:rPr>
            </w:pPr>
          </w:p>
        </w:tc>
      </w:tr>
      <w:tr w14:paraId="5125E3A8">
        <w:tblPrEx>
          <w:tblCellMar>
            <w:top w:w="0" w:type="dxa"/>
            <w:left w:w="10" w:type="dxa"/>
            <w:bottom w:w="0" w:type="dxa"/>
            <w:right w:w="10" w:type="dxa"/>
          </w:tblCellMar>
        </w:tblPrEx>
        <w:trPr>
          <w:trHeight w:val="451" w:hRule="exact"/>
          <w:jc w:val="center"/>
        </w:trPr>
        <w:tc>
          <w:tcPr>
            <w:tcW w:w="576" w:type="dxa"/>
            <w:tcBorders>
              <w:top w:val="single" w:color="auto" w:sz="4" w:space="0"/>
              <w:left w:val="single" w:color="auto" w:sz="4" w:space="0"/>
            </w:tcBorders>
            <w:shd w:val="clear" w:color="auto" w:fill="FFFFFF"/>
            <w:noWrap w:val="0"/>
            <w:vAlign w:val="top"/>
          </w:tcPr>
          <w:p w14:paraId="0E8AF9C9">
            <w:pPr>
              <w:rPr>
                <w:szCs w:val="21"/>
              </w:rPr>
            </w:pPr>
          </w:p>
        </w:tc>
        <w:tc>
          <w:tcPr>
            <w:tcW w:w="706" w:type="dxa"/>
            <w:tcBorders>
              <w:top w:val="single" w:color="auto" w:sz="4" w:space="0"/>
              <w:left w:val="single" w:color="auto" w:sz="4" w:space="0"/>
            </w:tcBorders>
            <w:shd w:val="clear" w:color="auto" w:fill="FFFFFF"/>
            <w:noWrap w:val="0"/>
            <w:vAlign w:val="top"/>
          </w:tcPr>
          <w:p w14:paraId="13F3C9B1">
            <w:pPr>
              <w:rPr>
                <w:szCs w:val="21"/>
              </w:rPr>
            </w:pPr>
          </w:p>
        </w:tc>
        <w:tc>
          <w:tcPr>
            <w:tcW w:w="701" w:type="dxa"/>
            <w:tcBorders>
              <w:top w:val="single" w:color="auto" w:sz="4" w:space="0"/>
              <w:left w:val="single" w:color="auto" w:sz="4" w:space="0"/>
            </w:tcBorders>
            <w:shd w:val="clear" w:color="auto" w:fill="FFFFFF"/>
            <w:noWrap w:val="0"/>
            <w:vAlign w:val="top"/>
          </w:tcPr>
          <w:p w14:paraId="45D313D4">
            <w:pPr>
              <w:rPr>
                <w:szCs w:val="21"/>
              </w:rPr>
            </w:pPr>
          </w:p>
        </w:tc>
        <w:tc>
          <w:tcPr>
            <w:tcW w:w="701" w:type="dxa"/>
            <w:tcBorders>
              <w:top w:val="single" w:color="auto" w:sz="4" w:space="0"/>
              <w:left w:val="single" w:color="auto" w:sz="4" w:space="0"/>
            </w:tcBorders>
            <w:shd w:val="clear" w:color="auto" w:fill="FFFFFF"/>
            <w:noWrap w:val="0"/>
            <w:vAlign w:val="top"/>
          </w:tcPr>
          <w:p w14:paraId="194C5DA5">
            <w:pPr>
              <w:rPr>
                <w:szCs w:val="21"/>
              </w:rPr>
            </w:pPr>
          </w:p>
        </w:tc>
        <w:tc>
          <w:tcPr>
            <w:tcW w:w="706" w:type="dxa"/>
            <w:tcBorders>
              <w:top w:val="single" w:color="auto" w:sz="4" w:space="0"/>
              <w:left w:val="single" w:color="auto" w:sz="4" w:space="0"/>
            </w:tcBorders>
            <w:shd w:val="clear" w:color="auto" w:fill="FFFFFF"/>
            <w:noWrap w:val="0"/>
            <w:vAlign w:val="top"/>
          </w:tcPr>
          <w:p w14:paraId="30ED6041">
            <w:pPr>
              <w:rPr>
                <w:szCs w:val="21"/>
              </w:rPr>
            </w:pPr>
          </w:p>
        </w:tc>
        <w:tc>
          <w:tcPr>
            <w:tcW w:w="706" w:type="dxa"/>
            <w:tcBorders>
              <w:top w:val="single" w:color="auto" w:sz="4" w:space="0"/>
              <w:left w:val="single" w:color="auto" w:sz="4" w:space="0"/>
            </w:tcBorders>
            <w:shd w:val="clear" w:color="auto" w:fill="FFFFFF"/>
            <w:noWrap w:val="0"/>
            <w:vAlign w:val="top"/>
          </w:tcPr>
          <w:p w14:paraId="7C7BAAA8">
            <w:pPr>
              <w:rPr>
                <w:szCs w:val="21"/>
              </w:rPr>
            </w:pPr>
          </w:p>
        </w:tc>
        <w:tc>
          <w:tcPr>
            <w:tcW w:w="701" w:type="dxa"/>
            <w:tcBorders>
              <w:top w:val="single" w:color="auto" w:sz="4" w:space="0"/>
              <w:left w:val="single" w:color="auto" w:sz="4" w:space="0"/>
            </w:tcBorders>
            <w:shd w:val="clear" w:color="auto" w:fill="FFFFFF"/>
            <w:noWrap w:val="0"/>
            <w:vAlign w:val="top"/>
          </w:tcPr>
          <w:p w14:paraId="522E93F4">
            <w:pPr>
              <w:rPr>
                <w:szCs w:val="21"/>
              </w:rPr>
            </w:pPr>
          </w:p>
        </w:tc>
        <w:tc>
          <w:tcPr>
            <w:tcW w:w="701" w:type="dxa"/>
            <w:tcBorders>
              <w:top w:val="single" w:color="auto" w:sz="4" w:space="0"/>
              <w:left w:val="single" w:color="auto" w:sz="4" w:space="0"/>
            </w:tcBorders>
            <w:shd w:val="clear" w:color="auto" w:fill="FFFFFF"/>
            <w:noWrap w:val="0"/>
            <w:vAlign w:val="top"/>
          </w:tcPr>
          <w:p w14:paraId="47502550">
            <w:pPr>
              <w:rPr>
                <w:szCs w:val="21"/>
              </w:rPr>
            </w:pPr>
          </w:p>
        </w:tc>
        <w:tc>
          <w:tcPr>
            <w:tcW w:w="706" w:type="dxa"/>
            <w:tcBorders>
              <w:top w:val="single" w:color="auto" w:sz="4" w:space="0"/>
              <w:left w:val="single" w:color="auto" w:sz="4" w:space="0"/>
            </w:tcBorders>
            <w:shd w:val="clear" w:color="auto" w:fill="FFFFFF"/>
            <w:noWrap w:val="0"/>
            <w:vAlign w:val="top"/>
          </w:tcPr>
          <w:p w14:paraId="7E1F29AB">
            <w:pPr>
              <w:rPr>
                <w:szCs w:val="21"/>
              </w:rPr>
            </w:pPr>
          </w:p>
        </w:tc>
        <w:tc>
          <w:tcPr>
            <w:tcW w:w="701" w:type="dxa"/>
            <w:tcBorders>
              <w:top w:val="single" w:color="auto" w:sz="4" w:space="0"/>
              <w:left w:val="single" w:color="auto" w:sz="4" w:space="0"/>
            </w:tcBorders>
            <w:shd w:val="clear" w:color="auto" w:fill="FFFFFF"/>
            <w:noWrap w:val="0"/>
            <w:vAlign w:val="top"/>
          </w:tcPr>
          <w:p w14:paraId="489A640C">
            <w:pPr>
              <w:rPr>
                <w:szCs w:val="21"/>
              </w:rPr>
            </w:pPr>
          </w:p>
        </w:tc>
        <w:tc>
          <w:tcPr>
            <w:tcW w:w="706" w:type="dxa"/>
            <w:tcBorders>
              <w:top w:val="single" w:color="auto" w:sz="4" w:space="0"/>
              <w:left w:val="single" w:color="auto" w:sz="4" w:space="0"/>
            </w:tcBorders>
            <w:shd w:val="clear" w:color="auto" w:fill="FFFFFF"/>
            <w:noWrap w:val="0"/>
            <w:vAlign w:val="top"/>
          </w:tcPr>
          <w:p w14:paraId="18AF2EAD">
            <w:pPr>
              <w:rPr>
                <w:szCs w:val="21"/>
              </w:rPr>
            </w:pPr>
          </w:p>
        </w:tc>
        <w:tc>
          <w:tcPr>
            <w:tcW w:w="744" w:type="dxa"/>
            <w:tcBorders>
              <w:top w:val="single" w:color="auto" w:sz="4" w:space="0"/>
              <w:left w:val="single" w:color="auto" w:sz="4" w:space="0"/>
              <w:right w:val="single" w:color="auto" w:sz="4" w:space="0"/>
            </w:tcBorders>
            <w:shd w:val="clear" w:color="auto" w:fill="FFFFFF"/>
            <w:noWrap w:val="0"/>
            <w:vAlign w:val="top"/>
          </w:tcPr>
          <w:p w14:paraId="6768AFE4">
            <w:pPr>
              <w:rPr>
                <w:szCs w:val="21"/>
              </w:rPr>
            </w:pPr>
          </w:p>
        </w:tc>
      </w:tr>
      <w:tr w14:paraId="70A71665">
        <w:tblPrEx>
          <w:tblCellMar>
            <w:top w:w="0" w:type="dxa"/>
            <w:left w:w="10" w:type="dxa"/>
            <w:bottom w:w="0" w:type="dxa"/>
            <w:right w:w="10" w:type="dxa"/>
          </w:tblCellMar>
        </w:tblPrEx>
        <w:trPr>
          <w:trHeight w:val="456" w:hRule="exact"/>
          <w:jc w:val="center"/>
        </w:trPr>
        <w:tc>
          <w:tcPr>
            <w:tcW w:w="576" w:type="dxa"/>
            <w:tcBorders>
              <w:top w:val="single" w:color="auto" w:sz="4" w:space="0"/>
              <w:left w:val="single" w:color="auto" w:sz="4" w:space="0"/>
            </w:tcBorders>
            <w:shd w:val="clear" w:color="auto" w:fill="FFFFFF"/>
            <w:noWrap w:val="0"/>
            <w:vAlign w:val="top"/>
          </w:tcPr>
          <w:p w14:paraId="4FF7E139">
            <w:pPr>
              <w:rPr>
                <w:szCs w:val="21"/>
              </w:rPr>
            </w:pPr>
          </w:p>
        </w:tc>
        <w:tc>
          <w:tcPr>
            <w:tcW w:w="706" w:type="dxa"/>
            <w:tcBorders>
              <w:top w:val="single" w:color="auto" w:sz="4" w:space="0"/>
              <w:left w:val="single" w:color="auto" w:sz="4" w:space="0"/>
            </w:tcBorders>
            <w:shd w:val="clear" w:color="auto" w:fill="FFFFFF"/>
            <w:noWrap w:val="0"/>
            <w:vAlign w:val="top"/>
          </w:tcPr>
          <w:p w14:paraId="77814E7E">
            <w:pPr>
              <w:rPr>
                <w:szCs w:val="21"/>
              </w:rPr>
            </w:pPr>
          </w:p>
        </w:tc>
        <w:tc>
          <w:tcPr>
            <w:tcW w:w="701" w:type="dxa"/>
            <w:tcBorders>
              <w:top w:val="single" w:color="auto" w:sz="4" w:space="0"/>
              <w:left w:val="single" w:color="auto" w:sz="4" w:space="0"/>
            </w:tcBorders>
            <w:shd w:val="clear" w:color="auto" w:fill="FFFFFF"/>
            <w:noWrap w:val="0"/>
            <w:vAlign w:val="top"/>
          </w:tcPr>
          <w:p w14:paraId="7254156C">
            <w:pPr>
              <w:rPr>
                <w:szCs w:val="21"/>
              </w:rPr>
            </w:pPr>
          </w:p>
        </w:tc>
        <w:tc>
          <w:tcPr>
            <w:tcW w:w="701" w:type="dxa"/>
            <w:tcBorders>
              <w:top w:val="single" w:color="auto" w:sz="4" w:space="0"/>
              <w:left w:val="single" w:color="auto" w:sz="4" w:space="0"/>
            </w:tcBorders>
            <w:shd w:val="clear" w:color="auto" w:fill="FFFFFF"/>
            <w:noWrap w:val="0"/>
            <w:vAlign w:val="top"/>
          </w:tcPr>
          <w:p w14:paraId="58560AA0">
            <w:pPr>
              <w:rPr>
                <w:szCs w:val="21"/>
              </w:rPr>
            </w:pPr>
          </w:p>
        </w:tc>
        <w:tc>
          <w:tcPr>
            <w:tcW w:w="706" w:type="dxa"/>
            <w:tcBorders>
              <w:top w:val="single" w:color="auto" w:sz="4" w:space="0"/>
              <w:left w:val="single" w:color="auto" w:sz="4" w:space="0"/>
            </w:tcBorders>
            <w:shd w:val="clear" w:color="auto" w:fill="FFFFFF"/>
            <w:noWrap w:val="0"/>
            <w:vAlign w:val="top"/>
          </w:tcPr>
          <w:p w14:paraId="0D510274">
            <w:pPr>
              <w:rPr>
                <w:szCs w:val="21"/>
              </w:rPr>
            </w:pPr>
          </w:p>
        </w:tc>
        <w:tc>
          <w:tcPr>
            <w:tcW w:w="706" w:type="dxa"/>
            <w:tcBorders>
              <w:top w:val="single" w:color="auto" w:sz="4" w:space="0"/>
              <w:left w:val="single" w:color="auto" w:sz="4" w:space="0"/>
            </w:tcBorders>
            <w:shd w:val="clear" w:color="auto" w:fill="FFFFFF"/>
            <w:noWrap w:val="0"/>
            <w:vAlign w:val="top"/>
          </w:tcPr>
          <w:p w14:paraId="6596E3AA">
            <w:pPr>
              <w:rPr>
                <w:szCs w:val="21"/>
              </w:rPr>
            </w:pPr>
          </w:p>
        </w:tc>
        <w:tc>
          <w:tcPr>
            <w:tcW w:w="701" w:type="dxa"/>
            <w:tcBorders>
              <w:top w:val="single" w:color="auto" w:sz="4" w:space="0"/>
              <w:left w:val="single" w:color="auto" w:sz="4" w:space="0"/>
            </w:tcBorders>
            <w:shd w:val="clear" w:color="auto" w:fill="FFFFFF"/>
            <w:noWrap w:val="0"/>
            <w:vAlign w:val="top"/>
          </w:tcPr>
          <w:p w14:paraId="5AFC60A5">
            <w:pPr>
              <w:rPr>
                <w:szCs w:val="21"/>
              </w:rPr>
            </w:pPr>
          </w:p>
        </w:tc>
        <w:tc>
          <w:tcPr>
            <w:tcW w:w="701" w:type="dxa"/>
            <w:tcBorders>
              <w:top w:val="single" w:color="auto" w:sz="4" w:space="0"/>
              <w:left w:val="single" w:color="auto" w:sz="4" w:space="0"/>
            </w:tcBorders>
            <w:shd w:val="clear" w:color="auto" w:fill="FFFFFF"/>
            <w:noWrap w:val="0"/>
            <w:vAlign w:val="top"/>
          </w:tcPr>
          <w:p w14:paraId="67F74D40">
            <w:pPr>
              <w:rPr>
                <w:szCs w:val="21"/>
              </w:rPr>
            </w:pPr>
          </w:p>
        </w:tc>
        <w:tc>
          <w:tcPr>
            <w:tcW w:w="706" w:type="dxa"/>
            <w:tcBorders>
              <w:top w:val="single" w:color="auto" w:sz="4" w:space="0"/>
              <w:left w:val="single" w:color="auto" w:sz="4" w:space="0"/>
            </w:tcBorders>
            <w:shd w:val="clear" w:color="auto" w:fill="FFFFFF"/>
            <w:noWrap w:val="0"/>
            <w:vAlign w:val="top"/>
          </w:tcPr>
          <w:p w14:paraId="73952BA6">
            <w:pPr>
              <w:rPr>
                <w:szCs w:val="21"/>
              </w:rPr>
            </w:pPr>
          </w:p>
        </w:tc>
        <w:tc>
          <w:tcPr>
            <w:tcW w:w="701" w:type="dxa"/>
            <w:tcBorders>
              <w:top w:val="single" w:color="auto" w:sz="4" w:space="0"/>
              <w:left w:val="single" w:color="auto" w:sz="4" w:space="0"/>
            </w:tcBorders>
            <w:shd w:val="clear" w:color="auto" w:fill="FFFFFF"/>
            <w:noWrap w:val="0"/>
            <w:vAlign w:val="top"/>
          </w:tcPr>
          <w:p w14:paraId="7B6267F5">
            <w:pPr>
              <w:rPr>
                <w:szCs w:val="21"/>
              </w:rPr>
            </w:pPr>
          </w:p>
        </w:tc>
        <w:tc>
          <w:tcPr>
            <w:tcW w:w="706" w:type="dxa"/>
            <w:tcBorders>
              <w:top w:val="single" w:color="auto" w:sz="4" w:space="0"/>
              <w:left w:val="single" w:color="auto" w:sz="4" w:space="0"/>
            </w:tcBorders>
            <w:shd w:val="clear" w:color="auto" w:fill="FFFFFF"/>
            <w:noWrap w:val="0"/>
            <w:vAlign w:val="top"/>
          </w:tcPr>
          <w:p w14:paraId="43019339">
            <w:pPr>
              <w:rPr>
                <w:szCs w:val="21"/>
              </w:rPr>
            </w:pPr>
          </w:p>
        </w:tc>
        <w:tc>
          <w:tcPr>
            <w:tcW w:w="744" w:type="dxa"/>
            <w:tcBorders>
              <w:top w:val="single" w:color="auto" w:sz="4" w:space="0"/>
              <w:left w:val="single" w:color="auto" w:sz="4" w:space="0"/>
              <w:right w:val="single" w:color="auto" w:sz="4" w:space="0"/>
            </w:tcBorders>
            <w:shd w:val="clear" w:color="auto" w:fill="FFFFFF"/>
            <w:noWrap w:val="0"/>
            <w:vAlign w:val="top"/>
          </w:tcPr>
          <w:p w14:paraId="488CD393">
            <w:pPr>
              <w:rPr>
                <w:szCs w:val="21"/>
              </w:rPr>
            </w:pPr>
          </w:p>
        </w:tc>
      </w:tr>
      <w:tr w14:paraId="7FE0DAD5">
        <w:tblPrEx>
          <w:tblCellMar>
            <w:top w:w="0" w:type="dxa"/>
            <w:left w:w="10" w:type="dxa"/>
            <w:bottom w:w="0" w:type="dxa"/>
            <w:right w:w="10" w:type="dxa"/>
          </w:tblCellMar>
        </w:tblPrEx>
        <w:trPr>
          <w:trHeight w:val="456" w:hRule="exact"/>
          <w:jc w:val="center"/>
        </w:trPr>
        <w:tc>
          <w:tcPr>
            <w:tcW w:w="576" w:type="dxa"/>
            <w:tcBorders>
              <w:top w:val="single" w:color="auto" w:sz="4" w:space="0"/>
              <w:left w:val="single" w:color="auto" w:sz="4" w:space="0"/>
            </w:tcBorders>
            <w:shd w:val="clear" w:color="auto" w:fill="FFFFFF"/>
            <w:noWrap w:val="0"/>
            <w:vAlign w:val="top"/>
          </w:tcPr>
          <w:p w14:paraId="7F98CF49">
            <w:pPr>
              <w:rPr>
                <w:szCs w:val="21"/>
              </w:rPr>
            </w:pPr>
          </w:p>
        </w:tc>
        <w:tc>
          <w:tcPr>
            <w:tcW w:w="706" w:type="dxa"/>
            <w:tcBorders>
              <w:top w:val="single" w:color="auto" w:sz="4" w:space="0"/>
              <w:left w:val="single" w:color="auto" w:sz="4" w:space="0"/>
            </w:tcBorders>
            <w:shd w:val="clear" w:color="auto" w:fill="FFFFFF"/>
            <w:noWrap w:val="0"/>
            <w:vAlign w:val="top"/>
          </w:tcPr>
          <w:p w14:paraId="61F42181">
            <w:pPr>
              <w:rPr>
                <w:szCs w:val="21"/>
              </w:rPr>
            </w:pPr>
          </w:p>
        </w:tc>
        <w:tc>
          <w:tcPr>
            <w:tcW w:w="701" w:type="dxa"/>
            <w:tcBorders>
              <w:top w:val="single" w:color="auto" w:sz="4" w:space="0"/>
              <w:left w:val="single" w:color="auto" w:sz="4" w:space="0"/>
            </w:tcBorders>
            <w:shd w:val="clear" w:color="auto" w:fill="FFFFFF"/>
            <w:noWrap w:val="0"/>
            <w:vAlign w:val="top"/>
          </w:tcPr>
          <w:p w14:paraId="2113DBFC">
            <w:pPr>
              <w:rPr>
                <w:szCs w:val="21"/>
              </w:rPr>
            </w:pPr>
          </w:p>
        </w:tc>
        <w:tc>
          <w:tcPr>
            <w:tcW w:w="701" w:type="dxa"/>
            <w:tcBorders>
              <w:top w:val="single" w:color="auto" w:sz="4" w:space="0"/>
              <w:left w:val="single" w:color="auto" w:sz="4" w:space="0"/>
            </w:tcBorders>
            <w:shd w:val="clear" w:color="auto" w:fill="FFFFFF"/>
            <w:noWrap w:val="0"/>
            <w:vAlign w:val="top"/>
          </w:tcPr>
          <w:p w14:paraId="467E70E7">
            <w:pPr>
              <w:rPr>
                <w:szCs w:val="21"/>
              </w:rPr>
            </w:pPr>
          </w:p>
        </w:tc>
        <w:tc>
          <w:tcPr>
            <w:tcW w:w="706" w:type="dxa"/>
            <w:tcBorders>
              <w:top w:val="single" w:color="auto" w:sz="4" w:space="0"/>
              <w:left w:val="single" w:color="auto" w:sz="4" w:space="0"/>
            </w:tcBorders>
            <w:shd w:val="clear" w:color="auto" w:fill="FFFFFF"/>
            <w:noWrap w:val="0"/>
            <w:vAlign w:val="top"/>
          </w:tcPr>
          <w:p w14:paraId="576C2E8C">
            <w:pPr>
              <w:rPr>
                <w:szCs w:val="21"/>
              </w:rPr>
            </w:pPr>
          </w:p>
        </w:tc>
        <w:tc>
          <w:tcPr>
            <w:tcW w:w="706" w:type="dxa"/>
            <w:tcBorders>
              <w:top w:val="single" w:color="auto" w:sz="4" w:space="0"/>
              <w:left w:val="single" w:color="auto" w:sz="4" w:space="0"/>
            </w:tcBorders>
            <w:shd w:val="clear" w:color="auto" w:fill="FFFFFF"/>
            <w:noWrap w:val="0"/>
            <w:vAlign w:val="top"/>
          </w:tcPr>
          <w:p w14:paraId="6286C389">
            <w:pPr>
              <w:rPr>
                <w:szCs w:val="21"/>
              </w:rPr>
            </w:pPr>
          </w:p>
        </w:tc>
        <w:tc>
          <w:tcPr>
            <w:tcW w:w="701" w:type="dxa"/>
            <w:tcBorders>
              <w:top w:val="single" w:color="auto" w:sz="4" w:space="0"/>
              <w:left w:val="single" w:color="auto" w:sz="4" w:space="0"/>
            </w:tcBorders>
            <w:shd w:val="clear" w:color="auto" w:fill="FFFFFF"/>
            <w:noWrap w:val="0"/>
            <w:vAlign w:val="top"/>
          </w:tcPr>
          <w:p w14:paraId="48EF613A">
            <w:pPr>
              <w:rPr>
                <w:szCs w:val="21"/>
              </w:rPr>
            </w:pPr>
          </w:p>
        </w:tc>
        <w:tc>
          <w:tcPr>
            <w:tcW w:w="701" w:type="dxa"/>
            <w:tcBorders>
              <w:top w:val="single" w:color="auto" w:sz="4" w:space="0"/>
              <w:left w:val="single" w:color="auto" w:sz="4" w:space="0"/>
            </w:tcBorders>
            <w:shd w:val="clear" w:color="auto" w:fill="FFFFFF"/>
            <w:noWrap w:val="0"/>
            <w:vAlign w:val="top"/>
          </w:tcPr>
          <w:p w14:paraId="59CEE96D">
            <w:pPr>
              <w:rPr>
                <w:szCs w:val="21"/>
              </w:rPr>
            </w:pPr>
          </w:p>
        </w:tc>
        <w:tc>
          <w:tcPr>
            <w:tcW w:w="706" w:type="dxa"/>
            <w:tcBorders>
              <w:top w:val="single" w:color="auto" w:sz="4" w:space="0"/>
              <w:left w:val="single" w:color="auto" w:sz="4" w:space="0"/>
            </w:tcBorders>
            <w:shd w:val="clear" w:color="auto" w:fill="FFFFFF"/>
            <w:noWrap w:val="0"/>
            <w:vAlign w:val="top"/>
          </w:tcPr>
          <w:p w14:paraId="615CDDC5">
            <w:pPr>
              <w:rPr>
                <w:szCs w:val="21"/>
              </w:rPr>
            </w:pPr>
          </w:p>
        </w:tc>
        <w:tc>
          <w:tcPr>
            <w:tcW w:w="701" w:type="dxa"/>
            <w:tcBorders>
              <w:top w:val="single" w:color="auto" w:sz="4" w:space="0"/>
              <w:left w:val="single" w:color="auto" w:sz="4" w:space="0"/>
            </w:tcBorders>
            <w:shd w:val="clear" w:color="auto" w:fill="FFFFFF"/>
            <w:noWrap w:val="0"/>
            <w:vAlign w:val="top"/>
          </w:tcPr>
          <w:p w14:paraId="159F69C9">
            <w:pPr>
              <w:rPr>
                <w:szCs w:val="21"/>
              </w:rPr>
            </w:pPr>
          </w:p>
        </w:tc>
        <w:tc>
          <w:tcPr>
            <w:tcW w:w="706" w:type="dxa"/>
            <w:tcBorders>
              <w:top w:val="single" w:color="auto" w:sz="4" w:space="0"/>
              <w:left w:val="single" w:color="auto" w:sz="4" w:space="0"/>
            </w:tcBorders>
            <w:shd w:val="clear" w:color="auto" w:fill="FFFFFF"/>
            <w:noWrap w:val="0"/>
            <w:vAlign w:val="top"/>
          </w:tcPr>
          <w:p w14:paraId="3E1D413B">
            <w:pPr>
              <w:rPr>
                <w:szCs w:val="21"/>
              </w:rPr>
            </w:pPr>
          </w:p>
        </w:tc>
        <w:tc>
          <w:tcPr>
            <w:tcW w:w="744" w:type="dxa"/>
            <w:tcBorders>
              <w:top w:val="single" w:color="auto" w:sz="4" w:space="0"/>
              <w:left w:val="single" w:color="auto" w:sz="4" w:space="0"/>
              <w:right w:val="single" w:color="auto" w:sz="4" w:space="0"/>
            </w:tcBorders>
            <w:shd w:val="clear" w:color="auto" w:fill="FFFFFF"/>
            <w:noWrap w:val="0"/>
            <w:vAlign w:val="top"/>
          </w:tcPr>
          <w:p w14:paraId="6955C8E4">
            <w:pPr>
              <w:rPr>
                <w:szCs w:val="21"/>
              </w:rPr>
            </w:pPr>
          </w:p>
        </w:tc>
      </w:tr>
      <w:tr w14:paraId="598659D2">
        <w:tblPrEx>
          <w:tblCellMar>
            <w:top w:w="0" w:type="dxa"/>
            <w:left w:w="10" w:type="dxa"/>
            <w:bottom w:w="0" w:type="dxa"/>
            <w:right w:w="10" w:type="dxa"/>
          </w:tblCellMar>
        </w:tblPrEx>
        <w:trPr>
          <w:trHeight w:val="451" w:hRule="exact"/>
          <w:jc w:val="center"/>
        </w:trPr>
        <w:tc>
          <w:tcPr>
            <w:tcW w:w="576" w:type="dxa"/>
            <w:tcBorders>
              <w:top w:val="single" w:color="auto" w:sz="4" w:space="0"/>
              <w:left w:val="single" w:color="auto" w:sz="4" w:space="0"/>
            </w:tcBorders>
            <w:shd w:val="clear" w:color="auto" w:fill="FFFFFF"/>
            <w:noWrap w:val="0"/>
            <w:vAlign w:val="top"/>
          </w:tcPr>
          <w:p w14:paraId="38DA13AB">
            <w:pPr>
              <w:rPr>
                <w:szCs w:val="21"/>
              </w:rPr>
            </w:pPr>
          </w:p>
        </w:tc>
        <w:tc>
          <w:tcPr>
            <w:tcW w:w="706" w:type="dxa"/>
            <w:tcBorders>
              <w:top w:val="single" w:color="auto" w:sz="4" w:space="0"/>
              <w:left w:val="single" w:color="auto" w:sz="4" w:space="0"/>
            </w:tcBorders>
            <w:shd w:val="clear" w:color="auto" w:fill="FFFFFF"/>
            <w:noWrap w:val="0"/>
            <w:vAlign w:val="top"/>
          </w:tcPr>
          <w:p w14:paraId="0C7BC56A">
            <w:pPr>
              <w:rPr>
                <w:szCs w:val="21"/>
              </w:rPr>
            </w:pPr>
          </w:p>
        </w:tc>
        <w:tc>
          <w:tcPr>
            <w:tcW w:w="701" w:type="dxa"/>
            <w:tcBorders>
              <w:top w:val="single" w:color="auto" w:sz="4" w:space="0"/>
              <w:left w:val="single" w:color="auto" w:sz="4" w:space="0"/>
            </w:tcBorders>
            <w:shd w:val="clear" w:color="auto" w:fill="FFFFFF"/>
            <w:noWrap w:val="0"/>
            <w:vAlign w:val="top"/>
          </w:tcPr>
          <w:p w14:paraId="5F3D5ADC">
            <w:pPr>
              <w:rPr>
                <w:szCs w:val="21"/>
              </w:rPr>
            </w:pPr>
          </w:p>
        </w:tc>
        <w:tc>
          <w:tcPr>
            <w:tcW w:w="701" w:type="dxa"/>
            <w:tcBorders>
              <w:top w:val="single" w:color="auto" w:sz="4" w:space="0"/>
              <w:left w:val="single" w:color="auto" w:sz="4" w:space="0"/>
            </w:tcBorders>
            <w:shd w:val="clear" w:color="auto" w:fill="FFFFFF"/>
            <w:noWrap w:val="0"/>
            <w:vAlign w:val="top"/>
          </w:tcPr>
          <w:p w14:paraId="1A0F8193">
            <w:pPr>
              <w:rPr>
                <w:szCs w:val="21"/>
              </w:rPr>
            </w:pPr>
          </w:p>
        </w:tc>
        <w:tc>
          <w:tcPr>
            <w:tcW w:w="706" w:type="dxa"/>
            <w:tcBorders>
              <w:top w:val="single" w:color="auto" w:sz="4" w:space="0"/>
              <w:left w:val="single" w:color="auto" w:sz="4" w:space="0"/>
            </w:tcBorders>
            <w:shd w:val="clear" w:color="auto" w:fill="FFFFFF"/>
            <w:noWrap w:val="0"/>
            <w:vAlign w:val="top"/>
          </w:tcPr>
          <w:p w14:paraId="7BB90C19">
            <w:pPr>
              <w:rPr>
                <w:szCs w:val="21"/>
              </w:rPr>
            </w:pPr>
          </w:p>
        </w:tc>
        <w:tc>
          <w:tcPr>
            <w:tcW w:w="706" w:type="dxa"/>
            <w:tcBorders>
              <w:top w:val="single" w:color="auto" w:sz="4" w:space="0"/>
              <w:left w:val="single" w:color="auto" w:sz="4" w:space="0"/>
            </w:tcBorders>
            <w:shd w:val="clear" w:color="auto" w:fill="FFFFFF"/>
            <w:noWrap w:val="0"/>
            <w:vAlign w:val="top"/>
          </w:tcPr>
          <w:p w14:paraId="5D07C0F5">
            <w:pPr>
              <w:rPr>
                <w:szCs w:val="21"/>
              </w:rPr>
            </w:pPr>
          </w:p>
        </w:tc>
        <w:tc>
          <w:tcPr>
            <w:tcW w:w="701" w:type="dxa"/>
            <w:tcBorders>
              <w:top w:val="single" w:color="auto" w:sz="4" w:space="0"/>
              <w:left w:val="single" w:color="auto" w:sz="4" w:space="0"/>
            </w:tcBorders>
            <w:shd w:val="clear" w:color="auto" w:fill="FFFFFF"/>
            <w:noWrap w:val="0"/>
            <w:vAlign w:val="top"/>
          </w:tcPr>
          <w:p w14:paraId="0E97DEB1">
            <w:pPr>
              <w:rPr>
                <w:szCs w:val="21"/>
              </w:rPr>
            </w:pPr>
          </w:p>
        </w:tc>
        <w:tc>
          <w:tcPr>
            <w:tcW w:w="701" w:type="dxa"/>
            <w:tcBorders>
              <w:top w:val="single" w:color="auto" w:sz="4" w:space="0"/>
              <w:left w:val="single" w:color="auto" w:sz="4" w:space="0"/>
            </w:tcBorders>
            <w:shd w:val="clear" w:color="auto" w:fill="FFFFFF"/>
            <w:noWrap w:val="0"/>
            <w:vAlign w:val="top"/>
          </w:tcPr>
          <w:p w14:paraId="2A2944B6">
            <w:pPr>
              <w:rPr>
                <w:szCs w:val="21"/>
              </w:rPr>
            </w:pPr>
          </w:p>
        </w:tc>
        <w:tc>
          <w:tcPr>
            <w:tcW w:w="706" w:type="dxa"/>
            <w:tcBorders>
              <w:top w:val="single" w:color="auto" w:sz="4" w:space="0"/>
              <w:left w:val="single" w:color="auto" w:sz="4" w:space="0"/>
            </w:tcBorders>
            <w:shd w:val="clear" w:color="auto" w:fill="FFFFFF"/>
            <w:noWrap w:val="0"/>
            <w:vAlign w:val="top"/>
          </w:tcPr>
          <w:p w14:paraId="6D358E35">
            <w:pPr>
              <w:rPr>
                <w:szCs w:val="21"/>
              </w:rPr>
            </w:pPr>
          </w:p>
        </w:tc>
        <w:tc>
          <w:tcPr>
            <w:tcW w:w="701" w:type="dxa"/>
            <w:tcBorders>
              <w:top w:val="single" w:color="auto" w:sz="4" w:space="0"/>
              <w:left w:val="single" w:color="auto" w:sz="4" w:space="0"/>
            </w:tcBorders>
            <w:shd w:val="clear" w:color="auto" w:fill="FFFFFF"/>
            <w:noWrap w:val="0"/>
            <w:vAlign w:val="top"/>
          </w:tcPr>
          <w:p w14:paraId="4E1451B5">
            <w:pPr>
              <w:rPr>
                <w:szCs w:val="21"/>
              </w:rPr>
            </w:pPr>
          </w:p>
        </w:tc>
        <w:tc>
          <w:tcPr>
            <w:tcW w:w="706" w:type="dxa"/>
            <w:tcBorders>
              <w:top w:val="single" w:color="auto" w:sz="4" w:space="0"/>
              <w:left w:val="single" w:color="auto" w:sz="4" w:space="0"/>
            </w:tcBorders>
            <w:shd w:val="clear" w:color="auto" w:fill="FFFFFF"/>
            <w:noWrap w:val="0"/>
            <w:vAlign w:val="top"/>
          </w:tcPr>
          <w:p w14:paraId="2192C516">
            <w:pPr>
              <w:rPr>
                <w:szCs w:val="21"/>
              </w:rPr>
            </w:pPr>
          </w:p>
        </w:tc>
        <w:tc>
          <w:tcPr>
            <w:tcW w:w="744" w:type="dxa"/>
            <w:tcBorders>
              <w:top w:val="single" w:color="auto" w:sz="4" w:space="0"/>
              <w:left w:val="single" w:color="auto" w:sz="4" w:space="0"/>
              <w:right w:val="single" w:color="auto" w:sz="4" w:space="0"/>
            </w:tcBorders>
            <w:shd w:val="clear" w:color="auto" w:fill="FFFFFF"/>
            <w:noWrap w:val="0"/>
            <w:vAlign w:val="top"/>
          </w:tcPr>
          <w:p w14:paraId="1E1E465D">
            <w:pPr>
              <w:rPr>
                <w:szCs w:val="21"/>
              </w:rPr>
            </w:pPr>
          </w:p>
        </w:tc>
      </w:tr>
      <w:tr w14:paraId="57EA9CA1">
        <w:tblPrEx>
          <w:tblCellMar>
            <w:top w:w="0" w:type="dxa"/>
            <w:left w:w="10" w:type="dxa"/>
            <w:bottom w:w="0" w:type="dxa"/>
            <w:right w:w="10" w:type="dxa"/>
          </w:tblCellMar>
        </w:tblPrEx>
        <w:trPr>
          <w:trHeight w:val="451" w:hRule="exact"/>
          <w:jc w:val="center"/>
        </w:trPr>
        <w:tc>
          <w:tcPr>
            <w:tcW w:w="576" w:type="dxa"/>
            <w:tcBorders>
              <w:top w:val="single" w:color="auto" w:sz="4" w:space="0"/>
              <w:left w:val="single" w:color="auto" w:sz="4" w:space="0"/>
            </w:tcBorders>
            <w:shd w:val="clear" w:color="auto" w:fill="FFFFFF"/>
            <w:noWrap w:val="0"/>
            <w:vAlign w:val="top"/>
          </w:tcPr>
          <w:p w14:paraId="29DE07D3">
            <w:pPr>
              <w:rPr>
                <w:szCs w:val="21"/>
              </w:rPr>
            </w:pPr>
          </w:p>
        </w:tc>
        <w:tc>
          <w:tcPr>
            <w:tcW w:w="706" w:type="dxa"/>
            <w:tcBorders>
              <w:top w:val="single" w:color="auto" w:sz="4" w:space="0"/>
              <w:left w:val="single" w:color="auto" w:sz="4" w:space="0"/>
            </w:tcBorders>
            <w:shd w:val="clear" w:color="auto" w:fill="FFFFFF"/>
            <w:noWrap w:val="0"/>
            <w:vAlign w:val="top"/>
          </w:tcPr>
          <w:p w14:paraId="5E729442">
            <w:pPr>
              <w:rPr>
                <w:szCs w:val="21"/>
              </w:rPr>
            </w:pPr>
          </w:p>
        </w:tc>
        <w:tc>
          <w:tcPr>
            <w:tcW w:w="701" w:type="dxa"/>
            <w:tcBorders>
              <w:top w:val="single" w:color="auto" w:sz="4" w:space="0"/>
              <w:left w:val="single" w:color="auto" w:sz="4" w:space="0"/>
            </w:tcBorders>
            <w:shd w:val="clear" w:color="auto" w:fill="FFFFFF"/>
            <w:noWrap w:val="0"/>
            <w:vAlign w:val="top"/>
          </w:tcPr>
          <w:p w14:paraId="5C0050CF">
            <w:pPr>
              <w:rPr>
                <w:szCs w:val="21"/>
              </w:rPr>
            </w:pPr>
          </w:p>
        </w:tc>
        <w:tc>
          <w:tcPr>
            <w:tcW w:w="701" w:type="dxa"/>
            <w:tcBorders>
              <w:top w:val="single" w:color="auto" w:sz="4" w:space="0"/>
              <w:left w:val="single" w:color="auto" w:sz="4" w:space="0"/>
            </w:tcBorders>
            <w:shd w:val="clear" w:color="auto" w:fill="FFFFFF"/>
            <w:noWrap w:val="0"/>
            <w:vAlign w:val="top"/>
          </w:tcPr>
          <w:p w14:paraId="07F43E9A">
            <w:pPr>
              <w:rPr>
                <w:szCs w:val="21"/>
              </w:rPr>
            </w:pPr>
          </w:p>
        </w:tc>
        <w:tc>
          <w:tcPr>
            <w:tcW w:w="706" w:type="dxa"/>
            <w:tcBorders>
              <w:top w:val="single" w:color="auto" w:sz="4" w:space="0"/>
              <w:left w:val="single" w:color="auto" w:sz="4" w:space="0"/>
            </w:tcBorders>
            <w:shd w:val="clear" w:color="auto" w:fill="FFFFFF"/>
            <w:noWrap w:val="0"/>
            <w:vAlign w:val="top"/>
          </w:tcPr>
          <w:p w14:paraId="46EB3864">
            <w:pPr>
              <w:rPr>
                <w:szCs w:val="21"/>
              </w:rPr>
            </w:pPr>
          </w:p>
        </w:tc>
        <w:tc>
          <w:tcPr>
            <w:tcW w:w="706" w:type="dxa"/>
            <w:tcBorders>
              <w:top w:val="single" w:color="auto" w:sz="4" w:space="0"/>
              <w:left w:val="single" w:color="auto" w:sz="4" w:space="0"/>
            </w:tcBorders>
            <w:shd w:val="clear" w:color="auto" w:fill="FFFFFF"/>
            <w:noWrap w:val="0"/>
            <w:vAlign w:val="top"/>
          </w:tcPr>
          <w:p w14:paraId="4D8950AA">
            <w:pPr>
              <w:rPr>
                <w:szCs w:val="21"/>
              </w:rPr>
            </w:pPr>
          </w:p>
        </w:tc>
        <w:tc>
          <w:tcPr>
            <w:tcW w:w="701" w:type="dxa"/>
            <w:tcBorders>
              <w:top w:val="single" w:color="auto" w:sz="4" w:space="0"/>
              <w:left w:val="single" w:color="auto" w:sz="4" w:space="0"/>
            </w:tcBorders>
            <w:shd w:val="clear" w:color="auto" w:fill="FFFFFF"/>
            <w:noWrap w:val="0"/>
            <w:vAlign w:val="top"/>
          </w:tcPr>
          <w:p w14:paraId="59252BC8">
            <w:pPr>
              <w:rPr>
                <w:szCs w:val="21"/>
              </w:rPr>
            </w:pPr>
          </w:p>
        </w:tc>
        <w:tc>
          <w:tcPr>
            <w:tcW w:w="701" w:type="dxa"/>
            <w:tcBorders>
              <w:top w:val="single" w:color="auto" w:sz="4" w:space="0"/>
              <w:left w:val="single" w:color="auto" w:sz="4" w:space="0"/>
            </w:tcBorders>
            <w:shd w:val="clear" w:color="auto" w:fill="FFFFFF"/>
            <w:noWrap w:val="0"/>
            <w:vAlign w:val="top"/>
          </w:tcPr>
          <w:p w14:paraId="42DBA620">
            <w:pPr>
              <w:rPr>
                <w:szCs w:val="21"/>
              </w:rPr>
            </w:pPr>
          </w:p>
        </w:tc>
        <w:tc>
          <w:tcPr>
            <w:tcW w:w="706" w:type="dxa"/>
            <w:tcBorders>
              <w:top w:val="single" w:color="auto" w:sz="4" w:space="0"/>
              <w:left w:val="single" w:color="auto" w:sz="4" w:space="0"/>
            </w:tcBorders>
            <w:shd w:val="clear" w:color="auto" w:fill="FFFFFF"/>
            <w:noWrap w:val="0"/>
            <w:vAlign w:val="top"/>
          </w:tcPr>
          <w:p w14:paraId="27AB7391">
            <w:pPr>
              <w:rPr>
                <w:szCs w:val="21"/>
              </w:rPr>
            </w:pPr>
          </w:p>
        </w:tc>
        <w:tc>
          <w:tcPr>
            <w:tcW w:w="701" w:type="dxa"/>
            <w:tcBorders>
              <w:top w:val="single" w:color="auto" w:sz="4" w:space="0"/>
              <w:left w:val="single" w:color="auto" w:sz="4" w:space="0"/>
            </w:tcBorders>
            <w:shd w:val="clear" w:color="auto" w:fill="FFFFFF"/>
            <w:noWrap w:val="0"/>
            <w:vAlign w:val="top"/>
          </w:tcPr>
          <w:p w14:paraId="222174F8">
            <w:pPr>
              <w:rPr>
                <w:szCs w:val="21"/>
              </w:rPr>
            </w:pPr>
          </w:p>
        </w:tc>
        <w:tc>
          <w:tcPr>
            <w:tcW w:w="706" w:type="dxa"/>
            <w:tcBorders>
              <w:top w:val="single" w:color="auto" w:sz="4" w:space="0"/>
              <w:left w:val="single" w:color="auto" w:sz="4" w:space="0"/>
            </w:tcBorders>
            <w:shd w:val="clear" w:color="auto" w:fill="FFFFFF"/>
            <w:noWrap w:val="0"/>
            <w:vAlign w:val="top"/>
          </w:tcPr>
          <w:p w14:paraId="6B45FA84">
            <w:pPr>
              <w:rPr>
                <w:szCs w:val="21"/>
              </w:rPr>
            </w:pPr>
          </w:p>
        </w:tc>
        <w:tc>
          <w:tcPr>
            <w:tcW w:w="744" w:type="dxa"/>
            <w:tcBorders>
              <w:top w:val="single" w:color="auto" w:sz="4" w:space="0"/>
              <w:left w:val="single" w:color="auto" w:sz="4" w:space="0"/>
              <w:right w:val="single" w:color="auto" w:sz="4" w:space="0"/>
            </w:tcBorders>
            <w:shd w:val="clear" w:color="auto" w:fill="FFFFFF"/>
            <w:noWrap w:val="0"/>
            <w:vAlign w:val="top"/>
          </w:tcPr>
          <w:p w14:paraId="4F402521">
            <w:pPr>
              <w:rPr>
                <w:szCs w:val="21"/>
              </w:rPr>
            </w:pPr>
          </w:p>
        </w:tc>
      </w:tr>
      <w:tr w14:paraId="156C8A8B">
        <w:tblPrEx>
          <w:tblCellMar>
            <w:top w:w="0" w:type="dxa"/>
            <w:left w:w="10" w:type="dxa"/>
            <w:bottom w:w="0" w:type="dxa"/>
            <w:right w:w="10" w:type="dxa"/>
          </w:tblCellMar>
        </w:tblPrEx>
        <w:trPr>
          <w:trHeight w:val="456" w:hRule="exact"/>
          <w:jc w:val="center"/>
        </w:trPr>
        <w:tc>
          <w:tcPr>
            <w:tcW w:w="576" w:type="dxa"/>
            <w:tcBorders>
              <w:top w:val="single" w:color="auto" w:sz="4" w:space="0"/>
              <w:left w:val="single" w:color="auto" w:sz="4" w:space="0"/>
            </w:tcBorders>
            <w:shd w:val="clear" w:color="auto" w:fill="FFFFFF"/>
            <w:noWrap w:val="0"/>
            <w:vAlign w:val="top"/>
          </w:tcPr>
          <w:p w14:paraId="5F838831">
            <w:pPr>
              <w:rPr>
                <w:szCs w:val="21"/>
              </w:rPr>
            </w:pPr>
          </w:p>
        </w:tc>
        <w:tc>
          <w:tcPr>
            <w:tcW w:w="706" w:type="dxa"/>
            <w:tcBorders>
              <w:top w:val="single" w:color="auto" w:sz="4" w:space="0"/>
              <w:left w:val="single" w:color="auto" w:sz="4" w:space="0"/>
            </w:tcBorders>
            <w:shd w:val="clear" w:color="auto" w:fill="FFFFFF"/>
            <w:noWrap w:val="0"/>
            <w:vAlign w:val="top"/>
          </w:tcPr>
          <w:p w14:paraId="1418B19C">
            <w:pPr>
              <w:rPr>
                <w:szCs w:val="21"/>
              </w:rPr>
            </w:pPr>
          </w:p>
        </w:tc>
        <w:tc>
          <w:tcPr>
            <w:tcW w:w="701" w:type="dxa"/>
            <w:tcBorders>
              <w:top w:val="single" w:color="auto" w:sz="4" w:space="0"/>
              <w:left w:val="single" w:color="auto" w:sz="4" w:space="0"/>
            </w:tcBorders>
            <w:shd w:val="clear" w:color="auto" w:fill="FFFFFF"/>
            <w:noWrap w:val="0"/>
            <w:vAlign w:val="top"/>
          </w:tcPr>
          <w:p w14:paraId="31407F7F">
            <w:pPr>
              <w:rPr>
                <w:szCs w:val="21"/>
              </w:rPr>
            </w:pPr>
          </w:p>
        </w:tc>
        <w:tc>
          <w:tcPr>
            <w:tcW w:w="701" w:type="dxa"/>
            <w:tcBorders>
              <w:top w:val="single" w:color="auto" w:sz="4" w:space="0"/>
              <w:left w:val="single" w:color="auto" w:sz="4" w:space="0"/>
            </w:tcBorders>
            <w:shd w:val="clear" w:color="auto" w:fill="FFFFFF"/>
            <w:noWrap w:val="0"/>
            <w:vAlign w:val="top"/>
          </w:tcPr>
          <w:p w14:paraId="1292F536">
            <w:pPr>
              <w:rPr>
                <w:szCs w:val="21"/>
              </w:rPr>
            </w:pPr>
          </w:p>
        </w:tc>
        <w:tc>
          <w:tcPr>
            <w:tcW w:w="706" w:type="dxa"/>
            <w:tcBorders>
              <w:top w:val="single" w:color="auto" w:sz="4" w:space="0"/>
              <w:left w:val="single" w:color="auto" w:sz="4" w:space="0"/>
            </w:tcBorders>
            <w:shd w:val="clear" w:color="auto" w:fill="FFFFFF"/>
            <w:noWrap w:val="0"/>
            <w:vAlign w:val="top"/>
          </w:tcPr>
          <w:p w14:paraId="18669020">
            <w:pPr>
              <w:rPr>
                <w:szCs w:val="21"/>
              </w:rPr>
            </w:pPr>
          </w:p>
        </w:tc>
        <w:tc>
          <w:tcPr>
            <w:tcW w:w="706" w:type="dxa"/>
            <w:tcBorders>
              <w:top w:val="single" w:color="auto" w:sz="4" w:space="0"/>
              <w:left w:val="single" w:color="auto" w:sz="4" w:space="0"/>
            </w:tcBorders>
            <w:shd w:val="clear" w:color="auto" w:fill="FFFFFF"/>
            <w:noWrap w:val="0"/>
            <w:vAlign w:val="top"/>
          </w:tcPr>
          <w:p w14:paraId="26FBAE55">
            <w:pPr>
              <w:rPr>
                <w:szCs w:val="21"/>
              </w:rPr>
            </w:pPr>
          </w:p>
        </w:tc>
        <w:tc>
          <w:tcPr>
            <w:tcW w:w="701" w:type="dxa"/>
            <w:tcBorders>
              <w:top w:val="single" w:color="auto" w:sz="4" w:space="0"/>
              <w:left w:val="single" w:color="auto" w:sz="4" w:space="0"/>
            </w:tcBorders>
            <w:shd w:val="clear" w:color="auto" w:fill="FFFFFF"/>
            <w:noWrap w:val="0"/>
            <w:vAlign w:val="top"/>
          </w:tcPr>
          <w:p w14:paraId="004EB204">
            <w:pPr>
              <w:rPr>
                <w:szCs w:val="21"/>
              </w:rPr>
            </w:pPr>
          </w:p>
        </w:tc>
        <w:tc>
          <w:tcPr>
            <w:tcW w:w="701" w:type="dxa"/>
            <w:tcBorders>
              <w:top w:val="single" w:color="auto" w:sz="4" w:space="0"/>
              <w:left w:val="single" w:color="auto" w:sz="4" w:space="0"/>
            </w:tcBorders>
            <w:shd w:val="clear" w:color="auto" w:fill="FFFFFF"/>
            <w:noWrap w:val="0"/>
            <w:vAlign w:val="top"/>
          </w:tcPr>
          <w:p w14:paraId="420DC1FA">
            <w:pPr>
              <w:rPr>
                <w:szCs w:val="21"/>
              </w:rPr>
            </w:pPr>
          </w:p>
        </w:tc>
        <w:tc>
          <w:tcPr>
            <w:tcW w:w="706" w:type="dxa"/>
            <w:tcBorders>
              <w:top w:val="single" w:color="auto" w:sz="4" w:space="0"/>
              <w:left w:val="single" w:color="auto" w:sz="4" w:space="0"/>
            </w:tcBorders>
            <w:shd w:val="clear" w:color="auto" w:fill="FFFFFF"/>
            <w:noWrap w:val="0"/>
            <w:vAlign w:val="top"/>
          </w:tcPr>
          <w:p w14:paraId="53A9A753">
            <w:pPr>
              <w:rPr>
                <w:szCs w:val="21"/>
              </w:rPr>
            </w:pPr>
          </w:p>
        </w:tc>
        <w:tc>
          <w:tcPr>
            <w:tcW w:w="701" w:type="dxa"/>
            <w:tcBorders>
              <w:top w:val="single" w:color="auto" w:sz="4" w:space="0"/>
              <w:left w:val="single" w:color="auto" w:sz="4" w:space="0"/>
            </w:tcBorders>
            <w:shd w:val="clear" w:color="auto" w:fill="FFFFFF"/>
            <w:noWrap w:val="0"/>
            <w:vAlign w:val="top"/>
          </w:tcPr>
          <w:p w14:paraId="72CF875B">
            <w:pPr>
              <w:rPr>
                <w:szCs w:val="21"/>
              </w:rPr>
            </w:pPr>
          </w:p>
        </w:tc>
        <w:tc>
          <w:tcPr>
            <w:tcW w:w="706" w:type="dxa"/>
            <w:tcBorders>
              <w:top w:val="single" w:color="auto" w:sz="4" w:space="0"/>
              <w:left w:val="single" w:color="auto" w:sz="4" w:space="0"/>
            </w:tcBorders>
            <w:shd w:val="clear" w:color="auto" w:fill="FFFFFF"/>
            <w:noWrap w:val="0"/>
            <w:vAlign w:val="top"/>
          </w:tcPr>
          <w:p w14:paraId="460A2784">
            <w:pPr>
              <w:rPr>
                <w:szCs w:val="21"/>
              </w:rPr>
            </w:pPr>
          </w:p>
        </w:tc>
        <w:tc>
          <w:tcPr>
            <w:tcW w:w="744" w:type="dxa"/>
            <w:tcBorders>
              <w:top w:val="single" w:color="auto" w:sz="4" w:space="0"/>
              <w:left w:val="single" w:color="auto" w:sz="4" w:space="0"/>
              <w:right w:val="single" w:color="auto" w:sz="4" w:space="0"/>
            </w:tcBorders>
            <w:shd w:val="clear" w:color="auto" w:fill="FFFFFF"/>
            <w:noWrap w:val="0"/>
            <w:vAlign w:val="top"/>
          </w:tcPr>
          <w:p w14:paraId="2332FDB0">
            <w:pPr>
              <w:rPr>
                <w:szCs w:val="21"/>
              </w:rPr>
            </w:pPr>
          </w:p>
        </w:tc>
      </w:tr>
      <w:tr w14:paraId="47A978C9">
        <w:tblPrEx>
          <w:tblCellMar>
            <w:top w:w="0" w:type="dxa"/>
            <w:left w:w="10" w:type="dxa"/>
            <w:bottom w:w="0" w:type="dxa"/>
            <w:right w:w="10" w:type="dxa"/>
          </w:tblCellMar>
        </w:tblPrEx>
        <w:trPr>
          <w:trHeight w:val="451" w:hRule="exact"/>
          <w:jc w:val="center"/>
        </w:trPr>
        <w:tc>
          <w:tcPr>
            <w:tcW w:w="576" w:type="dxa"/>
            <w:tcBorders>
              <w:top w:val="single" w:color="auto" w:sz="4" w:space="0"/>
              <w:left w:val="single" w:color="auto" w:sz="4" w:space="0"/>
            </w:tcBorders>
            <w:shd w:val="clear" w:color="auto" w:fill="FFFFFF"/>
            <w:noWrap w:val="0"/>
            <w:vAlign w:val="top"/>
          </w:tcPr>
          <w:p w14:paraId="584FB509">
            <w:pPr>
              <w:rPr>
                <w:szCs w:val="21"/>
              </w:rPr>
            </w:pPr>
          </w:p>
        </w:tc>
        <w:tc>
          <w:tcPr>
            <w:tcW w:w="706" w:type="dxa"/>
            <w:tcBorders>
              <w:top w:val="single" w:color="auto" w:sz="4" w:space="0"/>
              <w:left w:val="single" w:color="auto" w:sz="4" w:space="0"/>
            </w:tcBorders>
            <w:shd w:val="clear" w:color="auto" w:fill="FFFFFF"/>
            <w:noWrap w:val="0"/>
            <w:vAlign w:val="top"/>
          </w:tcPr>
          <w:p w14:paraId="63ACC6EB">
            <w:pPr>
              <w:rPr>
                <w:szCs w:val="21"/>
              </w:rPr>
            </w:pPr>
          </w:p>
        </w:tc>
        <w:tc>
          <w:tcPr>
            <w:tcW w:w="701" w:type="dxa"/>
            <w:tcBorders>
              <w:top w:val="single" w:color="auto" w:sz="4" w:space="0"/>
              <w:left w:val="single" w:color="auto" w:sz="4" w:space="0"/>
            </w:tcBorders>
            <w:shd w:val="clear" w:color="auto" w:fill="FFFFFF"/>
            <w:noWrap w:val="0"/>
            <w:vAlign w:val="top"/>
          </w:tcPr>
          <w:p w14:paraId="58FB63B3">
            <w:pPr>
              <w:rPr>
                <w:szCs w:val="21"/>
              </w:rPr>
            </w:pPr>
          </w:p>
        </w:tc>
        <w:tc>
          <w:tcPr>
            <w:tcW w:w="701" w:type="dxa"/>
            <w:tcBorders>
              <w:top w:val="single" w:color="auto" w:sz="4" w:space="0"/>
              <w:left w:val="single" w:color="auto" w:sz="4" w:space="0"/>
            </w:tcBorders>
            <w:shd w:val="clear" w:color="auto" w:fill="FFFFFF"/>
            <w:noWrap w:val="0"/>
            <w:vAlign w:val="top"/>
          </w:tcPr>
          <w:p w14:paraId="055FF40E">
            <w:pPr>
              <w:rPr>
                <w:szCs w:val="21"/>
              </w:rPr>
            </w:pPr>
          </w:p>
        </w:tc>
        <w:tc>
          <w:tcPr>
            <w:tcW w:w="706" w:type="dxa"/>
            <w:tcBorders>
              <w:top w:val="single" w:color="auto" w:sz="4" w:space="0"/>
              <w:left w:val="single" w:color="auto" w:sz="4" w:space="0"/>
            </w:tcBorders>
            <w:shd w:val="clear" w:color="auto" w:fill="FFFFFF"/>
            <w:noWrap w:val="0"/>
            <w:vAlign w:val="top"/>
          </w:tcPr>
          <w:p w14:paraId="5403ED02">
            <w:pPr>
              <w:rPr>
                <w:szCs w:val="21"/>
              </w:rPr>
            </w:pPr>
          </w:p>
        </w:tc>
        <w:tc>
          <w:tcPr>
            <w:tcW w:w="706" w:type="dxa"/>
            <w:tcBorders>
              <w:top w:val="single" w:color="auto" w:sz="4" w:space="0"/>
              <w:left w:val="single" w:color="auto" w:sz="4" w:space="0"/>
            </w:tcBorders>
            <w:shd w:val="clear" w:color="auto" w:fill="FFFFFF"/>
            <w:noWrap w:val="0"/>
            <w:vAlign w:val="top"/>
          </w:tcPr>
          <w:p w14:paraId="3175CA95">
            <w:pPr>
              <w:rPr>
                <w:szCs w:val="21"/>
              </w:rPr>
            </w:pPr>
          </w:p>
        </w:tc>
        <w:tc>
          <w:tcPr>
            <w:tcW w:w="701" w:type="dxa"/>
            <w:tcBorders>
              <w:top w:val="single" w:color="auto" w:sz="4" w:space="0"/>
              <w:left w:val="single" w:color="auto" w:sz="4" w:space="0"/>
            </w:tcBorders>
            <w:shd w:val="clear" w:color="auto" w:fill="FFFFFF"/>
            <w:noWrap w:val="0"/>
            <w:vAlign w:val="top"/>
          </w:tcPr>
          <w:p w14:paraId="43D39D96">
            <w:pPr>
              <w:rPr>
                <w:szCs w:val="21"/>
              </w:rPr>
            </w:pPr>
          </w:p>
        </w:tc>
        <w:tc>
          <w:tcPr>
            <w:tcW w:w="701" w:type="dxa"/>
            <w:tcBorders>
              <w:top w:val="single" w:color="auto" w:sz="4" w:space="0"/>
              <w:left w:val="single" w:color="auto" w:sz="4" w:space="0"/>
            </w:tcBorders>
            <w:shd w:val="clear" w:color="auto" w:fill="FFFFFF"/>
            <w:noWrap w:val="0"/>
            <w:vAlign w:val="top"/>
          </w:tcPr>
          <w:p w14:paraId="77468548">
            <w:pPr>
              <w:rPr>
                <w:szCs w:val="21"/>
              </w:rPr>
            </w:pPr>
          </w:p>
        </w:tc>
        <w:tc>
          <w:tcPr>
            <w:tcW w:w="706" w:type="dxa"/>
            <w:tcBorders>
              <w:top w:val="single" w:color="auto" w:sz="4" w:space="0"/>
              <w:left w:val="single" w:color="auto" w:sz="4" w:space="0"/>
            </w:tcBorders>
            <w:shd w:val="clear" w:color="auto" w:fill="FFFFFF"/>
            <w:noWrap w:val="0"/>
            <w:vAlign w:val="top"/>
          </w:tcPr>
          <w:p w14:paraId="47D228CD">
            <w:pPr>
              <w:rPr>
                <w:szCs w:val="21"/>
              </w:rPr>
            </w:pPr>
          </w:p>
        </w:tc>
        <w:tc>
          <w:tcPr>
            <w:tcW w:w="701" w:type="dxa"/>
            <w:tcBorders>
              <w:top w:val="single" w:color="auto" w:sz="4" w:space="0"/>
              <w:left w:val="single" w:color="auto" w:sz="4" w:space="0"/>
            </w:tcBorders>
            <w:shd w:val="clear" w:color="auto" w:fill="FFFFFF"/>
            <w:noWrap w:val="0"/>
            <w:vAlign w:val="top"/>
          </w:tcPr>
          <w:p w14:paraId="4CD4EB0E">
            <w:pPr>
              <w:rPr>
                <w:szCs w:val="21"/>
              </w:rPr>
            </w:pPr>
          </w:p>
        </w:tc>
        <w:tc>
          <w:tcPr>
            <w:tcW w:w="706" w:type="dxa"/>
            <w:tcBorders>
              <w:top w:val="single" w:color="auto" w:sz="4" w:space="0"/>
              <w:left w:val="single" w:color="auto" w:sz="4" w:space="0"/>
            </w:tcBorders>
            <w:shd w:val="clear" w:color="auto" w:fill="FFFFFF"/>
            <w:noWrap w:val="0"/>
            <w:vAlign w:val="top"/>
          </w:tcPr>
          <w:p w14:paraId="73F333FF">
            <w:pPr>
              <w:rPr>
                <w:szCs w:val="21"/>
              </w:rPr>
            </w:pPr>
          </w:p>
        </w:tc>
        <w:tc>
          <w:tcPr>
            <w:tcW w:w="744" w:type="dxa"/>
            <w:tcBorders>
              <w:top w:val="single" w:color="auto" w:sz="4" w:space="0"/>
              <w:left w:val="single" w:color="auto" w:sz="4" w:space="0"/>
              <w:right w:val="single" w:color="auto" w:sz="4" w:space="0"/>
            </w:tcBorders>
            <w:shd w:val="clear" w:color="auto" w:fill="FFFFFF"/>
            <w:noWrap w:val="0"/>
            <w:vAlign w:val="top"/>
          </w:tcPr>
          <w:p w14:paraId="33166512">
            <w:pPr>
              <w:rPr>
                <w:szCs w:val="21"/>
              </w:rPr>
            </w:pPr>
          </w:p>
        </w:tc>
      </w:tr>
      <w:tr w14:paraId="6EF0AC94">
        <w:tblPrEx>
          <w:tblCellMar>
            <w:top w:w="0" w:type="dxa"/>
            <w:left w:w="10" w:type="dxa"/>
            <w:bottom w:w="0" w:type="dxa"/>
            <w:right w:w="10" w:type="dxa"/>
          </w:tblCellMar>
        </w:tblPrEx>
        <w:trPr>
          <w:trHeight w:val="456" w:hRule="exact"/>
          <w:jc w:val="center"/>
        </w:trPr>
        <w:tc>
          <w:tcPr>
            <w:tcW w:w="576" w:type="dxa"/>
            <w:tcBorders>
              <w:top w:val="single" w:color="auto" w:sz="4" w:space="0"/>
              <w:left w:val="single" w:color="auto" w:sz="4" w:space="0"/>
            </w:tcBorders>
            <w:shd w:val="clear" w:color="auto" w:fill="FFFFFF"/>
            <w:noWrap w:val="0"/>
            <w:vAlign w:val="top"/>
          </w:tcPr>
          <w:p w14:paraId="11265D8E">
            <w:pPr>
              <w:rPr>
                <w:szCs w:val="21"/>
              </w:rPr>
            </w:pPr>
          </w:p>
        </w:tc>
        <w:tc>
          <w:tcPr>
            <w:tcW w:w="706" w:type="dxa"/>
            <w:tcBorders>
              <w:top w:val="single" w:color="auto" w:sz="4" w:space="0"/>
              <w:left w:val="single" w:color="auto" w:sz="4" w:space="0"/>
            </w:tcBorders>
            <w:shd w:val="clear" w:color="auto" w:fill="FFFFFF"/>
            <w:noWrap w:val="0"/>
            <w:vAlign w:val="top"/>
          </w:tcPr>
          <w:p w14:paraId="1D5FA628">
            <w:pPr>
              <w:rPr>
                <w:szCs w:val="21"/>
              </w:rPr>
            </w:pPr>
          </w:p>
        </w:tc>
        <w:tc>
          <w:tcPr>
            <w:tcW w:w="701" w:type="dxa"/>
            <w:tcBorders>
              <w:top w:val="single" w:color="auto" w:sz="4" w:space="0"/>
              <w:left w:val="single" w:color="auto" w:sz="4" w:space="0"/>
            </w:tcBorders>
            <w:shd w:val="clear" w:color="auto" w:fill="FFFFFF"/>
            <w:noWrap w:val="0"/>
            <w:vAlign w:val="top"/>
          </w:tcPr>
          <w:p w14:paraId="695F260E">
            <w:pPr>
              <w:rPr>
                <w:szCs w:val="21"/>
              </w:rPr>
            </w:pPr>
          </w:p>
        </w:tc>
        <w:tc>
          <w:tcPr>
            <w:tcW w:w="701" w:type="dxa"/>
            <w:tcBorders>
              <w:top w:val="single" w:color="auto" w:sz="4" w:space="0"/>
              <w:left w:val="single" w:color="auto" w:sz="4" w:space="0"/>
            </w:tcBorders>
            <w:shd w:val="clear" w:color="auto" w:fill="FFFFFF"/>
            <w:noWrap w:val="0"/>
            <w:vAlign w:val="top"/>
          </w:tcPr>
          <w:p w14:paraId="64DB65EC">
            <w:pPr>
              <w:rPr>
                <w:szCs w:val="21"/>
              </w:rPr>
            </w:pPr>
          </w:p>
        </w:tc>
        <w:tc>
          <w:tcPr>
            <w:tcW w:w="706" w:type="dxa"/>
            <w:tcBorders>
              <w:top w:val="single" w:color="auto" w:sz="4" w:space="0"/>
              <w:left w:val="single" w:color="auto" w:sz="4" w:space="0"/>
            </w:tcBorders>
            <w:shd w:val="clear" w:color="auto" w:fill="FFFFFF"/>
            <w:noWrap w:val="0"/>
            <w:vAlign w:val="top"/>
          </w:tcPr>
          <w:p w14:paraId="5E45895C">
            <w:pPr>
              <w:rPr>
                <w:szCs w:val="21"/>
              </w:rPr>
            </w:pPr>
          </w:p>
        </w:tc>
        <w:tc>
          <w:tcPr>
            <w:tcW w:w="706" w:type="dxa"/>
            <w:tcBorders>
              <w:top w:val="single" w:color="auto" w:sz="4" w:space="0"/>
              <w:left w:val="single" w:color="auto" w:sz="4" w:space="0"/>
            </w:tcBorders>
            <w:shd w:val="clear" w:color="auto" w:fill="FFFFFF"/>
            <w:noWrap w:val="0"/>
            <w:vAlign w:val="top"/>
          </w:tcPr>
          <w:p w14:paraId="760A6472">
            <w:pPr>
              <w:rPr>
                <w:szCs w:val="21"/>
              </w:rPr>
            </w:pPr>
          </w:p>
        </w:tc>
        <w:tc>
          <w:tcPr>
            <w:tcW w:w="701" w:type="dxa"/>
            <w:tcBorders>
              <w:top w:val="single" w:color="auto" w:sz="4" w:space="0"/>
              <w:left w:val="single" w:color="auto" w:sz="4" w:space="0"/>
            </w:tcBorders>
            <w:shd w:val="clear" w:color="auto" w:fill="FFFFFF"/>
            <w:noWrap w:val="0"/>
            <w:vAlign w:val="top"/>
          </w:tcPr>
          <w:p w14:paraId="12E7A910">
            <w:pPr>
              <w:rPr>
                <w:szCs w:val="21"/>
              </w:rPr>
            </w:pPr>
          </w:p>
        </w:tc>
        <w:tc>
          <w:tcPr>
            <w:tcW w:w="701" w:type="dxa"/>
            <w:tcBorders>
              <w:top w:val="single" w:color="auto" w:sz="4" w:space="0"/>
              <w:left w:val="single" w:color="auto" w:sz="4" w:space="0"/>
            </w:tcBorders>
            <w:shd w:val="clear" w:color="auto" w:fill="FFFFFF"/>
            <w:noWrap w:val="0"/>
            <w:vAlign w:val="top"/>
          </w:tcPr>
          <w:p w14:paraId="4ADF74C7">
            <w:pPr>
              <w:rPr>
                <w:szCs w:val="21"/>
              </w:rPr>
            </w:pPr>
          </w:p>
        </w:tc>
        <w:tc>
          <w:tcPr>
            <w:tcW w:w="706" w:type="dxa"/>
            <w:tcBorders>
              <w:top w:val="single" w:color="auto" w:sz="4" w:space="0"/>
              <w:left w:val="single" w:color="auto" w:sz="4" w:space="0"/>
            </w:tcBorders>
            <w:shd w:val="clear" w:color="auto" w:fill="FFFFFF"/>
            <w:noWrap w:val="0"/>
            <w:vAlign w:val="top"/>
          </w:tcPr>
          <w:p w14:paraId="48E9C5A8">
            <w:pPr>
              <w:rPr>
                <w:szCs w:val="21"/>
              </w:rPr>
            </w:pPr>
          </w:p>
        </w:tc>
        <w:tc>
          <w:tcPr>
            <w:tcW w:w="701" w:type="dxa"/>
            <w:tcBorders>
              <w:top w:val="single" w:color="auto" w:sz="4" w:space="0"/>
              <w:left w:val="single" w:color="auto" w:sz="4" w:space="0"/>
            </w:tcBorders>
            <w:shd w:val="clear" w:color="auto" w:fill="FFFFFF"/>
            <w:noWrap w:val="0"/>
            <w:vAlign w:val="top"/>
          </w:tcPr>
          <w:p w14:paraId="69476180">
            <w:pPr>
              <w:rPr>
                <w:szCs w:val="21"/>
              </w:rPr>
            </w:pPr>
          </w:p>
        </w:tc>
        <w:tc>
          <w:tcPr>
            <w:tcW w:w="706" w:type="dxa"/>
            <w:tcBorders>
              <w:top w:val="single" w:color="auto" w:sz="4" w:space="0"/>
              <w:left w:val="single" w:color="auto" w:sz="4" w:space="0"/>
            </w:tcBorders>
            <w:shd w:val="clear" w:color="auto" w:fill="FFFFFF"/>
            <w:noWrap w:val="0"/>
            <w:vAlign w:val="top"/>
          </w:tcPr>
          <w:p w14:paraId="1F26CD7F">
            <w:pPr>
              <w:rPr>
                <w:szCs w:val="21"/>
              </w:rPr>
            </w:pPr>
          </w:p>
        </w:tc>
        <w:tc>
          <w:tcPr>
            <w:tcW w:w="744" w:type="dxa"/>
            <w:tcBorders>
              <w:top w:val="single" w:color="auto" w:sz="4" w:space="0"/>
              <w:left w:val="single" w:color="auto" w:sz="4" w:space="0"/>
              <w:right w:val="single" w:color="auto" w:sz="4" w:space="0"/>
            </w:tcBorders>
            <w:shd w:val="clear" w:color="auto" w:fill="FFFFFF"/>
            <w:noWrap w:val="0"/>
            <w:vAlign w:val="top"/>
          </w:tcPr>
          <w:p w14:paraId="449EE368">
            <w:pPr>
              <w:rPr>
                <w:szCs w:val="21"/>
              </w:rPr>
            </w:pPr>
          </w:p>
        </w:tc>
      </w:tr>
      <w:tr w14:paraId="1D44C204">
        <w:tblPrEx>
          <w:tblCellMar>
            <w:top w:w="0" w:type="dxa"/>
            <w:left w:w="10" w:type="dxa"/>
            <w:bottom w:w="0" w:type="dxa"/>
            <w:right w:w="10" w:type="dxa"/>
          </w:tblCellMar>
        </w:tblPrEx>
        <w:trPr>
          <w:trHeight w:val="451" w:hRule="exact"/>
          <w:jc w:val="center"/>
        </w:trPr>
        <w:tc>
          <w:tcPr>
            <w:tcW w:w="576" w:type="dxa"/>
            <w:tcBorders>
              <w:top w:val="single" w:color="auto" w:sz="4" w:space="0"/>
              <w:left w:val="single" w:color="auto" w:sz="4" w:space="0"/>
            </w:tcBorders>
            <w:shd w:val="clear" w:color="auto" w:fill="FFFFFF"/>
            <w:noWrap w:val="0"/>
            <w:vAlign w:val="top"/>
          </w:tcPr>
          <w:p w14:paraId="22FE6EC7">
            <w:pPr>
              <w:rPr>
                <w:szCs w:val="21"/>
              </w:rPr>
            </w:pPr>
          </w:p>
        </w:tc>
        <w:tc>
          <w:tcPr>
            <w:tcW w:w="706" w:type="dxa"/>
            <w:tcBorders>
              <w:top w:val="single" w:color="auto" w:sz="4" w:space="0"/>
              <w:left w:val="single" w:color="auto" w:sz="4" w:space="0"/>
            </w:tcBorders>
            <w:shd w:val="clear" w:color="auto" w:fill="FFFFFF"/>
            <w:noWrap w:val="0"/>
            <w:vAlign w:val="top"/>
          </w:tcPr>
          <w:p w14:paraId="1FC90AFB">
            <w:pPr>
              <w:rPr>
                <w:szCs w:val="21"/>
              </w:rPr>
            </w:pPr>
          </w:p>
        </w:tc>
        <w:tc>
          <w:tcPr>
            <w:tcW w:w="701" w:type="dxa"/>
            <w:tcBorders>
              <w:top w:val="single" w:color="auto" w:sz="4" w:space="0"/>
              <w:left w:val="single" w:color="auto" w:sz="4" w:space="0"/>
            </w:tcBorders>
            <w:shd w:val="clear" w:color="auto" w:fill="FFFFFF"/>
            <w:noWrap w:val="0"/>
            <w:vAlign w:val="top"/>
          </w:tcPr>
          <w:p w14:paraId="2C54A6C1">
            <w:pPr>
              <w:rPr>
                <w:szCs w:val="21"/>
              </w:rPr>
            </w:pPr>
          </w:p>
        </w:tc>
        <w:tc>
          <w:tcPr>
            <w:tcW w:w="701" w:type="dxa"/>
            <w:tcBorders>
              <w:top w:val="single" w:color="auto" w:sz="4" w:space="0"/>
              <w:left w:val="single" w:color="auto" w:sz="4" w:space="0"/>
            </w:tcBorders>
            <w:shd w:val="clear" w:color="auto" w:fill="FFFFFF"/>
            <w:noWrap w:val="0"/>
            <w:vAlign w:val="top"/>
          </w:tcPr>
          <w:p w14:paraId="6632CB56">
            <w:pPr>
              <w:rPr>
                <w:szCs w:val="21"/>
              </w:rPr>
            </w:pPr>
          </w:p>
        </w:tc>
        <w:tc>
          <w:tcPr>
            <w:tcW w:w="706" w:type="dxa"/>
            <w:tcBorders>
              <w:top w:val="single" w:color="auto" w:sz="4" w:space="0"/>
              <w:left w:val="single" w:color="auto" w:sz="4" w:space="0"/>
            </w:tcBorders>
            <w:shd w:val="clear" w:color="auto" w:fill="FFFFFF"/>
            <w:noWrap w:val="0"/>
            <w:vAlign w:val="top"/>
          </w:tcPr>
          <w:p w14:paraId="09CE3393">
            <w:pPr>
              <w:rPr>
                <w:szCs w:val="21"/>
              </w:rPr>
            </w:pPr>
          </w:p>
        </w:tc>
        <w:tc>
          <w:tcPr>
            <w:tcW w:w="706" w:type="dxa"/>
            <w:tcBorders>
              <w:top w:val="single" w:color="auto" w:sz="4" w:space="0"/>
              <w:left w:val="single" w:color="auto" w:sz="4" w:space="0"/>
            </w:tcBorders>
            <w:shd w:val="clear" w:color="auto" w:fill="FFFFFF"/>
            <w:noWrap w:val="0"/>
            <w:vAlign w:val="top"/>
          </w:tcPr>
          <w:p w14:paraId="692D76BC">
            <w:pPr>
              <w:rPr>
                <w:szCs w:val="21"/>
              </w:rPr>
            </w:pPr>
          </w:p>
        </w:tc>
        <w:tc>
          <w:tcPr>
            <w:tcW w:w="701" w:type="dxa"/>
            <w:tcBorders>
              <w:top w:val="single" w:color="auto" w:sz="4" w:space="0"/>
              <w:left w:val="single" w:color="auto" w:sz="4" w:space="0"/>
            </w:tcBorders>
            <w:shd w:val="clear" w:color="auto" w:fill="FFFFFF"/>
            <w:noWrap w:val="0"/>
            <w:vAlign w:val="top"/>
          </w:tcPr>
          <w:p w14:paraId="345052E5">
            <w:pPr>
              <w:rPr>
                <w:szCs w:val="21"/>
              </w:rPr>
            </w:pPr>
          </w:p>
        </w:tc>
        <w:tc>
          <w:tcPr>
            <w:tcW w:w="701" w:type="dxa"/>
            <w:tcBorders>
              <w:top w:val="single" w:color="auto" w:sz="4" w:space="0"/>
              <w:left w:val="single" w:color="auto" w:sz="4" w:space="0"/>
            </w:tcBorders>
            <w:shd w:val="clear" w:color="auto" w:fill="FFFFFF"/>
            <w:noWrap w:val="0"/>
            <w:vAlign w:val="top"/>
          </w:tcPr>
          <w:p w14:paraId="5CA19C34">
            <w:pPr>
              <w:rPr>
                <w:szCs w:val="21"/>
              </w:rPr>
            </w:pPr>
          </w:p>
        </w:tc>
        <w:tc>
          <w:tcPr>
            <w:tcW w:w="706" w:type="dxa"/>
            <w:tcBorders>
              <w:top w:val="single" w:color="auto" w:sz="4" w:space="0"/>
              <w:left w:val="single" w:color="auto" w:sz="4" w:space="0"/>
            </w:tcBorders>
            <w:shd w:val="clear" w:color="auto" w:fill="FFFFFF"/>
            <w:noWrap w:val="0"/>
            <w:vAlign w:val="top"/>
          </w:tcPr>
          <w:p w14:paraId="36F94D23">
            <w:pPr>
              <w:rPr>
                <w:szCs w:val="21"/>
              </w:rPr>
            </w:pPr>
          </w:p>
        </w:tc>
        <w:tc>
          <w:tcPr>
            <w:tcW w:w="701" w:type="dxa"/>
            <w:tcBorders>
              <w:top w:val="single" w:color="auto" w:sz="4" w:space="0"/>
              <w:left w:val="single" w:color="auto" w:sz="4" w:space="0"/>
            </w:tcBorders>
            <w:shd w:val="clear" w:color="auto" w:fill="FFFFFF"/>
            <w:noWrap w:val="0"/>
            <w:vAlign w:val="top"/>
          </w:tcPr>
          <w:p w14:paraId="083A3F06">
            <w:pPr>
              <w:rPr>
                <w:szCs w:val="21"/>
              </w:rPr>
            </w:pPr>
          </w:p>
        </w:tc>
        <w:tc>
          <w:tcPr>
            <w:tcW w:w="706" w:type="dxa"/>
            <w:tcBorders>
              <w:top w:val="single" w:color="auto" w:sz="4" w:space="0"/>
              <w:left w:val="single" w:color="auto" w:sz="4" w:space="0"/>
            </w:tcBorders>
            <w:shd w:val="clear" w:color="auto" w:fill="FFFFFF"/>
            <w:noWrap w:val="0"/>
            <w:vAlign w:val="top"/>
          </w:tcPr>
          <w:p w14:paraId="69F25AAA">
            <w:pPr>
              <w:rPr>
                <w:szCs w:val="21"/>
              </w:rPr>
            </w:pPr>
          </w:p>
        </w:tc>
        <w:tc>
          <w:tcPr>
            <w:tcW w:w="744" w:type="dxa"/>
            <w:tcBorders>
              <w:top w:val="single" w:color="auto" w:sz="4" w:space="0"/>
              <w:left w:val="single" w:color="auto" w:sz="4" w:space="0"/>
              <w:right w:val="single" w:color="auto" w:sz="4" w:space="0"/>
            </w:tcBorders>
            <w:shd w:val="clear" w:color="auto" w:fill="FFFFFF"/>
            <w:noWrap w:val="0"/>
            <w:vAlign w:val="top"/>
          </w:tcPr>
          <w:p w14:paraId="4F9783F8">
            <w:pPr>
              <w:rPr>
                <w:szCs w:val="21"/>
              </w:rPr>
            </w:pPr>
          </w:p>
        </w:tc>
      </w:tr>
      <w:tr w14:paraId="39ACD539">
        <w:tblPrEx>
          <w:tblCellMar>
            <w:top w:w="0" w:type="dxa"/>
            <w:left w:w="10" w:type="dxa"/>
            <w:bottom w:w="0" w:type="dxa"/>
            <w:right w:w="10" w:type="dxa"/>
          </w:tblCellMar>
        </w:tblPrEx>
        <w:trPr>
          <w:trHeight w:val="456" w:hRule="exact"/>
          <w:jc w:val="center"/>
        </w:trPr>
        <w:tc>
          <w:tcPr>
            <w:tcW w:w="576" w:type="dxa"/>
            <w:tcBorders>
              <w:top w:val="single" w:color="auto" w:sz="4" w:space="0"/>
              <w:left w:val="single" w:color="auto" w:sz="4" w:space="0"/>
            </w:tcBorders>
            <w:shd w:val="clear" w:color="auto" w:fill="FFFFFF"/>
            <w:noWrap w:val="0"/>
            <w:vAlign w:val="top"/>
          </w:tcPr>
          <w:p w14:paraId="0B54D73B">
            <w:pPr>
              <w:rPr>
                <w:szCs w:val="21"/>
              </w:rPr>
            </w:pPr>
          </w:p>
        </w:tc>
        <w:tc>
          <w:tcPr>
            <w:tcW w:w="706" w:type="dxa"/>
            <w:tcBorders>
              <w:top w:val="single" w:color="auto" w:sz="4" w:space="0"/>
              <w:left w:val="single" w:color="auto" w:sz="4" w:space="0"/>
            </w:tcBorders>
            <w:shd w:val="clear" w:color="auto" w:fill="FFFFFF"/>
            <w:noWrap w:val="0"/>
            <w:vAlign w:val="top"/>
          </w:tcPr>
          <w:p w14:paraId="66186971">
            <w:pPr>
              <w:rPr>
                <w:szCs w:val="21"/>
              </w:rPr>
            </w:pPr>
          </w:p>
        </w:tc>
        <w:tc>
          <w:tcPr>
            <w:tcW w:w="701" w:type="dxa"/>
            <w:tcBorders>
              <w:top w:val="single" w:color="auto" w:sz="4" w:space="0"/>
              <w:left w:val="single" w:color="auto" w:sz="4" w:space="0"/>
            </w:tcBorders>
            <w:shd w:val="clear" w:color="auto" w:fill="FFFFFF"/>
            <w:noWrap w:val="0"/>
            <w:vAlign w:val="top"/>
          </w:tcPr>
          <w:p w14:paraId="5E70B132">
            <w:pPr>
              <w:rPr>
                <w:szCs w:val="21"/>
              </w:rPr>
            </w:pPr>
          </w:p>
        </w:tc>
        <w:tc>
          <w:tcPr>
            <w:tcW w:w="701" w:type="dxa"/>
            <w:tcBorders>
              <w:top w:val="single" w:color="auto" w:sz="4" w:space="0"/>
              <w:left w:val="single" w:color="auto" w:sz="4" w:space="0"/>
            </w:tcBorders>
            <w:shd w:val="clear" w:color="auto" w:fill="FFFFFF"/>
            <w:noWrap w:val="0"/>
            <w:vAlign w:val="top"/>
          </w:tcPr>
          <w:p w14:paraId="4F321F82">
            <w:pPr>
              <w:rPr>
                <w:szCs w:val="21"/>
              </w:rPr>
            </w:pPr>
          </w:p>
        </w:tc>
        <w:tc>
          <w:tcPr>
            <w:tcW w:w="706" w:type="dxa"/>
            <w:tcBorders>
              <w:top w:val="single" w:color="auto" w:sz="4" w:space="0"/>
              <w:left w:val="single" w:color="auto" w:sz="4" w:space="0"/>
            </w:tcBorders>
            <w:shd w:val="clear" w:color="auto" w:fill="FFFFFF"/>
            <w:noWrap w:val="0"/>
            <w:vAlign w:val="top"/>
          </w:tcPr>
          <w:p w14:paraId="1067BDE3">
            <w:pPr>
              <w:rPr>
                <w:szCs w:val="21"/>
              </w:rPr>
            </w:pPr>
          </w:p>
        </w:tc>
        <w:tc>
          <w:tcPr>
            <w:tcW w:w="706" w:type="dxa"/>
            <w:tcBorders>
              <w:top w:val="single" w:color="auto" w:sz="4" w:space="0"/>
              <w:left w:val="single" w:color="auto" w:sz="4" w:space="0"/>
            </w:tcBorders>
            <w:shd w:val="clear" w:color="auto" w:fill="FFFFFF"/>
            <w:noWrap w:val="0"/>
            <w:vAlign w:val="top"/>
          </w:tcPr>
          <w:p w14:paraId="09D12931">
            <w:pPr>
              <w:rPr>
                <w:szCs w:val="21"/>
              </w:rPr>
            </w:pPr>
          </w:p>
        </w:tc>
        <w:tc>
          <w:tcPr>
            <w:tcW w:w="701" w:type="dxa"/>
            <w:tcBorders>
              <w:top w:val="single" w:color="auto" w:sz="4" w:space="0"/>
              <w:left w:val="single" w:color="auto" w:sz="4" w:space="0"/>
            </w:tcBorders>
            <w:shd w:val="clear" w:color="auto" w:fill="FFFFFF"/>
            <w:noWrap w:val="0"/>
            <w:vAlign w:val="top"/>
          </w:tcPr>
          <w:p w14:paraId="0E1A4B42">
            <w:pPr>
              <w:rPr>
                <w:szCs w:val="21"/>
              </w:rPr>
            </w:pPr>
          </w:p>
        </w:tc>
        <w:tc>
          <w:tcPr>
            <w:tcW w:w="701" w:type="dxa"/>
            <w:tcBorders>
              <w:top w:val="single" w:color="auto" w:sz="4" w:space="0"/>
              <w:left w:val="single" w:color="auto" w:sz="4" w:space="0"/>
            </w:tcBorders>
            <w:shd w:val="clear" w:color="auto" w:fill="FFFFFF"/>
            <w:noWrap w:val="0"/>
            <w:vAlign w:val="top"/>
          </w:tcPr>
          <w:p w14:paraId="7A0820DD">
            <w:pPr>
              <w:rPr>
                <w:szCs w:val="21"/>
              </w:rPr>
            </w:pPr>
          </w:p>
        </w:tc>
        <w:tc>
          <w:tcPr>
            <w:tcW w:w="706" w:type="dxa"/>
            <w:tcBorders>
              <w:top w:val="single" w:color="auto" w:sz="4" w:space="0"/>
              <w:left w:val="single" w:color="auto" w:sz="4" w:space="0"/>
            </w:tcBorders>
            <w:shd w:val="clear" w:color="auto" w:fill="FFFFFF"/>
            <w:noWrap w:val="0"/>
            <w:vAlign w:val="top"/>
          </w:tcPr>
          <w:p w14:paraId="74F244DB">
            <w:pPr>
              <w:rPr>
                <w:szCs w:val="21"/>
              </w:rPr>
            </w:pPr>
          </w:p>
        </w:tc>
        <w:tc>
          <w:tcPr>
            <w:tcW w:w="701" w:type="dxa"/>
            <w:tcBorders>
              <w:top w:val="single" w:color="auto" w:sz="4" w:space="0"/>
              <w:left w:val="single" w:color="auto" w:sz="4" w:space="0"/>
            </w:tcBorders>
            <w:shd w:val="clear" w:color="auto" w:fill="FFFFFF"/>
            <w:noWrap w:val="0"/>
            <w:vAlign w:val="top"/>
          </w:tcPr>
          <w:p w14:paraId="11D99B30">
            <w:pPr>
              <w:rPr>
                <w:szCs w:val="21"/>
              </w:rPr>
            </w:pPr>
          </w:p>
        </w:tc>
        <w:tc>
          <w:tcPr>
            <w:tcW w:w="706" w:type="dxa"/>
            <w:tcBorders>
              <w:top w:val="single" w:color="auto" w:sz="4" w:space="0"/>
              <w:left w:val="single" w:color="auto" w:sz="4" w:space="0"/>
            </w:tcBorders>
            <w:shd w:val="clear" w:color="auto" w:fill="FFFFFF"/>
            <w:noWrap w:val="0"/>
            <w:vAlign w:val="top"/>
          </w:tcPr>
          <w:p w14:paraId="756EB18A">
            <w:pPr>
              <w:rPr>
                <w:szCs w:val="21"/>
              </w:rPr>
            </w:pPr>
          </w:p>
        </w:tc>
        <w:tc>
          <w:tcPr>
            <w:tcW w:w="744" w:type="dxa"/>
            <w:tcBorders>
              <w:top w:val="single" w:color="auto" w:sz="4" w:space="0"/>
              <w:left w:val="single" w:color="auto" w:sz="4" w:space="0"/>
              <w:right w:val="single" w:color="auto" w:sz="4" w:space="0"/>
            </w:tcBorders>
            <w:shd w:val="clear" w:color="auto" w:fill="FFFFFF"/>
            <w:noWrap w:val="0"/>
            <w:vAlign w:val="top"/>
          </w:tcPr>
          <w:p w14:paraId="30873ABF">
            <w:pPr>
              <w:rPr>
                <w:szCs w:val="21"/>
              </w:rPr>
            </w:pPr>
          </w:p>
        </w:tc>
      </w:tr>
      <w:tr w14:paraId="787573B6">
        <w:tblPrEx>
          <w:tblCellMar>
            <w:top w:w="0" w:type="dxa"/>
            <w:left w:w="10" w:type="dxa"/>
            <w:bottom w:w="0" w:type="dxa"/>
            <w:right w:w="10" w:type="dxa"/>
          </w:tblCellMar>
        </w:tblPrEx>
        <w:trPr>
          <w:trHeight w:val="451" w:hRule="exact"/>
          <w:jc w:val="center"/>
        </w:trPr>
        <w:tc>
          <w:tcPr>
            <w:tcW w:w="576" w:type="dxa"/>
            <w:tcBorders>
              <w:top w:val="single" w:color="auto" w:sz="4" w:space="0"/>
              <w:left w:val="single" w:color="auto" w:sz="4" w:space="0"/>
            </w:tcBorders>
            <w:shd w:val="clear" w:color="auto" w:fill="FFFFFF"/>
            <w:noWrap w:val="0"/>
            <w:vAlign w:val="top"/>
          </w:tcPr>
          <w:p w14:paraId="5567A3A9">
            <w:pPr>
              <w:rPr>
                <w:szCs w:val="21"/>
              </w:rPr>
            </w:pPr>
          </w:p>
        </w:tc>
        <w:tc>
          <w:tcPr>
            <w:tcW w:w="706" w:type="dxa"/>
            <w:tcBorders>
              <w:top w:val="single" w:color="auto" w:sz="4" w:space="0"/>
              <w:left w:val="single" w:color="auto" w:sz="4" w:space="0"/>
            </w:tcBorders>
            <w:shd w:val="clear" w:color="auto" w:fill="FFFFFF"/>
            <w:noWrap w:val="0"/>
            <w:vAlign w:val="top"/>
          </w:tcPr>
          <w:p w14:paraId="3B01D669">
            <w:pPr>
              <w:rPr>
                <w:szCs w:val="21"/>
              </w:rPr>
            </w:pPr>
          </w:p>
        </w:tc>
        <w:tc>
          <w:tcPr>
            <w:tcW w:w="701" w:type="dxa"/>
            <w:tcBorders>
              <w:top w:val="single" w:color="auto" w:sz="4" w:space="0"/>
              <w:left w:val="single" w:color="auto" w:sz="4" w:space="0"/>
            </w:tcBorders>
            <w:shd w:val="clear" w:color="auto" w:fill="FFFFFF"/>
            <w:noWrap w:val="0"/>
            <w:vAlign w:val="top"/>
          </w:tcPr>
          <w:p w14:paraId="2EFB3A84">
            <w:pPr>
              <w:rPr>
                <w:szCs w:val="21"/>
              </w:rPr>
            </w:pPr>
          </w:p>
        </w:tc>
        <w:tc>
          <w:tcPr>
            <w:tcW w:w="701" w:type="dxa"/>
            <w:tcBorders>
              <w:top w:val="single" w:color="auto" w:sz="4" w:space="0"/>
              <w:left w:val="single" w:color="auto" w:sz="4" w:space="0"/>
            </w:tcBorders>
            <w:shd w:val="clear" w:color="auto" w:fill="FFFFFF"/>
            <w:noWrap w:val="0"/>
            <w:vAlign w:val="top"/>
          </w:tcPr>
          <w:p w14:paraId="0CBFC955">
            <w:pPr>
              <w:rPr>
                <w:szCs w:val="21"/>
              </w:rPr>
            </w:pPr>
          </w:p>
        </w:tc>
        <w:tc>
          <w:tcPr>
            <w:tcW w:w="706" w:type="dxa"/>
            <w:tcBorders>
              <w:top w:val="single" w:color="auto" w:sz="4" w:space="0"/>
              <w:left w:val="single" w:color="auto" w:sz="4" w:space="0"/>
            </w:tcBorders>
            <w:shd w:val="clear" w:color="auto" w:fill="FFFFFF"/>
            <w:noWrap w:val="0"/>
            <w:vAlign w:val="top"/>
          </w:tcPr>
          <w:p w14:paraId="2243BDA2">
            <w:pPr>
              <w:rPr>
                <w:szCs w:val="21"/>
              </w:rPr>
            </w:pPr>
          </w:p>
        </w:tc>
        <w:tc>
          <w:tcPr>
            <w:tcW w:w="706" w:type="dxa"/>
            <w:tcBorders>
              <w:top w:val="single" w:color="auto" w:sz="4" w:space="0"/>
              <w:left w:val="single" w:color="auto" w:sz="4" w:space="0"/>
            </w:tcBorders>
            <w:shd w:val="clear" w:color="auto" w:fill="FFFFFF"/>
            <w:noWrap w:val="0"/>
            <w:vAlign w:val="top"/>
          </w:tcPr>
          <w:p w14:paraId="62495589">
            <w:pPr>
              <w:rPr>
                <w:szCs w:val="21"/>
              </w:rPr>
            </w:pPr>
          </w:p>
        </w:tc>
        <w:tc>
          <w:tcPr>
            <w:tcW w:w="701" w:type="dxa"/>
            <w:tcBorders>
              <w:top w:val="single" w:color="auto" w:sz="4" w:space="0"/>
              <w:left w:val="single" w:color="auto" w:sz="4" w:space="0"/>
            </w:tcBorders>
            <w:shd w:val="clear" w:color="auto" w:fill="FFFFFF"/>
            <w:noWrap w:val="0"/>
            <w:vAlign w:val="top"/>
          </w:tcPr>
          <w:p w14:paraId="06829736">
            <w:pPr>
              <w:rPr>
                <w:szCs w:val="21"/>
              </w:rPr>
            </w:pPr>
          </w:p>
        </w:tc>
        <w:tc>
          <w:tcPr>
            <w:tcW w:w="701" w:type="dxa"/>
            <w:tcBorders>
              <w:top w:val="single" w:color="auto" w:sz="4" w:space="0"/>
              <w:left w:val="single" w:color="auto" w:sz="4" w:space="0"/>
            </w:tcBorders>
            <w:shd w:val="clear" w:color="auto" w:fill="FFFFFF"/>
            <w:noWrap w:val="0"/>
            <w:vAlign w:val="top"/>
          </w:tcPr>
          <w:p w14:paraId="199682F1">
            <w:pPr>
              <w:rPr>
                <w:szCs w:val="21"/>
              </w:rPr>
            </w:pPr>
          </w:p>
        </w:tc>
        <w:tc>
          <w:tcPr>
            <w:tcW w:w="706" w:type="dxa"/>
            <w:tcBorders>
              <w:top w:val="single" w:color="auto" w:sz="4" w:space="0"/>
              <w:left w:val="single" w:color="auto" w:sz="4" w:space="0"/>
            </w:tcBorders>
            <w:shd w:val="clear" w:color="auto" w:fill="FFFFFF"/>
            <w:noWrap w:val="0"/>
            <w:vAlign w:val="top"/>
          </w:tcPr>
          <w:p w14:paraId="61FFEE07">
            <w:pPr>
              <w:rPr>
                <w:szCs w:val="21"/>
              </w:rPr>
            </w:pPr>
          </w:p>
        </w:tc>
        <w:tc>
          <w:tcPr>
            <w:tcW w:w="701" w:type="dxa"/>
            <w:tcBorders>
              <w:top w:val="single" w:color="auto" w:sz="4" w:space="0"/>
              <w:left w:val="single" w:color="auto" w:sz="4" w:space="0"/>
            </w:tcBorders>
            <w:shd w:val="clear" w:color="auto" w:fill="FFFFFF"/>
            <w:noWrap w:val="0"/>
            <w:vAlign w:val="top"/>
          </w:tcPr>
          <w:p w14:paraId="4E4D9CC6">
            <w:pPr>
              <w:rPr>
                <w:szCs w:val="21"/>
              </w:rPr>
            </w:pPr>
          </w:p>
        </w:tc>
        <w:tc>
          <w:tcPr>
            <w:tcW w:w="706" w:type="dxa"/>
            <w:tcBorders>
              <w:top w:val="single" w:color="auto" w:sz="4" w:space="0"/>
              <w:left w:val="single" w:color="auto" w:sz="4" w:space="0"/>
            </w:tcBorders>
            <w:shd w:val="clear" w:color="auto" w:fill="FFFFFF"/>
            <w:noWrap w:val="0"/>
            <w:vAlign w:val="top"/>
          </w:tcPr>
          <w:p w14:paraId="456E471A">
            <w:pPr>
              <w:rPr>
                <w:szCs w:val="21"/>
              </w:rPr>
            </w:pPr>
          </w:p>
        </w:tc>
        <w:tc>
          <w:tcPr>
            <w:tcW w:w="744" w:type="dxa"/>
            <w:tcBorders>
              <w:top w:val="single" w:color="auto" w:sz="4" w:space="0"/>
              <w:left w:val="single" w:color="auto" w:sz="4" w:space="0"/>
              <w:right w:val="single" w:color="auto" w:sz="4" w:space="0"/>
            </w:tcBorders>
            <w:shd w:val="clear" w:color="auto" w:fill="FFFFFF"/>
            <w:noWrap w:val="0"/>
            <w:vAlign w:val="top"/>
          </w:tcPr>
          <w:p w14:paraId="534FE0B6">
            <w:pPr>
              <w:rPr>
                <w:szCs w:val="21"/>
              </w:rPr>
            </w:pPr>
          </w:p>
        </w:tc>
      </w:tr>
      <w:tr w14:paraId="13A5EB84">
        <w:tblPrEx>
          <w:tblCellMar>
            <w:top w:w="0" w:type="dxa"/>
            <w:left w:w="10" w:type="dxa"/>
            <w:bottom w:w="0" w:type="dxa"/>
            <w:right w:w="10" w:type="dxa"/>
          </w:tblCellMar>
        </w:tblPrEx>
        <w:trPr>
          <w:trHeight w:val="456" w:hRule="exact"/>
          <w:jc w:val="center"/>
        </w:trPr>
        <w:tc>
          <w:tcPr>
            <w:tcW w:w="576" w:type="dxa"/>
            <w:tcBorders>
              <w:top w:val="single" w:color="auto" w:sz="4" w:space="0"/>
              <w:left w:val="single" w:color="auto" w:sz="4" w:space="0"/>
            </w:tcBorders>
            <w:shd w:val="clear" w:color="auto" w:fill="FFFFFF"/>
            <w:noWrap w:val="0"/>
            <w:vAlign w:val="top"/>
          </w:tcPr>
          <w:p w14:paraId="1B2C8247">
            <w:pPr>
              <w:rPr>
                <w:szCs w:val="21"/>
              </w:rPr>
            </w:pPr>
          </w:p>
        </w:tc>
        <w:tc>
          <w:tcPr>
            <w:tcW w:w="706" w:type="dxa"/>
            <w:tcBorders>
              <w:top w:val="single" w:color="auto" w:sz="4" w:space="0"/>
              <w:left w:val="single" w:color="auto" w:sz="4" w:space="0"/>
            </w:tcBorders>
            <w:shd w:val="clear" w:color="auto" w:fill="FFFFFF"/>
            <w:noWrap w:val="0"/>
            <w:vAlign w:val="top"/>
          </w:tcPr>
          <w:p w14:paraId="3A439A67">
            <w:pPr>
              <w:rPr>
                <w:szCs w:val="21"/>
              </w:rPr>
            </w:pPr>
          </w:p>
        </w:tc>
        <w:tc>
          <w:tcPr>
            <w:tcW w:w="701" w:type="dxa"/>
            <w:tcBorders>
              <w:top w:val="single" w:color="auto" w:sz="4" w:space="0"/>
              <w:left w:val="single" w:color="auto" w:sz="4" w:space="0"/>
            </w:tcBorders>
            <w:shd w:val="clear" w:color="auto" w:fill="FFFFFF"/>
            <w:noWrap w:val="0"/>
            <w:vAlign w:val="top"/>
          </w:tcPr>
          <w:p w14:paraId="2EDACEA8">
            <w:pPr>
              <w:rPr>
                <w:szCs w:val="21"/>
              </w:rPr>
            </w:pPr>
          </w:p>
        </w:tc>
        <w:tc>
          <w:tcPr>
            <w:tcW w:w="701" w:type="dxa"/>
            <w:tcBorders>
              <w:top w:val="single" w:color="auto" w:sz="4" w:space="0"/>
              <w:left w:val="single" w:color="auto" w:sz="4" w:space="0"/>
            </w:tcBorders>
            <w:shd w:val="clear" w:color="auto" w:fill="FFFFFF"/>
            <w:noWrap w:val="0"/>
            <w:vAlign w:val="top"/>
          </w:tcPr>
          <w:p w14:paraId="4F8E4375">
            <w:pPr>
              <w:rPr>
                <w:szCs w:val="21"/>
              </w:rPr>
            </w:pPr>
          </w:p>
        </w:tc>
        <w:tc>
          <w:tcPr>
            <w:tcW w:w="706" w:type="dxa"/>
            <w:tcBorders>
              <w:top w:val="single" w:color="auto" w:sz="4" w:space="0"/>
              <w:left w:val="single" w:color="auto" w:sz="4" w:space="0"/>
            </w:tcBorders>
            <w:shd w:val="clear" w:color="auto" w:fill="FFFFFF"/>
            <w:noWrap w:val="0"/>
            <w:vAlign w:val="top"/>
          </w:tcPr>
          <w:p w14:paraId="181887CB">
            <w:pPr>
              <w:rPr>
                <w:szCs w:val="21"/>
              </w:rPr>
            </w:pPr>
          </w:p>
        </w:tc>
        <w:tc>
          <w:tcPr>
            <w:tcW w:w="706" w:type="dxa"/>
            <w:tcBorders>
              <w:top w:val="single" w:color="auto" w:sz="4" w:space="0"/>
              <w:left w:val="single" w:color="auto" w:sz="4" w:space="0"/>
            </w:tcBorders>
            <w:shd w:val="clear" w:color="auto" w:fill="FFFFFF"/>
            <w:noWrap w:val="0"/>
            <w:vAlign w:val="top"/>
          </w:tcPr>
          <w:p w14:paraId="35D153E3">
            <w:pPr>
              <w:rPr>
                <w:szCs w:val="21"/>
              </w:rPr>
            </w:pPr>
          </w:p>
        </w:tc>
        <w:tc>
          <w:tcPr>
            <w:tcW w:w="701" w:type="dxa"/>
            <w:tcBorders>
              <w:top w:val="single" w:color="auto" w:sz="4" w:space="0"/>
              <w:left w:val="single" w:color="auto" w:sz="4" w:space="0"/>
            </w:tcBorders>
            <w:shd w:val="clear" w:color="auto" w:fill="FFFFFF"/>
            <w:noWrap w:val="0"/>
            <w:vAlign w:val="top"/>
          </w:tcPr>
          <w:p w14:paraId="7F2FA9FB">
            <w:pPr>
              <w:rPr>
                <w:szCs w:val="21"/>
              </w:rPr>
            </w:pPr>
          </w:p>
        </w:tc>
        <w:tc>
          <w:tcPr>
            <w:tcW w:w="701" w:type="dxa"/>
            <w:tcBorders>
              <w:top w:val="single" w:color="auto" w:sz="4" w:space="0"/>
              <w:left w:val="single" w:color="auto" w:sz="4" w:space="0"/>
            </w:tcBorders>
            <w:shd w:val="clear" w:color="auto" w:fill="FFFFFF"/>
            <w:noWrap w:val="0"/>
            <w:vAlign w:val="top"/>
          </w:tcPr>
          <w:p w14:paraId="72FC12D4">
            <w:pPr>
              <w:rPr>
                <w:szCs w:val="21"/>
              </w:rPr>
            </w:pPr>
          </w:p>
        </w:tc>
        <w:tc>
          <w:tcPr>
            <w:tcW w:w="706" w:type="dxa"/>
            <w:tcBorders>
              <w:top w:val="single" w:color="auto" w:sz="4" w:space="0"/>
              <w:left w:val="single" w:color="auto" w:sz="4" w:space="0"/>
            </w:tcBorders>
            <w:shd w:val="clear" w:color="auto" w:fill="FFFFFF"/>
            <w:noWrap w:val="0"/>
            <w:vAlign w:val="top"/>
          </w:tcPr>
          <w:p w14:paraId="1688EDCF">
            <w:pPr>
              <w:rPr>
                <w:szCs w:val="21"/>
              </w:rPr>
            </w:pPr>
          </w:p>
        </w:tc>
        <w:tc>
          <w:tcPr>
            <w:tcW w:w="701" w:type="dxa"/>
            <w:tcBorders>
              <w:top w:val="single" w:color="auto" w:sz="4" w:space="0"/>
              <w:left w:val="single" w:color="auto" w:sz="4" w:space="0"/>
            </w:tcBorders>
            <w:shd w:val="clear" w:color="auto" w:fill="FFFFFF"/>
            <w:noWrap w:val="0"/>
            <w:vAlign w:val="top"/>
          </w:tcPr>
          <w:p w14:paraId="095083C8">
            <w:pPr>
              <w:rPr>
                <w:szCs w:val="21"/>
              </w:rPr>
            </w:pPr>
          </w:p>
        </w:tc>
        <w:tc>
          <w:tcPr>
            <w:tcW w:w="706" w:type="dxa"/>
            <w:tcBorders>
              <w:top w:val="single" w:color="auto" w:sz="4" w:space="0"/>
              <w:left w:val="single" w:color="auto" w:sz="4" w:space="0"/>
            </w:tcBorders>
            <w:shd w:val="clear" w:color="auto" w:fill="FFFFFF"/>
            <w:noWrap w:val="0"/>
            <w:vAlign w:val="top"/>
          </w:tcPr>
          <w:p w14:paraId="272D7DC9">
            <w:pPr>
              <w:rPr>
                <w:szCs w:val="21"/>
              </w:rPr>
            </w:pPr>
          </w:p>
        </w:tc>
        <w:tc>
          <w:tcPr>
            <w:tcW w:w="744" w:type="dxa"/>
            <w:tcBorders>
              <w:top w:val="single" w:color="auto" w:sz="4" w:space="0"/>
              <w:left w:val="single" w:color="auto" w:sz="4" w:space="0"/>
              <w:right w:val="single" w:color="auto" w:sz="4" w:space="0"/>
            </w:tcBorders>
            <w:shd w:val="clear" w:color="auto" w:fill="FFFFFF"/>
            <w:noWrap w:val="0"/>
            <w:vAlign w:val="top"/>
          </w:tcPr>
          <w:p w14:paraId="1FBF78B4">
            <w:pPr>
              <w:rPr>
                <w:szCs w:val="21"/>
              </w:rPr>
            </w:pPr>
          </w:p>
        </w:tc>
      </w:tr>
      <w:tr w14:paraId="51085EFE">
        <w:tblPrEx>
          <w:tblCellMar>
            <w:top w:w="0" w:type="dxa"/>
            <w:left w:w="10" w:type="dxa"/>
            <w:bottom w:w="0" w:type="dxa"/>
            <w:right w:w="10" w:type="dxa"/>
          </w:tblCellMar>
        </w:tblPrEx>
        <w:trPr>
          <w:trHeight w:val="451" w:hRule="exact"/>
          <w:jc w:val="center"/>
        </w:trPr>
        <w:tc>
          <w:tcPr>
            <w:tcW w:w="576" w:type="dxa"/>
            <w:tcBorders>
              <w:top w:val="single" w:color="auto" w:sz="4" w:space="0"/>
              <w:left w:val="single" w:color="auto" w:sz="4" w:space="0"/>
            </w:tcBorders>
            <w:shd w:val="clear" w:color="auto" w:fill="FFFFFF"/>
            <w:noWrap w:val="0"/>
            <w:vAlign w:val="top"/>
          </w:tcPr>
          <w:p w14:paraId="79DFBBF6">
            <w:pPr>
              <w:rPr>
                <w:szCs w:val="21"/>
              </w:rPr>
            </w:pPr>
          </w:p>
        </w:tc>
        <w:tc>
          <w:tcPr>
            <w:tcW w:w="706" w:type="dxa"/>
            <w:tcBorders>
              <w:top w:val="single" w:color="auto" w:sz="4" w:space="0"/>
              <w:left w:val="single" w:color="auto" w:sz="4" w:space="0"/>
            </w:tcBorders>
            <w:shd w:val="clear" w:color="auto" w:fill="FFFFFF"/>
            <w:noWrap w:val="0"/>
            <w:vAlign w:val="top"/>
          </w:tcPr>
          <w:p w14:paraId="51D4DF85">
            <w:pPr>
              <w:rPr>
                <w:szCs w:val="21"/>
              </w:rPr>
            </w:pPr>
          </w:p>
        </w:tc>
        <w:tc>
          <w:tcPr>
            <w:tcW w:w="701" w:type="dxa"/>
            <w:tcBorders>
              <w:top w:val="single" w:color="auto" w:sz="4" w:space="0"/>
              <w:left w:val="single" w:color="auto" w:sz="4" w:space="0"/>
            </w:tcBorders>
            <w:shd w:val="clear" w:color="auto" w:fill="FFFFFF"/>
            <w:noWrap w:val="0"/>
            <w:vAlign w:val="top"/>
          </w:tcPr>
          <w:p w14:paraId="19A4EC6E">
            <w:pPr>
              <w:rPr>
                <w:szCs w:val="21"/>
              </w:rPr>
            </w:pPr>
          </w:p>
        </w:tc>
        <w:tc>
          <w:tcPr>
            <w:tcW w:w="701" w:type="dxa"/>
            <w:tcBorders>
              <w:top w:val="single" w:color="auto" w:sz="4" w:space="0"/>
              <w:left w:val="single" w:color="auto" w:sz="4" w:space="0"/>
            </w:tcBorders>
            <w:shd w:val="clear" w:color="auto" w:fill="FFFFFF"/>
            <w:noWrap w:val="0"/>
            <w:vAlign w:val="top"/>
          </w:tcPr>
          <w:p w14:paraId="08B781B3">
            <w:pPr>
              <w:rPr>
                <w:szCs w:val="21"/>
              </w:rPr>
            </w:pPr>
          </w:p>
        </w:tc>
        <w:tc>
          <w:tcPr>
            <w:tcW w:w="706" w:type="dxa"/>
            <w:tcBorders>
              <w:top w:val="single" w:color="auto" w:sz="4" w:space="0"/>
              <w:left w:val="single" w:color="auto" w:sz="4" w:space="0"/>
            </w:tcBorders>
            <w:shd w:val="clear" w:color="auto" w:fill="FFFFFF"/>
            <w:noWrap w:val="0"/>
            <w:vAlign w:val="top"/>
          </w:tcPr>
          <w:p w14:paraId="0D0F8875">
            <w:pPr>
              <w:rPr>
                <w:szCs w:val="21"/>
              </w:rPr>
            </w:pPr>
          </w:p>
        </w:tc>
        <w:tc>
          <w:tcPr>
            <w:tcW w:w="706" w:type="dxa"/>
            <w:tcBorders>
              <w:top w:val="single" w:color="auto" w:sz="4" w:space="0"/>
              <w:left w:val="single" w:color="auto" w:sz="4" w:space="0"/>
            </w:tcBorders>
            <w:shd w:val="clear" w:color="auto" w:fill="FFFFFF"/>
            <w:noWrap w:val="0"/>
            <w:vAlign w:val="top"/>
          </w:tcPr>
          <w:p w14:paraId="52CBF062">
            <w:pPr>
              <w:rPr>
                <w:szCs w:val="21"/>
              </w:rPr>
            </w:pPr>
          </w:p>
        </w:tc>
        <w:tc>
          <w:tcPr>
            <w:tcW w:w="701" w:type="dxa"/>
            <w:tcBorders>
              <w:top w:val="single" w:color="auto" w:sz="4" w:space="0"/>
              <w:left w:val="single" w:color="auto" w:sz="4" w:space="0"/>
            </w:tcBorders>
            <w:shd w:val="clear" w:color="auto" w:fill="FFFFFF"/>
            <w:noWrap w:val="0"/>
            <w:vAlign w:val="top"/>
          </w:tcPr>
          <w:p w14:paraId="1124912D">
            <w:pPr>
              <w:rPr>
                <w:szCs w:val="21"/>
              </w:rPr>
            </w:pPr>
          </w:p>
        </w:tc>
        <w:tc>
          <w:tcPr>
            <w:tcW w:w="701" w:type="dxa"/>
            <w:tcBorders>
              <w:top w:val="single" w:color="auto" w:sz="4" w:space="0"/>
              <w:left w:val="single" w:color="auto" w:sz="4" w:space="0"/>
            </w:tcBorders>
            <w:shd w:val="clear" w:color="auto" w:fill="FFFFFF"/>
            <w:noWrap w:val="0"/>
            <w:vAlign w:val="top"/>
          </w:tcPr>
          <w:p w14:paraId="2702A2C3">
            <w:pPr>
              <w:rPr>
                <w:szCs w:val="21"/>
              </w:rPr>
            </w:pPr>
          </w:p>
        </w:tc>
        <w:tc>
          <w:tcPr>
            <w:tcW w:w="706" w:type="dxa"/>
            <w:tcBorders>
              <w:top w:val="single" w:color="auto" w:sz="4" w:space="0"/>
              <w:left w:val="single" w:color="auto" w:sz="4" w:space="0"/>
            </w:tcBorders>
            <w:shd w:val="clear" w:color="auto" w:fill="FFFFFF"/>
            <w:noWrap w:val="0"/>
            <w:vAlign w:val="top"/>
          </w:tcPr>
          <w:p w14:paraId="3659C091">
            <w:pPr>
              <w:rPr>
                <w:szCs w:val="21"/>
              </w:rPr>
            </w:pPr>
          </w:p>
        </w:tc>
        <w:tc>
          <w:tcPr>
            <w:tcW w:w="701" w:type="dxa"/>
            <w:tcBorders>
              <w:top w:val="single" w:color="auto" w:sz="4" w:space="0"/>
              <w:left w:val="single" w:color="auto" w:sz="4" w:space="0"/>
            </w:tcBorders>
            <w:shd w:val="clear" w:color="auto" w:fill="FFFFFF"/>
            <w:noWrap w:val="0"/>
            <w:vAlign w:val="top"/>
          </w:tcPr>
          <w:p w14:paraId="46ECBC53">
            <w:pPr>
              <w:rPr>
                <w:szCs w:val="21"/>
              </w:rPr>
            </w:pPr>
          </w:p>
        </w:tc>
        <w:tc>
          <w:tcPr>
            <w:tcW w:w="706" w:type="dxa"/>
            <w:tcBorders>
              <w:top w:val="single" w:color="auto" w:sz="4" w:space="0"/>
              <w:left w:val="single" w:color="auto" w:sz="4" w:space="0"/>
            </w:tcBorders>
            <w:shd w:val="clear" w:color="auto" w:fill="FFFFFF"/>
            <w:noWrap w:val="0"/>
            <w:vAlign w:val="top"/>
          </w:tcPr>
          <w:p w14:paraId="23A2BB63">
            <w:pPr>
              <w:rPr>
                <w:szCs w:val="21"/>
              </w:rPr>
            </w:pPr>
          </w:p>
        </w:tc>
        <w:tc>
          <w:tcPr>
            <w:tcW w:w="744" w:type="dxa"/>
            <w:tcBorders>
              <w:top w:val="single" w:color="auto" w:sz="4" w:space="0"/>
              <w:left w:val="single" w:color="auto" w:sz="4" w:space="0"/>
              <w:right w:val="single" w:color="auto" w:sz="4" w:space="0"/>
            </w:tcBorders>
            <w:shd w:val="clear" w:color="auto" w:fill="FFFFFF"/>
            <w:noWrap w:val="0"/>
            <w:vAlign w:val="top"/>
          </w:tcPr>
          <w:p w14:paraId="7D74FD92">
            <w:pPr>
              <w:rPr>
                <w:szCs w:val="21"/>
              </w:rPr>
            </w:pPr>
          </w:p>
        </w:tc>
      </w:tr>
      <w:tr w14:paraId="5117106C">
        <w:tblPrEx>
          <w:tblCellMar>
            <w:top w:w="0" w:type="dxa"/>
            <w:left w:w="10" w:type="dxa"/>
            <w:bottom w:w="0" w:type="dxa"/>
            <w:right w:w="10" w:type="dxa"/>
          </w:tblCellMar>
        </w:tblPrEx>
        <w:trPr>
          <w:trHeight w:val="456" w:hRule="exact"/>
          <w:jc w:val="center"/>
        </w:trPr>
        <w:tc>
          <w:tcPr>
            <w:tcW w:w="576" w:type="dxa"/>
            <w:tcBorders>
              <w:top w:val="single" w:color="auto" w:sz="4" w:space="0"/>
              <w:left w:val="single" w:color="auto" w:sz="4" w:space="0"/>
            </w:tcBorders>
            <w:shd w:val="clear" w:color="auto" w:fill="FFFFFF"/>
            <w:noWrap w:val="0"/>
            <w:vAlign w:val="top"/>
          </w:tcPr>
          <w:p w14:paraId="02148190">
            <w:pPr>
              <w:rPr>
                <w:szCs w:val="21"/>
              </w:rPr>
            </w:pPr>
          </w:p>
        </w:tc>
        <w:tc>
          <w:tcPr>
            <w:tcW w:w="706" w:type="dxa"/>
            <w:tcBorders>
              <w:top w:val="single" w:color="auto" w:sz="4" w:space="0"/>
              <w:left w:val="single" w:color="auto" w:sz="4" w:space="0"/>
            </w:tcBorders>
            <w:shd w:val="clear" w:color="auto" w:fill="FFFFFF"/>
            <w:noWrap w:val="0"/>
            <w:vAlign w:val="top"/>
          </w:tcPr>
          <w:p w14:paraId="0BFBFC31">
            <w:pPr>
              <w:rPr>
                <w:szCs w:val="21"/>
              </w:rPr>
            </w:pPr>
          </w:p>
        </w:tc>
        <w:tc>
          <w:tcPr>
            <w:tcW w:w="701" w:type="dxa"/>
            <w:tcBorders>
              <w:top w:val="single" w:color="auto" w:sz="4" w:space="0"/>
              <w:left w:val="single" w:color="auto" w:sz="4" w:space="0"/>
            </w:tcBorders>
            <w:shd w:val="clear" w:color="auto" w:fill="FFFFFF"/>
            <w:noWrap w:val="0"/>
            <w:vAlign w:val="top"/>
          </w:tcPr>
          <w:p w14:paraId="171095A7">
            <w:pPr>
              <w:rPr>
                <w:szCs w:val="21"/>
              </w:rPr>
            </w:pPr>
          </w:p>
        </w:tc>
        <w:tc>
          <w:tcPr>
            <w:tcW w:w="701" w:type="dxa"/>
            <w:tcBorders>
              <w:top w:val="single" w:color="auto" w:sz="4" w:space="0"/>
              <w:left w:val="single" w:color="auto" w:sz="4" w:space="0"/>
            </w:tcBorders>
            <w:shd w:val="clear" w:color="auto" w:fill="FFFFFF"/>
            <w:noWrap w:val="0"/>
            <w:vAlign w:val="top"/>
          </w:tcPr>
          <w:p w14:paraId="77C3302B">
            <w:pPr>
              <w:rPr>
                <w:szCs w:val="21"/>
              </w:rPr>
            </w:pPr>
          </w:p>
        </w:tc>
        <w:tc>
          <w:tcPr>
            <w:tcW w:w="706" w:type="dxa"/>
            <w:tcBorders>
              <w:top w:val="single" w:color="auto" w:sz="4" w:space="0"/>
              <w:left w:val="single" w:color="auto" w:sz="4" w:space="0"/>
            </w:tcBorders>
            <w:shd w:val="clear" w:color="auto" w:fill="FFFFFF"/>
            <w:noWrap w:val="0"/>
            <w:vAlign w:val="top"/>
          </w:tcPr>
          <w:p w14:paraId="41BEC3A0">
            <w:pPr>
              <w:rPr>
                <w:szCs w:val="21"/>
              </w:rPr>
            </w:pPr>
          </w:p>
        </w:tc>
        <w:tc>
          <w:tcPr>
            <w:tcW w:w="706" w:type="dxa"/>
            <w:tcBorders>
              <w:top w:val="single" w:color="auto" w:sz="4" w:space="0"/>
              <w:left w:val="single" w:color="auto" w:sz="4" w:space="0"/>
            </w:tcBorders>
            <w:shd w:val="clear" w:color="auto" w:fill="FFFFFF"/>
            <w:noWrap w:val="0"/>
            <w:vAlign w:val="top"/>
          </w:tcPr>
          <w:p w14:paraId="17CF791A">
            <w:pPr>
              <w:rPr>
                <w:szCs w:val="21"/>
              </w:rPr>
            </w:pPr>
          </w:p>
        </w:tc>
        <w:tc>
          <w:tcPr>
            <w:tcW w:w="701" w:type="dxa"/>
            <w:tcBorders>
              <w:top w:val="single" w:color="auto" w:sz="4" w:space="0"/>
              <w:left w:val="single" w:color="auto" w:sz="4" w:space="0"/>
            </w:tcBorders>
            <w:shd w:val="clear" w:color="auto" w:fill="FFFFFF"/>
            <w:noWrap w:val="0"/>
            <w:vAlign w:val="top"/>
          </w:tcPr>
          <w:p w14:paraId="76646846">
            <w:pPr>
              <w:rPr>
                <w:szCs w:val="21"/>
              </w:rPr>
            </w:pPr>
          </w:p>
        </w:tc>
        <w:tc>
          <w:tcPr>
            <w:tcW w:w="701" w:type="dxa"/>
            <w:tcBorders>
              <w:top w:val="single" w:color="auto" w:sz="4" w:space="0"/>
              <w:left w:val="single" w:color="auto" w:sz="4" w:space="0"/>
            </w:tcBorders>
            <w:shd w:val="clear" w:color="auto" w:fill="FFFFFF"/>
            <w:noWrap w:val="0"/>
            <w:vAlign w:val="top"/>
          </w:tcPr>
          <w:p w14:paraId="0FCA97C1">
            <w:pPr>
              <w:rPr>
                <w:szCs w:val="21"/>
              </w:rPr>
            </w:pPr>
          </w:p>
        </w:tc>
        <w:tc>
          <w:tcPr>
            <w:tcW w:w="706" w:type="dxa"/>
            <w:tcBorders>
              <w:top w:val="single" w:color="auto" w:sz="4" w:space="0"/>
              <w:left w:val="single" w:color="auto" w:sz="4" w:space="0"/>
            </w:tcBorders>
            <w:shd w:val="clear" w:color="auto" w:fill="FFFFFF"/>
            <w:noWrap w:val="0"/>
            <w:vAlign w:val="top"/>
          </w:tcPr>
          <w:p w14:paraId="01548013">
            <w:pPr>
              <w:rPr>
                <w:szCs w:val="21"/>
              </w:rPr>
            </w:pPr>
          </w:p>
        </w:tc>
        <w:tc>
          <w:tcPr>
            <w:tcW w:w="701" w:type="dxa"/>
            <w:tcBorders>
              <w:top w:val="single" w:color="auto" w:sz="4" w:space="0"/>
              <w:left w:val="single" w:color="auto" w:sz="4" w:space="0"/>
            </w:tcBorders>
            <w:shd w:val="clear" w:color="auto" w:fill="FFFFFF"/>
            <w:noWrap w:val="0"/>
            <w:vAlign w:val="top"/>
          </w:tcPr>
          <w:p w14:paraId="571A4B7F">
            <w:pPr>
              <w:rPr>
                <w:szCs w:val="21"/>
              </w:rPr>
            </w:pPr>
          </w:p>
        </w:tc>
        <w:tc>
          <w:tcPr>
            <w:tcW w:w="706" w:type="dxa"/>
            <w:tcBorders>
              <w:top w:val="single" w:color="auto" w:sz="4" w:space="0"/>
              <w:left w:val="single" w:color="auto" w:sz="4" w:space="0"/>
            </w:tcBorders>
            <w:shd w:val="clear" w:color="auto" w:fill="FFFFFF"/>
            <w:noWrap w:val="0"/>
            <w:vAlign w:val="top"/>
          </w:tcPr>
          <w:p w14:paraId="7727E139">
            <w:pPr>
              <w:rPr>
                <w:szCs w:val="21"/>
              </w:rPr>
            </w:pPr>
          </w:p>
        </w:tc>
        <w:tc>
          <w:tcPr>
            <w:tcW w:w="744" w:type="dxa"/>
            <w:tcBorders>
              <w:top w:val="single" w:color="auto" w:sz="4" w:space="0"/>
              <w:left w:val="single" w:color="auto" w:sz="4" w:space="0"/>
              <w:right w:val="single" w:color="auto" w:sz="4" w:space="0"/>
            </w:tcBorders>
            <w:shd w:val="clear" w:color="auto" w:fill="FFFFFF"/>
            <w:noWrap w:val="0"/>
            <w:vAlign w:val="top"/>
          </w:tcPr>
          <w:p w14:paraId="5ED85847">
            <w:pPr>
              <w:rPr>
                <w:szCs w:val="21"/>
              </w:rPr>
            </w:pPr>
          </w:p>
        </w:tc>
      </w:tr>
      <w:tr w14:paraId="59417FC9">
        <w:tblPrEx>
          <w:tblCellMar>
            <w:top w:w="0" w:type="dxa"/>
            <w:left w:w="10" w:type="dxa"/>
            <w:bottom w:w="0" w:type="dxa"/>
            <w:right w:w="10" w:type="dxa"/>
          </w:tblCellMar>
        </w:tblPrEx>
        <w:trPr>
          <w:trHeight w:val="451" w:hRule="exact"/>
          <w:jc w:val="center"/>
        </w:trPr>
        <w:tc>
          <w:tcPr>
            <w:tcW w:w="576" w:type="dxa"/>
            <w:tcBorders>
              <w:top w:val="single" w:color="auto" w:sz="4" w:space="0"/>
              <w:left w:val="single" w:color="auto" w:sz="4" w:space="0"/>
            </w:tcBorders>
            <w:shd w:val="clear" w:color="auto" w:fill="FFFFFF"/>
            <w:noWrap w:val="0"/>
            <w:vAlign w:val="top"/>
          </w:tcPr>
          <w:p w14:paraId="61BFB78E">
            <w:pPr>
              <w:rPr>
                <w:szCs w:val="21"/>
              </w:rPr>
            </w:pPr>
          </w:p>
        </w:tc>
        <w:tc>
          <w:tcPr>
            <w:tcW w:w="706" w:type="dxa"/>
            <w:tcBorders>
              <w:top w:val="single" w:color="auto" w:sz="4" w:space="0"/>
              <w:left w:val="single" w:color="auto" w:sz="4" w:space="0"/>
            </w:tcBorders>
            <w:shd w:val="clear" w:color="auto" w:fill="FFFFFF"/>
            <w:noWrap w:val="0"/>
            <w:vAlign w:val="top"/>
          </w:tcPr>
          <w:p w14:paraId="5E48C46F">
            <w:pPr>
              <w:rPr>
                <w:szCs w:val="21"/>
              </w:rPr>
            </w:pPr>
          </w:p>
        </w:tc>
        <w:tc>
          <w:tcPr>
            <w:tcW w:w="701" w:type="dxa"/>
            <w:tcBorders>
              <w:top w:val="single" w:color="auto" w:sz="4" w:space="0"/>
              <w:left w:val="single" w:color="auto" w:sz="4" w:space="0"/>
            </w:tcBorders>
            <w:shd w:val="clear" w:color="auto" w:fill="FFFFFF"/>
            <w:noWrap w:val="0"/>
            <w:vAlign w:val="top"/>
          </w:tcPr>
          <w:p w14:paraId="58BB8FE0">
            <w:pPr>
              <w:rPr>
                <w:szCs w:val="21"/>
              </w:rPr>
            </w:pPr>
          </w:p>
        </w:tc>
        <w:tc>
          <w:tcPr>
            <w:tcW w:w="701" w:type="dxa"/>
            <w:tcBorders>
              <w:top w:val="single" w:color="auto" w:sz="4" w:space="0"/>
              <w:left w:val="single" w:color="auto" w:sz="4" w:space="0"/>
            </w:tcBorders>
            <w:shd w:val="clear" w:color="auto" w:fill="FFFFFF"/>
            <w:noWrap w:val="0"/>
            <w:vAlign w:val="top"/>
          </w:tcPr>
          <w:p w14:paraId="73EBB8AA">
            <w:pPr>
              <w:rPr>
                <w:szCs w:val="21"/>
              </w:rPr>
            </w:pPr>
          </w:p>
        </w:tc>
        <w:tc>
          <w:tcPr>
            <w:tcW w:w="706" w:type="dxa"/>
            <w:tcBorders>
              <w:top w:val="single" w:color="auto" w:sz="4" w:space="0"/>
              <w:left w:val="single" w:color="auto" w:sz="4" w:space="0"/>
            </w:tcBorders>
            <w:shd w:val="clear" w:color="auto" w:fill="FFFFFF"/>
            <w:noWrap w:val="0"/>
            <w:vAlign w:val="top"/>
          </w:tcPr>
          <w:p w14:paraId="6AC6CA8C">
            <w:pPr>
              <w:rPr>
                <w:szCs w:val="21"/>
              </w:rPr>
            </w:pPr>
          </w:p>
        </w:tc>
        <w:tc>
          <w:tcPr>
            <w:tcW w:w="706" w:type="dxa"/>
            <w:tcBorders>
              <w:top w:val="single" w:color="auto" w:sz="4" w:space="0"/>
              <w:left w:val="single" w:color="auto" w:sz="4" w:space="0"/>
            </w:tcBorders>
            <w:shd w:val="clear" w:color="auto" w:fill="FFFFFF"/>
            <w:noWrap w:val="0"/>
            <w:vAlign w:val="top"/>
          </w:tcPr>
          <w:p w14:paraId="7E0F32D5">
            <w:pPr>
              <w:rPr>
                <w:szCs w:val="21"/>
              </w:rPr>
            </w:pPr>
          </w:p>
        </w:tc>
        <w:tc>
          <w:tcPr>
            <w:tcW w:w="701" w:type="dxa"/>
            <w:tcBorders>
              <w:top w:val="single" w:color="auto" w:sz="4" w:space="0"/>
              <w:left w:val="single" w:color="auto" w:sz="4" w:space="0"/>
            </w:tcBorders>
            <w:shd w:val="clear" w:color="auto" w:fill="FFFFFF"/>
            <w:noWrap w:val="0"/>
            <w:vAlign w:val="top"/>
          </w:tcPr>
          <w:p w14:paraId="71284D41">
            <w:pPr>
              <w:rPr>
                <w:szCs w:val="21"/>
              </w:rPr>
            </w:pPr>
          </w:p>
        </w:tc>
        <w:tc>
          <w:tcPr>
            <w:tcW w:w="701" w:type="dxa"/>
            <w:tcBorders>
              <w:top w:val="single" w:color="auto" w:sz="4" w:space="0"/>
              <w:left w:val="single" w:color="auto" w:sz="4" w:space="0"/>
            </w:tcBorders>
            <w:shd w:val="clear" w:color="auto" w:fill="FFFFFF"/>
            <w:noWrap w:val="0"/>
            <w:vAlign w:val="top"/>
          </w:tcPr>
          <w:p w14:paraId="4D9C4807">
            <w:pPr>
              <w:rPr>
                <w:szCs w:val="21"/>
              </w:rPr>
            </w:pPr>
          </w:p>
        </w:tc>
        <w:tc>
          <w:tcPr>
            <w:tcW w:w="706" w:type="dxa"/>
            <w:tcBorders>
              <w:top w:val="single" w:color="auto" w:sz="4" w:space="0"/>
              <w:left w:val="single" w:color="auto" w:sz="4" w:space="0"/>
            </w:tcBorders>
            <w:shd w:val="clear" w:color="auto" w:fill="FFFFFF"/>
            <w:noWrap w:val="0"/>
            <w:vAlign w:val="top"/>
          </w:tcPr>
          <w:p w14:paraId="0BAD9327">
            <w:pPr>
              <w:rPr>
                <w:szCs w:val="21"/>
              </w:rPr>
            </w:pPr>
          </w:p>
        </w:tc>
        <w:tc>
          <w:tcPr>
            <w:tcW w:w="701" w:type="dxa"/>
            <w:tcBorders>
              <w:top w:val="single" w:color="auto" w:sz="4" w:space="0"/>
              <w:left w:val="single" w:color="auto" w:sz="4" w:space="0"/>
            </w:tcBorders>
            <w:shd w:val="clear" w:color="auto" w:fill="FFFFFF"/>
            <w:noWrap w:val="0"/>
            <w:vAlign w:val="top"/>
          </w:tcPr>
          <w:p w14:paraId="27EE68FC">
            <w:pPr>
              <w:rPr>
                <w:szCs w:val="21"/>
              </w:rPr>
            </w:pPr>
          </w:p>
        </w:tc>
        <w:tc>
          <w:tcPr>
            <w:tcW w:w="706" w:type="dxa"/>
            <w:tcBorders>
              <w:top w:val="single" w:color="auto" w:sz="4" w:space="0"/>
              <w:left w:val="single" w:color="auto" w:sz="4" w:space="0"/>
            </w:tcBorders>
            <w:shd w:val="clear" w:color="auto" w:fill="FFFFFF"/>
            <w:noWrap w:val="0"/>
            <w:vAlign w:val="top"/>
          </w:tcPr>
          <w:p w14:paraId="45A7A265">
            <w:pPr>
              <w:rPr>
                <w:szCs w:val="21"/>
              </w:rPr>
            </w:pPr>
          </w:p>
        </w:tc>
        <w:tc>
          <w:tcPr>
            <w:tcW w:w="744" w:type="dxa"/>
            <w:tcBorders>
              <w:top w:val="single" w:color="auto" w:sz="4" w:space="0"/>
              <w:left w:val="single" w:color="auto" w:sz="4" w:space="0"/>
              <w:right w:val="single" w:color="auto" w:sz="4" w:space="0"/>
            </w:tcBorders>
            <w:shd w:val="clear" w:color="auto" w:fill="FFFFFF"/>
            <w:noWrap w:val="0"/>
            <w:vAlign w:val="top"/>
          </w:tcPr>
          <w:p w14:paraId="6E43431C">
            <w:pPr>
              <w:rPr>
                <w:szCs w:val="21"/>
              </w:rPr>
            </w:pPr>
          </w:p>
        </w:tc>
      </w:tr>
      <w:tr w14:paraId="3516AFC6">
        <w:tblPrEx>
          <w:tblCellMar>
            <w:top w:w="0" w:type="dxa"/>
            <w:left w:w="10" w:type="dxa"/>
            <w:bottom w:w="0" w:type="dxa"/>
            <w:right w:w="10" w:type="dxa"/>
          </w:tblCellMar>
        </w:tblPrEx>
        <w:trPr>
          <w:trHeight w:val="456" w:hRule="exact"/>
          <w:jc w:val="center"/>
        </w:trPr>
        <w:tc>
          <w:tcPr>
            <w:tcW w:w="576" w:type="dxa"/>
            <w:tcBorders>
              <w:top w:val="single" w:color="auto" w:sz="4" w:space="0"/>
              <w:left w:val="single" w:color="auto" w:sz="4" w:space="0"/>
            </w:tcBorders>
            <w:shd w:val="clear" w:color="auto" w:fill="FFFFFF"/>
            <w:noWrap w:val="0"/>
            <w:vAlign w:val="top"/>
          </w:tcPr>
          <w:p w14:paraId="74B35552">
            <w:pPr>
              <w:rPr>
                <w:szCs w:val="21"/>
              </w:rPr>
            </w:pPr>
          </w:p>
        </w:tc>
        <w:tc>
          <w:tcPr>
            <w:tcW w:w="706" w:type="dxa"/>
            <w:tcBorders>
              <w:top w:val="single" w:color="auto" w:sz="4" w:space="0"/>
              <w:left w:val="single" w:color="auto" w:sz="4" w:space="0"/>
            </w:tcBorders>
            <w:shd w:val="clear" w:color="auto" w:fill="FFFFFF"/>
            <w:noWrap w:val="0"/>
            <w:vAlign w:val="top"/>
          </w:tcPr>
          <w:p w14:paraId="6A8F4318">
            <w:pPr>
              <w:rPr>
                <w:szCs w:val="21"/>
              </w:rPr>
            </w:pPr>
          </w:p>
        </w:tc>
        <w:tc>
          <w:tcPr>
            <w:tcW w:w="701" w:type="dxa"/>
            <w:tcBorders>
              <w:top w:val="single" w:color="auto" w:sz="4" w:space="0"/>
              <w:left w:val="single" w:color="auto" w:sz="4" w:space="0"/>
            </w:tcBorders>
            <w:shd w:val="clear" w:color="auto" w:fill="FFFFFF"/>
            <w:noWrap w:val="0"/>
            <w:vAlign w:val="top"/>
          </w:tcPr>
          <w:p w14:paraId="453D3B35">
            <w:pPr>
              <w:rPr>
                <w:szCs w:val="21"/>
              </w:rPr>
            </w:pPr>
          </w:p>
        </w:tc>
        <w:tc>
          <w:tcPr>
            <w:tcW w:w="701" w:type="dxa"/>
            <w:tcBorders>
              <w:top w:val="single" w:color="auto" w:sz="4" w:space="0"/>
              <w:left w:val="single" w:color="auto" w:sz="4" w:space="0"/>
            </w:tcBorders>
            <w:shd w:val="clear" w:color="auto" w:fill="FFFFFF"/>
            <w:noWrap w:val="0"/>
            <w:vAlign w:val="top"/>
          </w:tcPr>
          <w:p w14:paraId="6D6BB715">
            <w:pPr>
              <w:rPr>
                <w:szCs w:val="21"/>
              </w:rPr>
            </w:pPr>
          </w:p>
        </w:tc>
        <w:tc>
          <w:tcPr>
            <w:tcW w:w="706" w:type="dxa"/>
            <w:tcBorders>
              <w:top w:val="single" w:color="auto" w:sz="4" w:space="0"/>
              <w:left w:val="single" w:color="auto" w:sz="4" w:space="0"/>
            </w:tcBorders>
            <w:shd w:val="clear" w:color="auto" w:fill="FFFFFF"/>
            <w:noWrap w:val="0"/>
            <w:vAlign w:val="top"/>
          </w:tcPr>
          <w:p w14:paraId="689DD6CD">
            <w:pPr>
              <w:rPr>
                <w:szCs w:val="21"/>
              </w:rPr>
            </w:pPr>
          </w:p>
        </w:tc>
        <w:tc>
          <w:tcPr>
            <w:tcW w:w="706" w:type="dxa"/>
            <w:tcBorders>
              <w:top w:val="single" w:color="auto" w:sz="4" w:space="0"/>
              <w:left w:val="single" w:color="auto" w:sz="4" w:space="0"/>
            </w:tcBorders>
            <w:shd w:val="clear" w:color="auto" w:fill="FFFFFF"/>
            <w:noWrap w:val="0"/>
            <w:vAlign w:val="top"/>
          </w:tcPr>
          <w:p w14:paraId="4DDF93BA">
            <w:pPr>
              <w:rPr>
                <w:szCs w:val="21"/>
              </w:rPr>
            </w:pPr>
          </w:p>
        </w:tc>
        <w:tc>
          <w:tcPr>
            <w:tcW w:w="701" w:type="dxa"/>
            <w:tcBorders>
              <w:top w:val="single" w:color="auto" w:sz="4" w:space="0"/>
              <w:left w:val="single" w:color="auto" w:sz="4" w:space="0"/>
            </w:tcBorders>
            <w:shd w:val="clear" w:color="auto" w:fill="FFFFFF"/>
            <w:noWrap w:val="0"/>
            <w:vAlign w:val="top"/>
          </w:tcPr>
          <w:p w14:paraId="7083E075">
            <w:pPr>
              <w:rPr>
                <w:szCs w:val="21"/>
              </w:rPr>
            </w:pPr>
          </w:p>
        </w:tc>
        <w:tc>
          <w:tcPr>
            <w:tcW w:w="701" w:type="dxa"/>
            <w:tcBorders>
              <w:top w:val="single" w:color="auto" w:sz="4" w:space="0"/>
              <w:left w:val="single" w:color="auto" w:sz="4" w:space="0"/>
            </w:tcBorders>
            <w:shd w:val="clear" w:color="auto" w:fill="FFFFFF"/>
            <w:noWrap w:val="0"/>
            <w:vAlign w:val="top"/>
          </w:tcPr>
          <w:p w14:paraId="3BBAEFC0">
            <w:pPr>
              <w:rPr>
                <w:szCs w:val="21"/>
              </w:rPr>
            </w:pPr>
          </w:p>
        </w:tc>
        <w:tc>
          <w:tcPr>
            <w:tcW w:w="706" w:type="dxa"/>
            <w:tcBorders>
              <w:top w:val="single" w:color="auto" w:sz="4" w:space="0"/>
              <w:left w:val="single" w:color="auto" w:sz="4" w:space="0"/>
            </w:tcBorders>
            <w:shd w:val="clear" w:color="auto" w:fill="FFFFFF"/>
            <w:noWrap w:val="0"/>
            <w:vAlign w:val="top"/>
          </w:tcPr>
          <w:p w14:paraId="2EDEB41D">
            <w:pPr>
              <w:rPr>
                <w:szCs w:val="21"/>
              </w:rPr>
            </w:pPr>
          </w:p>
        </w:tc>
        <w:tc>
          <w:tcPr>
            <w:tcW w:w="701" w:type="dxa"/>
            <w:tcBorders>
              <w:top w:val="single" w:color="auto" w:sz="4" w:space="0"/>
              <w:left w:val="single" w:color="auto" w:sz="4" w:space="0"/>
            </w:tcBorders>
            <w:shd w:val="clear" w:color="auto" w:fill="FFFFFF"/>
            <w:noWrap w:val="0"/>
            <w:vAlign w:val="top"/>
          </w:tcPr>
          <w:p w14:paraId="2D4A7368">
            <w:pPr>
              <w:rPr>
                <w:szCs w:val="21"/>
              </w:rPr>
            </w:pPr>
          </w:p>
        </w:tc>
        <w:tc>
          <w:tcPr>
            <w:tcW w:w="706" w:type="dxa"/>
            <w:tcBorders>
              <w:top w:val="single" w:color="auto" w:sz="4" w:space="0"/>
              <w:left w:val="single" w:color="auto" w:sz="4" w:space="0"/>
            </w:tcBorders>
            <w:shd w:val="clear" w:color="auto" w:fill="FFFFFF"/>
            <w:noWrap w:val="0"/>
            <w:vAlign w:val="top"/>
          </w:tcPr>
          <w:p w14:paraId="22C24F17">
            <w:pPr>
              <w:rPr>
                <w:szCs w:val="21"/>
              </w:rPr>
            </w:pPr>
          </w:p>
        </w:tc>
        <w:tc>
          <w:tcPr>
            <w:tcW w:w="744" w:type="dxa"/>
            <w:tcBorders>
              <w:top w:val="single" w:color="auto" w:sz="4" w:space="0"/>
              <w:left w:val="single" w:color="auto" w:sz="4" w:space="0"/>
              <w:right w:val="single" w:color="auto" w:sz="4" w:space="0"/>
            </w:tcBorders>
            <w:shd w:val="clear" w:color="auto" w:fill="FFFFFF"/>
            <w:noWrap w:val="0"/>
            <w:vAlign w:val="top"/>
          </w:tcPr>
          <w:p w14:paraId="4D3DB8A9">
            <w:pPr>
              <w:rPr>
                <w:szCs w:val="21"/>
              </w:rPr>
            </w:pPr>
          </w:p>
        </w:tc>
      </w:tr>
      <w:tr w14:paraId="5872BDB3">
        <w:tblPrEx>
          <w:tblCellMar>
            <w:top w:w="0" w:type="dxa"/>
            <w:left w:w="10" w:type="dxa"/>
            <w:bottom w:w="0" w:type="dxa"/>
            <w:right w:w="10" w:type="dxa"/>
          </w:tblCellMar>
        </w:tblPrEx>
        <w:trPr>
          <w:trHeight w:val="451" w:hRule="exact"/>
          <w:jc w:val="center"/>
        </w:trPr>
        <w:tc>
          <w:tcPr>
            <w:tcW w:w="576" w:type="dxa"/>
            <w:tcBorders>
              <w:top w:val="single" w:color="auto" w:sz="4" w:space="0"/>
              <w:left w:val="single" w:color="auto" w:sz="4" w:space="0"/>
            </w:tcBorders>
            <w:shd w:val="clear" w:color="auto" w:fill="FFFFFF"/>
            <w:noWrap w:val="0"/>
            <w:vAlign w:val="top"/>
          </w:tcPr>
          <w:p w14:paraId="369A51B7">
            <w:pPr>
              <w:rPr>
                <w:szCs w:val="21"/>
              </w:rPr>
            </w:pPr>
          </w:p>
        </w:tc>
        <w:tc>
          <w:tcPr>
            <w:tcW w:w="706" w:type="dxa"/>
            <w:tcBorders>
              <w:top w:val="single" w:color="auto" w:sz="4" w:space="0"/>
              <w:left w:val="single" w:color="auto" w:sz="4" w:space="0"/>
            </w:tcBorders>
            <w:shd w:val="clear" w:color="auto" w:fill="FFFFFF"/>
            <w:noWrap w:val="0"/>
            <w:vAlign w:val="top"/>
          </w:tcPr>
          <w:p w14:paraId="6A974FFF">
            <w:pPr>
              <w:rPr>
                <w:szCs w:val="21"/>
              </w:rPr>
            </w:pPr>
          </w:p>
        </w:tc>
        <w:tc>
          <w:tcPr>
            <w:tcW w:w="701" w:type="dxa"/>
            <w:tcBorders>
              <w:top w:val="single" w:color="auto" w:sz="4" w:space="0"/>
              <w:left w:val="single" w:color="auto" w:sz="4" w:space="0"/>
            </w:tcBorders>
            <w:shd w:val="clear" w:color="auto" w:fill="FFFFFF"/>
            <w:noWrap w:val="0"/>
            <w:vAlign w:val="top"/>
          </w:tcPr>
          <w:p w14:paraId="39A6AAC9">
            <w:pPr>
              <w:rPr>
                <w:szCs w:val="21"/>
              </w:rPr>
            </w:pPr>
          </w:p>
        </w:tc>
        <w:tc>
          <w:tcPr>
            <w:tcW w:w="701" w:type="dxa"/>
            <w:tcBorders>
              <w:top w:val="single" w:color="auto" w:sz="4" w:space="0"/>
              <w:left w:val="single" w:color="auto" w:sz="4" w:space="0"/>
            </w:tcBorders>
            <w:shd w:val="clear" w:color="auto" w:fill="FFFFFF"/>
            <w:noWrap w:val="0"/>
            <w:vAlign w:val="top"/>
          </w:tcPr>
          <w:p w14:paraId="30F1B2CD">
            <w:pPr>
              <w:rPr>
                <w:szCs w:val="21"/>
              </w:rPr>
            </w:pPr>
          </w:p>
        </w:tc>
        <w:tc>
          <w:tcPr>
            <w:tcW w:w="706" w:type="dxa"/>
            <w:tcBorders>
              <w:top w:val="single" w:color="auto" w:sz="4" w:space="0"/>
              <w:left w:val="single" w:color="auto" w:sz="4" w:space="0"/>
            </w:tcBorders>
            <w:shd w:val="clear" w:color="auto" w:fill="FFFFFF"/>
            <w:noWrap w:val="0"/>
            <w:vAlign w:val="top"/>
          </w:tcPr>
          <w:p w14:paraId="2DF902C2">
            <w:pPr>
              <w:rPr>
                <w:szCs w:val="21"/>
              </w:rPr>
            </w:pPr>
          </w:p>
        </w:tc>
        <w:tc>
          <w:tcPr>
            <w:tcW w:w="706" w:type="dxa"/>
            <w:tcBorders>
              <w:top w:val="single" w:color="auto" w:sz="4" w:space="0"/>
              <w:left w:val="single" w:color="auto" w:sz="4" w:space="0"/>
            </w:tcBorders>
            <w:shd w:val="clear" w:color="auto" w:fill="FFFFFF"/>
            <w:noWrap w:val="0"/>
            <w:vAlign w:val="top"/>
          </w:tcPr>
          <w:p w14:paraId="61B31CB4">
            <w:pPr>
              <w:rPr>
                <w:szCs w:val="21"/>
              </w:rPr>
            </w:pPr>
          </w:p>
        </w:tc>
        <w:tc>
          <w:tcPr>
            <w:tcW w:w="701" w:type="dxa"/>
            <w:tcBorders>
              <w:top w:val="single" w:color="auto" w:sz="4" w:space="0"/>
              <w:left w:val="single" w:color="auto" w:sz="4" w:space="0"/>
            </w:tcBorders>
            <w:shd w:val="clear" w:color="auto" w:fill="FFFFFF"/>
            <w:noWrap w:val="0"/>
            <w:vAlign w:val="top"/>
          </w:tcPr>
          <w:p w14:paraId="190822CF">
            <w:pPr>
              <w:rPr>
                <w:szCs w:val="21"/>
              </w:rPr>
            </w:pPr>
          </w:p>
        </w:tc>
        <w:tc>
          <w:tcPr>
            <w:tcW w:w="701" w:type="dxa"/>
            <w:tcBorders>
              <w:top w:val="single" w:color="auto" w:sz="4" w:space="0"/>
              <w:left w:val="single" w:color="auto" w:sz="4" w:space="0"/>
            </w:tcBorders>
            <w:shd w:val="clear" w:color="auto" w:fill="FFFFFF"/>
            <w:noWrap w:val="0"/>
            <w:vAlign w:val="top"/>
          </w:tcPr>
          <w:p w14:paraId="2283601D">
            <w:pPr>
              <w:rPr>
                <w:szCs w:val="21"/>
              </w:rPr>
            </w:pPr>
          </w:p>
        </w:tc>
        <w:tc>
          <w:tcPr>
            <w:tcW w:w="706" w:type="dxa"/>
            <w:tcBorders>
              <w:top w:val="single" w:color="auto" w:sz="4" w:space="0"/>
              <w:left w:val="single" w:color="auto" w:sz="4" w:space="0"/>
            </w:tcBorders>
            <w:shd w:val="clear" w:color="auto" w:fill="FFFFFF"/>
            <w:noWrap w:val="0"/>
            <w:vAlign w:val="top"/>
          </w:tcPr>
          <w:p w14:paraId="51BB3ACC">
            <w:pPr>
              <w:rPr>
                <w:szCs w:val="21"/>
              </w:rPr>
            </w:pPr>
          </w:p>
        </w:tc>
        <w:tc>
          <w:tcPr>
            <w:tcW w:w="701" w:type="dxa"/>
            <w:tcBorders>
              <w:top w:val="single" w:color="auto" w:sz="4" w:space="0"/>
              <w:left w:val="single" w:color="auto" w:sz="4" w:space="0"/>
            </w:tcBorders>
            <w:shd w:val="clear" w:color="auto" w:fill="FFFFFF"/>
            <w:noWrap w:val="0"/>
            <w:vAlign w:val="top"/>
          </w:tcPr>
          <w:p w14:paraId="05DDE187">
            <w:pPr>
              <w:rPr>
                <w:szCs w:val="21"/>
              </w:rPr>
            </w:pPr>
          </w:p>
        </w:tc>
        <w:tc>
          <w:tcPr>
            <w:tcW w:w="706" w:type="dxa"/>
            <w:tcBorders>
              <w:top w:val="single" w:color="auto" w:sz="4" w:space="0"/>
              <w:left w:val="single" w:color="auto" w:sz="4" w:space="0"/>
            </w:tcBorders>
            <w:shd w:val="clear" w:color="auto" w:fill="FFFFFF"/>
            <w:noWrap w:val="0"/>
            <w:vAlign w:val="top"/>
          </w:tcPr>
          <w:p w14:paraId="31A2BF89">
            <w:pPr>
              <w:rPr>
                <w:szCs w:val="21"/>
              </w:rPr>
            </w:pPr>
          </w:p>
        </w:tc>
        <w:tc>
          <w:tcPr>
            <w:tcW w:w="744" w:type="dxa"/>
            <w:tcBorders>
              <w:top w:val="single" w:color="auto" w:sz="4" w:space="0"/>
              <w:left w:val="single" w:color="auto" w:sz="4" w:space="0"/>
              <w:right w:val="single" w:color="auto" w:sz="4" w:space="0"/>
            </w:tcBorders>
            <w:shd w:val="clear" w:color="auto" w:fill="FFFFFF"/>
            <w:noWrap w:val="0"/>
            <w:vAlign w:val="top"/>
          </w:tcPr>
          <w:p w14:paraId="67871511">
            <w:pPr>
              <w:rPr>
                <w:szCs w:val="21"/>
              </w:rPr>
            </w:pPr>
          </w:p>
        </w:tc>
      </w:tr>
      <w:tr w14:paraId="136A7AA8">
        <w:tblPrEx>
          <w:tblCellMar>
            <w:top w:w="0" w:type="dxa"/>
            <w:left w:w="10" w:type="dxa"/>
            <w:bottom w:w="0" w:type="dxa"/>
            <w:right w:w="10" w:type="dxa"/>
          </w:tblCellMar>
        </w:tblPrEx>
        <w:trPr>
          <w:trHeight w:val="466" w:hRule="exact"/>
          <w:jc w:val="center"/>
        </w:trPr>
        <w:tc>
          <w:tcPr>
            <w:tcW w:w="576" w:type="dxa"/>
            <w:tcBorders>
              <w:top w:val="single" w:color="auto" w:sz="4" w:space="0"/>
              <w:left w:val="single" w:color="auto" w:sz="4" w:space="0"/>
              <w:bottom w:val="single" w:color="auto" w:sz="4" w:space="0"/>
            </w:tcBorders>
            <w:shd w:val="clear" w:color="auto" w:fill="FFFFFF"/>
            <w:noWrap w:val="0"/>
            <w:vAlign w:val="top"/>
          </w:tcPr>
          <w:p w14:paraId="152944C2">
            <w:pPr>
              <w:rPr>
                <w:szCs w:val="21"/>
              </w:rPr>
            </w:pPr>
          </w:p>
        </w:tc>
        <w:tc>
          <w:tcPr>
            <w:tcW w:w="706" w:type="dxa"/>
            <w:tcBorders>
              <w:top w:val="single" w:color="auto" w:sz="4" w:space="0"/>
              <w:left w:val="single" w:color="auto" w:sz="4" w:space="0"/>
              <w:bottom w:val="single" w:color="auto" w:sz="4" w:space="0"/>
            </w:tcBorders>
            <w:shd w:val="clear" w:color="auto" w:fill="FFFFFF"/>
            <w:noWrap w:val="0"/>
            <w:vAlign w:val="top"/>
          </w:tcPr>
          <w:p w14:paraId="36955EC0">
            <w:pPr>
              <w:rPr>
                <w:szCs w:val="21"/>
              </w:rPr>
            </w:pPr>
          </w:p>
        </w:tc>
        <w:tc>
          <w:tcPr>
            <w:tcW w:w="701" w:type="dxa"/>
            <w:tcBorders>
              <w:top w:val="single" w:color="auto" w:sz="4" w:space="0"/>
              <w:left w:val="single" w:color="auto" w:sz="4" w:space="0"/>
              <w:bottom w:val="single" w:color="auto" w:sz="4" w:space="0"/>
            </w:tcBorders>
            <w:shd w:val="clear" w:color="auto" w:fill="FFFFFF"/>
            <w:noWrap w:val="0"/>
            <w:vAlign w:val="top"/>
          </w:tcPr>
          <w:p w14:paraId="01CBB311">
            <w:pPr>
              <w:rPr>
                <w:szCs w:val="21"/>
              </w:rPr>
            </w:pPr>
          </w:p>
        </w:tc>
        <w:tc>
          <w:tcPr>
            <w:tcW w:w="701" w:type="dxa"/>
            <w:tcBorders>
              <w:top w:val="single" w:color="auto" w:sz="4" w:space="0"/>
              <w:left w:val="single" w:color="auto" w:sz="4" w:space="0"/>
              <w:bottom w:val="single" w:color="auto" w:sz="4" w:space="0"/>
            </w:tcBorders>
            <w:shd w:val="clear" w:color="auto" w:fill="FFFFFF"/>
            <w:noWrap w:val="0"/>
            <w:vAlign w:val="top"/>
          </w:tcPr>
          <w:p w14:paraId="1104BE50">
            <w:pPr>
              <w:rPr>
                <w:szCs w:val="21"/>
              </w:rPr>
            </w:pPr>
          </w:p>
        </w:tc>
        <w:tc>
          <w:tcPr>
            <w:tcW w:w="706" w:type="dxa"/>
            <w:tcBorders>
              <w:top w:val="single" w:color="auto" w:sz="4" w:space="0"/>
              <w:left w:val="single" w:color="auto" w:sz="4" w:space="0"/>
              <w:bottom w:val="single" w:color="auto" w:sz="4" w:space="0"/>
            </w:tcBorders>
            <w:shd w:val="clear" w:color="auto" w:fill="FFFFFF"/>
            <w:noWrap w:val="0"/>
            <w:vAlign w:val="top"/>
          </w:tcPr>
          <w:p w14:paraId="6D272F0A">
            <w:pPr>
              <w:rPr>
                <w:szCs w:val="21"/>
              </w:rPr>
            </w:pPr>
          </w:p>
        </w:tc>
        <w:tc>
          <w:tcPr>
            <w:tcW w:w="706" w:type="dxa"/>
            <w:tcBorders>
              <w:top w:val="single" w:color="auto" w:sz="4" w:space="0"/>
              <w:left w:val="single" w:color="auto" w:sz="4" w:space="0"/>
              <w:bottom w:val="single" w:color="auto" w:sz="4" w:space="0"/>
            </w:tcBorders>
            <w:shd w:val="clear" w:color="auto" w:fill="FFFFFF"/>
            <w:noWrap w:val="0"/>
            <w:vAlign w:val="top"/>
          </w:tcPr>
          <w:p w14:paraId="3D1B6169">
            <w:pPr>
              <w:rPr>
                <w:szCs w:val="21"/>
              </w:rPr>
            </w:pPr>
          </w:p>
        </w:tc>
        <w:tc>
          <w:tcPr>
            <w:tcW w:w="701" w:type="dxa"/>
            <w:tcBorders>
              <w:top w:val="single" w:color="auto" w:sz="4" w:space="0"/>
              <w:left w:val="single" w:color="auto" w:sz="4" w:space="0"/>
              <w:bottom w:val="single" w:color="auto" w:sz="4" w:space="0"/>
            </w:tcBorders>
            <w:shd w:val="clear" w:color="auto" w:fill="FFFFFF"/>
            <w:noWrap w:val="0"/>
            <w:vAlign w:val="top"/>
          </w:tcPr>
          <w:p w14:paraId="4CE212B1">
            <w:pPr>
              <w:rPr>
                <w:szCs w:val="21"/>
              </w:rPr>
            </w:pPr>
          </w:p>
        </w:tc>
        <w:tc>
          <w:tcPr>
            <w:tcW w:w="701" w:type="dxa"/>
            <w:tcBorders>
              <w:top w:val="single" w:color="auto" w:sz="4" w:space="0"/>
              <w:left w:val="single" w:color="auto" w:sz="4" w:space="0"/>
              <w:bottom w:val="single" w:color="auto" w:sz="4" w:space="0"/>
            </w:tcBorders>
            <w:shd w:val="clear" w:color="auto" w:fill="FFFFFF"/>
            <w:noWrap w:val="0"/>
            <w:vAlign w:val="top"/>
          </w:tcPr>
          <w:p w14:paraId="05E9BACB">
            <w:pPr>
              <w:rPr>
                <w:szCs w:val="21"/>
              </w:rPr>
            </w:pPr>
          </w:p>
        </w:tc>
        <w:tc>
          <w:tcPr>
            <w:tcW w:w="706" w:type="dxa"/>
            <w:tcBorders>
              <w:top w:val="single" w:color="auto" w:sz="4" w:space="0"/>
              <w:left w:val="single" w:color="auto" w:sz="4" w:space="0"/>
              <w:bottom w:val="single" w:color="auto" w:sz="4" w:space="0"/>
            </w:tcBorders>
            <w:shd w:val="clear" w:color="auto" w:fill="FFFFFF"/>
            <w:noWrap w:val="0"/>
            <w:vAlign w:val="top"/>
          </w:tcPr>
          <w:p w14:paraId="5E8138A8">
            <w:pPr>
              <w:rPr>
                <w:szCs w:val="21"/>
              </w:rPr>
            </w:pPr>
          </w:p>
        </w:tc>
        <w:tc>
          <w:tcPr>
            <w:tcW w:w="701" w:type="dxa"/>
            <w:tcBorders>
              <w:top w:val="single" w:color="auto" w:sz="4" w:space="0"/>
              <w:left w:val="single" w:color="auto" w:sz="4" w:space="0"/>
              <w:bottom w:val="single" w:color="auto" w:sz="4" w:space="0"/>
            </w:tcBorders>
            <w:shd w:val="clear" w:color="auto" w:fill="FFFFFF"/>
            <w:noWrap w:val="0"/>
            <w:vAlign w:val="top"/>
          </w:tcPr>
          <w:p w14:paraId="5676EC30">
            <w:pPr>
              <w:rPr>
                <w:szCs w:val="21"/>
              </w:rPr>
            </w:pPr>
          </w:p>
        </w:tc>
        <w:tc>
          <w:tcPr>
            <w:tcW w:w="706" w:type="dxa"/>
            <w:tcBorders>
              <w:top w:val="single" w:color="auto" w:sz="4" w:space="0"/>
              <w:left w:val="single" w:color="auto" w:sz="4" w:space="0"/>
              <w:bottom w:val="single" w:color="auto" w:sz="4" w:space="0"/>
            </w:tcBorders>
            <w:shd w:val="clear" w:color="auto" w:fill="FFFFFF"/>
            <w:noWrap w:val="0"/>
            <w:vAlign w:val="top"/>
          </w:tcPr>
          <w:p w14:paraId="5E0273C5">
            <w:pPr>
              <w:rPr>
                <w:szCs w:val="21"/>
              </w:rPr>
            </w:pPr>
          </w:p>
        </w:tc>
        <w:tc>
          <w:tcPr>
            <w:tcW w:w="744"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3B359F04">
            <w:pPr>
              <w:rPr>
                <w:szCs w:val="21"/>
              </w:rPr>
            </w:pPr>
          </w:p>
        </w:tc>
      </w:tr>
    </w:tbl>
    <w:p w14:paraId="3944064E">
      <w:bookmarkStart w:id="264" w:name="_Toc23865"/>
      <w:bookmarkStart w:id="265" w:name="_Toc11007"/>
      <w:bookmarkStart w:id="266" w:name="bookmark2158"/>
      <w:bookmarkStart w:id="267" w:name="bookmark2159"/>
      <w:bookmarkStart w:id="268" w:name="bookmark2160"/>
    </w:p>
    <w:p w14:paraId="3DD630D6"/>
    <w:p w14:paraId="2B5226DF"/>
    <w:p w14:paraId="03C95322">
      <w:pPr>
        <w:pStyle w:val="9"/>
        <w:rPr>
          <w:rFonts w:hint="eastAsia"/>
          <w:b w:val="0"/>
          <w:sz w:val="28"/>
          <w:szCs w:val="28"/>
          <w:lang w:val="zh-CN"/>
        </w:rPr>
      </w:pPr>
      <w:r>
        <w:rPr>
          <w:rFonts w:hint="eastAsia"/>
          <w:b w:val="0"/>
          <w:sz w:val="28"/>
          <w:szCs w:val="28"/>
          <w:lang w:val="zh-CN"/>
        </w:rPr>
        <w:t>16.供应商自备施工机械台时（班）费汇总表</w:t>
      </w:r>
      <w:bookmarkEnd w:id="264"/>
      <w:bookmarkEnd w:id="265"/>
    </w:p>
    <w:p w14:paraId="60BBFA50">
      <w:pPr>
        <w:jc w:val="center"/>
        <w:rPr>
          <w:rFonts w:hint="eastAsia" w:ascii="宋体" w:hAnsi="宋体" w:cs="宋体"/>
          <w:b/>
          <w:bCs/>
          <w:sz w:val="28"/>
          <w:szCs w:val="28"/>
        </w:rPr>
      </w:pPr>
      <w:bookmarkStart w:id="269" w:name="_Toc6155"/>
      <w:bookmarkStart w:id="270" w:name="_Toc32094"/>
      <w:r>
        <w:rPr>
          <w:rFonts w:hint="eastAsia" w:ascii="宋体" w:hAnsi="宋体" w:cs="宋体"/>
          <w:b/>
          <w:bCs/>
          <w:sz w:val="28"/>
          <w:szCs w:val="28"/>
          <w:lang w:eastAsia="zh-CN"/>
        </w:rPr>
        <w:t>供应商</w:t>
      </w:r>
      <w:r>
        <w:rPr>
          <w:rFonts w:hint="eastAsia" w:ascii="宋体" w:hAnsi="宋体" w:cs="宋体"/>
          <w:b/>
          <w:bCs/>
          <w:sz w:val="28"/>
          <w:szCs w:val="28"/>
        </w:rPr>
        <w:t>自备施工机械台时（班）费汇总表</w:t>
      </w:r>
      <w:bookmarkEnd w:id="266"/>
      <w:bookmarkEnd w:id="267"/>
      <w:bookmarkEnd w:id="268"/>
      <w:bookmarkEnd w:id="269"/>
      <w:bookmarkEnd w:id="270"/>
    </w:p>
    <w:p w14:paraId="3B6A62A2">
      <w:pPr>
        <w:jc w:val="center"/>
        <w:rPr>
          <w:rFonts w:ascii="宋体" w:hAnsi="宋体" w:cs="宋体"/>
          <w:b/>
        </w:rPr>
      </w:pPr>
    </w:p>
    <w:p w14:paraId="11344482">
      <w:pPr>
        <w:pStyle w:val="180"/>
        <w:spacing w:after="100" w:line="240" w:lineRule="auto"/>
        <w:ind w:firstLine="0"/>
      </w:pPr>
      <w:r>
        <w:rPr>
          <w:rFonts w:hint="eastAsia"/>
          <w:lang w:eastAsia="zh-CN"/>
        </w:rPr>
        <w:t>项目编号</w:t>
      </w:r>
      <w:r>
        <w:t>：</w:t>
      </w:r>
    </w:p>
    <w:p w14:paraId="31AEB052">
      <w:pPr>
        <w:pStyle w:val="180"/>
        <w:tabs>
          <w:tab w:val="left" w:pos="2342"/>
          <w:tab w:val="left" w:pos="4939"/>
          <w:tab w:val="left" w:pos="6746"/>
        </w:tabs>
        <w:spacing w:after="100" w:line="240" w:lineRule="auto"/>
        <w:ind w:firstLine="0"/>
      </w:pPr>
      <w:r>
        <w:t>工程名称：</w:t>
      </w:r>
      <w:r>
        <w:rPr>
          <w:u w:val="single"/>
        </w:rPr>
        <w:tab/>
      </w:r>
      <w:r>
        <w:t xml:space="preserve"> （项目名称）</w:t>
      </w:r>
      <w:r>
        <w:rPr>
          <w:u w:val="single"/>
        </w:rPr>
        <w:tab/>
      </w:r>
      <w:r>
        <w:t xml:space="preserve"> （标段名称）</w:t>
      </w:r>
      <w:r>
        <w:rPr>
          <w:rFonts w:hint="eastAsia"/>
        </w:rPr>
        <w:t xml:space="preserve">  </w:t>
      </w:r>
      <w:r>
        <w:t xml:space="preserve">第 </w:t>
      </w:r>
      <w:r>
        <w:rPr>
          <w:rFonts w:hint="eastAsia"/>
        </w:rPr>
        <w:t xml:space="preserve"> </w:t>
      </w:r>
      <w:r>
        <w:t>页</w:t>
      </w:r>
      <w:r>
        <w:rPr>
          <w:rFonts w:hint="eastAsia"/>
        </w:rPr>
        <w:t xml:space="preserve">  </w:t>
      </w:r>
      <w:r>
        <w:t>共</w:t>
      </w:r>
      <w:r>
        <w:rPr>
          <w:rFonts w:hint="eastAsia"/>
        </w:rPr>
        <w:t xml:space="preserve">  </w:t>
      </w:r>
      <w:r>
        <w:t>页</w:t>
      </w:r>
    </w:p>
    <w:p w14:paraId="1DFA8823">
      <w:pPr>
        <w:pStyle w:val="180"/>
        <w:spacing w:after="100" w:line="240" w:lineRule="auto"/>
        <w:ind w:firstLine="0"/>
      </w:pPr>
      <w:r>
        <w:t>单位：元/台时（班）</w:t>
      </w:r>
    </w:p>
    <w:tbl>
      <w:tblPr>
        <w:tblStyle w:val="44"/>
        <w:tblW w:w="0" w:type="auto"/>
        <w:jc w:val="center"/>
        <w:tblLayout w:type="fixed"/>
        <w:tblCellMar>
          <w:top w:w="0" w:type="dxa"/>
          <w:left w:w="10" w:type="dxa"/>
          <w:bottom w:w="0" w:type="dxa"/>
          <w:right w:w="10" w:type="dxa"/>
        </w:tblCellMar>
      </w:tblPr>
      <w:tblGrid>
        <w:gridCol w:w="576"/>
        <w:gridCol w:w="595"/>
        <w:gridCol w:w="595"/>
        <w:gridCol w:w="595"/>
        <w:gridCol w:w="595"/>
        <w:gridCol w:w="595"/>
        <w:gridCol w:w="595"/>
        <w:gridCol w:w="595"/>
        <w:gridCol w:w="595"/>
        <w:gridCol w:w="595"/>
        <w:gridCol w:w="595"/>
        <w:gridCol w:w="595"/>
        <w:gridCol w:w="595"/>
        <w:gridCol w:w="634"/>
      </w:tblGrid>
      <w:tr w14:paraId="784CFDFE">
        <w:tblPrEx>
          <w:tblCellMar>
            <w:top w:w="0" w:type="dxa"/>
            <w:left w:w="10" w:type="dxa"/>
            <w:bottom w:w="0" w:type="dxa"/>
            <w:right w:w="10" w:type="dxa"/>
          </w:tblCellMar>
        </w:tblPrEx>
        <w:trPr>
          <w:trHeight w:val="571" w:hRule="exact"/>
          <w:jc w:val="center"/>
        </w:trPr>
        <w:tc>
          <w:tcPr>
            <w:tcW w:w="576" w:type="dxa"/>
            <w:vMerge w:val="restart"/>
            <w:tcBorders>
              <w:top w:val="single" w:color="auto" w:sz="4" w:space="0"/>
              <w:left w:val="single" w:color="auto" w:sz="4" w:space="0"/>
            </w:tcBorders>
            <w:shd w:val="clear" w:color="auto" w:fill="FFFFFF"/>
            <w:noWrap w:val="0"/>
            <w:vAlign w:val="center"/>
          </w:tcPr>
          <w:p w14:paraId="6B61ED91">
            <w:pPr>
              <w:pStyle w:val="185"/>
              <w:spacing w:line="240" w:lineRule="auto"/>
              <w:ind w:firstLine="0"/>
              <w:jc w:val="center"/>
              <w:rPr>
                <w:sz w:val="21"/>
                <w:szCs w:val="21"/>
              </w:rPr>
            </w:pPr>
            <w:r>
              <w:rPr>
                <w:sz w:val="21"/>
                <w:szCs w:val="21"/>
              </w:rPr>
              <w:t>序号</w:t>
            </w:r>
          </w:p>
        </w:tc>
        <w:tc>
          <w:tcPr>
            <w:tcW w:w="595" w:type="dxa"/>
            <w:vMerge w:val="restart"/>
            <w:tcBorders>
              <w:top w:val="single" w:color="auto" w:sz="4" w:space="0"/>
              <w:left w:val="single" w:color="auto" w:sz="4" w:space="0"/>
            </w:tcBorders>
            <w:shd w:val="clear" w:color="auto" w:fill="FFFFFF"/>
            <w:noWrap w:val="0"/>
            <w:vAlign w:val="center"/>
          </w:tcPr>
          <w:p w14:paraId="5122306B">
            <w:pPr>
              <w:pStyle w:val="185"/>
              <w:spacing w:after="60" w:line="240" w:lineRule="auto"/>
              <w:ind w:firstLine="0"/>
              <w:rPr>
                <w:sz w:val="21"/>
                <w:szCs w:val="21"/>
              </w:rPr>
            </w:pPr>
            <w:r>
              <w:rPr>
                <w:sz w:val="21"/>
                <w:szCs w:val="21"/>
              </w:rPr>
              <w:t>机械</w:t>
            </w:r>
          </w:p>
          <w:p w14:paraId="0963DFC0">
            <w:pPr>
              <w:pStyle w:val="185"/>
              <w:spacing w:line="240" w:lineRule="auto"/>
              <w:ind w:firstLine="0"/>
              <w:rPr>
                <w:sz w:val="21"/>
                <w:szCs w:val="21"/>
              </w:rPr>
            </w:pPr>
            <w:r>
              <w:rPr>
                <w:sz w:val="21"/>
                <w:szCs w:val="21"/>
              </w:rPr>
              <w:t>名称</w:t>
            </w:r>
          </w:p>
        </w:tc>
        <w:tc>
          <w:tcPr>
            <w:tcW w:w="595" w:type="dxa"/>
            <w:vMerge w:val="restart"/>
            <w:tcBorders>
              <w:top w:val="single" w:color="auto" w:sz="4" w:space="0"/>
              <w:left w:val="single" w:color="auto" w:sz="4" w:space="0"/>
            </w:tcBorders>
            <w:shd w:val="clear" w:color="auto" w:fill="FFFFFF"/>
            <w:noWrap w:val="0"/>
            <w:vAlign w:val="center"/>
          </w:tcPr>
          <w:p w14:paraId="7DCF017C">
            <w:pPr>
              <w:pStyle w:val="185"/>
              <w:spacing w:after="60" w:line="240" w:lineRule="auto"/>
              <w:ind w:firstLine="0"/>
              <w:rPr>
                <w:sz w:val="21"/>
                <w:szCs w:val="21"/>
              </w:rPr>
            </w:pPr>
            <w:r>
              <w:rPr>
                <w:sz w:val="21"/>
                <w:szCs w:val="21"/>
              </w:rPr>
              <w:t>型号</w:t>
            </w:r>
          </w:p>
          <w:p w14:paraId="4041652E">
            <w:pPr>
              <w:pStyle w:val="185"/>
              <w:spacing w:line="240" w:lineRule="auto"/>
              <w:ind w:firstLine="0"/>
              <w:rPr>
                <w:sz w:val="21"/>
                <w:szCs w:val="21"/>
              </w:rPr>
            </w:pPr>
            <w:r>
              <w:rPr>
                <w:sz w:val="21"/>
                <w:szCs w:val="21"/>
              </w:rPr>
              <w:t>规格</w:t>
            </w:r>
          </w:p>
        </w:tc>
        <w:tc>
          <w:tcPr>
            <w:tcW w:w="2380" w:type="dxa"/>
            <w:gridSpan w:val="4"/>
            <w:tcBorders>
              <w:top w:val="single" w:color="auto" w:sz="4" w:space="0"/>
              <w:left w:val="single" w:color="auto" w:sz="4" w:space="0"/>
            </w:tcBorders>
            <w:shd w:val="clear" w:color="auto" w:fill="FFFFFF"/>
            <w:noWrap w:val="0"/>
            <w:vAlign w:val="center"/>
          </w:tcPr>
          <w:p w14:paraId="73FA1D06">
            <w:pPr>
              <w:pStyle w:val="185"/>
              <w:spacing w:line="240" w:lineRule="auto"/>
              <w:ind w:firstLine="0"/>
              <w:jc w:val="center"/>
              <w:rPr>
                <w:sz w:val="21"/>
                <w:szCs w:val="21"/>
              </w:rPr>
            </w:pPr>
            <w:r>
              <w:rPr>
                <w:sz w:val="21"/>
                <w:szCs w:val="21"/>
              </w:rPr>
              <w:t>一类费用</w:t>
            </w:r>
          </w:p>
        </w:tc>
        <w:tc>
          <w:tcPr>
            <w:tcW w:w="2975" w:type="dxa"/>
            <w:gridSpan w:val="5"/>
            <w:tcBorders>
              <w:top w:val="single" w:color="auto" w:sz="4" w:space="0"/>
              <w:left w:val="single" w:color="auto" w:sz="4" w:space="0"/>
            </w:tcBorders>
            <w:shd w:val="clear" w:color="auto" w:fill="FFFFFF"/>
            <w:noWrap w:val="0"/>
            <w:vAlign w:val="center"/>
          </w:tcPr>
          <w:p w14:paraId="59C024CA">
            <w:pPr>
              <w:pStyle w:val="185"/>
              <w:spacing w:line="240" w:lineRule="auto"/>
              <w:ind w:firstLine="0"/>
              <w:jc w:val="center"/>
              <w:rPr>
                <w:sz w:val="21"/>
                <w:szCs w:val="21"/>
              </w:rPr>
            </w:pPr>
            <w:r>
              <w:rPr>
                <w:sz w:val="21"/>
                <w:szCs w:val="21"/>
              </w:rPr>
              <w:t>二类费用</w:t>
            </w:r>
          </w:p>
        </w:tc>
        <w:tc>
          <w:tcPr>
            <w:tcW w:w="595" w:type="dxa"/>
            <w:vMerge w:val="restart"/>
            <w:tcBorders>
              <w:top w:val="single" w:color="auto" w:sz="4" w:space="0"/>
              <w:left w:val="single" w:color="auto" w:sz="4" w:space="0"/>
            </w:tcBorders>
            <w:shd w:val="clear" w:color="auto" w:fill="FFFFFF"/>
            <w:noWrap w:val="0"/>
            <w:vAlign w:val="center"/>
          </w:tcPr>
          <w:p w14:paraId="6D75D0FD">
            <w:pPr>
              <w:pStyle w:val="185"/>
              <w:spacing w:line="262" w:lineRule="exact"/>
              <w:ind w:firstLine="0"/>
              <w:jc w:val="center"/>
              <w:rPr>
                <w:sz w:val="21"/>
                <w:szCs w:val="21"/>
              </w:rPr>
            </w:pPr>
            <w:r>
              <w:rPr>
                <w:sz w:val="21"/>
                <w:szCs w:val="21"/>
              </w:rPr>
              <w:t>其他费用</w:t>
            </w:r>
          </w:p>
        </w:tc>
        <w:tc>
          <w:tcPr>
            <w:tcW w:w="634" w:type="dxa"/>
            <w:vMerge w:val="restart"/>
            <w:tcBorders>
              <w:top w:val="single" w:color="auto" w:sz="4" w:space="0"/>
              <w:left w:val="single" w:color="auto" w:sz="4" w:space="0"/>
              <w:right w:val="single" w:color="auto" w:sz="4" w:space="0"/>
            </w:tcBorders>
            <w:shd w:val="clear" w:color="auto" w:fill="FFFFFF"/>
            <w:noWrap w:val="0"/>
            <w:vAlign w:val="center"/>
          </w:tcPr>
          <w:p w14:paraId="5325200E">
            <w:pPr>
              <w:pStyle w:val="185"/>
              <w:spacing w:line="240" w:lineRule="auto"/>
              <w:ind w:firstLine="0"/>
              <w:jc w:val="right"/>
              <w:rPr>
                <w:sz w:val="21"/>
                <w:szCs w:val="21"/>
              </w:rPr>
            </w:pPr>
            <w:r>
              <w:rPr>
                <w:sz w:val="21"/>
                <w:szCs w:val="21"/>
              </w:rPr>
              <w:t>合计</w:t>
            </w:r>
          </w:p>
        </w:tc>
      </w:tr>
      <w:tr w14:paraId="74F65591">
        <w:tblPrEx>
          <w:tblCellMar>
            <w:top w:w="0" w:type="dxa"/>
            <w:left w:w="10" w:type="dxa"/>
            <w:bottom w:w="0" w:type="dxa"/>
            <w:right w:w="10" w:type="dxa"/>
          </w:tblCellMar>
        </w:tblPrEx>
        <w:trPr>
          <w:trHeight w:val="571" w:hRule="exact"/>
          <w:jc w:val="center"/>
        </w:trPr>
        <w:tc>
          <w:tcPr>
            <w:tcW w:w="576" w:type="dxa"/>
            <w:vMerge w:val="continue"/>
            <w:tcBorders>
              <w:left w:val="single" w:color="auto" w:sz="4" w:space="0"/>
            </w:tcBorders>
            <w:shd w:val="clear" w:color="auto" w:fill="FFFFFF"/>
            <w:noWrap w:val="0"/>
            <w:vAlign w:val="center"/>
          </w:tcPr>
          <w:p w14:paraId="4611410D">
            <w:pPr>
              <w:rPr>
                <w:szCs w:val="21"/>
              </w:rPr>
            </w:pPr>
          </w:p>
        </w:tc>
        <w:tc>
          <w:tcPr>
            <w:tcW w:w="595" w:type="dxa"/>
            <w:vMerge w:val="continue"/>
            <w:tcBorders>
              <w:left w:val="single" w:color="auto" w:sz="4" w:space="0"/>
            </w:tcBorders>
            <w:shd w:val="clear" w:color="auto" w:fill="FFFFFF"/>
            <w:noWrap w:val="0"/>
            <w:vAlign w:val="center"/>
          </w:tcPr>
          <w:p w14:paraId="3ABAEA86">
            <w:pPr>
              <w:rPr>
                <w:szCs w:val="21"/>
              </w:rPr>
            </w:pPr>
          </w:p>
        </w:tc>
        <w:tc>
          <w:tcPr>
            <w:tcW w:w="595" w:type="dxa"/>
            <w:vMerge w:val="continue"/>
            <w:tcBorders>
              <w:left w:val="single" w:color="auto" w:sz="4" w:space="0"/>
            </w:tcBorders>
            <w:shd w:val="clear" w:color="auto" w:fill="FFFFFF"/>
            <w:noWrap w:val="0"/>
            <w:vAlign w:val="center"/>
          </w:tcPr>
          <w:p w14:paraId="40634D74">
            <w:pPr>
              <w:rPr>
                <w:szCs w:val="21"/>
              </w:rPr>
            </w:pPr>
          </w:p>
        </w:tc>
        <w:tc>
          <w:tcPr>
            <w:tcW w:w="595" w:type="dxa"/>
            <w:tcBorders>
              <w:top w:val="single" w:color="auto" w:sz="4" w:space="0"/>
              <w:left w:val="single" w:color="auto" w:sz="4" w:space="0"/>
            </w:tcBorders>
            <w:shd w:val="clear" w:color="auto" w:fill="FFFFFF"/>
            <w:noWrap w:val="0"/>
            <w:vAlign w:val="center"/>
          </w:tcPr>
          <w:p w14:paraId="1B605F4C">
            <w:pPr>
              <w:pStyle w:val="185"/>
              <w:spacing w:line="240" w:lineRule="auto"/>
              <w:ind w:firstLine="0"/>
              <w:jc w:val="center"/>
              <w:rPr>
                <w:sz w:val="21"/>
                <w:szCs w:val="21"/>
              </w:rPr>
            </w:pPr>
            <w:r>
              <w:rPr>
                <w:sz w:val="21"/>
                <w:szCs w:val="21"/>
              </w:rPr>
              <w:t>折旧费</w:t>
            </w:r>
          </w:p>
        </w:tc>
        <w:tc>
          <w:tcPr>
            <w:tcW w:w="595" w:type="dxa"/>
            <w:tcBorders>
              <w:top w:val="single" w:color="auto" w:sz="4" w:space="0"/>
              <w:left w:val="single" w:color="auto" w:sz="4" w:space="0"/>
            </w:tcBorders>
            <w:shd w:val="clear" w:color="auto" w:fill="FFFFFF"/>
            <w:noWrap w:val="0"/>
            <w:vAlign w:val="center"/>
          </w:tcPr>
          <w:p w14:paraId="6D991976">
            <w:pPr>
              <w:pStyle w:val="185"/>
              <w:spacing w:line="240" w:lineRule="auto"/>
              <w:ind w:firstLine="0"/>
              <w:jc w:val="center"/>
              <w:rPr>
                <w:sz w:val="21"/>
                <w:szCs w:val="21"/>
              </w:rPr>
            </w:pPr>
            <w:r>
              <w:rPr>
                <w:sz w:val="21"/>
                <w:szCs w:val="21"/>
              </w:rPr>
              <w:t>维修费</w:t>
            </w:r>
          </w:p>
        </w:tc>
        <w:tc>
          <w:tcPr>
            <w:tcW w:w="595" w:type="dxa"/>
            <w:tcBorders>
              <w:top w:val="single" w:color="auto" w:sz="4" w:space="0"/>
              <w:left w:val="single" w:color="auto" w:sz="4" w:space="0"/>
            </w:tcBorders>
            <w:shd w:val="clear" w:color="auto" w:fill="FFFFFF"/>
            <w:noWrap w:val="0"/>
            <w:vAlign w:val="center"/>
          </w:tcPr>
          <w:p w14:paraId="5B1045F0">
            <w:pPr>
              <w:pStyle w:val="185"/>
              <w:spacing w:line="240" w:lineRule="auto"/>
              <w:ind w:firstLine="0"/>
              <w:jc w:val="center"/>
              <w:rPr>
                <w:sz w:val="21"/>
                <w:szCs w:val="21"/>
              </w:rPr>
            </w:pPr>
            <w:r>
              <w:rPr>
                <w:sz w:val="21"/>
                <w:szCs w:val="21"/>
              </w:rPr>
              <w:t>安拆费</w:t>
            </w:r>
          </w:p>
        </w:tc>
        <w:tc>
          <w:tcPr>
            <w:tcW w:w="595" w:type="dxa"/>
            <w:tcBorders>
              <w:top w:val="single" w:color="auto" w:sz="4" w:space="0"/>
              <w:left w:val="single" w:color="auto" w:sz="4" w:space="0"/>
            </w:tcBorders>
            <w:shd w:val="clear" w:color="auto" w:fill="FFFFFF"/>
            <w:noWrap w:val="0"/>
            <w:vAlign w:val="center"/>
          </w:tcPr>
          <w:p w14:paraId="133469C7">
            <w:pPr>
              <w:pStyle w:val="185"/>
              <w:spacing w:line="240" w:lineRule="auto"/>
              <w:ind w:firstLine="0"/>
              <w:jc w:val="center"/>
              <w:rPr>
                <w:sz w:val="21"/>
                <w:szCs w:val="21"/>
              </w:rPr>
            </w:pPr>
            <w:r>
              <w:rPr>
                <w:sz w:val="21"/>
                <w:szCs w:val="21"/>
              </w:rPr>
              <w:t>小计</w:t>
            </w:r>
          </w:p>
        </w:tc>
        <w:tc>
          <w:tcPr>
            <w:tcW w:w="595" w:type="dxa"/>
            <w:tcBorders>
              <w:top w:val="single" w:color="auto" w:sz="4" w:space="0"/>
              <w:left w:val="single" w:color="auto" w:sz="4" w:space="0"/>
            </w:tcBorders>
            <w:shd w:val="clear" w:color="auto" w:fill="FFFFFF"/>
            <w:noWrap w:val="0"/>
            <w:vAlign w:val="center"/>
          </w:tcPr>
          <w:p w14:paraId="674F2923">
            <w:pPr>
              <w:pStyle w:val="185"/>
              <w:spacing w:line="240" w:lineRule="auto"/>
              <w:ind w:firstLine="0"/>
              <w:jc w:val="center"/>
              <w:rPr>
                <w:sz w:val="21"/>
                <w:szCs w:val="21"/>
              </w:rPr>
            </w:pPr>
            <w:r>
              <w:rPr>
                <w:sz w:val="21"/>
                <w:szCs w:val="21"/>
              </w:rPr>
              <w:t>人工</w:t>
            </w:r>
          </w:p>
        </w:tc>
        <w:tc>
          <w:tcPr>
            <w:tcW w:w="595" w:type="dxa"/>
            <w:tcBorders>
              <w:top w:val="single" w:color="auto" w:sz="4" w:space="0"/>
              <w:left w:val="single" w:color="auto" w:sz="4" w:space="0"/>
            </w:tcBorders>
            <w:shd w:val="clear" w:color="auto" w:fill="FFFFFF"/>
            <w:noWrap w:val="0"/>
            <w:vAlign w:val="center"/>
          </w:tcPr>
          <w:p w14:paraId="2DB82295">
            <w:pPr>
              <w:pStyle w:val="185"/>
              <w:spacing w:line="240" w:lineRule="auto"/>
              <w:ind w:firstLine="0"/>
              <w:jc w:val="center"/>
              <w:rPr>
                <w:sz w:val="21"/>
                <w:szCs w:val="21"/>
              </w:rPr>
            </w:pPr>
            <w:r>
              <w:rPr>
                <w:sz w:val="21"/>
                <w:szCs w:val="21"/>
              </w:rPr>
              <w:t>柴油</w:t>
            </w:r>
          </w:p>
        </w:tc>
        <w:tc>
          <w:tcPr>
            <w:tcW w:w="595" w:type="dxa"/>
            <w:tcBorders>
              <w:top w:val="single" w:color="auto" w:sz="4" w:space="0"/>
              <w:left w:val="single" w:color="auto" w:sz="4" w:space="0"/>
            </w:tcBorders>
            <w:shd w:val="clear" w:color="auto" w:fill="FFFFFF"/>
            <w:noWrap w:val="0"/>
            <w:vAlign w:val="center"/>
          </w:tcPr>
          <w:p w14:paraId="28B0057B">
            <w:pPr>
              <w:pStyle w:val="185"/>
              <w:spacing w:line="240" w:lineRule="auto"/>
              <w:ind w:firstLine="0"/>
              <w:jc w:val="center"/>
              <w:rPr>
                <w:sz w:val="21"/>
                <w:szCs w:val="21"/>
              </w:rPr>
            </w:pPr>
            <w:r>
              <w:rPr>
                <w:sz w:val="21"/>
                <w:szCs w:val="21"/>
              </w:rPr>
              <w:t>电</w:t>
            </w:r>
          </w:p>
        </w:tc>
        <w:tc>
          <w:tcPr>
            <w:tcW w:w="595" w:type="dxa"/>
            <w:tcBorders>
              <w:top w:val="single" w:color="auto" w:sz="4" w:space="0"/>
              <w:left w:val="single" w:color="auto" w:sz="4" w:space="0"/>
            </w:tcBorders>
            <w:shd w:val="clear" w:color="auto" w:fill="FFFFFF"/>
            <w:noWrap w:val="0"/>
            <w:vAlign w:val="top"/>
          </w:tcPr>
          <w:p w14:paraId="71939617">
            <w:pPr>
              <w:jc w:val="center"/>
              <w:rPr>
                <w:rFonts w:ascii="宋体" w:hAnsi="宋体" w:cs="宋体"/>
                <w:szCs w:val="21"/>
                <w:lang w:val="zh-CN" w:bidi="zh-CN"/>
              </w:rPr>
            </w:pPr>
          </w:p>
        </w:tc>
        <w:tc>
          <w:tcPr>
            <w:tcW w:w="595" w:type="dxa"/>
            <w:tcBorders>
              <w:top w:val="single" w:color="auto" w:sz="4" w:space="0"/>
              <w:left w:val="single" w:color="auto" w:sz="4" w:space="0"/>
            </w:tcBorders>
            <w:shd w:val="clear" w:color="auto" w:fill="FFFFFF"/>
            <w:noWrap w:val="0"/>
            <w:vAlign w:val="center"/>
          </w:tcPr>
          <w:p w14:paraId="29007F66">
            <w:pPr>
              <w:pStyle w:val="185"/>
              <w:spacing w:line="240" w:lineRule="auto"/>
              <w:ind w:firstLine="0"/>
              <w:jc w:val="center"/>
              <w:rPr>
                <w:sz w:val="21"/>
                <w:szCs w:val="21"/>
              </w:rPr>
            </w:pPr>
            <w:r>
              <w:rPr>
                <w:sz w:val="21"/>
                <w:szCs w:val="21"/>
              </w:rPr>
              <w:t>小计</w:t>
            </w:r>
          </w:p>
        </w:tc>
        <w:tc>
          <w:tcPr>
            <w:tcW w:w="595" w:type="dxa"/>
            <w:vMerge w:val="continue"/>
            <w:tcBorders>
              <w:left w:val="single" w:color="auto" w:sz="4" w:space="0"/>
            </w:tcBorders>
            <w:shd w:val="clear" w:color="auto" w:fill="FFFFFF"/>
            <w:noWrap w:val="0"/>
            <w:vAlign w:val="center"/>
          </w:tcPr>
          <w:p w14:paraId="4B724BF0">
            <w:pPr>
              <w:rPr>
                <w:szCs w:val="21"/>
              </w:rPr>
            </w:pPr>
          </w:p>
        </w:tc>
        <w:tc>
          <w:tcPr>
            <w:tcW w:w="634" w:type="dxa"/>
            <w:vMerge w:val="continue"/>
            <w:tcBorders>
              <w:left w:val="single" w:color="auto" w:sz="4" w:space="0"/>
              <w:right w:val="single" w:color="auto" w:sz="4" w:space="0"/>
            </w:tcBorders>
            <w:shd w:val="clear" w:color="auto" w:fill="FFFFFF"/>
            <w:noWrap w:val="0"/>
            <w:vAlign w:val="center"/>
          </w:tcPr>
          <w:p w14:paraId="436BAECC">
            <w:pPr>
              <w:rPr>
                <w:szCs w:val="21"/>
              </w:rPr>
            </w:pPr>
          </w:p>
        </w:tc>
      </w:tr>
      <w:tr w14:paraId="7B2CFAF2">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1B7F13BD">
            <w:pPr>
              <w:rPr>
                <w:szCs w:val="21"/>
              </w:rPr>
            </w:pPr>
          </w:p>
        </w:tc>
        <w:tc>
          <w:tcPr>
            <w:tcW w:w="595" w:type="dxa"/>
            <w:tcBorders>
              <w:top w:val="single" w:color="auto" w:sz="4" w:space="0"/>
              <w:left w:val="single" w:color="auto" w:sz="4" w:space="0"/>
            </w:tcBorders>
            <w:shd w:val="clear" w:color="auto" w:fill="FFFFFF"/>
            <w:noWrap w:val="0"/>
            <w:vAlign w:val="top"/>
          </w:tcPr>
          <w:p w14:paraId="6E9BAC61">
            <w:pPr>
              <w:rPr>
                <w:szCs w:val="21"/>
              </w:rPr>
            </w:pPr>
          </w:p>
        </w:tc>
        <w:tc>
          <w:tcPr>
            <w:tcW w:w="595" w:type="dxa"/>
            <w:tcBorders>
              <w:top w:val="single" w:color="auto" w:sz="4" w:space="0"/>
              <w:left w:val="single" w:color="auto" w:sz="4" w:space="0"/>
            </w:tcBorders>
            <w:shd w:val="clear" w:color="auto" w:fill="FFFFFF"/>
            <w:noWrap w:val="0"/>
            <w:vAlign w:val="top"/>
          </w:tcPr>
          <w:p w14:paraId="6BFC0342">
            <w:pPr>
              <w:rPr>
                <w:szCs w:val="21"/>
              </w:rPr>
            </w:pPr>
          </w:p>
        </w:tc>
        <w:tc>
          <w:tcPr>
            <w:tcW w:w="595" w:type="dxa"/>
            <w:tcBorders>
              <w:top w:val="single" w:color="auto" w:sz="4" w:space="0"/>
              <w:left w:val="single" w:color="auto" w:sz="4" w:space="0"/>
            </w:tcBorders>
            <w:shd w:val="clear" w:color="auto" w:fill="FFFFFF"/>
            <w:noWrap w:val="0"/>
            <w:vAlign w:val="top"/>
          </w:tcPr>
          <w:p w14:paraId="544E964D">
            <w:pPr>
              <w:rPr>
                <w:szCs w:val="21"/>
              </w:rPr>
            </w:pPr>
          </w:p>
        </w:tc>
        <w:tc>
          <w:tcPr>
            <w:tcW w:w="595" w:type="dxa"/>
            <w:tcBorders>
              <w:top w:val="single" w:color="auto" w:sz="4" w:space="0"/>
              <w:left w:val="single" w:color="auto" w:sz="4" w:space="0"/>
            </w:tcBorders>
            <w:shd w:val="clear" w:color="auto" w:fill="FFFFFF"/>
            <w:noWrap w:val="0"/>
            <w:vAlign w:val="top"/>
          </w:tcPr>
          <w:p w14:paraId="02433B22">
            <w:pPr>
              <w:rPr>
                <w:szCs w:val="21"/>
              </w:rPr>
            </w:pPr>
          </w:p>
        </w:tc>
        <w:tc>
          <w:tcPr>
            <w:tcW w:w="595" w:type="dxa"/>
            <w:tcBorders>
              <w:top w:val="single" w:color="auto" w:sz="4" w:space="0"/>
              <w:left w:val="single" w:color="auto" w:sz="4" w:space="0"/>
            </w:tcBorders>
            <w:shd w:val="clear" w:color="auto" w:fill="FFFFFF"/>
            <w:noWrap w:val="0"/>
            <w:vAlign w:val="top"/>
          </w:tcPr>
          <w:p w14:paraId="3FCA3AAF">
            <w:pPr>
              <w:rPr>
                <w:szCs w:val="21"/>
              </w:rPr>
            </w:pPr>
          </w:p>
        </w:tc>
        <w:tc>
          <w:tcPr>
            <w:tcW w:w="595" w:type="dxa"/>
            <w:tcBorders>
              <w:top w:val="single" w:color="auto" w:sz="4" w:space="0"/>
              <w:left w:val="single" w:color="auto" w:sz="4" w:space="0"/>
            </w:tcBorders>
            <w:shd w:val="clear" w:color="auto" w:fill="FFFFFF"/>
            <w:noWrap w:val="0"/>
            <w:vAlign w:val="top"/>
          </w:tcPr>
          <w:p w14:paraId="5F103DE2">
            <w:pPr>
              <w:rPr>
                <w:szCs w:val="21"/>
              </w:rPr>
            </w:pPr>
          </w:p>
        </w:tc>
        <w:tc>
          <w:tcPr>
            <w:tcW w:w="595" w:type="dxa"/>
            <w:tcBorders>
              <w:top w:val="single" w:color="auto" w:sz="4" w:space="0"/>
              <w:left w:val="single" w:color="auto" w:sz="4" w:space="0"/>
            </w:tcBorders>
            <w:shd w:val="clear" w:color="auto" w:fill="FFFFFF"/>
            <w:noWrap w:val="0"/>
            <w:vAlign w:val="top"/>
          </w:tcPr>
          <w:p w14:paraId="1297862D">
            <w:pPr>
              <w:rPr>
                <w:szCs w:val="21"/>
              </w:rPr>
            </w:pPr>
          </w:p>
        </w:tc>
        <w:tc>
          <w:tcPr>
            <w:tcW w:w="595" w:type="dxa"/>
            <w:tcBorders>
              <w:top w:val="single" w:color="auto" w:sz="4" w:space="0"/>
              <w:left w:val="single" w:color="auto" w:sz="4" w:space="0"/>
            </w:tcBorders>
            <w:shd w:val="clear" w:color="auto" w:fill="FFFFFF"/>
            <w:noWrap w:val="0"/>
            <w:vAlign w:val="top"/>
          </w:tcPr>
          <w:p w14:paraId="45FAF19A">
            <w:pPr>
              <w:rPr>
                <w:szCs w:val="21"/>
              </w:rPr>
            </w:pPr>
          </w:p>
        </w:tc>
        <w:tc>
          <w:tcPr>
            <w:tcW w:w="595" w:type="dxa"/>
            <w:tcBorders>
              <w:top w:val="single" w:color="auto" w:sz="4" w:space="0"/>
              <w:left w:val="single" w:color="auto" w:sz="4" w:space="0"/>
            </w:tcBorders>
            <w:shd w:val="clear" w:color="auto" w:fill="FFFFFF"/>
            <w:noWrap w:val="0"/>
            <w:vAlign w:val="top"/>
          </w:tcPr>
          <w:p w14:paraId="7FAC7B7D">
            <w:pPr>
              <w:rPr>
                <w:szCs w:val="21"/>
              </w:rPr>
            </w:pPr>
          </w:p>
        </w:tc>
        <w:tc>
          <w:tcPr>
            <w:tcW w:w="595" w:type="dxa"/>
            <w:tcBorders>
              <w:top w:val="single" w:color="auto" w:sz="4" w:space="0"/>
              <w:left w:val="single" w:color="auto" w:sz="4" w:space="0"/>
            </w:tcBorders>
            <w:shd w:val="clear" w:color="auto" w:fill="FFFFFF"/>
            <w:noWrap w:val="0"/>
            <w:vAlign w:val="top"/>
          </w:tcPr>
          <w:p w14:paraId="1AC0D903">
            <w:pPr>
              <w:rPr>
                <w:szCs w:val="21"/>
              </w:rPr>
            </w:pPr>
          </w:p>
        </w:tc>
        <w:tc>
          <w:tcPr>
            <w:tcW w:w="595" w:type="dxa"/>
            <w:tcBorders>
              <w:top w:val="single" w:color="auto" w:sz="4" w:space="0"/>
              <w:left w:val="single" w:color="auto" w:sz="4" w:space="0"/>
            </w:tcBorders>
            <w:shd w:val="clear" w:color="auto" w:fill="FFFFFF"/>
            <w:noWrap w:val="0"/>
            <w:vAlign w:val="top"/>
          </w:tcPr>
          <w:p w14:paraId="404B1B53">
            <w:pPr>
              <w:rPr>
                <w:szCs w:val="21"/>
              </w:rPr>
            </w:pPr>
          </w:p>
        </w:tc>
        <w:tc>
          <w:tcPr>
            <w:tcW w:w="595" w:type="dxa"/>
            <w:tcBorders>
              <w:top w:val="single" w:color="auto" w:sz="4" w:space="0"/>
              <w:left w:val="single" w:color="auto" w:sz="4" w:space="0"/>
            </w:tcBorders>
            <w:shd w:val="clear" w:color="auto" w:fill="FFFFFF"/>
            <w:noWrap w:val="0"/>
            <w:vAlign w:val="top"/>
          </w:tcPr>
          <w:p w14:paraId="74DEC734">
            <w:pPr>
              <w:rPr>
                <w:szCs w:val="21"/>
              </w:rPr>
            </w:pPr>
          </w:p>
        </w:tc>
        <w:tc>
          <w:tcPr>
            <w:tcW w:w="634" w:type="dxa"/>
            <w:tcBorders>
              <w:top w:val="single" w:color="auto" w:sz="4" w:space="0"/>
              <w:left w:val="single" w:color="auto" w:sz="4" w:space="0"/>
              <w:right w:val="single" w:color="auto" w:sz="4" w:space="0"/>
            </w:tcBorders>
            <w:shd w:val="clear" w:color="auto" w:fill="FFFFFF"/>
            <w:noWrap w:val="0"/>
            <w:vAlign w:val="top"/>
          </w:tcPr>
          <w:p w14:paraId="57D73D06">
            <w:pPr>
              <w:rPr>
                <w:szCs w:val="21"/>
              </w:rPr>
            </w:pPr>
          </w:p>
        </w:tc>
      </w:tr>
      <w:tr w14:paraId="757E08D1">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1751DC0D">
            <w:pPr>
              <w:rPr>
                <w:szCs w:val="21"/>
              </w:rPr>
            </w:pPr>
          </w:p>
        </w:tc>
        <w:tc>
          <w:tcPr>
            <w:tcW w:w="595" w:type="dxa"/>
            <w:tcBorders>
              <w:top w:val="single" w:color="auto" w:sz="4" w:space="0"/>
              <w:left w:val="single" w:color="auto" w:sz="4" w:space="0"/>
            </w:tcBorders>
            <w:shd w:val="clear" w:color="auto" w:fill="FFFFFF"/>
            <w:noWrap w:val="0"/>
            <w:vAlign w:val="top"/>
          </w:tcPr>
          <w:p w14:paraId="6A035AA4">
            <w:pPr>
              <w:rPr>
                <w:szCs w:val="21"/>
              </w:rPr>
            </w:pPr>
          </w:p>
        </w:tc>
        <w:tc>
          <w:tcPr>
            <w:tcW w:w="595" w:type="dxa"/>
            <w:tcBorders>
              <w:top w:val="single" w:color="auto" w:sz="4" w:space="0"/>
              <w:left w:val="single" w:color="auto" w:sz="4" w:space="0"/>
            </w:tcBorders>
            <w:shd w:val="clear" w:color="auto" w:fill="FFFFFF"/>
            <w:noWrap w:val="0"/>
            <w:vAlign w:val="top"/>
          </w:tcPr>
          <w:p w14:paraId="4016510B">
            <w:pPr>
              <w:rPr>
                <w:szCs w:val="21"/>
              </w:rPr>
            </w:pPr>
          </w:p>
        </w:tc>
        <w:tc>
          <w:tcPr>
            <w:tcW w:w="595" w:type="dxa"/>
            <w:tcBorders>
              <w:top w:val="single" w:color="auto" w:sz="4" w:space="0"/>
              <w:left w:val="single" w:color="auto" w:sz="4" w:space="0"/>
            </w:tcBorders>
            <w:shd w:val="clear" w:color="auto" w:fill="FFFFFF"/>
            <w:noWrap w:val="0"/>
            <w:vAlign w:val="top"/>
          </w:tcPr>
          <w:p w14:paraId="3FEFDA12">
            <w:pPr>
              <w:rPr>
                <w:szCs w:val="21"/>
              </w:rPr>
            </w:pPr>
          </w:p>
        </w:tc>
        <w:tc>
          <w:tcPr>
            <w:tcW w:w="595" w:type="dxa"/>
            <w:tcBorders>
              <w:top w:val="single" w:color="auto" w:sz="4" w:space="0"/>
              <w:left w:val="single" w:color="auto" w:sz="4" w:space="0"/>
            </w:tcBorders>
            <w:shd w:val="clear" w:color="auto" w:fill="FFFFFF"/>
            <w:noWrap w:val="0"/>
            <w:vAlign w:val="top"/>
          </w:tcPr>
          <w:p w14:paraId="020B15F5">
            <w:pPr>
              <w:rPr>
                <w:szCs w:val="21"/>
              </w:rPr>
            </w:pPr>
          </w:p>
        </w:tc>
        <w:tc>
          <w:tcPr>
            <w:tcW w:w="595" w:type="dxa"/>
            <w:tcBorders>
              <w:top w:val="single" w:color="auto" w:sz="4" w:space="0"/>
              <w:left w:val="single" w:color="auto" w:sz="4" w:space="0"/>
            </w:tcBorders>
            <w:shd w:val="clear" w:color="auto" w:fill="FFFFFF"/>
            <w:noWrap w:val="0"/>
            <w:vAlign w:val="top"/>
          </w:tcPr>
          <w:p w14:paraId="60E58377">
            <w:pPr>
              <w:rPr>
                <w:szCs w:val="21"/>
              </w:rPr>
            </w:pPr>
          </w:p>
        </w:tc>
        <w:tc>
          <w:tcPr>
            <w:tcW w:w="595" w:type="dxa"/>
            <w:tcBorders>
              <w:top w:val="single" w:color="auto" w:sz="4" w:space="0"/>
              <w:left w:val="single" w:color="auto" w:sz="4" w:space="0"/>
            </w:tcBorders>
            <w:shd w:val="clear" w:color="auto" w:fill="FFFFFF"/>
            <w:noWrap w:val="0"/>
            <w:vAlign w:val="top"/>
          </w:tcPr>
          <w:p w14:paraId="4B20243F">
            <w:pPr>
              <w:rPr>
                <w:szCs w:val="21"/>
              </w:rPr>
            </w:pPr>
          </w:p>
        </w:tc>
        <w:tc>
          <w:tcPr>
            <w:tcW w:w="595" w:type="dxa"/>
            <w:tcBorders>
              <w:top w:val="single" w:color="auto" w:sz="4" w:space="0"/>
              <w:left w:val="single" w:color="auto" w:sz="4" w:space="0"/>
            </w:tcBorders>
            <w:shd w:val="clear" w:color="auto" w:fill="FFFFFF"/>
            <w:noWrap w:val="0"/>
            <w:vAlign w:val="top"/>
          </w:tcPr>
          <w:p w14:paraId="45D1F74B">
            <w:pPr>
              <w:rPr>
                <w:szCs w:val="21"/>
              </w:rPr>
            </w:pPr>
          </w:p>
        </w:tc>
        <w:tc>
          <w:tcPr>
            <w:tcW w:w="595" w:type="dxa"/>
            <w:tcBorders>
              <w:top w:val="single" w:color="auto" w:sz="4" w:space="0"/>
              <w:left w:val="single" w:color="auto" w:sz="4" w:space="0"/>
            </w:tcBorders>
            <w:shd w:val="clear" w:color="auto" w:fill="FFFFFF"/>
            <w:noWrap w:val="0"/>
            <w:vAlign w:val="top"/>
          </w:tcPr>
          <w:p w14:paraId="360BFBDF">
            <w:pPr>
              <w:rPr>
                <w:szCs w:val="21"/>
              </w:rPr>
            </w:pPr>
          </w:p>
        </w:tc>
        <w:tc>
          <w:tcPr>
            <w:tcW w:w="595" w:type="dxa"/>
            <w:tcBorders>
              <w:top w:val="single" w:color="auto" w:sz="4" w:space="0"/>
              <w:left w:val="single" w:color="auto" w:sz="4" w:space="0"/>
            </w:tcBorders>
            <w:shd w:val="clear" w:color="auto" w:fill="FFFFFF"/>
            <w:noWrap w:val="0"/>
            <w:vAlign w:val="top"/>
          </w:tcPr>
          <w:p w14:paraId="215858C7">
            <w:pPr>
              <w:rPr>
                <w:szCs w:val="21"/>
              </w:rPr>
            </w:pPr>
          </w:p>
        </w:tc>
        <w:tc>
          <w:tcPr>
            <w:tcW w:w="595" w:type="dxa"/>
            <w:tcBorders>
              <w:top w:val="single" w:color="auto" w:sz="4" w:space="0"/>
              <w:left w:val="single" w:color="auto" w:sz="4" w:space="0"/>
            </w:tcBorders>
            <w:shd w:val="clear" w:color="auto" w:fill="FFFFFF"/>
            <w:noWrap w:val="0"/>
            <w:vAlign w:val="top"/>
          </w:tcPr>
          <w:p w14:paraId="5EB51910">
            <w:pPr>
              <w:rPr>
                <w:szCs w:val="21"/>
              </w:rPr>
            </w:pPr>
          </w:p>
        </w:tc>
        <w:tc>
          <w:tcPr>
            <w:tcW w:w="595" w:type="dxa"/>
            <w:tcBorders>
              <w:top w:val="single" w:color="auto" w:sz="4" w:space="0"/>
              <w:left w:val="single" w:color="auto" w:sz="4" w:space="0"/>
            </w:tcBorders>
            <w:shd w:val="clear" w:color="auto" w:fill="FFFFFF"/>
            <w:noWrap w:val="0"/>
            <w:vAlign w:val="top"/>
          </w:tcPr>
          <w:p w14:paraId="15E750EC">
            <w:pPr>
              <w:rPr>
                <w:szCs w:val="21"/>
              </w:rPr>
            </w:pPr>
          </w:p>
        </w:tc>
        <w:tc>
          <w:tcPr>
            <w:tcW w:w="595" w:type="dxa"/>
            <w:tcBorders>
              <w:top w:val="single" w:color="auto" w:sz="4" w:space="0"/>
              <w:left w:val="single" w:color="auto" w:sz="4" w:space="0"/>
            </w:tcBorders>
            <w:shd w:val="clear" w:color="auto" w:fill="FFFFFF"/>
            <w:noWrap w:val="0"/>
            <w:vAlign w:val="top"/>
          </w:tcPr>
          <w:p w14:paraId="39746997">
            <w:pPr>
              <w:rPr>
                <w:szCs w:val="21"/>
              </w:rPr>
            </w:pPr>
          </w:p>
        </w:tc>
        <w:tc>
          <w:tcPr>
            <w:tcW w:w="634" w:type="dxa"/>
            <w:tcBorders>
              <w:top w:val="single" w:color="auto" w:sz="4" w:space="0"/>
              <w:left w:val="single" w:color="auto" w:sz="4" w:space="0"/>
              <w:right w:val="single" w:color="auto" w:sz="4" w:space="0"/>
            </w:tcBorders>
            <w:shd w:val="clear" w:color="auto" w:fill="FFFFFF"/>
            <w:noWrap w:val="0"/>
            <w:vAlign w:val="top"/>
          </w:tcPr>
          <w:p w14:paraId="59ABCDAF">
            <w:pPr>
              <w:rPr>
                <w:szCs w:val="21"/>
              </w:rPr>
            </w:pPr>
          </w:p>
        </w:tc>
      </w:tr>
      <w:tr w14:paraId="649610E2">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6D945E33">
            <w:pPr>
              <w:rPr>
                <w:szCs w:val="21"/>
              </w:rPr>
            </w:pPr>
          </w:p>
        </w:tc>
        <w:tc>
          <w:tcPr>
            <w:tcW w:w="595" w:type="dxa"/>
            <w:tcBorders>
              <w:top w:val="single" w:color="auto" w:sz="4" w:space="0"/>
              <w:left w:val="single" w:color="auto" w:sz="4" w:space="0"/>
            </w:tcBorders>
            <w:shd w:val="clear" w:color="auto" w:fill="FFFFFF"/>
            <w:noWrap w:val="0"/>
            <w:vAlign w:val="top"/>
          </w:tcPr>
          <w:p w14:paraId="7FC8BFAC">
            <w:pPr>
              <w:rPr>
                <w:szCs w:val="21"/>
              </w:rPr>
            </w:pPr>
          </w:p>
        </w:tc>
        <w:tc>
          <w:tcPr>
            <w:tcW w:w="595" w:type="dxa"/>
            <w:tcBorders>
              <w:top w:val="single" w:color="auto" w:sz="4" w:space="0"/>
              <w:left w:val="single" w:color="auto" w:sz="4" w:space="0"/>
            </w:tcBorders>
            <w:shd w:val="clear" w:color="auto" w:fill="FFFFFF"/>
            <w:noWrap w:val="0"/>
            <w:vAlign w:val="top"/>
          </w:tcPr>
          <w:p w14:paraId="76FEDB86">
            <w:pPr>
              <w:rPr>
                <w:szCs w:val="21"/>
              </w:rPr>
            </w:pPr>
          </w:p>
        </w:tc>
        <w:tc>
          <w:tcPr>
            <w:tcW w:w="595" w:type="dxa"/>
            <w:tcBorders>
              <w:top w:val="single" w:color="auto" w:sz="4" w:space="0"/>
              <w:left w:val="single" w:color="auto" w:sz="4" w:space="0"/>
            </w:tcBorders>
            <w:shd w:val="clear" w:color="auto" w:fill="FFFFFF"/>
            <w:noWrap w:val="0"/>
            <w:vAlign w:val="top"/>
          </w:tcPr>
          <w:p w14:paraId="0CA8E5B1">
            <w:pPr>
              <w:rPr>
                <w:szCs w:val="21"/>
              </w:rPr>
            </w:pPr>
          </w:p>
        </w:tc>
        <w:tc>
          <w:tcPr>
            <w:tcW w:w="595" w:type="dxa"/>
            <w:tcBorders>
              <w:top w:val="single" w:color="auto" w:sz="4" w:space="0"/>
              <w:left w:val="single" w:color="auto" w:sz="4" w:space="0"/>
            </w:tcBorders>
            <w:shd w:val="clear" w:color="auto" w:fill="FFFFFF"/>
            <w:noWrap w:val="0"/>
            <w:vAlign w:val="top"/>
          </w:tcPr>
          <w:p w14:paraId="23A242D7">
            <w:pPr>
              <w:rPr>
                <w:szCs w:val="21"/>
              </w:rPr>
            </w:pPr>
          </w:p>
        </w:tc>
        <w:tc>
          <w:tcPr>
            <w:tcW w:w="595" w:type="dxa"/>
            <w:tcBorders>
              <w:top w:val="single" w:color="auto" w:sz="4" w:space="0"/>
              <w:left w:val="single" w:color="auto" w:sz="4" w:space="0"/>
            </w:tcBorders>
            <w:shd w:val="clear" w:color="auto" w:fill="FFFFFF"/>
            <w:noWrap w:val="0"/>
            <w:vAlign w:val="top"/>
          </w:tcPr>
          <w:p w14:paraId="2ADC6027">
            <w:pPr>
              <w:rPr>
                <w:szCs w:val="21"/>
              </w:rPr>
            </w:pPr>
          </w:p>
        </w:tc>
        <w:tc>
          <w:tcPr>
            <w:tcW w:w="595" w:type="dxa"/>
            <w:tcBorders>
              <w:top w:val="single" w:color="auto" w:sz="4" w:space="0"/>
              <w:left w:val="single" w:color="auto" w:sz="4" w:space="0"/>
            </w:tcBorders>
            <w:shd w:val="clear" w:color="auto" w:fill="FFFFFF"/>
            <w:noWrap w:val="0"/>
            <w:vAlign w:val="top"/>
          </w:tcPr>
          <w:p w14:paraId="3FFC12BD">
            <w:pPr>
              <w:rPr>
                <w:szCs w:val="21"/>
              </w:rPr>
            </w:pPr>
          </w:p>
        </w:tc>
        <w:tc>
          <w:tcPr>
            <w:tcW w:w="595" w:type="dxa"/>
            <w:tcBorders>
              <w:top w:val="single" w:color="auto" w:sz="4" w:space="0"/>
              <w:left w:val="single" w:color="auto" w:sz="4" w:space="0"/>
            </w:tcBorders>
            <w:shd w:val="clear" w:color="auto" w:fill="FFFFFF"/>
            <w:noWrap w:val="0"/>
            <w:vAlign w:val="top"/>
          </w:tcPr>
          <w:p w14:paraId="04A62B6E">
            <w:pPr>
              <w:rPr>
                <w:szCs w:val="21"/>
              </w:rPr>
            </w:pPr>
          </w:p>
        </w:tc>
        <w:tc>
          <w:tcPr>
            <w:tcW w:w="595" w:type="dxa"/>
            <w:tcBorders>
              <w:top w:val="single" w:color="auto" w:sz="4" w:space="0"/>
              <w:left w:val="single" w:color="auto" w:sz="4" w:space="0"/>
            </w:tcBorders>
            <w:shd w:val="clear" w:color="auto" w:fill="FFFFFF"/>
            <w:noWrap w:val="0"/>
            <w:vAlign w:val="top"/>
          </w:tcPr>
          <w:p w14:paraId="7D59FF7E">
            <w:pPr>
              <w:rPr>
                <w:szCs w:val="21"/>
              </w:rPr>
            </w:pPr>
          </w:p>
        </w:tc>
        <w:tc>
          <w:tcPr>
            <w:tcW w:w="595" w:type="dxa"/>
            <w:tcBorders>
              <w:top w:val="single" w:color="auto" w:sz="4" w:space="0"/>
              <w:left w:val="single" w:color="auto" w:sz="4" w:space="0"/>
            </w:tcBorders>
            <w:shd w:val="clear" w:color="auto" w:fill="FFFFFF"/>
            <w:noWrap w:val="0"/>
            <w:vAlign w:val="top"/>
          </w:tcPr>
          <w:p w14:paraId="0D378669">
            <w:pPr>
              <w:rPr>
                <w:szCs w:val="21"/>
              </w:rPr>
            </w:pPr>
          </w:p>
        </w:tc>
        <w:tc>
          <w:tcPr>
            <w:tcW w:w="595" w:type="dxa"/>
            <w:tcBorders>
              <w:top w:val="single" w:color="auto" w:sz="4" w:space="0"/>
              <w:left w:val="single" w:color="auto" w:sz="4" w:space="0"/>
            </w:tcBorders>
            <w:shd w:val="clear" w:color="auto" w:fill="FFFFFF"/>
            <w:noWrap w:val="0"/>
            <w:vAlign w:val="top"/>
          </w:tcPr>
          <w:p w14:paraId="366BD65E">
            <w:pPr>
              <w:rPr>
                <w:szCs w:val="21"/>
              </w:rPr>
            </w:pPr>
          </w:p>
        </w:tc>
        <w:tc>
          <w:tcPr>
            <w:tcW w:w="595" w:type="dxa"/>
            <w:tcBorders>
              <w:top w:val="single" w:color="auto" w:sz="4" w:space="0"/>
              <w:left w:val="single" w:color="auto" w:sz="4" w:space="0"/>
            </w:tcBorders>
            <w:shd w:val="clear" w:color="auto" w:fill="FFFFFF"/>
            <w:noWrap w:val="0"/>
            <w:vAlign w:val="top"/>
          </w:tcPr>
          <w:p w14:paraId="0BBFE6FA">
            <w:pPr>
              <w:rPr>
                <w:szCs w:val="21"/>
              </w:rPr>
            </w:pPr>
          </w:p>
        </w:tc>
        <w:tc>
          <w:tcPr>
            <w:tcW w:w="595" w:type="dxa"/>
            <w:tcBorders>
              <w:top w:val="single" w:color="auto" w:sz="4" w:space="0"/>
              <w:left w:val="single" w:color="auto" w:sz="4" w:space="0"/>
            </w:tcBorders>
            <w:shd w:val="clear" w:color="auto" w:fill="FFFFFF"/>
            <w:noWrap w:val="0"/>
            <w:vAlign w:val="top"/>
          </w:tcPr>
          <w:p w14:paraId="25581B5A">
            <w:pPr>
              <w:rPr>
                <w:szCs w:val="21"/>
              </w:rPr>
            </w:pPr>
          </w:p>
        </w:tc>
        <w:tc>
          <w:tcPr>
            <w:tcW w:w="634" w:type="dxa"/>
            <w:tcBorders>
              <w:top w:val="single" w:color="auto" w:sz="4" w:space="0"/>
              <w:left w:val="single" w:color="auto" w:sz="4" w:space="0"/>
              <w:right w:val="single" w:color="auto" w:sz="4" w:space="0"/>
            </w:tcBorders>
            <w:shd w:val="clear" w:color="auto" w:fill="FFFFFF"/>
            <w:noWrap w:val="0"/>
            <w:vAlign w:val="top"/>
          </w:tcPr>
          <w:p w14:paraId="14B60BA8">
            <w:pPr>
              <w:rPr>
                <w:szCs w:val="21"/>
              </w:rPr>
            </w:pPr>
          </w:p>
        </w:tc>
      </w:tr>
      <w:tr w14:paraId="0F5C05F4">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6534C49D">
            <w:pPr>
              <w:rPr>
                <w:szCs w:val="21"/>
              </w:rPr>
            </w:pPr>
          </w:p>
        </w:tc>
        <w:tc>
          <w:tcPr>
            <w:tcW w:w="595" w:type="dxa"/>
            <w:tcBorders>
              <w:top w:val="single" w:color="auto" w:sz="4" w:space="0"/>
              <w:left w:val="single" w:color="auto" w:sz="4" w:space="0"/>
            </w:tcBorders>
            <w:shd w:val="clear" w:color="auto" w:fill="FFFFFF"/>
            <w:noWrap w:val="0"/>
            <w:vAlign w:val="top"/>
          </w:tcPr>
          <w:p w14:paraId="38477A99">
            <w:pPr>
              <w:rPr>
                <w:szCs w:val="21"/>
              </w:rPr>
            </w:pPr>
          </w:p>
        </w:tc>
        <w:tc>
          <w:tcPr>
            <w:tcW w:w="595" w:type="dxa"/>
            <w:tcBorders>
              <w:top w:val="single" w:color="auto" w:sz="4" w:space="0"/>
              <w:left w:val="single" w:color="auto" w:sz="4" w:space="0"/>
            </w:tcBorders>
            <w:shd w:val="clear" w:color="auto" w:fill="FFFFFF"/>
            <w:noWrap w:val="0"/>
            <w:vAlign w:val="top"/>
          </w:tcPr>
          <w:p w14:paraId="4CC44FBB">
            <w:pPr>
              <w:rPr>
                <w:szCs w:val="21"/>
              </w:rPr>
            </w:pPr>
          </w:p>
        </w:tc>
        <w:tc>
          <w:tcPr>
            <w:tcW w:w="595" w:type="dxa"/>
            <w:tcBorders>
              <w:top w:val="single" w:color="auto" w:sz="4" w:space="0"/>
              <w:left w:val="single" w:color="auto" w:sz="4" w:space="0"/>
            </w:tcBorders>
            <w:shd w:val="clear" w:color="auto" w:fill="FFFFFF"/>
            <w:noWrap w:val="0"/>
            <w:vAlign w:val="top"/>
          </w:tcPr>
          <w:p w14:paraId="151ED8C0">
            <w:pPr>
              <w:rPr>
                <w:szCs w:val="21"/>
              </w:rPr>
            </w:pPr>
          </w:p>
        </w:tc>
        <w:tc>
          <w:tcPr>
            <w:tcW w:w="595" w:type="dxa"/>
            <w:tcBorders>
              <w:top w:val="single" w:color="auto" w:sz="4" w:space="0"/>
              <w:left w:val="single" w:color="auto" w:sz="4" w:space="0"/>
            </w:tcBorders>
            <w:shd w:val="clear" w:color="auto" w:fill="FFFFFF"/>
            <w:noWrap w:val="0"/>
            <w:vAlign w:val="top"/>
          </w:tcPr>
          <w:p w14:paraId="252362CF">
            <w:pPr>
              <w:rPr>
                <w:szCs w:val="21"/>
              </w:rPr>
            </w:pPr>
          </w:p>
        </w:tc>
        <w:tc>
          <w:tcPr>
            <w:tcW w:w="595" w:type="dxa"/>
            <w:tcBorders>
              <w:top w:val="single" w:color="auto" w:sz="4" w:space="0"/>
              <w:left w:val="single" w:color="auto" w:sz="4" w:space="0"/>
            </w:tcBorders>
            <w:shd w:val="clear" w:color="auto" w:fill="FFFFFF"/>
            <w:noWrap w:val="0"/>
            <w:vAlign w:val="top"/>
          </w:tcPr>
          <w:p w14:paraId="3E404E6A">
            <w:pPr>
              <w:rPr>
                <w:szCs w:val="21"/>
              </w:rPr>
            </w:pPr>
          </w:p>
        </w:tc>
        <w:tc>
          <w:tcPr>
            <w:tcW w:w="595" w:type="dxa"/>
            <w:tcBorders>
              <w:top w:val="single" w:color="auto" w:sz="4" w:space="0"/>
              <w:left w:val="single" w:color="auto" w:sz="4" w:space="0"/>
            </w:tcBorders>
            <w:shd w:val="clear" w:color="auto" w:fill="FFFFFF"/>
            <w:noWrap w:val="0"/>
            <w:vAlign w:val="top"/>
          </w:tcPr>
          <w:p w14:paraId="60D5D5A9">
            <w:pPr>
              <w:rPr>
                <w:szCs w:val="21"/>
              </w:rPr>
            </w:pPr>
          </w:p>
        </w:tc>
        <w:tc>
          <w:tcPr>
            <w:tcW w:w="595" w:type="dxa"/>
            <w:tcBorders>
              <w:top w:val="single" w:color="auto" w:sz="4" w:space="0"/>
              <w:left w:val="single" w:color="auto" w:sz="4" w:space="0"/>
            </w:tcBorders>
            <w:shd w:val="clear" w:color="auto" w:fill="FFFFFF"/>
            <w:noWrap w:val="0"/>
            <w:vAlign w:val="top"/>
          </w:tcPr>
          <w:p w14:paraId="0813F115">
            <w:pPr>
              <w:rPr>
                <w:szCs w:val="21"/>
              </w:rPr>
            </w:pPr>
          </w:p>
        </w:tc>
        <w:tc>
          <w:tcPr>
            <w:tcW w:w="595" w:type="dxa"/>
            <w:tcBorders>
              <w:top w:val="single" w:color="auto" w:sz="4" w:space="0"/>
              <w:left w:val="single" w:color="auto" w:sz="4" w:space="0"/>
            </w:tcBorders>
            <w:shd w:val="clear" w:color="auto" w:fill="FFFFFF"/>
            <w:noWrap w:val="0"/>
            <w:vAlign w:val="top"/>
          </w:tcPr>
          <w:p w14:paraId="770700E1">
            <w:pPr>
              <w:rPr>
                <w:szCs w:val="21"/>
              </w:rPr>
            </w:pPr>
          </w:p>
        </w:tc>
        <w:tc>
          <w:tcPr>
            <w:tcW w:w="595" w:type="dxa"/>
            <w:tcBorders>
              <w:top w:val="single" w:color="auto" w:sz="4" w:space="0"/>
              <w:left w:val="single" w:color="auto" w:sz="4" w:space="0"/>
            </w:tcBorders>
            <w:shd w:val="clear" w:color="auto" w:fill="FFFFFF"/>
            <w:noWrap w:val="0"/>
            <w:vAlign w:val="top"/>
          </w:tcPr>
          <w:p w14:paraId="61600BEA">
            <w:pPr>
              <w:rPr>
                <w:szCs w:val="21"/>
              </w:rPr>
            </w:pPr>
          </w:p>
        </w:tc>
        <w:tc>
          <w:tcPr>
            <w:tcW w:w="595" w:type="dxa"/>
            <w:tcBorders>
              <w:top w:val="single" w:color="auto" w:sz="4" w:space="0"/>
              <w:left w:val="single" w:color="auto" w:sz="4" w:space="0"/>
            </w:tcBorders>
            <w:shd w:val="clear" w:color="auto" w:fill="FFFFFF"/>
            <w:noWrap w:val="0"/>
            <w:vAlign w:val="top"/>
          </w:tcPr>
          <w:p w14:paraId="0C8C81A4">
            <w:pPr>
              <w:rPr>
                <w:szCs w:val="21"/>
              </w:rPr>
            </w:pPr>
          </w:p>
        </w:tc>
        <w:tc>
          <w:tcPr>
            <w:tcW w:w="595" w:type="dxa"/>
            <w:tcBorders>
              <w:top w:val="single" w:color="auto" w:sz="4" w:space="0"/>
              <w:left w:val="single" w:color="auto" w:sz="4" w:space="0"/>
            </w:tcBorders>
            <w:shd w:val="clear" w:color="auto" w:fill="FFFFFF"/>
            <w:noWrap w:val="0"/>
            <w:vAlign w:val="top"/>
          </w:tcPr>
          <w:p w14:paraId="7D756C85">
            <w:pPr>
              <w:rPr>
                <w:szCs w:val="21"/>
              </w:rPr>
            </w:pPr>
          </w:p>
        </w:tc>
        <w:tc>
          <w:tcPr>
            <w:tcW w:w="595" w:type="dxa"/>
            <w:tcBorders>
              <w:top w:val="single" w:color="auto" w:sz="4" w:space="0"/>
              <w:left w:val="single" w:color="auto" w:sz="4" w:space="0"/>
            </w:tcBorders>
            <w:shd w:val="clear" w:color="auto" w:fill="FFFFFF"/>
            <w:noWrap w:val="0"/>
            <w:vAlign w:val="top"/>
          </w:tcPr>
          <w:p w14:paraId="174D92FF">
            <w:pPr>
              <w:rPr>
                <w:szCs w:val="21"/>
              </w:rPr>
            </w:pPr>
          </w:p>
        </w:tc>
        <w:tc>
          <w:tcPr>
            <w:tcW w:w="634" w:type="dxa"/>
            <w:tcBorders>
              <w:top w:val="single" w:color="auto" w:sz="4" w:space="0"/>
              <w:left w:val="single" w:color="auto" w:sz="4" w:space="0"/>
              <w:right w:val="single" w:color="auto" w:sz="4" w:space="0"/>
            </w:tcBorders>
            <w:shd w:val="clear" w:color="auto" w:fill="FFFFFF"/>
            <w:noWrap w:val="0"/>
            <w:vAlign w:val="top"/>
          </w:tcPr>
          <w:p w14:paraId="0D1C83E4">
            <w:pPr>
              <w:rPr>
                <w:szCs w:val="21"/>
              </w:rPr>
            </w:pPr>
          </w:p>
        </w:tc>
      </w:tr>
      <w:tr w14:paraId="189F21E4">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7DA207FD">
            <w:pPr>
              <w:rPr>
                <w:szCs w:val="21"/>
              </w:rPr>
            </w:pPr>
          </w:p>
        </w:tc>
        <w:tc>
          <w:tcPr>
            <w:tcW w:w="595" w:type="dxa"/>
            <w:tcBorders>
              <w:top w:val="single" w:color="auto" w:sz="4" w:space="0"/>
              <w:left w:val="single" w:color="auto" w:sz="4" w:space="0"/>
            </w:tcBorders>
            <w:shd w:val="clear" w:color="auto" w:fill="FFFFFF"/>
            <w:noWrap w:val="0"/>
            <w:vAlign w:val="top"/>
          </w:tcPr>
          <w:p w14:paraId="4344993A">
            <w:pPr>
              <w:rPr>
                <w:szCs w:val="21"/>
              </w:rPr>
            </w:pPr>
          </w:p>
        </w:tc>
        <w:tc>
          <w:tcPr>
            <w:tcW w:w="595" w:type="dxa"/>
            <w:tcBorders>
              <w:top w:val="single" w:color="auto" w:sz="4" w:space="0"/>
              <w:left w:val="single" w:color="auto" w:sz="4" w:space="0"/>
            </w:tcBorders>
            <w:shd w:val="clear" w:color="auto" w:fill="FFFFFF"/>
            <w:noWrap w:val="0"/>
            <w:vAlign w:val="top"/>
          </w:tcPr>
          <w:p w14:paraId="41529D81">
            <w:pPr>
              <w:rPr>
                <w:szCs w:val="21"/>
              </w:rPr>
            </w:pPr>
          </w:p>
        </w:tc>
        <w:tc>
          <w:tcPr>
            <w:tcW w:w="595" w:type="dxa"/>
            <w:tcBorders>
              <w:top w:val="single" w:color="auto" w:sz="4" w:space="0"/>
              <w:left w:val="single" w:color="auto" w:sz="4" w:space="0"/>
            </w:tcBorders>
            <w:shd w:val="clear" w:color="auto" w:fill="FFFFFF"/>
            <w:noWrap w:val="0"/>
            <w:vAlign w:val="top"/>
          </w:tcPr>
          <w:p w14:paraId="23A9E76A">
            <w:pPr>
              <w:rPr>
                <w:szCs w:val="21"/>
              </w:rPr>
            </w:pPr>
          </w:p>
        </w:tc>
        <w:tc>
          <w:tcPr>
            <w:tcW w:w="595" w:type="dxa"/>
            <w:tcBorders>
              <w:top w:val="single" w:color="auto" w:sz="4" w:space="0"/>
              <w:left w:val="single" w:color="auto" w:sz="4" w:space="0"/>
            </w:tcBorders>
            <w:shd w:val="clear" w:color="auto" w:fill="FFFFFF"/>
            <w:noWrap w:val="0"/>
            <w:vAlign w:val="top"/>
          </w:tcPr>
          <w:p w14:paraId="5CDB66F0">
            <w:pPr>
              <w:rPr>
                <w:szCs w:val="21"/>
              </w:rPr>
            </w:pPr>
          </w:p>
        </w:tc>
        <w:tc>
          <w:tcPr>
            <w:tcW w:w="595" w:type="dxa"/>
            <w:tcBorders>
              <w:top w:val="single" w:color="auto" w:sz="4" w:space="0"/>
              <w:left w:val="single" w:color="auto" w:sz="4" w:space="0"/>
            </w:tcBorders>
            <w:shd w:val="clear" w:color="auto" w:fill="FFFFFF"/>
            <w:noWrap w:val="0"/>
            <w:vAlign w:val="top"/>
          </w:tcPr>
          <w:p w14:paraId="0C3408EE">
            <w:pPr>
              <w:rPr>
                <w:szCs w:val="21"/>
              </w:rPr>
            </w:pPr>
          </w:p>
        </w:tc>
        <w:tc>
          <w:tcPr>
            <w:tcW w:w="595" w:type="dxa"/>
            <w:tcBorders>
              <w:top w:val="single" w:color="auto" w:sz="4" w:space="0"/>
              <w:left w:val="single" w:color="auto" w:sz="4" w:space="0"/>
            </w:tcBorders>
            <w:shd w:val="clear" w:color="auto" w:fill="FFFFFF"/>
            <w:noWrap w:val="0"/>
            <w:vAlign w:val="top"/>
          </w:tcPr>
          <w:p w14:paraId="1EBCC574">
            <w:pPr>
              <w:rPr>
                <w:szCs w:val="21"/>
              </w:rPr>
            </w:pPr>
          </w:p>
        </w:tc>
        <w:tc>
          <w:tcPr>
            <w:tcW w:w="595" w:type="dxa"/>
            <w:tcBorders>
              <w:top w:val="single" w:color="auto" w:sz="4" w:space="0"/>
              <w:left w:val="single" w:color="auto" w:sz="4" w:space="0"/>
            </w:tcBorders>
            <w:shd w:val="clear" w:color="auto" w:fill="FFFFFF"/>
            <w:noWrap w:val="0"/>
            <w:vAlign w:val="top"/>
          </w:tcPr>
          <w:p w14:paraId="556451D6">
            <w:pPr>
              <w:rPr>
                <w:szCs w:val="21"/>
              </w:rPr>
            </w:pPr>
          </w:p>
        </w:tc>
        <w:tc>
          <w:tcPr>
            <w:tcW w:w="595" w:type="dxa"/>
            <w:tcBorders>
              <w:top w:val="single" w:color="auto" w:sz="4" w:space="0"/>
              <w:left w:val="single" w:color="auto" w:sz="4" w:space="0"/>
            </w:tcBorders>
            <w:shd w:val="clear" w:color="auto" w:fill="FFFFFF"/>
            <w:noWrap w:val="0"/>
            <w:vAlign w:val="top"/>
          </w:tcPr>
          <w:p w14:paraId="14E8D27D">
            <w:pPr>
              <w:rPr>
                <w:szCs w:val="21"/>
              </w:rPr>
            </w:pPr>
          </w:p>
        </w:tc>
        <w:tc>
          <w:tcPr>
            <w:tcW w:w="595" w:type="dxa"/>
            <w:tcBorders>
              <w:top w:val="single" w:color="auto" w:sz="4" w:space="0"/>
              <w:left w:val="single" w:color="auto" w:sz="4" w:space="0"/>
            </w:tcBorders>
            <w:shd w:val="clear" w:color="auto" w:fill="FFFFFF"/>
            <w:noWrap w:val="0"/>
            <w:vAlign w:val="top"/>
          </w:tcPr>
          <w:p w14:paraId="72B5442F">
            <w:pPr>
              <w:rPr>
                <w:szCs w:val="21"/>
              </w:rPr>
            </w:pPr>
          </w:p>
        </w:tc>
        <w:tc>
          <w:tcPr>
            <w:tcW w:w="595" w:type="dxa"/>
            <w:tcBorders>
              <w:top w:val="single" w:color="auto" w:sz="4" w:space="0"/>
              <w:left w:val="single" w:color="auto" w:sz="4" w:space="0"/>
            </w:tcBorders>
            <w:shd w:val="clear" w:color="auto" w:fill="FFFFFF"/>
            <w:noWrap w:val="0"/>
            <w:vAlign w:val="top"/>
          </w:tcPr>
          <w:p w14:paraId="1AF7C2B0">
            <w:pPr>
              <w:rPr>
                <w:szCs w:val="21"/>
              </w:rPr>
            </w:pPr>
          </w:p>
        </w:tc>
        <w:tc>
          <w:tcPr>
            <w:tcW w:w="595" w:type="dxa"/>
            <w:tcBorders>
              <w:top w:val="single" w:color="auto" w:sz="4" w:space="0"/>
              <w:left w:val="single" w:color="auto" w:sz="4" w:space="0"/>
            </w:tcBorders>
            <w:shd w:val="clear" w:color="auto" w:fill="FFFFFF"/>
            <w:noWrap w:val="0"/>
            <w:vAlign w:val="top"/>
          </w:tcPr>
          <w:p w14:paraId="66218004">
            <w:pPr>
              <w:rPr>
                <w:szCs w:val="21"/>
              </w:rPr>
            </w:pPr>
          </w:p>
        </w:tc>
        <w:tc>
          <w:tcPr>
            <w:tcW w:w="595" w:type="dxa"/>
            <w:tcBorders>
              <w:top w:val="single" w:color="auto" w:sz="4" w:space="0"/>
              <w:left w:val="single" w:color="auto" w:sz="4" w:space="0"/>
            </w:tcBorders>
            <w:shd w:val="clear" w:color="auto" w:fill="FFFFFF"/>
            <w:noWrap w:val="0"/>
            <w:vAlign w:val="top"/>
          </w:tcPr>
          <w:p w14:paraId="5D95515B">
            <w:pPr>
              <w:rPr>
                <w:szCs w:val="21"/>
              </w:rPr>
            </w:pPr>
          </w:p>
        </w:tc>
        <w:tc>
          <w:tcPr>
            <w:tcW w:w="634" w:type="dxa"/>
            <w:tcBorders>
              <w:top w:val="single" w:color="auto" w:sz="4" w:space="0"/>
              <w:left w:val="single" w:color="auto" w:sz="4" w:space="0"/>
              <w:right w:val="single" w:color="auto" w:sz="4" w:space="0"/>
            </w:tcBorders>
            <w:shd w:val="clear" w:color="auto" w:fill="FFFFFF"/>
            <w:noWrap w:val="0"/>
            <w:vAlign w:val="top"/>
          </w:tcPr>
          <w:p w14:paraId="3B994F28">
            <w:pPr>
              <w:rPr>
                <w:szCs w:val="21"/>
              </w:rPr>
            </w:pPr>
          </w:p>
        </w:tc>
      </w:tr>
      <w:tr w14:paraId="7EA682BC">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12249CCA">
            <w:pPr>
              <w:rPr>
                <w:szCs w:val="21"/>
              </w:rPr>
            </w:pPr>
          </w:p>
        </w:tc>
        <w:tc>
          <w:tcPr>
            <w:tcW w:w="595" w:type="dxa"/>
            <w:tcBorders>
              <w:top w:val="single" w:color="auto" w:sz="4" w:space="0"/>
              <w:left w:val="single" w:color="auto" w:sz="4" w:space="0"/>
            </w:tcBorders>
            <w:shd w:val="clear" w:color="auto" w:fill="FFFFFF"/>
            <w:noWrap w:val="0"/>
            <w:vAlign w:val="top"/>
          </w:tcPr>
          <w:p w14:paraId="1CC9577C">
            <w:pPr>
              <w:rPr>
                <w:szCs w:val="21"/>
              </w:rPr>
            </w:pPr>
          </w:p>
        </w:tc>
        <w:tc>
          <w:tcPr>
            <w:tcW w:w="595" w:type="dxa"/>
            <w:tcBorders>
              <w:top w:val="single" w:color="auto" w:sz="4" w:space="0"/>
              <w:left w:val="single" w:color="auto" w:sz="4" w:space="0"/>
            </w:tcBorders>
            <w:shd w:val="clear" w:color="auto" w:fill="FFFFFF"/>
            <w:noWrap w:val="0"/>
            <w:vAlign w:val="top"/>
          </w:tcPr>
          <w:p w14:paraId="6355557A">
            <w:pPr>
              <w:rPr>
                <w:szCs w:val="21"/>
              </w:rPr>
            </w:pPr>
          </w:p>
        </w:tc>
        <w:tc>
          <w:tcPr>
            <w:tcW w:w="595" w:type="dxa"/>
            <w:tcBorders>
              <w:top w:val="single" w:color="auto" w:sz="4" w:space="0"/>
              <w:left w:val="single" w:color="auto" w:sz="4" w:space="0"/>
            </w:tcBorders>
            <w:shd w:val="clear" w:color="auto" w:fill="FFFFFF"/>
            <w:noWrap w:val="0"/>
            <w:vAlign w:val="top"/>
          </w:tcPr>
          <w:p w14:paraId="19E61620">
            <w:pPr>
              <w:rPr>
                <w:szCs w:val="21"/>
              </w:rPr>
            </w:pPr>
          </w:p>
        </w:tc>
        <w:tc>
          <w:tcPr>
            <w:tcW w:w="595" w:type="dxa"/>
            <w:tcBorders>
              <w:top w:val="single" w:color="auto" w:sz="4" w:space="0"/>
              <w:left w:val="single" w:color="auto" w:sz="4" w:space="0"/>
            </w:tcBorders>
            <w:shd w:val="clear" w:color="auto" w:fill="FFFFFF"/>
            <w:noWrap w:val="0"/>
            <w:vAlign w:val="top"/>
          </w:tcPr>
          <w:p w14:paraId="10A50E18">
            <w:pPr>
              <w:rPr>
                <w:szCs w:val="21"/>
              </w:rPr>
            </w:pPr>
          </w:p>
        </w:tc>
        <w:tc>
          <w:tcPr>
            <w:tcW w:w="595" w:type="dxa"/>
            <w:tcBorders>
              <w:top w:val="single" w:color="auto" w:sz="4" w:space="0"/>
              <w:left w:val="single" w:color="auto" w:sz="4" w:space="0"/>
            </w:tcBorders>
            <w:shd w:val="clear" w:color="auto" w:fill="FFFFFF"/>
            <w:noWrap w:val="0"/>
            <w:vAlign w:val="top"/>
          </w:tcPr>
          <w:p w14:paraId="4CF4A92A">
            <w:pPr>
              <w:rPr>
                <w:szCs w:val="21"/>
              </w:rPr>
            </w:pPr>
          </w:p>
        </w:tc>
        <w:tc>
          <w:tcPr>
            <w:tcW w:w="595" w:type="dxa"/>
            <w:tcBorders>
              <w:top w:val="single" w:color="auto" w:sz="4" w:space="0"/>
              <w:left w:val="single" w:color="auto" w:sz="4" w:space="0"/>
            </w:tcBorders>
            <w:shd w:val="clear" w:color="auto" w:fill="FFFFFF"/>
            <w:noWrap w:val="0"/>
            <w:vAlign w:val="top"/>
          </w:tcPr>
          <w:p w14:paraId="1616EDB8">
            <w:pPr>
              <w:rPr>
                <w:szCs w:val="21"/>
              </w:rPr>
            </w:pPr>
          </w:p>
        </w:tc>
        <w:tc>
          <w:tcPr>
            <w:tcW w:w="595" w:type="dxa"/>
            <w:tcBorders>
              <w:top w:val="single" w:color="auto" w:sz="4" w:space="0"/>
              <w:left w:val="single" w:color="auto" w:sz="4" w:space="0"/>
            </w:tcBorders>
            <w:shd w:val="clear" w:color="auto" w:fill="FFFFFF"/>
            <w:noWrap w:val="0"/>
            <w:vAlign w:val="top"/>
          </w:tcPr>
          <w:p w14:paraId="4092E6C7">
            <w:pPr>
              <w:rPr>
                <w:szCs w:val="21"/>
              </w:rPr>
            </w:pPr>
          </w:p>
        </w:tc>
        <w:tc>
          <w:tcPr>
            <w:tcW w:w="595" w:type="dxa"/>
            <w:tcBorders>
              <w:top w:val="single" w:color="auto" w:sz="4" w:space="0"/>
              <w:left w:val="single" w:color="auto" w:sz="4" w:space="0"/>
            </w:tcBorders>
            <w:shd w:val="clear" w:color="auto" w:fill="FFFFFF"/>
            <w:noWrap w:val="0"/>
            <w:vAlign w:val="top"/>
          </w:tcPr>
          <w:p w14:paraId="39491BD5">
            <w:pPr>
              <w:rPr>
                <w:szCs w:val="21"/>
              </w:rPr>
            </w:pPr>
          </w:p>
        </w:tc>
        <w:tc>
          <w:tcPr>
            <w:tcW w:w="595" w:type="dxa"/>
            <w:tcBorders>
              <w:top w:val="single" w:color="auto" w:sz="4" w:space="0"/>
              <w:left w:val="single" w:color="auto" w:sz="4" w:space="0"/>
            </w:tcBorders>
            <w:shd w:val="clear" w:color="auto" w:fill="FFFFFF"/>
            <w:noWrap w:val="0"/>
            <w:vAlign w:val="top"/>
          </w:tcPr>
          <w:p w14:paraId="78DFBF88">
            <w:pPr>
              <w:rPr>
                <w:szCs w:val="21"/>
              </w:rPr>
            </w:pPr>
          </w:p>
        </w:tc>
        <w:tc>
          <w:tcPr>
            <w:tcW w:w="595" w:type="dxa"/>
            <w:tcBorders>
              <w:top w:val="single" w:color="auto" w:sz="4" w:space="0"/>
              <w:left w:val="single" w:color="auto" w:sz="4" w:space="0"/>
            </w:tcBorders>
            <w:shd w:val="clear" w:color="auto" w:fill="FFFFFF"/>
            <w:noWrap w:val="0"/>
            <w:vAlign w:val="top"/>
          </w:tcPr>
          <w:p w14:paraId="73FE470C">
            <w:pPr>
              <w:rPr>
                <w:szCs w:val="21"/>
              </w:rPr>
            </w:pPr>
          </w:p>
        </w:tc>
        <w:tc>
          <w:tcPr>
            <w:tcW w:w="595" w:type="dxa"/>
            <w:tcBorders>
              <w:top w:val="single" w:color="auto" w:sz="4" w:space="0"/>
              <w:left w:val="single" w:color="auto" w:sz="4" w:space="0"/>
            </w:tcBorders>
            <w:shd w:val="clear" w:color="auto" w:fill="FFFFFF"/>
            <w:noWrap w:val="0"/>
            <w:vAlign w:val="top"/>
          </w:tcPr>
          <w:p w14:paraId="368658C5">
            <w:pPr>
              <w:rPr>
                <w:szCs w:val="21"/>
              </w:rPr>
            </w:pPr>
          </w:p>
        </w:tc>
        <w:tc>
          <w:tcPr>
            <w:tcW w:w="595" w:type="dxa"/>
            <w:tcBorders>
              <w:top w:val="single" w:color="auto" w:sz="4" w:space="0"/>
              <w:left w:val="single" w:color="auto" w:sz="4" w:space="0"/>
            </w:tcBorders>
            <w:shd w:val="clear" w:color="auto" w:fill="FFFFFF"/>
            <w:noWrap w:val="0"/>
            <w:vAlign w:val="top"/>
          </w:tcPr>
          <w:p w14:paraId="3E787928">
            <w:pPr>
              <w:rPr>
                <w:szCs w:val="21"/>
              </w:rPr>
            </w:pPr>
          </w:p>
        </w:tc>
        <w:tc>
          <w:tcPr>
            <w:tcW w:w="634" w:type="dxa"/>
            <w:tcBorders>
              <w:top w:val="single" w:color="auto" w:sz="4" w:space="0"/>
              <w:left w:val="single" w:color="auto" w:sz="4" w:space="0"/>
              <w:right w:val="single" w:color="auto" w:sz="4" w:space="0"/>
            </w:tcBorders>
            <w:shd w:val="clear" w:color="auto" w:fill="FFFFFF"/>
            <w:noWrap w:val="0"/>
            <w:vAlign w:val="top"/>
          </w:tcPr>
          <w:p w14:paraId="0BED0E8B">
            <w:pPr>
              <w:rPr>
                <w:szCs w:val="21"/>
              </w:rPr>
            </w:pPr>
          </w:p>
        </w:tc>
      </w:tr>
      <w:tr w14:paraId="50B157E5">
        <w:tblPrEx>
          <w:tblCellMar>
            <w:top w:w="0" w:type="dxa"/>
            <w:left w:w="10" w:type="dxa"/>
            <w:bottom w:w="0" w:type="dxa"/>
            <w:right w:w="10" w:type="dxa"/>
          </w:tblCellMar>
        </w:tblPrEx>
        <w:trPr>
          <w:trHeight w:val="581" w:hRule="exact"/>
          <w:jc w:val="center"/>
        </w:trPr>
        <w:tc>
          <w:tcPr>
            <w:tcW w:w="576" w:type="dxa"/>
            <w:tcBorders>
              <w:top w:val="single" w:color="auto" w:sz="4" w:space="0"/>
              <w:left w:val="single" w:color="auto" w:sz="4" w:space="0"/>
              <w:bottom w:val="single" w:color="auto" w:sz="4" w:space="0"/>
            </w:tcBorders>
            <w:shd w:val="clear" w:color="auto" w:fill="FFFFFF"/>
            <w:noWrap w:val="0"/>
            <w:vAlign w:val="top"/>
          </w:tcPr>
          <w:p w14:paraId="136D393A">
            <w:pPr>
              <w:rPr>
                <w:szCs w:val="21"/>
              </w:rPr>
            </w:pPr>
          </w:p>
        </w:tc>
        <w:tc>
          <w:tcPr>
            <w:tcW w:w="595" w:type="dxa"/>
            <w:tcBorders>
              <w:top w:val="single" w:color="auto" w:sz="4" w:space="0"/>
              <w:left w:val="single" w:color="auto" w:sz="4" w:space="0"/>
              <w:bottom w:val="single" w:color="auto" w:sz="4" w:space="0"/>
            </w:tcBorders>
            <w:shd w:val="clear" w:color="auto" w:fill="FFFFFF"/>
            <w:noWrap w:val="0"/>
            <w:vAlign w:val="top"/>
          </w:tcPr>
          <w:p w14:paraId="7AF2EBC8">
            <w:pPr>
              <w:rPr>
                <w:szCs w:val="21"/>
              </w:rPr>
            </w:pPr>
          </w:p>
        </w:tc>
        <w:tc>
          <w:tcPr>
            <w:tcW w:w="595" w:type="dxa"/>
            <w:tcBorders>
              <w:top w:val="single" w:color="auto" w:sz="4" w:space="0"/>
              <w:left w:val="single" w:color="auto" w:sz="4" w:space="0"/>
              <w:bottom w:val="single" w:color="auto" w:sz="4" w:space="0"/>
            </w:tcBorders>
            <w:shd w:val="clear" w:color="auto" w:fill="FFFFFF"/>
            <w:noWrap w:val="0"/>
            <w:vAlign w:val="top"/>
          </w:tcPr>
          <w:p w14:paraId="3329E078">
            <w:pPr>
              <w:rPr>
                <w:szCs w:val="21"/>
              </w:rPr>
            </w:pPr>
          </w:p>
        </w:tc>
        <w:tc>
          <w:tcPr>
            <w:tcW w:w="595" w:type="dxa"/>
            <w:tcBorders>
              <w:top w:val="single" w:color="auto" w:sz="4" w:space="0"/>
              <w:left w:val="single" w:color="auto" w:sz="4" w:space="0"/>
              <w:bottom w:val="single" w:color="auto" w:sz="4" w:space="0"/>
            </w:tcBorders>
            <w:shd w:val="clear" w:color="auto" w:fill="FFFFFF"/>
            <w:noWrap w:val="0"/>
            <w:vAlign w:val="top"/>
          </w:tcPr>
          <w:p w14:paraId="7B22AB23">
            <w:pPr>
              <w:rPr>
                <w:szCs w:val="21"/>
              </w:rPr>
            </w:pPr>
          </w:p>
        </w:tc>
        <w:tc>
          <w:tcPr>
            <w:tcW w:w="595" w:type="dxa"/>
            <w:tcBorders>
              <w:top w:val="single" w:color="auto" w:sz="4" w:space="0"/>
              <w:left w:val="single" w:color="auto" w:sz="4" w:space="0"/>
              <w:bottom w:val="single" w:color="auto" w:sz="4" w:space="0"/>
            </w:tcBorders>
            <w:shd w:val="clear" w:color="auto" w:fill="FFFFFF"/>
            <w:noWrap w:val="0"/>
            <w:vAlign w:val="top"/>
          </w:tcPr>
          <w:p w14:paraId="79BCC3BA">
            <w:pPr>
              <w:rPr>
                <w:szCs w:val="21"/>
              </w:rPr>
            </w:pPr>
          </w:p>
        </w:tc>
        <w:tc>
          <w:tcPr>
            <w:tcW w:w="595" w:type="dxa"/>
            <w:tcBorders>
              <w:top w:val="single" w:color="auto" w:sz="4" w:space="0"/>
              <w:left w:val="single" w:color="auto" w:sz="4" w:space="0"/>
              <w:bottom w:val="single" w:color="auto" w:sz="4" w:space="0"/>
            </w:tcBorders>
            <w:shd w:val="clear" w:color="auto" w:fill="FFFFFF"/>
            <w:noWrap w:val="0"/>
            <w:vAlign w:val="top"/>
          </w:tcPr>
          <w:p w14:paraId="1EAAC4EA">
            <w:pPr>
              <w:rPr>
                <w:szCs w:val="21"/>
              </w:rPr>
            </w:pPr>
          </w:p>
        </w:tc>
        <w:tc>
          <w:tcPr>
            <w:tcW w:w="595" w:type="dxa"/>
            <w:tcBorders>
              <w:top w:val="single" w:color="auto" w:sz="4" w:space="0"/>
              <w:left w:val="single" w:color="auto" w:sz="4" w:space="0"/>
              <w:bottom w:val="single" w:color="auto" w:sz="4" w:space="0"/>
            </w:tcBorders>
            <w:shd w:val="clear" w:color="auto" w:fill="FFFFFF"/>
            <w:noWrap w:val="0"/>
            <w:vAlign w:val="top"/>
          </w:tcPr>
          <w:p w14:paraId="42848BEA">
            <w:pPr>
              <w:rPr>
                <w:szCs w:val="21"/>
              </w:rPr>
            </w:pPr>
          </w:p>
        </w:tc>
        <w:tc>
          <w:tcPr>
            <w:tcW w:w="595" w:type="dxa"/>
            <w:tcBorders>
              <w:top w:val="single" w:color="auto" w:sz="4" w:space="0"/>
              <w:left w:val="single" w:color="auto" w:sz="4" w:space="0"/>
              <w:bottom w:val="single" w:color="auto" w:sz="4" w:space="0"/>
            </w:tcBorders>
            <w:shd w:val="clear" w:color="auto" w:fill="FFFFFF"/>
            <w:noWrap w:val="0"/>
            <w:vAlign w:val="top"/>
          </w:tcPr>
          <w:p w14:paraId="1AB21D0E">
            <w:pPr>
              <w:rPr>
                <w:szCs w:val="21"/>
              </w:rPr>
            </w:pPr>
          </w:p>
        </w:tc>
        <w:tc>
          <w:tcPr>
            <w:tcW w:w="595" w:type="dxa"/>
            <w:tcBorders>
              <w:top w:val="single" w:color="auto" w:sz="4" w:space="0"/>
              <w:left w:val="single" w:color="auto" w:sz="4" w:space="0"/>
              <w:bottom w:val="single" w:color="auto" w:sz="4" w:space="0"/>
            </w:tcBorders>
            <w:shd w:val="clear" w:color="auto" w:fill="FFFFFF"/>
            <w:noWrap w:val="0"/>
            <w:vAlign w:val="top"/>
          </w:tcPr>
          <w:p w14:paraId="39EC224E">
            <w:pPr>
              <w:rPr>
                <w:szCs w:val="21"/>
              </w:rPr>
            </w:pPr>
          </w:p>
        </w:tc>
        <w:tc>
          <w:tcPr>
            <w:tcW w:w="595" w:type="dxa"/>
            <w:tcBorders>
              <w:top w:val="single" w:color="auto" w:sz="4" w:space="0"/>
              <w:left w:val="single" w:color="auto" w:sz="4" w:space="0"/>
              <w:bottom w:val="single" w:color="auto" w:sz="4" w:space="0"/>
            </w:tcBorders>
            <w:shd w:val="clear" w:color="auto" w:fill="FFFFFF"/>
            <w:noWrap w:val="0"/>
            <w:vAlign w:val="top"/>
          </w:tcPr>
          <w:p w14:paraId="4358CD2D">
            <w:pPr>
              <w:rPr>
                <w:szCs w:val="21"/>
              </w:rPr>
            </w:pPr>
          </w:p>
        </w:tc>
        <w:tc>
          <w:tcPr>
            <w:tcW w:w="595" w:type="dxa"/>
            <w:tcBorders>
              <w:top w:val="single" w:color="auto" w:sz="4" w:space="0"/>
              <w:left w:val="single" w:color="auto" w:sz="4" w:space="0"/>
              <w:bottom w:val="single" w:color="auto" w:sz="4" w:space="0"/>
            </w:tcBorders>
            <w:shd w:val="clear" w:color="auto" w:fill="FFFFFF"/>
            <w:noWrap w:val="0"/>
            <w:vAlign w:val="top"/>
          </w:tcPr>
          <w:p w14:paraId="07F080EE">
            <w:pPr>
              <w:rPr>
                <w:szCs w:val="21"/>
              </w:rPr>
            </w:pPr>
          </w:p>
        </w:tc>
        <w:tc>
          <w:tcPr>
            <w:tcW w:w="595" w:type="dxa"/>
            <w:tcBorders>
              <w:top w:val="single" w:color="auto" w:sz="4" w:space="0"/>
              <w:left w:val="single" w:color="auto" w:sz="4" w:space="0"/>
              <w:bottom w:val="single" w:color="auto" w:sz="4" w:space="0"/>
            </w:tcBorders>
            <w:shd w:val="clear" w:color="auto" w:fill="FFFFFF"/>
            <w:noWrap w:val="0"/>
            <w:vAlign w:val="top"/>
          </w:tcPr>
          <w:p w14:paraId="4C686801">
            <w:pPr>
              <w:rPr>
                <w:szCs w:val="21"/>
              </w:rPr>
            </w:pPr>
          </w:p>
        </w:tc>
        <w:tc>
          <w:tcPr>
            <w:tcW w:w="595" w:type="dxa"/>
            <w:tcBorders>
              <w:top w:val="single" w:color="auto" w:sz="4" w:space="0"/>
              <w:left w:val="single" w:color="auto" w:sz="4" w:space="0"/>
              <w:bottom w:val="single" w:color="auto" w:sz="4" w:space="0"/>
            </w:tcBorders>
            <w:shd w:val="clear" w:color="auto" w:fill="FFFFFF"/>
            <w:noWrap w:val="0"/>
            <w:vAlign w:val="top"/>
          </w:tcPr>
          <w:p w14:paraId="60E7680F">
            <w:pPr>
              <w:rPr>
                <w:szCs w:val="21"/>
              </w:rPr>
            </w:pPr>
          </w:p>
        </w:tc>
        <w:tc>
          <w:tcPr>
            <w:tcW w:w="634"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7F7D5E92">
            <w:pPr>
              <w:rPr>
                <w:szCs w:val="21"/>
              </w:rPr>
            </w:pPr>
          </w:p>
        </w:tc>
      </w:tr>
    </w:tbl>
    <w:p w14:paraId="3B1AFECA">
      <w:pPr>
        <w:sectPr>
          <w:headerReference r:id="rId27" w:type="first"/>
          <w:footerReference r:id="rId30" w:type="first"/>
          <w:headerReference r:id="rId25" w:type="default"/>
          <w:footerReference r:id="rId28" w:type="default"/>
          <w:headerReference r:id="rId26" w:type="even"/>
          <w:footerReference r:id="rId29" w:type="even"/>
          <w:pgSz w:w="11900" w:h="16832"/>
          <w:pgMar w:top="1440" w:right="1803" w:bottom="1440" w:left="1803" w:header="851" w:footer="851" w:gutter="0"/>
          <w:cols w:space="720" w:num="1"/>
          <w:docGrid w:linePitch="360" w:charSpace="0"/>
        </w:sectPr>
      </w:pPr>
    </w:p>
    <w:p w14:paraId="573138A2">
      <w:pPr>
        <w:pStyle w:val="9"/>
        <w:rPr>
          <w:rFonts w:hint="eastAsia"/>
          <w:b w:val="0"/>
          <w:sz w:val="28"/>
          <w:szCs w:val="28"/>
          <w:lang w:val="zh-CN"/>
        </w:rPr>
      </w:pPr>
      <w:r>
        <w:rPr>
          <w:rFonts w:hint="eastAsia"/>
          <w:b w:val="0"/>
          <w:sz w:val="28"/>
          <w:szCs w:val="28"/>
          <w:lang w:val="zh-CN"/>
        </w:rPr>
        <w:t>17.总价项目分类分项工程分解表</w:t>
      </w:r>
    </w:p>
    <w:p w14:paraId="587959ED">
      <w:pPr>
        <w:jc w:val="center"/>
        <w:rPr>
          <w:rFonts w:hint="eastAsia" w:ascii="宋体" w:hAnsi="宋体" w:cs="宋体"/>
          <w:b/>
          <w:bCs/>
          <w:sz w:val="28"/>
          <w:szCs w:val="28"/>
        </w:rPr>
      </w:pPr>
      <w:bookmarkStart w:id="271" w:name="bookmark2162"/>
      <w:bookmarkStart w:id="272" w:name="_Toc19328"/>
      <w:bookmarkStart w:id="273" w:name="_Toc21809"/>
      <w:bookmarkStart w:id="274" w:name="bookmark2163"/>
      <w:bookmarkStart w:id="275" w:name="bookmark2161"/>
      <w:r>
        <w:rPr>
          <w:rFonts w:hint="eastAsia" w:ascii="宋体" w:hAnsi="宋体" w:cs="宋体"/>
          <w:b/>
          <w:bCs/>
          <w:sz w:val="28"/>
          <w:szCs w:val="28"/>
        </w:rPr>
        <w:t>总价项目分类分项工程分解表（如有）</w:t>
      </w:r>
      <w:bookmarkEnd w:id="271"/>
      <w:bookmarkEnd w:id="272"/>
      <w:bookmarkEnd w:id="273"/>
      <w:bookmarkEnd w:id="274"/>
      <w:bookmarkEnd w:id="275"/>
    </w:p>
    <w:p w14:paraId="010B7A98">
      <w:pPr>
        <w:jc w:val="center"/>
        <w:rPr>
          <w:rFonts w:ascii="宋体" w:hAnsi="宋体" w:cs="宋体"/>
          <w:b/>
        </w:rPr>
      </w:pPr>
    </w:p>
    <w:p w14:paraId="4C5917B7">
      <w:pPr>
        <w:pStyle w:val="180"/>
        <w:spacing w:after="600" w:line="348" w:lineRule="exact"/>
        <w:ind w:firstLine="420"/>
      </w:pPr>
      <w:r>
        <w:t>供应商填入工程量清单的总价承包项目（如有）应按下列表格格式编制分解表，每一总价承包项目一份，项目编号和名称应与工程量清单一致。</w:t>
      </w:r>
    </w:p>
    <w:p w14:paraId="0C229F79">
      <w:pPr>
        <w:jc w:val="center"/>
        <w:rPr>
          <w:rFonts w:hint="eastAsia" w:ascii="宋体" w:hAnsi="宋体" w:cs="宋体"/>
          <w:b/>
          <w:bCs/>
          <w:sz w:val="28"/>
          <w:szCs w:val="28"/>
        </w:rPr>
      </w:pPr>
      <w:bookmarkStart w:id="276" w:name="bookmark2164"/>
      <w:bookmarkStart w:id="277" w:name="_Toc28890"/>
      <w:bookmarkStart w:id="278" w:name="bookmark2166"/>
      <w:bookmarkStart w:id="279" w:name="bookmark2165"/>
      <w:bookmarkStart w:id="280" w:name="_Toc21906"/>
      <w:r>
        <w:rPr>
          <w:rFonts w:hint="eastAsia" w:ascii="宋体" w:hAnsi="宋体" w:cs="宋体"/>
          <w:b/>
          <w:bCs/>
          <w:sz w:val="28"/>
          <w:szCs w:val="28"/>
        </w:rPr>
        <w:t>总价项目分类分项工程分解表</w:t>
      </w:r>
      <w:bookmarkEnd w:id="276"/>
      <w:bookmarkEnd w:id="277"/>
      <w:bookmarkEnd w:id="278"/>
      <w:bookmarkEnd w:id="279"/>
      <w:bookmarkEnd w:id="280"/>
    </w:p>
    <w:p w14:paraId="42AC353A">
      <w:pPr>
        <w:jc w:val="center"/>
        <w:rPr>
          <w:b/>
        </w:rPr>
      </w:pPr>
    </w:p>
    <w:p w14:paraId="5A33235B">
      <w:pPr>
        <w:pStyle w:val="180"/>
        <w:spacing w:after="100" w:line="240" w:lineRule="auto"/>
        <w:ind w:firstLine="0"/>
      </w:pPr>
      <w:r>
        <w:rPr>
          <w:rFonts w:hint="eastAsia"/>
          <w:lang w:eastAsia="zh-CN"/>
        </w:rPr>
        <w:t>项目编号</w:t>
      </w:r>
      <w:r>
        <w:t>：</w:t>
      </w:r>
    </w:p>
    <w:p w14:paraId="0FC3E5E6">
      <w:pPr>
        <w:pStyle w:val="180"/>
        <w:tabs>
          <w:tab w:val="left" w:pos="2342"/>
          <w:tab w:val="left" w:pos="4939"/>
        </w:tabs>
        <w:spacing w:after="100" w:line="240" w:lineRule="auto"/>
        <w:ind w:firstLine="0"/>
      </w:pPr>
      <w:r>
        <w:t>工程名称：</w:t>
      </w:r>
      <w:r>
        <w:rPr>
          <w:u w:val="single"/>
        </w:rPr>
        <w:tab/>
      </w:r>
      <w:r>
        <w:t xml:space="preserve"> （项目名称）</w:t>
      </w:r>
      <w:r>
        <w:rPr>
          <w:u w:val="single"/>
        </w:rPr>
        <w:tab/>
      </w:r>
      <w:r>
        <w:t xml:space="preserve"> （标段名称）</w:t>
      </w:r>
    </w:p>
    <w:tbl>
      <w:tblPr>
        <w:tblStyle w:val="44"/>
        <w:tblW w:w="0" w:type="auto"/>
        <w:jc w:val="center"/>
        <w:tblLayout w:type="fixed"/>
        <w:tblCellMar>
          <w:top w:w="0" w:type="dxa"/>
          <w:left w:w="10" w:type="dxa"/>
          <w:bottom w:w="0" w:type="dxa"/>
          <w:right w:w="10" w:type="dxa"/>
        </w:tblCellMar>
      </w:tblPr>
      <w:tblGrid>
        <w:gridCol w:w="576"/>
        <w:gridCol w:w="1104"/>
        <w:gridCol w:w="1109"/>
        <w:gridCol w:w="1104"/>
        <w:gridCol w:w="1104"/>
        <w:gridCol w:w="1109"/>
        <w:gridCol w:w="1104"/>
        <w:gridCol w:w="1142"/>
      </w:tblGrid>
      <w:tr w14:paraId="29BB7D59">
        <w:tblPrEx>
          <w:tblCellMar>
            <w:top w:w="0" w:type="dxa"/>
            <w:left w:w="10" w:type="dxa"/>
            <w:bottom w:w="0" w:type="dxa"/>
            <w:right w:w="10" w:type="dxa"/>
          </w:tblCellMar>
        </w:tblPrEx>
        <w:trPr>
          <w:trHeight w:val="571" w:hRule="exact"/>
          <w:jc w:val="center"/>
        </w:trPr>
        <w:tc>
          <w:tcPr>
            <w:tcW w:w="576" w:type="dxa"/>
            <w:tcBorders>
              <w:top w:val="single" w:color="auto" w:sz="4" w:space="0"/>
              <w:left w:val="single" w:color="auto" w:sz="4" w:space="0"/>
            </w:tcBorders>
            <w:shd w:val="clear" w:color="auto" w:fill="FFFFFF"/>
            <w:noWrap w:val="0"/>
            <w:vAlign w:val="center"/>
          </w:tcPr>
          <w:p w14:paraId="22748346">
            <w:pPr>
              <w:pStyle w:val="185"/>
              <w:spacing w:line="240" w:lineRule="auto"/>
              <w:ind w:firstLine="0"/>
              <w:jc w:val="center"/>
              <w:rPr>
                <w:sz w:val="21"/>
                <w:szCs w:val="21"/>
              </w:rPr>
            </w:pPr>
            <w:r>
              <w:rPr>
                <w:sz w:val="21"/>
                <w:szCs w:val="21"/>
              </w:rPr>
              <w:t>序号</w:t>
            </w:r>
          </w:p>
        </w:tc>
        <w:tc>
          <w:tcPr>
            <w:tcW w:w="1104" w:type="dxa"/>
            <w:tcBorders>
              <w:top w:val="single" w:color="auto" w:sz="4" w:space="0"/>
              <w:left w:val="single" w:color="auto" w:sz="4" w:space="0"/>
            </w:tcBorders>
            <w:shd w:val="clear" w:color="auto" w:fill="FFFFFF"/>
            <w:noWrap w:val="0"/>
            <w:vAlign w:val="center"/>
          </w:tcPr>
          <w:p w14:paraId="042FE6AF">
            <w:pPr>
              <w:pStyle w:val="185"/>
              <w:spacing w:line="240" w:lineRule="auto"/>
              <w:ind w:firstLine="0"/>
              <w:jc w:val="center"/>
              <w:rPr>
                <w:sz w:val="21"/>
                <w:szCs w:val="21"/>
              </w:rPr>
            </w:pPr>
            <w:r>
              <w:rPr>
                <w:sz w:val="21"/>
                <w:szCs w:val="21"/>
              </w:rPr>
              <w:t>项目编码</w:t>
            </w:r>
          </w:p>
        </w:tc>
        <w:tc>
          <w:tcPr>
            <w:tcW w:w="1109" w:type="dxa"/>
            <w:tcBorders>
              <w:top w:val="single" w:color="auto" w:sz="4" w:space="0"/>
              <w:left w:val="single" w:color="auto" w:sz="4" w:space="0"/>
            </w:tcBorders>
            <w:shd w:val="clear" w:color="auto" w:fill="FFFFFF"/>
            <w:noWrap w:val="0"/>
            <w:vAlign w:val="center"/>
          </w:tcPr>
          <w:p w14:paraId="7F1F1E83">
            <w:pPr>
              <w:pStyle w:val="185"/>
              <w:spacing w:line="240" w:lineRule="auto"/>
              <w:ind w:firstLine="0"/>
              <w:jc w:val="center"/>
              <w:rPr>
                <w:sz w:val="21"/>
                <w:szCs w:val="21"/>
              </w:rPr>
            </w:pPr>
            <w:r>
              <w:rPr>
                <w:sz w:val="21"/>
                <w:szCs w:val="21"/>
              </w:rPr>
              <w:t>项目名称</w:t>
            </w:r>
          </w:p>
        </w:tc>
        <w:tc>
          <w:tcPr>
            <w:tcW w:w="1104" w:type="dxa"/>
            <w:tcBorders>
              <w:top w:val="single" w:color="auto" w:sz="4" w:space="0"/>
              <w:left w:val="single" w:color="auto" w:sz="4" w:space="0"/>
            </w:tcBorders>
            <w:shd w:val="clear" w:color="auto" w:fill="FFFFFF"/>
            <w:noWrap w:val="0"/>
            <w:vAlign w:val="center"/>
          </w:tcPr>
          <w:p w14:paraId="1A58A966">
            <w:pPr>
              <w:pStyle w:val="185"/>
              <w:spacing w:line="240" w:lineRule="auto"/>
              <w:ind w:firstLine="0"/>
              <w:jc w:val="center"/>
              <w:rPr>
                <w:sz w:val="21"/>
                <w:szCs w:val="21"/>
              </w:rPr>
            </w:pPr>
            <w:r>
              <w:rPr>
                <w:sz w:val="21"/>
                <w:szCs w:val="21"/>
              </w:rPr>
              <w:t>计量单位</w:t>
            </w:r>
          </w:p>
        </w:tc>
        <w:tc>
          <w:tcPr>
            <w:tcW w:w="1104" w:type="dxa"/>
            <w:tcBorders>
              <w:top w:val="single" w:color="auto" w:sz="4" w:space="0"/>
              <w:left w:val="single" w:color="auto" w:sz="4" w:space="0"/>
            </w:tcBorders>
            <w:shd w:val="clear" w:color="auto" w:fill="FFFFFF"/>
            <w:noWrap w:val="0"/>
            <w:vAlign w:val="center"/>
          </w:tcPr>
          <w:p w14:paraId="72FC81FB">
            <w:pPr>
              <w:pStyle w:val="185"/>
              <w:spacing w:line="240" w:lineRule="auto"/>
              <w:ind w:firstLine="0"/>
              <w:jc w:val="center"/>
              <w:rPr>
                <w:sz w:val="21"/>
                <w:szCs w:val="21"/>
              </w:rPr>
            </w:pPr>
            <w:r>
              <w:rPr>
                <w:sz w:val="21"/>
                <w:szCs w:val="21"/>
              </w:rPr>
              <w:t>工程数量</w:t>
            </w:r>
          </w:p>
        </w:tc>
        <w:tc>
          <w:tcPr>
            <w:tcW w:w="1109" w:type="dxa"/>
            <w:tcBorders>
              <w:top w:val="single" w:color="auto" w:sz="4" w:space="0"/>
              <w:left w:val="single" w:color="auto" w:sz="4" w:space="0"/>
            </w:tcBorders>
            <w:shd w:val="clear" w:color="auto" w:fill="FFFFFF"/>
            <w:noWrap w:val="0"/>
            <w:vAlign w:val="center"/>
          </w:tcPr>
          <w:p w14:paraId="3BA52720">
            <w:pPr>
              <w:pStyle w:val="185"/>
              <w:spacing w:line="240" w:lineRule="auto"/>
              <w:ind w:firstLine="0"/>
              <w:jc w:val="center"/>
              <w:rPr>
                <w:sz w:val="21"/>
                <w:szCs w:val="21"/>
              </w:rPr>
            </w:pPr>
            <w:r>
              <w:rPr>
                <w:sz w:val="21"/>
                <w:szCs w:val="21"/>
              </w:rPr>
              <w:t>单价（元）</w:t>
            </w:r>
          </w:p>
        </w:tc>
        <w:tc>
          <w:tcPr>
            <w:tcW w:w="1104" w:type="dxa"/>
            <w:tcBorders>
              <w:top w:val="single" w:color="auto" w:sz="4" w:space="0"/>
              <w:left w:val="single" w:color="auto" w:sz="4" w:space="0"/>
            </w:tcBorders>
            <w:shd w:val="clear" w:color="auto" w:fill="FFFFFF"/>
            <w:noWrap w:val="0"/>
            <w:vAlign w:val="center"/>
          </w:tcPr>
          <w:p w14:paraId="7A3360BC">
            <w:pPr>
              <w:pStyle w:val="185"/>
              <w:spacing w:line="240" w:lineRule="auto"/>
              <w:ind w:firstLine="0"/>
              <w:jc w:val="center"/>
              <w:rPr>
                <w:sz w:val="21"/>
                <w:szCs w:val="21"/>
              </w:rPr>
            </w:pPr>
            <w:r>
              <w:rPr>
                <w:sz w:val="21"/>
                <w:szCs w:val="21"/>
              </w:rPr>
              <w:t>合价（元）</w:t>
            </w:r>
          </w:p>
        </w:tc>
        <w:tc>
          <w:tcPr>
            <w:tcW w:w="1142" w:type="dxa"/>
            <w:tcBorders>
              <w:top w:val="single" w:color="auto" w:sz="4" w:space="0"/>
              <w:left w:val="single" w:color="auto" w:sz="4" w:space="0"/>
              <w:right w:val="single" w:color="auto" w:sz="4" w:space="0"/>
            </w:tcBorders>
            <w:shd w:val="clear" w:color="auto" w:fill="FFFFFF"/>
            <w:noWrap w:val="0"/>
            <w:vAlign w:val="center"/>
          </w:tcPr>
          <w:p w14:paraId="28B0281C">
            <w:pPr>
              <w:pStyle w:val="185"/>
              <w:spacing w:line="240" w:lineRule="auto"/>
              <w:ind w:firstLine="360"/>
              <w:jc w:val="center"/>
              <w:rPr>
                <w:sz w:val="21"/>
                <w:szCs w:val="21"/>
              </w:rPr>
            </w:pPr>
            <w:r>
              <w:rPr>
                <w:sz w:val="21"/>
                <w:szCs w:val="21"/>
              </w:rPr>
              <w:t>说明</w:t>
            </w:r>
          </w:p>
        </w:tc>
      </w:tr>
      <w:tr w14:paraId="05FF0361">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31BBC8A3">
            <w:pPr>
              <w:rPr>
                <w:szCs w:val="21"/>
              </w:rPr>
            </w:pPr>
          </w:p>
        </w:tc>
        <w:tc>
          <w:tcPr>
            <w:tcW w:w="1104" w:type="dxa"/>
            <w:tcBorders>
              <w:top w:val="single" w:color="auto" w:sz="4" w:space="0"/>
              <w:left w:val="single" w:color="auto" w:sz="4" w:space="0"/>
            </w:tcBorders>
            <w:shd w:val="clear" w:color="auto" w:fill="FFFFFF"/>
            <w:noWrap w:val="0"/>
            <w:vAlign w:val="top"/>
          </w:tcPr>
          <w:p w14:paraId="771896EF">
            <w:pPr>
              <w:rPr>
                <w:szCs w:val="21"/>
              </w:rPr>
            </w:pPr>
          </w:p>
        </w:tc>
        <w:tc>
          <w:tcPr>
            <w:tcW w:w="1109" w:type="dxa"/>
            <w:tcBorders>
              <w:top w:val="single" w:color="auto" w:sz="4" w:space="0"/>
              <w:left w:val="single" w:color="auto" w:sz="4" w:space="0"/>
            </w:tcBorders>
            <w:shd w:val="clear" w:color="auto" w:fill="FFFFFF"/>
            <w:noWrap w:val="0"/>
            <w:vAlign w:val="top"/>
          </w:tcPr>
          <w:p w14:paraId="3E654162">
            <w:pPr>
              <w:rPr>
                <w:szCs w:val="21"/>
              </w:rPr>
            </w:pPr>
          </w:p>
        </w:tc>
        <w:tc>
          <w:tcPr>
            <w:tcW w:w="1104" w:type="dxa"/>
            <w:tcBorders>
              <w:top w:val="single" w:color="auto" w:sz="4" w:space="0"/>
              <w:left w:val="single" w:color="auto" w:sz="4" w:space="0"/>
            </w:tcBorders>
            <w:shd w:val="clear" w:color="auto" w:fill="FFFFFF"/>
            <w:noWrap w:val="0"/>
            <w:vAlign w:val="top"/>
          </w:tcPr>
          <w:p w14:paraId="27D2EBA5">
            <w:pPr>
              <w:rPr>
                <w:szCs w:val="21"/>
              </w:rPr>
            </w:pPr>
          </w:p>
        </w:tc>
        <w:tc>
          <w:tcPr>
            <w:tcW w:w="1104" w:type="dxa"/>
            <w:tcBorders>
              <w:top w:val="single" w:color="auto" w:sz="4" w:space="0"/>
              <w:left w:val="single" w:color="auto" w:sz="4" w:space="0"/>
            </w:tcBorders>
            <w:shd w:val="clear" w:color="auto" w:fill="FFFFFF"/>
            <w:noWrap w:val="0"/>
            <w:vAlign w:val="top"/>
          </w:tcPr>
          <w:p w14:paraId="3746946E">
            <w:pPr>
              <w:rPr>
                <w:szCs w:val="21"/>
              </w:rPr>
            </w:pPr>
          </w:p>
        </w:tc>
        <w:tc>
          <w:tcPr>
            <w:tcW w:w="1109" w:type="dxa"/>
            <w:tcBorders>
              <w:top w:val="single" w:color="auto" w:sz="4" w:space="0"/>
              <w:left w:val="single" w:color="auto" w:sz="4" w:space="0"/>
            </w:tcBorders>
            <w:shd w:val="clear" w:color="auto" w:fill="FFFFFF"/>
            <w:noWrap w:val="0"/>
            <w:vAlign w:val="top"/>
          </w:tcPr>
          <w:p w14:paraId="1B55C740">
            <w:pPr>
              <w:rPr>
                <w:szCs w:val="21"/>
              </w:rPr>
            </w:pPr>
          </w:p>
        </w:tc>
        <w:tc>
          <w:tcPr>
            <w:tcW w:w="1104" w:type="dxa"/>
            <w:tcBorders>
              <w:top w:val="single" w:color="auto" w:sz="4" w:space="0"/>
              <w:left w:val="single" w:color="auto" w:sz="4" w:space="0"/>
            </w:tcBorders>
            <w:shd w:val="clear" w:color="auto" w:fill="FFFFFF"/>
            <w:noWrap w:val="0"/>
            <w:vAlign w:val="top"/>
          </w:tcPr>
          <w:p w14:paraId="09BF71EB">
            <w:pPr>
              <w:rPr>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73CD5941">
            <w:pPr>
              <w:rPr>
                <w:szCs w:val="21"/>
              </w:rPr>
            </w:pPr>
          </w:p>
        </w:tc>
      </w:tr>
      <w:tr w14:paraId="39FD5774">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1C73C466">
            <w:pPr>
              <w:rPr>
                <w:szCs w:val="21"/>
              </w:rPr>
            </w:pPr>
          </w:p>
        </w:tc>
        <w:tc>
          <w:tcPr>
            <w:tcW w:w="1104" w:type="dxa"/>
            <w:tcBorders>
              <w:top w:val="single" w:color="auto" w:sz="4" w:space="0"/>
              <w:left w:val="single" w:color="auto" w:sz="4" w:space="0"/>
            </w:tcBorders>
            <w:shd w:val="clear" w:color="auto" w:fill="FFFFFF"/>
            <w:noWrap w:val="0"/>
            <w:vAlign w:val="top"/>
          </w:tcPr>
          <w:p w14:paraId="19DED26E">
            <w:pPr>
              <w:rPr>
                <w:szCs w:val="21"/>
              </w:rPr>
            </w:pPr>
          </w:p>
        </w:tc>
        <w:tc>
          <w:tcPr>
            <w:tcW w:w="1109" w:type="dxa"/>
            <w:tcBorders>
              <w:top w:val="single" w:color="auto" w:sz="4" w:space="0"/>
              <w:left w:val="single" w:color="auto" w:sz="4" w:space="0"/>
            </w:tcBorders>
            <w:shd w:val="clear" w:color="auto" w:fill="FFFFFF"/>
            <w:noWrap w:val="0"/>
            <w:vAlign w:val="top"/>
          </w:tcPr>
          <w:p w14:paraId="3785FB20">
            <w:pPr>
              <w:rPr>
                <w:szCs w:val="21"/>
              </w:rPr>
            </w:pPr>
          </w:p>
        </w:tc>
        <w:tc>
          <w:tcPr>
            <w:tcW w:w="1104" w:type="dxa"/>
            <w:tcBorders>
              <w:top w:val="single" w:color="auto" w:sz="4" w:space="0"/>
              <w:left w:val="single" w:color="auto" w:sz="4" w:space="0"/>
            </w:tcBorders>
            <w:shd w:val="clear" w:color="auto" w:fill="FFFFFF"/>
            <w:noWrap w:val="0"/>
            <w:vAlign w:val="top"/>
          </w:tcPr>
          <w:p w14:paraId="3BFC3AD7">
            <w:pPr>
              <w:rPr>
                <w:szCs w:val="21"/>
              </w:rPr>
            </w:pPr>
          </w:p>
        </w:tc>
        <w:tc>
          <w:tcPr>
            <w:tcW w:w="1104" w:type="dxa"/>
            <w:tcBorders>
              <w:top w:val="single" w:color="auto" w:sz="4" w:space="0"/>
              <w:left w:val="single" w:color="auto" w:sz="4" w:space="0"/>
            </w:tcBorders>
            <w:shd w:val="clear" w:color="auto" w:fill="FFFFFF"/>
            <w:noWrap w:val="0"/>
            <w:vAlign w:val="top"/>
          </w:tcPr>
          <w:p w14:paraId="7BF8EA55">
            <w:pPr>
              <w:rPr>
                <w:szCs w:val="21"/>
              </w:rPr>
            </w:pPr>
          </w:p>
        </w:tc>
        <w:tc>
          <w:tcPr>
            <w:tcW w:w="1109" w:type="dxa"/>
            <w:tcBorders>
              <w:top w:val="single" w:color="auto" w:sz="4" w:space="0"/>
              <w:left w:val="single" w:color="auto" w:sz="4" w:space="0"/>
            </w:tcBorders>
            <w:shd w:val="clear" w:color="auto" w:fill="FFFFFF"/>
            <w:noWrap w:val="0"/>
            <w:vAlign w:val="top"/>
          </w:tcPr>
          <w:p w14:paraId="46361D1C">
            <w:pPr>
              <w:rPr>
                <w:szCs w:val="21"/>
              </w:rPr>
            </w:pPr>
          </w:p>
        </w:tc>
        <w:tc>
          <w:tcPr>
            <w:tcW w:w="1104" w:type="dxa"/>
            <w:tcBorders>
              <w:top w:val="single" w:color="auto" w:sz="4" w:space="0"/>
              <w:left w:val="single" w:color="auto" w:sz="4" w:space="0"/>
            </w:tcBorders>
            <w:shd w:val="clear" w:color="auto" w:fill="FFFFFF"/>
            <w:noWrap w:val="0"/>
            <w:vAlign w:val="top"/>
          </w:tcPr>
          <w:p w14:paraId="12FD4F4F">
            <w:pPr>
              <w:rPr>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406689B0">
            <w:pPr>
              <w:rPr>
                <w:szCs w:val="21"/>
              </w:rPr>
            </w:pPr>
          </w:p>
        </w:tc>
      </w:tr>
      <w:tr w14:paraId="681B4090">
        <w:trPr>
          <w:trHeight w:val="571" w:hRule="exact"/>
          <w:jc w:val="center"/>
        </w:trPr>
        <w:tc>
          <w:tcPr>
            <w:tcW w:w="576" w:type="dxa"/>
            <w:tcBorders>
              <w:top w:val="single" w:color="auto" w:sz="4" w:space="0"/>
              <w:left w:val="single" w:color="auto" w:sz="4" w:space="0"/>
            </w:tcBorders>
            <w:shd w:val="clear" w:color="auto" w:fill="FFFFFF"/>
            <w:noWrap w:val="0"/>
            <w:vAlign w:val="top"/>
          </w:tcPr>
          <w:p w14:paraId="58BD6B49">
            <w:pPr>
              <w:rPr>
                <w:szCs w:val="21"/>
              </w:rPr>
            </w:pPr>
          </w:p>
        </w:tc>
        <w:tc>
          <w:tcPr>
            <w:tcW w:w="1104" w:type="dxa"/>
            <w:tcBorders>
              <w:top w:val="single" w:color="auto" w:sz="4" w:space="0"/>
              <w:left w:val="single" w:color="auto" w:sz="4" w:space="0"/>
            </w:tcBorders>
            <w:shd w:val="clear" w:color="auto" w:fill="FFFFFF"/>
            <w:noWrap w:val="0"/>
            <w:vAlign w:val="top"/>
          </w:tcPr>
          <w:p w14:paraId="03E10290">
            <w:pPr>
              <w:rPr>
                <w:szCs w:val="21"/>
              </w:rPr>
            </w:pPr>
          </w:p>
        </w:tc>
        <w:tc>
          <w:tcPr>
            <w:tcW w:w="1109" w:type="dxa"/>
            <w:tcBorders>
              <w:top w:val="single" w:color="auto" w:sz="4" w:space="0"/>
              <w:left w:val="single" w:color="auto" w:sz="4" w:space="0"/>
            </w:tcBorders>
            <w:shd w:val="clear" w:color="auto" w:fill="FFFFFF"/>
            <w:noWrap w:val="0"/>
            <w:vAlign w:val="top"/>
          </w:tcPr>
          <w:p w14:paraId="63CA2DA6">
            <w:pPr>
              <w:rPr>
                <w:szCs w:val="21"/>
              </w:rPr>
            </w:pPr>
          </w:p>
        </w:tc>
        <w:tc>
          <w:tcPr>
            <w:tcW w:w="1104" w:type="dxa"/>
            <w:tcBorders>
              <w:top w:val="single" w:color="auto" w:sz="4" w:space="0"/>
              <w:left w:val="single" w:color="auto" w:sz="4" w:space="0"/>
            </w:tcBorders>
            <w:shd w:val="clear" w:color="auto" w:fill="FFFFFF"/>
            <w:noWrap w:val="0"/>
            <w:vAlign w:val="top"/>
          </w:tcPr>
          <w:p w14:paraId="50E25C67">
            <w:pPr>
              <w:rPr>
                <w:szCs w:val="21"/>
              </w:rPr>
            </w:pPr>
          </w:p>
        </w:tc>
        <w:tc>
          <w:tcPr>
            <w:tcW w:w="1104" w:type="dxa"/>
            <w:tcBorders>
              <w:top w:val="single" w:color="auto" w:sz="4" w:space="0"/>
              <w:left w:val="single" w:color="auto" w:sz="4" w:space="0"/>
            </w:tcBorders>
            <w:shd w:val="clear" w:color="auto" w:fill="FFFFFF"/>
            <w:noWrap w:val="0"/>
            <w:vAlign w:val="top"/>
          </w:tcPr>
          <w:p w14:paraId="36641A8B">
            <w:pPr>
              <w:rPr>
                <w:szCs w:val="21"/>
              </w:rPr>
            </w:pPr>
          </w:p>
        </w:tc>
        <w:tc>
          <w:tcPr>
            <w:tcW w:w="1109" w:type="dxa"/>
            <w:tcBorders>
              <w:top w:val="single" w:color="auto" w:sz="4" w:space="0"/>
              <w:left w:val="single" w:color="auto" w:sz="4" w:space="0"/>
            </w:tcBorders>
            <w:shd w:val="clear" w:color="auto" w:fill="FFFFFF"/>
            <w:noWrap w:val="0"/>
            <w:vAlign w:val="top"/>
          </w:tcPr>
          <w:p w14:paraId="6170778A">
            <w:pPr>
              <w:rPr>
                <w:szCs w:val="21"/>
              </w:rPr>
            </w:pPr>
          </w:p>
        </w:tc>
        <w:tc>
          <w:tcPr>
            <w:tcW w:w="1104" w:type="dxa"/>
            <w:tcBorders>
              <w:top w:val="single" w:color="auto" w:sz="4" w:space="0"/>
              <w:left w:val="single" w:color="auto" w:sz="4" w:space="0"/>
            </w:tcBorders>
            <w:shd w:val="clear" w:color="auto" w:fill="FFFFFF"/>
            <w:noWrap w:val="0"/>
            <w:vAlign w:val="top"/>
          </w:tcPr>
          <w:p w14:paraId="1A641237">
            <w:pPr>
              <w:rPr>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79C2F003">
            <w:pPr>
              <w:rPr>
                <w:szCs w:val="21"/>
              </w:rPr>
            </w:pPr>
          </w:p>
        </w:tc>
      </w:tr>
      <w:tr w14:paraId="2490C4BB">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75171162">
            <w:pPr>
              <w:rPr>
                <w:szCs w:val="21"/>
              </w:rPr>
            </w:pPr>
          </w:p>
        </w:tc>
        <w:tc>
          <w:tcPr>
            <w:tcW w:w="1104" w:type="dxa"/>
            <w:tcBorders>
              <w:top w:val="single" w:color="auto" w:sz="4" w:space="0"/>
              <w:left w:val="single" w:color="auto" w:sz="4" w:space="0"/>
            </w:tcBorders>
            <w:shd w:val="clear" w:color="auto" w:fill="FFFFFF"/>
            <w:noWrap w:val="0"/>
            <w:vAlign w:val="top"/>
          </w:tcPr>
          <w:p w14:paraId="5A3A976C">
            <w:pPr>
              <w:rPr>
                <w:szCs w:val="21"/>
              </w:rPr>
            </w:pPr>
          </w:p>
        </w:tc>
        <w:tc>
          <w:tcPr>
            <w:tcW w:w="1109" w:type="dxa"/>
            <w:tcBorders>
              <w:top w:val="single" w:color="auto" w:sz="4" w:space="0"/>
              <w:left w:val="single" w:color="auto" w:sz="4" w:space="0"/>
            </w:tcBorders>
            <w:shd w:val="clear" w:color="auto" w:fill="FFFFFF"/>
            <w:noWrap w:val="0"/>
            <w:vAlign w:val="top"/>
          </w:tcPr>
          <w:p w14:paraId="36C885FD">
            <w:pPr>
              <w:rPr>
                <w:szCs w:val="21"/>
              </w:rPr>
            </w:pPr>
          </w:p>
        </w:tc>
        <w:tc>
          <w:tcPr>
            <w:tcW w:w="1104" w:type="dxa"/>
            <w:tcBorders>
              <w:top w:val="single" w:color="auto" w:sz="4" w:space="0"/>
              <w:left w:val="single" w:color="auto" w:sz="4" w:space="0"/>
            </w:tcBorders>
            <w:shd w:val="clear" w:color="auto" w:fill="FFFFFF"/>
            <w:noWrap w:val="0"/>
            <w:vAlign w:val="top"/>
          </w:tcPr>
          <w:p w14:paraId="275BDFE3">
            <w:pPr>
              <w:rPr>
                <w:szCs w:val="21"/>
              </w:rPr>
            </w:pPr>
          </w:p>
        </w:tc>
        <w:tc>
          <w:tcPr>
            <w:tcW w:w="1104" w:type="dxa"/>
            <w:tcBorders>
              <w:top w:val="single" w:color="auto" w:sz="4" w:space="0"/>
              <w:left w:val="single" w:color="auto" w:sz="4" w:space="0"/>
            </w:tcBorders>
            <w:shd w:val="clear" w:color="auto" w:fill="FFFFFF"/>
            <w:noWrap w:val="0"/>
            <w:vAlign w:val="top"/>
          </w:tcPr>
          <w:p w14:paraId="117F99C4">
            <w:pPr>
              <w:rPr>
                <w:szCs w:val="21"/>
              </w:rPr>
            </w:pPr>
          </w:p>
        </w:tc>
        <w:tc>
          <w:tcPr>
            <w:tcW w:w="1109" w:type="dxa"/>
            <w:tcBorders>
              <w:top w:val="single" w:color="auto" w:sz="4" w:space="0"/>
              <w:left w:val="single" w:color="auto" w:sz="4" w:space="0"/>
            </w:tcBorders>
            <w:shd w:val="clear" w:color="auto" w:fill="FFFFFF"/>
            <w:noWrap w:val="0"/>
            <w:vAlign w:val="top"/>
          </w:tcPr>
          <w:p w14:paraId="1942F1D8">
            <w:pPr>
              <w:rPr>
                <w:szCs w:val="21"/>
              </w:rPr>
            </w:pPr>
          </w:p>
        </w:tc>
        <w:tc>
          <w:tcPr>
            <w:tcW w:w="1104" w:type="dxa"/>
            <w:tcBorders>
              <w:top w:val="single" w:color="auto" w:sz="4" w:space="0"/>
              <w:left w:val="single" w:color="auto" w:sz="4" w:space="0"/>
            </w:tcBorders>
            <w:shd w:val="clear" w:color="auto" w:fill="FFFFFF"/>
            <w:noWrap w:val="0"/>
            <w:vAlign w:val="top"/>
          </w:tcPr>
          <w:p w14:paraId="3E7489B1">
            <w:pPr>
              <w:rPr>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39AD20E6">
            <w:pPr>
              <w:rPr>
                <w:szCs w:val="21"/>
              </w:rPr>
            </w:pPr>
          </w:p>
        </w:tc>
      </w:tr>
      <w:tr w14:paraId="2AE07580">
        <w:trPr>
          <w:trHeight w:val="566" w:hRule="exact"/>
          <w:jc w:val="center"/>
        </w:trPr>
        <w:tc>
          <w:tcPr>
            <w:tcW w:w="576" w:type="dxa"/>
            <w:tcBorders>
              <w:top w:val="single" w:color="auto" w:sz="4" w:space="0"/>
              <w:left w:val="single" w:color="auto" w:sz="4" w:space="0"/>
            </w:tcBorders>
            <w:shd w:val="clear" w:color="auto" w:fill="FFFFFF"/>
            <w:noWrap w:val="0"/>
            <w:vAlign w:val="top"/>
          </w:tcPr>
          <w:p w14:paraId="6180AEF4">
            <w:pPr>
              <w:rPr>
                <w:szCs w:val="21"/>
              </w:rPr>
            </w:pPr>
          </w:p>
        </w:tc>
        <w:tc>
          <w:tcPr>
            <w:tcW w:w="1104" w:type="dxa"/>
            <w:tcBorders>
              <w:top w:val="single" w:color="auto" w:sz="4" w:space="0"/>
              <w:left w:val="single" w:color="auto" w:sz="4" w:space="0"/>
            </w:tcBorders>
            <w:shd w:val="clear" w:color="auto" w:fill="FFFFFF"/>
            <w:noWrap w:val="0"/>
            <w:vAlign w:val="top"/>
          </w:tcPr>
          <w:p w14:paraId="50014780">
            <w:pPr>
              <w:rPr>
                <w:szCs w:val="21"/>
              </w:rPr>
            </w:pPr>
          </w:p>
        </w:tc>
        <w:tc>
          <w:tcPr>
            <w:tcW w:w="1109" w:type="dxa"/>
            <w:tcBorders>
              <w:top w:val="single" w:color="auto" w:sz="4" w:space="0"/>
              <w:left w:val="single" w:color="auto" w:sz="4" w:space="0"/>
            </w:tcBorders>
            <w:shd w:val="clear" w:color="auto" w:fill="FFFFFF"/>
            <w:noWrap w:val="0"/>
            <w:vAlign w:val="top"/>
          </w:tcPr>
          <w:p w14:paraId="59589BE5">
            <w:pPr>
              <w:rPr>
                <w:szCs w:val="21"/>
              </w:rPr>
            </w:pPr>
          </w:p>
        </w:tc>
        <w:tc>
          <w:tcPr>
            <w:tcW w:w="1104" w:type="dxa"/>
            <w:tcBorders>
              <w:top w:val="single" w:color="auto" w:sz="4" w:space="0"/>
              <w:left w:val="single" w:color="auto" w:sz="4" w:space="0"/>
            </w:tcBorders>
            <w:shd w:val="clear" w:color="auto" w:fill="FFFFFF"/>
            <w:noWrap w:val="0"/>
            <w:vAlign w:val="top"/>
          </w:tcPr>
          <w:p w14:paraId="44B09376">
            <w:pPr>
              <w:rPr>
                <w:szCs w:val="21"/>
              </w:rPr>
            </w:pPr>
          </w:p>
        </w:tc>
        <w:tc>
          <w:tcPr>
            <w:tcW w:w="1104" w:type="dxa"/>
            <w:tcBorders>
              <w:top w:val="single" w:color="auto" w:sz="4" w:space="0"/>
              <w:left w:val="single" w:color="auto" w:sz="4" w:space="0"/>
            </w:tcBorders>
            <w:shd w:val="clear" w:color="auto" w:fill="FFFFFF"/>
            <w:noWrap w:val="0"/>
            <w:vAlign w:val="top"/>
          </w:tcPr>
          <w:p w14:paraId="63CB3DB4">
            <w:pPr>
              <w:rPr>
                <w:szCs w:val="21"/>
              </w:rPr>
            </w:pPr>
          </w:p>
        </w:tc>
        <w:tc>
          <w:tcPr>
            <w:tcW w:w="1109" w:type="dxa"/>
            <w:tcBorders>
              <w:top w:val="single" w:color="auto" w:sz="4" w:space="0"/>
              <w:left w:val="single" w:color="auto" w:sz="4" w:space="0"/>
            </w:tcBorders>
            <w:shd w:val="clear" w:color="auto" w:fill="FFFFFF"/>
            <w:noWrap w:val="0"/>
            <w:vAlign w:val="top"/>
          </w:tcPr>
          <w:p w14:paraId="6B1A26F1">
            <w:pPr>
              <w:rPr>
                <w:szCs w:val="21"/>
              </w:rPr>
            </w:pPr>
          </w:p>
        </w:tc>
        <w:tc>
          <w:tcPr>
            <w:tcW w:w="1104" w:type="dxa"/>
            <w:tcBorders>
              <w:top w:val="single" w:color="auto" w:sz="4" w:space="0"/>
              <w:left w:val="single" w:color="auto" w:sz="4" w:space="0"/>
            </w:tcBorders>
            <w:shd w:val="clear" w:color="auto" w:fill="FFFFFF"/>
            <w:noWrap w:val="0"/>
            <w:vAlign w:val="top"/>
          </w:tcPr>
          <w:p w14:paraId="77BFB9F9">
            <w:pPr>
              <w:rPr>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78A86B87">
            <w:pPr>
              <w:rPr>
                <w:szCs w:val="21"/>
              </w:rPr>
            </w:pPr>
          </w:p>
        </w:tc>
      </w:tr>
      <w:tr w14:paraId="53DA56F0">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7337024A">
            <w:pPr>
              <w:rPr>
                <w:szCs w:val="21"/>
              </w:rPr>
            </w:pPr>
          </w:p>
        </w:tc>
        <w:tc>
          <w:tcPr>
            <w:tcW w:w="1104" w:type="dxa"/>
            <w:tcBorders>
              <w:top w:val="single" w:color="auto" w:sz="4" w:space="0"/>
              <w:left w:val="single" w:color="auto" w:sz="4" w:space="0"/>
            </w:tcBorders>
            <w:shd w:val="clear" w:color="auto" w:fill="FFFFFF"/>
            <w:noWrap w:val="0"/>
            <w:vAlign w:val="top"/>
          </w:tcPr>
          <w:p w14:paraId="345B1547">
            <w:pPr>
              <w:rPr>
                <w:szCs w:val="21"/>
              </w:rPr>
            </w:pPr>
          </w:p>
        </w:tc>
        <w:tc>
          <w:tcPr>
            <w:tcW w:w="1109" w:type="dxa"/>
            <w:tcBorders>
              <w:top w:val="single" w:color="auto" w:sz="4" w:space="0"/>
              <w:left w:val="single" w:color="auto" w:sz="4" w:space="0"/>
            </w:tcBorders>
            <w:shd w:val="clear" w:color="auto" w:fill="FFFFFF"/>
            <w:noWrap w:val="0"/>
            <w:vAlign w:val="top"/>
          </w:tcPr>
          <w:p w14:paraId="5AE40F44">
            <w:pPr>
              <w:rPr>
                <w:szCs w:val="21"/>
              </w:rPr>
            </w:pPr>
          </w:p>
        </w:tc>
        <w:tc>
          <w:tcPr>
            <w:tcW w:w="1104" w:type="dxa"/>
            <w:tcBorders>
              <w:top w:val="single" w:color="auto" w:sz="4" w:space="0"/>
              <w:left w:val="single" w:color="auto" w:sz="4" w:space="0"/>
            </w:tcBorders>
            <w:shd w:val="clear" w:color="auto" w:fill="FFFFFF"/>
            <w:noWrap w:val="0"/>
            <w:vAlign w:val="top"/>
          </w:tcPr>
          <w:p w14:paraId="255E6F19">
            <w:pPr>
              <w:rPr>
                <w:szCs w:val="21"/>
              </w:rPr>
            </w:pPr>
          </w:p>
        </w:tc>
        <w:tc>
          <w:tcPr>
            <w:tcW w:w="1104" w:type="dxa"/>
            <w:tcBorders>
              <w:top w:val="single" w:color="auto" w:sz="4" w:space="0"/>
              <w:left w:val="single" w:color="auto" w:sz="4" w:space="0"/>
            </w:tcBorders>
            <w:shd w:val="clear" w:color="auto" w:fill="FFFFFF"/>
            <w:noWrap w:val="0"/>
            <w:vAlign w:val="top"/>
          </w:tcPr>
          <w:p w14:paraId="720FB0EB">
            <w:pPr>
              <w:rPr>
                <w:szCs w:val="21"/>
              </w:rPr>
            </w:pPr>
          </w:p>
        </w:tc>
        <w:tc>
          <w:tcPr>
            <w:tcW w:w="1109" w:type="dxa"/>
            <w:tcBorders>
              <w:top w:val="single" w:color="auto" w:sz="4" w:space="0"/>
              <w:left w:val="single" w:color="auto" w:sz="4" w:space="0"/>
            </w:tcBorders>
            <w:shd w:val="clear" w:color="auto" w:fill="FFFFFF"/>
            <w:noWrap w:val="0"/>
            <w:vAlign w:val="top"/>
          </w:tcPr>
          <w:p w14:paraId="6478925B">
            <w:pPr>
              <w:rPr>
                <w:szCs w:val="21"/>
              </w:rPr>
            </w:pPr>
          </w:p>
        </w:tc>
        <w:tc>
          <w:tcPr>
            <w:tcW w:w="1104" w:type="dxa"/>
            <w:tcBorders>
              <w:top w:val="single" w:color="auto" w:sz="4" w:space="0"/>
              <w:left w:val="single" w:color="auto" w:sz="4" w:space="0"/>
            </w:tcBorders>
            <w:shd w:val="clear" w:color="auto" w:fill="FFFFFF"/>
            <w:noWrap w:val="0"/>
            <w:vAlign w:val="top"/>
          </w:tcPr>
          <w:p w14:paraId="1AA5BA1E">
            <w:pPr>
              <w:rPr>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09591322">
            <w:pPr>
              <w:rPr>
                <w:szCs w:val="21"/>
              </w:rPr>
            </w:pPr>
          </w:p>
        </w:tc>
      </w:tr>
      <w:tr w14:paraId="6C409FC3">
        <w:trPr>
          <w:trHeight w:val="566" w:hRule="exact"/>
          <w:jc w:val="center"/>
        </w:trPr>
        <w:tc>
          <w:tcPr>
            <w:tcW w:w="576" w:type="dxa"/>
            <w:tcBorders>
              <w:top w:val="single" w:color="auto" w:sz="4" w:space="0"/>
              <w:left w:val="single" w:color="auto" w:sz="4" w:space="0"/>
            </w:tcBorders>
            <w:shd w:val="clear" w:color="auto" w:fill="FFFFFF"/>
            <w:noWrap w:val="0"/>
            <w:vAlign w:val="top"/>
          </w:tcPr>
          <w:p w14:paraId="314AFDBA">
            <w:pPr>
              <w:rPr>
                <w:szCs w:val="21"/>
              </w:rPr>
            </w:pPr>
          </w:p>
        </w:tc>
        <w:tc>
          <w:tcPr>
            <w:tcW w:w="1104" w:type="dxa"/>
            <w:tcBorders>
              <w:top w:val="single" w:color="auto" w:sz="4" w:space="0"/>
              <w:left w:val="single" w:color="auto" w:sz="4" w:space="0"/>
            </w:tcBorders>
            <w:shd w:val="clear" w:color="auto" w:fill="FFFFFF"/>
            <w:noWrap w:val="0"/>
            <w:vAlign w:val="top"/>
          </w:tcPr>
          <w:p w14:paraId="1697B302">
            <w:pPr>
              <w:rPr>
                <w:szCs w:val="21"/>
              </w:rPr>
            </w:pPr>
          </w:p>
        </w:tc>
        <w:tc>
          <w:tcPr>
            <w:tcW w:w="1109" w:type="dxa"/>
            <w:tcBorders>
              <w:top w:val="single" w:color="auto" w:sz="4" w:space="0"/>
              <w:left w:val="single" w:color="auto" w:sz="4" w:space="0"/>
            </w:tcBorders>
            <w:shd w:val="clear" w:color="auto" w:fill="FFFFFF"/>
            <w:noWrap w:val="0"/>
            <w:vAlign w:val="top"/>
          </w:tcPr>
          <w:p w14:paraId="764155EF">
            <w:pPr>
              <w:rPr>
                <w:szCs w:val="21"/>
              </w:rPr>
            </w:pPr>
          </w:p>
        </w:tc>
        <w:tc>
          <w:tcPr>
            <w:tcW w:w="1104" w:type="dxa"/>
            <w:tcBorders>
              <w:top w:val="single" w:color="auto" w:sz="4" w:space="0"/>
              <w:left w:val="single" w:color="auto" w:sz="4" w:space="0"/>
            </w:tcBorders>
            <w:shd w:val="clear" w:color="auto" w:fill="FFFFFF"/>
            <w:noWrap w:val="0"/>
            <w:vAlign w:val="top"/>
          </w:tcPr>
          <w:p w14:paraId="3E8F389C">
            <w:pPr>
              <w:rPr>
                <w:szCs w:val="21"/>
              </w:rPr>
            </w:pPr>
          </w:p>
        </w:tc>
        <w:tc>
          <w:tcPr>
            <w:tcW w:w="1104" w:type="dxa"/>
            <w:tcBorders>
              <w:top w:val="single" w:color="auto" w:sz="4" w:space="0"/>
              <w:left w:val="single" w:color="auto" w:sz="4" w:space="0"/>
            </w:tcBorders>
            <w:shd w:val="clear" w:color="auto" w:fill="FFFFFF"/>
            <w:noWrap w:val="0"/>
            <w:vAlign w:val="top"/>
          </w:tcPr>
          <w:p w14:paraId="1356FAAE">
            <w:pPr>
              <w:rPr>
                <w:szCs w:val="21"/>
              </w:rPr>
            </w:pPr>
          </w:p>
        </w:tc>
        <w:tc>
          <w:tcPr>
            <w:tcW w:w="1109" w:type="dxa"/>
            <w:tcBorders>
              <w:top w:val="single" w:color="auto" w:sz="4" w:space="0"/>
              <w:left w:val="single" w:color="auto" w:sz="4" w:space="0"/>
            </w:tcBorders>
            <w:shd w:val="clear" w:color="auto" w:fill="FFFFFF"/>
            <w:noWrap w:val="0"/>
            <w:vAlign w:val="top"/>
          </w:tcPr>
          <w:p w14:paraId="52CEDE25">
            <w:pPr>
              <w:rPr>
                <w:szCs w:val="21"/>
              </w:rPr>
            </w:pPr>
          </w:p>
        </w:tc>
        <w:tc>
          <w:tcPr>
            <w:tcW w:w="1104" w:type="dxa"/>
            <w:tcBorders>
              <w:top w:val="single" w:color="auto" w:sz="4" w:space="0"/>
              <w:left w:val="single" w:color="auto" w:sz="4" w:space="0"/>
            </w:tcBorders>
            <w:shd w:val="clear" w:color="auto" w:fill="FFFFFF"/>
            <w:noWrap w:val="0"/>
            <w:vAlign w:val="top"/>
          </w:tcPr>
          <w:p w14:paraId="62D499F0">
            <w:pPr>
              <w:rPr>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58E255E4">
            <w:pPr>
              <w:rPr>
                <w:szCs w:val="21"/>
              </w:rPr>
            </w:pPr>
          </w:p>
        </w:tc>
      </w:tr>
      <w:tr w14:paraId="561762A4">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51CF1E57">
            <w:pPr>
              <w:rPr>
                <w:szCs w:val="21"/>
              </w:rPr>
            </w:pPr>
          </w:p>
        </w:tc>
        <w:tc>
          <w:tcPr>
            <w:tcW w:w="1104" w:type="dxa"/>
            <w:tcBorders>
              <w:top w:val="single" w:color="auto" w:sz="4" w:space="0"/>
              <w:left w:val="single" w:color="auto" w:sz="4" w:space="0"/>
            </w:tcBorders>
            <w:shd w:val="clear" w:color="auto" w:fill="FFFFFF"/>
            <w:noWrap w:val="0"/>
            <w:vAlign w:val="top"/>
          </w:tcPr>
          <w:p w14:paraId="072AD613">
            <w:pPr>
              <w:rPr>
                <w:szCs w:val="21"/>
              </w:rPr>
            </w:pPr>
          </w:p>
        </w:tc>
        <w:tc>
          <w:tcPr>
            <w:tcW w:w="1109" w:type="dxa"/>
            <w:tcBorders>
              <w:top w:val="single" w:color="auto" w:sz="4" w:space="0"/>
              <w:left w:val="single" w:color="auto" w:sz="4" w:space="0"/>
            </w:tcBorders>
            <w:shd w:val="clear" w:color="auto" w:fill="FFFFFF"/>
            <w:noWrap w:val="0"/>
            <w:vAlign w:val="top"/>
          </w:tcPr>
          <w:p w14:paraId="53874C85">
            <w:pPr>
              <w:rPr>
                <w:szCs w:val="21"/>
              </w:rPr>
            </w:pPr>
          </w:p>
        </w:tc>
        <w:tc>
          <w:tcPr>
            <w:tcW w:w="1104" w:type="dxa"/>
            <w:tcBorders>
              <w:top w:val="single" w:color="auto" w:sz="4" w:space="0"/>
              <w:left w:val="single" w:color="auto" w:sz="4" w:space="0"/>
            </w:tcBorders>
            <w:shd w:val="clear" w:color="auto" w:fill="FFFFFF"/>
            <w:noWrap w:val="0"/>
            <w:vAlign w:val="top"/>
          </w:tcPr>
          <w:p w14:paraId="4F0949C5">
            <w:pPr>
              <w:rPr>
                <w:szCs w:val="21"/>
              </w:rPr>
            </w:pPr>
          </w:p>
        </w:tc>
        <w:tc>
          <w:tcPr>
            <w:tcW w:w="1104" w:type="dxa"/>
            <w:tcBorders>
              <w:top w:val="single" w:color="auto" w:sz="4" w:space="0"/>
              <w:left w:val="single" w:color="auto" w:sz="4" w:space="0"/>
            </w:tcBorders>
            <w:shd w:val="clear" w:color="auto" w:fill="FFFFFF"/>
            <w:noWrap w:val="0"/>
            <w:vAlign w:val="top"/>
          </w:tcPr>
          <w:p w14:paraId="3BB19D9D">
            <w:pPr>
              <w:rPr>
                <w:szCs w:val="21"/>
              </w:rPr>
            </w:pPr>
          </w:p>
        </w:tc>
        <w:tc>
          <w:tcPr>
            <w:tcW w:w="1109" w:type="dxa"/>
            <w:tcBorders>
              <w:top w:val="single" w:color="auto" w:sz="4" w:space="0"/>
              <w:left w:val="single" w:color="auto" w:sz="4" w:space="0"/>
            </w:tcBorders>
            <w:shd w:val="clear" w:color="auto" w:fill="FFFFFF"/>
            <w:noWrap w:val="0"/>
            <w:vAlign w:val="top"/>
          </w:tcPr>
          <w:p w14:paraId="3420414E">
            <w:pPr>
              <w:rPr>
                <w:szCs w:val="21"/>
              </w:rPr>
            </w:pPr>
          </w:p>
        </w:tc>
        <w:tc>
          <w:tcPr>
            <w:tcW w:w="1104" w:type="dxa"/>
            <w:tcBorders>
              <w:top w:val="single" w:color="auto" w:sz="4" w:space="0"/>
              <w:left w:val="single" w:color="auto" w:sz="4" w:space="0"/>
            </w:tcBorders>
            <w:shd w:val="clear" w:color="auto" w:fill="FFFFFF"/>
            <w:noWrap w:val="0"/>
            <w:vAlign w:val="top"/>
          </w:tcPr>
          <w:p w14:paraId="279CF43D">
            <w:pPr>
              <w:rPr>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0F368841">
            <w:pPr>
              <w:rPr>
                <w:szCs w:val="21"/>
              </w:rPr>
            </w:pPr>
          </w:p>
        </w:tc>
      </w:tr>
      <w:tr w14:paraId="136FF962">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126F0692">
            <w:pPr>
              <w:rPr>
                <w:szCs w:val="21"/>
              </w:rPr>
            </w:pPr>
          </w:p>
        </w:tc>
        <w:tc>
          <w:tcPr>
            <w:tcW w:w="1104" w:type="dxa"/>
            <w:tcBorders>
              <w:top w:val="single" w:color="auto" w:sz="4" w:space="0"/>
              <w:left w:val="single" w:color="auto" w:sz="4" w:space="0"/>
            </w:tcBorders>
            <w:shd w:val="clear" w:color="auto" w:fill="FFFFFF"/>
            <w:noWrap w:val="0"/>
            <w:vAlign w:val="top"/>
          </w:tcPr>
          <w:p w14:paraId="7F1F1E97">
            <w:pPr>
              <w:rPr>
                <w:szCs w:val="21"/>
              </w:rPr>
            </w:pPr>
          </w:p>
        </w:tc>
        <w:tc>
          <w:tcPr>
            <w:tcW w:w="1109" w:type="dxa"/>
            <w:tcBorders>
              <w:top w:val="single" w:color="auto" w:sz="4" w:space="0"/>
              <w:left w:val="single" w:color="auto" w:sz="4" w:space="0"/>
            </w:tcBorders>
            <w:shd w:val="clear" w:color="auto" w:fill="FFFFFF"/>
            <w:noWrap w:val="0"/>
            <w:vAlign w:val="top"/>
          </w:tcPr>
          <w:p w14:paraId="4299F216">
            <w:pPr>
              <w:rPr>
                <w:szCs w:val="21"/>
              </w:rPr>
            </w:pPr>
          </w:p>
        </w:tc>
        <w:tc>
          <w:tcPr>
            <w:tcW w:w="1104" w:type="dxa"/>
            <w:tcBorders>
              <w:top w:val="single" w:color="auto" w:sz="4" w:space="0"/>
              <w:left w:val="single" w:color="auto" w:sz="4" w:space="0"/>
            </w:tcBorders>
            <w:shd w:val="clear" w:color="auto" w:fill="FFFFFF"/>
            <w:noWrap w:val="0"/>
            <w:vAlign w:val="top"/>
          </w:tcPr>
          <w:p w14:paraId="59B59D00">
            <w:pPr>
              <w:rPr>
                <w:szCs w:val="21"/>
              </w:rPr>
            </w:pPr>
          </w:p>
        </w:tc>
        <w:tc>
          <w:tcPr>
            <w:tcW w:w="1104" w:type="dxa"/>
            <w:tcBorders>
              <w:top w:val="single" w:color="auto" w:sz="4" w:space="0"/>
              <w:left w:val="single" w:color="auto" w:sz="4" w:space="0"/>
            </w:tcBorders>
            <w:shd w:val="clear" w:color="auto" w:fill="FFFFFF"/>
            <w:noWrap w:val="0"/>
            <w:vAlign w:val="top"/>
          </w:tcPr>
          <w:p w14:paraId="2DF382C9">
            <w:pPr>
              <w:rPr>
                <w:szCs w:val="21"/>
              </w:rPr>
            </w:pPr>
          </w:p>
        </w:tc>
        <w:tc>
          <w:tcPr>
            <w:tcW w:w="1109" w:type="dxa"/>
            <w:tcBorders>
              <w:top w:val="single" w:color="auto" w:sz="4" w:space="0"/>
              <w:left w:val="single" w:color="auto" w:sz="4" w:space="0"/>
            </w:tcBorders>
            <w:shd w:val="clear" w:color="auto" w:fill="FFFFFF"/>
            <w:noWrap w:val="0"/>
            <w:vAlign w:val="top"/>
          </w:tcPr>
          <w:p w14:paraId="445AD569">
            <w:pPr>
              <w:rPr>
                <w:szCs w:val="21"/>
              </w:rPr>
            </w:pPr>
          </w:p>
        </w:tc>
        <w:tc>
          <w:tcPr>
            <w:tcW w:w="1104" w:type="dxa"/>
            <w:tcBorders>
              <w:top w:val="single" w:color="auto" w:sz="4" w:space="0"/>
              <w:left w:val="single" w:color="auto" w:sz="4" w:space="0"/>
            </w:tcBorders>
            <w:shd w:val="clear" w:color="auto" w:fill="FFFFFF"/>
            <w:noWrap w:val="0"/>
            <w:vAlign w:val="top"/>
          </w:tcPr>
          <w:p w14:paraId="1D03ECFE">
            <w:pPr>
              <w:rPr>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57708F48">
            <w:pPr>
              <w:rPr>
                <w:szCs w:val="21"/>
              </w:rPr>
            </w:pPr>
          </w:p>
        </w:tc>
      </w:tr>
      <w:tr w14:paraId="0776C0C5">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037B3B08">
            <w:pPr>
              <w:rPr>
                <w:szCs w:val="21"/>
              </w:rPr>
            </w:pPr>
          </w:p>
        </w:tc>
        <w:tc>
          <w:tcPr>
            <w:tcW w:w="1104" w:type="dxa"/>
            <w:tcBorders>
              <w:top w:val="single" w:color="auto" w:sz="4" w:space="0"/>
              <w:left w:val="single" w:color="auto" w:sz="4" w:space="0"/>
            </w:tcBorders>
            <w:shd w:val="clear" w:color="auto" w:fill="FFFFFF"/>
            <w:noWrap w:val="0"/>
            <w:vAlign w:val="top"/>
          </w:tcPr>
          <w:p w14:paraId="21FC73DB">
            <w:pPr>
              <w:rPr>
                <w:szCs w:val="21"/>
              </w:rPr>
            </w:pPr>
          </w:p>
        </w:tc>
        <w:tc>
          <w:tcPr>
            <w:tcW w:w="1109" w:type="dxa"/>
            <w:tcBorders>
              <w:top w:val="single" w:color="auto" w:sz="4" w:space="0"/>
              <w:left w:val="single" w:color="auto" w:sz="4" w:space="0"/>
            </w:tcBorders>
            <w:shd w:val="clear" w:color="auto" w:fill="FFFFFF"/>
            <w:noWrap w:val="0"/>
            <w:vAlign w:val="top"/>
          </w:tcPr>
          <w:p w14:paraId="4BB1E040">
            <w:pPr>
              <w:rPr>
                <w:szCs w:val="21"/>
              </w:rPr>
            </w:pPr>
          </w:p>
        </w:tc>
        <w:tc>
          <w:tcPr>
            <w:tcW w:w="1104" w:type="dxa"/>
            <w:tcBorders>
              <w:top w:val="single" w:color="auto" w:sz="4" w:space="0"/>
              <w:left w:val="single" w:color="auto" w:sz="4" w:space="0"/>
            </w:tcBorders>
            <w:shd w:val="clear" w:color="auto" w:fill="FFFFFF"/>
            <w:noWrap w:val="0"/>
            <w:vAlign w:val="top"/>
          </w:tcPr>
          <w:p w14:paraId="38440CB8">
            <w:pPr>
              <w:rPr>
                <w:szCs w:val="21"/>
              </w:rPr>
            </w:pPr>
          </w:p>
        </w:tc>
        <w:tc>
          <w:tcPr>
            <w:tcW w:w="1104" w:type="dxa"/>
            <w:tcBorders>
              <w:top w:val="single" w:color="auto" w:sz="4" w:space="0"/>
              <w:left w:val="single" w:color="auto" w:sz="4" w:space="0"/>
            </w:tcBorders>
            <w:shd w:val="clear" w:color="auto" w:fill="FFFFFF"/>
            <w:noWrap w:val="0"/>
            <w:vAlign w:val="top"/>
          </w:tcPr>
          <w:p w14:paraId="39DFF2BE">
            <w:pPr>
              <w:rPr>
                <w:szCs w:val="21"/>
              </w:rPr>
            </w:pPr>
          </w:p>
        </w:tc>
        <w:tc>
          <w:tcPr>
            <w:tcW w:w="1109" w:type="dxa"/>
            <w:tcBorders>
              <w:top w:val="single" w:color="auto" w:sz="4" w:space="0"/>
              <w:left w:val="single" w:color="auto" w:sz="4" w:space="0"/>
            </w:tcBorders>
            <w:shd w:val="clear" w:color="auto" w:fill="FFFFFF"/>
            <w:noWrap w:val="0"/>
            <w:vAlign w:val="top"/>
          </w:tcPr>
          <w:p w14:paraId="2191808A">
            <w:pPr>
              <w:rPr>
                <w:szCs w:val="21"/>
              </w:rPr>
            </w:pPr>
          </w:p>
        </w:tc>
        <w:tc>
          <w:tcPr>
            <w:tcW w:w="1104" w:type="dxa"/>
            <w:tcBorders>
              <w:top w:val="single" w:color="auto" w:sz="4" w:space="0"/>
              <w:left w:val="single" w:color="auto" w:sz="4" w:space="0"/>
            </w:tcBorders>
            <w:shd w:val="clear" w:color="auto" w:fill="FFFFFF"/>
            <w:noWrap w:val="0"/>
            <w:vAlign w:val="top"/>
          </w:tcPr>
          <w:p w14:paraId="6DF0A77A">
            <w:pPr>
              <w:rPr>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5E9FBB9D">
            <w:pPr>
              <w:rPr>
                <w:szCs w:val="21"/>
              </w:rPr>
            </w:pPr>
          </w:p>
        </w:tc>
      </w:tr>
      <w:tr w14:paraId="3D904D68">
        <w:tblPrEx>
          <w:tblCellMar>
            <w:top w:w="0" w:type="dxa"/>
            <w:left w:w="10" w:type="dxa"/>
            <w:bottom w:w="0" w:type="dxa"/>
            <w:right w:w="10" w:type="dxa"/>
          </w:tblCellMar>
        </w:tblPrEx>
        <w:trPr>
          <w:trHeight w:val="581" w:hRule="exact"/>
          <w:jc w:val="center"/>
        </w:trPr>
        <w:tc>
          <w:tcPr>
            <w:tcW w:w="576" w:type="dxa"/>
            <w:tcBorders>
              <w:top w:val="single" w:color="auto" w:sz="4" w:space="0"/>
              <w:left w:val="single" w:color="auto" w:sz="4" w:space="0"/>
              <w:bottom w:val="single" w:color="auto" w:sz="4" w:space="0"/>
            </w:tcBorders>
            <w:shd w:val="clear" w:color="auto" w:fill="FFFFFF"/>
            <w:noWrap w:val="0"/>
            <w:vAlign w:val="top"/>
          </w:tcPr>
          <w:p w14:paraId="4FB0B679">
            <w:pPr>
              <w:rPr>
                <w:szCs w:val="21"/>
              </w:rPr>
            </w:pPr>
          </w:p>
        </w:tc>
        <w:tc>
          <w:tcPr>
            <w:tcW w:w="1104" w:type="dxa"/>
            <w:tcBorders>
              <w:top w:val="single" w:color="auto" w:sz="4" w:space="0"/>
              <w:left w:val="single" w:color="auto" w:sz="4" w:space="0"/>
              <w:bottom w:val="single" w:color="auto" w:sz="4" w:space="0"/>
            </w:tcBorders>
            <w:shd w:val="clear" w:color="auto" w:fill="FFFFFF"/>
            <w:noWrap w:val="0"/>
            <w:vAlign w:val="top"/>
          </w:tcPr>
          <w:p w14:paraId="4FA88F86">
            <w:pPr>
              <w:rPr>
                <w:szCs w:val="21"/>
              </w:rPr>
            </w:pPr>
          </w:p>
        </w:tc>
        <w:tc>
          <w:tcPr>
            <w:tcW w:w="1109" w:type="dxa"/>
            <w:tcBorders>
              <w:top w:val="single" w:color="auto" w:sz="4" w:space="0"/>
              <w:left w:val="single" w:color="auto" w:sz="4" w:space="0"/>
              <w:bottom w:val="single" w:color="auto" w:sz="4" w:space="0"/>
            </w:tcBorders>
            <w:shd w:val="clear" w:color="auto" w:fill="FFFFFF"/>
            <w:noWrap w:val="0"/>
            <w:vAlign w:val="top"/>
          </w:tcPr>
          <w:p w14:paraId="656D8E5D">
            <w:pPr>
              <w:rPr>
                <w:szCs w:val="21"/>
              </w:rPr>
            </w:pPr>
          </w:p>
        </w:tc>
        <w:tc>
          <w:tcPr>
            <w:tcW w:w="1104" w:type="dxa"/>
            <w:tcBorders>
              <w:top w:val="single" w:color="auto" w:sz="4" w:space="0"/>
              <w:left w:val="single" w:color="auto" w:sz="4" w:space="0"/>
              <w:bottom w:val="single" w:color="auto" w:sz="4" w:space="0"/>
            </w:tcBorders>
            <w:shd w:val="clear" w:color="auto" w:fill="FFFFFF"/>
            <w:noWrap w:val="0"/>
            <w:vAlign w:val="top"/>
          </w:tcPr>
          <w:p w14:paraId="629CC5AF">
            <w:pPr>
              <w:rPr>
                <w:szCs w:val="21"/>
              </w:rPr>
            </w:pPr>
          </w:p>
        </w:tc>
        <w:tc>
          <w:tcPr>
            <w:tcW w:w="1104" w:type="dxa"/>
            <w:tcBorders>
              <w:top w:val="single" w:color="auto" w:sz="4" w:space="0"/>
              <w:left w:val="single" w:color="auto" w:sz="4" w:space="0"/>
              <w:bottom w:val="single" w:color="auto" w:sz="4" w:space="0"/>
            </w:tcBorders>
            <w:shd w:val="clear" w:color="auto" w:fill="FFFFFF"/>
            <w:noWrap w:val="0"/>
            <w:vAlign w:val="top"/>
          </w:tcPr>
          <w:p w14:paraId="0E04C7BD">
            <w:pPr>
              <w:rPr>
                <w:szCs w:val="21"/>
              </w:rPr>
            </w:pPr>
          </w:p>
        </w:tc>
        <w:tc>
          <w:tcPr>
            <w:tcW w:w="1109" w:type="dxa"/>
            <w:tcBorders>
              <w:top w:val="single" w:color="auto" w:sz="4" w:space="0"/>
              <w:left w:val="single" w:color="auto" w:sz="4" w:space="0"/>
              <w:bottom w:val="single" w:color="auto" w:sz="4" w:space="0"/>
            </w:tcBorders>
            <w:shd w:val="clear" w:color="auto" w:fill="FFFFFF"/>
            <w:noWrap w:val="0"/>
            <w:vAlign w:val="top"/>
          </w:tcPr>
          <w:p w14:paraId="693EA647">
            <w:pPr>
              <w:rPr>
                <w:szCs w:val="21"/>
              </w:rPr>
            </w:pPr>
          </w:p>
        </w:tc>
        <w:tc>
          <w:tcPr>
            <w:tcW w:w="1104" w:type="dxa"/>
            <w:tcBorders>
              <w:top w:val="single" w:color="auto" w:sz="4" w:space="0"/>
              <w:left w:val="single" w:color="auto" w:sz="4" w:space="0"/>
              <w:bottom w:val="single" w:color="auto" w:sz="4" w:space="0"/>
            </w:tcBorders>
            <w:shd w:val="clear" w:color="auto" w:fill="FFFFFF"/>
            <w:noWrap w:val="0"/>
            <w:vAlign w:val="top"/>
          </w:tcPr>
          <w:p w14:paraId="4B98A5FB">
            <w:pPr>
              <w:rPr>
                <w:szCs w:val="21"/>
              </w:rPr>
            </w:pPr>
          </w:p>
        </w:tc>
        <w:tc>
          <w:tcPr>
            <w:tcW w:w="1142"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7CA39FEF">
            <w:pPr>
              <w:rPr>
                <w:szCs w:val="21"/>
              </w:rPr>
            </w:pPr>
          </w:p>
        </w:tc>
      </w:tr>
    </w:tbl>
    <w:p w14:paraId="10E171BE">
      <w:pPr>
        <w:spacing w:after="399" w:line="1" w:lineRule="exact"/>
      </w:pPr>
    </w:p>
    <w:p w14:paraId="2B668C1D">
      <w:pPr>
        <w:pStyle w:val="180"/>
        <w:spacing w:line="240" w:lineRule="auto"/>
        <w:sectPr>
          <w:headerReference r:id="rId31" w:type="default"/>
          <w:footerReference r:id="rId33" w:type="default"/>
          <w:headerReference r:id="rId32" w:type="even"/>
          <w:footerReference r:id="rId34" w:type="even"/>
          <w:pgSz w:w="11900" w:h="16832"/>
          <w:pgMar w:top="1440" w:right="1803" w:bottom="1440" w:left="1803" w:header="851" w:footer="851" w:gutter="0"/>
          <w:cols w:space="720" w:num="1"/>
          <w:docGrid w:linePitch="360" w:charSpace="0"/>
        </w:sectPr>
      </w:pPr>
      <w:r>
        <w:t>注：项目编码应遵守《水利工程工程量清单计价规范》</w:t>
      </w:r>
      <w:r>
        <w:rPr>
          <w:lang w:val="en-US" w:bidi="en-US"/>
        </w:rPr>
        <w:t>（</w:t>
      </w:r>
      <w:r>
        <w:rPr>
          <w:rFonts w:ascii="Times New Roman" w:hAnsi="Times New Roman" w:eastAsia="Times New Roman" w:cs="Times New Roman"/>
          <w:lang w:val="en-US" w:bidi="en-US"/>
        </w:rPr>
        <w:t>GB50501</w:t>
      </w:r>
      <w:r>
        <w:rPr>
          <w:rFonts w:hint="eastAsia"/>
          <w:lang w:val="en-US" w:bidi="en-US"/>
        </w:rPr>
        <w:t>）</w:t>
      </w:r>
      <w:r>
        <w:rPr>
          <w:rFonts w:ascii="Times New Roman" w:hAnsi="Times New Roman" w:eastAsia="Times New Roman" w:cs="Times New Roman"/>
          <w:lang w:val="en-US" w:bidi="en-US"/>
        </w:rPr>
        <w:t>2007</w:t>
      </w:r>
      <w:r>
        <w:rPr>
          <w:rFonts w:hint="eastAsia"/>
          <w:lang w:val="en-US" w:bidi="en-US"/>
        </w:rPr>
        <w:t>）</w:t>
      </w:r>
    </w:p>
    <w:p w14:paraId="1673453E">
      <w:pPr>
        <w:pStyle w:val="9"/>
        <w:rPr>
          <w:rFonts w:hint="eastAsia"/>
          <w:b w:val="0"/>
          <w:sz w:val="28"/>
          <w:szCs w:val="28"/>
          <w:lang w:val="zh-CN"/>
        </w:rPr>
      </w:pPr>
      <w:bookmarkStart w:id="281" w:name="_Toc16188"/>
      <w:bookmarkStart w:id="282" w:name="_Toc7906"/>
      <w:bookmarkStart w:id="283" w:name="bookmark2169"/>
      <w:bookmarkStart w:id="284" w:name="bookmark2168"/>
      <w:bookmarkStart w:id="285" w:name="bookmark2167"/>
      <w:r>
        <w:rPr>
          <w:rFonts w:hint="eastAsia"/>
          <w:b w:val="0"/>
          <w:sz w:val="28"/>
          <w:szCs w:val="28"/>
          <w:lang w:val="zh-CN"/>
        </w:rPr>
        <w:t>18.工程单价计算表</w:t>
      </w:r>
      <w:bookmarkEnd w:id="281"/>
      <w:bookmarkEnd w:id="282"/>
    </w:p>
    <w:p w14:paraId="21E360DA">
      <w:pPr>
        <w:jc w:val="center"/>
        <w:rPr>
          <w:rFonts w:hint="eastAsia" w:ascii="宋体" w:hAnsi="宋体" w:cs="宋体"/>
          <w:b/>
          <w:bCs/>
          <w:sz w:val="28"/>
          <w:szCs w:val="28"/>
        </w:rPr>
      </w:pPr>
      <w:bookmarkStart w:id="286" w:name="_Toc19908"/>
      <w:bookmarkStart w:id="287" w:name="_Toc4021"/>
      <w:r>
        <w:rPr>
          <w:rFonts w:hint="eastAsia" w:ascii="宋体" w:hAnsi="宋体" w:cs="宋体"/>
          <w:b/>
          <w:bCs/>
          <w:sz w:val="28"/>
          <w:szCs w:val="28"/>
        </w:rPr>
        <w:t>工程单价计算表</w:t>
      </w:r>
      <w:bookmarkEnd w:id="283"/>
      <w:bookmarkEnd w:id="286"/>
      <w:bookmarkEnd w:id="287"/>
    </w:p>
    <w:p w14:paraId="1E1CEAD8">
      <w:pPr>
        <w:jc w:val="center"/>
        <w:rPr>
          <w:b/>
        </w:rPr>
      </w:pPr>
    </w:p>
    <w:p w14:paraId="1AB9264D">
      <w:pPr>
        <w:jc w:val="center"/>
        <w:rPr>
          <w:b/>
        </w:rPr>
      </w:pPr>
      <w:bookmarkStart w:id="288" w:name="_Toc18082"/>
      <w:bookmarkStart w:id="289" w:name="_Toc8730"/>
      <w:bookmarkStart w:id="290" w:name="bookmark2170"/>
      <w:r>
        <w:rPr>
          <w:rFonts w:hint="eastAsia" w:ascii="宋体" w:hAnsi="宋体" w:cs="宋体"/>
          <w:b/>
          <w:u w:val="single"/>
        </w:rPr>
        <w:t xml:space="preserve">           </w:t>
      </w:r>
      <w:r>
        <w:rPr>
          <w:rFonts w:hint="eastAsia" w:ascii="宋体" w:hAnsi="宋体" w:cs="宋体"/>
          <w:b/>
        </w:rPr>
        <w:t>工程</w:t>
      </w:r>
      <w:bookmarkEnd w:id="284"/>
      <w:bookmarkEnd w:id="285"/>
      <w:bookmarkEnd w:id="288"/>
      <w:bookmarkEnd w:id="289"/>
      <w:bookmarkEnd w:id="290"/>
    </w:p>
    <w:p w14:paraId="5D90CFF8">
      <w:pPr>
        <w:pStyle w:val="180"/>
        <w:spacing w:after="100" w:line="240" w:lineRule="auto"/>
        <w:ind w:firstLine="0"/>
        <w:rPr>
          <w:lang w:val="en-US"/>
        </w:rPr>
      </w:pPr>
      <w:r>
        <mc:AlternateContent>
          <mc:Choice Requires="wps">
            <w:drawing>
              <wp:anchor distT="0" distB="0" distL="0" distR="0" simplePos="0" relativeHeight="251663360" behindDoc="0" locked="0" layoutInCell="1" allowOverlap="1">
                <wp:simplePos x="0" y="0"/>
                <wp:positionH relativeFrom="page">
                  <wp:posOffset>4473575</wp:posOffset>
                </wp:positionH>
                <wp:positionV relativeFrom="paragraph">
                  <wp:posOffset>12700</wp:posOffset>
                </wp:positionV>
                <wp:extent cx="600710" cy="166370"/>
                <wp:effectExtent l="0" t="0" r="0" b="0"/>
                <wp:wrapSquare wrapText="left"/>
                <wp:docPr id="333" name="文本框 333"/>
                <wp:cNvGraphicFramePr/>
                <a:graphic xmlns:a="http://schemas.openxmlformats.org/drawingml/2006/main">
                  <a:graphicData uri="http://schemas.microsoft.com/office/word/2010/wordprocessingShape">
                    <wps:wsp>
                      <wps:cNvSpPr txBox="1"/>
                      <wps:spPr>
                        <a:xfrm>
                          <a:off x="0" y="0"/>
                          <a:ext cx="617220" cy="166370"/>
                        </a:xfrm>
                        <a:prstGeom prst="rect">
                          <a:avLst/>
                        </a:prstGeom>
                        <a:noFill/>
                        <a:ln>
                          <a:noFill/>
                        </a:ln>
                        <a:effectLst/>
                      </wps:spPr>
                      <wps:txbx>
                        <w:txbxContent>
                          <w:p w14:paraId="0029B39A">
                            <w:pPr>
                              <w:pStyle w:val="180"/>
                              <w:spacing w:line="240" w:lineRule="auto"/>
                              <w:ind w:firstLine="0"/>
                            </w:pPr>
                            <w:r>
                              <w:t>定额单位:</w:t>
                            </w:r>
                          </w:p>
                        </w:txbxContent>
                      </wps:txbx>
                      <wps:bodyPr wrap="none" lIns="0" tIns="0" rIns="0" bIns="0">
                        <a:noAutofit/>
                      </wps:bodyPr>
                    </wps:wsp>
                  </a:graphicData>
                </a:graphic>
              </wp:anchor>
            </w:drawing>
          </mc:Choice>
          <mc:Fallback>
            <w:pict>
              <v:shape id="_x0000_s1026" o:spid="_x0000_s1026" o:spt="202" type="#_x0000_t202" style="position:absolute;left:0pt;margin-left:352.25pt;margin-top:1pt;height:13.1pt;width:47.3pt;mso-position-horizontal-relative:page;mso-wrap-distance-bottom:0pt;mso-wrap-distance-left:0pt;mso-wrap-distance-right:0pt;mso-wrap-distance-top:0pt;mso-wrap-style:none;z-index:251663360;mso-width-relative:page;mso-height-relative:page;" filled="f" stroked="f" coordsize="21600,21600" o:gfxdata="UEsDBAoAAAAAAIdO4kAAAAAAAAAAAAAAAAAEAAAAZHJzL1BLAwQUAAAACACHTuJAgP5wwNUAAAAI&#10;AQAADwAAAGRycy9kb3ducmV2LnhtbE2PMU/DMBSEdyT+g/UqsVHbEdA0jdMBwUiltixsTvyapI3t&#10;yHba8O95TDCe7nT3Xbmd7cCuGGLvnQK5FMDQNd70rlXweXx/zIHFpJ3Rg3eo4BsjbKv7u1IXxt/c&#10;Hq+H1DIqcbHQCrqUxoLz2HRodVz6ER15Jx+sTiRDy03QNyq3A8+EeOFW944WOj3ia4fN5TBZBaeP&#10;3eX8Nu3FuRU5fsmAcy13Sj0spNgASzinvzD84hM6VMRU+8mZyAYFK/H0TFEFGV0if7VeS2A16TwD&#10;XpX8/4HqB1BLAwQUAAAACACHTuJAxnYOzM4BAACdAwAADgAAAGRycy9lMm9Eb2MueG1srVPNjhMx&#10;DL4j8Q5R7nT6I3VR1ekKVC1CQoC07AOkGacTKYmjJO1MXwDegBMX7jxXnwMnM+3CctkDl4xjO5/9&#10;ffasb3tr2BFC1OhqPptMOQMnsdFuX/OHL3evXnMWk3CNMOig5ieI/Hbz8sW68yuYY4umgcAIxMVV&#10;52vepuRXVRVlC1bECXpwFFQYrEh0DfuqCaIjdGuq+XS6rDoMjQ8oIUbybocgHxHDcwBRKS1hi/Jg&#10;waUBNYARiSjFVvvIN6VbpUCmT0pFSMzUnJimclIRsnf5rDZrsdoH4VstxxbEc1p4wskK7ajoFWor&#10;kmCHoP+BsloGjKjSRKKtBiJFEWIxmz7R5r4VHgoXkjr6q+jx/8HKj8fPgemm5ovFgjMnLI38/P3b&#10;+cev88+vLDtJos7HFWXee8pN/VvsaXEu/kjOzLxXweYvcWIUJ4FPV4GhT0ySczm7mc8pIik0Wy4X&#10;N2UA1eNjH2J6B2hZNmoeaH5FVnH8EBM1QqmXlFzL4Z02pszQuL8clDh4oCzB+DrzGPrNVup3/Uhu&#10;h82JuHW0CDV3tPecmfeOdM47czHCxdiNxlDxzSGh0qW7jDpAUav5QlMrTY8bltfiz3vJevyrN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gP5wwNUAAAAIAQAADwAAAAAAAAABACAAAAAiAAAAZHJz&#10;L2Rvd25yZXYueG1sUEsBAhQAFAAAAAgAh07iQMZ2DszOAQAAnQMAAA4AAAAAAAAAAQAgAAAAJAEA&#10;AGRycy9lMm9Eb2MueG1sUEsFBgAAAAAGAAYAWQEAAGQFAAAAAA==&#10;">
                <v:fill on="f" focussize="0,0"/>
                <v:stroke on="f"/>
                <v:imagedata o:title=""/>
                <o:lock v:ext="edit" aspectratio="f"/>
                <v:textbox inset="0mm,0mm,0mm,0mm">
                  <w:txbxContent>
                    <w:p w14:paraId="0029B39A">
                      <w:pPr>
                        <w:pStyle w:val="180"/>
                        <w:spacing w:line="240" w:lineRule="auto"/>
                        <w:ind w:firstLine="0"/>
                      </w:pPr>
                      <w:r>
                        <w:t>定额单位:</w:t>
                      </w:r>
                    </w:p>
                  </w:txbxContent>
                </v:textbox>
                <w10:wrap type="square" side="left"/>
              </v:shape>
            </w:pict>
          </mc:Fallback>
        </mc:AlternateContent>
      </w:r>
      <w:r>
        <w:t>单价编号:</w:t>
      </w:r>
      <w:r>
        <w:rPr>
          <w:rFonts w:hint="eastAsia"/>
          <w:lang w:val="en-US"/>
        </w:rPr>
        <w:t xml:space="preserve">    </w:t>
      </w:r>
    </w:p>
    <w:tbl>
      <w:tblPr>
        <w:tblStyle w:val="44"/>
        <w:tblW w:w="0" w:type="auto"/>
        <w:jc w:val="center"/>
        <w:tblLayout w:type="fixed"/>
        <w:tblCellMar>
          <w:top w:w="0" w:type="dxa"/>
          <w:left w:w="10" w:type="dxa"/>
          <w:bottom w:w="0" w:type="dxa"/>
          <w:right w:w="10" w:type="dxa"/>
        </w:tblCellMar>
      </w:tblPr>
      <w:tblGrid>
        <w:gridCol w:w="576"/>
        <w:gridCol w:w="1531"/>
        <w:gridCol w:w="1248"/>
        <w:gridCol w:w="1248"/>
        <w:gridCol w:w="1243"/>
        <w:gridCol w:w="1248"/>
        <w:gridCol w:w="1258"/>
      </w:tblGrid>
      <w:tr w14:paraId="6674D102">
        <w:tblPrEx>
          <w:tblCellMar>
            <w:top w:w="0" w:type="dxa"/>
            <w:left w:w="10" w:type="dxa"/>
            <w:bottom w:w="0" w:type="dxa"/>
            <w:right w:w="10" w:type="dxa"/>
          </w:tblCellMar>
        </w:tblPrEx>
        <w:trPr>
          <w:trHeight w:val="571" w:hRule="exact"/>
          <w:jc w:val="center"/>
        </w:trPr>
        <w:tc>
          <w:tcPr>
            <w:tcW w:w="8352" w:type="dxa"/>
            <w:gridSpan w:val="7"/>
            <w:tcBorders>
              <w:top w:val="single" w:color="auto" w:sz="4" w:space="0"/>
              <w:left w:val="single" w:color="auto" w:sz="4" w:space="0"/>
              <w:right w:val="single" w:color="auto" w:sz="4" w:space="0"/>
            </w:tcBorders>
            <w:shd w:val="clear" w:color="auto" w:fill="FFFFFF"/>
            <w:noWrap w:val="0"/>
            <w:vAlign w:val="center"/>
          </w:tcPr>
          <w:p w14:paraId="71D5BED9">
            <w:pPr>
              <w:pStyle w:val="185"/>
              <w:spacing w:line="240" w:lineRule="auto"/>
              <w:ind w:firstLine="0"/>
              <w:rPr>
                <w:sz w:val="21"/>
                <w:szCs w:val="21"/>
              </w:rPr>
            </w:pPr>
            <w:r>
              <w:rPr>
                <w:sz w:val="21"/>
                <w:szCs w:val="21"/>
              </w:rPr>
              <w:t>施工方法：</w:t>
            </w:r>
          </w:p>
        </w:tc>
      </w:tr>
      <w:tr w14:paraId="5C78DD03">
        <w:tblPrEx>
          <w:tblCellMar>
            <w:top w:w="0" w:type="dxa"/>
            <w:left w:w="10" w:type="dxa"/>
            <w:bottom w:w="0" w:type="dxa"/>
            <w:right w:w="10" w:type="dxa"/>
          </w:tblCellMar>
        </w:tblPrEx>
        <w:trPr>
          <w:trHeight w:val="514" w:hRule="exact"/>
          <w:jc w:val="center"/>
        </w:trPr>
        <w:tc>
          <w:tcPr>
            <w:tcW w:w="576" w:type="dxa"/>
            <w:tcBorders>
              <w:top w:val="single" w:color="auto" w:sz="4" w:space="0"/>
              <w:left w:val="single" w:color="auto" w:sz="4" w:space="0"/>
            </w:tcBorders>
            <w:shd w:val="clear" w:color="auto" w:fill="FFFFFF"/>
            <w:noWrap w:val="0"/>
            <w:vAlign w:val="center"/>
          </w:tcPr>
          <w:p w14:paraId="4E17F659">
            <w:pPr>
              <w:pStyle w:val="185"/>
              <w:spacing w:line="240" w:lineRule="auto"/>
              <w:ind w:firstLine="0"/>
              <w:jc w:val="center"/>
              <w:rPr>
                <w:sz w:val="21"/>
                <w:szCs w:val="21"/>
              </w:rPr>
            </w:pPr>
            <w:r>
              <w:rPr>
                <w:sz w:val="21"/>
                <w:szCs w:val="21"/>
              </w:rPr>
              <w:t>序号</w:t>
            </w:r>
          </w:p>
        </w:tc>
        <w:tc>
          <w:tcPr>
            <w:tcW w:w="1531" w:type="dxa"/>
            <w:tcBorders>
              <w:top w:val="single" w:color="auto" w:sz="4" w:space="0"/>
              <w:left w:val="single" w:color="auto" w:sz="4" w:space="0"/>
            </w:tcBorders>
            <w:shd w:val="clear" w:color="auto" w:fill="FFFFFF"/>
            <w:noWrap w:val="0"/>
            <w:vAlign w:val="center"/>
          </w:tcPr>
          <w:p w14:paraId="53136AC8">
            <w:pPr>
              <w:pStyle w:val="185"/>
              <w:spacing w:line="240" w:lineRule="auto"/>
              <w:ind w:firstLine="0"/>
              <w:jc w:val="center"/>
              <w:rPr>
                <w:sz w:val="21"/>
                <w:szCs w:val="21"/>
              </w:rPr>
            </w:pPr>
            <w:r>
              <w:rPr>
                <w:sz w:val="21"/>
                <w:szCs w:val="21"/>
              </w:rPr>
              <w:t>名称</w:t>
            </w:r>
          </w:p>
        </w:tc>
        <w:tc>
          <w:tcPr>
            <w:tcW w:w="1248" w:type="dxa"/>
            <w:tcBorders>
              <w:top w:val="single" w:color="auto" w:sz="4" w:space="0"/>
              <w:left w:val="single" w:color="auto" w:sz="4" w:space="0"/>
            </w:tcBorders>
            <w:shd w:val="clear" w:color="auto" w:fill="FFFFFF"/>
            <w:noWrap w:val="0"/>
            <w:vAlign w:val="center"/>
          </w:tcPr>
          <w:p w14:paraId="3934C0C8">
            <w:pPr>
              <w:pStyle w:val="185"/>
              <w:spacing w:line="240" w:lineRule="auto"/>
              <w:ind w:firstLine="0"/>
              <w:jc w:val="center"/>
              <w:rPr>
                <w:sz w:val="21"/>
                <w:szCs w:val="21"/>
              </w:rPr>
            </w:pPr>
            <w:r>
              <w:rPr>
                <w:sz w:val="21"/>
                <w:szCs w:val="21"/>
              </w:rPr>
              <w:t>型号规格</w:t>
            </w:r>
          </w:p>
        </w:tc>
        <w:tc>
          <w:tcPr>
            <w:tcW w:w="1248" w:type="dxa"/>
            <w:tcBorders>
              <w:top w:val="single" w:color="auto" w:sz="4" w:space="0"/>
              <w:left w:val="single" w:color="auto" w:sz="4" w:space="0"/>
            </w:tcBorders>
            <w:shd w:val="clear" w:color="auto" w:fill="FFFFFF"/>
            <w:noWrap w:val="0"/>
            <w:vAlign w:val="center"/>
          </w:tcPr>
          <w:p w14:paraId="7BCCBC3A">
            <w:pPr>
              <w:pStyle w:val="185"/>
              <w:spacing w:line="240" w:lineRule="auto"/>
              <w:ind w:firstLine="0"/>
              <w:jc w:val="center"/>
              <w:rPr>
                <w:sz w:val="21"/>
                <w:szCs w:val="21"/>
              </w:rPr>
            </w:pPr>
            <w:r>
              <w:rPr>
                <w:sz w:val="21"/>
                <w:szCs w:val="21"/>
              </w:rPr>
              <w:t>计量单位</w:t>
            </w:r>
          </w:p>
        </w:tc>
        <w:tc>
          <w:tcPr>
            <w:tcW w:w="1243" w:type="dxa"/>
            <w:tcBorders>
              <w:top w:val="single" w:color="auto" w:sz="4" w:space="0"/>
              <w:left w:val="single" w:color="auto" w:sz="4" w:space="0"/>
            </w:tcBorders>
            <w:shd w:val="clear" w:color="auto" w:fill="FFFFFF"/>
            <w:noWrap w:val="0"/>
            <w:vAlign w:val="center"/>
          </w:tcPr>
          <w:p w14:paraId="2618E11B">
            <w:pPr>
              <w:pStyle w:val="185"/>
              <w:spacing w:line="240" w:lineRule="auto"/>
              <w:ind w:firstLine="0"/>
              <w:jc w:val="center"/>
              <w:rPr>
                <w:sz w:val="21"/>
                <w:szCs w:val="21"/>
              </w:rPr>
            </w:pPr>
            <w:r>
              <w:rPr>
                <w:sz w:val="21"/>
                <w:szCs w:val="21"/>
              </w:rPr>
              <w:t>数量</w:t>
            </w:r>
          </w:p>
        </w:tc>
        <w:tc>
          <w:tcPr>
            <w:tcW w:w="1248" w:type="dxa"/>
            <w:tcBorders>
              <w:top w:val="single" w:color="auto" w:sz="4" w:space="0"/>
              <w:left w:val="single" w:color="auto" w:sz="4" w:space="0"/>
            </w:tcBorders>
            <w:shd w:val="clear" w:color="auto" w:fill="FFFFFF"/>
            <w:noWrap w:val="0"/>
            <w:vAlign w:val="center"/>
          </w:tcPr>
          <w:p w14:paraId="1FF73EEE">
            <w:pPr>
              <w:pStyle w:val="185"/>
              <w:spacing w:line="240" w:lineRule="auto"/>
              <w:ind w:firstLine="180"/>
              <w:rPr>
                <w:sz w:val="21"/>
                <w:szCs w:val="21"/>
              </w:rPr>
            </w:pPr>
            <w:r>
              <w:rPr>
                <w:sz w:val="21"/>
                <w:szCs w:val="21"/>
              </w:rPr>
              <w:t>单价（元）</w:t>
            </w:r>
          </w:p>
        </w:tc>
        <w:tc>
          <w:tcPr>
            <w:tcW w:w="1258" w:type="dxa"/>
            <w:tcBorders>
              <w:top w:val="single" w:color="auto" w:sz="4" w:space="0"/>
              <w:left w:val="single" w:color="auto" w:sz="4" w:space="0"/>
              <w:right w:val="single" w:color="auto" w:sz="4" w:space="0"/>
            </w:tcBorders>
            <w:shd w:val="clear" w:color="auto" w:fill="FFFFFF"/>
            <w:noWrap w:val="0"/>
            <w:vAlign w:val="center"/>
          </w:tcPr>
          <w:p w14:paraId="2EBB00DE">
            <w:pPr>
              <w:pStyle w:val="185"/>
              <w:spacing w:line="240" w:lineRule="auto"/>
              <w:ind w:firstLine="0"/>
              <w:jc w:val="center"/>
              <w:rPr>
                <w:sz w:val="21"/>
                <w:szCs w:val="21"/>
              </w:rPr>
            </w:pPr>
            <w:r>
              <w:rPr>
                <w:sz w:val="21"/>
                <w:szCs w:val="21"/>
              </w:rPr>
              <w:t>合价（元）</w:t>
            </w:r>
          </w:p>
        </w:tc>
      </w:tr>
      <w:tr w14:paraId="421E6899">
        <w:tblPrEx>
          <w:tblCellMar>
            <w:top w:w="0" w:type="dxa"/>
            <w:left w:w="10" w:type="dxa"/>
            <w:bottom w:w="0" w:type="dxa"/>
            <w:right w:w="10" w:type="dxa"/>
          </w:tblCellMar>
        </w:tblPrEx>
        <w:trPr>
          <w:trHeight w:val="509" w:hRule="exact"/>
          <w:jc w:val="center"/>
        </w:trPr>
        <w:tc>
          <w:tcPr>
            <w:tcW w:w="576" w:type="dxa"/>
            <w:tcBorders>
              <w:top w:val="single" w:color="auto" w:sz="4" w:space="0"/>
              <w:left w:val="single" w:color="auto" w:sz="4" w:space="0"/>
            </w:tcBorders>
            <w:shd w:val="clear" w:color="auto" w:fill="FFFFFF"/>
            <w:noWrap w:val="0"/>
            <w:vAlign w:val="top"/>
          </w:tcPr>
          <w:p w14:paraId="041958B7">
            <w:pPr>
              <w:rPr>
                <w:szCs w:val="21"/>
              </w:rPr>
            </w:pPr>
          </w:p>
        </w:tc>
        <w:tc>
          <w:tcPr>
            <w:tcW w:w="1531" w:type="dxa"/>
            <w:tcBorders>
              <w:top w:val="single" w:color="auto" w:sz="4" w:space="0"/>
              <w:left w:val="single" w:color="auto" w:sz="4" w:space="0"/>
            </w:tcBorders>
            <w:shd w:val="clear" w:color="auto" w:fill="FFFFFF"/>
            <w:noWrap w:val="0"/>
            <w:vAlign w:val="top"/>
          </w:tcPr>
          <w:p w14:paraId="76724C98">
            <w:pPr>
              <w:rPr>
                <w:szCs w:val="21"/>
              </w:rPr>
            </w:pPr>
          </w:p>
        </w:tc>
        <w:tc>
          <w:tcPr>
            <w:tcW w:w="1248" w:type="dxa"/>
            <w:tcBorders>
              <w:top w:val="single" w:color="auto" w:sz="4" w:space="0"/>
              <w:left w:val="single" w:color="auto" w:sz="4" w:space="0"/>
            </w:tcBorders>
            <w:shd w:val="clear" w:color="auto" w:fill="FFFFFF"/>
            <w:noWrap w:val="0"/>
            <w:vAlign w:val="top"/>
          </w:tcPr>
          <w:p w14:paraId="7DB3A602">
            <w:pPr>
              <w:rPr>
                <w:szCs w:val="21"/>
              </w:rPr>
            </w:pPr>
          </w:p>
        </w:tc>
        <w:tc>
          <w:tcPr>
            <w:tcW w:w="1248" w:type="dxa"/>
            <w:tcBorders>
              <w:top w:val="single" w:color="auto" w:sz="4" w:space="0"/>
              <w:left w:val="single" w:color="auto" w:sz="4" w:space="0"/>
            </w:tcBorders>
            <w:shd w:val="clear" w:color="auto" w:fill="FFFFFF"/>
            <w:noWrap w:val="0"/>
            <w:vAlign w:val="top"/>
          </w:tcPr>
          <w:p w14:paraId="2A24A0DA">
            <w:pPr>
              <w:rPr>
                <w:szCs w:val="21"/>
              </w:rPr>
            </w:pPr>
          </w:p>
        </w:tc>
        <w:tc>
          <w:tcPr>
            <w:tcW w:w="1243" w:type="dxa"/>
            <w:tcBorders>
              <w:top w:val="single" w:color="auto" w:sz="4" w:space="0"/>
              <w:left w:val="single" w:color="auto" w:sz="4" w:space="0"/>
            </w:tcBorders>
            <w:shd w:val="clear" w:color="auto" w:fill="FFFFFF"/>
            <w:noWrap w:val="0"/>
            <w:vAlign w:val="top"/>
          </w:tcPr>
          <w:p w14:paraId="1C7592E6">
            <w:pPr>
              <w:rPr>
                <w:szCs w:val="21"/>
              </w:rPr>
            </w:pPr>
          </w:p>
        </w:tc>
        <w:tc>
          <w:tcPr>
            <w:tcW w:w="1248" w:type="dxa"/>
            <w:tcBorders>
              <w:top w:val="single" w:color="auto" w:sz="4" w:space="0"/>
              <w:left w:val="single" w:color="auto" w:sz="4" w:space="0"/>
            </w:tcBorders>
            <w:shd w:val="clear" w:color="auto" w:fill="FFFFFF"/>
            <w:noWrap w:val="0"/>
            <w:vAlign w:val="top"/>
          </w:tcPr>
          <w:p w14:paraId="28D27BBC">
            <w:pPr>
              <w:rPr>
                <w:szCs w:val="21"/>
              </w:rPr>
            </w:pPr>
          </w:p>
        </w:tc>
        <w:tc>
          <w:tcPr>
            <w:tcW w:w="1258" w:type="dxa"/>
            <w:tcBorders>
              <w:top w:val="single" w:color="auto" w:sz="4" w:space="0"/>
              <w:left w:val="single" w:color="auto" w:sz="4" w:space="0"/>
              <w:right w:val="single" w:color="auto" w:sz="4" w:space="0"/>
            </w:tcBorders>
            <w:shd w:val="clear" w:color="auto" w:fill="FFFFFF"/>
            <w:noWrap w:val="0"/>
            <w:vAlign w:val="top"/>
          </w:tcPr>
          <w:p w14:paraId="52954AC7">
            <w:pPr>
              <w:rPr>
                <w:szCs w:val="21"/>
              </w:rPr>
            </w:pPr>
          </w:p>
        </w:tc>
      </w:tr>
      <w:tr w14:paraId="0EED0FE1">
        <w:tblPrEx>
          <w:tblCellMar>
            <w:top w:w="0" w:type="dxa"/>
            <w:left w:w="10" w:type="dxa"/>
            <w:bottom w:w="0" w:type="dxa"/>
            <w:right w:w="10" w:type="dxa"/>
          </w:tblCellMar>
        </w:tblPrEx>
        <w:trPr>
          <w:trHeight w:val="509" w:hRule="exact"/>
          <w:jc w:val="center"/>
        </w:trPr>
        <w:tc>
          <w:tcPr>
            <w:tcW w:w="576" w:type="dxa"/>
            <w:tcBorders>
              <w:top w:val="single" w:color="auto" w:sz="4" w:space="0"/>
              <w:left w:val="single" w:color="auto" w:sz="4" w:space="0"/>
            </w:tcBorders>
            <w:shd w:val="clear" w:color="auto" w:fill="FFFFFF"/>
            <w:noWrap w:val="0"/>
            <w:vAlign w:val="top"/>
          </w:tcPr>
          <w:p w14:paraId="5712060A">
            <w:pPr>
              <w:rPr>
                <w:szCs w:val="21"/>
              </w:rPr>
            </w:pPr>
          </w:p>
        </w:tc>
        <w:tc>
          <w:tcPr>
            <w:tcW w:w="1531" w:type="dxa"/>
            <w:tcBorders>
              <w:top w:val="single" w:color="auto" w:sz="4" w:space="0"/>
              <w:left w:val="single" w:color="auto" w:sz="4" w:space="0"/>
            </w:tcBorders>
            <w:shd w:val="clear" w:color="auto" w:fill="FFFFFF"/>
            <w:noWrap w:val="0"/>
            <w:vAlign w:val="top"/>
          </w:tcPr>
          <w:p w14:paraId="7E31E871">
            <w:pPr>
              <w:rPr>
                <w:szCs w:val="21"/>
              </w:rPr>
            </w:pPr>
          </w:p>
        </w:tc>
        <w:tc>
          <w:tcPr>
            <w:tcW w:w="1248" w:type="dxa"/>
            <w:tcBorders>
              <w:top w:val="single" w:color="auto" w:sz="4" w:space="0"/>
              <w:left w:val="single" w:color="auto" w:sz="4" w:space="0"/>
            </w:tcBorders>
            <w:shd w:val="clear" w:color="auto" w:fill="FFFFFF"/>
            <w:noWrap w:val="0"/>
            <w:vAlign w:val="top"/>
          </w:tcPr>
          <w:p w14:paraId="2D3A3D17">
            <w:pPr>
              <w:rPr>
                <w:szCs w:val="21"/>
              </w:rPr>
            </w:pPr>
          </w:p>
        </w:tc>
        <w:tc>
          <w:tcPr>
            <w:tcW w:w="1248" w:type="dxa"/>
            <w:tcBorders>
              <w:top w:val="single" w:color="auto" w:sz="4" w:space="0"/>
              <w:left w:val="single" w:color="auto" w:sz="4" w:space="0"/>
            </w:tcBorders>
            <w:shd w:val="clear" w:color="auto" w:fill="FFFFFF"/>
            <w:noWrap w:val="0"/>
            <w:vAlign w:val="top"/>
          </w:tcPr>
          <w:p w14:paraId="60B23603">
            <w:pPr>
              <w:rPr>
                <w:szCs w:val="21"/>
              </w:rPr>
            </w:pPr>
          </w:p>
        </w:tc>
        <w:tc>
          <w:tcPr>
            <w:tcW w:w="1243" w:type="dxa"/>
            <w:tcBorders>
              <w:top w:val="single" w:color="auto" w:sz="4" w:space="0"/>
              <w:left w:val="single" w:color="auto" w:sz="4" w:space="0"/>
            </w:tcBorders>
            <w:shd w:val="clear" w:color="auto" w:fill="FFFFFF"/>
            <w:noWrap w:val="0"/>
            <w:vAlign w:val="top"/>
          </w:tcPr>
          <w:p w14:paraId="1B81FA73">
            <w:pPr>
              <w:rPr>
                <w:szCs w:val="21"/>
              </w:rPr>
            </w:pPr>
          </w:p>
        </w:tc>
        <w:tc>
          <w:tcPr>
            <w:tcW w:w="1248" w:type="dxa"/>
            <w:tcBorders>
              <w:top w:val="single" w:color="auto" w:sz="4" w:space="0"/>
              <w:left w:val="single" w:color="auto" w:sz="4" w:space="0"/>
            </w:tcBorders>
            <w:shd w:val="clear" w:color="auto" w:fill="FFFFFF"/>
            <w:noWrap w:val="0"/>
            <w:vAlign w:val="top"/>
          </w:tcPr>
          <w:p w14:paraId="107584E8">
            <w:pPr>
              <w:rPr>
                <w:szCs w:val="21"/>
              </w:rPr>
            </w:pPr>
          </w:p>
        </w:tc>
        <w:tc>
          <w:tcPr>
            <w:tcW w:w="1258" w:type="dxa"/>
            <w:tcBorders>
              <w:top w:val="single" w:color="auto" w:sz="4" w:space="0"/>
              <w:left w:val="single" w:color="auto" w:sz="4" w:space="0"/>
              <w:right w:val="single" w:color="auto" w:sz="4" w:space="0"/>
            </w:tcBorders>
            <w:shd w:val="clear" w:color="auto" w:fill="FFFFFF"/>
            <w:noWrap w:val="0"/>
            <w:vAlign w:val="top"/>
          </w:tcPr>
          <w:p w14:paraId="5D704F4D">
            <w:pPr>
              <w:rPr>
                <w:szCs w:val="21"/>
              </w:rPr>
            </w:pPr>
          </w:p>
        </w:tc>
      </w:tr>
      <w:tr w14:paraId="45550FF3">
        <w:tblPrEx>
          <w:tblCellMar>
            <w:top w:w="0" w:type="dxa"/>
            <w:left w:w="10" w:type="dxa"/>
            <w:bottom w:w="0" w:type="dxa"/>
            <w:right w:w="10" w:type="dxa"/>
          </w:tblCellMar>
        </w:tblPrEx>
        <w:trPr>
          <w:trHeight w:val="509" w:hRule="exact"/>
          <w:jc w:val="center"/>
        </w:trPr>
        <w:tc>
          <w:tcPr>
            <w:tcW w:w="576" w:type="dxa"/>
            <w:tcBorders>
              <w:top w:val="single" w:color="auto" w:sz="4" w:space="0"/>
              <w:left w:val="single" w:color="auto" w:sz="4" w:space="0"/>
            </w:tcBorders>
            <w:shd w:val="clear" w:color="auto" w:fill="FFFFFF"/>
            <w:noWrap w:val="0"/>
            <w:vAlign w:val="top"/>
          </w:tcPr>
          <w:p w14:paraId="2D55DC9F">
            <w:pPr>
              <w:rPr>
                <w:szCs w:val="21"/>
              </w:rPr>
            </w:pPr>
          </w:p>
        </w:tc>
        <w:tc>
          <w:tcPr>
            <w:tcW w:w="1531" w:type="dxa"/>
            <w:tcBorders>
              <w:top w:val="single" w:color="auto" w:sz="4" w:space="0"/>
              <w:left w:val="single" w:color="auto" w:sz="4" w:space="0"/>
            </w:tcBorders>
            <w:shd w:val="clear" w:color="auto" w:fill="FFFFFF"/>
            <w:noWrap w:val="0"/>
            <w:vAlign w:val="top"/>
          </w:tcPr>
          <w:p w14:paraId="0FC32293">
            <w:pPr>
              <w:rPr>
                <w:szCs w:val="21"/>
              </w:rPr>
            </w:pPr>
          </w:p>
        </w:tc>
        <w:tc>
          <w:tcPr>
            <w:tcW w:w="1248" w:type="dxa"/>
            <w:tcBorders>
              <w:top w:val="single" w:color="auto" w:sz="4" w:space="0"/>
              <w:left w:val="single" w:color="auto" w:sz="4" w:space="0"/>
            </w:tcBorders>
            <w:shd w:val="clear" w:color="auto" w:fill="FFFFFF"/>
            <w:noWrap w:val="0"/>
            <w:vAlign w:val="top"/>
          </w:tcPr>
          <w:p w14:paraId="6680F99B">
            <w:pPr>
              <w:rPr>
                <w:szCs w:val="21"/>
              </w:rPr>
            </w:pPr>
          </w:p>
        </w:tc>
        <w:tc>
          <w:tcPr>
            <w:tcW w:w="1248" w:type="dxa"/>
            <w:tcBorders>
              <w:top w:val="single" w:color="auto" w:sz="4" w:space="0"/>
              <w:left w:val="single" w:color="auto" w:sz="4" w:space="0"/>
            </w:tcBorders>
            <w:shd w:val="clear" w:color="auto" w:fill="FFFFFF"/>
            <w:noWrap w:val="0"/>
            <w:vAlign w:val="top"/>
          </w:tcPr>
          <w:p w14:paraId="05883141">
            <w:pPr>
              <w:rPr>
                <w:szCs w:val="21"/>
              </w:rPr>
            </w:pPr>
          </w:p>
        </w:tc>
        <w:tc>
          <w:tcPr>
            <w:tcW w:w="1243" w:type="dxa"/>
            <w:tcBorders>
              <w:top w:val="single" w:color="auto" w:sz="4" w:space="0"/>
              <w:left w:val="single" w:color="auto" w:sz="4" w:space="0"/>
            </w:tcBorders>
            <w:shd w:val="clear" w:color="auto" w:fill="FFFFFF"/>
            <w:noWrap w:val="0"/>
            <w:vAlign w:val="top"/>
          </w:tcPr>
          <w:p w14:paraId="70D46003">
            <w:pPr>
              <w:rPr>
                <w:szCs w:val="21"/>
              </w:rPr>
            </w:pPr>
          </w:p>
        </w:tc>
        <w:tc>
          <w:tcPr>
            <w:tcW w:w="1248" w:type="dxa"/>
            <w:tcBorders>
              <w:top w:val="single" w:color="auto" w:sz="4" w:space="0"/>
              <w:left w:val="single" w:color="auto" w:sz="4" w:space="0"/>
            </w:tcBorders>
            <w:shd w:val="clear" w:color="auto" w:fill="FFFFFF"/>
            <w:noWrap w:val="0"/>
            <w:vAlign w:val="top"/>
          </w:tcPr>
          <w:p w14:paraId="77E41A02">
            <w:pPr>
              <w:rPr>
                <w:szCs w:val="21"/>
              </w:rPr>
            </w:pPr>
          </w:p>
        </w:tc>
        <w:tc>
          <w:tcPr>
            <w:tcW w:w="1258" w:type="dxa"/>
            <w:tcBorders>
              <w:top w:val="single" w:color="auto" w:sz="4" w:space="0"/>
              <w:left w:val="single" w:color="auto" w:sz="4" w:space="0"/>
              <w:right w:val="single" w:color="auto" w:sz="4" w:space="0"/>
            </w:tcBorders>
            <w:shd w:val="clear" w:color="auto" w:fill="FFFFFF"/>
            <w:noWrap w:val="0"/>
            <w:vAlign w:val="top"/>
          </w:tcPr>
          <w:p w14:paraId="4CC347E1">
            <w:pPr>
              <w:rPr>
                <w:szCs w:val="21"/>
              </w:rPr>
            </w:pPr>
          </w:p>
        </w:tc>
      </w:tr>
      <w:tr w14:paraId="15AB9B19">
        <w:tblPrEx>
          <w:tblCellMar>
            <w:top w:w="0" w:type="dxa"/>
            <w:left w:w="10" w:type="dxa"/>
            <w:bottom w:w="0" w:type="dxa"/>
            <w:right w:w="10" w:type="dxa"/>
          </w:tblCellMar>
        </w:tblPrEx>
        <w:trPr>
          <w:trHeight w:val="514" w:hRule="exact"/>
          <w:jc w:val="center"/>
        </w:trPr>
        <w:tc>
          <w:tcPr>
            <w:tcW w:w="576" w:type="dxa"/>
            <w:tcBorders>
              <w:top w:val="single" w:color="auto" w:sz="4" w:space="0"/>
              <w:left w:val="single" w:color="auto" w:sz="4" w:space="0"/>
            </w:tcBorders>
            <w:shd w:val="clear" w:color="auto" w:fill="FFFFFF"/>
            <w:noWrap w:val="0"/>
            <w:vAlign w:val="top"/>
          </w:tcPr>
          <w:p w14:paraId="1568A9E1">
            <w:pPr>
              <w:rPr>
                <w:szCs w:val="21"/>
              </w:rPr>
            </w:pPr>
          </w:p>
        </w:tc>
        <w:tc>
          <w:tcPr>
            <w:tcW w:w="1531" w:type="dxa"/>
            <w:tcBorders>
              <w:top w:val="single" w:color="auto" w:sz="4" w:space="0"/>
              <w:left w:val="single" w:color="auto" w:sz="4" w:space="0"/>
            </w:tcBorders>
            <w:shd w:val="clear" w:color="auto" w:fill="FFFFFF"/>
            <w:noWrap w:val="0"/>
            <w:vAlign w:val="top"/>
          </w:tcPr>
          <w:p w14:paraId="3217EEF2">
            <w:pPr>
              <w:rPr>
                <w:szCs w:val="21"/>
              </w:rPr>
            </w:pPr>
          </w:p>
        </w:tc>
        <w:tc>
          <w:tcPr>
            <w:tcW w:w="1248" w:type="dxa"/>
            <w:tcBorders>
              <w:top w:val="single" w:color="auto" w:sz="4" w:space="0"/>
              <w:left w:val="single" w:color="auto" w:sz="4" w:space="0"/>
            </w:tcBorders>
            <w:shd w:val="clear" w:color="auto" w:fill="FFFFFF"/>
            <w:noWrap w:val="0"/>
            <w:vAlign w:val="top"/>
          </w:tcPr>
          <w:p w14:paraId="6416FA99">
            <w:pPr>
              <w:rPr>
                <w:szCs w:val="21"/>
              </w:rPr>
            </w:pPr>
          </w:p>
        </w:tc>
        <w:tc>
          <w:tcPr>
            <w:tcW w:w="1248" w:type="dxa"/>
            <w:tcBorders>
              <w:top w:val="single" w:color="auto" w:sz="4" w:space="0"/>
              <w:left w:val="single" w:color="auto" w:sz="4" w:space="0"/>
            </w:tcBorders>
            <w:shd w:val="clear" w:color="auto" w:fill="FFFFFF"/>
            <w:noWrap w:val="0"/>
            <w:vAlign w:val="top"/>
          </w:tcPr>
          <w:p w14:paraId="514C1534">
            <w:pPr>
              <w:rPr>
                <w:szCs w:val="21"/>
              </w:rPr>
            </w:pPr>
          </w:p>
        </w:tc>
        <w:tc>
          <w:tcPr>
            <w:tcW w:w="1243" w:type="dxa"/>
            <w:tcBorders>
              <w:top w:val="single" w:color="auto" w:sz="4" w:space="0"/>
              <w:left w:val="single" w:color="auto" w:sz="4" w:space="0"/>
            </w:tcBorders>
            <w:shd w:val="clear" w:color="auto" w:fill="FFFFFF"/>
            <w:noWrap w:val="0"/>
            <w:vAlign w:val="top"/>
          </w:tcPr>
          <w:p w14:paraId="5D001E2C">
            <w:pPr>
              <w:rPr>
                <w:szCs w:val="21"/>
              </w:rPr>
            </w:pPr>
          </w:p>
        </w:tc>
        <w:tc>
          <w:tcPr>
            <w:tcW w:w="1248" w:type="dxa"/>
            <w:tcBorders>
              <w:top w:val="single" w:color="auto" w:sz="4" w:space="0"/>
              <w:left w:val="single" w:color="auto" w:sz="4" w:space="0"/>
            </w:tcBorders>
            <w:shd w:val="clear" w:color="auto" w:fill="FFFFFF"/>
            <w:noWrap w:val="0"/>
            <w:vAlign w:val="top"/>
          </w:tcPr>
          <w:p w14:paraId="0958A969">
            <w:pPr>
              <w:rPr>
                <w:szCs w:val="21"/>
              </w:rPr>
            </w:pPr>
          </w:p>
        </w:tc>
        <w:tc>
          <w:tcPr>
            <w:tcW w:w="1258" w:type="dxa"/>
            <w:tcBorders>
              <w:top w:val="single" w:color="auto" w:sz="4" w:space="0"/>
              <w:left w:val="single" w:color="auto" w:sz="4" w:space="0"/>
              <w:right w:val="single" w:color="auto" w:sz="4" w:space="0"/>
            </w:tcBorders>
            <w:shd w:val="clear" w:color="auto" w:fill="FFFFFF"/>
            <w:noWrap w:val="0"/>
            <w:vAlign w:val="top"/>
          </w:tcPr>
          <w:p w14:paraId="4C500049">
            <w:pPr>
              <w:rPr>
                <w:szCs w:val="21"/>
              </w:rPr>
            </w:pPr>
          </w:p>
        </w:tc>
      </w:tr>
      <w:tr w14:paraId="7A8EF72D">
        <w:tblPrEx>
          <w:tblCellMar>
            <w:top w:w="0" w:type="dxa"/>
            <w:left w:w="10" w:type="dxa"/>
            <w:bottom w:w="0" w:type="dxa"/>
            <w:right w:w="10" w:type="dxa"/>
          </w:tblCellMar>
        </w:tblPrEx>
        <w:trPr>
          <w:trHeight w:val="509" w:hRule="exact"/>
          <w:jc w:val="center"/>
        </w:trPr>
        <w:tc>
          <w:tcPr>
            <w:tcW w:w="576" w:type="dxa"/>
            <w:tcBorders>
              <w:top w:val="single" w:color="auto" w:sz="4" w:space="0"/>
              <w:left w:val="single" w:color="auto" w:sz="4" w:space="0"/>
            </w:tcBorders>
            <w:shd w:val="clear" w:color="auto" w:fill="FFFFFF"/>
            <w:noWrap w:val="0"/>
            <w:vAlign w:val="top"/>
          </w:tcPr>
          <w:p w14:paraId="72FF1EEE">
            <w:pPr>
              <w:rPr>
                <w:szCs w:val="21"/>
              </w:rPr>
            </w:pPr>
          </w:p>
        </w:tc>
        <w:tc>
          <w:tcPr>
            <w:tcW w:w="1531" w:type="dxa"/>
            <w:tcBorders>
              <w:top w:val="single" w:color="auto" w:sz="4" w:space="0"/>
              <w:left w:val="single" w:color="auto" w:sz="4" w:space="0"/>
            </w:tcBorders>
            <w:shd w:val="clear" w:color="auto" w:fill="FFFFFF"/>
            <w:noWrap w:val="0"/>
            <w:vAlign w:val="top"/>
          </w:tcPr>
          <w:p w14:paraId="560AECEE">
            <w:pPr>
              <w:rPr>
                <w:szCs w:val="21"/>
              </w:rPr>
            </w:pPr>
          </w:p>
        </w:tc>
        <w:tc>
          <w:tcPr>
            <w:tcW w:w="1248" w:type="dxa"/>
            <w:tcBorders>
              <w:top w:val="single" w:color="auto" w:sz="4" w:space="0"/>
              <w:left w:val="single" w:color="auto" w:sz="4" w:space="0"/>
            </w:tcBorders>
            <w:shd w:val="clear" w:color="auto" w:fill="FFFFFF"/>
            <w:noWrap w:val="0"/>
            <w:vAlign w:val="top"/>
          </w:tcPr>
          <w:p w14:paraId="32067926">
            <w:pPr>
              <w:rPr>
                <w:szCs w:val="21"/>
              </w:rPr>
            </w:pPr>
          </w:p>
        </w:tc>
        <w:tc>
          <w:tcPr>
            <w:tcW w:w="1248" w:type="dxa"/>
            <w:tcBorders>
              <w:top w:val="single" w:color="auto" w:sz="4" w:space="0"/>
              <w:left w:val="single" w:color="auto" w:sz="4" w:space="0"/>
            </w:tcBorders>
            <w:shd w:val="clear" w:color="auto" w:fill="FFFFFF"/>
            <w:noWrap w:val="0"/>
            <w:vAlign w:val="top"/>
          </w:tcPr>
          <w:p w14:paraId="7BDB7B96">
            <w:pPr>
              <w:rPr>
                <w:szCs w:val="21"/>
              </w:rPr>
            </w:pPr>
          </w:p>
        </w:tc>
        <w:tc>
          <w:tcPr>
            <w:tcW w:w="1243" w:type="dxa"/>
            <w:tcBorders>
              <w:top w:val="single" w:color="auto" w:sz="4" w:space="0"/>
              <w:left w:val="single" w:color="auto" w:sz="4" w:space="0"/>
            </w:tcBorders>
            <w:shd w:val="clear" w:color="auto" w:fill="FFFFFF"/>
            <w:noWrap w:val="0"/>
            <w:vAlign w:val="top"/>
          </w:tcPr>
          <w:p w14:paraId="5C4186B8">
            <w:pPr>
              <w:rPr>
                <w:szCs w:val="21"/>
              </w:rPr>
            </w:pPr>
          </w:p>
        </w:tc>
        <w:tc>
          <w:tcPr>
            <w:tcW w:w="1248" w:type="dxa"/>
            <w:tcBorders>
              <w:top w:val="single" w:color="auto" w:sz="4" w:space="0"/>
              <w:left w:val="single" w:color="auto" w:sz="4" w:space="0"/>
            </w:tcBorders>
            <w:shd w:val="clear" w:color="auto" w:fill="FFFFFF"/>
            <w:noWrap w:val="0"/>
            <w:vAlign w:val="top"/>
          </w:tcPr>
          <w:p w14:paraId="0A5C3509">
            <w:pPr>
              <w:rPr>
                <w:szCs w:val="21"/>
              </w:rPr>
            </w:pPr>
          </w:p>
        </w:tc>
        <w:tc>
          <w:tcPr>
            <w:tcW w:w="1258" w:type="dxa"/>
            <w:tcBorders>
              <w:top w:val="single" w:color="auto" w:sz="4" w:space="0"/>
              <w:left w:val="single" w:color="auto" w:sz="4" w:space="0"/>
              <w:right w:val="single" w:color="auto" w:sz="4" w:space="0"/>
            </w:tcBorders>
            <w:shd w:val="clear" w:color="auto" w:fill="FFFFFF"/>
            <w:noWrap w:val="0"/>
            <w:vAlign w:val="top"/>
          </w:tcPr>
          <w:p w14:paraId="39BF91ED">
            <w:pPr>
              <w:rPr>
                <w:szCs w:val="21"/>
              </w:rPr>
            </w:pPr>
          </w:p>
        </w:tc>
      </w:tr>
      <w:tr w14:paraId="328DEC37">
        <w:tblPrEx>
          <w:tblCellMar>
            <w:top w:w="0" w:type="dxa"/>
            <w:left w:w="10" w:type="dxa"/>
            <w:bottom w:w="0" w:type="dxa"/>
            <w:right w:w="10" w:type="dxa"/>
          </w:tblCellMar>
        </w:tblPrEx>
        <w:trPr>
          <w:trHeight w:val="509" w:hRule="exact"/>
          <w:jc w:val="center"/>
        </w:trPr>
        <w:tc>
          <w:tcPr>
            <w:tcW w:w="576" w:type="dxa"/>
            <w:tcBorders>
              <w:top w:val="single" w:color="auto" w:sz="4" w:space="0"/>
              <w:left w:val="single" w:color="auto" w:sz="4" w:space="0"/>
            </w:tcBorders>
            <w:shd w:val="clear" w:color="auto" w:fill="FFFFFF"/>
            <w:noWrap w:val="0"/>
            <w:vAlign w:val="top"/>
          </w:tcPr>
          <w:p w14:paraId="1713E79A">
            <w:pPr>
              <w:rPr>
                <w:szCs w:val="21"/>
              </w:rPr>
            </w:pPr>
          </w:p>
        </w:tc>
        <w:tc>
          <w:tcPr>
            <w:tcW w:w="1531" w:type="dxa"/>
            <w:tcBorders>
              <w:top w:val="single" w:color="auto" w:sz="4" w:space="0"/>
              <w:left w:val="single" w:color="auto" w:sz="4" w:space="0"/>
            </w:tcBorders>
            <w:shd w:val="clear" w:color="auto" w:fill="FFFFFF"/>
            <w:noWrap w:val="0"/>
            <w:vAlign w:val="top"/>
          </w:tcPr>
          <w:p w14:paraId="5C389951">
            <w:pPr>
              <w:rPr>
                <w:szCs w:val="21"/>
              </w:rPr>
            </w:pPr>
          </w:p>
        </w:tc>
        <w:tc>
          <w:tcPr>
            <w:tcW w:w="1248" w:type="dxa"/>
            <w:tcBorders>
              <w:top w:val="single" w:color="auto" w:sz="4" w:space="0"/>
              <w:left w:val="single" w:color="auto" w:sz="4" w:space="0"/>
            </w:tcBorders>
            <w:shd w:val="clear" w:color="auto" w:fill="FFFFFF"/>
            <w:noWrap w:val="0"/>
            <w:vAlign w:val="top"/>
          </w:tcPr>
          <w:p w14:paraId="6A2475CC">
            <w:pPr>
              <w:rPr>
                <w:szCs w:val="21"/>
              </w:rPr>
            </w:pPr>
          </w:p>
        </w:tc>
        <w:tc>
          <w:tcPr>
            <w:tcW w:w="1248" w:type="dxa"/>
            <w:tcBorders>
              <w:top w:val="single" w:color="auto" w:sz="4" w:space="0"/>
              <w:left w:val="single" w:color="auto" w:sz="4" w:space="0"/>
            </w:tcBorders>
            <w:shd w:val="clear" w:color="auto" w:fill="FFFFFF"/>
            <w:noWrap w:val="0"/>
            <w:vAlign w:val="top"/>
          </w:tcPr>
          <w:p w14:paraId="135D5CCB">
            <w:pPr>
              <w:rPr>
                <w:szCs w:val="21"/>
              </w:rPr>
            </w:pPr>
          </w:p>
        </w:tc>
        <w:tc>
          <w:tcPr>
            <w:tcW w:w="1243" w:type="dxa"/>
            <w:tcBorders>
              <w:top w:val="single" w:color="auto" w:sz="4" w:space="0"/>
              <w:left w:val="single" w:color="auto" w:sz="4" w:space="0"/>
            </w:tcBorders>
            <w:shd w:val="clear" w:color="auto" w:fill="FFFFFF"/>
            <w:noWrap w:val="0"/>
            <w:vAlign w:val="top"/>
          </w:tcPr>
          <w:p w14:paraId="1A920BE6">
            <w:pPr>
              <w:rPr>
                <w:szCs w:val="21"/>
              </w:rPr>
            </w:pPr>
          </w:p>
        </w:tc>
        <w:tc>
          <w:tcPr>
            <w:tcW w:w="1248" w:type="dxa"/>
            <w:tcBorders>
              <w:top w:val="single" w:color="auto" w:sz="4" w:space="0"/>
              <w:left w:val="single" w:color="auto" w:sz="4" w:space="0"/>
            </w:tcBorders>
            <w:shd w:val="clear" w:color="auto" w:fill="FFFFFF"/>
            <w:noWrap w:val="0"/>
            <w:vAlign w:val="top"/>
          </w:tcPr>
          <w:p w14:paraId="7F7A17EC">
            <w:pPr>
              <w:rPr>
                <w:szCs w:val="21"/>
              </w:rPr>
            </w:pPr>
          </w:p>
        </w:tc>
        <w:tc>
          <w:tcPr>
            <w:tcW w:w="1258" w:type="dxa"/>
            <w:tcBorders>
              <w:top w:val="single" w:color="auto" w:sz="4" w:space="0"/>
              <w:left w:val="single" w:color="auto" w:sz="4" w:space="0"/>
              <w:right w:val="single" w:color="auto" w:sz="4" w:space="0"/>
            </w:tcBorders>
            <w:shd w:val="clear" w:color="auto" w:fill="FFFFFF"/>
            <w:noWrap w:val="0"/>
            <w:vAlign w:val="top"/>
          </w:tcPr>
          <w:p w14:paraId="0BE41CFE">
            <w:pPr>
              <w:rPr>
                <w:szCs w:val="21"/>
              </w:rPr>
            </w:pPr>
          </w:p>
        </w:tc>
      </w:tr>
      <w:tr w14:paraId="3ADDA060">
        <w:tblPrEx>
          <w:tblCellMar>
            <w:top w:w="0" w:type="dxa"/>
            <w:left w:w="10" w:type="dxa"/>
            <w:bottom w:w="0" w:type="dxa"/>
            <w:right w:w="10" w:type="dxa"/>
          </w:tblCellMar>
        </w:tblPrEx>
        <w:trPr>
          <w:trHeight w:val="514" w:hRule="exact"/>
          <w:jc w:val="center"/>
        </w:trPr>
        <w:tc>
          <w:tcPr>
            <w:tcW w:w="576" w:type="dxa"/>
            <w:tcBorders>
              <w:top w:val="single" w:color="auto" w:sz="4" w:space="0"/>
              <w:left w:val="single" w:color="auto" w:sz="4" w:space="0"/>
            </w:tcBorders>
            <w:shd w:val="clear" w:color="auto" w:fill="FFFFFF"/>
            <w:noWrap w:val="0"/>
            <w:vAlign w:val="top"/>
          </w:tcPr>
          <w:p w14:paraId="1FBEBD2F">
            <w:pPr>
              <w:rPr>
                <w:szCs w:val="21"/>
              </w:rPr>
            </w:pPr>
          </w:p>
        </w:tc>
        <w:tc>
          <w:tcPr>
            <w:tcW w:w="1531" w:type="dxa"/>
            <w:tcBorders>
              <w:top w:val="single" w:color="auto" w:sz="4" w:space="0"/>
              <w:left w:val="single" w:color="auto" w:sz="4" w:space="0"/>
            </w:tcBorders>
            <w:shd w:val="clear" w:color="auto" w:fill="FFFFFF"/>
            <w:noWrap w:val="0"/>
            <w:vAlign w:val="top"/>
          </w:tcPr>
          <w:p w14:paraId="49C2DB99">
            <w:pPr>
              <w:rPr>
                <w:szCs w:val="21"/>
              </w:rPr>
            </w:pPr>
          </w:p>
        </w:tc>
        <w:tc>
          <w:tcPr>
            <w:tcW w:w="1248" w:type="dxa"/>
            <w:tcBorders>
              <w:top w:val="single" w:color="auto" w:sz="4" w:space="0"/>
              <w:left w:val="single" w:color="auto" w:sz="4" w:space="0"/>
            </w:tcBorders>
            <w:shd w:val="clear" w:color="auto" w:fill="FFFFFF"/>
            <w:noWrap w:val="0"/>
            <w:vAlign w:val="top"/>
          </w:tcPr>
          <w:p w14:paraId="3389592F">
            <w:pPr>
              <w:rPr>
                <w:szCs w:val="21"/>
              </w:rPr>
            </w:pPr>
          </w:p>
        </w:tc>
        <w:tc>
          <w:tcPr>
            <w:tcW w:w="1248" w:type="dxa"/>
            <w:tcBorders>
              <w:top w:val="single" w:color="auto" w:sz="4" w:space="0"/>
              <w:left w:val="single" w:color="auto" w:sz="4" w:space="0"/>
            </w:tcBorders>
            <w:shd w:val="clear" w:color="auto" w:fill="FFFFFF"/>
            <w:noWrap w:val="0"/>
            <w:vAlign w:val="top"/>
          </w:tcPr>
          <w:p w14:paraId="64BA17F5">
            <w:pPr>
              <w:rPr>
                <w:szCs w:val="21"/>
              </w:rPr>
            </w:pPr>
          </w:p>
        </w:tc>
        <w:tc>
          <w:tcPr>
            <w:tcW w:w="1243" w:type="dxa"/>
            <w:tcBorders>
              <w:top w:val="single" w:color="auto" w:sz="4" w:space="0"/>
              <w:left w:val="single" w:color="auto" w:sz="4" w:space="0"/>
            </w:tcBorders>
            <w:shd w:val="clear" w:color="auto" w:fill="FFFFFF"/>
            <w:noWrap w:val="0"/>
            <w:vAlign w:val="top"/>
          </w:tcPr>
          <w:p w14:paraId="231BB508">
            <w:pPr>
              <w:rPr>
                <w:szCs w:val="21"/>
              </w:rPr>
            </w:pPr>
          </w:p>
        </w:tc>
        <w:tc>
          <w:tcPr>
            <w:tcW w:w="1248" w:type="dxa"/>
            <w:tcBorders>
              <w:top w:val="single" w:color="auto" w:sz="4" w:space="0"/>
              <w:left w:val="single" w:color="auto" w:sz="4" w:space="0"/>
            </w:tcBorders>
            <w:shd w:val="clear" w:color="auto" w:fill="FFFFFF"/>
            <w:noWrap w:val="0"/>
            <w:vAlign w:val="top"/>
          </w:tcPr>
          <w:p w14:paraId="4EC5D0E6">
            <w:pPr>
              <w:rPr>
                <w:szCs w:val="21"/>
              </w:rPr>
            </w:pPr>
          </w:p>
        </w:tc>
        <w:tc>
          <w:tcPr>
            <w:tcW w:w="1258" w:type="dxa"/>
            <w:tcBorders>
              <w:top w:val="single" w:color="auto" w:sz="4" w:space="0"/>
              <w:left w:val="single" w:color="auto" w:sz="4" w:space="0"/>
              <w:right w:val="single" w:color="auto" w:sz="4" w:space="0"/>
            </w:tcBorders>
            <w:shd w:val="clear" w:color="auto" w:fill="FFFFFF"/>
            <w:noWrap w:val="0"/>
            <w:vAlign w:val="top"/>
          </w:tcPr>
          <w:p w14:paraId="310471C0">
            <w:pPr>
              <w:rPr>
                <w:szCs w:val="21"/>
              </w:rPr>
            </w:pPr>
          </w:p>
        </w:tc>
      </w:tr>
      <w:tr w14:paraId="65D5B607">
        <w:tblPrEx>
          <w:tblCellMar>
            <w:top w:w="0" w:type="dxa"/>
            <w:left w:w="10" w:type="dxa"/>
            <w:bottom w:w="0" w:type="dxa"/>
            <w:right w:w="10" w:type="dxa"/>
          </w:tblCellMar>
        </w:tblPrEx>
        <w:trPr>
          <w:trHeight w:val="509" w:hRule="exact"/>
          <w:jc w:val="center"/>
        </w:trPr>
        <w:tc>
          <w:tcPr>
            <w:tcW w:w="576" w:type="dxa"/>
            <w:tcBorders>
              <w:top w:val="single" w:color="auto" w:sz="4" w:space="0"/>
              <w:left w:val="single" w:color="auto" w:sz="4" w:space="0"/>
            </w:tcBorders>
            <w:shd w:val="clear" w:color="auto" w:fill="FFFFFF"/>
            <w:noWrap w:val="0"/>
            <w:vAlign w:val="top"/>
          </w:tcPr>
          <w:p w14:paraId="27FFDAF3">
            <w:pPr>
              <w:rPr>
                <w:szCs w:val="21"/>
              </w:rPr>
            </w:pPr>
          </w:p>
        </w:tc>
        <w:tc>
          <w:tcPr>
            <w:tcW w:w="1531" w:type="dxa"/>
            <w:tcBorders>
              <w:top w:val="single" w:color="auto" w:sz="4" w:space="0"/>
              <w:left w:val="single" w:color="auto" w:sz="4" w:space="0"/>
            </w:tcBorders>
            <w:shd w:val="clear" w:color="auto" w:fill="FFFFFF"/>
            <w:noWrap w:val="0"/>
            <w:vAlign w:val="top"/>
          </w:tcPr>
          <w:p w14:paraId="743EC416">
            <w:pPr>
              <w:rPr>
                <w:szCs w:val="21"/>
              </w:rPr>
            </w:pPr>
          </w:p>
        </w:tc>
        <w:tc>
          <w:tcPr>
            <w:tcW w:w="1248" w:type="dxa"/>
            <w:tcBorders>
              <w:top w:val="single" w:color="auto" w:sz="4" w:space="0"/>
              <w:left w:val="single" w:color="auto" w:sz="4" w:space="0"/>
            </w:tcBorders>
            <w:shd w:val="clear" w:color="auto" w:fill="FFFFFF"/>
            <w:noWrap w:val="0"/>
            <w:vAlign w:val="top"/>
          </w:tcPr>
          <w:p w14:paraId="29E67F51">
            <w:pPr>
              <w:rPr>
                <w:szCs w:val="21"/>
              </w:rPr>
            </w:pPr>
          </w:p>
        </w:tc>
        <w:tc>
          <w:tcPr>
            <w:tcW w:w="1248" w:type="dxa"/>
            <w:tcBorders>
              <w:top w:val="single" w:color="auto" w:sz="4" w:space="0"/>
              <w:left w:val="single" w:color="auto" w:sz="4" w:space="0"/>
            </w:tcBorders>
            <w:shd w:val="clear" w:color="auto" w:fill="FFFFFF"/>
            <w:noWrap w:val="0"/>
            <w:vAlign w:val="top"/>
          </w:tcPr>
          <w:p w14:paraId="7CE54DC1">
            <w:pPr>
              <w:rPr>
                <w:szCs w:val="21"/>
              </w:rPr>
            </w:pPr>
          </w:p>
        </w:tc>
        <w:tc>
          <w:tcPr>
            <w:tcW w:w="1243" w:type="dxa"/>
            <w:tcBorders>
              <w:top w:val="single" w:color="auto" w:sz="4" w:space="0"/>
              <w:left w:val="single" w:color="auto" w:sz="4" w:space="0"/>
            </w:tcBorders>
            <w:shd w:val="clear" w:color="auto" w:fill="FFFFFF"/>
            <w:noWrap w:val="0"/>
            <w:vAlign w:val="top"/>
          </w:tcPr>
          <w:p w14:paraId="0D49A82C">
            <w:pPr>
              <w:rPr>
                <w:szCs w:val="21"/>
              </w:rPr>
            </w:pPr>
          </w:p>
        </w:tc>
        <w:tc>
          <w:tcPr>
            <w:tcW w:w="1248" w:type="dxa"/>
            <w:tcBorders>
              <w:top w:val="single" w:color="auto" w:sz="4" w:space="0"/>
              <w:left w:val="single" w:color="auto" w:sz="4" w:space="0"/>
            </w:tcBorders>
            <w:shd w:val="clear" w:color="auto" w:fill="FFFFFF"/>
            <w:noWrap w:val="0"/>
            <w:vAlign w:val="top"/>
          </w:tcPr>
          <w:p w14:paraId="638DF352">
            <w:pPr>
              <w:rPr>
                <w:szCs w:val="21"/>
              </w:rPr>
            </w:pPr>
          </w:p>
        </w:tc>
        <w:tc>
          <w:tcPr>
            <w:tcW w:w="1258" w:type="dxa"/>
            <w:tcBorders>
              <w:top w:val="single" w:color="auto" w:sz="4" w:space="0"/>
              <w:left w:val="single" w:color="auto" w:sz="4" w:space="0"/>
              <w:right w:val="single" w:color="auto" w:sz="4" w:space="0"/>
            </w:tcBorders>
            <w:shd w:val="clear" w:color="auto" w:fill="FFFFFF"/>
            <w:noWrap w:val="0"/>
            <w:vAlign w:val="top"/>
          </w:tcPr>
          <w:p w14:paraId="3137D02C">
            <w:pPr>
              <w:rPr>
                <w:szCs w:val="21"/>
              </w:rPr>
            </w:pPr>
          </w:p>
        </w:tc>
      </w:tr>
      <w:tr w14:paraId="55655BDE">
        <w:tblPrEx>
          <w:tblCellMar>
            <w:top w:w="0" w:type="dxa"/>
            <w:left w:w="10" w:type="dxa"/>
            <w:bottom w:w="0" w:type="dxa"/>
            <w:right w:w="10" w:type="dxa"/>
          </w:tblCellMar>
        </w:tblPrEx>
        <w:trPr>
          <w:trHeight w:val="509" w:hRule="exact"/>
          <w:jc w:val="center"/>
        </w:trPr>
        <w:tc>
          <w:tcPr>
            <w:tcW w:w="576" w:type="dxa"/>
            <w:tcBorders>
              <w:top w:val="single" w:color="auto" w:sz="4" w:space="0"/>
              <w:left w:val="single" w:color="auto" w:sz="4" w:space="0"/>
            </w:tcBorders>
            <w:shd w:val="clear" w:color="auto" w:fill="FFFFFF"/>
            <w:noWrap w:val="0"/>
            <w:vAlign w:val="top"/>
          </w:tcPr>
          <w:p w14:paraId="0AB2A5D8">
            <w:pPr>
              <w:rPr>
                <w:szCs w:val="21"/>
              </w:rPr>
            </w:pPr>
          </w:p>
        </w:tc>
        <w:tc>
          <w:tcPr>
            <w:tcW w:w="1531" w:type="dxa"/>
            <w:tcBorders>
              <w:top w:val="single" w:color="auto" w:sz="4" w:space="0"/>
              <w:left w:val="single" w:color="auto" w:sz="4" w:space="0"/>
            </w:tcBorders>
            <w:shd w:val="clear" w:color="auto" w:fill="FFFFFF"/>
            <w:noWrap w:val="0"/>
            <w:vAlign w:val="top"/>
          </w:tcPr>
          <w:p w14:paraId="743E21A6">
            <w:pPr>
              <w:rPr>
                <w:szCs w:val="21"/>
              </w:rPr>
            </w:pPr>
          </w:p>
        </w:tc>
        <w:tc>
          <w:tcPr>
            <w:tcW w:w="1248" w:type="dxa"/>
            <w:tcBorders>
              <w:top w:val="single" w:color="auto" w:sz="4" w:space="0"/>
              <w:left w:val="single" w:color="auto" w:sz="4" w:space="0"/>
            </w:tcBorders>
            <w:shd w:val="clear" w:color="auto" w:fill="FFFFFF"/>
            <w:noWrap w:val="0"/>
            <w:vAlign w:val="top"/>
          </w:tcPr>
          <w:p w14:paraId="2D4FD82B">
            <w:pPr>
              <w:rPr>
                <w:szCs w:val="21"/>
              </w:rPr>
            </w:pPr>
          </w:p>
        </w:tc>
        <w:tc>
          <w:tcPr>
            <w:tcW w:w="1248" w:type="dxa"/>
            <w:tcBorders>
              <w:top w:val="single" w:color="auto" w:sz="4" w:space="0"/>
              <w:left w:val="single" w:color="auto" w:sz="4" w:space="0"/>
            </w:tcBorders>
            <w:shd w:val="clear" w:color="auto" w:fill="FFFFFF"/>
            <w:noWrap w:val="0"/>
            <w:vAlign w:val="top"/>
          </w:tcPr>
          <w:p w14:paraId="00DD63AC">
            <w:pPr>
              <w:rPr>
                <w:szCs w:val="21"/>
              </w:rPr>
            </w:pPr>
          </w:p>
        </w:tc>
        <w:tc>
          <w:tcPr>
            <w:tcW w:w="1243" w:type="dxa"/>
            <w:tcBorders>
              <w:top w:val="single" w:color="auto" w:sz="4" w:space="0"/>
              <w:left w:val="single" w:color="auto" w:sz="4" w:space="0"/>
            </w:tcBorders>
            <w:shd w:val="clear" w:color="auto" w:fill="FFFFFF"/>
            <w:noWrap w:val="0"/>
            <w:vAlign w:val="top"/>
          </w:tcPr>
          <w:p w14:paraId="1AC5C784">
            <w:pPr>
              <w:rPr>
                <w:szCs w:val="21"/>
              </w:rPr>
            </w:pPr>
          </w:p>
        </w:tc>
        <w:tc>
          <w:tcPr>
            <w:tcW w:w="1248" w:type="dxa"/>
            <w:tcBorders>
              <w:top w:val="single" w:color="auto" w:sz="4" w:space="0"/>
              <w:left w:val="single" w:color="auto" w:sz="4" w:space="0"/>
            </w:tcBorders>
            <w:shd w:val="clear" w:color="auto" w:fill="FFFFFF"/>
            <w:noWrap w:val="0"/>
            <w:vAlign w:val="top"/>
          </w:tcPr>
          <w:p w14:paraId="1BFB909F">
            <w:pPr>
              <w:rPr>
                <w:szCs w:val="21"/>
              </w:rPr>
            </w:pPr>
          </w:p>
        </w:tc>
        <w:tc>
          <w:tcPr>
            <w:tcW w:w="1258" w:type="dxa"/>
            <w:tcBorders>
              <w:top w:val="single" w:color="auto" w:sz="4" w:space="0"/>
              <w:left w:val="single" w:color="auto" w:sz="4" w:space="0"/>
              <w:right w:val="single" w:color="auto" w:sz="4" w:space="0"/>
            </w:tcBorders>
            <w:shd w:val="clear" w:color="auto" w:fill="FFFFFF"/>
            <w:noWrap w:val="0"/>
            <w:vAlign w:val="top"/>
          </w:tcPr>
          <w:p w14:paraId="0D065D82">
            <w:pPr>
              <w:rPr>
                <w:szCs w:val="21"/>
              </w:rPr>
            </w:pPr>
          </w:p>
        </w:tc>
      </w:tr>
      <w:tr w14:paraId="41A62EB4">
        <w:tblPrEx>
          <w:tblCellMar>
            <w:top w:w="0" w:type="dxa"/>
            <w:left w:w="10" w:type="dxa"/>
            <w:bottom w:w="0" w:type="dxa"/>
            <w:right w:w="10" w:type="dxa"/>
          </w:tblCellMar>
        </w:tblPrEx>
        <w:trPr>
          <w:trHeight w:val="509" w:hRule="exact"/>
          <w:jc w:val="center"/>
        </w:trPr>
        <w:tc>
          <w:tcPr>
            <w:tcW w:w="576" w:type="dxa"/>
            <w:tcBorders>
              <w:top w:val="single" w:color="auto" w:sz="4" w:space="0"/>
              <w:left w:val="single" w:color="auto" w:sz="4" w:space="0"/>
            </w:tcBorders>
            <w:shd w:val="clear" w:color="auto" w:fill="FFFFFF"/>
            <w:noWrap w:val="0"/>
            <w:vAlign w:val="top"/>
          </w:tcPr>
          <w:p w14:paraId="6E9C03BE">
            <w:pPr>
              <w:rPr>
                <w:szCs w:val="21"/>
              </w:rPr>
            </w:pPr>
          </w:p>
        </w:tc>
        <w:tc>
          <w:tcPr>
            <w:tcW w:w="1531" w:type="dxa"/>
            <w:tcBorders>
              <w:top w:val="single" w:color="auto" w:sz="4" w:space="0"/>
              <w:left w:val="single" w:color="auto" w:sz="4" w:space="0"/>
            </w:tcBorders>
            <w:shd w:val="clear" w:color="auto" w:fill="FFFFFF"/>
            <w:noWrap w:val="0"/>
            <w:vAlign w:val="top"/>
          </w:tcPr>
          <w:p w14:paraId="5F58B6BB">
            <w:pPr>
              <w:rPr>
                <w:szCs w:val="21"/>
              </w:rPr>
            </w:pPr>
          </w:p>
        </w:tc>
        <w:tc>
          <w:tcPr>
            <w:tcW w:w="1248" w:type="dxa"/>
            <w:tcBorders>
              <w:top w:val="single" w:color="auto" w:sz="4" w:space="0"/>
              <w:left w:val="single" w:color="auto" w:sz="4" w:space="0"/>
            </w:tcBorders>
            <w:shd w:val="clear" w:color="auto" w:fill="FFFFFF"/>
            <w:noWrap w:val="0"/>
            <w:vAlign w:val="top"/>
          </w:tcPr>
          <w:p w14:paraId="173823C7">
            <w:pPr>
              <w:rPr>
                <w:szCs w:val="21"/>
              </w:rPr>
            </w:pPr>
          </w:p>
        </w:tc>
        <w:tc>
          <w:tcPr>
            <w:tcW w:w="1248" w:type="dxa"/>
            <w:tcBorders>
              <w:top w:val="single" w:color="auto" w:sz="4" w:space="0"/>
              <w:left w:val="single" w:color="auto" w:sz="4" w:space="0"/>
            </w:tcBorders>
            <w:shd w:val="clear" w:color="auto" w:fill="FFFFFF"/>
            <w:noWrap w:val="0"/>
            <w:vAlign w:val="top"/>
          </w:tcPr>
          <w:p w14:paraId="50C7BAE5">
            <w:pPr>
              <w:rPr>
                <w:szCs w:val="21"/>
              </w:rPr>
            </w:pPr>
          </w:p>
        </w:tc>
        <w:tc>
          <w:tcPr>
            <w:tcW w:w="1243" w:type="dxa"/>
            <w:tcBorders>
              <w:top w:val="single" w:color="auto" w:sz="4" w:space="0"/>
              <w:left w:val="single" w:color="auto" w:sz="4" w:space="0"/>
            </w:tcBorders>
            <w:shd w:val="clear" w:color="auto" w:fill="FFFFFF"/>
            <w:noWrap w:val="0"/>
            <w:vAlign w:val="top"/>
          </w:tcPr>
          <w:p w14:paraId="579F4C52">
            <w:pPr>
              <w:rPr>
                <w:szCs w:val="21"/>
              </w:rPr>
            </w:pPr>
          </w:p>
        </w:tc>
        <w:tc>
          <w:tcPr>
            <w:tcW w:w="1248" w:type="dxa"/>
            <w:tcBorders>
              <w:top w:val="single" w:color="auto" w:sz="4" w:space="0"/>
              <w:left w:val="single" w:color="auto" w:sz="4" w:space="0"/>
            </w:tcBorders>
            <w:shd w:val="clear" w:color="auto" w:fill="FFFFFF"/>
            <w:noWrap w:val="0"/>
            <w:vAlign w:val="top"/>
          </w:tcPr>
          <w:p w14:paraId="728A5D87">
            <w:pPr>
              <w:rPr>
                <w:szCs w:val="21"/>
              </w:rPr>
            </w:pPr>
          </w:p>
        </w:tc>
        <w:tc>
          <w:tcPr>
            <w:tcW w:w="1258" w:type="dxa"/>
            <w:tcBorders>
              <w:top w:val="single" w:color="auto" w:sz="4" w:space="0"/>
              <w:left w:val="single" w:color="auto" w:sz="4" w:space="0"/>
              <w:right w:val="single" w:color="auto" w:sz="4" w:space="0"/>
            </w:tcBorders>
            <w:shd w:val="clear" w:color="auto" w:fill="FFFFFF"/>
            <w:noWrap w:val="0"/>
            <w:vAlign w:val="top"/>
          </w:tcPr>
          <w:p w14:paraId="3EC0923C">
            <w:pPr>
              <w:rPr>
                <w:szCs w:val="21"/>
              </w:rPr>
            </w:pPr>
          </w:p>
        </w:tc>
      </w:tr>
      <w:tr w14:paraId="2180CABA">
        <w:tblPrEx>
          <w:tblCellMar>
            <w:top w:w="0" w:type="dxa"/>
            <w:left w:w="10" w:type="dxa"/>
            <w:bottom w:w="0" w:type="dxa"/>
            <w:right w:w="10" w:type="dxa"/>
          </w:tblCellMar>
        </w:tblPrEx>
        <w:trPr>
          <w:trHeight w:val="509" w:hRule="exact"/>
          <w:jc w:val="center"/>
        </w:trPr>
        <w:tc>
          <w:tcPr>
            <w:tcW w:w="576" w:type="dxa"/>
            <w:tcBorders>
              <w:top w:val="single" w:color="auto" w:sz="4" w:space="0"/>
              <w:left w:val="single" w:color="auto" w:sz="4" w:space="0"/>
            </w:tcBorders>
            <w:shd w:val="clear" w:color="auto" w:fill="FFFFFF"/>
            <w:noWrap w:val="0"/>
            <w:vAlign w:val="top"/>
          </w:tcPr>
          <w:p w14:paraId="2C8900DE">
            <w:pPr>
              <w:rPr>
                <w:szCs w:val="21"/>
              </w:rPr>
            </w:pPr>
          </w:p>
        </w:tc>
        <w:tc>
          <w:tcPr>
            <w:tcW w:w="1531" w:type="dxa"/>
            <w:tcBorders>
              <w:top w:val="single" w:color="auto" w:sz="4" w:space="0"/>
              <w:left w:val="single" w:color="auto" w:sz="4" w:space="0"/>
            </w:tcBorders>
            <w:shd w:val="clear" w:color="auto" w:fill="FFFFFF"/>
            <w:noWrap w:val="0"/>
            <w:vAlign w:val="top"/>
          </w:tcPr>
          <w:p w14:paraId="34D8866E">
            <w:pPr>
              <w:rPr>
                <w:szCs w:val="21"/>
              </w:rPr>
            </w:pPr>
          </w:p>
        </w:tc>
        <w:tc>
          <w:tcPr>
            <w:tcW w:w="1248" w:type="dxa"/>
            <w:tcBorders>
              <w:top w:val="single" w:color="auto" w:sz="4" w:space="0"/>
              <w:left w:val="single" w:color="auto" w:sz="4" w:space="0"/>
            </w:tcBorders>
            <w:shd w:val="clear" w:color="auto" w:fill="FFFFFF"/>
            <w:noWrap w:val="0"/>
            <w:vAlign w:val="top"/>
          </w:tcPr>
          <w:p w14:paraId="32069783">
            <w:pPr>
              <w:rPr>
                <w:szCs w:val="21"/>
              </w:rPr>
            </w:pPr>
          </w:p>
        </w:tc>
        <w:tc>
          <w:tcPr>
            <w:tcW w:w="1248" w:type="dxa"/>
            <w:tcBorders>
              <w:top w:val="single" w:color="auto" w:sz="4" w:space="0"/>
              <w:left w:val="single" w:color="auto" w:sz="4" w:space="0"/>
            </w:tcBorders>
            <w:shd w:val="clear" w:color="auto" w:fill="FFFFFF"/>
            <w:noWrap w:val="0"/>
            <w:vAlign w:val="top"/>
          </w:tcPr>
          <w:p w14:paraId="0DAB0053">
            <w:pPr>
              <w:rPr>
                <w:szCs w:val="21"/>
              </w:rPr>
            </w:pPr>
          </w:p>
        </w:tc>
        <w:tc>
          <w:tcPr>
            <w:tcW w:w="1243" w:type="dxa"/>
            <w:tcBorders>
              <w:top w:val="single" w:color="auto" w:sz="4" w:space="0"/>
              <w:left w:val="single" w:color="auto" w:sz="4" w:space="0"/>
            </w:tcBorders>
            <w:shd w:val="clear" w:color="auto" w:fill="FFFFFF"/>
            <w:noWrap w:val="0"/>
            <w:vAlign w:val="top"/>
          </w:tcPr>
          <w:p w14:paraId="52F496BF">
            <w:pPr>
              <w:rPr>
                <w:szCs w:val="21"/>
              </w:rPr>
            </w:pPr>
          </w:p>
        </w:tc>
        <w:tc>
          <w:tcPr>
            <w:tcW w:w="1248" w:type="dxa"/>
            <w:tcBorders>
              <w:top w:val="single" w:color="auto" w:sz="4" w:space="0"/>
              <w:left w:val="single" w:color="auto" w:sz="4" w:space="0"/>
            </w:tcBorders>
            <w:shd w:val="clear" w:color="auto" w:fill="FFFFFF"/>
            <w:noWrap w:val="0"/>
            <w:vAlign w:val="top"/>
          </w:tcPr>
          <w:p w14:paraId="77A817A7">
            <w:pPr>
              <w:rPr>
                <w:szCs w:val="21"/>
              </w:rPr>
            </w:pPr>
          </w:p>
        </w:tc>
        <w:tc>
          <w:tcPr>
            <w:tcW w:w="1258" w:type="dxa"/>
            <w:tcBorders>
              <w:top w:val="single" w:color="auto" w:sz="4" w:space="0"/>
              <w:left w:val="single" w:color="auto" w:sz="4" w:space="0"/>
              <w:right w:val="single" w:color="auto" w:sz="4" w:space="0"/>
            </w:tcBorders>
            <w:shd w:val="clear" w:color="auto" w:fill="FFFFFF"/>
            <w:noWrap w:val="0"/>
            <w:vAlign w:val="top"/>
          </w:tcPr>
          <w:p w14:paraId="3508B4F2">
            <w:pPr>
              <w:rPr>
                <w:szCs w:val="21"/>
              </w:rPr>
            </w:pPr>
          </w:p>
        </w:tc>
      </w:tr>
      <w:tr w14:paraId="0892D7FF">
        <w:tblPrEx>
          <w:tblCellMar>
            <w:top w:w="0" w:type="dxa"/>
            <w:left w:w="10" w:type="dxa"/>
            <w:bottom w:w="0" w:type="dxa"/>
            <w:right w:w="10" w:type="dxa"/>
          </w:tblCellMar>
        </w:tblPrEx>
        <w:trPr>
          <w:trHeight w:val="514" w:hRule="exact"/>
          <w:jc w:val="center"/>
        </w:trPr>
        <w:tc>
          <w:tcPr>
            <w:tcW w:w="576" w:type="dxa"/>
            <w:tcBorders>
              <w:top w:val="single" w:color="auto" w:sz="4" w:space="0"/>
              <w:left w:val="single" w:color="auto" w:sz="4" w:space="0"/>
            </w:tcBorders>
            <w:shd w:val="clear" w:color="auto" w:fill="FFFFFF"/>
            <w:noWrap w:val="0"/>
            <w:vAlign w:val="top"/>
          </w:tcPr>
          <w:p w14:paraId="5E447D42">
            <w:pPr>
              <w:rPr>
                <w:szCs w:val="21"/>
              </w:rPr>
            </w:pPr>
          </w:p>
        </w:tc>
        <w:tc>
          <w:tcPr>
            <w:tcW w:w="1531" w:type="dxa"/>
            <w:tcBorders>
              <w:top w:val="single" w:color="auto" w:sz="4" w:space="0"/>
              <w:left w:val="single" w:color="auto" w:sz="4" w:space="0"/>
            </w:tcBorders>
            <w:shd w:val="clear" w:color="auto" w:fill="FFFFFF"/>
            <w:noWrap w:val="0"/>
            <w:vAlign w:val="top"/>
          </w:tcPr>
          <w:p w14:paraId="3B4213F4">
            <w:pPr>
              <w:rPr>
                <w:szCs w:val="21"/>
              </w:rPr>
            </w:pPr>
          </w:p>
        </w:tc>
        <w:tc>
          <w:tcPr>
            <w:tcW w:w="1248" w:type="dxa"/>
            <w:tcBorders>
              <w:top w:val="single" w:color="auto" w:sz="4" w:space="0"/>
              <w:left w:val="single" w:color="auto" w:sz="4" w:space="0"/>
            </w:tcBorders>
            <w:shd w:val="clear" w:color="auto" w:fill="FFFFFF"/>
            <w:noWrap w:val="0"/>
            <w:vAlign w:val="top"/>
          </w:tcPr>
          <w:p w14:paraId="7D7AB00A">
            <w:pPr>
              <w:rPr>
                <w:szCs w:val="21"/>
              </w:rPr>
            </w:pPr>
          </w:p>
        </w:tc>
        <w:tc>
          <w:tcPr>
            <w:tcW w:w="1248" w:type="dxa"/>
            <w:tcBorders>
              <w:top w:val="single" w:color="auto" w:sz="4" w:space="0"/>
              <w:left w:val="single" w:color="auto" w:sz="4" w:space="0"/>
            </w:tcBorders>
            <w:shd w:val="clear" w:color="auto" w:fill="FFFFFF"/>
            <w:noWrap w:val="0"/>
            <w:vAlign w:val="top"/>
          </w:tcPr>
          <w:p w14:paraId="1CA5520E">
            <w:pPr>
              <w:rPr>
                <w:szCs w:val="21"/>
              </w:rPr>
            </w:pPr>
          </w:p>
        </w:tc>
        <w:tc>
          <w:tcPr>
            <w:tcW w:w="1243" w:type="dxa"/>
            <w:tcBorders>
              <w:top w:val="single" w:color="auto" w:sz="4" w:space="0"/>
              <w:left w:val="single" w:color="auto" w:sz="4" w:space="0"/>
            </w:tcBorders>
            <w:shd w:val="clear" w:color="auto" w:fill="FFFFFF"/>
            <w:noWrap w:val="0"/>
            <w:vAlign w:val="top"/>
          </w:tcPr>
          <w:p w14:paraId="134D1CA3">
            <w:pPr>
              <w:rPr>
                <w:szCs w:val="21"/>
              </w:rPr>
            </w:pPr>
          </w:p>
        </w:tc>
        <w:tc>
          <w:tcPr>
            <w:tcW w:w="1248" w:type="dxa"/>
            <w:tcBorders>
              <w:top w:val="single" w:color="auto" w:sz="4" w:space="0"/>
              <w:left w:val="single" w:color="auto" w:sz="4" w:space="0"/>
            </w:tcBorders>
            <w:shd w:val="clear" w:color="auto" w:fill="FFFFFF"/>
            <w:noWrap w:val="0"/>
            <w:vAlign w:val="top"/>
          </w:tcPr>
          <w:p w14:paraId="0DCEABE3">
            <w:pPr>
              <w:rPr>
                <w:szCs w:val="21"/>
              </w:rPr>
            </w:pPr>
          </w:p>
        </w:tc>
        <w:tc>
          <w:tcPr>
            <w:tcW w:w="1258" w:type="dxa"/>
            <w:tcBorders>
              <w:top w:val="single" w:color="auto" w:sz="4" w:space="0"/>
              <w:left w:val="single" w:color="auto" w:sz="4" w:space="0"/>
              <w:right w:val="single" w:color="auto" w:sz="4" w:space="0"/>
            </w:tcBorders>
            <w:shd w:val="clear" w:color="auto" w:fill="FFFFFF"/>
            <w:noWrap w:val="0"/>
            <w:vAlign w:val="top"/>
          </w:tcPr>
          <w:p w14:paraId="0CF6DBB6">
            <w:pPr>
              <w:rPr>
                <w:szCs w:val="21"/>
              </w:rPr>
            </w:pPr>
          </w:p>
        </w:tc>
      </w:tr>
      <w:tr w14:paraId="1460EB2B">
        <w:tblPrEx>
          <w:tblCellMar>
            <w:top w:w="0" w:type="dxa"/>
            <w:left w:w="10" w:type="dxa"/>
            <w:bottom w:w="0" w:type="dxa"/>
            <w:right w:w="10" w:type="dxa"/>
          </w:tblCellMar>
        </w:tblPrEx>
        <w:trPr>
          <w:trHeight w:val="509" w:hRule="exact"/>
          <w:jc w:val="center"/>
        </w:trPr>
        <w:tc>
          <w:tcPr>
            <w:tcW w:w="576" w:type="dxa"/>
            <w:tcBorders>
              <w:top w:val="single" w:color="auto" w:sz="4" w:space="0"/>
              <w:left w:val="single" w:color="auto" w:sz="4" w:space="0"/>
            </w:tcBorders>
            <w:shd w:val="clear" w:color="auto" w:fill="FFFFFF"/>
            <w:noWrap w:val="0"/>
            <w:vAlign w:val="top"/>
          </w:tcPr>
          <w:p w14:paraId="17E3E201">
            <w:pPr>
              <w:rPr>
                <w:szCs w:val="21"/>
              </w:rPr>
            </w:pPr>
          </w:p>
        </w:tc>
        <w:tc>
          <w:tcPr>
            <w:tcW w:w="1531" w:type="dxa"/>
            <w:tcBorders>
              <w:top w:val="single" w:color="auto" w:sz="4" w:space="0"/>
              <w:left w:val="single" w:color="auto" w:sz="4" w:space="0"/>
            </w:tcBorders>
            <w:shd w:val="clear" w:color="auto" w:fill="FFFFFF"/>
            <w:noWrap w:val="0"/>
            <w:vAlign w:val="top"/>
          </w:tcPr>
          <w:p w14:paraId="4386C476">
            <w:pPr>
              <w:rPr>
                <w:szCs w:val="21"/>
              </w:rPr>
            </w:pPr>
          </w:p>
        </w:tc>
        <w:tc>
          <w:tcPr>
            <w:tcW w:w="1248" w:type="dxa"/>
            <w:tcBorders>
              <w:top w:val="single" w:color="auto" w:sz="4" w:space="0"/>
              <w:left w:val="single" w:color="auto" w:sz="4" w:space="0"/>
            </w:tcBorders>
            <w:shd w:val="clear" w:color="auto" w:fill="FFFFFF"/>
            <w:noWrap w:val="0"/>
            <w:vAlign w:val="top"/>
          </w:tcPr>
          <w:p w14:paraId="59C2E43F">
            <w:pPr>
              <w:rPr>
                <w:szCs w:val="21"/>
              </w:rPr>
            </w:pPr>
          </w:p>
        </w:tc>
        <w:tc>
          <w:tcPr>
            <w:tcW w:w="1248" w:type="dxa"/>
            <w:tcBorders>
              <w:top w:val="single" w:color="auto" w:sz="4" w:space="0"/>
              <w:left w:val="single" w:color="auto" w:sz="4" w:space="0"/>
            </w:tcBorders>
            <w:shd w:val="clear" w:color="auto" w:fill="FFFFFF"/>
            <w:noWrap w:val="0"/>
            <w:vAlign w:val="top"/>
          </w:tcPr>
          <w:p w14:paraId="55CCEE40">
            <w:pPr>
              <w:rPr>
                <w:szCs w:val="21"/>
              </w:rPr>
            </w:pPr>
          </w:p>
        </w:tc>
        <w:tc>
          <w:tcPr>
            <w:tcW w:w="1243" w:type="dxa"/>
            <w:tcBorders>
              <w:top w:val="single" w:color="auto" w:sz="4" w:space="0"/>
              <w:left w:val="single" w:color="auto" w:sz="4" w:space="0"/>
            </w:tcBorders>
            <w:shd w:val="clear" w:color="auto" w:fill="FFFFFF"/>
            <w:noWrap w:val="0"/>
            <w:vAlign w:val="top"/>
          </w:tcPr>
          <w:p w14:paraId="5AC1334B">
            <w:pPr>
              <w:rPr>
                <w:szCs w:val="21"/>
              </w:rPr>
            </w:pPr>
          </w:p>
        </w:tc>
        <w:tc>
          <w:tcPr>
            <w:tcW w:w="1248" w:type="dxa"/>
            <w:tcBorders>
              <w:top w:val="single" w:color="auto" w:sz="4" w:space="0"/>
              <w:left w:val="single" w:color="auto" w:sz="4" w:space="0"/>
            </w:tcBorders>
            <w:shd w:val="clear" w:color="auto" w:fill="FFFFFF"/>
            <w:noWrap w:val="0"/>
            <w:vAlign w:val="top"/>
          </w:tcPr>
          <w:p w14:paraId="34903EC2">
            <w:pPr>
              <w:rPr>
                <w:szCs w:val="21"/>
              </w:rPr>
            </w:pPr>
          </w:p>
        </w:tc>
        <w:tc>
          <w:tcPr>
            <w:tcW w:w="1258" w:type="dxa"/>
            <w:tcBorders>
              <w:top w:val="single" w:color="auto" w:sz="4" w:space="0"/>
              <w:left w:val="single" w:color="auto" w:sz="4" w:space="0"/>
              <w:right w:val="single" w:color="auto" w:sz="4" w:space="0"/>
            </w:tcBorders>
            <w:shd w:val="clear" w:color="auto" w:fill="FFFFFF"/>
            <w:noWrap w:val="0"/>
            <w:vAlign w:val="top"/>
          </w:tcPr>
          <w:p w14:paraId="29A27376">
            <w:pPr>
              <w:rPr>
                <w:szCs w:val="21"/>
              </w:rPr>
            </w:pPr>
          </w:p>
        </w:tc>
      </w:tr>
      <w:tr w14:paraId="014C0592">
        <w:tblPrEx>
          <w:tblCellMar>
            <w:top w:w="0" w:type="dxa"/>
            <w:left w:w="10" w:type="dxa"/>
            <w:bottom w:w="0" w:type="dxa"/>
            <w:right w:w="10" w:type="dxa"/>
          </w:tblCellMar>
        </w:tblPrEx>
        <w:trPr>
          <w:trHeight w:val="514" w:hRule="exact"/>
          <w:jc w:val="center"/>
        </w:trPr>
        <w:tc>
          <w:tcPr>
            <w:tcW w:w="576" w:type="dxa"/>
            <w:tcBorders>
              <w:top w:val="single" w:color="auto" w:sz="4" w:space="0"/>
              <w:left w:val="single" w:color="auto" w:sz="4" w:space="0"/>
            </w:tcBorders>
            <w:shd w:val="clear" w:color="auto" w:fill="FFFFFF"/>
            <w:noWrap w:val="0"/>
            <w:vAlign w:val="top"/>
          </w:tcPr>
          <w:p w14:paraId="2D3FCA7D">
            <w:pPr>
              <w:rPr>
                <w:szCs w:val="21"/>
              </w:rPr>
            </w:pPr>
          </w:p>
        </w:tc>
        <w:tc>
          <w:tcPr>
            <w:tcW w:w="1531" w:type="dxa"/>
            <w:tcBorders>
              <w:top w:val="single" w:color="auto" w:sz="4" w:space="0"/>
              <w:left w:val="single" w:color="auto" w:sz="4" w:space="0"/>
            </w:tcBorders>
            <w:shd w:val="clear" w:color="auto" w:fill="FFFFFF"/>
            <w:noWrap w:val="0"/>
            <w:vAlign w:val="top"/>
          </w:tcPr>
          <w:p w14:paraId="64B207A1">
            <w:pPr>
              <w:rPr>
                <w:szCs w:val="21"/>
              </w:rPr>
            </w:pPr>
          </w:p>
        </w:tc>
        <w:tc>
          <w:tcPr>
            <w:tcW w:w="1248" w:type="dxa"/>
            <w:tcBorders>
              <w:top w:val="single" w:color="auto" w:sz="4" w:space="0"/>
              <w:left w:val="single" w:color="auto" w:sz="4" w:space="0"/>
            </w:tcBorders>
            <w:shd w:val="clear" w:color="auto" w:fill="FFFFFF"/>
            <w:noWrap w:val="0"/>
            <w:vAlign w:val="top"/>
          </w:tcPr>
          <w:p w14:paraId="21045C5F">
            <w:pPr>
              <w:rPr>
                <w:szCs w:val="21"/>
              </w:rPr>
            </w:pPr>
          </w:p>
        </w:tc>
        <w:tc>
          <w:tcPr>
            <w:tcW w:w="1248" w:type="dxa"/>
            <w:tcBorders>
              <w:top w:val="single" w:color="auto" w:sz="4" w:space="0"/>
              <w:left w:val="single" w:color="auto" w:sz="4" w:space="0"/>
            </w:tcBorders>
            <w:shd w:val="clear" w:color="auto" w:fill="FFFFFF"/>
            <w:noWrap w:val="0"/>
            <w:vAlign w:val="top"/>
          </w:tcPr>
          <w:p w14:paraId="7C5502FF">
            <w:pPr>
              <w:rPr>
                <w:szCs w:val="21"/>
              </w:rPr>
            </w:pPr>
          </w:p>
        </w:tc>
        <w:tc>
          <w:tcPr>
            <w:tcW w:w="1243" w:type="dxa"/>
            <w:tcBorders>
              <w:top w:val="single" w:color="auto" w:sz="4" w:space="0"/>
              <w:left w:val="single" w:color="auto" w:sz="4" w:space="0"/>
            </w:tcBorders>
            <w:shd w:val="clear" w:color="auto" w:fill="FFFFFF"/>
            <w:noWrap w:val="0"/>
            <w:vAlign w:val="top"/>
          </w:tcPr>
          <w:p w14:paraId="5F0C6A9D">
            <w:pPr>
              <w:rPr>
                <w:szCs w:val="21"/>
              </w:rPr>
            </w:pPr>
          </w:p>
        </w:tc>
        <w:tc>
          <w:tcPr>
            <w:tcW w:w="1248" w:type="dxa"/>
            <w:tcBorders>
              <w:top w:val="single" w:color="auto" w:sz="4" w:space="0"/>
              <w:left w:val="single" w:color="auto" w:sz="4" w:space="0"/>
            </w:tcBorders>
            <w:shd w:val="clear" w:color="auto" w:fill="FFFFFF"/>
            <w:noWrap w:val="0"/>
            <w:vAlign w:val="top"/>
          </w:tcPr>
          <w:p w14:paraId="680EBF7C">
            <w:pPr>
              <w:rPr>
                <w:szCs w:val="21"/>
              </w:rPr>
            </w:pPr>
          </w:p>
        </w:tc>
        <w:tc>
          <w:tcPr>
            <w:tcW w:w="1258" w:type="dxa"/>
            <w:tcBorders>
              <w:top w:val="single" w:color="auto" w:sz="4" w:space="0"/>
              <w:left w:val="single" w:color="auto" w:sz="4" w:space="0"/>
              <w:right w:val="single" w:color="auto" w:sz="4" w:space="0"/>
            </w:tcBorders>
            <w:shd w:val="clear" w:color="auto" w:fill="FFFFFF"/>
            <w:noWrap w:val="0"/>
            <w:vAlign w:val="top"/>
          </w:tcPr>
          <w:p w14:paraId="12E0A9C9">
            <w:pPr>
              <w:rPr>
                <w:szCs w:val="21"/>
              </w:rPr>
            </w:pPr>
          </w:p>
        </w:tc>
      </w:tr>
      <w:tr w14:paraId="2C8ABD3C">
        <w:tblPrEx>
          <w:tblCellMar>
            <w:top w:w="0" w:type="dxa"/>
            <w:left w:w="10" w:type="dxa"/>
            <w:bottom w:w="0" w:type="dxa"/>
            <w:right w:w="10" w:type="dxa"/>
          </w:tblCellMar>
        </w:tblPrEx>
        <w:trPr>
          <w:trHeight w:val="509" w:hRule="exact"/>
          <w:jc w:val="center"/>
        </w:trPr>
        <w:tc>
          <w:tcPr>
            <w:tcW w:w="576" w:type="dxa"/>
            <w:tcBorders>
              <w:top w:val="single" w:color="auto" w:sz="4" w:space="0"/>
              <w:left w:val="single" w:color="auto" w:sz="4" w:space="0"/>
            </w:tcBorders>
            <w:shd w:val="clear" w:color="auto" w:fill="FFFFFF"/>
            <w:noWrap w:val="0"/>
            <w:vAlign w:val="top"/>
          </w:tcPr>
          <w:p w14:paraId="44EC1763">
            <w:pPr>
              <w:rPr>
                <w:szCs w:val="21"/>
              </w:rPr>
            </w:pPr>
          </w:p>
        </w:tc>
        <w:tc>
          <w:tcPr>
            <w:tcW w:w="1531" w:type="dxa"/>
            <w:tcBorders>
              <w:top w:val="single" w:color="auto" w:sz="4" w:space="0"/>
              <w:left w:val="single" w:color="auto" w:sz="4" w:space="0"/>
            </w:tcBorders>
            <w:shd w:val="clear" w:color="auto" w:fill="FFFFFF"/>
            <w:noWrap w:val="0"/>
            <w:vAlign w:val="top"/>
          </w:tcPr>
          <w:p w14:paraId="353787F6">
            <w:pPr>
              <w:rPr>
                <w:szCs w:val="21"/>
              </w:rPr>
            </w:pPr>
          </w:p>
        </w:tc>
        <w:tc>
          <w:tcPr>
            <w:tcW w:w="1248" w:type="dxa"/>
            <w:tcBorders>
              <w:top w:val="single" w:color="auto" w:sz="4" w:space="0"/>
              <w:left w:val="single" w:color="auto" w:sz="4" w:space="0"/>
            </w:tcBorders>
            <w:shd w:val="clear" w:color="auto" w:fill="FFFFFF"/>
            <w:noWrap w:val="0"/>
            <w:vAlign w:val="top"/>
          </w:tcPr>
          <w:p w14:paraId="079E8ADC">
            <w:pPr>
              <w:rPr>
                <w:szCs w:val="21"/>
              </w:rPr>
            </w:pPr>
          </w:p>
        </w:tc>
        <w:tc>
          <w:tcPr>
            <w:tcW w:w="1248" w:type="dxa"/>
            <w:tcBorders>
              <w:top w:val="single" w:color="auto" w:sz="4" w:space="0"/>
              <w:left w:val="single" w:color="auto" w:sz="4" w:space="0"/>
            </w:tcBorders>
            <w:shd w:val="clear" w:color="auto" w:fill="FFFFFF"/>
            <w:noWrap w:val="0"/>
            <w:vAlign w:val="top"/>
          </w:tcPr>
          <w:p w14:paraId="74F1E302">
            <w:pPr>
              <w:rPr>
                <w:szCs w:val="21"/>
              </w:rPr>
            </w:pPr>
          </w:p>
        </w:tc>
        <w:tc>
          <w:tcPr>
            <w:tcW w:w="1243" w:type="dxa"/>
            <w:tcBorders>
              <w:top w:val="single" w:color="auto" w:sz="4" w:space="0"/>
              <w:left w:val="single" w:color="auto" w:sz="4" w:space="0"/>
            </w:tcBorders>
            <w:shd w:val="clear" w:color="auto" w:fill="FFFFFF"/>
            <w:noWrap w:val="0"/>
            <w:vAlign w:val="top"/>
          </w:tcPr>
          <w:p w14:paraId="13868349">
            <w:pPr>
              <w:rPr>
                <w:szCs w:val="21"/>
              </w:rPr>
            </w:pPr>
          </w:p>
        </w:tc>
        <w:tc>
          <w:tcPr>
            <w:tcW w:w="1248" w:type="dxa"/>
            <w:tcBorders>
              <w:top w:val="single" w:color="auto" w:sz="4" w:space="0"/>
              <w:left w:val="single" w:color="auto" w:sz="4" w:space="0"/>
            </w:tcBorders>
            <w:shd w:val="clear" w:color="auto" w:fill="FFFFFF"/>
            <w:noWrap w:val="0"/>
            <w:vAlign w:val="top"/>
          </w:tcPr>
          <w:p w14:paraId="54C0EEA1">
            <w:pPr>
              <w:rPr>
                <w:szCs w:val="21"/>
              </w:rPr>
            </w:pPr>
          </w:p>
        </w:tc>
        <w:tc>
          <w:tcPr>
            <w:tcW w:w="1258" w:type="dxa"/>
            <w:tcBorders>
              <w:top w:val="single" w:color="auto" w:sz="4" w:space="0"/>
              <w:left w:val="single" w:color="auto" w:sz="4" w:space="0"/>
              <w:right w:val="single" w:color="auto" w:sz="4" w:space="0"/>
            </w:tcBorders>
            <w:shd w:val="clear" w:color="auto" w:fill="FFFFFF"/>
            <w:noWrap w:val="0"/>
            <w:vAlign w:val="top"/>
          </w:tcPr>
          <w:p w14:paraId="11FE4710">
            <w:pPr>
              <w:rPr>
                <w:szCs w:val="21"/>
              </w:rPr>
            </w:pPr>
          </w:p>
        </w:tc>
      </w:tr>
      <w:tr w14:paraId="302990A5">
        <w:tblPrEx>
          <w:tblCellMar>
            <w:top w:w="0" w:type="dxa"/>
            <w:left w:w="10" w:type="dxa"/>
            <w:bottom w:w="0" w:type="dxa"/>
            <w:right w:w="10" w:type="dxa"/>
          </w:tblCellMar>
        </w:tblPrEx>
        <w:trPr>
          <w:trHeight w:val="523" w:hRule="exact"/>
          <w:jc w:val="center"/>
        </w:trPr>
        <w:tc>
          <w:tcPr>
            <w:tcW w:w="576" w:type="dxa"/>
            <w:tcBorders>
              <w:top w:val="single" w:color="auto" w:sz="4" w:space="0"/>
              <w:left w:val="single" w:color="auto" w:sz="4" w:space="0"/>
              <w:bottom w:val="single" w:color="auto" w:sz="4" w:space="0"/>
            </w:tcBorders>
            <w:shd w:val="clear" w:color="auto" w:fill="FFFFFF"/>
            <w:noWrap w:val="0"/>
            <w:vAlign w:val="top"/>
          </w:tcPr>
          <w:p w14:paraId="3B7155B6">
            <w:pPr>
              <w:rPr>
                <w:szCs w:val="21"/>
              </w:rPr>
            </w:pPr>
          </w:p>
        </w:tc>
        <w:tc>
          <w:tcPr>
            <w:tcW w:w="1531" w:type="dxa"/>
            <w:tcBorders>
              <w:top w:val="single" w:color="auto" w:sz="4" w:space="0"/>
              <w:left w:val="single" w:color="auto" w:sz="4" w:space="0"/>
              <w:bottom w:val="single" w:color="auto" w:sz="4" w:space="0"/>
            </w:tcBorders>
            <w:shd w:val="clear" w:color="auto" w:fill="FFFFFF"/>
            <w:noWrap w:val="0"/>
            <w:vAlign w:val="top"/>
          </w:tcPr>
          <w:p w14:paraId="56A5F4CE">
            <w:pPr>
              <w:rPr>
                <w:szCs w:val="21"/>
              </w:rPr>
            </w:pPr>
          </w:p>
        </w:tc>
        <w:tc>
          <w:tcPr>
            <w:tcW w:w="1248" w:type="dxa"/>
            <w:tcBorders>
              <w:top w:val="single" w:color="auto" w:sz="4" w:space="0"/>
              <w:left w:val="single" w:color="auto" w:sz="4" w:space="0"/>
              <w:bottom w:val="single" w:color="auto" w:sz="4" w:space="0"/>
            </w:tcBorders>
            <w:shd w:val="clear" w:color="auto" w:fill="FFFFFF"/>
            <w:noWrap w:val="0"/>
            <w:vAlign w:val="top"/>
          </w:tcPr>
          <w:p w14:paraId="23953020">
            <w:pPr>
              <w:rPr>
                <w:szCs w:val="21"/>
              </w:rPr>
            </w:pPr>
          </w:p>
        </w:tc>
        <w:tc>
          <w:tcPr>
            <w:tcW w:w="1248" w:type="dxa"/>
            <w:tcBorders>
              <w:top w:val="single" w:color="auto" w:sz="4" w:space="0"/>
              <w:left w:val="single" w:color="auto" w:sz="4" w:space="0"/>
              <w:bottom w:val="single" w:color="auto" w:sz="4" w:space="0"/>
            </w:tcBorders>
            <w:shd w:val="clear" w:color="auto" w:fill="FFFFFF"/>
            <w:noWrap w:val="0"/>
            <w:vAlign w:val="top"/>
          </w:tcPr>
          <w:p w14:paraId="2C5B84F8">
            <w:pPr>
              <w:rPr>
                <w:szCs w:val="21"/>
              </w:rPr>
            </w:pPr>
          </w:p>
        </w:tc>
        <w:tc>
          <w:tcPr>
            <w:tcW w:w="1243" w:type="dxa"/>
            <w:tcBorders>
              <w:top w:val="single" w:color="auto" w:sz="4" w:space="0"/>
              <w:left w:val="single" w:color="auto" w:sz="4" w:space="0"/>
              <w:bottom w:val="single" w:color="auto" w:sz="4" w:space="0"/>
            </w:tcBorders>
            <w:shd w:val="clear" w:color="auto" w:fill="FFFFFF"/>
            <w:noWrap w:val="0"/>
            <w:vAlign w:val="top"/>
          </w:tcPr>
          <w:p w14:paraId="45ED34DF">
            <w:pPr>
              <w:rPr>
                <w:szCs w:val="21"/>
              </w:rPr>
            </w:pPr>
          </w:p>
        </w:tc>
        <w:tc>
          <w:tcPr>
            <w:tcW w:w="1248" w:type="dxa"/>
            <w:tcBorders>
              <w:top w:val="single" w:color="auto" w:sz="4" w:space="0"/>
              <w:left w:val="single" w:color="auto" w:sz="4" w:space="0"/>
              <w:bottom w:val="single" w:color="auto" w:sz="4" w:space="0"/>
            </w:tcBorders>
            <w:shd w:val="clear" w:color="auto" w:fill="FFFFFF"/>
            <w:noWrap w:val="0"/>
            <w:vAlign w:val="top"/>
          </w:tcPr>
          <w:p w14:paraId="2E5B13AE">
            <w:pPr>
              <w:rPr>
                <w:szCs w:val="21"/>
              </w:rPr>
            </w:pPr>
          </w:p>
        </w:tc>
        <w:tc>
          <w:tcPr>
            <w:tcW w:w="1258"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7EDCFBB6">
            <w:pPr>
              <w:rPr>
                <w:szCs w:val="21"/>
              </w:rPr>
            </w:pPr>
          </w:p>
        </w:tc>
      </w:tr>
    </w:tbl>
    <w:p w14:paraId="2A254CD3">
      <w:pPr>
        <w:spacing w:line="1" w:lineRule="exact"/>
        <w:rPr>
          <w:sz w:val="2"/>
          <w:szCs w:val="2"/>
        </w:rPr>
      </w:pPr>
      <w:r>
        <w:br w:type="page"/>
      </w:r>
    </w:p>
    <w:p w14:paraId="0F461CFF">
      <w:pPr>
        <w:pStyle w:val="9"/>
        <w:rPr>
          <w:rFonts w:hint="eastAsia"/>
          <w:b w:val="0"/>
          <w:sz w:val="28"/>
          <w:szCs w:val="28"/>
          <w:lang w:val="zh-CN"/>
        </w:rPr>
      </w:pPr>
      <w:bookmarkStart w:id="291" w:name="_Toc15831"/>
      <w:bookmarkStart w:id="292" w:name="_Toc22335"/>
      <w:bookmarkStart w:id="293" w:name="bookmark2171"/>
      <w:bookmarkStart w:id="294" w:name="bookmark2173"/>
      <w:bookmarkStart w:id="295" w:name="bookmark2172"/>
      <w:r>
        <w:rPr>
          <w:rFonts w:hint="eastAsia"/>
          <w:b w:val="0"/>
          <w:sz w:val="28"/>
          <w:szCs w:val="28"/>
          <w:lang w:val="zh-CN"/>
        </w:rPr>
        <w:t>19.人工费单价汇总表</w:t>
      </w:r>
      <w:bookmarkEnd w:id="291"/>
      <w:bookmarkEnd w:id="292"/>
    </w:p>
    <w:p w14:paraId="6E919FDF">
      <w:pPr>
        <w:jc w:val="center"/>
        <w:rPr>
          <w:rFonts w:hint="eastAsia" w:ascii="宋体" w:hAnsi="宋体" w:cs="宋体"/>
          <w:b/>
          <w:bCs/>
          <w:sz w:val="28"/>
          <w:szCs w:val="28"/>
        </w:rPr>
      </w:pPr>
      <w:bookmarkStart w:id="296" w:name="_Toc14823"/>
      <w:bookmarkStart w:id="297" w:name="_Toc11604"/>
      <w:r>
        <w:rPr>
          <w:rFonts w:hint="eastAsia" w:ascii="宋体" w:hAnsi="宋体" w:cs="宋体"/>
          <w:b/>
          <w:bCs/>
          <w:sz w:val="28"/>
          <w:szCs w:val="28"/>
        </w:rPr>
        <w:t>人工费单价汇总表</w:t>
      </w:r>
      <w:bookmarkEnd w:id="293"/>
      <w:bookmarkEnd w:id="294"/>
      <w:bookmarkEnd w:id="295"/>
      <w:bookmarkEnd w:id="296"/>
      <w:bookmarkEnd w:id="297"/>
    </w:p>
    <w:p w14:paraId="266B6FBA">
      <w:pPr>
        <w:jc w:val="center"/>
        <w:rPr>
          <w:b/>
        </w:rPr>
      </w:pPr>
    </w:p>
    <w:p w14:paraId="24F880EB">
      <w:pPr>
        <w:pStyle w:val="180"/>
        <w:spacing w:after="100" w:line="240" w:lineRule="auto"/>
        <w:ind w:firstLine="0"/>
      </w:pPr>
      <w:r>
        <w:rPr>
          <w:rFonts w:hint="eastAsia"/>
          <w:lang w:eastAsia="zh-CN"/>
        </w:rPr>
        <w:t>项目编号</w:t>
      </w:r>
      <w:r>
        <w:t>：</w:t>
      </w:r>
    </w:p>
    <w:p w14:paraId="775B1CED">
      <w:pPr>
        <w:pStyle w:val="180"/>
        <w:tabs>
          <w:tab w:val="left" w:pos="2342"/>
          <w:tab w:val="left" w:pos="4939"/>
        </w:tabs>
        <w:spacing w:after="100" w:line="240" w:lineRule="auto"/>
        <w:ind w:firstLine="0"/>
      </w:pPr>
      <w:r>
        <w:t>工程名称：</w:t>
      </w:r>
      <w:r>
        <w:rPr>
          <w:u w:val="single"/>
        </w:rPr>
        <w:tab/>
      </w:r>
      <w:r>
        <w:t xml:space="preserve"> （项目名称）</w:t>
      </w:r>
      <w:r>
        <w:rPr>
          <w:u w:val="single"/>
        </w:rPr>
        <w:tab/>
      </w:r>
      <w:r>
        <w:t xml:space="preserve"> （标段名称）</w:t>
      </w:r>
    </w:p>
    <w:tbl>
      <w:tblPr>
        <w:tblStyle w:val="44"/>
        <w:tblW w:w="0" w:type="auto"/>
        <w:jc w:val="center"/>
        <w:tblLayout w:type="fixed"/>
        <w:tblCellMar>
          <w:top w:w="0" w:type="dxa"/>
          <w:left w:w="10" w:type="dxa"/>
          <w:bottom w:w="0" w:type="dxa"/>
          <w:right w:w="10" w:type="dxa"/>
        </w:tblCellMar>
      </w:tblPr>
      <w:tblGrid>
        <w:gridCol w:w="576"/>
        <w:gridCol w:w="1930"/>
        <w:gridCol w:w="1925"/>
        <w:gridCol w:w="1930"/>
        <w:gridCol w:w="1992"/>
      </w:tblGrid>
      <w:tr w14:paraId="1CC40672">
        <w:tblPrEx>
          <w:tblCellMar>
            <w:top w:w="0" w:type="dxa"/>
            <w:left w:w="10" w:type="dxa"/>
            <w:bottom w:w="0" w:type="dxa"/>
            <w:right w:w="10" w:type="dxa"/>
          </w:tblCellMar>
        </w:tblPrEx>
        <w:trPr>
          <w:trHeight w:val="571" w:hRule="exact"/>
          <w:jc w:val="center"/>
        </w:trPr>
        <w:tc>
          <w:tcPr>
            <w:tcW w:w="576" w:type="dxa"/>
            <w:tcBorders>
              <w:top w:val="single" w:color="auto" w:sz="4" w:space="0"/>
              <w:left w:val="single" w:color="auto" w:sz="4" w:space="0"/>
            </w:tcBorders>
            <w:shd w:val="clear" w:color="auto" w:fill="FFFFFF"/>
            <w:noWrap w:val="0"/>
            <w:vAlign w:val="center"/>
          </w:tcPr>
          <w:p w14:paraId="59D97CD0">
            <w:pPr>
              <w:pStyle w:val="185"/>
              <w:spacing w:line="240" w:lineRule="auto"/>
              <w:ind w:firstLine="0"/>
              <w:jc w:val="center"/>
              <w:rPr>
                <w:sz w:val="21"/>
                <w:szCs w:val="21"/>
              </w:rPr>
            </w:pPr>
            <w:r>
              <w:rPr>
                <w:sz w:val="21"/>
                <w:szCs w:val="21"/>
              </w:rPr>
              <w:t>序号</w:t>
            </w:r>
          </w:p>
        </w:tc>
        <w:tc>
          <w:tcPr>
            <w:tcW w:w="1930" w:type="dxa"/>
            <w:tcBorders>
              <w:top w:val="single" w:color="auto" w:sz="4" w:space="0"/>
              <w:left w:val="single" w:color="auto" w:sz="4" w:space="0"/>
            </w:tcBorders>
            <w:shd w:val="clear" w:color="auto" w:fill="FFFFFF"/>
            <w:noWrap w:val="0"/>
            <w:vAlign w:val="center"/>
          </w:tcPr>
          <w:p w14:paraId="0A246458">
            <w:pPr>
              <w:pStyle w:val="185"/>
              <w:spacing w:line="240" w:lineRule="auto"/>
              <w:ind w:firstLine="0"/>
              <w:jc w:val="center"/>
              <w:rPr>
                <w:sz w:val="21"/>
                <w:szCs w:val="21"/>
              </w:rPr>
            </w:pPr>
            <w:r>
              <w:rPr>
                <w:sz w:val="21"/>
                <w:szCs w:val="21"/>
              </w:rPr>
              <w:t>工种</w:t>
            </w:r>
          </w:p>
        </w:tc>
        <w:tc>
          <w:tcPr>
            <w:tcW w:w="1925" w:type="dxa"/>
            <w:tcBorders>
              <w:top w:val="single" w:color="auto" w:sz="4" w:space="0"/>
              <w:left w:val="single" w:color="auto" w:sz="4" w:space="0"/>
            </w:tcBorders>
            <w:shd w:val="clear" w:color="auto" w:fill="FFFFFF"/>
            <w:noWrap w:val="0"/>
            <w:vAlign w:val="center"/>
          </w:tcPr>
          <w:p w14:paraId="63ECAACB">
            <w:pPr>
              <w:pStyle w:val="185"/>
              <w:spacing w:line="240" w:lineRule="auto"/>
              <w:ind w:firstLine="0"/>
              <w:jc w:val="center"/>
              <w:rPr>
                <w:sz w:val="21"/>
                <w:szCs w:val="21"/>
              </w:rPr>
            </w:pPr>
            <w:r>
              <w:rPr>
                <w:sz w:val="21"/>
                <w:szCs w:val="21"/>
              </w:rPr>
              <w:t>单位</w:t>
            </w:r>
          </w:p>
        </w:tc>
        <w:tc>
          <w:tcPr>
            <w:tcW w:w="1930" w:type="dxa"/>
            <w:tcBorders>
              <w:top w:val="single" w:color="auto" w:sz="4" w:space="0"/>
              <w:left w:val="single" w:color="auto" w:sz="4" w:space="0"/>
            </w:tcBorders>
            <w:shd w:val="clear" w:color="auto" w:fill="FFFFFF"/>
            <w:noWrap w:val="0"/>
            <w:vAlign w:val="center"/>
          </w:tcPr>
          <w:p w14:paraId="42596F40">
            <w:pPr>
              <w:pStyle w:val="185"/>
              <w:spacing w:line="240" w:lineRule="auto"/>
              <w:ind w:firstLine="0"/>
              <w:jc w:val="center"/>
              <w:rPr>
                <w:sz w:val="21"/>
                <w:szCs w:val="21"/>
              </w:rPr>
            </w:pPr>
            <w:r>
              <w:rPr>
                <w:sz w:val="21"/>
                <w:szCs w:val="21"/>
              </w:rPr>
              <w:t>单价（元）</w:t>
            </w:r>
          </w:p>
        </w:tc>
        <w:tc>
          <w:tcPr>
            <w:tcW w:w="1992" w:type="dxa"/>
            <w:tcBorders>
              <w:top w:val="single" w:color="auto" w:sz="4" w:space="0"/>
              <w:left w:val="single" w:color="auto" w:sz="4" w:space="0"/>
              <w:right w:val="single" w:color="auto" w:sz="4" w:space="0"/>
            </w:tcBorders>
            <w:shd w:val="clear" w:color="auto" w:fill="FFFFFF"/>
            <w:noWrap w:val="0"/>
            <w:vAlign w:val="center"/>
          </w:tcPr>
          <w:p w14:paraId="5A4B8BC3">
            <w:pPr>
              <w:pStyle w:val="185"/>
              <w:spacing w:line="240" w:lineRule="auto"/>
              <w:ind w:firstLine="0"/>
              <w:jc w:val="center"/>
              <w:rPr>
                <w:sz w:val="21"/>
                <w:szCs w:val="21"/>
              </w:rPr>
            </w:pPr>
            <w:r>
              <w:rPr>
                <w:sz w:val="21"/>
                <w:szCs w:val="21"/>
              </w:rPr>
              <w:t>备注</w:t>
            </w:r>
          </w:p>
        </w:tc>
      </w:tr>
      <w:tr w14:paraId="25FED8B4">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209A8E29">
            <w:pPr>
              <w:rPr>
                <w:szCs w:val="21"/>
              </w:rPr>
            </w:pPr>
          </w:p>
        </w:tc>
        <w:tc>
          <w:tcPr>
            <w:tcW w:w="1930" w:type="dxa"/>
            <w:tcBorders>
              <w:top w:val="single" w:color="auto" w:sz="4" w:space="0"/>
              <w:left w:val="single" w:color="auto" w:sz="4" w:space="0"/>
            </w:tcBorders>
            <w:shd w:val="clear" w:color="auto" w:fill="FFFFFF"/>
            <w:noWrap w:val="0"/>
            <w:vAlign w:val="top"/>
          </w:tcPr>
          <w:p w14:paraId="1E94DC02">
            <w:pPr>
              <w:rPr>
                <w:szCs w:val="21"/>
              </w:rPr>
            </w:pPr>
          </w:p>
        </w:tc>
        <w:tc>
          <w:tcPr>
            <w:tcW w:w="1925" w:type="dxa"/>
            <w:tcBorders>
              <w:top w:val="single" w:color="auto" w:sz="4" w:space="0"/>
              <w:left w:val="single" w:color="auto" w:sz="4" w:space="0"/>
            </w:tcBorders>
            <w:shd w:val="clear" w:color="auto" w:fill="FFFFFF"/>
            <w:noWrap w:val="0"/>
            <w:vAlign w:val="top"/>
          </w:tcPr>
          <w:p w14:paraId="7E9C02AF">
            <w:pPr>
              <w:rPr>
                <w:szCs w:val="21"/>
              </w:rPr>
            </w:pPr>
          </w:p>
        </w:tc>
        <w:tc>
          <w:tcPr>
            <w:tcW w:w="1930" w:type="dxa"/>
            <w:tcBorders>
              <w:top w:val="single" w:color="auto" w:sz="4" w:space="0"/>
              <w:left w:val="single" w:color="auto" w:sz="4" w:space="0"/>
            </w:tcBorders>
            <w:shd w:val="clear" w:color="auto" w:fill="FFFFFF"/>
            <w:noWrap w:val="0"/>
            <w:vAlign w:val="top"/>
          </w:tcPr>
          <w:p w14:paraId="2C840914">
            <w:pPr>
              <w:rPr>
                <w:szCs w:val="21"/>
              </w:rPr>
            </w:pPr>
          </w:p>
        </w:tc>
        <w:tc>
          <w:tcPr>
            <w:tcW w:w="1992" w:type="dxa"/>
            <w:tcBorders>
              <w:top w:val="single" w:color="auto" w:sz="4" w:space="0"/>
              <w:left w:val="single" w:color="auto" w:sz="4" w:space="0"/>
              <w:right w:val="single" w:color="auto" w:sz="4" w:space="0"/>
            </w:tcBorders>
            <w:shd w:val="clear" w:color="auto" w:fill="FFFFFF"/>
            <w:noWrap w:val="0"/>
            <w:vAlign w:val="top"/>
          </w:tcPr>
          <w:p w14:paraId="1503AF57">
            <w:pPr>
              <w:rPr>
                <w:szCs w:val="21"/>
              </w:rPr>
            </w:pPr>
          </w:p>
        </w:tc>
      </w:tr>
      <w:tr w14:paraId="5A6730CF">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20A38987">
            <w:pPr>
              <w:rPr>
                <w:szCs w:val="21"/>
              </w:rPr>
            </w:pPr>
          </w:p>
        </w:tc>
        <w:tc>
          <w:tcPr>
            <w:tcW w:w="1930" w:type="dxa"/>
            <w:tcBorders>
              <w:top w:val="single" w:color="auto" w:sz="4" w:space="0"/>
              <w:left w:val="single" w:color="auto" w:sz="4" w:space="0"/>
            </w:tcBorders>
            <w:shd w:val="clear" w:color="auto" w:fill="FFFFFF"/>
            <w:noWrap w:val="0"/>
            <w:vAlign w:val="top"/>
          </w:tcPr>
          <w:p w14:paraId="0CABE9F8">
            <w:pPr>
              <w:rPr>
                <w:szCs w:val="21"/>
              </w:rPr>
            </w:pPr>
          </w:p>
        </w:tc>
        <w:tc>
          <w:tcPr>
            <w:tcW w:w="1925" w:type="dxa"/>
            <w:tcBorders>
              <w:top w:val="single" w:color="auto" w:sz="4" w:space="0"/>
              <w:left w:val="single" w:color="auto" w:sz="4" w:space="0"/>
            </w:tcBorders>
            <w:shd w:val="clear" w:color="auto" w:fill="FFFFFF"/>
            <w:noWrap w:val="0"/>
            <w:vAlign w:val="top"/>
          </w:tcPr>
          <w:p w14:paraId="0379E775">
            <w:pPr>
              <w:rPr>
                <w:szCs w:val="21"/>
              </w:rPr>
            </w:pPr>
          </w:p>
        </w:tc>
        <w:tc>
          <w:tcPr>
            <w:tcW w:w="1930" w:type="dxa"/>
            <w:tcBorders>
              <w:top w:val="single" w:color="auto" w:sz="4" w:space="0"/>
              <w:left w:val="single" w:color="auto" w:sz="4" w:space="0"/>
            </w:tcBorders>
            <w:shd w:val="clear" w:color="auto" w:fill="FFFFFF"/>
            <w:noWrap w:val="0"/>
            <w:vAlign w:val="top"/>
          </w:tcPr>
          <w:p w14:paraId="7EE65823">
            <w:pPr>
              <w:rPr>
                <w:szCs w:val="21"/>
              </w:rPr>
            </w:pPr>
          </w:p>
        </w:tc>
        <w:tc>
          <w:tcPr>
            <w:tcW w:w="1992" w:type="dxa"/>
            <w:tcBorders>
              <w:top w:val="single" w:color="auto" w:sz="4" w:space="0"/>
              <w:left w:val="single" w:color="auto" w:sz="4" w:space="0"/>
              <w:right w:val="single" w:color="auto" w:sz="4" w:space="0"/>
            </w:tcBorders>
            <w:shd w:val="clear" w:color="auto" w:fill="FFFFFF"/>
            <w:noWrap w:val="0"/>
            <w:vAlign w:val="top"/>
          </w:tcPr>
          <w:p w14:paraId="4E69827E">
            <w:pPr>
              <w:rPr>
                <w:szCs w:val="21"/>
              </w:rPr>
            </w:pPr>
          </w:p>
        </w:tc>
      </w:tr>
      <w:tr w14:paraId="4AE46426">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24114E8D">
            <w:pPr>
              <w:rPr>
                <w:szCs w:val="21"/>
              </w:rPr>
            </w:pPr>
          </w:p>
        </w:tc>
        <w:tc>
          <w:tcPr>
            <w:tcW w:w="1930" w:type="dxa"/>
            <w:tcBorders>
              <w:top w:val="single" w:color="auto" w:sz="4" w:space="0"/>
              <w:left w:val="single" w:color="auto" w:sz="4" w:space="0"/>
            </w:tcBorders>
            <w:shd w:val="clear" w:color="auto" w:fill="FFFFFF"/>
            <w:noWrap w:val="0"/>
            <w:vAlign w:val="top"/>
          </w:tcPr>
          <w:p w14:paraId="6CA132EC">
            <w:pPr>
              <w:rPr>
                <w:szCs w:val="21"/>
              </w:rPr>
            </w:pPr>
          </w:p>
        </w:tc>
        <w:tc>
          <w:tcPr>
            <w:tcW w:w="1925" w:type="dxa"/>
            <w:tcBorders>
              <w:top w:val="single" w:color="auto" w:sz="4" w:space="0"/>
              <w:left w:val="single" w:color="auto" w:sz="4" w:space="0"/>
            </w:tcBorders>
            <w:shd w:val="clear" w:color="auto" w:fill="FFFFFF"/>
            <w:noWrap w:val="0"/>
            <w:vAlign w:val="top"/>
          </w:tcPr>
          <w:p w14:paraId="77220C25">
            <w:pPr>
              <w:rPr>
                <w:szCs w:val="21"/>
              </w:rPr>
            </w:pPr>
          </w:p>
        </w:tc>
        <w:tc>
          <w:tcPr>
            <w:tcW w:w="1930" w:type="dxa"/>
            <w:tcBorders>
              <w:top w:val="single" w:color="auto" w:sz="4" w:space="0"/>
              <w:left w:val="single" w:color="auto" w:sz="4" w:space="0"/>
            </w:tcBorders>
            <w:shd w:val="clear" w:color="auto" w:fill="FFFFFF"/>
            <w:noWrap w:val="0"/>
            <w:vAlign w:val="top"/>
          </w:tcPr>
          <w:p w14:paraId="7CC1BA21">
            <w:pPr>
              <w:rPr>
                <w:szCs w:val="21"/>
              </w:rPr>
            </w:pPr>
          </w:p>
        </w:tc>
        <w:tc>
          <w:tcPr>
            <w:tcW w:w="1992" w:type="dxa"/>
            <w:tcBorders>
              <w:top w:val="single" w:color="auto" w:sz="4" w:space="0"/>
              <w:left w:val="single" w:color="auto" w:sz="4" w:space="0"/>
              <w:right w:val="single" w:color="auto" w:sz="4" w:space="0"/>
            </w:tcBorders>
            <w:shd w:val="clear" w:color="auto" w:fill="FFFFFF"/>
            <w:noWrap w:val="0"/>
            <w:vAlign w:val="top"/>
          </w:tcPr>
          <w:p w14:paraId="62C833FF">
            <w:pPr>
              <w:rPr>
                <w:szCs w:val="21"/>
              </w:rPr>
            </w:pPr>
          </w:p>
        </w:tc>
      </w:tr>
      <w:tr w14:paraId="2A262C71">
        <w:tblPrEx>
          <w:tblCellMar>
            <w:top w:w="0" w:type="dxa"/>
            <w:left w:w="10" w:type="dxa"/>
            <w:bottom w:w="0" w:type="dxa"/>
            <w:right w:w="10" w:type="dxa"/>
          </w:tblCellMar>
        </w:tblPrEx>
        <w:trPr>
          <w:trHeight w:val="571" w:hRule="exact"/>
          <w:jc w:val="center"/>
        </w:trPr>
        <w:tc>
          <w:tcPr>
            <w:tcW w:w="576" w:type="dxa"/>
            <w:tcBorders>
              <w:top w:val="single" w:color="auto" w:sz="4" w:space="0"/>
              <w:left w:val="single" w:color="auto" w:sz="4" w:space="0"/>
            </w:tcBorders>
            <w:shd w:val="clear" w:color="auto" w:fill="FFFFFF"/>
            <w:noWrap w:val="0"/>
            <w:vAlign w:val="top"/>
          </w:tcPr>
          <w:p w14:paraId="4E153478">
            <w:pPr>
              <w:rPr>
                <w:szCs w:val="21"/>
              </w:rPr>
            </w:pPr>
          </w:p>
        </w:tc>
        <w:tc>
          <w:tcPr>
            <w:tcW w:w="1930" w:type="dxa"/>
            <w:tcBorders>
              <w:top w:val="single" w:color="auto" w:sz="4" w:space="0"/>
              <w:left w:val="single" w:color="auto" w:sz="4" w:space="0"/>
            </w:tcBorders>
            <w:shd w:val="clear" w:color="auto" w:fill="FFFFFF"/>
            <w:noWrap w:val="0"/>
            <w:vAlign w:val="top"/>
          </w:tcPr>
          <w:p w14:paraId="39688342">
            <w:pPr>
              <w:rPr>
                <w:szCs w:val="21"/>
              </w:rPr>
            </w:pPr>
          </w:p>
        </w:tc>
        <w:tc>
          <w:tcPr>
            <w:tcW w:w="1925" w:type="dxa"/>
            <w:tcBorders>
              <w:top w:val="single" w:color="auto" w:sz="4" w:space="0"/>
              <w:left w:val="single" w:color="auto" w:sz="4" w:space="0"/>
            </w:tcBorders>
            <w:shd w:val="clear" w:color="auto" w:fill="FFFFFF"/>
            <w:noWrap w:val="0"/>
            <w:vAlign w:val="top"/>
          </w:tcPr>
          <w:p w14:paraId="2E28BA18">
            <w:pPr>
              <w:rPr>
                <w:szCs w:val="21"/>
              </w:rPr>
            </w:pPr>
          </w:p>
        </w:tc>
        <w:tc>
          <w:tcPr>
            <w:tcW w:w="1930" w:type="dxa"/>
            <w:tcBorders>
              <w:top w:val="single" w:color="auto" w:sz="4" w:space="0"/>
              <w:left w:val="single" w:color="auto" w:sz="4" w:space="0"/>
            </w:tcBorders>
            <w:shd w:val="clear" w:color="auto" w:fill="FFFFFF"/>
            <w:noWrap w:val="0"/>
            <w:vAlign w:val="top"/>
          </w:tcPr>
          <w:p w14:paraId="79E2EB6C">
            <w:pPr>
              <w:rPr>
                <w:szCs w:val="21"/>
              </w:rPr>
            </w:pPr>
          </w:p>
        </w:tc>
        <w:tc>
          <w:tcPr>
            <w:tcW w:w="1992" w:type="dxa"/>
            <w:tcBorders>
              <w:top w:val="single" w:color="auto" w:sz="4" w:space="0"/>
              <w:left w:val="single" w:color="auto" w:sz="4" w:space="0"/>
              <w:right w:val="single" w:color="auto" w:sz="4" w:space="0"/>
            </w:tcBorders>
            <w:shd w:val="clear" w:color="auto" w:fill="FFFFFF"/>
            <w:noWrap w:val="0"/>
            <w:vAlign w:val="top"/>
          </w:tcPr>
          <w:p w14:paraId="68759D80">
            <w:pPr>
              <w:rPr>
                <w:szCs w:val="21"/>
              </w:rPr>
            </w:pPr>
          </w:p>
        </w:tc>
      </w:tr>
      <w:tr w14:paraId="7F373592">
        <w:trPr>
          <w:trHeight w:val="566" w:hRule="exact"/>
          <w:jc w:val="center"/>
        </w:trPr>
        <w:tc>
          <w:tcPr>
            <w:tcW w:w="576" w:type="dxa"/>
            <w:tcBorders>
              <w:top w:val="single" w:color="auto" w:sz="4" w:space="0"/>
              <w:left w:val="single" w:color="auto" w:sz="4" w:space="0"/>
            </w:tcBorders>
            <w:shd w:val="clear" w:color="auto" w:fill="FFFFFF"/>
            <w:noWrap w:val="0"/>
            <w:vAlign w:val="top"/>
          </w:tcPr>
          <w:p w14:paraId="60B50FAF">
            <w:pPr>
              <w:rPr>
                <w:szCs w:val="21"/>
              </w:rPr>
            </w:pPr>
          </w:p>
        </w:tc>
        <w:tc>
          <w:tcPr>
            <w:tcW w:w="1930" w:type="dxa"/>
            <w:tcBorders>
              <w:top w:val="single" w:color="auto" w:sz="4" w:space="0"/>
              <w:left w:val="single" w:color="auto" w:sz="4" w:space="0"/>
            </w:tcBorders>
            <w:shd w:val="clear" w:color="auto" w:fill="FFFFFF"/>
            <w:noWrap w:val="0"/>
            <w:vAlign w:val="top"/>
          </w:tcPr>
          <w:p w14:paraId="7C7D08F3">
            <w:pPr>
              <w:rPr>
                <w:szCs w:val="21"/>
              </w:rPr>
            </w:pPr>
          </w:p>
        </w:tc>
        <w:tc>
          <w:tcPr>
            <w:tcW w:w="1925" w:type="dxa"/>
            <w:tcBorders>
              <w:top w:val="single" w:color="auto" w:sz="4" w:space="0"/>
              <w:left w:val="single" w:color="auto" w:sz="4" w:space="0"/>
            </w:tcBorders>
            <w:shd w:val="clear" w:color="auto" w:fill="FFFFFF"/>
            <w:noWrap w:val="0"/>
            <w:vAlign w:val="top"/>
          </w:tcPr>
          <w:p w14:paraId="3F6E0563">
            <w:pPr>
              <w:rPr>
                <w:szCs w:val="21"/>
              </w:rPr>
            </w:pPr>
          </w:p>
        </w:tc>
        <w:tc>
          <w:tcPr>
            <w:tcW w:w="1930" w:type="dxa"/>
            <w:tcBorders>
              <w:top w:val="single" w:color="auto" w:sz="4" w:space="0"/>
              <w:left w:val="single" w:color="auto" w:sz="4" w:space="0"/>
            </w:tcBorders>
            <w:shd w:val="clear" w:color="auto" w:fill="FFFFFF"/>
            <w:noWrap w:val="0"/>
            <w:vAlign w:val="top"/>
          </w:tcPr>
          <w:p w14:paraId="33BE8DC6">
            <w:pPr>
              <w:rPr>
                <w:szCs w:val="21"/>
              </w:rPr>
            </w:pPr>
          </w:p>
        </w:tc>
        <w:tc>
          <w:tcPr>
            <w:tcW w:w="1992" w:type="dxa"/>
            <w:tcBorders>
              <w:top w:val="single" w:color="auto" w:sz="4" w:space="0"/>
              <w:left w:val="single" w:color="auto" w:sz="4" w:space="0"/>
              <w:right w:val="single" w:color="auto" w:sz="4" w:space="0"/>
            </w:tcBorders>
            <w:shd w:val="clear" w:color="auto" w:fill="FFFFFF"/>
            <w:noWrap w:val="0"/>
            <w:vAlign w:val="top"/>
          </w:tcPr>
          <w:p w14:paraId="1CA00797">
            <w:pPr>
              <w:rPr>
                <w:szCs w:val="21"/>
              </w:rPr>
            </w:pPr>
          </w:p>
        </w:tc>
      </w:tr>
      <w:tr w14:paraId="46DE2DFF">
        <w:trPr>
          <w:trHeight w:val="566" w:hRule="exact"/>
          <w:jc w:val="center"/>
        </w:trPr>
        <w:tc>
          <w:tcPr>
            <w:tcW w:w="576" w:type="dxa"/>
            <w:tcBorders>
              <w:top w:val="single" w:color="auto" w:sz="4" w:space="0"/>
              <w:left w:val="single" w:color="auto" w:sz="4" w:space="0"/>
            </w:tcBorders>
            <w:shd w:val="clear" w:color="auto" w:fill="FFFFFF"/>
            <w:noWrap w:val="0"/>
            <w:vAlign w:val="top"/>
          </w:tcPr>
          <w:p w14:paraId="6D3DDFD1">
            <w:pPr>
              <w:rPr>
                <w:szCs w:val="21"/>
              </w:rPr>
            </w:pPr>
          </w:p>
        </w:tc>
        <w:tc>
          <w:tcPr>
            <w:tcW w:w="1930" w:type="dxa"/>
            <w:tcBorders>
              <w:top w:val="single" w:color="auto" w:sz="4" w:space="0"/>
              <w:left w:val="single" w:color="auto" w:sz="4" w:space="0"/>
            </w:tcBorders>
            <w:shd w:val="clear" w:color="auto" w:fill="FFFFFF"/>
            <w:noWrap w:val="0"/>
            <w:vAlign w:val="top"/>
          </w:tcPr>
          <w:p w14:paraId="45BAEDA8">
            <w:pPr>
              <w:rPr>
                <w:szCs w:val="21"/>
              </w:rPr>
            </w:pPr>
          </w:p>
        </w:tc>
        <w:tc>
          <w:tcPr>
            <w:tcW w:w="1925" w:type="dxa"/>
            <w:tcBorders>
              <w:top w:val="single" w:color="auto" w:sz="4" w:space="0"/>
              <w:left w:val="single" w:color="auto" w:sz="4" w:space="0"/>
            </w:tcBorders>
            <w:shd w:val="clear" w:color="auto" w:fill="FFFFFF"/>
            <w:noWrap w:val="0"/>
            <w:vAlign w:val="top"/>
          </w:tcPr>
          <w:p w14:paraId="3A871509">
            <w:pPr>
              <w:rPr>
                <w:szCs w:val="21"/>
              </w:rPr>
            </w:pPr>
          </w:p>
        </w:tc>
        <w:tc>
          <w:tcPr>
            <w:tcW w:w="1930" w:type="dxa"/>
            <w:tcBorders>
              <w:top w:val="single" w:color="auto" w:sz="4" w:space="0"/>
              <w:left w:val="single" w:color="auto" w:sz="4" w:space="0"/>
            </w:tcBorders>
            <w:shd w:val="clear" w:color="auto" w:fill="FFFFFF"/>
            <w:noWrap w:val="0"/>
            <w:vAlign w:val="top"/>
          </w:tcPr>
          <w:p w14:paraId="2394DAA7">
            <w:pPr>
              <w:rPr>
                <w:szCs w:val="21"/>
              </w:rPr>
            </w:pPr>
          </w:p>
        </w:tc>
        <w:tc>
          <w:tcPr>
            <w:tcW w:w="1992" w:type="dxa"/>
            <w:tcBorders>
              <w:top w:val="single" w:color="auto" w:sz="4" w:space="0"/>
              <w:left w:val="single" w:color="auto" w:sz="4" w:space="0"/>
              <w:right w:val="single" w:color="auto" w:sz="4" w:space="0"/>
            </w:tcBorders>
            <w:shd w:val="clear" w:color="auto" w:fill="FFFFFF"/>
            <w:noWrap w:val="0"/>
            <w:vAlign w:val="top"/>
          </w:tcPr>
          <w:p w14:paraId="69C796D7">
            <w:pPr>
              <w:rPr>
                <w:szCs w:val="21"/>
              </w:rPr>
            </w:pPr>
          </w:p>
        </w:tc>
      </w:tr>
      <w:tr w14:paraId="50F0C871">
        <w:tblPrEx>
          <w:tblCellMar>
            <w:top w:w="0" w:type="dxa"/>
            <w:left w:w="10" w:type="dxa"/>
            <w:bottom w:w="0" w:type="dxa"/>
            <w:right w:w="10" w:type="dxa"/>
          </w:tblCellMar>
        </w:tblPrEx>
        <w:trPr>
          <w:trHeight w:val="581" w:hRule="exact"/>
          <w:jc w:val="center"/>
        </w:trPr>
        <w:tc>
          <w:tcPr>
            <w:tcW w:w="576" w:type="dxa"/>
            <w:tcBorders>
              <w:top w:val="single" w:color="auto" w:sz="4" w:space="0"/>
              <w:left w:val="single" w:color="auto" w:sz="4" w:space="0"/>
              <w:bottom w:val="single" w:color="auto" w:sz="4" w:space="0"/>
            </w:tcBorders>
            <w:shd w:val="clear" w:color="auto" w:fill="FFFFFF"/>
            <w:noWrap w:val="0"/>
            <w:vAlign w:val="top"/>
          </w:tcPr>
          <w:p w14:paraId="33CE5AB6">
            <w:pPr>
              <w:rPr>
                <w:szCs w:val="21"/>
              </w:rPr>
            </w:pPr>
          </w:p>
        </w:tc>
        <w:tc>
          <w:tcPr>
            <w:tcW w:w="1930" w:type="dxa"/>
            <w:tcBorders>
              <w:top w:val="single" w:color="auto" w:sz="4" w:space="0"/>
              <w:left w:val="single" w:color="auto" w:sz="4" w:space="0"/>
              <w:bottom w:val="single" w:color="auto" w:sz="4" w:space="0"/>
            </w:tcBorders>
            <w:shd w:val="clear" w:color="auto" w:fill="FFFFFF"/>
            <w:noWrap w:val="0"/>
            <w:vAlign w:val="top"/>
          </w:tcPr>
          <w:p w14:paraId="6C5FE115">
            <w:pPr>
              <w:rPr>
                <w:szCs w:val="21"/>
              </w:rPr>
            </w:pPr>
          </w:p>
        </w:tc>
        <w:tc>
          <w:tcPr>
            <w:tcW w:w="1925" w:type="dxa"/>
            <w:tcBorders>
              <w:top w:val="single" w:color="auto" w:sz="4" w:space="0"/>
              <w:left w:val="single" w:color="auto" w:sz="4" w:space="0"/>
              <w:bottom w:val="single" w:color="auto" w:sz="4" w:space="0"/>
            </w:tcBorders>
            <w:shd w:val="clear" w:color="auto" w:fill="FFFFFF"/>
            <w:noWrap w:val="0"/>
            <w:vAlign w:val="top"/>
          </w:tcPr>
          <w:p w14:paraId="6EC2B413">
            <w:pPr>
              <w:rPr>
                <w:szCs w:val="21"/>
              </w:rPr>
            </w:pPr>
          </w:p>
        </w:tc>
        <w:tc>
          <w:tcPr>
            <w:tcW w:w="1930" w:type="dxa"/>
            <w:tcBorders>
              <w:top w:val="single" w:color="auto" w:sz="4" w:space="0"/>
              <w:left w:val="single" w:color="auto" w:sz="4" w:space="0"/>
              <w:bottom w:val="single" w:color="auto" w:sz="4" w:space="0"/>
            </w:tcBorders>
            <w:shd w:val="clear" w:color="auto" w:fill="FFFFFF"/>
            <w:noWrap w:val="0"/>
            <w:vAlign w:val="top"/>
          </w:tcPr>
          <w:p w14:paraId="47000A35">
            <w:pPr>
              <w:rPr>
                <w:szCs w:val="21"/>
              </w:rPr>
            </w:pPr>
          </w:p>
        </w:tc>
        <w:tc>
          <w:tcPr>
            <w:tcW w:w="1992"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26025D01">
            <w:pPr>
              <w:rPr>
                <w:szCs w:val="21"/>
              </w:rPr>
            </w:pPr>
          </w:p>
        </w:tc>
      </w:tr>
    </w:tbl>
    <w:p w14:paraId="2BC940D2">
      <w:pPr>
        <w:sectPr>
          <w:headerReference r:id="rId37" w:type="first"/>
          <w:footerReference r:id="rId40" w:type="first"/>
          <w:headerReference r:id="rId35" w:type="default"/>
          <w:footerReference r:id="rId38" w:type="default"/>
          <w:headerReference r:id="rId36" w:type="even"/>
          <w:footerReference r:id="rId39" w:type="even"/>
          <w:pgSz w:w="11900" w:h="16832"/>
          <w:pgMar w:top="1440" w:right="1803" w:bottom="1440" w:left="1803" w:header="851" w:footer="851" w:gutter="0"/>
          <w:cols w:space="720" w:num="1"/>
          <w:docGrid w:linePitch="360" w:charSpace="0"/>
        </w:sectPr>
      </w:pPr>
    </w:p>
    <w:p w14:paraId="707909AD">
      <w:pPr>
        <w:pStyle w:val="9"/>
        <w:rPr>
          <w:rFonts w:ascii="宋体" w:hAnsi="宋体" w:cs="宋体"/>
          <w:b w:val="0"/>
          <w:sz w:val="28"/>
          <w:lang w:val="zh-CN" w:bidi="zh-CN"/>
        </w:rPr>
      </w:pPr>
      <w:bookmarkStart w:id="298" w:name="_Toc30304"/>
      <w:bookmarkStart w:id="299" w:name="_Toc12271"/>
      <w:bookmarkStart w:id="300" w:name="bookmark2174"/>
      <w:bookmarkStart w:id="301" w:name="bookmark2175"/>
      <w:bookmarkStart w:id="302" w:name="bookmark2176"/>
      <w:r>
        <w:rPr>
          <w:rFonts w:hint="eastAsia" w:ascii="Times New Roman)" w:hAnsi="Times New Roman)" w:eastAsia="宋体正文"/>
          <w:b w:val="0"/>
          <w:sz w:val="28"/>
          <w:szCs w:val="28"/>
          <w:lang w:val="zh-CN" w:bidi="en-US"/>
        </w:rPr>
        <w:t>20.资金流估算表</w:t>
      </w:r>
      <w:bookmarkEnd w:id="298"/>
      <w:bookmarkEnd w:id="299"/>
    </w:p>
    <w:p w14:paraId="5B3CA7A1">
      <w:pPr>
        <w:jc w:val="center"/>
        <w:rPr>
          <w:rFonts w:hint="eastAsia" w:ascii="宋体" w:hAnsi="宋体" w:cs="宋体"/>
          <w:b/>
          <w:bCs/>
          <w:sz w:val="28"/>
          <w:szCs w:val="28"/>
        </w:rPr>
      </w:pPr>
      <w:bookmarkStart w:id="303" w:name="_Toc10582"/>
      <w:bookmarkStart w:id="304" w:name="_Toc28115"/>
      <w:r>
        <w:rPr>
          <w:rFonts w:hint="eastAsia" w:ascii="宋体" w:hAnsi="宋体" w:cs="宋体"/>
          <w:b/>
          <w:bCs/>
          <w:sz w:val="28"/>
          <w:szCs w:val="28"/>
        </w:rPr>
        <w:t>资金流估算表（格式）</w:t>
      </w:r>
      <w:bookmarkEnd w:id="300"/>
      <w:bookmarkEnd w:id="301"/>
      <w:bookmarkEnd w:id="302"/>
      <w:bookmarkEnd w:id="303"/>
      <w:bookmarkEnd w:id="304"/>
    </w:p>
    <w:p w14:paraId="5DE66D9C">
      <w:pPr>
        <w:jc w:val="center"/>
        <w:rPr>
          <w:b/>
        </w:rPr>
      </w:pPr>
    </w:p>
    <w:p w14:paraId="1FA0E20D">
      <w:pPr>
        <w:pStyle w:val="180"/>
        <w:spacing w:after="100" w:line="240" w:lineRule="auto"/>
        <w:ind w:firstLine="0"/>
        <w:jc w:val="right"/>
      </w:pPr>
      <w:r>
        <w:t>金额单位：元</w:t>
      </w:r>
    </w:p>
    <w:tbl>
      <w:tblPr>
        <w:tblStyle w:val="44"/>
        <w:tblW w:w="0" w:type="auto"/>
        <w:jc w:val="center"/>
        <w:tblLayout w:type="fixed"/>
        <w:tblCellMar>
          <w:top w:w="0" w:type="dxa"/>
          <w:left w:w="10" w:type="dxa"/>
          <w:bottom w:w="0" w:type="dxa"/>
          <w:right w:w="10" w:type="dxa"/>
        </w:tblCellMar>
      </w:tblPr>
      <w:tblGrid>
        <w:gridCol w:w="917"/>
        <w:gridCol w:w="907"/>
        <w:gridCol w:w="907"/>
        <w:gridCol w:w="907"/>
        <w:gridCol w:w="907"/>
        <w:gridCol w:w="907"/>
        <w:gridCol w:w="907"/>
        <w:gridCol w:w="907"/>
        <w:gridCol w:w="1085"/>
      </w:tblGrid>
      <w:tr w14:paraId="015191EB">
        <w:tblPrEx>
          <w:tblCellMar>
            <w:top w:w="0" w:type="dxa"/>
            <w:left w:w="10" w:type="dxa"/>
            <w:bottom w:w="0" w:type="dxa"/>
            <w:right w:w="10" w:type="dxa"/>
          </w:tblCellMar>
        </w:tblPrEx>
        <w:trPr>
          <w:trHeight w:val="854" w:hRule="exact"/>
          <w:jc w:val="center"/>
        </w:trPr>
        <w:tc>
          <w:tcPr>
            <w:tcW w:w="917" w:type="dxa"/>
            <w:tcBorders>
              <w:top w:val="single" w:color="auto" w:sz="4" w:space="0"/>
              <w:left w:val="single" w:color="auto" w:sz="4" w:space="0"/>
            </w:tcBorders>
            <w:shd w:val="clear" w:color="auto" w:fill="FFFFFF"/>
            <w:noWrap w:val="0"/>
            <w:vAlign w:val="center"/>
          </w:tcPr>
          <w:p w14:paraId="78C9D9DB">
            <w:pPr>
              <w:pStyle w:val="185"/>
              <w:spacing w:line="240" w:lineRule="auto"/>
              <w:ind w:firstLine="0"/>
              <w:jc w:val="center"/>
              <w:rPr>
                <w:sz w:val="21"/>
                <w:szCs w:val="21"/>
              </w:rPr>
            </w:pPr>
            <w:r>
              <w:rPr>
                <w:sz w:val="21"/>
                <w:szCs w:val="21"/>
              </w:rPr>
              <w:t>年份</w:t>
            </w:r>
          </w:p>
        </w:tc>
        <w:tc>
          <w:tcPr>
            <w:tcW w:w="907" w:type="dxa"/>
            <w:tcBorders>
              <w:top w:val="single" w:color="auto" w:sz="4" w:space="0"/>
              <w:left w:val="single" w:color="auto" w:sz="4" w:space="0"/>
            </w:tcBorders>
            <w:shd w:val="clear" w:color="auto" w:fill="FFFFFF"/>
            <w:noWrap w:val="0"/>
            <w:vAlign w:val="center"/>
          </w:tcPr>
          <w:p w14:paraId="7D1F8107">
            <w:pPr>
              <w:pStyle w:val="185"/>
              <w:spacing w:line="240" w:lineRule="auto"/>
              <w:ind w:firstLine="0"/>
              <w:jc w:val="center"/>
              <w:rPr>
                <w:sz w:val="21"/>
                <w:szCs w:val="21"/>
              </w:rPr>
            </w:pPr>
            <w:r>
              <w:rPr>
                <w:sz w:val="21"/>
                <w:szCs w:val="21"/>
              </w:rPr>
              <w:t>月</w:t>
            </w:r>
          </w:p>
        </w:tc>
        <w:tc>
          <w:tcPr>
            <w:tcW w:w="907" w:type="dxa"/>
            <w:tcBorders>
              <w:top w:val="single" w:color="auto" w:sz="4" w:space="0"/>
              <w:left w:val="single" w:color="auto" w:sz="4" w:space="0"/>
            </w:tcBorders>
            <w:shd w:val="clear" w:color="auto" w:fill="FFFFFF"/>
            <w:noWrap w:val="0"/>
            <w:vAlign w:val="center"/>
          </w:tcPr>
          <w:p w14:paraId="155AA4CA">
            <w:pPr>
              <w:pStyle w:val="185"/>
              <w:spacing w:line="271" w:lineRule="exact"/>
              <w:ind w:firstLine="0"/>
              <w:jc w:val="center"/>
              <w:rPr>
                <w:sz w:val="21"/>
                <w:szCs w:val="21"/>
              </w:rPr>
            </w:pPr>
            <w:r>
              <w:rPr>
                <w:sz w:val="21"/>
                <w:szCs w:val="21"/>
              </w:rPr>
              <w:t>工程 预付款</w:t>
            </w:r>
          </w:p>
        </w:tc>
        <w:tc>
          <w:tcPr>
            <w:tcW w:w="907" w:type="dxa"/>
            <w:tcBorders>
              <w:top w:val="single" w:color="auto" w:sz="4" w:space="0"/>
              <w:left w:val="single" w:color="auto" w:sz="4" w:space="0"/>
            </w:tcBorders>
            <w:shd w:val="clear" w:color="auto" w:fill="FFFFFF"/>
            <w:noWrap w:val="0"/>
            <w:vAlign w:val="center"/>
          </w:tcPr>
          <w:p w14:paraId="3FF36C0F">
            <w:pPr>
              <w:pStyle w:val="185"/>
              <w:spacing w:line="262" w:lineRule="exact"/>
              <w:ind w:firstLine="0"/>
              <w:jc w:val="center"/>
              <w:rPr>
                <w:sz w:val="21"/>
                <w:szCs w:val="21"/>
              </w:rPr>
            </w:pPr>
            <w:r>
              <w:rPr>
                <w:sz w:val="21"/>
                <w:szCs w:val="21"/>
              </w:rPr>
              <w:t>材料 预付款</w:t>
            </w:r>
          </w:p>
        </w:tc>
        <w:tc>
          <w:tcPr>
            <w:tcW w:w="907" w:type="dxa"/>
            <w:tcBorders>
              <w:top w:val="single" w:color="auto" w:sz="4" w:space="0"/>
              <w:left w:val="single" w:color="auto" w:sz="4" w:space="0"/>
            </w:tcBorders>
            <w:shd w:val="clear" w:color="auto" w:fill="FFFFFF"/>
            <w:noWrap w:val="0"/>
            <w:vAlign w:val="center"/>
          </w:tcPr>
          <w:p w14:paraId="612911D5">
            <w:pPr>
              <w:pStyle w:val="185"/>
              <w:spacing w:line="262" w:lineRule="exact"/>
              <w:ind w:firstLine="0"/>
              <w:jc w:val="center"/>
              <w:rPr>
                <w:sz w:val="21"/>
                <w:szCs w:val="21"/>
              </w:rPr>
            </w:pPr>
            <w:r>
              <w:rPr>
                <w:sz w:val="21"/>
                <w:szCs w:val="21"/>
              </w:rPr>
              <w:t>完成工作 量付款</w:t>
            </w:r>
          </w:p>
        </w:tc>
        <w:tc>
          <w:tcPr>
            <w:tcW w:w="907" w:type="dxa"/>
            <w:tcBorders>
              <w:top w:val="single" w:color="auto" w:sz="4" w:space="0"/>
              <w:left w:val="single" w:color="auto" w:sz="4" w:space="0"/>
            </w:tcBorders>
            <w:shd w:val="clear" w:color="auto" w:fill="FFFFFF"/>
            <w:noWrap w:val="0"/>
            <w:vAlign w:val="center"/>
          </w:tcPr>
          <w:p w14:paraId="5730C54B">
            <w:pPr>
              <w:pStyle w:val="185"/>
              <w:spacing w:line="259" w:lineRule="exact"/>
              <w:ind w:firstLine="0"/>
              <w:jc w:val="center"/>
              <w:rPr>
                <w:sz w:val="21"/>
                <w:szCs w:val="21"/>
              </w:rPr>
            </w:pPr>
            <w:r>
              <w:rPr>
                <w:sz w:val="21"/>
                <w:szCs w:val="21"/>
              </w:rPr>
              <w:t>保留金 扣留</w:t>
            </w:r>
          </w:p>
        </w:tc>
        <w:tc>
          <w:tcPr>
            <w:tcW w:w="907" w:type="dxa"/>
            <w:tcBorders>
              <w:top w:val="single" w:color="auto" w:sz="4" w:space="0"/>
              <w:left w:val="single" w:color="auto" w:sz="4" w:space="0"/>
            </w:tcBorders>
            <w:shd w:val="clear" w:color="auto" w:fill="FFFFFF"/>
            <w:noWrap w:val="0"/>
            <w:vAlign w:val="center"/>
          </w:tcPr>
          <w:p w14:paraId="5C53E827">
            <w:pPr>
              <w:pStyle w:val="185"/>
              <w:spacing w:line="254" w:lineRule="exact"/>
              <w:ind w:firstLine="0"/>
              <w:jc w:val="center"/>
              <w:rPr>
                <w:sz w:val="21"/>
                <w:szCs w:val="21"/>
              </w:rPr>
            </w:pPr>
            <w:r>
              <w:rPr>
                <w:sz w:val="21"/>
                <w:szCs w:val="21"/>
              </w:rPr>
              <w:t>预付款 扣还</w:t>
            </w:r>
          </w:p>
        </w:tc>
        <w:tc>
          <w:tcPr>
            <w:tcW w:w="907" w:type="dxa"/>
            <w:tcBorders>
              <w:top w:val="single" w:color="auto" w:sz="4" w:space="0"/>
              <w:left w:val="single" w:color="auto" w:sz="4" w:space="0"/>
            </w:tcBorders>
            <w:shd w:val="clear" w:color="auto" w:fill="FFFFFF"/>
            <w:noWrap w:val="0"/>
            <w:vAlign w:val="center"/>
          </w:tcPr>
          <w:p w14:paraId="38CD976B">
            <w:pPr>
              <w:pStyle w:val="185"/>
              <w:spacing w:line="240" w:lineRule="auto"/>
              <w:ind w:firstLine="0"/>
              <w:jc w:val="center"/>
              <w:rPr>
                <w:sz w:val="21"/>
                <w:szCs w:val="21"/>
              </w:rPr>
            </w:pPr>
            <w:r>
              <w:rPr>
                <w:sz w:val="21"/>
                <w:szCs w:val="21"/>
              </w:rPr>
              <w:t>其它</w:t>
            </w:r>
          </w:p>
        </w:tc>
        <w:tc>
          <w:tcPr>
            <w:tcW w:w="1085" w:type="dxa"/>
            <w:tcBorders>
              <w:top w:val="single" w:color="auto" w:sz="4" w:space="0"/>
              <w:left w:val="single" w:color="auto" w:sz="4" w:space="0"/>
              <w:right w:val="single" w:color="auto" w:sz="4" w:space="0"/>
            </w:tcBorders>
            <w:shd w:val="clear" w:color="auto" w:fill="FFFFFF"/>
            <w:noWrap w:val="0"/>
            <w:vAlign w:val="center"/>
          </w:tcPr>
          <w:p w14:paraId="7C6F01A2">
            <w:pPr>
              <w:pStyle w:val="185"/>
              <w:spacing w:line="240" w:lineRule="auto"/>
              <w:ind w:firstLine="0"/>
              <w:jc w:val="center"/>
              <w:rPr>
                <w:sz w:val="21"/>
                <w:szCs w:val="21"/>
              </w:rPr>
            </w:pPr>
            <w:r>
              <w:rPr>
                <w:sz w:val="21"/>
                <w:szCs w:val="21"/>
              </w:rPr>
              <w:t>应收款</w:t>
            </w:r>
          </w:p>
        </w:tc>
      </w:tr>
      <w:tr w14:paraId="2532D715">
        <w:tblPrEx>
          <w:tblCellMar>
            <w:top w:w="0" w:type="dxa"/>
            <w:left w:w="10" w:type="dxa"/>
            <w:bottom w:w="0" w:type="dxa"/>
            <w:right w:w="10" w:type="dxa"/>
          </w:tblCellMar>
        </w:tblPrEx>
        <w:trPr>
          <w:trHeight w:val="566" w:hRule="exact"/>
          <w:jc w:val="center"/>
        </w:trPr>
        <w:tc>
          <w:tcPr>
            <w:tcW w:w="917" w:type="dxa"/>
            <w:tcBorders>
              <w:top w:val="single" w:color="auto" w:sz="4" w:space="0"/>
              <w:left w:val="single" w:color="auto" w:sz="4" w:space="0"/>
            </w:tcBorders>
            <w:shd w:val="clear" w:color="auto" w:fill="FFFFFF"/>
            <w:noWrap w:val="0"/>
            <w:vAlign w:val="top"/>
          </w:tcPr>
          <w:p w14:paraId="554E6597">
            <w:pPr>
              <w:rPr>
                <w:szCs w:val="21"/>
              </w:rPr>
            </w:pPr>
          </w:p>
        </w:tc>
        <w:tc>
          <w:tcPr>
            <w:tcW w:w="907" w:type="dxa"/>
            <w:tcBorders>
              <w:top w:val="single" w:color="auto" w:sz="4" w:space="0"/>
              <w:left w:val="single" w:color="auto" w:sz="4" w:space="0"/>
            </w:tcBorders>
            <w:shd w:val="clear" w:color="auto" w:fill="FFFFFF"/>
            <w:noWrap w:val="0"/>
            <w:vAlign w:val="top"/>
          </w:tcPr>
          <w:p w14:paraId="01A54FDD">
            <w:pPr>
              <w:rPr>
                <w:szCs w:val="21"/>
              </w:rPr>
            </w:pPr>
          </w:p>
        </w:tc>
        <w:tc>
          <w:tcPr>
            <w:tcW w:w="907" w:type="dxa"/>
            <w:tcBorders>
              <w:top w:val="single" w:color="auto" w:sz="4" w:space="0"/>
              <w:left w:val="single" w:color="auto" w:sz="4" w:space="0"/>
            </w:tcBorders>
            <w:shd w:val="clear" w:color="auto" w:fill="FFFFFF"/>
            <w:noWrap w:val="0"/>
            <w:vAlign w:val="top"/>
          </w:tcPr>
          <w:p w14:paraId="726C60D0">
            <w:pPr>
              <w:rPr>
                <w:szCs w:val="21"/>
              </w:rPr>
            </w:pPr>
          </w:p>
        </w:tc>
        <w:tc>
          <w:tcPr>
            <w:tcW w:w="907" w:type="dxa"/>
            <w:tcBorders>
              <w:top w:val="single" w:color="auto" w:sz="4" w:space="0"/>
              <w:left w:val="single" w:color="auto" w:sz="4" w:space="0"/>
            </w:tcBorders>
            <w:shd w:val="clear" w:color="auto" w:fill="FFFFFF"/>
            <w:noWrap w:val="0"/>
            <w:vAlign w:val="top"/>
          </w:tcPr>
          <w:p w14:paraId="7731A3D1">
            <w:pPr>
              <w:rPr>
                <w:szCs w:val="21"/>
              </w:rPr>
            </w:pPr>
          </w:p>
        </w:tc>
        <w:tc>
          <w:tcPr>
            <w:tcW w:w="907" w:type="dxa"/>
            <w:tcBorders>
              <w:top w:val="single" w:color="auto" w:sz="4" w:space="0"/>
              <w:left w:val="single" w:color="auto" w:sz="4" w:space="0"/>
            </w:tcBorders>
            <w:shd w:val="clear" w:color="auto" w:fill="FFFFFF"/>
            <w:noWrap w:val="0"/>
            <w:vAlign w:val="top"/>
          </w:tcPr>
          <w:p w14:paraId="2B995EDE">
            <w:pPr>
              <w:rPr>
                <w:szCs w:val="21"/>
              </w:rPr>
            </w:pPr>
          </w:p>
        </w:tc>
        <w:tc>
          <w:tcPr>
            <w:tcW w:w="907" w:type="dxa"/>
            <w:tcBorders>
              <w:top w:val="single" w:color="auto" w:sz="4" w:space="0"/>
              <w:left w:val="single" w:color="auto" w:sz="4" w:space="0"/>
            </w:tcBorders>
            <w:shd w:val="clear" w:color="auto" w:fill="FFFFFF"/>
            <w:noWrap w:val="0"/>
            <w:vAlign w:val="top"/>
          </w:tcPr>
          <w:p w14:paraId="63E96BF2">
            <w:pPr>
              <w:rPr>
                <w:szCs w:val="21"/>
              </w:rPr>
            </w:pPr>
          </w:p>
        </w:tc>
        <w:tc>
          <w:tcPr>
            <w:tcW w:w="907" w:type="dxa"/>
            <w:tcBorders>
              <w:top w:val="single" w:color="auto" w:sz="4" w:space="0"/>
              <w:left w:val="single" w:color="auto" w:sz="4" w:space="0"/>
            </w:tcBorders>
            <w:shd w:val="clear" w:color="auto" w:fill="FFFFFF"/>
            <w:noWrap w:val="0"/>
            <w:vAlign w:val="top"/>
          </w:tcPr>
          <w:p w14:paraId="22ACC2F8">
            <w:pPr>
              <w:rPr>
                <w:szCs w:val="21"/>
              </w:rPr>
            </w:pPr>
          </w:p>
        </w:tc>
        <w:tc>
          <w:tcPr>
            <w:tcW w:w="907" w:type="dxa"/>
            <w:tcBorders>
              <w:top w:val="single" w:color="auto" w:sz="4" w:space="0"/>
              <w:left w:val="single" w:color="auto" w:sz="4" w:space="0"/>
            </w:tcBorders>
            <w:shd w:val="clear" w:color="auto" w:fill="FFFFFF"/>
            <w:noWrap w:val="0"/>
            <w:vAlign w:val="top"/>
          </w:tcPr>
          <w:p w14:paraId="37062266">
            <w:pPr>
              <w:rPr>
                <w:szCs w:val="21"/>
              </w:rPr>
            </w:pPr>
          </w:p>
        </w:tc>
        <w:tc>
          <w:tcPr>
            <w:tcW w:w="1085" w:type="dxa"/>
            <w:tcBorders>
              <w:top w:val="single" w:color="auto" w:sz="4" w:space="0"/>
              <w:left w:val="single" w:color="auto" w:sz="4" w:space="0"/>
              <w:right w:val="single" w:color="auto" w:sz="4" w:space="0"/>
            </w:tcBorders>
            <w:shd w:val="clear" w:color="auto" w:fill="FFFFFF"/>
            <w:noWrap w:val="0"/>
            <w:vAlign w:val="top"/>
          </w:tcPr>
          <w:p w14:paraId="0F9648BC">
            <w:pPr>
              <w:rPr>
                <w:szCs w:val="21"/>
              </w:rPr>
            </w:pPr>
          </w:p>
        </w:tc>
      </w:tr>
      <w:tr w14:paraId="10914CF8">
        <w:tblPrEx>
          <w:tblCellMar>
            <w:top w:w="0" w:type="dxa"/>
            <w:left w:w="10" w:type="dxa"/>
            <w:bottom w:w="0" w:type="dxa"/>
            <w:right w:w="10" w:type="dxa"/>
          </w:tblCellMar>
        </w:tblPrEx>
        <w:trPr>
          <w:trHeight w:val="566" w:hRule="exact"/>
          <w:jc w:val="center"/>
        </w:trPr>
        <w:tc>
          <w:tcPr>
            <w:tcW w:w="917" w:type="dxa"/>
            <w:tcBorders>
              <w:top w:val="single" w:color="auto" w:sz="4" w:space="0"/>
              <w:left w:val="single" w:color="auto" w:sz="4" w:space="0"/>
            </w:tcBorders>
            <w:shd w:val="clear" w:color="auto" w:fill="FFFFFF"/>
            <w:noWrap w:val="0"/>
            <w:vAlign w:val="top"/>
          </w:tcPr>
          <w:p w14:paraId="36B557F5">
            <w:pPr>
              <w:rPr>
                <w:szCs w:val="21"/>
              </w:rPr>
            </w:pPr>
          </w:p>
        </w:tc>
        <w:tc>
          <w:tcPr>
            <w:tcW w:w="907" w:type="dxa"/>
            <w:tcBorders>
              <w:top w:val="single" w:color="auto" w:sz="4" w:space="0"/>
              <w:left w:val="single" w:color="auto" w:sz="4" w:space="0"/>
            </w:tcBorders>
            <w:shd w:val="clear" w:color="auto" w:fill="FFFFFF"/>
            <w:noWrap w:val="0"/>
            <w:vAlign w:val="top"/>
          </w:tcPr>
          <w:p w14:paraId="4126A5FE">
            <w:pPr>
              <w:rPr>
                <w:szCs w:val="21"/>
              </w:rPr>
            </w:pPr>
          </w:p>
        </w:tc>
        <w:tc>
          <w:tcPr>
            <w:tcW w:w="907" w:type="dxa"/>
            <w:tcBorders>
              <w:top w:val="single" w:color="auto" w:sz="4" w:space="0"/>
              <w:left w:val="single" w:color="auto" w:sz="4" w:space="0"/>
            </w:tcBorders>
            <w:shd w:val="clear" w:color="auto" w:fill="FFFFFF"/>
            <w:noWrap w:val="0"/>
            <w:vAlign w:val="top"/>
          </w:tcPr>
          <w:p w14:paraId="350ACFC4">
            <w:pPr>
              <w:rPr>
                <w:szCs w:val="21"/>
              </w:rPr>
            </w:pPr>
          </w:p>
        </w:tc>
        <w:tc>
          <w:tcPr>
            <w:tcW w:w="907" w:type="dxa"/>
            <w:tcBorders>
              <w:top w:val="single" w:color="auto" w:sz="4" w:space="0"/>
              <w:left w:val="single" w:color="auto" w:sz="4" w:space="0"/>
            </w:tcBorders>
            <w:shd w:val="clear" w:color="auto" w:fill="FFFFFF"/>
            <w:noWrap w:val="0"/>
            <w:vAlign w:val="top"/>
          </w:tcPr>
          <w:p w14:paraId="29EE2D2D">
            <w:pPr>
              <w:rPr>
                <w:szCs w:val="21"/>
              </w:rPr>
            </w:pPr>
          </w:p>
        </w:tc>
        <w:tc>
          <w:tcPr>
            <w:tcW w:w="907" w:type="dxa"/>
            <w:tcBorders>
              <w:top w:val="single" w:color="auto" w:sz="4" w:space="0"/>
              <w:left w:val="single" w:color="auto" w:sz="4" w:space="0"/>
            </w:tcBorders>
            <w:shd w:val="clear" w:color="auto" w:fill="FFFFFF"/>
            <w:noWrap w:val="0"/>
            <w:vAlign w:val="top"/>
          </w:tcPr>
          <w:p w14:paraId="530E4401">
            <w:pPr>
              <w:rPr>
                <w:szCs w:val="21"/>
              </w:rPr>
            </w:pPr>
          </w:p>
        </w:tc>
        <w:tc>
          <w:tcPr>
            <w:tcW w:w="907" w:type="dxa"/>
            <w:tcBorders>
              <w:top w:val="single" w:color="auto" w:sz="4" w:space="0"/>
              <w:left w:val="single" w:color="auto" w:sz="4" w:space="0"/>
            </w:tcBorders>
            <w:shd w:val="clear" w:color="auto" w:fill="FFFFFF"/>
            <w:noWrap w:val="0"/>
            <w:vAlign w:val="top"/>
          </w:tcPr>
          <w:p w14:paraId="30273B72">
            <w:pPr>
              <w:rPr>
                <w:szCs w:val="21"/>
              </w:rPr>
            </w:pPr>
          </w:p>
        </w:tc>
        <w:tc>
          <w:tcPr>
            <w:tcW w:w="907" w:type="dxa"/>
            <w:tcBorders>
              <w:top w:val="single" w:color="auto" w:sz="4" w:space="0"/>
              <w:left w:val="single" w:color="auto" w:sz="4" w:space="0"/>
            </w:tcBorders>
            <w:shd w:val="clear" w:color="auto" w:fill="FFFFFF"/>
            <w:noWrap w:val="0"/>
            <w:vAlign w:val="top"/>
          </w:tcPr>
          <w:p w14:paraId="46567F9B">
            <w:pPr>
              <w:rPr>
                <w:szCs w:val="21"/>
              </w:rPr>
            </w:pPr>
          </w:p>
        </w:tc>
        <w:tc>
          <w:tcPr>
            <w:tcW w:w="907" w:type="dxa"/>
            <w:tcBorders>
              <w:top w:val="single" w:color="auto" w:sz="4" w:space="0"/>
              <w:left w:val="single" w:color="auto" w:sz="4" w:space="0"/>
            </w:tcBorders>
            <w:shd w:val="clear" w:color="auto" w:fill="FFFFFF"/>
            <w:noWrap w:val="0"/>
            <w:vAlign w:val="top"/>
          </w:tcPr>
          <w:p w14:paraId="3524717E">
            <w:pPr>
              <w:rPr>
                <w:szCs w:val="21"/>
              </w:rPr>
            </w:pPr>
          </w:p>
        </w:tc>
        <w:tc>
          <w:tcPr>
            <w:tcW w:w="1085" w:type="dxa"/>
            <w:tcBorders>
              <w:top w:val="single" w:color="auto" w:sz="4" w:space="0"/>
              <w:left w:val="single" w:color="auto" w:sz="4" w:space="0"/>
              <w:right w:val="single" w:color="auto" w:sz="4" w:space="0"/>
            </w:tcBorders>
            <w:shd w:val="clear" w:color="auto" w:fill="FFFFFF"/>
            <w:noWrap w:val="0"/>
            <w:vAlign w:val="top"/>
          </w:tcPr>
          <w:p w14:paraId="6CD6438A">
            <w:pPr>
              <w:rPr>
                <w:szCs w:val="21"/>
              </w:rPr>
            </w:pPr>
          </w:p>
        </w:tc>
      </w:tr>
      <w:tr w14:paraId="5AF943F0">
        <w:tblPrEx>
          <w:tblCellMar>
            <w:top w:w="0" w:type="dxa"/>
            <w:left w:w="10" w:type="dxa"/>
            <w:bottom w:w="0" w:type="dxa"/>
            <w:right w:w="10" w:type="dxa"/>
          </w:tblCellMar>
        </w:tblPrEx>
        <w:trPr>
          <w:trHeight w:val="566" w:hRule="exact"/>
          <w:jc w:val="center"/>
        </w:trPr>
        <w:tc>
          <w:tcPr>
            <w:tcW w:w="917" w:type="dxa"/>
            <w:tcBorders>
              <w:top w:val="single" w:color="auto" w:sz="4" w:space="0"/>
              <w:left w:val="single" w:color="auto" w:sz="4" w:space="0"/>
            </w:tcBorders>
            <w:shd w:val="clear" w:color="auto" w:fill="FFFFFF"/>
            <w:noWrap w:val="0"/>
            <w:vAlign w:val="top"/>
          </w:tcPr>
          <w:p w14:paraId="6B1DB54D">
            <w:pPr>
              <w:rPr>
                <w:szCs w:val="21"/>
              </w:rPr>
            </w:pPr>
          </w:p>
        </w:tc>
        <w:tc>
          <w:tcPr>
            <w:tcW w:w="907" w:type="dxa"/>
            <w:tcBorders>
              <w:top w:val="single" w:color="auto" w:sz="4" w:space="0"/>
              <w:left w:val="single" w:color="auto" w:sz="4" w:space="0"/>
            </w:tcBorders>
            <w:shd w:val="clear" w:color="auto" w:fill="FFFFFF"/>
            <w:noWrap w:val="0"/>
            <w:vAlign w:val="top"/>
          </w:tcPr>
          <w:p w14:paraId="7AFFD2EC">
            <w:pPr>
              <w:rPr>
                <w:szCs w:val="21"/>
              </w:rPr>
            </w:pPr>
          </w:p>
        </w:tc>
        <w:tc>
          <w:tcPr>
            <w:tcW w:w="907" w:type="dxa"/>
            <w:tcBorders>
              <w:top w:val="single" w:color="auto" w:sz="4" w:space="0"/>
              <w:left w:val="single" w:color="auto" w:sz="4" w:space="0"/>
            </w:tcBorders>
            <w:shd w:val="clear" w:color="auto" w:fill="FFFFFF"/>
            <w:noWrap w:val="0"/>
            <w:vAlign w:val="top"/>
          </w:tcPr>
          <w:p w14:paraId="5E609505">
            <w:pPr>
              <w:rPr>
                <w:szCs w:val="21"/>
              </w:rPr>
            </w:pPr>
          </w:p>
        </w:tc>
        <w:tc>
          <w:tcPr>
            <w:tcW w:w="907" w:type="dxa"/>
            <w:tcBorders>
              <w:top w:val="single" w:color="auto" w:sz="4" w:space="0"/>
              <w:left w:val="single" w:color="auto" w:sz="4" w:space="0"/>
            </w:tcBorders>
            <w:shd w:val="clear" w:color="auto" w:fill="FFFFFF"/>
            <w:noWrap w:val="0"/>
            <w:vAlign w:val="top"/>
          </w:tcPr>
          <w:p w14:paraId="0503CF40">
            <w:pPr>
              <w:rPr>
                <w:szCs w:val="21"/>
              </w:rPr>
            </w:pPr>
          </w:p>
        </w:tc>
        <w:tc>
          <w:tcPr>
            <w:tcW w:w="907" w:type="dxa"/>
            <w:tcBorders>
              <w:top w:val="single" w:color="auto" w:sz="4" w:space="0"/>
              <w:left w:val="single" w:color="auto" w:sz="4" w:space="0"/>
            </w:tcBorders>
            <w:shd w:val="clear" w:color="auto" w:fill="FFFFFF"/>
            <w:noWrap w:val="0"/>
            <w:vAlign w:val="top"/>
          </w:tcPr>
          <w:p w14:paraId="5276C6F9">
            <w:pPr>
              <w:rPr>
                <w:szCs w:val="21"/>
              </w:rPr>
            </w:pPr>
          </w:p>
        </w:tc>
        <w:tc>
          <w:tcPr>
            <w:tcW w:w="907" w:type="dxa"/>
            <w:tcBorders>
              <w:top w:val="single" w:color="auto" w:sz="4" w:space="0"/>
              <w:left w:val="single" w:color="auto" w:sz="4" w:space="0"/>
            </w:tcBorders>
            <w:shd w:val="clear" w:color="auto" w:fill="FFFFFF"/>
            <w:noWrap w:val="0"/>
            <w:vAlign w:val="top"/>
          </w:tcPr>
          <w:p w14:paraId="1CCE8C18">
            <w:pPr>
              <w:rPr>
                <w:szCs w:val="21"/>
              </w:rPr>
            </w:pPr>
          </w:p>
        </w:tc>
        <w:tc>
          <w:tcPr>
            <w:tcW w:w="907" w:type="dxa"/>
            <w:tcBorders>
              <w:top w:val="single" w:color="auto" w:sz="4" w:space="0"/>
              <w:left w:val="single" w:color="auto" w:sz="4" w:space="0"/>
            </w:tcBorders>
            <w:shd w:val="clear" w:color="auto" w:fill="FFFFFF"/>
            <w:noWrap w:val="0"/>
            <w:vAlign w:val="top"/>
          </w:tcPr>
          <w:p w14:paraId="576D46A7">
            <w:pPr>
              <w:rPr>
                <w:szCs w:val="21"/>
              </w:rPr>
            </w:pPr>
          </w:p>
        </w:tc>
        <w:tc>
          <w:tcPr>
            <w:tcW w:w="907" w:type="dxa"/>
            <w:tcBorders>
              <w:top w:val="single" w:color="auto" w:sz="4" w:space="0"/>
              <w:left w:val="single" w:color="auto" w:sz="4" w:space="0"/>
            </w:tcBorders>
            <w:shd w:val="clear" w:color="auto" w:fill="FFFFFF"/>
            <w:noWrap w:val="0"/>
            <w:vAlign w:val="top"/>
          </w:tcPr>
          <w:p w14:paraId="0ED2270B">
            <w:pPr>
              <w:rPr>
                <w:szCs w:val="21"/>
              </w:rPr>
            </w:pPr>
          </w:p>
        </w:tc>
        <w:tc>
          <w:tcPr>
            <w:tcW w:w="1085" w:type="dxa"/>
            <w:tcBorders>
              <w:top w:val="single" w:color="auto" w:sz="4" w:space="0"/>
              <w:left w:val="single" w:color="auto" w:sz="4" w:space="0"/>
              <w:right w:val="single" w:color="auto" w:sz="4" w:space="0"/>
            </w:tcBorders>
            <w:shd w:val="clear" w:color="auto" w:fill="FFFFFF"/>
            <w:noWrap w:val="0"/>
            <w:vAlign w:val="top"/>
          </w:tcPr>
          <w:p w14:paraId="0D49EC5D">
            <w:pPr>
              <w:rPr>
                <w:szCs w:val="21"/>
              </w:rPr>
            </w:pPr>
          </w:p>
        </w:tc>
      </w:tr>
      <w:tr w14:paraId="00723945">
        <w:tblPrEx>
          <w:tblCellMar>
            <w:top w:w="0" w:type="dxa"/>
            <w:left w:w="10" w:type="dxa"/>
            <w:bottom w:w="0" w:type="dxa"/>
            <w:right w:w="10" w:type="dxa"/>
          </w:tblCellMar>
        </w:tblPrEx>
        <w:trPr>
          <w:trHeight w:val="566" w:hRule="exact"/>
          <w:jc w:val="center"/>
        </w:trPr>
        <w:tc>
          <w:tcPr>
            <w:tcW w:w="917" w:type="dxa"/>
            <w:tcBorders>
              <w:top w:val="single" w:color="auto" w:sz="4" w:space="0"/>
              <w:left w:val="single" w:color="auto" w:sz="4" w:space="0"/>
            </w:tcBorders>
            <w:shd w:val="clear" w:color="auto" w:fill="FFFFFF"/>
            <w:noWrap w:val="0"/>
            <w:vAlign w:val="top"/>
          </w:tcPr>
          <w:p w14:paraId="7B7EEA63">
            <w:pPr>
              <w:rPr>
                <w:szCs w:val="21"/>
              </w:rPr>
            </w:pPr>
          </w:p>
        </w:tc>
        <w:tc>
          <w:tcPr>
            <w:tcW w:w="907" w:type="dxa"/>
            <w:tcBorders>
              <w:top w:val="single" w:color="auto" w:sz="4" w:space="0"/>
              <w:left w:val="single" w:color="auto" w:sz="4" w:space="0"/>
            </w:tcBorders>
            <w:shd w:val="clear" w:color="auto" w:fill="FFFFFF"/>
            <w:noWrap w:val="0"/>
            <w:vAlign w:val="top"/>
          </w:tcPr>
          <w:p w14:paraId="7FBD54A7">
            <w:pPr>
              <w:rPr>
                <w:szCs w:val="21"/>
              </w:rPr>
            </w:pPr>
          </w:p>
        </w:tc>
        <w:tc>
          <w:tcPr>
            <w:tcW w:w="907" w:type="dxa"/>
            <w:tcBorders>
              <w:top w:val="single" w:color="auto" w:sz="4" w:space="0"/>
              <w:left w:val="single" w:color="auto" w:sz="4" w:space="0"/>
            </w:tcBorders>
            <w:shd w:val="clear" w:color="auto" w:fill="FFFFFF"/>
            <w:noWrap w:val="0"/>
            <w:vAlign w:val="top"/>
          </w:tcPr>
          <w:p w14:paraId="49D4F3C3">
            <w:pPr>
              <w:rPr>
                <w:szCs w:val="21"/>
              </w:rPr>
            </w:pPr>
          </w:p>
        </w:tc>
        <w:tc>
          <w:tcPr>
            <w:tcW w:w="907" w:type="dxa"/>
            <w:tcBorders>
              <w:top w:val="single" w:color="auto" w:sz="4" w:space="0"/>
              <w:left w:val="single" w:color="auto" w:sz="4" w:space="0"/>
            </w:tcBorders>
            <w:shd w:val="clear" w:color="auto" w:fill="FFFFFF"/>
            <w:noWrap w:val="0"/>
            <w:vAlign w:val="top"/>
          </w:tcPr>
          <w:p w14:paraId="70261E6F">
            <w:pPr>
              <w:rPr>
                <w:szCs w:val="21"/>
              </w:rPr>
            </w:pPr>
          </w:p>
        </w:tc>
        <w:tc>
          <w:tcPr>
            <w:tcW w:w="907" w:type="dxa"/>
            <w:tcBorders>
              <w:top w:val="single" w:color="auto" w:sz="4" w:space="0"/>
              <w:left w:val="single" w:color="auto" w:sz="4" w:space="0"/>
            </w:tcBorders>
            <w:shd w:val="clear" w:color="auto" w:fill="FFFFFF"/>
            <w:noWrap w:val="0"/>
            <w:vAlign w:val="top"/>
          </w:tcPr>
          <w:p w14:paraId="025E58A4">
            <w:pPr>
              <w:rPr>
                <w:szCs w:val="21"/>
              </w:rPr>
            </w:pPr>
          </w:p>
        </w:tc>
        <w:tc>
          <w:tcPr>
            <w:tcW w:w="907" w:type="dxa"/>
            <w:tcBorders>
              <w:top w:val="single" w:color="auto" w:sz="4" w:space="0"/>
              <w:left w:val="single" w:color="auto" w:sz="4" w:space="0"/>
            </w:tcBorders>
            <w:shd w:val="clear" w:color="auto" w:fill="FFFFFF"/>
            <w:noWrap w:val="0"/>
            <w:vAlign w:val="top"/>
          </w:tcPr>
          <w:p w14:paraId="7DC94406">
            <w:pPr>
              <w:rPr>
                <w:szCs w:val="21"/>
              </w:rPr>
            </w:pPr>
          </w:p>
        </w:tc>
        <w:tc>
          <w:tcPr>
            <w:tcW w:w="907" w:type="dxa"/>
            <w:tcBorders>
              <w:top w:val="single" w:color="auto" w:sz="4" w:space="0"/>
              <w:left w:val="single" w:color="auto" w:sz="4" w:space="0"/>
            </w:tcBorders>
            <w:shd w:val="clear" w:color="auto" w:fill="FFFFFF"/>
            <w:noWrap w:val="0"/>
            <w:vAlign w:val="top"/>
          </w:tcPr>
          <w:p w14:paraId="4FE7714F">
            <w:pPr>
              <w:rPr>
                <w:szCs w:val="21"/>
              </w:rPr>
            </w:pPr>
          </w:p>
        </w:tc>
        <w:tc>
          <w:tcPr>
            <w:tcW w:w="907" w:type="dxa"/>
            <w:tcBorders>
              <w:top w:val="single" w:color="auto" w:sz="4" w:space="0"/>
              <w:left w:val="single" w:color="auto" w:sz="4" w:space="0"/>
            </w:tcBorders>
            <w:shd w:val="clear" w:color="auto" w:fill="FFFFFF"/>
            <w:noWrap w:val="0"/>
            <w:vAlign w:val="top"/>
          </w:tcPr>
          <w:p w14:paraId="3C5632E2">
            <w:pPr>
              <w:rPr>
                <w:szCs w:val="21"/>
              </w:rPr>
            </w:pPr>
          </w:p>
        </w:tc>
        <w:tc>
          <w:tcPr>
            <w:tcW w:w="1085" w:type="dxa"/>
            <w:tcBorders>
              <w:top w:val="single" w:color="auto" w:sz="4" w:space="0"/>
              <w:left w:val="single" w:color="auto" w:sz="4" w:space="0"/>
              <w:right w:val="single" w:color="auto" w:sz="4" w:space="0"/>
            </w:tcBorders>
            <w:shd w:val="clear" w:color="auto" w:fill="FFFFFF"/>
            <w:noWrap w:val="0"/>
            <w:vAlign w:val="top"/>
          </w:tcPr>
          <w:p w14:paraId="1445534C">
            <w:pPr>
              <w:rPr>
                <w:szCs w:val="21"/>
              </w:rPr>
            </w:pPr>
          </w:p>
        </w:tc>
      </w:tr>
      <w:tr w14:paraId="123CB9F4">
        <w:tblPrEx>
          <w:tblCellMar>
            <w:top w:w="0" w:type="dxa"/>
            <w:left w:w="10" w:type="dxa"/>
            <w:bottom w:w="0" w:type="dxa"/>
            <w:right w:w="10" w:type="dxa"/>
          </w:tblCellMar>
        </w:tblPrEx>
        <w:trPr>
          <w:trHeight w:val="566" w:hRule="exact"/>
          <w:jc w:val="center"/>
        </w:trPr>
        <w:tc>
          <w:tcPr>
            <w:tcW w:w="917" w:type="dxa"/>
            <w:tcBorders>
              <w:top w:val="single" w:color="auto" w:sz="4" w:space="0"/>
              <w:left w:val="single" w:color="auto" w:sz="4" w:space="0"/>
            </w:tcBorders>
            <w:shd w:val="clear" w:color="auto" w:fill="FFFFFF"/>
            <w:noWrap w:val="0"/>
            <w:vAlign w:val="top"/>
          </w:tcPr>
          <w:p w14:paraId="07038434">
            <w:pPr>
              <w:rPr>
                <w:szCs w:val="21"/>
              </w:rPr>
            </w:pPr>
          </w:p>
        </w:tc>
        <w:tc>
          <w:tcPr>
            <w:tcW w:w="907" w:type="dxa"/>
            <w:tcBorders>
              <w:top w:val="single" w:color="auto" w:sz="4" w:space="0"/>
              <w:left w:val="single" w:color="auto" w:sz="4" w:space="0"/>
            </w:tcBorders>
            <w:shd w:val="clear" w:color="auto" w:fill="FFFFFF"/>
            <w:noWrap w:val="0"/>
            <w:vAlign w:val="top"/>
          </w:tcPr>
          <w:p w14:paraId="67E6DE6E">
            <w:pPr>
              <w:rPr>
                <w:szCs w:val="21"/>
              </w:rPr>
            </w:pPr>
          </w:p>
        </w:tc>
        <w:tc>
          <w:tcPr>
            <w:tcW w:w="907" w:type="dxa"/>
            <w:tcBorders>
              <w:top w:val="single" w:color="auto" w:sz="4" w:space="0"/>
              <w:left w:val="single" w:color="auto" w:sz="4" w:space="0"/>
            </w:tcBorders>
            <w:shd w:val="clear" w:color="auto" w:fill="FFFFFF"/>
            <w:noWrap w:val="0"/>
            <w:vAlign w:val="top"/>
          </w:tcPr>
          <w:p w14:paraId="1240AB1A">
            <w:pPr>
              <w:rPr>
                <w:szCs w:val="21"/>
              </w:rPr>
            </w:pPr>
          </w:p>
        </w:tc>
        <w:tc>
          <w:tcPr>
            <w:tcW w:w="907" w:type="dxa"/>
            <w:tcBorders>
              <w:top w:val="single" w:color="auto" w:sz="4" w:space="0"/>
              <w:left w:val="single" w:color="auto" w:sz="4" w:space="0"/>
            </w:tcBorders>
            <w:shd w:val="clear" w:color="auto" w:fill="FFFFFF"/>
            <w:noWrap w:val="0"/>
            <w:vAlign w:val="top"/>
          </w:tcPr>
          <w:p w14:paraId="67825A0C">
            <w:pPr>
              <w:rPr>
                <w:szCs w:val="21"/>
              </w:rPr>
            </w:pPr>
          </w:p>
        </w:tc>
        <w:tc>
          <w:tcPr>
            <w:tcW w:w="907" w:type="dxa"/>
            <w:tcBorders>
              <w:top w:val="single" w:color="auto" w:sz="4" w:space="0"/>
              <w:left w:val="single" w:color="auto" w:sz="4" w:space="0"/>
            </w:tcBorders>
            <w:shd w:val="clear" w:color="auto" w:fill="FFFFFF"/>
            <w:noWrap w:val="0"/>
            <w:vAlign w:val="top"/>
          </w:tcPr>
          <w:p w14:paraId="74109740">
            <w:pPr>
              <w:rPr>
                <w:szCs w:val="21"/>
              </w:rPr>
            </w:pPr>
          </w:p>
        </w:tc>
        <w:tc>
          <w:tcPr>
            <w:tcW w:w="907" w:type="dxa"/>
            <w:tcBorders>
              <w:top w:val="single" w:color="auto" w:sz="4" w:space="0"/>
              <w:left w:val="single" w:color="auto" w:sz="4" w:space="0"/>
            </w:tcBorders>
            <w:shd w:val="clear" w:color="auto" w:fill="FFFFFF"/>
            <w:noWrap w:val="0"/>
            <w:vAlign w:val="top"/>
          </w:tcPr>
          <w:p w14:paraId="5F897956">
            <w:pPr>
              <w:rPr>
                <w:szCs w:val="21"/>
              </w:rPr>
            </w:pPr>
          </w:p>
        </w:tc>
        <w:tc>
          <w:tcPr>
            <w:tcW w:w="907" w:type="dxa"/>
            <w:tcBorders>
              <w:top w:val="single" w:color="auto" w:sz="4" w:space="0"/>
              <w:left w:val="single" w:color="auto" w:sz="4" w:space="0"/>
            </w:tcBorders>
            <w:shd w:val="clear" w:color="auto" w:fill="FFFFFF"/>
            <w:noWrap w:val="0"/>
            <w:vAlign w:val="top"/>
          </w:tcPr>
          <w:p w14:paraId="06428A04">
            <w:pPr>
              <w:rPr>
                <w:szCs w:val="21"/>
              </w:rPr>
            </w:pPr>
          </w:p>
        </w:tc>
        <w:tc>
          <w:tcPr>
            <w:tcW w:w="907" w:type="dxa"/>
            <w:tcBorders>
              <w:top w:val="single" w:color="auto" w:sz="4" w:space="0"/>
              <w:left w:val="single" w:color="auto" w:sz="4" w:space="0"/>
            </w:tcBorders>
            <w:shd w:val="clear" w:color="auto" w:fill="FFFFFF"/>
            <w:noWrap w:val="0"/>
            <w:vAlign w:val="top"/>
          </w:tcPr>
          <w:p w14:paraId="53D59DFE">
            <w:pPr>
              <w:rPr>
                <w:szCs w:val="21"/>
              </w:rPr>
            </w:pPr>
          </w:p>
        </w:tc>
        <w:tc>
          <w:tcPr>
            <w:tcW w:w="1085" w:type="dxa"/>
            <w:tcBorders>
              <w:top w:val="single" w:color="auto" w:sz="4" w:space="0"/>
              <w:left w:val="single" w:color="auto" w:sz="4" w:space="0"/>
              <w:right w:val="single" w:color="auto" w:sz="4" w:space="0"/>
            </w:tcBorders>
            <w:shd w:val="clear" w:color="auto" w:fill="FFFFFF"/>
            <w:noWrap w:val="0"/>
            <w:vAlign w:val="top"/>
          </w:tcPr>
          <w:p w14:paraId="2A1E630D">
            <w:pPr>
              <w:rPr>
                <w:szCs w:val="21"/>
              </w:rPr>
            </w:pPr>
          </w:p>
        </w:tc>
      </w:tr>
      <w:tr w14:paraId="67C9DAFC">
        <w:tblPrEx>
          <w:tblCellMar>
            <w:top w:w="0" w:type="dxa"/>
            <w:left w:w="10" w:type="dxa"/>
            <w:bottom w:w="0" w:type="dxa"/>
            <w:right w:w="10" w:type="dxa"/>
          </w:tblCellMar>
        </w:tblPrEx>
        <w:trPr>
          <w:trHeight w:val="566" w:hRule="exact"/>
          <w:jc w:val="center"/>
        </w:trPr>
        <w:tc>
          <w:tcPr>
            <w:tcW w:w="917" w:type="dxa"/>
            <w:tcBorders>
              <w:top w:val="single" w:color="auto" w:sz="4" w:space="0"/>
              <w:left w:val="single" w:color="auto" w:sz="4" w:space="0"/>
            </w:tcBorders>
            <w:shd w:val="clear" w:color="auto" w:fill="FFFFFF"/>
            <w:noWrap w:val="0"/>
            <w:vAlign w:val="top"/>
          </w:tcPr>
          <w:p w14:paraId="3C9FFC6D">
            <w:pPr>
              <w:rPr>
                <w:szCs w:val="21"/>
              </w:rPr>
            </w:pPr>
          </w:p>
        </w:tc>
        <w:tc>
          <w:tcPr>
            <w:tcW w:w="907" w:type="dxa"/>
            <w:tcBorders>
              <w:top w:val="single" w:color="auto" w:sz="4" w:space="0"/>
              <w:left w:val="single" w:color="auto" w:sz="4" w:space="0"/>
            </w:tcBorders>
            <w:shd w:val="clear" w:color="auto" w:fill="FFFFFF"/>
            <w:noWrap w:val="0"/>
            <w:vAlign w:val="top"/>
          </w:tcPr>
          <w:p w14:paraId="15030790">
            <w:pPr>
              <w:rPr>
                <w:szCs w:val="21"/>
              </w:rPr>
            </w:pPr>
          </w:p>
        </w:tc>
        <w:tc>
          <w:tcPr>
            <w:tcW w:w="907" w:type="dxa"/>
            <w:tcBorders>
              <w:top w:val="single" w:color="auto" w:sz="4" w:space="0"/>
              <w:left w:val="single" w:color="auto" w:sz="4" w:space="0"/>
            </w:tcBorders>
            <w:shd w:val="clear" w:color="auto" w:fill="FFFFFF"/>
            <w:noWrap w:val="0"/>
            <w:vAlign w:val="top"/>
          </w:tcPr>
          <w:p w14:paraId="1B688804">
            <w:pPr>
              <w:rPr>
                <w:szCs w:val="21"/>
              </w:rPr>
            </w:pPr>
          </w:p>
        </w:tc>
        <w:tc>
          <w:tcPr>
            <w:tcW w:w="907" w:type="dxa"/>
            <w:tcBorders>
              <w:top w:val="single" w:color="auto" w:sz="4" w:space="0"/>
              <w:left w:val="single" w:color="auto" w:sz="4" w:space="0"/>
            </w:tcBorders>
            <w:shd w:val="clear" w:color="auto" w:fill="FFFFFF"/>
            <w:noWrap w:val="0"/>
            <w:vAlign w:val="top"/>
          </w:tcPr>
          <w:p w14:paraId="380902C2">
            <w:pPr>
              <w:rPr>
                <w:szCs w:val="21"/>
              </w:rPr>
            </w:pPr>
          </w:p>
        </w:tc>
        <w:tc>
          <w:tcPr>
            <w:tcW w:w="907" w:type="dxa"/>
            <w:tcBorders>
              <w:top w:val="single" w:color="auto" w:sz="4" w:space="0"/>
              <w:left w:val="single" w:color="auto" w:sz="4" w:space="0"/>
            </w:tcBorders>
            <w:shd w:val="clear" w:color="auto" w:fill="FFFFFF"/>
            <w:noWrap w:val="0"/>
            <w:vAlign w:val="top"/>
          </w:tcPr>
          <w:p w14:paraId="523D654E">
            <w:pPr>
              <w:rPr>
                <w:szCs w:val="21"/>
              </w:rPr>
            </w:pPr>
          </w:p>
        </w:tc>
        <w:tc>
          <w:tcPr>
            <w:tcW w:w="907" w:type="dxa"/>
            <w:tcBorders>
              <w:top w:val="single" w:color="auto" w:sz="4" w:space="0"/>
              <w:left w:val="single" w:color="auto" w:sz="4" w:space="0"/>
            </w:tcBorders>
            <w:shd w:val="clear" w:color="auto" w:fill="FFFFFF"/>
            <w:noWrap w:val="0"/>
            <w:vAlign w:val="top"/>
          </w:tcPr>
          <w:p w14:paraId="037371F6">
            <w:pPr>
              <w:rPr>
                <w:szCs w:val="21"/>
              </w:rPr>
            </w:pPr>
          </w:p>
        </w:tc>
        <w:tc>
          <w:tcPr>
            <w:tcW w:w="907" w:type="dxa"/>
            <w:tcBorders>
              <w:top w:val="single" w:color="auto" w:sz="4" w:space="0"/>
              <w:left w:val="single" w:color="auto" w:sz="4" w:space="0"/>
            </w:tcBorders>
            <w:shd w:val="clear" w:color="auto" w:fill="FFFFFF"/>
            <w:noWrap w:val="0"/>
            <w:vAlign w:val="top"/>
          </w:tcPr>
          <w:p w14:paraId="6D949F3F">
            <w:pPr>
              <w:rPr>
                <w:szCs w:val="21"/>
              </w:rPr>
            </w:pPr>
          </w:p>
        </w:tc>
        <w:tc>
          <w:tcPr>
            <w:tcW w:w="907" w:type="dxa"/>
            <w:tcBorders>
              <w:top w:val="single" w:color="auto" w:sz="4" w:space="0"/>
              <w:left w:val="single" w:color="auto" w:sz="4" w:space="0"/>
            </w:tcBorders>
            <w:shd w:val="clear" w:color="auto" w:fill="FFFFFF"/>
            <w:noWrap w:val="0"/>
            <w:vAlign w:val="top"/>
          </w:tcPr>
          <w:p w14:paraId="43E051A5">
            <w:pPr>
              <w:rPr>
                <w:szCs w:val="21"/>
              </w:rPr>
            </w:pPr>
          </w:p>
        </w:tc>
        <w:tc>
          <w:tcPr>
            <w:tcW w:w="1085" w:type="dxa"/>
            <w:tcBorders>
              <w:top w:val="single" w:color="auto" w:sz="4" w:space="0"/>
              <w:left w:val="single" w:color="auto" w:sz="4" w:space="0"/>
              <w:right w:val="single" w:color="auto" w:sz="4" w:space="0"/>
            </w:tcBorders>
            <w:shd w:val="clear" w:color="auto" w:fill="FFFFFF"/>
            <w:noWrap w:val="0"/>
            <w:vAlign w:val="top"/>
          </w:tcPr>
          <w:p w14:paraId="0A751589">
            <w:pPr>
              <w:rPr>
                <w:szCs w:val="21"/>
              </w:rPr>
            </w:pPr>
          </w:p>
        </w:tc>
      </w:tr>
      <w:tr w14:paraId="4CC219A5">
        <w:tblPrEx>
          <w:tblCellMar>
            <w:top w:w="0" w:type="dxa"/>
            <w:left w:w="10" w:type="dxa"/>
            <w:bottom w:w="0" w:type="dxa"/>
            <w:right w:w="10" w:type="dxa"/>
          </w:tblCellMar>
        </w:tblPrEx>
        <w:trPr>
          <w:trHeight w:val="571" w:hRule="exact"/>
          <w:jc w:val="center"/>
        </w:trPr>
        <w:tc>
          <w:tcPr>
            <w:tcW w:w="917" w:type="dxa"/>
            <w:tcBorders>
              <w:top w:val="single" w:color="auto" w:sz="4" w:space="0"/>
              <w:left w:val="single" w:color="auto" w:sz="4" w:space="0"/>
            </w:tcBorders>
            <w:shd w:val="clear" w:color="auto" w:fill="FFFFFF"/>
            <w:noWrap w:val="0"/>
            <w:vAlign w:val="top"/>
          </w:tcPr>
          <w:p w14:paraId="216D31C8">
            <w:pPr>
              <w:rPr>
                <w:szCs w:val="21"/>
              </w:rPr>
            </w:pPr>
          </w:p>
        </w:tc>
        <w:tc>
          <w:tcPr>
            <w:tcW w:w="907" w:type="dxa"/>
            <w:tcBorders>
              <w:top w:val="single" w:color="auto" w:sz="4" w:space="0"/>
              <w:left w:val="single" w:color="auto" w:sz="4" w:space="0"/>
            </w:tcBorders>
            <w:shd w:val="clear" w:color="auto" w:fill="FFFFFF"/>
            <w:noWrap w:val="0"/>
            <w:vAlign w:val="top"/>
          </w:tcPr>
          <w:p w14:paraId="1DFA0B50">
            <w:pPr>
              <w:rPr>
                <w:szCs w:val="21"/>
              </w:rPr>
            </w:pPr>
          </w:p>
        </w:tc>
        <w:tc>
          <w:tcPr>
            <w:tcW w:w="907" w:type="dxa"/>
            <w:tcBorders>
              <w:top w:val="single" w:color="auto" w:sz="4" w:space="0"/>
              <w:left w:val="single" w:color="auto" w:sz="4" w:space="0"/>
            </w:tcBorders>
            <w:shd w:val="clear" w:color="auto" w:fill="FFFFFF"/>
            <w:noWrap w:val="0"/>
            <w:vAlign w:val="top"/>
          </w:tcPr>
          <w:p w14:paraId="1CFAEC7C">
            <w:pPr>
              <w:rPr>
                <w:szCs w:val="21"/>
              </w:rPr>
            </w:pPr>
          </w:p>
        </w:tc>
        <w:tc>
          <w:tcPr>
            <w:tcW w:w="907" w:type="dxa"/>
            <w:tcBorders>
              <w:top w:val="single" w:color="auto" w:sz="4" w:space="0"/>
              <w:left w:val="single" w:color="auto" w:sz="4" w:space="0"/>
            </w:tcBorders>
            <w:shd w:val="clear" w:color="auto" w:fill="FFFFFF"/>
            <w:noWrap w:val="0"/>
            <w:vAlign w:val="top"/>
          </w:tcPr>
          <w:p w14:paraId="75354258">
            <w:pPr>
              <w:rPr>
                <w:szCs w:val="21"/>
              </w:rPr>
            </w:pPr>
          </w:p>
        </w:tc>
        <w:tc>
          <w:tcPr>
            <w:tcW w:w="907" w:type="dxa"/>
            <w:tcBorders>
              <w:top w:val="single" w:color="auto" w:sz="4" w:space="0"/>
              <w:left w:val="single" w:color="auto" w:sz="4" w:space="0"/>
            </w:tcBorders>
            <w:shd w:val="clear" w:color="auto" w:fill="FFFFFF"/>
            <w:noWrap w:val="0"/>
            <w:vAlign w:val="top"/>
          </w:tcPr>
          <w:p w14:paraId="5FE48C5A">
            <w:pPr>
              <w:rPr>
                <w:szCs w:val="21"/>
              </w:rPr>
            </w:pPr>
          </w:p>
        </w:tc>
        <w:tc>
          <w:tcPr>
            <w:tcW w:w="907" w:type="dxa"/>
            <w:tcBorders>
              <w:top w:val="single" w:color="auto" w:sz="4" w:space="0"/>
              <w:left w:val="single" w:color="auto" w:sz="4" w:space="0"/>
            </w:tcBorders>
            <w:shd w:val="clear" w:color="auto" w:fill="FFFFFF"/>
            <w:noWrap w:val="0"/>
            <w:vAlign w:val="top"/>
          </w:tcPr>
          <w:p w14:paraId="180F9DAB">
            <w:pPr>
              <w:rPr>
                <w:szCs w:val="21"/>
              </w:rPr>
            </w:pPr>
          </w:p>
        </w:tc>
        <w:tc>
          <w:tcPr>
            <w:tcW w:w="907" w:type="dxa"/>
            <w:tcBorders>
              <w:top w:val="single" w:color="auto" w:sz="4" w:space="0"/>
              <w:left w:val="single" w:color="auto" w:sz="4" w:space="0"/>
            </w:tcBorders>
            <w:shd w:val="clear" w:color="auto" w:fill="FFFFFF"/>
            <w:noWrap w:val="0"/>
            <w:vAlign w:val="top"/>
          </w:tcPr>
          <w:p w14:paraId="0B312EBE">
            <w:pPr>
              <w:rPr>
                <w:szCs w:val="21"/>
              </w:rPr>
            </w:pPr>
          </w:p>
        </w:tc>
        <w:tc>
          <w:tcPr>
            <w:tcW w:w="907" w:type="dxa"/>
            <w:tcBorders>
              <w:top w:val="single" w:color="auto" w:sz="4" w:space="0"/>
              <w:left w:val="single" w:color="auto" w:sz="4" w:space="0"/>
            </w:tcBorders>
            <w:shd w:val="clear" w:color="auto" w:fill="FFFFFF"/>
            <w:noWrap w:val="0"/>
            <w:vAlign w:val="top"/>
          </w:tcPr>
          <w:p w14:paraId="5BA16CF8">
            <w:pPr>
              <w:rPr>
                <w:szCs w:val="21"/>
              </w:rPr>
            </w:pPr>
          </w:p>
        </w:tc>
        <w:tc>
          <w:tcPr>
            <w:tcW w:w="1085" w:type="dxa"/>
            <w:tcBorders>
              <w:top w:val="single" w:color="auto" w:sz="4" w:space="0"/>
              <w:left w:val="single" w:color="auto" w:sz="4" w:space="0"/>
              <w:right w:val="single" w:color="auto" w:sz="4" w:space="0"/>
            </w:tcBorders>
            <w:shd w:val="clear" w:color="auto" w:fill="FFFFFF"/>
            <w:noWrap w:val="0"/>
            <w:vAlign w:val="top"/>
          </w:tcPr>
          <w:p w14:paraId="6E2B999A">
            <w:pPr>
              <w:rPr>
                <w:szCs w:val="21"/>
              </w:rPr>
            </w:pPr>
          </w:p>
        </w:tc>
      </w:tr>
      <w:tr w14:paraId="53C3C214">
        <w:tblPrEx>
          <w:tblCellMar>
            <w:top w:w="0" w:type="dxa"/>
            <w:left w:w="10" w:type="dxa"/>
            <w:bottom w:w="0" w:type="dxa"/>
            <w:right w:w="10" w:type="dxa"/>
          </w:tblCellMar>
        </w:tblPrEx>
        <w:trPr>
          <w:trHeight w:val="566" w:hRule="exact"/>
          <w:jc w:val="center"/>
        </w:trPr>
        <w:tc>
          <w:tcPr>
            <w:tcW w:w="917" w:type="dxa"/>
            <w:tcBorders>
              <w:top w:val="single" w:color="auto" w:sz="4" w:space="0"/>
              <w:left w:val="single" w:color="auto" w:sz="4" w:space="0"/>
            </w:tcBorders>
            <w:shd w:val="clear" w:color="auto" w:fill="FFFFFF"/>
            <w:noWrap w:val="0"/>
            <w:vAlign w:val="top"/>
          </w:tcPr>
          <w:p w14:paraId="4A729B64">
            <w:pPr>
              <w:rPr>
                <w:szCs w:val="21"/>
              </w:rPr>
            </w:pPr>
          </w:p>
        </w:tc>
        <w:tc>
          <w:tcPr>
            <w:tcW w:w="907" w:type="dxa"/>
            <w:tcBorders>
              <w:top w:val="single" w:color="auto" w:sz="4" w:space="0"/>
              <w:left w:val="single" w:color="auto" w:sz="4" w:space="0"/>
            </w:tcBorders>
            <w:shd w:val="clear" w:color="auto" w:fill="FFFFFF"/>
            <w:noWrap w:val="0"/>
            <w:vAlign w:val="top"/>
          </w:tcPr>
          <w:p w14:paraId="35E05984">
            <w:pPr>
              <w:rPr>
                <w:szCs w:val="21"/>
              </w:rPr>
            </w:pPr>
          </w:p>
        </w:tc>
        <w:tc>
          <w:tcPr>
            <w:tcW w:w="907" w:type="dxa"/>
            <w:tcBorders>
              <w:top w:val="single" w:color="auto" w:sz="4" w:space="0"/>
              <w:left w:val="single" w:color="auto" w:sz="4" w:space="0"/>
            </w:tcBorders>
            <w:shd w:val="clear" w:color="auto" w:fill="FFFFFF"/>
            <w:noWrap w:val="0"/>
            <w:vAlign w:val="top"/>
          </w:tcPr>
          <w:p w14:paraId="4CF3D442">
            <w:pPr>
              <w:rPr>
                <w:szCs w:val="21"/>
              </w:rPr>
            </w:pPr>
          </w:p>
        </w:tc>
        <w:tc>
          <w:tcPr>
            <w:tcW w:w="907" w:type="dxa"/>
            <w:tcBorders>
              <w:top w:val="single" w:color="auto" w:sz="4" w:space="0"/>
              <w:left w:val="single" w:color="auto" w:sz="4" w:space="0"/>
            </w:tcBorders>
            <w:shd w:val="clear" w:color="auto" w:fill="FFFFFF"/>
            <w:noWrap w:val="0"/>
            <w:vAlign w:val="top"/>
          </w:tcPr>
          <w:p w14:paraId="0E5DAF46">
            <w:pPr>
              <w:rPr>
                <w:szCs w:val="21"/>
              </w:rPr>
            </w:pPr>
          </w:p>
        </w:tc>
        <w:tc>
          <w:tcPr>
            <w:tcW w:w="907" w:type="dxa"/>
            <w:tcBorders>
              <w:top w:val="single" w:color="auto" w:sz="4" w:space="0"/>
              <w:left w:val="single" w:color="auto" w:sz="4" w:space="0"/>
            </w:tcBorders>
            <w:shd w:val="clear" w:color="auto" w:fill="FFFFFF"/>
            <w:noWrap w:val="0"/>
            <w:vAlign w:val="top"/>
          </w:tcPr>
          <w:p w14:paraId="095ED522">
            <w:pPr>
              <w:rPr>
                <w:szCs w:val="21"/>
              </w:rPr>
            </w:pPr>
          </w:p>
        </w:tc>
        <w:tc>
          <w:tcPr>
            <w:tcW w:w="907" w:type="dxa"/>
            <w:tcBorders>
              <w:top w:val="single" w:color="auto" w:sz="4" w:space="0"/>
              <w:left w:val="single" w:color="auto" w:sz="4" w:space="0"/>
            </w:tcBorders>
            <w:shd w:val="clear" w:color="auto" w:fill="FFFFFF"/>
            <w:noWrap w:val="0"/>
            <w:vAlign w:val="top"/>
          </w:tcPr>
          <w:p w14:paraId="0B3EEB1C">
            <w:pPr>
              <w:rPr>
                <w:szCs w:val="21"/>
              </w:rPr>
            </w:pPr>
          </w:p>
        </w:tc>
        <w:tc>
          <w:tcPr>
            <w:tcW w:w="907" w:type="dxa"/>
            <w:tcBorders>
              <w:top w:val="single" w:color="auto" w:sz="4" w:space="0"/>
              <w:left w:val="single" w:color="auto" w:sz="4" w:space="0"/>
            </w:tcBorders>
            <w:shd w:val="clear" w:color="auto" w:fill="FFFFFF"/>
            <w:noWrap w:val="0"/>
            <w:vAlign w:val="top"/>
          </w:tcPr>
          <w:p w14:paraId="0BA0BDE1">
            <w:pPr>
              <w:rPr>
                <w:szCs w:val="21"/>
              </w:rPr>
            </w:pPr>
          </w:p>
        </w:tc>
        <w:tc>
          <w:tcPr>
            <w:tcW w:w="907" w:type="dxa"/>
            <w:tcBorders>
              <w:top w:val="single" w:color="auto" w:sz="4" w:space="0"/>
              <w:left w:val="single" w:color="auto" w:sz="4" w:space="0"/>
            </w:tcBorders>
            <w:shd w:val="clear" w:color="auto" w:fill="FFFFFF"/>
            <w:noWrap w:val="0"/>
            <w:vAlign w:val="top"/>
          </w:tcPr>
          <w:p w14:paraId="6ACB1379">
            <w:pPr>
              <w:rPr>
                <w:szCs w:val="21"/>
              </w:rPr>
            </w:pPr>
          </w:p>
        </w:tc>
        <w:tc>
          <w:tcPr>
            <w:tcW w:w="1085" w:type="dxa"/>
            <w:tcBorders>
              <w:top w:val="single" w:color="auto" w:sz="4" w:space="0"/>
              <w:left w:val="single" w:color="auto" w:sz="4" w:space="0"/>
              <w:right w:val="single" w:color="auto" w:sz="4" w:space="0"/>
            </w:tcBorders>
            <w:shd w:val="clear" w:color="auto" w:fill="FFFFFF"/>
            <w:noWrap w:val="0"/>
            <w:vAlign w:val="top"/>
          </w:tcPr>
          <w:p w14:paraId="7FCD9B38">
            <w:pPr>
              <w:rPr>
                <w:szCs w:val="21"/>
              </w:rPr>
            </w:pPr>
          </w:p>
        </w:tc>
      </w:tr>
      <w:tr w14:paraId="292C961B">
        <w:tblPrEx>
          <w:tblCellMar>
            <w:top w:w="0" w:type="dxa"/>
            <w:left w:w="10" w:type="dxa"/>
            <w:bottom w:w="0" w:type="dxa"/>
            <w:right w:w="10" w:type="dxa"/>
          </w:tblCellMar>
        </w:tblPrEx>
        <w:trPr>
          <w:trHeight w:val="566" w:hRule="exact"/>
          <w:jc w:val="center"/>
        </w:trPr>
        <w:tc>
          <w:tcPr>
            <w:tcW w:w="917" w:type="dxa"/>
            <w:tcBorders>
              <w:top w:val="single" w:color="auto" w:sz="4" w:space="0"/>
              <w:left w:val="single" w:color="auto" w:sz="4" w:space="0"/>
            </w:tcBorders>
            <w:shd w:val="clear" w:color="auto" w:fill="FFFFFF"/>
            <w:noWrap w:val="0"/>
            <w:vAlign w:val="top"/>
          </w:tcPr>
          <w:p w14:paraId="40689787">
            <w:pPr>
              <w:rPr>
                <w:szCs w:val="21"/>
              </w:rPr>
            </w:pPr>
          </w:p>
        </w:tc>
        <w:tc>
          <w:tcPr>
            <w:tcW w:w="907" w:type="dxa"/>
            <w:tcBorders>
              <w:top w:val="single" w:color="auto" w:sz="4" w:space="0"/>
              <w:left w:val="single" w:color="auto" w:sz="4" w:space="0"/>
            </w:tcBorders>
            <w:shd w:val="clear" w:color="auto" w:fill="FFFFFF"/>
            <w:noWrap w:val="0"/>
            <w:vAlign w:val="top"/>
          </w:tcPr>
          <w:p w14:paraId="03B9EE78">
            <w:pPr>
              <w:rPr>
                <w:szCs w:val="21"/>
              </w:rPr>
            </w:pPr>
          </w:p>
        </w:tc>
        <w:tc>
          <w:tcPr>
            <w:tcW w:w="907" w:type="dxa"/>
            <w:tcBorders>
              <w:top w:val="single" w:color="auto" w:sz="4" w:space="0"/>
              <w:left w:val="single" w:color="auto" w:sz="4" w:space="0"/>
            </w:tcBorders>
            <w:shd w:val="clear" w:color="auto" w:fill="FFFFFF"/>
            <w:noWrap w:val="0"/>
            <w:vAlign w:val="top"/>
          </w:tcPr>
          <w:p w14:paraId="5E011C03">
            <w:pPr>
              <w:rPr>
                <w:szCs w:val="21"/>
              </w:rPr>
            </w:pPr>
          </w:p>
        </w:tc>
        <w:tc>
          <w:tcPr>
            <w:tcW w:w="907" w:type="dxa"/>
            <w:tcBorders>
              <w:top w:val="single" w:color="auto" w:sz="4" w:space="0"/>
              <w:left w:val="single" w:color="auto" w:sz="4" w:space="0"/>
            </w:tcBorders>
            <w:shd w:val="clear" w:color="auto" w:fill="FFFFFF"/>
            <w:noWrap w:val="0"/>
            <w:vAlign w:val="top"/>
          </w:tcPr>
          <w:p w14:paraId="02CB1E8D">
            <w:pPr>
              <w:rPr>
                <w:szCs w:val="21"/>
              </w:rPr>
            </w:pPr>
          </w:p>
        </w:tc>
        <w:tc>
          <w:tcPr>
            <w:tcW w:w="907" w:type="dxa"/>
            <w:tcBorders>
              <w:top w:val="single" w:color="auto" w:sz="4" w:space="0"/>
              <w:left w:val="single" w:color="auto" w:sz="4" w:space="0"/>
            </w:tcBorders>
            <w:shd w:val="clear" w:color="auto" w:fill="FFFFFF"/>
            <w:noWrap w:val="0"/>
            <w:vAlign w:val="top"/>
          </w:tcPr>
          <w:p w14:paraId="31C96186">
            <w:pPr>
              <w:rPr>
                <w:szCs w:val="21"/>
              </w:rPr>
            </w:pPr>
          </w:p>
        </w:tc>
        <w:tc>
          <w:tcPr>
            <w:tcW w:w="907" w:type="dxa"/>
            <w:tcBorders>
              <w:top w:val="single" w:color="auto" w:sz="4" w:space="0"/>
              <w:left w:val="single" w:color="auto" w:sz="4" w:space="0"/>
            </w:tcBorders>
            <w:shd w:val="clear" w:color="auto" w:fill="FFFFFF"/>
            <w:noWrap w:val="0"/>
            <w:vAlign w:val="top"/>
          </w:tcPr>
          <w:p w14:paraId="6E62454B">
            <w:pPr>
              <w:rPr>
                <w:szCs w:val="21"/>
              </w:rPr>
            </w:pPr>
          </w:p>
        </w:tc>
        <w:tc>
          <w:tcPr>
            <w:tcW w:w="907" w:type="dxa"/>
            <w:tcBorders>
              <w:top w:val="single" w:color="auto" w:sz="4" w:space="0"/>
              <w:left w:val="single" w:color="auto" w:sz="4" w:space="0"/>
            </w:tcBorders>
            <w:shd w:val="clear" w:color="auto" w:fill="FFFFFF"/>
            <w:noWrap w:val="0"/>
            <w:vAlign w:val="top"/>
          </w:tcPr>
          <w:p w14:paraId="4CE16116">
            <w:pPr>
              <w:rPr>
                <w:szCs w:val="21"/>
              </w:rPr>
            </w:pPr>
          </w:p>
        </w:tc>
        <w:tc>
          <w:tcPr>
            <w:tcW w:w="907" w:type="dxa"/>
            <w:tcBorders>
              <w:top w:val="single" w:color="auto" w:sz="4" w:space="0"/>
              <w:left w:val="single" w:color="auto" w:sz="4" w:space="0"/>
            </w:tcBorders>
            <w:shd w:val="clear" w:color="auto" w:fill="FFFFFF"/>
            <w:noWrap w:val="0"/>
            <w:vAlign w:val="top"/>
          </w:tcPr>
          <w:p w14:paraId="2C8D56A9">
            <w:pPr>
              <w:rPr>
                <w:szCs w:val="21"/>
              </w:rPr>
            </w:pPr>
          </w:p>
        </w:tc>
        <w:tc>
          <w:tcPr>
            <w:tcW w:w="1085" w:type="dxa"/>
            <w:tcBorders>
              <w:top w:val="single" w:color="auto" w:sz="4" w:space="0"/>
              <w:left w:val="single" w:color="auto" w:sz="4" w:space="0"/>
              <w:right w:val="single" w:color="auto" w:sz="4" w:space="0"/>
            </w:tcBorders>
            <w:shd w:val="clear" w:color="auto" w:fill="FFFFFF"/>
            <w:noWrap w:val="0"/>
            <w:vAlign w:val="top"/>
          </w:tcPr>
          <w:p w14:paraId="401AAEB7">
            <w:pPr>
              <w:rPr>
                <w:szCs w:val="21"/>
              </w:rPr>
            </w:pPr>
          </w:p>
        </w:tc>
      </w:tr>
      <w:tr w14:paraId="7423AC14">
        <w:tblPrEx>
          <w:tblCellMar>
            <w:top w:w="0" w:type="dxa"/>
            <w:left w:w="10" w:type="dxa"/>
            <w:bottom w:w="0" w:type="dxa"/>
            <w:right w:w="10" w:type="dxa"/>
          </w:tblCellMar>
        </w:tblPrEx>
        <w:trPr>
          <w:trHeight w:val="566" w:hRule="exact"/>
          <w:jc w:val="center"/>
        </w:trPr>
        <w:tc>
          <w:tcPr>
            <w:tcW w:w="917" w:type="dxa"/>
            <w:tcBorders>
              <w:top w:val="single" w:color="auto" w:sz="4" w:space="0"/>
              <w:left w:val="single" w:color="auto" w:sz="4" w:space="0"/>
            </w:tcBorders>
            <w:shd w:val="clear" w:color="auto" w:fill="FFFFFF"/>
            <w:noWrap w:val="0"/>
            <w:vAlign w:val="top"/>
          </w:tcPr>
          <w:p w14:paraId="110D4237">
            <w:pPr>
              <w:rPr>
                <w:szCs w:val="21"/>
              </w:rPr>
            </w:pPr>
          </w:p>
        </w:tc>
        <w:tc>
          <w:tcPr>
            <w:tcW w:w="907" w:type="dxa"/>
            <w:tcBorders>
              <w:top w:val="single" w:color="auto" w:sz="4" w:space="0"/>
              <w:left w:val="single" w:color="auto" w:sz="4" w:space="0"/>
            </w:tcBorders>
            <w:shd w:val="clear" w:color="auto" w:fill="FFFFFF"/>
            <w:noWrap w:val="0"/>
            <w:vAlign w:val="top"/>
          </w:tcPr>
          <w:p w14:paraId="68BDD493">
            <w:pPr>
              <w:rPr>
                <w:szCs w:val="21"/>
              </w:rPr>
            </w:pPr>
          </w:p>
        </w:tc>
        <w:tc>
          <w:tcPr>
            <w:tcW w:w="907" w:type="dxa"/>
            <w:tcBorders>
              <w:top w:val="single" w:color="auto" w:sz="4" w:space="0"/>
              <w:left w:val="single" w:color="auto" w:sz="4" w:space="0"/>
            </w:tcBorders>
            <w:shd w:val="clear" w:color="auto" w:fill="FFFFFF"/>
            <w:noWrap w:val="0"/>
            <w:vAlign w:val="top"/>
          </w:tcPr>
          <w:p w14:paraId="1610D6E8">
            <w:pPr>
              <w:rPr>
                <w:szCs w:val="21"/>
              </w:rPr>
            </w:pPr>
          </w:p>
        </w:tc>
        <w:tc>
          <w:tcPr>
            <w:tcW w:w="907" w:type="dxa"/>
            <w:tcBorders>
              <w:top w:val="single" w:color="auto" w:sz="4" w:space="0"/>
              <w:left w:val="single" w:color="auto" w:sz="4" w:space="0"/>
            </w:tcBorders>
            <w:shd w:val="clear" w:color="auto" w:fill="FFFFFF"/>
            <w:noWrap w:val="0"/>
            <w:vAlign w:val="top"/>
          </w:tcPr>
          <w:p w14:paraId="5AE59371">
            <w:pPr>
              <w:rPr>
                <w:szCs w:val="21"/>
              </w:rPr>
            </w:pPr>
          </w:p>
        </w:tc>
        <w:tc>
          <w:tcPr>
            <w:tcW w:w="907" w:type="dxa"/>
            <w:tcBorders>
              <w:top w:val="single" w:color="auto" w:sz="4" w:space="0"/>
              <w:left w:val="single" w:color="auto" w:sz="4" w:space="0"/>
            </w:tcBorders>
            <w:shd w:val="clear" w:color="auto" w:fill="FFFFFF"/>
            <w:noWrap w:val="0"/>
            <w:vAlign w:val="top"/>
          </w:tcPr>
          <w:p w14:paraId="42133419">
            <w:pPr>
              <w:rPr>
                <w:szCs w:val="21"/>
              </w:rPr>
            </w:pPr>
          </w:p>
        </w:tc>
        <w:tc>
          <w:tcPr>
            <w:tcW w:w="907" w:type="dxa"/>
            <w:tcBorders>
              <w:top w:val="single" w:color="auto" w:sz="4" w:space="0"/>
              <w:left w:val="single" w:color="auto" w:sz="4" w:space="0"/>
            </w:tcBorders>
            <w:shd w:val="clear" w:color="auto" w:fill="FFFFFF"/>
            <w:noWrap w:val="0"/>
            <w:vAlign w:val="top"/>
          </w:tcPr>
          <w:p w14:paraId="54D9347F">
            <w:pPr>
              <w:rPr>
                <w:szCs w:val="21"/>
              </w:rPr>
            </w:pPr>
          </w:p>
        </w:tc>
        <w:tc>
          <w:tcPr>
            <w:tcW w:w="907" w:type="dxa"/>
            <w:tcBorders>
              <w:top w:val="single" w:color="auto" w:sz="4" w:space="0"/>
              <w:left w:val="single" w:color="auto" w:sz="4" w:space="0"/>
            </w:tcBorders>
            <w:shd w:val="clear" w:color="auto" w:fill="FFFFFF"/>
            <w:noWrap w:val="0"/>
            <w:vAlign w:val="top"/>
          </w:tcPr>
          <w:p w14:paraId="1E38A833">
            <w:pPr>
              <w:rPr>
                <w:szCs w:val="21"/>
              </w:rPr>
            </w:pPr>
          </w:p>
        </w:tc>
        <w:tc>
          <w:tcPr>
            <w:tcW w:w="907" w:type="dxa"/>
            <w:tcBorders>
              <w:top w:val="single" w:color="auto" w:sz="4" w:space="0"/>
              <w:left w:val="single" w:color="auto" w:sz="4" w:space="0"/>
            </w:tcBorders>
            <w:shd w:val="clear" w:color="auto" w:fill="FFFFFF"/>
            <w:noWrap w:val="0"/>
            <w:vAlign w:val="top"/>
          </w:tcPr>
          <w:p w14:paraId="5ECBA56D">
            <w:pPr>
              <w:rPr>
                <w:szCs w:val="21"/>
              </w:rPr>
            </w:pPr>
          </w:p>
        </w:tc>
        <w:tc>
          <w:tcPr>
            <w:tcW w:w="1085" w:type="dxa"/>
            <w:tcBorders>
              <w:top w:val="single" w:color="auto" w:sz="4" w:space="0"/>
              <w:left w:val="single" w:color="auto" w:sz="4" w:space="0"/>
              <w:right w:val="single" w:color="auto" w:sz="4" w:space="0"/>
            </w:tcBorders>
            <w:shd w:val="clear" w:color="auto" w:fill="FFFFFF"/>
            <w:noWrap w:val="0"/>
            <w:vAlign w:val="top"/>
          </w:tcPr>
          <w:p w14:paraId="4D8F5F64">
            <w:pPr>
              <w:rPr>
                <w:szCs w:val="21"/>
              </w:rPr>
            </w:pPr>
          </w:p>
        </w:tc>
      </w:tr>
      <w:tr w14:paraId="357213E8">
        <w:tblPrEx>
          <w:tblCellMar>
            <w:top w:w="0" w:type="dxa"/>
            <w:left w:w="10" w:type="dxa"/>
            <w:bottom w:w="0" w:type="dxa"/>
            <w:right w:w="10" w:type="dxa"/>
          </w:tblCellMar>
        </w:tblPrEx>
        <w:trPr>
          <w:trHeight w:val="581" w:hRule="exact"/>
          <w:jc w:val="center"/>
        </w:trPr>
        <w:tc>
          <w:tcPr>
            <w:tcW w:w="1824" w:type="dxa"/>
            <w:gridSpan w:val="2"/>
            <w:tcBorders>
              <w:top w:val="single" w:color="auto" w:sz="4" w:space="0"/>
              <w:left w:val="single" w:color="auto" w:sz="4" w:space="0"/>
              <w:bottom w:val="single" w:color="auto" w:sz="4" w:space="0"/>
            </w:tcBorders>
            <w:shd w:val="clear" w:color="auto" w:fill="FFFFFF"/>
            <w:noWrap w:val="0"/>
            <w:vAlign w:val="center"/>
          </w:tcPr>
          <w:p w14:paraId="602479EA">
            <w:pPr>
              <w:pStyle w:val="185"/>
              <w:spacing w:line="240" w:lineRule="auto"/>
              <w:ind w:firstLine="0"/>
              <w:jc w:val="center"/>
              <w:rPr>
                <w:sz w:val="21"/>
                <w:szCs w:val="21"/>
              </w:rPr>
            </w:pPr>
            <w:r>
              <w:rPr>
                <w:sz w:val="21"/>
                <w:szCs w:val="21"/>
              </w:rPr>
              <w:t>合计</w:t>
            </w:r>
          </w:p>
        </w:tc>
        <w:tc>
          <w:tcPr>
            <w:tcW w:w="907" w:type="dxa"/>
            <w:tcBorders>
              <w:top w:val="single" w:color="auto" w:sz="4" w:space="0"/>
              <w:left w:val="single" w:color="auto" w:sz="4" w:space="0"/>
              <w:bottom w:val="single" w:color="auto" w:sz="4" w:space="0"/>
            </w:tcBorders>
            <w:shd w:val="clear" w:color="auto" w:fill="FFFFFF"/>
            <w:noWrap w:val="0"/>
            <w:vAlign w:val="top"/>
          </w:tcPr>
          <w:p w14:paraId="77FA4945">
            <w:pPr>
              <w:rPr>
                <w:szCs w:val="21"/>
              </w:rPr>
            </w:pPr>
          </w:p>
        </w:tc>
        <w:tc>
          <w:tcPr>
            <w:tcW w:w="907" w:type="dxa"/>
            <w:tcBorders>
              <w:top w:val="single" w:color="auto" w:sz="4" w:space="0"/>
              <w:left w:val="single" w:color="auto" w:sz="4" w:space="0"/>
              <w:bottom w:val="single" w:color="auto" w:sz="4" w:space="0"/>
            </w:tcBorders>
            <w:shd w:val="clear" w:color="auto" w:fill="FFFFFF"/>
            <w:noWrap w:val="0"/>
            <w:vAlign w:val="top"/>
          </w:tcPr>
          <w:p w14:paraId="559BEE11">
            <w:pPr>
              <w:rPr>
                <w:szCs w:val="21"/>
              </w:rPr>
            </w:pPr>
          </w:p>
        </w:tc>
        <w:tc>
          <w:tcPr>
            <w:tcW w:w="907" w:type="dxa"/>
            <w:tcBorders>
              <w:top w:val="single" w:color="auto" w:sz="4" w:space="0"/>
              <w:left w:val="single" w:color="auto" w:sz="4" w:space="0"/>
              <w:bottom w:val="single" w:color="auto" w:sz="4" w:space="0"/>
            </w:tcBorders>
            <w:shd w:val="clear" w:color="auto" w:fill="FFFFFF"/>
            <w:noWrap w:val="0"/>
            <w:vAlign w:val="top"/>
          </w:tcPr>
          <w:p w14:paraId="18F97CCA">
            <w:pPr>
              <w:rPr>
                <w:szCs w:val="21"/>
              </w:rPr>
            </w:pPr>
          </w:p>
        </w:tc>
        <w:tc>
          <w:tcPr>
            <w:tcW w:w="907" w:type="dxa"/>
            <w:tcBorders>
              <w:top w:val="single" w:color="auto" w:sz="4" w:space="0"/>
              <w:left w:val="single" w:color="auto" w:sz="4" w:space="0"/>
              <w:bottom w:val="single" w:color="auto" w:sz="4" w:space="0"/>
            </w:tcBorders>
            <w:shd w:val="clear" w:color="auto" w:fill="FFFFFF"/>
            <w:noWrap w:val="0"/>
            <w:vAlign w:val="top"/>
          </w:tcPr>
          <w:p w14:paraId="78F5E6B9">
            <w:pPr>
              <w:rPr>
                <w:szCs w:val="21"/>
              </w:rPr>
            </w:pPr>
          </w:p>
        </w:tc>
        <w:tc>
          <w:tcPr>
            <w:tcW w:w="907" w:type="dxa"/>
            <w:tcBorders>
              <w:top w:val="single" w:color="auto" w:sz="4" w:space="0"/>
              <w:left w:val="single" w:color="auto" w:sz="4" w:space="0"/>
              <w:bottom w:val="single" w:color="auto" w:sz="4" w:space="0"/>
            </w:tcBorders>
            <w:shd w:val="clear" w:color="auto" w:fill="FFFFFF"/>
            <w:noWrap w:val="0"/>
            <w:vAlign w:val="top"/>
          </w:tcPr>
          <w:p w14:paraId="0FAD6E09">
            <w:pPr>
              <w:rPr>
                <w:szCs w:val="21"/>
              </w:rPr>
            </w:pPr>
          </w:p>
        </w:tc>
        <w:tc>
          <w:tcPr>
            <w:tcW w:w="907" w:type="dxa"/>
            <w:tcBorders>
              <w:top w:val="single" w:color="auto" w:sz="4" w:space="0"/>
              <w:left w:val="single" w:color="auto" w:sz="4" w:space="0"/>
              <w:bottom w:val="single" w:color="auto" w:sz="4" w:space="0"/>
            </w:tcBorders>
            <w:shd w:val="clear" w:color="auto" w:fill="FFFFFF"/>
            <w:noWrap w:val="0"/>
            <w:vAlign w:val="top"/>
          </w:tcPr>
          <w:p w14:paraId="63C820A6">
            <w:pPr>
              <w:rPr>
                <w:szCs w:val="21"/>
              </w:rPr>
            </w:pPr>
          </w:p>
        </w:tc>
        <w:tc>
          <w:tcPr>
            <w:tcW w:w="1085"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4E5D683E">
            <w:pPr>
              <w:rPr>
                <w:szCs w:val="21"/>
              </w:rPr>
            </w:pPr>
          </w:p>
        </w:tc>
      </w:tr>
    </w:tbl>
    <w:p w14:paraId="46CE393D">
      <w:pPr>
        <w:spacing w:after="419" w:line="1" w:lineRule="exact"/>
      </w:pPr>
    </w:p>
    <w:p w14:paraId="4E161112">
      <w:pPr>
        <w:pStyle w:val="180"/>
        <w:spacing w:after="260" w:line="240" w:lineRule="auto"/>
        <w:ind w:firstLine="420"/>
      </w:pPr>
      <w:r>
        <w:t>注：完成工作量付款合计数不含建筑意外伤害保险费。</w:t>
      </w:r>
    </w:p>
    <w:p w14:paraId="4AA53734">
      <w:pPr>
        <w:pStyle w:val="180"/>
        <w:spacing w:after="260" w:line="240" w:lineRule="auto"/>
        <w:ind w:firstLine="420"/>
      </w:pPr>
    </w:p>
    <w:p w14:paraId="51213DA3">
      <w:r>
        <w:br w:type="page"/>
      </w:r>
    </w:p>
    <w:p w14:paraId="019B9A80">
      <w:pPr>
        <w:pStyle w:val="180"/>
        <w:spacing w:after="260" w:line="240" w:lineRule="auto"/>
        <w:sectPr>
          <w:pgSz w:w="11900" w:h="16832"/>
          <w:pgMar w:top="1440" w:right="1803" w:bottom="1440" w:left="1803" w:header="851" w:footer="851" w:gutter="0"/>
          <w:cols w:space="720" w:num="1"/>
          <w:docGrid w:linePitch="360" w:charSpace="0"/>
        </w:sectPr>
      </w:pPr>
    </w:p>
    <w:p w14:paraId="28EB65E9">
      <w:pPr>
        <w:spacing w:line="360" w:lineRule="auto"/>
        <w:ind w:firstLine="643" w:firstLineChars="200"/>
        <w:contextualSpacing/>
        <w:jc w:val="center"/>
        <w:rPr>
          <w:rFonts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1B1DEA24">
      <w:pPr>
        <w:snapToGrid w:val="0"/>
        <w:spacing w:before="156" w:beforeLines="5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1.商务技术文件封面格式</w:t>
      </w:r>
    </w:p>
    <w:p w14:paraId="195E34DB">
      <w:pPr>
        <w:snapToGrid w:val="0"/>
        <w:spacing w:before="156"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2F8978F7">
      <w:pPr>
        <w:snapToGrid w:val="0"/>
        <w:spacing w:before="156" w:beforeLines="50" w:after="50"/>
        <w:jc w:val="center"/>
        <w:rPr>
          <w:rFonts w:ascii="宋体" w:hAnsi="宋体"/>
          <w:color w:val="auto"/>
          <w:sz w:val="24"/>
          <w:szCs w:val="20"/>
          <w:highlight w:val="none"/>
        </w:rPr>
      </w:pPr>
      <w:r>
        <w:rPr>
          <w:rFonts w:hint="eastAsia" w:ascii="宋体" w:hAnsi="宋体"/>
          <w:color w:val="auto"/>
          <w:sz w:val="44"/>
          <w:szCs w:val="44"/>
          <w:highlight w:val="none"/>
        </w:rPr>
        <w:t>电 子 响 应 文 件</w:t>
      </w:r>
    </w:p>
    <w:p w14:paraId="01AAB23A">
      <w:pPr>
        <w:snapToGrid w:val="0"/>
        <w:spacing w:before="156" w:beforeLines="50" w:after="50"/>
        <w:rPr>
          <w:rFonts w:ascii="宋体" w:hAnsi="宋体"/>
          <w:color w:val="auto"/>
          <w:sz w:val="24"/>
          <w:szCs w:val="20"/>
          <w:highlight w:val="none"/>
        </w:rPr>
      </w:pPr>
    </w:p>
    <w:p w14:paraId="45C039F5">
      <w:pPr>
        <w:snapToGrid w:val="0"/>
        <w:spacing w:before="156" w:beforeLines="50" w:after="50"/>
        <w:rPr>
          <w:rFonts w:ascii="宋体" w:hAnsi="宋体"/>
          <w:color w:val="auto"/>
          <w:sz w:val="24"/>
          <w:szCs w:val="20"/>
          <w:highlight w:val="none"/>
        </w:rPr>
      </w:pPr>
    </w:p>
    <w:p w14:paraId="3AEFFB7B">
      <w:pPr>
        <w:snapToGrid w:val="0"/>
        <w:spacing w:before="15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3A6DE222">
      <w:pPr>
        <w:snapToGrid w:val="0"/>
        <w:spacing w:before="156" w:beforeLines="50" w:after="50"/>
        <w:rPr>
          <w:rFonts w:ascii="宋体" w:hAnsi="宋体"/>
          <w:bCs/>
          <w:color w:val="auto"/>
          <w:sz w:val="24"/>
          <w:szCs w:val="20"/>
          <w:highlight w:val="none"/>
        </w:rPr>
      </w:pPr>
    </w:p>
    <w:p w14:paraId="7E84EA69">
      <w:pPr>
        <w:snapToGrid w:val="0"/>
        <w:spacing w:before="156" w:beforeLines="50" w:after="50"/>
        <w:rPr>
          <w:rFonts w:ascii="宋体" w:hAnsi="宋体"/>
          <w:bCs/>
          <w:color w:val="auto"/>
          <w:sz w:val="24"/>
          <w:szCs w:val="20"/>
          <w:highlight w:val="none"/>
        </w:rPr>
      </w:pPr>
    </w:p>
    <w:p w14:paraId="0F986C3C">
      <w:pPr>
        <w:snapToGrid w:val="0"/>
        <w:spacing w:before="156" w:beforeLines="50" w:after="50"/>
        <w:rPr>
          <w:rFonts w:ascii="宋体" w:hAnsi="宋体"/>
          <w:bCs/>
          <w:color w:val="auto"/>
          <w:sz w:val="24"/>
          <w:szCs w:val="20"/>
          <w:highlight w:val="none"/>
        </w:rPr>
      </w:pPr>
    </w:p>
    <w:p w14:paraId="50368893">
      <w:pPr>
        <w:snapToGrid w:val="0"/>
        <w:spacing w:before="156" w:beforeLines="50" w:after="50"/>
        <w:rPr>
          <w:rFonts w:ascii="宋体" w:hAnsi="宋体"/>
          <w:bCs/>
          <w:color w:val="auto"/>
          <w:sz w:val="24"/>
          <w:szCs w:val="20"/>
          <w:highlight w:val="none"/>
        </w:rPr>
      </w:pPr>
    </w:p>
    <w:p w14:paraId="2A3D8AA1">
      <w:pPr>
        <w:snapToGrid w:val="0"/>
        <w:spacing w:before="156" w:beforeLines="50" w:after="50"/>
        <w:rPr>
          <w:rFonts w:ascii="宋体" w:hAnsi="宋体"/>
          <w:bCs/>
          <w:color w:val="auto"/>
          <w:sz w:val="24"/>
          <w:szCs w:val="20"/>
          <w:highlight w:val="none"/>
        </w:rPr>
      </w:pPr>
    </w:p>
    <w:p w14:paraId="415C8A3D">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430C00A6">
      <w:pPr>
        <w:snapToGrid w:val="0"/>
        <w:spacing w:before="156" w:beforeLines="50" w:after="50"/>
        <w:ind w:firstLine="720" w:firstLineChars="225"/>
        <w:rPr>
          <w:rFonts w:ascii="宋体" w:hAnsi="宋体" w:cs="仿宋_GB2312"/>
          <w:bCs/>
          <w:color w:val="auto"/>
          <w:sz w:val="32"/>
          <w:szCs w:val="32"/>
          <w:highlight w:val="none"/>
        </w:rPr>
      </w:pPr>
    </w:p>
    <w:p w14:paraId="26525BEF">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1264CA8A">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40BE893B">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75CF2CBF">
      <w:pPr>
        <w:snapToGrid w:val="0"/>
        <w:spacing w:before="156" w:beforeLines="50" w:after="50"/>
        <w:ind w:firstLine="720" w:firstLineChars="225"/>
        <w:rPr>
          <w:rFonts w:ascii="宋体" w:hAnsi="宋体" w:cs="仿宋_GB2312"/>
          <w:bCs/>
          <w:color w:val="auto"/>
          <w:sz w:val="32"/>
          <w:szCs w:val="32"/>
          <w:highlight w:val="none"/>
        </w:rPr>
      </w:pPr>
    </w:p>
    <w:p w14:paraId="4E5BD039">
      <w:pPr>
        <w:pStyle w:val="7"/>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4D54086">
      <w:pPr>
        <w:pStyle w:val="7"/>
        <w:snapToGrid w:val="0"/>
        <w:spacing w:before="50" w:after="50"/>
        <w:ind w:firstLine="640" w:firstLineChars="200"/>
        <w:rPr>
          <w:rFonts w:ascii="宋体" w:hAnsi="宋体" w:cs="仿宋_GB2312"/>
          <w:bCs/>
          <w:color w:val="auto"/>
          <w:sz w:val="32"/>
          <w:szCs w:val="32"/>
          <w:highlight w:val="none"/>
        </w:rPr>
      </w:pPr>
    </w:p>
    <w:p w14:paraId="21A0D264">
      <w:pPr>
        <w:pStyle w:val="7"/>
        <w:snapToGrid w:val="0"/>
        <w:spacing w:before="50" w:after="50"/>
        <w:ind w:firstLine="720" w:firstLineChars="225"/>
        <w:rPr>
          <w:rFonts w:ascii="宋体" w:hAnsi="宋体" w:cs="仿宋_GB2312"/>
          <w:bCs/>
          <w:color w:val="auto"/>
          <w:sz w:val="32"/>
          <w:szCs w:val="32"/>
          <w:highlight w:val="none"/>
        </w:rPr>
      </w:pPr>
    </w:p>
    <w:p w14:paraId="710457ED">
      <w:pPr>
        <w:pStyle w:val="7"/>
        <w:snapToGrid w:val="0"/>
        <w:spacing w:before="50" w:after="50"/>
        <w:ind w:firstLine="0"/>
        <w:rPr>
          <w:rFonts w:ascii="宋体" w:hAnsi="宋体" w:cs="仿宋_GB2312"/>
          <w:bCs/>
          <w:color w:val="auto"/>
          <w:sz w:val="32"/>
          <w:szCs w:val="32"/>
          <w:highlight w:val="none"/>
        </w:rPr>
      </w:pPr>
    </w:p>
    <w:p w14:paraId="1024D8D5">
      <w:pPr>
        <w:pStyle w:val="7"/>
        <w:snapToGrid w:val="0"/>
        <w:spacing w:before="50" w:after="50"/>
        <w:ind w:firstLine="1280" w:firstLineChars="400"/>
        <w:rPr>
          <w:rFonts w:ascii="宋体" w:hAnsi="宋体" w:cs="仿宋_GB2312"/>
          <w:bCs/>
          <w:color w:val="auto"/>
          <w:sz w:val="32"/>
          <w:szCs w:val="32"/>
          <w:highlight w:val="none"/>
        </w:rPr>
      </w:pPr>
    </w:p>
    <w:p w14:paraId="4D9E299D">
      <w:pPr>
        <w:snapToGrid w:val="0"/>
        <w:spacing w:before="156"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2A053DBC">
      <w:pPr>
        <w:snapToGrid w:val="0"/>
        <w:spacing w:before="156" w:beforeLines="50" w:after="50" w:line="360" w:lineRule="auto"/>
        <w:ind w:right="480" w:firstLine="240" w:firstLineChars="100"/>
        <w:jc w:val="left"/>
        <w:rPr>
          <w:rFonts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2.商务技术文件目录</w:t>
      </w:r>
    </w:p>
    <w:p w14:paraId="63C9B2DF">
      <w:pPr>
        <w:snapToGrid w:val="0"/>
        <w:spacing w:before="156" w:beforeLines="50" w:after="50" w:line="360" w:lineRule="auto"/>
        <w:ind w:firstLine="640" w:firstLineChars="200"/>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62BD40EA">
      <w:pPr>
        <w:spacing w:line="400" w:lineRule="exact"/>
        <w:rPr>
          <w:rFonts w:ascii="仿宋_GB2312" w:hAnsi="仿宋_GB2312" w:eastAsia="仿宋_GB2312" w:cs="仿宋_GB2312"/>
          <w:color w:val="auto"/>
          <w:sz w:val="32"/>
          <w:szCs w:val="32"/>
          <w:highlight w:val="none"/>
        </w:rPr>
      </w:pPr>
    </w:p>
    <w:p w14:paraId="2233B0D4">
      <w:pPr>
        <w:spacing w:line="520" w:lineRule="exact"/>
        <w:jc w:val="center"/>
        <w:rPr>
          <w:rFonts w:ascii="宋体" w:hAnsi="宋体" w:cs="仿宋_GB2312"/>
          <w:b/>
          <w:color w:val="auto"/>
          <w:sz w:val="32"/>
          <w:szCs w:val="32"/>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宋体" w:hAnsi="宋体" w:cs="方正小标宋简体"/>
          <w:b/>
          <w:color w:val="auto"/>
          <w:sz w:val="32"/>
          <w:szCs w:val="32"/>
          <w:highlight w:val="none"/>
        </w:rPr>
        <w:t>无串通竞标行为的承诺函</w:t>
      </w:r>
    </w:p>
    <w:p w14:paraId="264F38D6">
      <w:pPr>
        <w:spacing w:line="360" w:lineRule="auto"/>
        <w:ind w:firstLine="640" w:firstLineChars="200"/>
        <w:contextualSpacing/>
        <w:rPr>
          <w:rFonts w:ascii="仿宋_GB2312" w:hAnsi="仿宋_GB2312" w:eastAsia="仿宋_GB2312" w:cs="仿宋_GB2312"/>
          <w:color w:val="auto"/>
          <w:sz w:val="32"/>
          <w:szCs w:val="32"/>
          <w:highlight w:val="none"/>
        </w:rPr>
      </w:pPr>
    </w:p>
    <w:p w14:paraId="5CEC951C">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3CE92CBC">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w:t>
      </w:r>
      <w:r>
        <w:rPr>
          <w:rFonts w:hint="eastAsia" w:ascii="宋体" w:hAnsi="宋体" w:cs="仿宋_GB2312"/>
          <w:color w:val="auto"/>
          <w:sz w:val="24"/>
          <w:highlight w:val="none"/>
          <w:lang w:eastAsia="zh-CN"/>
        </w:rPr>
        <w:t>不同供应商的响应文件由同一单位或者个人编制或不同供应商报名的IP地址一致</w:t>
      </w:r>
      <w:r>
        <w:rPr>
          <w:rFonts w:hint="eastAsia" w:ascii="宋体" w:hAnsi="宋体" w:cs="仿宋_GB2312"/>
          <w:color w:val="auto"/>
          <w:sz w:val="24"/>
          <w:highlight w:val="none"/>
        </w:rPr>
        <w:t xml:space="preserve">； </w:t>
      </w:r>
    </w:p>
    <w:p w14:paraId="2D9320D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7B91796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62CCE140">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372DF823">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69178898">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289517D7">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7E415C1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41D125D6">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734B4499">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4A32331E">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3CA7BBEB">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09E9DF77">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21D56845">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15092EF8">
      <w:pPr>
        <w:spacing w:line="360" w:lineRule="auto"/>
        <w:ind w:firstLine="480" w:firstLineChars="200"/>
        <w:contextualSpacing/>
        <w:rPr>
          <w:rFonts w:ascii="宋体" w:hAnsi="宋体" w:cs="仿宋_GB2312"/>
          <w:color w:val="auto"/>
          <w:sz w:val="24"/>
          <w:highlight w:val="none"/>
        </w:rPr>
      </w:pPr>
    </w:p>
    <w:p w14:paraId="6668778E">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1ED50B63">
      <w:pPr>
        <w:spacing w:line="360" w:lineRule="auto"/>
        <w:contextualSpacing/>
        <w:rPr>
          <w:rFonts w:ascii="宋体" w:hAnsi="宋体" w:cs="仿宋_GB2312"/>
          <w:color w:val="auto"/>
          <w:sz w:val="24"/>
          <w:highlight w:val="none"/>
        </w:rPr>
      </w:pPr>
    </w:p>
    <w:p w14:paraId="32BCAB3A">
      <w:pPr>
        <w:spacing w:line="360" w:lineRule="auto"/>
        <w:ind w:firstLine="3600" w:firstLineChars="1500"/>
        <w:contextualSpacing/>
        <w:rPr>
          <w:rFonts w:ascii="宋体" w:hAnsi="宋体" w:cs="仿宋_GB2312"/>
          <w:color w:val="auto"/>
          <w:sz w:val="24"/>
          <w:highlight w:val="none"/>
        </w:rPr>
      </w:pPr>
      <w:r>
        <w:rPr>
          <w:rFonts w:hint="eastAsia" w:ascii="宋体" w:hAnsi="宋体" w:cs="仿宋_GB2312"/>
          <w:color w:val="auto"/>
          <w:sz w:val="24"/>
          <w:highlight w:val="none"/>
        </w:rPr>
        <w:t>供应商（电子签章）：</w:t>
      </w:r>
    </w:p>
    <w:p w14:paraId="6FD5CA45">
      <w:pPr>
        <w:spacing w:line="360" w:lineRule="auto"/>
        <w:ind w:firstLine="480" w:firstLineChars="200"/>
        <w:contextualSpacing/>
        <w:jc w:val="center"/>
        <w:rPr>
          <w:rFonts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7B89C340">
      <w:pPr>
        <w:spacing w:line="520" w:lineRule="exact"/>
        <w:jc w:val="center"/>
        <w:rPr>
          <w:rFonts w:ascii="宋体" w:hAnsi="宋体" w:cs="仿宋_GB2312"/>
          <w:b/>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br w:type="page"/>
      </w:r>
      <w:r>
        <w:rPr>
          <w:rFonts w:hint="eastAsia" w:ascii="宋体" w:hAnsi="宋体" w:cs="方正小标宋简体"/>
          <w:b/>
          <w:bCs/>
          <w:color w:val="auto"/>
          <w:sz w:val="32"/>
          <w:szCs w:val="32"/>
          <w:highlight w:val="none"/>
        </w:rPr>
        <w:t>法定代表人证明书</w:t>
      </w:r>
    </w:p>
    <w:p w14:paraId="59CC657A">
      <w:pPr>
        <w:spacing w:line="360" w:lineRule="auto"/>
        <w:ind w:left="540"/>
        <w:contextualSpacing/>
        <w:rPr>
          <w:rFonts w:ascii="仿宋_GB2312" w:hAnsi="仿宋_GB2312" w:eastAsia="仿宋_GB2312" w:cs="仿宋_GB2312"/>
          <w:color w:val="auto"/>
          <w:sz w:val="32"/>
          <w:szCs w:val="32"/>
          <w:highlight w:val="none"/>
        </w:rPr>
      </w:pPr>
    </w:p>
    <w:p w14:paraId="32492008">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6E5ED845">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5F2D083A">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312DC94F">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4A96E3A7">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50391D85">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3971F127">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6F0550D3">
      <w:pPr>
        <w:spacing w:line="360" w:lineRule="auto"/>
        <w:ind w:left="540"/>
        <w:contextualSpacing/>
        <w:rPr>
          <w:rFonts w:ascii="宋体" w:hAnsi="宋体" w:cs="仿宋_GB2312"/>
          <w:color w:val="auto"/>
          <w:sz w:val="24"/>
          <w:highlight w:val="none"/>
        </w:rPr>
      </w:pPr>
    </w:p>
    <w:p w14:paraId="1759DC92">
      <w:pPr>
        <w:spacing w:line="360" w:lineRule="auto"/>
        <w:ind w:left="540"/>
        <w:contextualSpacing/>
        <w:rPr>
          <w:rFonts w:ascii="宋体" w:hAnsi="宋体" w:cs="仿宋_GB2312"/>
          <w:color w:val="auto"/>
          <w:sz w:val="24"/>
          <w:highlight w:val="none"/>
        </w:rPr>
      </w:pPr>
    </w:p>
    <w:p w14:paraId="697218D0">
      <w:pPr>
        <w:spacing w:line="360" w:lineRule="auto"/>
        <w:ind w:left="540"/>
        <w:contextualSpacing/>
        <w:rPr>
          <w:rFonts w:ascii="宋体" w:hAnsi="宋体" w:cs="仿宋_GB2312"/>
          <w:color w:val="auto"/>
          <w:sz w:val="24"/>
          <w:highlight w:val="none"/>
        </w:rPr>
      </w:pPr>
    </w:p>
    <w:p w14:paraId="261995B8">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6CA38F2A">
      <w:pPr>
        <w:spacing w:line="360" w:lineRule="auto"/>
        <w:ind w:left="540"/>
        <w:contextualSpacing/>
        <w:rPr>
          <w:rFonts w:ascii="宋体" w:hAnsi="宋体" w:cs="仿宋_GB2312"/>
          <w:color w:val="auto"/>
          <w:sz w:val="24"/>
          <w:highlight w:val="none"/>
        </w:rPr>
      </w:pPr>
    </w:p>
    <w:p w14:paraId="5325BAF9">
      <w:pPr>
        <w:spacing w:line="360" w:lineRule="auto"/>
        <w:ind w:left="540" w:firstLine="3000" w:firstLineChars="1250"/>
        <w:contextualSpacing/>
        <w:jc w:val="left"/>
        <w:rPr>
          <w:rFonts w:ascii="宋体" w:hAnsi="宋体" w:cs="仿宋_GB2312"/>
          <w:color w:val="auto"/>
          <w:sz w:val="24"/>
          <w:highlight w:val="none"/>
        </w:rPr>
      </w:pPr>
      <w:r>
        <w:rPr>
          <w:rFonts w:hint="eastAsia" w:ascii="宋体" w:hAnsi="宋体" w:cs="仿宋_GB2312"/>
          <w:color w:val="auto"/>
          <w:sz w:val="24"/>
          <w:highlight w:val="none"/>
        </w:rPr>
        <w:t>供应商（电子签章）：</w:t>
      </w:r>
      <w:r>
        <w:rPr>
          <w:rFonts w:hint="eastAsia" w:ascii="宋体" w:hAnsi="宋体" w:cs="仿宋_GB2312"/>
          <w:color w:val="auto"/>
          <w:sz w:val="24"/>
          <w:highlight w:val="none"/>
          <w:u w:val="single"/>
        </w:rPr>
        <w:t xml:space="preserve">               </w:t>
      </w:r>
    </w:p>
    <w:p w14:paraId="49EBE4D2">
      <w:pPr>
        <w:spacing w:line="360" w:lineRule="auto"/>
        <w:ind w:firstLine="4080" w:firstLineChars="1700"/>
        <w:contextualSpacing/>
        <w:rPr>
          <w:rFonts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06F3F655">
      <w:pPr>
        <w:spacing w:line="360" w:lineRule="auto"/>
        <w:contextualSpacing/>
        <w:jc w:val="center"/>
        <w:rPr>
          <w:rFonts w:ascii="宋体" w:hAnsi="宋体" w:cs="仿宋_GB2312"/>
          <w:b/>
          <w:color w:val="auto"/>
          <w:sz w:val="24"/>
          <w:highlight w:val="none"/>
        </w:rPr>
      </w:pPr>
    </w:p>
    <w:p w14:paraId="484D683D">
      <w:pPr>
        <w:spacing w:line="360" w:lineRule="auto"/>
        <w:contextualSpacing/>
        <w:jc w:val="left"/>
        <w:rPr>
          <w:rFonts w:ascii="宋体" w:hAnsi="宋体" w:cs="仿宋_GB2312"/>
          <w:color w:val="auto"/>
          <w:sz w:val="24"/>
          <w:highlight w:val="none"/>
        </w:rPr>
      </w:pPr>
    </w:p>
    <w:p w14:paraId="75FA948C">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注：联合体竞标的只需牵头人出具。</w:t>
      </w:r>
    </w:p>
    <w:p w14:paraId="13FAF466">
      <w:pPr>
        <w:adjustRightInd w:val="0"/>
        <w:snapToGrid w:val="0"/>
        <w:spacing w:line="300" w:lineRule="auto"/>
        <w:jc w:val="left"/>
        <w:rPr>
          <w:rFonts w:ascii="宋体" w:hAnsi="宋体"/>
          <w:b/>
          <w:color w:val="auto"/>
          <w:szCs w:val="21"/>
          <w:highlight w:val="none"/>
        </w:rPr>
      </w:pPr>
    </w:p>
    <w:p w14:paraId="315CCFFC">
      <w:pP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r>
        <w:rPr>
          <w:rFonts w:ascii="方正小标宋简体" w:hAnsi="方正小标宋简体" w:eastAsia="方正小标宋简体" w:cs="方正小标宋简体"/>
          <w:color w:val="auto"/>
          <w:sz w:val="44"/>
          <w:szCs w:val="44"/>
          <w:highlight w:val="none"/>
        </w:rPr>
        <w:t xml:space="preserve"> </w:t>
      </w:r>
    </w:p>
    <w:p w14:paraId="3629D334">
      <w:pPr>
        <w:spacing w:line="520" w:lineRule="exact"/>
        <w:jc w:val="center"/>
        <w:rPr>
          <w:rFonts w:ascii="宋体" w:hAnsi="宋体" w:cs="方正小标宋简体"/>
          <w:b/>
          <w:color w:val="auto"/>
          <w:sz w:val="32"/>
          <w:szCs w:val="32"/>
          <w:highlight w:val="none"/>
        </w:rPr>
      </w:pPr>
      <w:bookmarkStart w:id="305" w:name="_Hlk65853643"/>
      <w:r>
        <w:rPr>
          <w:rFonts w:hint="eastAsia" w:ascii="宋体" w:hAnsi="宋体" w:cs="方正小标宋简体"/>
          <w:b/>
          <w:color w:val="auto"/>
          <w:sz w:val="32"/>
          <w:szCs w:val="32"/>
          <w:highlight w:val="none"/>
        </w:rPr>
        <w:t>授权委托书</w:t>
      </w:r>
    </w:p>
    <w:p w14:paraId="7D918109">
      <w:pPr>
        <w:spacing w:line="520" w:lineRule="exact"/>
        <w:jc w:val="center"/>
        <w:rPr>
          <w:rFonts w:ascii="宋体" w:hAnsi="宋体" w:cs="方正小标宋简体"/>
          <w:b/>
          <w:color w:val="auto"/>
          <w:sz w:val="24"/>
          <w:highlight w:val="none"/>
        </w:rPr>
      </w:pPr>
      <w:r>
        <w:rPr>
          <w:rFonts w:hint="eastAsia" w:ascii="宋体" w:hAnsi="宋体" w:cs="方正小标宋简体"/>
          <w:b/>
          <w:color w:val="auto"/>
          <w:sz w:val="24"/>
          <w:highlight w:val="none"/>
        </w:rPr>
        <w:t>（非联合体竞标格式）</w:t>
      </w:r>
    </w:p>
    <w:p w14:paraId="721177E5">
      <w:pPr>
        <w:spacing w:line="520" w:lineRule="exact"/>
        <w:jc w:val="center"/>
        <w:rPr>
          <w:rFonts w:ascii="宋体" w:hAnsi="宋体" w:cs="方正小标宋简体"/>
          <w:b/>
          <w:color w:val="auto"/>
          <w:sz w:val="24"/>
          <w:highlight w:val="none"/>
        </w:rPr>
      </w:pPr>
      <w:r>
        <w:rPr>
          <w:rFonts w:hint="eastAsia" w:ascii="宋体" w:hAnsi="宋体" w:cs="方正小标宋简体"/>
          <w:b/>
          <w:color w:val="auto"/>
          <w:sz w:val="24"/>
          <w:highlight w:val="none"/>
        </w:rPr>
        <w:t>（如有委托时）</w:t>
      </w:r>
    </w:p>
    <w:p w14:paraId="787D0BE4">
      <w:pPr>
        <w:spacing w:line="520" w:lineRule="exact"/>
        <w:rPr>
          <w:rFonts w:ascii="仿宋_GB2312" w:hAnsi="仿宋_GB2312" w:eastAsia="仿宋_GB2312" w:cs="仿宋_GB2312"/>
          <w:color w:val="auto"/>
          <w:sz w:val="32"/>
          <w:szCs w:val="32"/>
          <w:highlight w:val="none"/>
        </w:rPr>
      </w:pPr>
    </w:p>
    <w:p w14:paraId="1DBADFDD">
      <w:pPr>
        <w:spacing w:line="360" w:lineRule="auto"/>
        <w:rPr>
          <w:rFonts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392E1731">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7CEE840E">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219B7CEA">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35361F35">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7FA57204">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3F8F6098">
      <w:pPr>
        <w:spacing w:line="360" w:lineRule="auto"/>
        <w:rPr>
          <w:rFonts w:ascii="宋体" w:hAnsi="宋体" w:cs="仿宋_GB2312"/>
          <w:color w:val="auto"/>
          <w:sz w:val="24"/>
          <w:highlight w:val="none"/>
        </w:rPr>
      </w:pPr>
    </w:p>
    <w:p w14:paraId="08D94987">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法定代表人（签字或者盖章或者电子签名）：                    </w:t>
      </w:r>
    </w:p>
    <w:p w14:paraId="3F02E8AC">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427759D5">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w:t>
      </w:r>
    </w:p>
    <w:p w14:paraId="264E082B">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供应商（电子签章）：                      </w:t>
      </w:r>
    </w:p>
    <w:p w14:paraId="642458F4">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年    月    日</w:t>
      </w:r>
    </w:p>
    <w:p w14:paraId="425E78E4">
      <w:pPr>
        <w:spacing w:line="360" w:lineRule="auto"/>
        <w:rPr>
          <w:rFonts w:ascii="宋体" w:hAnsi="宋体" w:cs="仿宋_GB2312"/>
          <w:color w:val="auto"/>
          <w:sz w:val="24"/>
          <w:highlight w:val="none"/>
        </w:rPr>
      </w:pPr>
    </w:p>
    <w:p w14:paraId="33FC27AB">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否则其响应文件按无效处理。</w:t>
      </w:r>
    </w:p>
    <w:p w14:paraId="2F6301FC">
      <w:pPr>
        <w:spacing w:line="360" w:lineRule="auto"/>
        <w:ind w:firstLine="420" w:firstLineChars="200"/>
        <w:jc w:val="left"/>
        <w:rPr>
          <w:rFonts w:ascii="仿宋_GB2312" w:hAnsi="仿宋_GB2312" w:eastAsia="仿宋_GB2312" w:cs="仿宋_GB2312"/>
          <w:color w:val="auto"/>
          <w:szCs w:val="21"/>
          <w:highlight w:val="none"/>
        </w:rPr>
      </w:pPr>
    </w:p>
    <w:p w14:paraId="4E6B4570">
      <w:pPr>
        <w:spacing w:line="360" w:lineRule="auto"/>
        <w:contextualSpacing/>
        <w:rPr>
          <w:rFonts w:ascii="宋体" w:hAnsi="宋体" w:cs="仿宋_GB2312"/>
          <w:color w:val="auto"/>
          <w:sz w:val="24"/>
          <w:highlight w:val="none"/>
        </w:rPr>
      </w:pPr>
    </w:p>
    <w:bookmarkEnd w:id="305"/>
    <w:p w14:paraId="127B8A00">
      <w:pPr>
        <w:snapToGrid w:val="0"/>
        <w:spacing w:before="156" w:beforeLines="50" w:after="50"/>
        <w:jc w:val="left"/>
        <w:rPr>
          <w:rFonts w:ascii="宋体" w:hAnsi="宋体" w:cs="仿宋_GB2312"/>
          <w:color w:val="auto"/>
          <w:sz w:val="24"/>
          <w:highlight w:val="none"/>
        </w:rPr>
      </w:pPr>
      <w:r>
        <w:rPr>
          <w:rFonts w:ascii="仿宋_GB2312" w:hAnsi="仿宋_GB2312" w:eastAsia="仿宋_GB2312" w:cs="仿宋_GB2312"/>
          <w:color w:val="auto"/>
          <w:sz w:val="32"/>
          <w:szCs w:val="32"/>
          <w:highlight w:val="none"/>
        </w:rPr>
        <w:br w:type="page"/>
      </w:r>
    </w:p>
    <w:p w14:paraId="06F49082">
      <w:pPr>
        <w:snapToGrid w:val="0"/>
        <w:spacing w:before="156" w:beforeLines="50" w:after="50"/>
        <w:jc w:val="center"/>
        <w:rPr>
          <w:rFonts w:ascii="宋体" w:hAnsi="宋体" w:cs="方正小标宋简体"/>
          <w:b/>
          <w:color w:val="auto"/>
          <w:sz w:val="32"/>
          <w:szCs w:val="32"/>
          <w:highlight w:val="none"/>
        </w:rPr>
      </w:pPr>
      <w:r>
        <w:rPr>
          <w:rFonts w:hint="eastAsia" w:ascii="宋体" w:hAnsi="宋体" w:cs="方正小标宋简体"/>
          <w:b/>
          <w:color w:val="auto"/>
          <w:sz w:val="32"/>
          <w:szCs w:val="32"/>
          <w:highlight w:val="none"/>
        </w:rPr>
        <w:t>商务要求响应表</w:t>
      </w:r>
    </w:p>
    <w:p w14:paraId="320F793F">
      <w:pPr>
        <w:spacing w:line="360" w:lineRule="auto"/>
        <w:contextualSpacing/>
        <w:rPr>
          <w:rFonts w:hint="eastAsia" w:ascii="宋体" w:hAnsi="宋体" w:cs="仿宋_GB2312"/>
          <w:color w:val="auto"/>
          <w:sz w:val="24"/>
          <w:highlight w:val="none"/>
        </w:rPr>
      </w:pPr>
    </w:p>
    <w:p w14:paraId="00C91FBC">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5EF1356C">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53"/>
        <w:gridCol w:w="1684"/>
        <w:gridCol w:w="2118"/>
        <w:gridCol w:w="2559"/>
        <w:gridCol w:w="1396"/>
      </w:tblGrid>
      <w:tr w14:paraId="6E1CF3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442" w:type="pct"/>
            <w:vAlign w:val="center"/>
          </w:tcPr>
          <w:p w14:paraId="4E991D5F">
            <w:pPr>
              <w:pStyle w:val="20"/>
              <w:spacing w:line="360" w:lineRule="auto"/>
              <w:ind w:firstLine="0" w:firstLineChars="0"/>
              <w:contextualSpacing/>
              <w:jc w:val="center"/>
              <w:rPr>
                <w:rFonts w:ascii="宋体" w:hAnsi="宋体" w:eastAsia="宋体" w:cs="仿宋_GB2312"/>
                <w:color w:val="auto"/>
                <w:kern w:val="2"/>
                <w:sz w:val="24"/>
                <w:szCs w:val="24"/>
                <w:highlight w:val="none"/>
              </w:rPr>
            </w:pPr>
            <w:bookmarkStart w:id="306" w:name="_Toc297193185"/>
            <w:bookmarkStart w:id="307" w:name="_Toc295404981"/>
            <w:bookmarkStart w:id="308" w:name="_Toc301781611"/>
            <w:bookmarkStart w:id="309" w:name="_Toc254970588"/>
            <w:bookmarkStart w:id="310" w:name="_Toc254970729"/>
            <w:bookmarkStart w:id="311" w:name="_Toc373333689"/>
            <w:bookmarkStart w:id="312" w:name="_Toc173066401"/>
            <w:bookmarkStart w:id="313" w:name="_Toc383699906"/>
            <w:bookmarkStart w:id="314" w:name="_Toc173211900"/>
            <w:r>
              <w:rPr>
                <w:rFonts w:hint="eastAsia" w:ascii="宋体" w:hAnsi="宋体" w:eastAsia="宋体" w:cs="仿宋_GB2312"/>
                <w:color w:val="auto"/>
                <w:kern w:val="2"/>
                <w:sz w:val="24"/>
                <w:szCs w:val="24"/>
                <w:highlight w:val="none"/>
              </w:rPr>
              <w:t>序号</w:t>
            </w:r>
            <w:bookmarkEnd w:id="306"/>
            <w:bookmarkEnd w:id="307"/>
            <w:bookmarkEnd w:id="308"/>
            <w:bookmarkEnd w:id="309"/>
            <w:bookmarkEnd w:id="310"/>
            <w:bookmarkEnd w:id="311"/>
            <w:bookmarkEnd w:id="312"/>
            <w:bookmarkEnd w:id="313"/>
            <w:bookmarkEnd w:id="314"/>
          </w:p>
        </w:tc>
        <w:tc>
          <w:tcPr>
            <w:tcW w:w="989" w:type="pct"/>
            <w:tcBorders>
              <w:right w:val="single" w:color="auto" w:sz="4" w:space="0"/>
            </w:tcBorders>
            <w:vAlign w:val="center"/>
          </w:tcPr>
          <w:p w14:paraId="67D222A1">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名称</w:t>
            </w:r>
          </w:p>
        </w:tc>
        <w:tc>
          <w:tcPr>
            <w:tcW w:w="1244" w:type="pct"/>
            <w:tcBorders>
              <w:left w:val="single" w:color="auto" w:sz="4" w:space="0"/>
            </w:tcBorders>
            <w:vAlign w:val="center"/>
          </w:tcPr>
          <w:p w14:paraId="0E09114A">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磋商文件要求</w:t>
            </w:r>
          </w:p>
        </w:tc>
        <w:tc>
          <w:tcPr>
            <w:tcW w:w="1503" w:type="pct"/>
            <w:vAlign w:val="center"/>
          </w:tcPr>
          <w:p w14:paraId="219C74E9">
            <w:pPr>
              <w:pStyle w:val="20"/>
              <w:spacing w:line="360" w:lineRule="auto"/>
              <w:ind w:firstLine="0" w:firstLineChars="0"/>
              <w:contextualSpacing/>
              <w:jc w:val="center"/>
              <w:rPr>
                <w:rFonts w:ascii="宋体" w:hAnsi="宋体" w:eastAsia="宋体" w:cs="仿宋_GB2312"/>
                <w:color w:val="auto"/>
                <w:kern w:val="2"/>
                <w:sz w:val="24"/>
                <w:szCs w:val="24"/>
                <w:highlight w:val="none"/>
              </w:rPr>
            </w:pPr>
            <w:bookmarkStart w:id="315" w:name="_Toc383699908"/>
            <w:bookmarkStart w:id="316" w:name="_Toc254970731"/>
            <w:bookmarkStart w:id="317" w:name="_Toc301781613"/>
            <w:bookmarkStart w:id="318" w:name="_Toc373333691"/>
            <w:bookmarkStart w:id="319" w:name="_Toc173066403"/>
            <w:bookmarkStart w:id="320" w:name="_Toc254970590"/>
            <w:bookmarkStart w:id="321" w:name="_Toc297193187"/>
            <w:bookmarkStart w:id="322" w:name="_Toc295404983"/>
            <w:bookmarkStart w:id="323" w:name="_Toc173211902"/>
            <w:r>
              <w:rPr>
                <w:rFonts w:hint="eastAsia" w:ascii="宋体" w:hAnsi="宋体" w:eastAsia="宋体" w:cs="仿宋_GB2312"/>
                <w:color w:val="auto"/>
                <w:kern w:val="2"/>
                <w:sz w:val="24"/>
                <w:szCs w:val="24"/>
                <w:highlight w:val="none"/>
              </w:rPr>
              <w:t>竞标响应</w:t>
            </w:r>
            <w:bookmarkEnd w:id="315"/>
            <w:bookmarkEnd w:id="316"/>
            <w:bookmarkEnd w:id="317"/>
            <w:bookmarkEnd w:id="318"/>
            <w:bookmarkEnd w:id="319"/>
            <w:bookmarkEnd w:id="320"/>
            <w:bookmarkEnd w:id="321"/>
            <w:bookmarkEnd w:id="322"/>
            <w:bookmarkEnd w:id="323"/>
          </w:p>
        </w:tc>
        <w:tc>
          <w:tcPr>
            <w:tcW w:w="820" w:type="pct"/>
            <w:vAlign w:val="center"/>
          </w:tcPr>
          <w:p w14:paraId="24D0A3B9">
            <w:pPr>
              <w:pStyle w:val="20"/>
              <w:spacing w:line="360" w:lineRule="auto"/>
              <w:ind w:firstLine="0" w:firstLineChars="0"/>
              <w:contextualSpacing/>
              <w:jc w:val="center"/>
              <w:rPr>
                <w:rFonts w:ascii="宋体" w:hAnsi="宋体" w:eastAsia="宋体" w:cs="仿宋_GB2312"/>
                <w:color w:val="auto"/>
                <w:kern w:val="2"/>
                <w:sz w:val="24"/>
                <w:szCs w:val="24"/>
                <w:highlight w:val="none"/>
              </w:rPr>
            </w:pPr>
            <w:bookmarkStart w:id="324" w:name="_Toc373333692"/>
            <w:bookmarkStart w:id="325" w:name="_Toc173066404"/>
            <w:bookmarkStart w:id="326" w:name="_Toc383699909"/>
            <w:bookmarkStart w:id="327" w:name="_Toc173211903"/>
            <w:bookmarkStart w:id="328" w:name="_Toc297193188"/>
            <w:bookmarkStart w:id="329" w:name="_Toc254970591"/>
            <w:bookmarkStart w:id="330" w:name="_Toc295404984"/>
            <w:bookmarkStart w:id="331" w:name="_Toc301781614"/>
            <w:bookmarkStart w:id="332" w:name="_Toc254970732"/>
            <w:r>
              <w:rPr>
                <w:rFonts w:hint="eastAsia" w:ascii="宋体" w:hAnsi="宋体" w:eastAsia="宋体" w:cs="仿宋_GB2312"/>
                <w:color w:val="auto"/>
                <w:kern w:val="2"/>
                <w:sz w:val="24"/>
                <w:szCs w:val="24"/>
                <w:highlight w:val="none"/>
              </w:rPr>
              <w:t>偏离</w:t>
            </w:r>
            <w:bookmarkEnd w:id="324"/>
            <w:bookmarkEnd w:id="325"/>
            <w:bookmarkEnd w:id="326"/>
            <w:bookmarkEnd w:id="327"/>
            <w:bookmarkEnd w:id="328"/>
            <w:bookmarkEnd w:id="329"/>
            <w:bookmarkEnd w:id="330"/>
            <w:bookmarkEnd w:id="331"/>
            <w:bookmarkEnd w:id="332"/>
            <w:bookmarkStart w:id="333" w:name="_Toc301781615"/>
            <w:bookmarkStart w:id="334" w:name="_Toc297193189"/>
            <w:bookmarkStart w:id="335" w:name="_Toc173066405"/>
            <w:bookmarkStart w:id="336" w:name="_Toc295404985"/>
            <w:bookmarkStart w:id="337" w:name="_Toc173211904"/>
            <w:bookmarkStart w:id="338" w:name="_Toc254970592"/>
            <w:bookmarkStart w:id="339" w:name="_Toc383699910"/>
            <w:bookmarkStart w:id="340" w:name="_Toc373333693"/>
            <w:bookmarkStart w:id="341" w:name="_Toc254970733"/>
            <w:r>
              <w:rPr>
                <w:rFonts w:hint="eastAsia" w:ascii="宋体" w:hAnsi="宋体" w:eastAsia="宋体" w:cs="仿宋_GB2312"/>
                <w:color w:val="auto"/>
                <w:kern w:val="2"/>
                <w:sz w:val="24"/>
                <w:szCs w:val="24"/>
                <w:highlight w:val="none"/>
              </w:rPr>
              <w:t>说明</w:t>
            </w:r>
            <w:bookmarkEnd w:id="333"/>
            <w:bookmarkEnd w:id="334"/>
            <w:bookmarkEnd w:id="335"/>
            <w:bookmarkEnd w:id="336"/>
            <w:bookmarkEnd w:id="337"/>
            <w:bookmarkEnd w:id="338"/>
            <w:bookmarkEnd w:id="339"/>
            <w:bookmarkEnd w:id="340"/>
            <w:bookmarkEnd w:id="341"/>
          </w:p>
        </w:tc>
      </w:tr>
      <w:tr w14:paraId="2C2AEB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442" w:type="pct"/>
            <w:vAlign w:val="center"/>
          </w:tcPr>
          <w:p w14:paraId="2BE0AEC1">
            <w:pPr>
              <w:pStyle w:val="20"/>
              <w:spacing w:line="360" w:lineRule="auto"/>
              <w:ind w:firstLine="0" w:firstLineChars="0"/>
              <w:contextualSpacing/>
              <w:jc w:val="center"/>
              <w:rPr>
                <w:rFonts w:ascii="宋体" w:hAnsi="宋体" w:eastAsia="宋体" w:cs="仿宋_GB2312"/>
                <w:color w:val="auto"/>
                <w:kern w:val="2"/>
                <w:sz w:val="24"/>
                <w:szCs w:val="24"/>
                <w:highlight w:val="none"/>
              </w:rPr>
            </w:pPr>
            <w:bookmarkStart w:id="342" w:name="_Toc383699911"/>
            <w:bookmarkStart w:id="343" w:name="_Toc373333694"/>
            <w:bookmarkStart w:id="344" w:name="_Toc297193190"/>
            <w:bookmarkStart w:id="345" w:name="_Toc295404986"/>
            <w:bookmarkStart w:id="346" w:name="_Toc173066406"/>
            <w:bookmarkStart w:id="347" w:name="_Toc254970734"/>
            <w:bookmarkStart w:id="348" w:name="_Toc301781616"/>
            <w:bookmarkStart w:id="349" w:name="_Toc254970593"/>
            <w:bookmarkStart w:id="350" w:name="_Toc173211905"/>
            <w:r>
              <w:rPr>
                <w:rFonts w:hint="eastAsia" w:ascii="宋体" w:hAnsi="宋体" w:eastAsia="宋体" w:cs="仿宋_GB2312"/>
                <w:color w:val="auto"/>
                <w:kern w:val="2"/>
                <w:sz w:val="24"/>
                <w:szCs w:val="24"/>
                <w:highlight w:val="none"/>
              </w:rPr>
              <w:t>1</w:t>
            </w:r>
            <w:bookmarkEnd w:id="342"/>
            <w:bookmarkEnd w:id="343"/>
            <w:bookmarkEnd w:id="344"/>
            <w:bookmarkEnd w:id="345"/>
            <w:bookmarkEnd w:id="346"/>
            <w:bookmarkEnd w:id="347"/>
            <w:bookmarkEnd w:id="348"/>
            <w:bookmarkEnd w:id="349"/>
            <w:bookmarkEnd w:id="350"/>
          </w:p>
        </w:tc>
        <w:tc>
          <w:tcPr>
            <w:tcW w:w="989" w:type="pct"/>
            <w:tcBorders>
              <w:right w:val="single" w:color="auto" w:sz="4" w:space="0"/>
            </w:tcBorders>
            <w:vAlign w:val="center"/>
          </w:tcPr>
          <w:p w14:paraId="33275A1C">
            <w:pPr>
              <w:widowControl/>
              <w:wordWrap w:val="0"/>
              <w:spacing w:line="400" w:lineRule="exact"/>
              <w:jc w:val="center"/>
              <w:rPr>
                <w:rFonts w:ascii="宋体" w:hAnsi="宋体" w:eastAsia="宋体" w:cs="仿宋_GB2312"/>
                <w:color w:val="auto"/>
                <w:kern w:val="2"/>
                <w:sz w:val="24"/>
                <w:szCs w:val="24"/>
                <w:highlight w:val="none"/>
              </w:rPr>
            </w:pPr>
            <w:r>
              <w:rPr>
                <w:rFonts w:hint="eastAsia" w:ascii="宋体" w:hAnsi="宋体" w:cs="宋体"/>
                <w:sz w:val="24"/>
                <w:szCs w:val="24"/>
                <w:highlight w:val="none"/>
              </w:rPr>
              <w:t>工程建设地点</w:t>
            </w:r>
          </w:p>
        </w:tc>
        <w:tc>
          <w:tcPr>
            <w:tcW w:w="1244" w:type="pct"/>
            <w:tcBorders>
              <w:left w:val="single" w:color="auto" w:sz="4" w:space="0"/>
            </w:tcBorders>
            <w:vAlign w:val="center"/>
          </w:tcPr>
          <w:p w14:paraId="3880BA99">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5DD5A0A6">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3469A211">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30C222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442" w:type="pct"/>
            <w:vAlign w:val="center"/>
          </w:tcPr>
          <w:p w14:paraId="56B3233C">
            <w:pPr>
              <w:pStyle w:val="20"/>
              <w:spacing w:line="360" w:lineRule="auto"/>
              <w:ind w:firstLine="0" w:firstLineChars="0"/>
              <w:contextualSpacing/>
              <w:jc w:val="center"/>
              <w:rPr>
                <w:rFonts w:ascii="宋体" w:hAnsi="宋体" w:eastAsia="宋体" w:cs="仿宋_GB2312"/>
                <w:color w:val="auto"/>
                <w:kern w:val="2"/>
                <w:sz w:val="24"/>
                <w:szCs w:val="24"/>
                <w:highlight w:val="none"/>
              </w:rPr>
            </w:pPr>
            <w:bookmarkStart w:id="351" w:name="_Toc254970594"/>
            <w:bookmarkStart w:id="352" w:name="_Toc373333695"/>
            <w:bookmarkStart w:id="353" w:name="_Toc301781617"/>
            <w:bookmarkStart w:id="354" w:name="_Toc254970735"/>
            <w:bookmarkStart w:id="355" w:name="_Toc297193191"/>
            <w:bookmarkStart w:id="356" w:name="_Toc173211906"/>
            <w:bookmarkStart w:id="357" w:name="_Toc295404987"/>
            <w:bookmarkStart w:id="358" w:name="_Toc173066407"/>
            <w:bookmarkStart w:id="359" w:name="_Toc383699912"/>
            <w:r>
              <w:rPr>
                <w:rFonts w:hint="eastAsia" w:ascii="宋体" w:hAnsi="宋体" w:eastAsia="宋体" w:cs="仿宋_GB2312"/>
                <w:color w:val="auto"/>
                <w:kern w:val="2"/>
                <w:sz w:val="24"/>
                <w:szCs w:val="24"/>
                <w:highlight w:val="none"/>
              </w:rPr>
              <w:t>2</w:t>
            </w:r>
            <w:bookmarkEnd w:id="351"/>
            <w:bookmarkEnd w:id="352"/>
            <w:bookmarkEnd w:id="353"/>
            <w:bookmarkEnd w:id="354"/>
            <w:bookmarkEnd w:id="355"/>
            <w:bookmarkEnd w:id="356"/>
            <w:bookmarkEnd w:id="357"/>
            <w:bookmarkEnd w:id="358"/>
            <w:bookmarkEnd w:id="359"/>
          </w:p>
        </w:tc>
        <w:tc>
          <w:tcPr>
            <w:tcW w:w="989" w:type="pct"/>
            <w:tcBorders>
              <w:right w:val="single" w:color="auto" w:sz="4" w:space="0"/>
            </w:tcBorders>
            <w:vAlign w:val="center"/>
          </w:tcPr>
          <w:p w14:paraId="50E59C17">
            <w:pPr>
              <w:widowControl/>
              <w:wordWrap w:val="0"/>
              <w:spacing w:line="400" w:lineRule="exact"/>
              <w:jc w:val="center"/>
              <w:rPr>
                <w:rFonts w:ascii="宋体" w:hAnsi="宋体" w:eastAsia="宋体" w:cs="仿宋_GB2312"/>
                <w:color w:val="auto"/>
                <w:kern w:val="2"/>
                <w:sz w:val="24"/>
                <w:szCs w:val="24"/>
                <w:highlight w:val="none"/>
              </w:rPr>
            </w:pPr>
            <w:r>
              <w:rPr>
                <w:rFonts w:hint="eastAsia" w:ascii="宋体" w:hAnsi="宋体"/>
                <w:sz w:val="24"/>
                <w:szCs w:val="24"/>
                <w:highlight w:val="none"/>
              </w:rPr>
              <w:t>工程质量要求</w:t>
            </w:r>
          </w:p>
        </w:tc>
        <w:tc>
          <w:tcPr>
            <w:tcW w:w="1244" w:type="pct"/>
            <w:tcBorders>
              <w:left w:val="single" w:color="auto" w:sz="4" w:space="0"/>
            </w:tcBorders>
            <w:vAlign w:val="center"/>
          </w:tcPr>
          <w:p w14:paraId="050F0F80">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4ED9493B">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7362B8DA">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02BFAA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442" w:type="pct"/>
            <w:vAlign w:val="center"/>
          </w:tcPr>
          <w:p w14:paraId="1D206A9C">
            <w:pPr>
              <w:pStyle w:val="20"/>
              <w:spacing w:line="360" w:lineRule="auto"/>
              <w:ind w:firstLine="0" w:firstLineChars="0"/>
              <w:contextualSpacing/>
              <w:jc w:val="center"/>
              <w:rPr>
                <w:rFonts w:ascii="宋体" w:hAnsi="宋体" w:eastAsia="宋体" w:cs="仿宋_GB2312"/>
                <w:color w:val="auto"/>
                <w:kern w:val="2"/>
                <w:sz w:val="24"/>
                <w:szCs w:val="24"/>
                <w:highlight w:val="none"/>
              </w:rPr>
            </w:pPr>
            <w:bookmarkStart w:id="360" w:name="_Toc383699913"/>
            <w:bookmarkStart w:id="361" w:name="_Toc301781618"/>
            <w:bookmarkStart w:id="362" w:name="_Toc373333696"/>
            <w:bookmarkStart w:id="363" w:name="_Toc173211907"/>
            <w:bookmarkStart w:id="364" w:name="_Toc254970736"/>
            <w:bookmarkStart w:id="365" w:name="_Toc297193192"/>
            <w:bookmarkStart w:id="366" w:name="_Toc295404988"/>
            <w:bookmarkStart w:id="367" w:name="_Toc254970595"/>
            <w:bookmarkStart w:id="368" w:name="_Toc173066408"/>
            <w:r>
              <w:rPr>
                <w:rFonts w:hint="eastAsia" w:ascii="宋体" w:hAnsi="宋体" w:eastAsia="宋体" w:cs="仿宋_GB2312"/>
                <w:color w:val="auto"/>
                <w:kern w:val="2"/>
                <w:sz w:val="24"/>
                <w:szCs w:val="24"/>
                <w:highlight w:val="none"/>
              </w:rPr>
              <w:t>3</w:t>
            </w:r>
            <w:bookmarkEnd w:id="360"/>
            <w:bookmarkEnd w:id="361"/>
            <w:bookmarkEnd w:id="362"/>
            <w:bookmarkEnd w:id="363"/>
            <w:bookmarkEnd w:id="364"/>
            <w:bookmarkEnd w:id="365"/>
            <w:bookmarkEnd w:id="366"/>
            <w:bookmarkEnd w:id="367"/>
            <w:bookmarkEnd w:id="368"/>
          </w:p>
        </w:tc>
        <w:tc>
          <w:tcPr>
            <w:tcW w:w="989" w:type="pct"/>
            <w:tcBorders>
              <w:right w:val="single" w:color="auto" w:sz="4" w:space="0"/>
            </w:tcBorders>
            <w:vAlign w:val="top"/>
          </w:tcPr>
          <w:p w14:paraId="606438D7">
            <w:pPr>
              <w:spacing w:line="360" w:lineRule="auto"/>
              <w:jc w:val="center"/>
              <w:rPr>
                <w:rFonts w:ascii="宋体" w:hAnsi="宋体" w:eastAsia="宋体" w:cs="仿宋_GB2312"/>
                <w:color w:val="auto"/>
                <w:kern w:val="2"/>
                <w:sz w:val="24"/>
                <w:szCs w:val="24"/>
                <w:highlight w:val="none"/>
              </w:rPr>
            </w:pPr>
            <w:r>
              <w:rPr>
                <w:rFonts w:hint="eastAsia" w:ascii="宋体" w:hAnsi="宋体"/>
                <w:sz w:val="24"/>
                <w:szCs w:val="24"/>
                <w:highlight w:val="none"/>
              </w:rPr>
              <w:t>合同签订时间</w:t>
            </w:r>
          </w:p>
        </w:tc>
        <w:tc>
          <w:tcPr>
            <w:tcW w:w="1244" w:type="pct"/>
            <w:tcBorders>
              <w:left w:val="single" w:color="auto" w:sz="4" w:space="0"/>
            </w:tcBorders>
            <w:vAlign w:val="center"/>
          </w:tcPr>
          <w:p w14:paraId="527AC21F">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352BC22E">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7B717609">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0A35B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442" w:type="pct"/>
            <w:vAlign w:val="center"/>
          </w:tcPr>
          <w:p w14:paraId="0586CA19">
            <w:pPr>
              <w:pStyle w:val="20"/>
              <w:spacing w:line="360" w:lineRule="auto"/>
              <w:ind w:firstLine="0" w:firstLineChars="0"/>
              <w:contextualSpacing/>
              <w:jc w:val="center"/>
              <w:rPr>
                <w:rFonts w:ascii="宋体" w:hAnsi="宋体" w:eastAsia="宋体" w:cs="仿宋_GB2312"/>
                <w:color w:val="auto"/>
                <w:kern w:val="2"/>
                <w:sz w:val="24"/>
                <w:szCs w:val="24"/>
                <w:highlight w:val="none"/>
              </w:rPr>
            </w:pPr>
            <w:bookmarkStart w:id="369" w:name="_Toc297193195"/>
            <w:bookmarkStart w:id="370" w:name="_Toc254970602"/>
            <w:bookmarkStart w:id="371" w:name="_Toc173066415"/>
            <w:bookmarkStart w:id="372" w:name="_Toc254970743"/>
            <w:bookmarkStart w:id="373" w:name="_Toc373333699"/>
            <w:bookmarkStart w:id="374" w:name="_Toc301781621"/>
            <w:bookmarkStart w:id="375" w:name="_Toc295404991"/>
            <w:bookmarkStart w:id="376" w:name="_Toc173211914"/>
            <w:bookmarkStart w:id="377" w:name="_Toc383699916"/>
            <w:r>
              <w:rPr>
                <w:rFonts w:hint="eastAsia" w:ascii="宋体" w:hAnsi="宋体" w:eastAsia="宋体" w:cs="仿宋_GB2312"/>
                <w:color w:val="auto"/>
                <w:kern w:val="2"/>
                <w:sz w:val="24"/>
                <w:szCs w:val="24"/>
                <w:highlight w:val="none"/>
              </w:rPr>
              <w:t>…</w:t>
            </w:r>
            <w:bookmarkEnd w:id="369"/>
            <w:bookmarkEnd w:id="370"/>
            <w:bookmarkEnd w:id="371"/>
            <w:bookmarkEnd w:id="372"/>
            <w:bookmarkEnd w:id="373"/>
            <w:bookmarkEnd w:id="374"/>
            <w:bookmarkEnd w:id="375"/>
            <w:bookmarkEnd w:id="376"/>
            <w:bookmarkEnd w:id="377"/>
          </w:p>
        </w:tc>
        <w:tc>
          <w:tcPr>
            <w:tcW w:w="989" w:type="pct"/>
            <w:tcBorders>
              <w:right w:val="single" w:color="auto" w:sz="4" w:space="0"/>
            </w:tcBorders>
            <w:vAlign w:val="center"/>
          </w:tcPr>
          <w:p w14:paraId="637C8E00">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244" w:type="pct"/>
            <w:tcBorders>
              <w:left w:val="single" w:color="auto" w:sz="4" w:space="0"/>
            </w:tcBorders>
            <w:vAlign w:val="center"/>
          </w:tcPr>
          <w:p w14:paraId="69D0A942">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705E7698">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tcBorders>
              <w:right w:val="single" w:color="auto" w:sz="4" w:space="0"/>
            </w:tcBorders>
            <w:vAlign w:val="center"/>
          </w:tcPr>
          <w:p w14:paraId="53764967">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bl>
    <w:p w14:paraId="7579AB2A">
      <w:pPr>
        <w:adjustRightInd w:val="0"/>
        <w:spacing w:line="360" w:lineRule="auto"/>
        <w:contextualSpacing/>
        <w:rPr>
          <w:rFonts w:ascii="宋体" w:hAnsi="宋体" w:cs="仿宋_GB2312"/>
          <w:color w:val="auto"/>
          <w:sz w:val="24"/>
          <w:highlight w:val="none"/>
        </w:rPr>
      </w:pPr>
    </w:p>
    <w:p w14:paraId="4BE7381E">
      <w:pPr>
        <w:pStyle w:val="20"/>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54BAA089">
      <w:pPr>
        <w:pStyle w:val="20"/>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说明：应对照磋商文件“第三章 采购需求”中的</w:t>
      </w:r>
      <w:r>
        <w:rPr>
          <w:rFonts w:hint="eastAsia" w:ascii="宋体" w:hAnsi="宋体" w:eastAsia="宋体" w:cs="仿宋_GB2312"/>
          <w:color w:val="auto"/>
          <w:sz w:val="24"/>
          <w:szCs w:val="24"/>
          <w:highlight w:val="none"/>
          <w:lang w:val="en-US" w:eastAsia="zh-CN"/>
        </w:rPr>
        <w:t>商务</w:t>
      </w:r>
      <w:r>
        <w:rPr>
          <w:rFonts w:hint="eastAsia" w:ascii="宋体" w:hAnsi="宋体" w:eastAsia="宋体" w:cs="仿宋_GB2312"/>
          <w:color w:val="auto"/>
          <w:sz w:val="24"/>
          <w:szCs w:val="24"/>
          <w:highlight w:val="none"/>
        </w:rPr>
        <w:t>要求逐条作出明确响应，并作出偏离说明。</w:t>
      </w:r>
    </w:p>
    <w:p w14:paraId="4AADBABE">
      <w:pPr>
        <w:pStyle w:val="20"/>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2.供应商应根据自身的承诺，对照磋商文件要求，在“偏离说明”中注明“正偏离”、“负偏离”或者“无偏离”。既不属于“正偏离”也不属于“负偏离”即为“无偏离”。</w:t>
      </w:r>
    </w:p>
    <w:p w14:paraId="7AC0FDE5">
      <w:pPr>
        <w:spacing w:line="360" w:lineRule="auto"/>
        <w:ind w:right="-817" w:rightChars="-389"/>
        <w:contextualSpacing/>
        <w:rPr>
          <w:rFonts w:ascii="宋体" w:hAnsi="宋体" w:cs="仿宋_GB2312"/>
          <w:color w:val="auto"/>
          <w:sz w:val="24"/>
          <w:highlight w:val="none"/>
        </w:rPr>
      </w:pPr>
    </w:p>
    <w:p w14:paraId="2B942599">
      <w:pPr>
        <w:spacing w:line="360" w:lineRule="auto"/>
        <w:ind w:right="-817" w:rightChars="-389"/>
        <w:contextualSpacing/>
        <w:jc w:val="center"/>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2F2FCF4B">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13385171">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48D5FBDE">
      <w:pPr>
        <w:pStyle w:val="56"/>
        <w:rPr>
          <w:rFonts w:hint="eastAsia" w:ascii="宋体" w:hAnsi="宋体" w:cs="仿宋_GB2312"/>
          <w:color w:val="auto"/>
          <w:sz w:val="24"/>
          <w:highlight w:val="none"/>
        </w:rPr>
      </w:pPr>
    </w:p>
    <w:p w14:paraId="015ACBAA">
      <w:pPr>
        <w:rPr>
          <w:rFonts w:hint="eastAsia" w:ascii="宋体" w:hAnsi="宋体" w:cs="仿宋_GB2312"/>
          <w:color w:val="auto"/>
          <w:sz w:val="24"/>
          <w:highlight w:val="none"/>
        </w:rPr>
      </w:pPr>
      <w:r>
        <w:rPr>
          <w:rFonts w:hint="eastAsia" w:ascii="宋体" w:hAnsi="宋体" w:cs="仿宋_GB2312"/>
          <w:color w:val="auto"/>
          <w:sz w:val="24"/>
          <w:highlight w:val="none"/>
        </w:rPr>
        <w:br w:type="page"/>
      </w:r>
    </w:p>
    <w:p w14:paraId="21B0BB21">
      <w:pPr>
        <w:snapToGrid w:val="0"/>
        <w:spacing w:before="156" w:beforeLines="50" w:after="50"/>
        <w:jc w:val="center"/>
        <w:rPr>
          <w:rFonts w:ascii="宋体" w:hAnsi="宋体" w:cs="方正小标宋简体"/>
          <w:b/>
          <w:color w:val="auto"/>
          <w:sz w:val="32"/>
          <w:szCs w:val="32"/>
          <w:highlight w:val="none"/>
        </w:rPr>
      </w:pPr>
      <w:r>
        <w:rPr>
          <w:rFonts w:hint="eastAsia" w:ascii="宋体" w:hAnsi="宋体" w:cs="方正小标宋简体"/>
          <w:b/>
          <w:color w:val="auto"/>
          <w:sz w:val="32"/>
          <w:szCs w:val="32"/>
          <w:highlight w:val="none"/>
          <w:lang w:val="en-US" w:eastAsia="zh-CN"/>
        </w:rPr>
        <w:t>技术</w:t>
      </w:r>
      <w:r>
        <w:rPr>
          <w:rFonts w:hint="eastAsia" w:ascii="宋体" w:hAnsi="宋体" w:cs="方正小标宋简体"/>
          <w:b/>
          <w:color w:val="auto"/>
          <w:sz w:val="32"/>
          <w:szCs w:val="32"/>
          <w:highlight w:val="none"/>
        </w:rPr>
        <w:t>要求响应表</w:t>
      </w:r>
    </w:p>
    <w:p w14:paraId="73D6B93D">
      <w:pPr>
        <w:spacing w:line="360" w:lineRule="auto"/>
        <w:contextualSpacing/>
        <w:rPr>
          <w:rFonts w:hint="eastAsia" w:ascii="宋体" w:hAnsi="宋体" w:cs="仿宋_GB2312"/>
          <w:color w:val="auto"/>
          <w:sz w:val="24"/>
          <w:highlight w:val="none"/>
        </w:rPr>
      </w:pPr>
    </w:p>
    <w:p w14:paraId="0555F367">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07031A02">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56"/>
        <w:gridCol w:w="1633"/>
        <w:gridCol w:w="2065"/>
        <w:gridCol w:w="2559"/>
        <w:gridCol w:w="1397"/>
      </w:tblGrid>
      <w:tr w14:paraId="5BF76B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33EA9373">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序号</w:t>
            </w:r>
          </w:p>
        </w:tc>
        <w:tc>
          <w:tcPr>
            <w:tcW w:w="959" w:type="pct"/>
            <w:tcBorders>
              <w:right w:val="single" w:color="auto" w:sz="4" w:space="0"/>
            </w:tcBorders>
            <w:vAlign w:val="center"/>
          </w:tcPr>
          <w:p w14:paraId="5413E3EF">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名称</w:t>
            </w:r>
          </w:p>
        </w:tc>
        <w:tc>
          <w:tcPr>
            <w:tcW w:w="1213" w:type="pct"/>
            <w:tcBorders>
              <w:left w:val="single" w:color="auto" w:sz="4" w:space="0"/>
            </w:tcBorders>
            <w:vAlign w:val="center"/>
          </w:tcPr>
          <w:p w14:paraId="37A515EE">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磋商文件要求</w:t>
            </w:r>
          </w:p>
        </w:tc>
        <w:tc>
          <w:tcPr>
            <w:tcW w:w="1503" w:type="pct"/>
            <w:vAlign w:val="center"/>
          </w:tcPr>
          <w:p w14:paraId="1263E602">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竞标响应</w:t>
            </w:r>
          </w:p>
        </w:tc>
        <w:tc>
          <w:tcPr>
            <w:tcW w:w="820" w:type="pct"/>
            <w:vAlign w:val="center"/>
          </w:tcPr>
          <w:p w14:paraId="24D6B325">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偏离说明</w:t>
            </w:r>
          </w:p>
        </w:tc>
      </w:tr>
      <w:tr w14:paraId="3BE76B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65354D86">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1</w:t>
            </w:r>
          </w:p>
        </w:tc>
        <w:tc>
          <w:tcPr>
            <w:tcW w:w="959" w:type="pct"/>
            <w:tcBorders>
              <w:right w:val="single" w:color="auto" w:sz="4" w:space="0"/>
            </w:tcBorders>
            <w:vAlign w:val="center"/>
          </w:tcPr>
          <w:p w14:paraId="0D43E46E">
            <w:pPr>
              <w:spacing w:line="360" w:lineRule="auto"/>
              <w:rPr>
                <w:rFonts w:ascii="宋体" w:hAnsi="宋体" w:eastAsia="宋体" w:cs="仿宋_GB2312"/>
                <w:color w:val="auto"/>
                <w:kern w:val="2"/>
                <w:sz w:val="24"/>
                <w:szCs w:val="24"/>
                <w:highlight w:val="none"/>
              </w:rPr>
            </w:pPr>
          </w:p>
        </w:tc>
        <w:tc>
          <w:tcPr>
            <w:tcW w:w="1213" w:type="pct"/>
            <w:tcBorders>
              <w:left w:val="single" w:color="auto" w:sz="4" w:space="0"/>
            </w:tcBorders>
            <w:vAlign w:val="center"/>
          </w:tcPr>
          <w:p w14:paraId="143D9268">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766B1C1E">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75D92679">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540FF0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56C8E83C">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2</w:t>
            </w:r>
          </w:p>
        </w:tc>
        <w:tc>
          <w:tcPr>
            <w:tcW w:w="959" w:type="pct"/>
            <w:tcBorders>
              <w:right w:val="single" w:color="auto" w:sz="4" w:space="0"/>
            </w:tcBorders>
            <w:vAlign w:val="center"/>
          </w:tcPr>
          <w:p w14:paraId="3CE0E15D">
            <w:pPr>
              <w:spacing w:line="360" w:lineRule="auto"/>
              <w:rPr>
                <w:rFonts w:ascii="宋体" w:hAnsi="宋体" w:eastAsia="宋体" w:cs="仿宋_GB2312"/>
                <w:color w:val="auto"/>
                <w:kern w:val="2"/>
                <w:sz w:val="24"/>
                <w:szCs w:val="24"/>
                <w:highlight w:val="none"/>
              </w:rPr>
            </w:pPr>
          </w:p>
        </w:tc>
        <w:tc>
          <w:tcPr>
            <w:tcW w:w="1213" w:type="pct"/>
            <w:tcBorders>
              <w:left w:val="single" w:color="auto" w:sz="4" w:space="0"/>
            </w:tcBorders>
            <w:vAlign w:val="center"/>
          </w:tcPr>
          <w:p w14:paraId="60FD3791">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552AC034">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116E4765">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2C704B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33805599">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3</w:t>
            </w:r>
          </w:p>
        </w:tc>
        <w:tc>
          <w:tcPr>
            <w:tcW w:w="959" w:type="pct"/>
            <w:tcBorders>
              <w:right w:val="single" w:color="auto" w:sz="4" w:space="0"/>
            </w:tcBorders>
            <w:vAlign w:val="center"/>
          </w:tcPr>
          <w:p w14:paraId="598DAE1B">
            <w:pPr>
              <w:spacing w:line="360" w:lineRule="auto"/>
              <w:rPr>
                <w:rFonts w:ascii="宋体" w:hAnsi="宋体" w:eastAsia="宋体" w:cs="仿宋_GB2312"/>
                <w:color w:val="auto"/>
                <w:kern w:val="2"/>
                <w:sz w:val="24"/>
                <w:szCs w:val="24"/>
                <w:highlight w:val="none"/>
              </w:rPr>
            </w:pPr>
          </w:p>
        </w:tc>
        <w:tc>
          <w:tcPr>
            <w:tcW w:w="1213" w:type="pct"/>
            <w:tcBorders>
              <w:left w:val="single" w:color="auto" w:sz="4" w:space="0"/>
            </w:tcBorders>
            <w:vAlign w:val="center"/>
          </w:tcPr>
          <w:p w14:paraId="24F70C7B">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47F7DE85">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1E29EED1">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32513E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491D0FEB">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4</w:t>
            </w:r>
          </w:p>
        </w:tc>
        <w:tc>
          <w:tcPr>
            <w:tcW w:w="959" w:type="pct"/>
            <w:tcBorders>
              <w:right w:val="single" w:color="auto" w:sz="4" w:space="0"/>
            </w:tcBorders>
            <w:vAlign w:val="center"/>
          </w:tcPr>
          <w:p w14:paraId="5716723E">
            <w:pPr>
              <w:spacing w:line="360" w:lineRule="auto"/>
              <w:rPr>
                <w:rFonts w:ascii="宋体" w:hAnsi="宋体" w:eastAsia="宋体" w:cs="仿宋_GB2312"/>
                <w:color w:val="auto"/>
                <w:kern w:val="2"/>
                <w:sz w:val="24"/>
                <w:szCs w:val="24"/>
                <w:highlight w:val="none"/>
              </w:rPr>
            </w:pPr>
          </w:p>
        </w:tc>
        <w:tc>
          <w:tcPr>
            <w:tcW w:w="1213" w:type="pct"/>
            <w:tcBorders>
              <w:left w:val="single" w:color="auto" w:sz="4" w:space="0"/>
            </w:tcBorders>
            <w:vAlign w:val="center"/>
          </w:tcPr>
          <w:p w14:paraId="05E719C7">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1EDF31CF">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3B550607">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70883E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2A7D8624">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5</w:t>
            </w:r>
          </w:p>
        </w:tc>
        <w:tc>
          <w:tcPr>
            <w:tcW w:w="959" w:type="pct"/>
            <w:tcBorders>
              <w:right w:val="single" w:color="auto" w:sz="4" w:space="0"/>
            </w:tcBorders>
            <w:vAlign w:val="center"/>
          </w:tcPr>
          <w:p w14:paraId="4D55D5D1">
            <w:pPr>
              <w:spacing w:line="360" w:lineRule="auto"/>
              <w:rPr>
                <w:rFonts w:ascii="宋体" w:hAnsi="宋体" w:eastAsia="宋体" w:cs="仿宋_GB2312"/>
                <w:color w:val="auto"/>
                <w:kern w:val="2"/>
                <w:sz w:val="24"/>
                <w:szCs w:val="24"/>
                <w:highlight w:val="none"/>
              </w:rPr>
            </w:pPr>
          </w:p>
        </w:tc>
        <w:tc>
          <w:tcPr>
            <w:tcW w:w="1213" w:type="pct"/>
            <w:tcBorders>
              <w:left w:val="single" w:color="auto" w:sz="4" w:space="0"/>
            </w:tcBorders>
            <w:vAlign w:val="center"/>
          </w:tcPr>
          <w:p w14:paraId="77C20D55">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437EC495">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58991A2D">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56B8AD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3" w:type="pct"/>
            <w:vAlign w:val="center"/>
          </w:tcPr>
          <w:p w14:paraId="794D29E5">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w:t>
            </w:r>
          </w:p>
        </w:tc>
        <w:tc>
          <w:tcPr>
            <w:tcW w:w="959" w:type="pct"/>
            <w:tcBorders>
              <w:right w:val="single" w:color="auto" w:sz="4" w:space="0"/>
            </w:tcBorders>
            <w:vAlign w:val="center"/>
          </w:tcPr>
          <w:p w14:paraId="0B3C354B">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213" w:type="pct"/>
            <w:tcBorders>
              <w:left w:val="single" w:color="auto" w:sz="4" w:space="0"/>
            </w:tcBorders>
            <w:vAlign w:val="center"/>
          </w:tcPr>
          <w:p w14:paraId="670FA976">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7389CE8A">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tcBorders>
              <w:right w:val="single" w:color="auto" w:sz="4" w:space="0"/>
            </w:tcBorders>
            <w:vAlign w:val="center"/>
          </w:tcPr>
          <w:p w14:paraId="19B9EB94">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bl>
    <w:p w14:paraId="78177544">
      <w:pPr>
        <w:adjustRightInd w:val="0"/>
        <w:spacing w:line="360" w:lineRule="auto"/>
        <w:contextualSpacing/>
        <w:rPr>
          <w:rFonts w:ascii="宋体" w:hAnsi="宋体" w:cs="仿宋_GB2312"/>
          <w:color w:val="auto"/>
          <w:sz w:val="24"/>
          <w:highlight w:val="none"/>
        </w:rPr>
      </w:pPr>
    </w:p>
    <w:p w14:paraId="1D982132">
      <w:pPr>
        <w:pStyle w:val="20"/>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50BF0BB2">
      <w:pPr>
        <w:pStyle w:val="20"/>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说明：应对照磋商文件“第三章 采购需求”中的</w:t>
      </w:r>
      <w:r>
        <w:rPr>
          <w:rFonts w:hint="eastAsia" w:ascii="宋体" w:hAnsi="宋体" w:eastAsia="宋体" w:cs="仿宋_GB2312"/>
          <w:color w:val="auto"/>
          <w:sz w:val="24"/>
          <w:szCs w:val="24"/>
          <w:highlight w:val="none"/>
          <w:lang w:val="en-US" w:eastAsia="zh-CN"/>
        </w:rPr>
        <w:t>技术</w:t>
      </w:r>
      <w:r>
        <w:rPr>
          <w:rFonts w:hint="eastAsia" w:ascii="宋体" w:hAnsi="宋体" w:eastAsia="宋体" w:cs="仿宋_GB2312"/>
          <w:color w:val="auto"/>
          <w:sz w:val="24"/>
          <w:szCs w:val="24"/>
          <w:highlight w:val="none"/>
        </w:rPr>
        <w:t>要求逐条作出明确响应，并作出偏离说明。</w:t>
      </w:r>
    </w:p>
    <w:p w14:paraId="188DC2FD">
      <w:pPr>
        <w:pStyle w:val="20"/>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2.供应商应根据自身的承诺，对照磋商文件要求，在“偏离说明”中注明“正偏离”、“负偏离”或者“无偏离”。既不属于“正偏离”也不属于“负偏离”即为“无偏离”。</w:t>
      </w:r>
    </w:p>
    <w:p w14:paraId="16D10848">
      <w:pPr>
        <w:spacing w:line="360" w:lineRule="auto"/>
        <w:ind w:right="-817" w:rightChars="-389"/>
        <w:contextualSpacing/>
        <w:rPr>
          <w:rFonts w:ascii="宋体" w:hAnsi="宋体" w:cs="仿宋_GB2312"/>
          <w:color w:val="auto"/>
          <w:sz w:val="24"/>
          <w:highlight w:val="none"/>
        </w:rPr>
      </w:pPr>
    </w:p>
    <w:p w14:paraId="7FD170AD">
      <w:pPr>
        <w:spacing w:line="360" w:lineRule="auto"/>
        <w:ind w:right="-817" w:rightChars="-389"/>
        <w:contextualSpacing/>
        <w:jc w:val="center"/>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7EDBE073">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23AAE03F">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1308060F">
      <w:pPr>
        <w:rPr>
          <w:rFonts w:ascii="方正小标宋简体" w:hAnsi="方正小标宋简体" w:eastAsia="方正小标宋简体" w:cs="方正小标宋简体"/>
          <w:bCs/>
          <w:color w:val="auto"/>
          <w:sz w:val="32"/>
          <w:szCs w:val="32"/>
          <w:highlight w:val="none"/>
        </w:rPr>
      </w:pPr>
      <w:r>
        <w:rPr>
          <w:rFonts w:hint="eastAsia" w:ascii="方正小标宋简体" w:hAnsi="方正小标宋简体" w:eastAsia="方正小标宋简体" w:cs="方正小标宋简体"/>
          <w:bCs/>
          <w:color w:val="auto"/>
          <w:sz w:val="32"/>
          <w:szCs w:val="32"/>
          <w:highlight w:val="none"/>
        </w:rPr>
        <w:br w:type="page"/>
      </w:r>
    </w:p>
    <w:p w14:paraId="58E39154">
      <w:pPr>
        <w:spacing w:line="360" w:lineRule="auto"/>
        <w:ind w:firstLine="643" w:firstLineChars="200"/>
        <w:jc w:val="center"/>
        <w:rPr>
          <w:rFonts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施工组织设计</w:t>
      </w:r>
    </w:p>
    <w:p w14:paraId="367487AB">
      <w:pPr>
        <w:wordWrap w:val="0"/>
        <w:jc w:val="center"/>
        <w:rPr>
          <w:rFonts w:hint="eastAsia" w:ascii="宋体" w:hAnsi="宋体"/>
          <w:b/>
          <w:sz w:val="24"/>
          <w:highlight w:val="none"/>
        </w:rPr>
      </w:pPr>
    </w:p>
    <w:p w14:paraId="7BFF040E">
      <w:pPr>
        <w:pStyle w:val="180"/>
        <w:ind w:firstLine="420" w:firstLineChars="200"/>
        <w:rPr>
          <w:rFonts w:ascii="Times New Roman" w:hAnsi="Times New Roman" w:cs="Times New Roman"/>
        </w:rPr>
      </w:pPr>
      <w:r>
        <w:rPr>
          <w:rFonts w:ascii="Times New Roman" w:hAnsi="Times New Roman" w:cs="Times New Roman"/>
          <w:lang w:val="en-US"/>
        </w:rPr>
        <w:t>1.</w:t>
      </w:r>
      <w:r>
        <w:rPr>
          <w:rFonts w:hint="eastAsia" w:ascii="Times New Roman" w:hAnsi="Times New Roman" w:cs="Times New Roman"/>
          <w:lang w:val="en-US"/>
        </w:rPr>
        <w:t xml:space="preserve"> </w:t>
      </w:r>
      <w:r>
        <w:rPr>
          <w:rFonts w:hint="eastAsia"/>
        </w:rPr>
        <w:t>供应商</w:t>
      </w:r>
      <w:r>
        <w:rPr>
          <w:rFonts w:ascii="Times New Roman" w:hAnsi="Times New Roman" w:cs="Times New Roman"/>
        </w:rPr>
        <w:t>编制施工组织设计时，应采用文字并结合图表形式说明工程的施工组织、施工方法、技术组织措施，同时应对关键工序、复杂环节重点提出相应技术措施，如冬雨季施工技术、减少噪音、降低环境污染、地下管线及其它地上地下设施的保护加固措施等。 施工组织设计还应结合工程特点提出切实可行的工程质量、工程进度、安全生产、防汛度 汛、文明施工、水土保持、环境保护管理方案。</w:t>
      </w:r>
    </w:p>
    <w:p w14:paraId="6C1FD8C5">
      <w:pPr>
        <w:pStyle w:val="180"/>
        <w:ind w:firstLine="440"/>
        <w:rPr>
          <w:rFonts w:ascii="Times New Roman" w:hAnsi="Times New Roman" w:cs="Times New Roman"/>
        </w:rPr>
      </w:pPr>
      <w:r>
        <w:rPr>
          <w:rFonts w:ascii="Times New Roman" w:hAnsi="Times New Roman" w:cs="Times New Roman"/>
        </w:rPr>
        <w:t>施工组织设计应附的文字说明如下(不限于，仅供参考)：</w:t>
      </w:r>
    </w:p>
    <w:p w14:paraId="29C8DCD2">
      <w:pPr>
        <w:pStyle w:val="180"/>
        <w:tabs>
          <w:tab w:val="left" w:pos="923"/>
        </w:tabs>
        <w:ind w:firstLine="420" w:firstLineChars="200"/>
        <w:rPr>
          <w:rFonts w:ascii="Times New Roman" w:hAnsi="Times New Roman" w:cs="Times New Roman"/>
        </w:rPr>
      </w:pPr>
      <w:bookmarkStart w:id="378" w:name="bookmark2221"/>
      <w:bookmarkEnd w:id="378"/>
      <w:r>
        <w:rPr>
          <w:rFonts w:hint="eastAsia" w:ascii="Times New Roman" w:hAnsi="Times New Roman" w:cs="Times New Roman"/>
        </w:rPr>
        <w:t>（</w:t>
      </w:r>
      <w:r>
        <w:rPr>
          <w:rFonts w:hint="eastAsia" w:ascii="Times New Roman" w:hAnsi="Times New Roman" w:cs="Times New Roman"/>
          <w:lang w:val="en-US"/>
        </w:rPr>
        <w:t>1</w:t>
      </w:r>
      <w:r>
        <w:rPr>
          <w:rFonts w:hint="eastAsia" w:ascii="Times New Roman" w:hAnsi="Times New Roman" w:cs="Times New Roman"/>
        </w:rPr>
        <w:t>）总体概述（施工程序总体设想及施工段划分）</w:t>
      </w:r>
      <w:r>
        <w:rPr>
          <w:rFonts w:ascii="Times New Roman" w:hAnsi="Times New Roman" w:cs="Times New Roman"/>
        </w:rPr>
        <w:t>；</w:t>
      </w:r>
    </w:p>
    <w:p w14:paraId="6946C95F">
      <w:pPr>
        <w:pStyle w:val="180"/>
        <w:tabs>
          <w:tab w:val="left" w:pos="923"/>
        </w:tabs>
        <w:ind w:firstLine="420" w:firstLineChars="200"/>
        <w:rPr>
          <w:rFonts w:ascii="Times New Roman" w:hAnsi="Times New Roman" w:cs="Times New Roman"/>
        </w:rPr>
      </w:pPr>
      <w:bookmarkStart w:id="379" w:name="bookmark2222"/>
      <w:bookmarkEnd w:id="379"/>
      <w:r>
        <w:rPr>
          <w:rFonts w:hint="eastAsia" w:ascii="Times New Roman" w:hAnsi="Times New Roman" w:cs="Times New Roman"/>
        </w:rPr>
        <w:t>（</w:t>
      </w:r>
      <w:r>
        <w:rPr>
          <w:rFonts w:hint="eastAsia" w:ascii="Times New Roman" w:hAnsi="Times New Roman" w:cs="Times New Roman"/>
          <w:lang w:val="en-US"/>
        </w:rPr>
        <w:t>2</w:t>
      </w:r>
      <w:r>
        <w:rPr>
          <w:rFonts w:hint="eastAsia" w:ascii="Times New Roman" w:hAnsi="Times New Roman" w:cs="Times New Roman"/>
        </w:rPr>
        <w:t>）施工进度计划和各阶段进度的保证措施</w:t>
      </w:r>
      <w:r>
        <w:rPr>
          <w:rFonts w:ascii="Times New Roman" w:hAnsi="Times New Roman" w:cs="Times New Roman"/>
        </w:rPr>
        <w:t>；</w:t>
      </w:r>
    </w:p>
    <w:p w14:paraId="3363CF28">
      <w:pPr>
        <w:pStyle w:val="180"/>
        <w:tabs>
          <w:tab w:val="left" w:pos="923"/>
        </w:tabs>
        <w:ind w:firstLine="420" w:firstLineChars="200"/>
        <w:rPr>
          <w:rFonts w:ascii="Times New Roman" w:hAnsi="Times New Roman" w:cs="Times New Roman"/>
        </w:rPr>
      </w:pPr>
      <w:bookmarkStart w:id="380" w:name="bookmark2223"/>
      <w:bookmarkEnd w:id="380"/>
      <w:r>
        <w:rPr>
          <w:rFonts w:hint="eastAsia" w:ascii="Times New Roman" w:hAnsi="Times New Roman" w:cs="Times New Roman"/>
        </w:rPr>
        <w:t>（</w:t>
      </w:r>
      <w:r>
        <w:rPr>
          <w:rFonts w:hint="eastAsia" w:ascii="Times New Roman" w:hAnsi="Times New Roman" w:cs="Times New Roman"/>
          <w:lang w:val="en-US"/>
        </w:rPr>
        <w:t>3</w:t>
      </w:r>
      <w:r>
        <w:rPr>
          <w:rFonts w:hint="eastAsia" w:ascii="Times New Roman" w:hAnsi="Times New Roman" w:cs="Times New Roman"/>
        </w:rPr>
        <w:t>）劳动力和材料投入、机械设备投入计划及其安全保证措施</w:t>
      </w:r>
      <w:r>
        <w:rPr>
          <w:rFonts w:ascii="Times New Roman" w:hAnsi="Times New Roman" w:cs="Times New Roman"/>
        </w:rPr>
        <w:t>；</w:t>
      </w:r>
    </w:p>
    <w:p w14:paraId="2233CDCD">
      <w:pPr>
        <w:pStyle w:val="180"/>
        <w:tabs>
          <w:tab w:val="left" w:pos="923"/>
        </w:tabs>
        <w:ind w:firstLine="420" w:firstLineChars="200"/>
        <w:rPr>
          <w:rFonts w:ascii="Times New Roman" w:hAnsi="Times New Roman" w:cs="Times New Roman"/>
        </w:rPr>
      </w:pPr>
      <w:bookmarkStart w:id="381" w:name="bookmark2224"/>
      <w:bookmarkEnd w:id="381"/>
      <w:r>
        <w:rPr>
          <w:rFonts w:hint="eastAsia" w:ascii="Times New Roman" w:hAnsi="Times New Roman" w:cs="Times New Roman"/>
        </w:rPr>
        <w:t>（</w:t>
      </w:r>
      <w:r>
        <w:rPr>
          <w:rFonts w:hint="eastAsia" w:ascii="Times New Roman" w:hAnsi="Times New Roman" w:cs="Times New Roman"/>
          <w:lang w:val="en-US"/>
        </w:rPr>
        <w:t>4</w:t>
      </w:r>
      <w:r>
        <w:rPr>
          <w:rFonts w:hint="eastAsia" w:ascii="Times New Roman" w:hAnsi="Times New Roman" w:cs="Times New Roman"/>
        </w:rPr>
        <w:t>）质量保证及新技术应用</w:t>
      </w:r>
      <w:r>
        <w:rPr>
          <w:rFonts w:ascii="Times New Roman" w:hAnsi="Times New Roman" w:cs="Times New Roman"/>
        </w:rPr>
        <w:t>；</w:t>
      </w:r>
    </w:p>
    <w:p w14:paraId="3988201D">
      <w:pPr>
        <w:pStyle w:val="180"/>
        <w:tabs>
          <w:tab w:val="left" w:pos="923"/>
        </w:tabs>
        <w:ind w:firstLine="420" w:firstLineChars="200"/>
        <w:rPr>
          <w:rFonts w:ascii="Times New Roman" w:hAnsi="Times New Roman" w:cs="Times New Roman"/>
        </w:rPr>
      </w:pPr>
      <w:bookmarkStart w:id="382" w:name="bookmark2225"/>
      <w:bookmarkEnd w:id="382"/>
      <w:r>
        <w:rPr>
          <w:rFonts w:hint="eastAsia" w:ascii="Times New Roman" w:hAnsi="Times New Roman" w:cs="Times New Roman"/>
        </w:rPr>
        <w:t>（</w:t>
      </w:r>
      <w:r>
        <w:rPr>
          <w:rFonts w:hint="eastAsia" w:ascii="Times New Roman" w:hAnsi="Times New Roman" w:cs="Times New Roman"/>
          <w:lang w:val="en-US"/>
        </w:rPr>
        <w:t>5</w:t>
      </w:r>
      <w:r>
        <w:rPr>
          <w:rFonts w:hint="eastAsia" w:ascii="Times New Roman" w:hAnsi="Times New Roman" w:cs="Times New Roman"/>
        </w:rPr>
        <w:t>）安全文明施工措施</w:t>
      </w:r>
      <w:r>
        <w:rPr>
          <w:rFonts w:ascii="Times New Roman" w:hAnsi="Times New Roman" w:cs="Times New Roman"/>
        </w:rPr>
        <w:t>；</w:t>
      </w:r>
    </w:p>
    <w:p w14:paraId="61DED3CE">
      <w:pPr>
        <w:pStyle w:val="180"/>
        <w:tabs>
          <w:tab w:val="left" w:pos="923"/>
        </w:tabs>
        <w:ind w:firstLine="840" w:firstLineChars="400"/>
        <w:rPr>
          <w:rFonts w:ascii="Times New Roman" w:hAnsi="Times New Roman" w:cs="Times New Roman"/>
          <w:lang w:val="en-US"/>
        </w:rPr>
      </w:pPr>
      <w:bookmarkStart w:id="383" w:name="bookmark2226"/>
      <w:bookmarkEnd w:id="383"/>
      <w:r>
        <w:rPr>
          <w:rFonts w:ascii="Times New Roman" w:hAnsi="Times New Roman" w:cs="Times New Roman"/>
          <w:lang w:val="en-US"/>
        </w:rPr>
        <w:t>......</w:t>
      </w:r>
    </w:p>
    <w:p w14:paraId="5B6C4672">
      <w:pPr>
        <w:pStyle w:val="180"/>
        <w:ind w:firstLine="420" w:firstLineChars="200"/>
        <w:rPr>
          <w:rFonts w:ascii="Times New Roman" w:hAnsi="Times New Roman" w:cs="Times New Roman"/>
          <w:lang w:val="en-US"/>
        </w:rPr>
      </w:pPr>
      <w:bookmarkStart w:id="384" w:name="bookmark2227"/>
      <w:bookmarkEnd w:id="384"/>
      <w:r>
        <w:rPr>
          <w:rFonts w:ascii="Times New Roman" w:hAnsi="Times New Roman" w:cs="Times New Roman"/>
          <w:lang w:val="en-US"/>
        </w:rPr>
        <w:t>2.</w:t>
      </w:r>
      <w:r>
        <w:rPr>
          <w:rFonts w:hint="eastAsia" w:ascii="Times New Roman" w:hAnsi="Times New Roman" w:cs="Times New Roman"/>
          <w:lang w:val="en-US"/>
        </w:rPr>
        <w:t xml:space="preserve"> </w:t>
      </w:r>
      <w:r>
        <w:rPr>
          <w:rFonts w:ascii="Times New Roman" w:hAnsi="Times New Roman" w:cs="Times New Roman"/>
          <w:lang w:val="en-US"/>
        </w:rPr>
        <w:t>施工组织设计除采用文字表述外</w:t>
      </w:r>
      <w:r>
        <w:rPr>
          <w:rFonts w:hint="eastAsia" w:ascii="Times New Roman" w:hAnsi="Times New Roman" w:cs="Times New Roman"/>
          <w:lang w:val="en-US"/>
        </w:rPr>
        <w:t>宜</w:t>
      </w:r>
      <w:r>
        <w:rPr>
          <w:rFonts w:ascii="Times New Roman" w:hAnsi="Times New Roman" w:cs="Times New Roman"/>
          <w:lang w:val="en-US"/>
        </w:rPr>
        <w:t>附下列图表，图表及格式要求附后。</w:t>
      </w:r>
    </w:p>
    <w:p w14:paraId="1FBB403C">
      <w:pPr>
        <w:pStyle w:val="180"/>
        <w:ind w:firstLine="420" w:firstLineChars="200"/>
        <w:rPr>
          <w:rFonts w:ascii="Times New Roman" w:hAnsi="Times New Roman" w:cs="Times New Roman"/>
        </w:rPr>
      </w:pPr>
      <w:r>
        <w:rPr>
          <w:rFonts w:ascii="Times New Roman" w:hAnsi="Times New Roman" w:cs="Times New Roman"/>
        </w:rPr>
        <w:t>（</w:t>
      </w:r>
      <w:r>
        <w:rPr>
          <w:rFonts w:ascii="Times New Roman" w:hAnsi="Times New Roman" w:cs="Times New Roman"/>
          <w:lang w:val="en-US"/>
        </w:rPr>
        <w:t>7）</w:t>
      </w:r>
      <w:r>
        <w:rPr>
          <w:rFonts w:ascii="Times New Roman" w:hAnsi="Times New Roman" w:cs="Times New Roman"/>
        </w:rPr>
        <w:t>拟投入本合同工程的主要施工设备表</w:t>
      </w:r>
    </w:p>
    <w:p w14:paraId="31FE91FC">
      <w:pPr>
        <w:pStyle w:val="180"/>
        <w:ind w:firstLine="420"/>
        <w:rPr>
          <w:rFonts w:ascii="Times New Roman" w:hAnsi="Times New Roman" w:cs="Times New Roman"/>
        </w:rPr>
      </w:pPr>
      <w:r>
        <w:rPr>
          <w:rFonts w:ascii="Times New Roman" w:hAnsi="Times New Roman" w:cs="Times New Roman"/>
        </w:rPr>
        <w:t>（</w:t>
      </w:r>
      <w:r>
        <w:rPr>
          <w:rFonts w:ascii="Times New Roman" w:hAnsi="Times New Roman" w:cs="Times New Roman"/>
          <w:lang w:val="en-US"/>
        </w:rPr>
        <w:t>8）</w:t>
      </w:r>
      <w:r>
        <w:rPr>
          <w:rFonts w:ascii="Times New Roman" w:hAnsi="Times New Roman" w:cs="Times New Roman"/>
        </w:rPr>
        <w:t>拟投入本合同工程的试验和检测仪器设备表</w:t>
      </w:r>
    </w:p>
    <w:p w14:paraId="0BC982B6">
      <w:pPr>
        <w:pStyle w:val="180"/>
        <w:ind w:firstLine="420"/>
        <w:rPr>
          <w:rFonts w:ascii="Times New Roman" w:hAnsi="Times New Roman" w:cs="Times New Roman"/>
        </w:rPr>
      </w:pPr>
      <w:r>
        <w:rPr>
          <w:rFonts w:ascii="Times New Roman" w:hAnsi="Times New Roman" w:cs="Times New Roman"/>
        </w:rPr>
        <w:t>（</w:t>
      </w:r>
      <w:r>
        <w:rPr>
          <w:rFonts w:ascii="Times New Roman" w:hAnsi="Times New Roman" w:cs="Times New Roman"/>
          <w:lang w:val="en-US"/>
        </w:rPr>
        <w:t>9）</w:t>
      </w:r>
      <w:r>
        <w:rPr>
          <w:rFonts w:ascii="Times New Roman" w:hAnsi="Times New Roman" w:cs="Times New Roman"/>
        </w:rPr>
        <w:t>拟投入本合同工程的劳动力计划表</w:t>
      </w:r>
    </w:p>
    <w:p w14:paraId="183DCF31">
      <w:pPr>
        <w:pStyle w:val="180"/>
        <w:ind w:firstLine="420"/>
        <w:rPr>
          <w:rFonts w:ascii="Times New Roman" w:hAnsi="Times New Roman" w:cs="Times New Roman"/>
        </w:rPr>
      </w:pPr>
      <w:r>
        <w:rPr>
          <w:rFonts w:ascii="Times New Roman" w:hAnsi="Times New Roman" w:cs="Times New Roman"/>
        </w:rPr>
        <w:t>（</w:t>
      </w:r>
      <w:r>
        <w:rPr>
          <w:rFonts w:ascii="Times New Roman" w:hAnsi="Times New Roman" w:cs="Times New Roman"/>
          <w:lang w:val="en-US"/>
        </w:rPr>
        <w:t>10）</w:t>
      </w:r>
      <w:r>
        <w:rPr>
          <w:rFonts w:ascii="Times New Roman" w:hAnsi="Times New Roman" w:cs="Times New Roman"/>
        </w:rPr>
        <w:t>拟投入本合同工程的材料进场计划表</w:t>
      </w:r>
    </w:p>
    <w:p w14:paraId="4A57DD38">
      <w:pPr>
        <w:pStyle w:val="180"/>
        <w:ind w:firstLine="420"/>
        <w:rPr>
          <w:rFonts w:ascii="Times New Roman" w:hAnsi="Times New Roman" w:cs="Times New Roman"/>
        </w:rPr>
      </w:pPr>
      <w:r>
        <w:rPr>
          <w:rFonts w:hint="eastAsia" w:ascii="Times New Roman" w:hAnsi="Times New Roman" w:cs="Times New Roman"/>
          <w:lang w:val="en-US"/>
        </w:rPr>
        <w:t>（11）</w:t>
      </w:r>
      <w:r>
        <w:rPr>
          <w:rFonts w:ascii="Times New Roman" w:hAnsi="Times New Roman" w:cs="Times New Roman"/>
        </w:rPr>
        <w:t>计划开工日期、完工日期和施工进度网络图(或横递图)</w:t>
      </w:r>
    </w:p>
    <w:p w14:paraId="6E706573">
      <w:pPr>
        <w:pStyle w:val="180"/>
        <w:ind w:firstLine="420"/>
        <w:rPr>
          <w:rFonts w:ascii="Times New Roman" w:hAnsi="Times New Roman" w:cs="Times New Roman"/>
        </w:rPr>
      </w:pPr>
      <w:r>
        <w:rPr>
          <w:rFonts w:hint="eastAsia" w:ascii="Times New Roman" w:hAnsi="Times New Roman" w:cs="Times New Roman"/>
          <w:lang w:val="en-US"/>
        </w:rPr>
        <w:t>（12）</w:t>
      </w:r>
      <w:r>
        <w:rPr>
          <w:rFonts w:ascii="Times New Roman" w:hAnsi="Times New Roman" w:cs="Times New Roman"/>
        </w:rPr>
        <w:t>平面图</w:t>
      </w:r>
    </w:p>
    <w:p w14:paraId="765EA5A3">
      <w:pPr>
        <w:pStyle w:val="180"/>
        <w:ind w:firstLine="420"/>
        <w:rPr>
          <w:rFonts w:ascii="Times New Roman" w:hAnsi="Times New Roman" w:cs="Times New Roman"/>
        </w:rPr>
      </w:pPr>
      <w:r>
        <w:rPr>
          <w:rFonts w:hint="eastAsia" w:ascii="Times New Roman" w:hAnsi="Times New Roman" w:cs="Times New Roman"/>
          <w:lang w:val="en-US"/>
        </w:rPr>
        <w:t>（13）</w:t>
      </w:r>
      <w:r>
        <w:rPr>
          <w:rFonts w:ascii="Times New Roman" w:hAnsi="Times New Roman" w:cs="Times New Roman"/>
        </w:rPr>
        <w:t>临时用地表</w:t>
      </w:r>
    </w:p>
    <w:p w14:paraId="615759D4">
      <w:pPr>
        <w:pStyle w:val="180"/>
        <w:ind w:firstLine="420" w:firstLineChars="200"/>
        <w:rPr>
          <w:rFonts w:ascii="Times New Roman" w:hAnsi="Times New Roman" w:cs="Times New Roman"/>
        </w:rPr>
      </w:pPr>
      <w:r>
        <w:rPr>
          <w:rFonts w:hint="eastAsia" w:ascii="Times New Roman" w:hAnsi="Times New Roman" w:cs="Times New Roman"/>
          <w:lang w:val="en-US"/>
        </w:rPr>
        <w:t>3</w:t>
      </w:r>
      <w:r>
        <w:rPr>
          <w:rFonts w:ascii="Times New Roman" w:hAnsi="Times New Roman" w:cs="Times New Roman"/>
          <w:lang w:val="en-US"/>
        </w:rPr>
        <w:t>.</w:t>
      </w:r>
      <w:r>
        <w:rPr>
          <w:rFonts w:hint="eastAsia" w:ascii="Times New Roman" w:hAnsi="Times New Roman" w:cs="Times New Roman"/>
          <w:lang w:val="en-US"/>
        </w:rPr>
        <w:t xml:space="preserve"> 本节对</w:t>
      </w:r>
      <w:r>
        <w:rPr>
          <w:rFonts w:ascii="Times New Roman" w:hAnsi="Times New Roman" w:cs="Times New Roman"/>
          <w:lang w:val="en-US"/>
        </w:rPr>
        <w:t>施工组织设计</w:t>
      </w:r>
      <w:r>
        <w:rPr>
          <w:rFonts w:hint="eastAsia" w:ascii="Times New Roman" w:hAnsi="Times New Roman" w:cs="Times New Roman"/>
          <w:lang w:val="en-US"/>
        </w:rPr>
        <w:t>的编制要求仅供</w:t>
      </w:r>
      <w:r>
        <w:rPr>
          <w:rFonts w:hint="eastAsia"/>
        </w:rPr>
        <w:t>供应商</w:t>
      </w:r>
      <w:r>
        <w:rPr>
          <w:rFonts w:hint="eastAsia" w:ascii="Times New Roman" w:hAnsi="Times New Roman" w:cs="Times New Roman"/>
          <w:lang w:val="en-US"/>
        </w:rPr>
        <w:t>参考，不作为评审时响应无效的直接因素</w:t>
      </w:r>
      <w:r>
        <w:rPr>
          <w:rFonts w:ascii="Times New Roman" w:hAnsi="Times New Roman" w:cs="Times New Roman"/>
          <w:lang w:val="en-US"/>
        </w:rPr>
        <w:t>。</w:t>
      </w:r>
    </w:p>
    <w:p w14:paraId="4A0DDF5E">
      <w:pPr>
        <w:rPr>
          <w:rFonts w:ascii="宋体" w:hAnsi="宋体"/>
          <w:b/>
          <w:sz w:val="24"/>
          <w:highlight w:val="none"/>
        </w:rPr>
      </w:pPr>
      <w:r>
        <w:rPr>
          <w:rFonts w:ascii="宋体" w:hAnsi="宋体"/>
          <w:b/>
          <w:sz w:val="24"/>
          <w:highlight w:val="none"/>
        </w:rPr>
        <w:br w:type="page"/>
      </w:r>
    </w:p>
    <w:p w14:paraId="39C92D96">
      <w:pPr>
        <w:pStyle w:val="9"/>
        <w:rPr>
          <w:rFonts w:hint="eastAsia" w:ascii="宋体" w:hAnsi="宋体" w:cs="宋体"/>
          <w:b w:val="0"/>
          <w:sz w:val="28"/>
          <w:szCs w:val="28"/>
        </w:rPr>
      </w:pPr>
      <w:r>
        <w:rPr>
          <w:rFonts w:hint="eastAsia" w:ascii="宋体" w:hAnsi="宋体" w:cs="宋体"/>
          <w:b w:val="0"/>
          <w:sz w:val="28"/>
          <w:szCs w:val="28"/>
        </w:rPr>
        <w:t>附件一：拟投入本合同的主要施工设备表</w:t>
      </w:r>
    </w:p>
    <w:p w14:paraId="50ED7BED">
      <w:pPr>
        <w:rPr>
          <w:rFonts w:hint="eastAsia"/>
        </w:rPr>
      </w:pPr>
    </w:p>
    <w:p w14:paraId="4E80482F">
      <w:pPr>
        <w:jc w:val="center"/>
        <w:rPr>
          <w:rFonts w:hint="eastAsia" w:ascii="宋体" w:hAnsi="宋体" w:cs="宋体"/>
          <w:b/>
          <w:bCs/>
          <w:sz w:val="28"/>
          <w:szCs w:val="28"/>
        </w:rPr>
      </w:pPr>
      <w:bookmarkStart w:id="385" w:name="_Toc13379"/>
      <w:bookmarkStart w:id="386" w:name="_Toc19570"/>
      <w:bookmarkStart w:id="387" w:name="bookmark2232"/>
      <w:bookmarkStart w:id="388" w:name="bookmark2231"/>
      <w:bookmarkStart w:id="389" w:name="bookmark2233"/>
      <w:r>
        <w:rPr>
          <w:rFonts w:hint="eastAsia" w:ascii="宋体" w:hAnsi="宋体" w:cs="宋体"/>
          <w:b/>
          <w:bCs/>
          <w:sz w:val="28"/>
          <w:szCs w:val="28"/>
        </w:rPr>
        <w:t>拟投入本合同的主要施工设备表</w:t>
      </w:r>
      <w:bookmarkEnd w:id="385"/>
      <w:bookmarkEnd w:id="386"/>
      <w:bookmarkEnd w:id="387"/>
      <w:bookmarkEnd w:id="388"/>
      <w:bookmarkEnd w:id="389"/>
    </w:p>
    <w:p w14:paraId="21BE7BFF">
      <w:pPr>
        <w:jc w:val="center"/>
      </w:pPr>
    </w:p>
    <w:tbl>
      <w:tblPr>
        <w:tblStyle w:val="44"/>
        <w:tblW w:w="8353" w:type="dxa"/>
        <w:jc w:val="center"/>
        <w:tblLayout w:type="fixed"/>
        <w:tblCellMar>
          <w:top w:w="0" w:type="dxa"/>
          <w:left w:w="10" w:type="dxa"/>
          <w:bottom w:w="0" w:type="dxa"/>
          <w:right w:w="10" w:type="dxa"/>
        </w:tblCellMar>
      </w:tblPr>
      <w:tblGrid>
        <w:gridCol w:w="446"/>
        <w:gridCol w:w="980"/>
        <w:gridCol w:w="864"/>
        <w:gridCol w:w="869"/>
        <w:gridCol w:w="864"/>
        <w:gridCol w:w="864"/>
        <w:gridCol w:w="864"/>
        <w:gridCol w:w="864"/>
        <w:gridCol w:w="864"/>
        <w:gridCol w:w="874"/>
      </w:tblGrid>
      <w:tr w14:paraId="49BFC2CE">
        <w:tblPrEx>
          <w:tblCellMar>
            <w:top w:w="0" w:type="dxa"/>
            <w:left w:w="10" w:type="dxa"/>
            <w:bottom w:w="0" w:type="dxa"/>
            <w:right w:w="10" w:type="dxa"/>
          </w:tblCellMar>
        </w:tblPrEx>
        <w:trPr>
          <w:trHeight w:val="1142" w:hRule="exact"/>
          <w:jc w:val="center"/>
        </w:trPr>
        <w:tc>
          <w:tcPr>
            <w:tcW w:w="446" w:type="dxa"/>
            <w:tcBorders>
              <w:top w:val="single" w:color="auto" w:sz="4" w:space="0"/>
              <w:left w:val="single" w:color="auto" w:sz="4" w:space="0"/>
            </w:tcBorders>
            <w:shd w:val="clear" w:color="auto" w:fill="FFFFFF"/>
            <w:noWrap w:val="0"/>
            <w:vAlign w:val="center"/>
          </w:tcPr>
          <w:p w14:paraId="7AD31E00">
            <w:pPr>
              <w:pStyle w:val="185"/>
              <w:spacing w:line="264" w:lineRule="exact"/>
              <w:ind w:firstLine="0"/>
              <w:jc w:val="center"/>
              <w:rPr>
                <w:sz w:val="21"/>
                <w:szCs w:val="21"/>
              </w:rPr>
            </w:pPr>
            <w:r>
              <w:rPr>
                <w:sz w:val="21"/>
                <w:szCs w:val="21"/>
              </w:rPr>
              <w:t>序 号</w:t>
            </w:r>
          </w:p>
        </w:tc>
        <w:tc>
          <w:tcPr>
            <w:tcW w:w="980" w:type="dxa"/>
            <w:tcBorders>
              <w:top w:val="single" w:color="auto" w:sz="4" w:space="0"/>
              <w:left w:val="single" w:color="auto" w:sz="4" w:space="0"/>
            </w:tcBorders>
            <w:shd w:val="clear" w:color="auto" w:fill="FFFFFF"/>
            <w:noWrap w:val="0"/>
            <w:vAlign w:val="center"/>
          </w:tcPr>
          <w:p w14:paraId="735798FF">
            <w:pPr>
              <w:pStyle w:val="185"/>
              <w:spacing w:line="269" w:lineRule="exact"/>
              <w:ind w:left="180" w:firstLine="0"/>
              <w:jc w:val="center"/>
              <w:rPr>
                <w:sz w:val="21"/>
                <w:szCs w:val="21"/>
              </w:rPr>
            </w:pPr>
            <w:r>
              <w:rPr>
                <w:sz w:val="21"/>
                <w:szCs w:val="21"/>
              </w:rPr>
              <w:t>施工机械名称</w:t>
            </w:r>
          </w:p>
        </w:tc>
        <w:tc>
          <w:tcPr>
            <w:tcW w:w="864" w:type="dxa"/>
            <w:tcBorders>
              <w:top w:val="single" w:color="auto" w:sz="4" w:space="0"/>
              <w:left w:val="single" w:color="auto" w:sz="4" w:space="0"/>
            </w:tcBorders>
            <w:shd w:val="clear" w:color="auto" w:fill="FFFFFF"/>
            <w:noWrap w:val="0"/>
            <w:vAlign w:val="center"/>
          </w:tcPr>
          <w:p w14:paraId="56675141">
            <w:pPr>
              <w:pStyle w:val="185"/>
              <w:spacing w:after="60" w:line="240" w:lineRule="auto"/>
              <w:ind w:firstLine="0"/>
              <w:jc w:val="center"/>
              <w:rPr>
                <w:sz w:val="21"/>
                <w:szCs w:val="21"/>
              </w:rPr>
            </w:pPr>
            <w:r>
              <w:rPr>
                <w:sz w:val="21"/>
                <w:szCs w:val="21"/>
              </w:rPr>
              <w:t>型号</w:t>
            </w:r>
          </w:p>
          <w:p w14:paraId="01614A19">
            <w:pPr>
              <w:pStyle w:val="185"/>
              <w:spacing w:line="240" w:lineRule="auto"/>
              <w:ind w:firstLine="0"/>
              <w:jc w:val="center"/>
              <w:rPr>
                <w:sz w:val="21"/>
                <w:szCs w:val="21"/>
              </w:rPr>
            </w:pPr>
            <w:r>
              <w:rPr>
                <w:sz w:val="21"/>
                <w:szCs w:val="21"/>
              </w:rPr>
              <w:t>规格</w:t>
            </w:r>
          </w:p>
        </w:tc>
        <w:tc>
          <w:tcPr>
            <w:tcW w:w="869" w:type="dxa"/>
            <w:tcBorders>
              <w:top w:val="single" w:color="auto" w:sz="4" w:space="0"/>
              <w:left w:val="single" w:color="auto" w:sz="4" w:space="0"/>
            </w:tcBorders>
            <w:shd w:val="clear" w:color="auto" w:fill="FFFFFF"/>
            <w:noWrap w:val="0"/>
            <w:vAlign w:val="center"/>
          </w:tcPr>
          <w:p w14:paraId="342E8B67">
            <w:pPr>
              <w:pStyle w:val="185"/>
              <w:spacing w:line="240" w:lineRule="auto"/>
              <w:ind w:firstLine="0"/>
              <w:jc w:val="center"/>
              <w:rPr>
                <w:sz w:val="21"/>
                <w:szCs w:val="21"/>
              </w:rPr>
            </w:pPr>
            <w:r>
              <w:rPr>
                <w:sz w:val="21"/>
                <w:szCs w:val="21"/>
              </w:rPr>
              <w:t>数量</w:t>
            </w:r>
          </w:p>
        </w:tc>
        <w:tc>
          <w:tcPr>
            <w:tcW w:w="864" w:type="dxa"/>
            <w:tcBorders>
              <w:top w:val="single" w:color="auto" w:sz="4" w:space="0"/>
              <w:left w:val="single" w:color="auto" w:sz="4" w:space="0"/>
            </w:tcBorders>
            <w:shd w:val="clear" w:color="auto" w:fill="FFFFFF"/>
            <w:noWrap w:val="0"/>
            <w:vAlign w:val="center"/>
          </w:tcPr>
          <w:p w14:paraId="54ECB0C6">
            <w:pPr>
              <w:pStyle w:val="185"/>
              <w:spacing w:line="266" w:lineRule="exact"/>
              <w:ind w:firstLine="0"/>
              <w:jc w:val="center"/>
              <w:rPr>
                <w:sz w:val="21"/>
                <w:szCs w:val="21"/>
              </w:rPr>
            </w:pPr>
            <w:r>
              <w:rPr>
                <w:sz w:val="21"/>
                <w:szCs w:val="21"/>
              </w:rPr>
              <w:t>制造 年份</w:t>
            </w:r>
          </w:p>
        </w:tc>
        <w:tc>
          <w:tcPr>
            <w:tcW w:w="864" w:type="dxa"/>
            <w:tcBorders>
              <w:top w:val="single" w:color="auto" w:sz="4" w:space="0"/>
              <w:left w:val="single" w:color="auto" w:sz="4" w:space="0"/>
            </w:tcBorders>
            <w:shd w:val="clear" w:color="auto" w:fill="FFFFFF"/>
            <w:noWrap w:val="0"/>
            <w:vAlign w:val="center"/>
          </w:tcPr>
          <w:p w14:paraId="5C626567">
            <w:pPr>
              <w:pStyle w:val="185"/>
              <w:spacing w:line="265" w:lineRule="exact"/>
              <w:ind w:firstLine="0"/>
              <w:jc w:val="center"/>
              <w:rPr>
                <w:sz w:val="21"/>
                <w:szCs w:val="21"/>
              </w:rPr>
            </w:pPr>
            <w:r>
              <w:rPr>
                <w:sz w:val="21"/>
                <w:szCs w:val="21"/>
              </w:rPr>
              <w:t xml:space="preserve">额定功率 </w:t>
            </w:r>
            <w:r>
              <w:rPr>
                <w:rFonts w:ascii="Times New Roman" w:hAnsi="Times New Roman" w:eastAsia="Times New Roman" w:cs="Times New Roman"/>
                <w:sz w:val="21"/>
                <w:szCs w:val="21"/>
                <w:lang w:val="en-US" w:bidi="en-US"/>
              </w:rPr>
              <w:t>（KW）</w:t>
            </w:r>
            <w:r>
              <w:rPr>
                <w:sz w:val="21"/>
                <w:szCs w:val="21"/>
              </w:rPr>
              <w:t>或 生产能力</w:t>
            </w:r>
          </w:p>
        </w:tc>
        <w:tc>
          <w:tcPr>
            <w:tcW w:w="864" w:type="dxa"/>
            <w:tcBorders>
              <w:top w:val="single" w:color="auto" w:sz="4" w:space="0"/>
              <w:left w:val="single" w:color="auto" w:sz="4" w:space="0"/>
            </w:tcBorders>
            <w:shd w:val="clear" w:color="auto" w:fill="FFFFFF"/>
            <w:noWrap w:val="0"/>
            <w:vAlign w:val="center"/>
          </w:tcPr>
          <w:p w14:paraId="7C88E6FA">
            <w:pPr>
              <w:pStyle w:val="185"/>
              <w:spacing w:line="240" w:lineRule="auto"/>
              <w:ind w:firstLine="0"/>
              <w:jc w:val="center"/>
              <w:rPr>
                <w:sz w:val="21"/>
                <w:szCs w:val="21"/>
              </w:rPr>
            </w:pPr>
            <w:r>
              <w:rPr>
                <w:sz w:val="21"/>
                <w:szCs w:val="21"/>
              </w:rPr>
              <w:t>现在何处</w:t>
            </w:r>
          </w:p>
        </w:tc>
        <w:tc>
          <w:tcPr>
            <w:tcW w:w="864" w:type="dxa"/>
            <w:tcBorders>
              <w:top w:val="single" w:color="auto" w:sz="4" w:space="0"/>
              <w:left w:val="single" w:color="auto" w:sz="4" w:space="0"/>
            </w:tcBorders>
            <w:shd w:val="clear" w:color="auto" w:fill="FFFFFF"/>
            <w:noWrap w:val="0"/>
            <w:vAlign w:val="center"/>
          </w:tcPr>
          <w:p w14:paraId="07ABA8C5">
            <w:pPr>
              <w:pStyle w:val="185"/>
              <w:spacing w:line="240" w:lineRule="auto"/>
              <w:ind w:firstLine="0"/>
              <w:jc w:val="center"/>
              <w:rPr>
                <w:sz w:val="21"/>
                <w:szCs w:val="21"/>
              </w:rPr>
            </w:pPr>
            <w:r>
              <w:rPr>
                <w:sz w:val="21"/>
                <w:szCs w:val="21"/>
              </w:rPr>
              <w:t>进场时间</w:t>
            </w:r>
          </w:p>
        </w:tc>
        <w:tc>
          <w:tcPr>
            <w:tcW w:w="864" w:type="dxa"/>
            <w:tcBorders>
              <w:top w:val="single" w:color="auto" w:sz="4" w:space="0"/>
              <w:left w:val="single" w:color="auto" w:sz="4" w:space="0"/>
            </w:tcBorders>
            <w:shd w:val="clear" w:color="auto" w:fill="FFFFFF"/>
            <w:noWrap w:val="0"/>
            <w:vAlign w:val="center"/>
          </w:tcPr>
          <w:p w14:paraId="310A0AB3">
            <w:pPr>
              <w:pStyle w:val="185"/>
              <w:spacing w:line="240" w:lineRule="auto"/>
              <w:ind w:firstLine="0"/>
              <w:jc w:val="center"/>
              <w:rPr>
                <w:sz w:val="21"/>
                <w:szCs w:val="21"/>
              </w:rPr>
            </w:pPr>
            <w:r>
              <w:rPr>
                <w:sz w:val="21"/>
                <w:szCs w:val="21"/>
              </w:rPr>
              <w:t>退场时间</w:t>
            </w:r>
          </w:p>
        </w:tc>
        <w:tc>
          <w:tcPr>
            <w:tcW w:w="874" w:type="dxa"/>
            <w:tcBorders>
              <w:top w:val="single" w:color="auto" w:sz="4" w:space="0"/>
              <w:left w:val="single" w:color="auto" w:sz="4" w:space="0"/>
              <w:right w:val="single" w:color="auto" w:sz="4" w:space="0"/>
            </w:tcBorders>
            <w:shd w:val="clear" w:color="auto" w:fill="FFFFFF"/>
            <w:noWrap w:val="0"/>
            <w:vAlign w:val="center"/>
          </w:tcPr>
          <w:p w14:paraId="7EDAA4A3">
            <w:pPr>
              <w:pStyle w:val="185"/>
              <w:spacing w:line="257" w:lineRule="exact"/>
              <w:ind w:firstLine="0"/>
              <w:jc w:val="center"/>
              <w:rPr>
                <w:sz w:val="21"/>
                <w:szCs w:val="21"/>
              </w:rPr>
            </w:pPr>
            <w:r>
              <w:rPr>
                <w:sz w:val="21"/>
                <w:szCs w:val="21"/>
              </w:rPr>
              <w:t>用于施工 部位</w:t>
            </w:r>
          </w:p>
        </w:tc>
      </w:tr>
      <w:tr w14:paraId="679DD48D">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67C89AA1">
            <w:pPr>
              <w:rPr>
                <w:szCs w:val="21"/>
              </w:rPr>
            </w:pPr>
          </w:p>
        </w:tc>
        <w:tc>
          <w:tcPr>
            <w:tcW w:w="980" w:type="dxa"/>
            <w:tcBorders>
              <w:top w:val="single" w:color="auto" w:sz="4" w:space="0"/>
              <w:left w:val="single" w:color="auto" w:sz="4" w:space="0"/>
            </w:tcBorders>
            <w:shd w:val="clear" w:color="auto" w:fill="FFFFFF"/>
            <w:noWrap w:val="0"/>
            <w:vAlign w:val="top"/>
          </w:tcPr>
          <w:p w14:paraId="1D2CC86D">
            <w:pPr>
              <w:rPr>
                <w:szCs w:val="21"/>
              </w:rPr>
            </w:pPr>
          </w:p>
        </w:tc>
        <w:tc>
          <w:tcPr>
            <w:tcW w:w="864" w:type="dxa"/>
            <w:tcBorders>
              <w:top w:val="single" w:color="auto" w:sz="4" w:space="0"/>
              <w:left w:val="single" w:color="auto" w:sz="4" w:space="0"/>
            </w:tcBorders>
            <w:shd w:val="clear" w:color="auto" w:fill="FFFFFF"/>
            <w:noWrap w:val="0"/>
            <w:vAlign w:val="top"/>
          </w:tcPr>
          <w:p w14:paraId="222AC120">
            <w:pPr>
              <w:rPr>
                <w:szCs w:val="21"/>
              </w:rPr>
            </w:pPr>
          </w:p>
        </w:tc>
        <w:tc>
          <w:tcPr>
            <w:tcW w:w="869" w:type="dxa"/>
            <w:tcBorders>
              <w:top w:val="single" w:color="auto" w:sz="4" w:space="0"/>
              <w:left w:val="single" w:color="auto" w:sz="4" w:space="0"/>
            </w:tcBorders>
            <w:shd w:val="clear" w:color="auto" w:fill="FFFFFF"/>
            <w:noWrap w:val="0"/>
            <w:vAlign w:val="top"/>
          </w:tcPr>
          <w:p w14:paraId="6951AEBF">
            <w:pPr>
              <w:rPr>
                <w:szCs w:val="21"/>
              </w:rPr>
            </w:pPr>
          </w:p>
        </w:tc>
        <w:tc>
          <w:tcPr>
            <w:tcW w:w="864" w:type="dxa"/>
            <w:tcBorders>
              <w:top w:val="single" w:color="auto" w:sz="4" w:space="0"/>
              <w:left w:val="single" w:color="auto" w:sz="4" w:space="0"/>
            </w:tcBorders>
            <w:shd w:val="clear" w:color="auto" w:fill="FFFFFF"/>
            <w:noWrap w:val="0"/>
            <w:vAlign w:val="top"/>
          </w:tcPr>
          <w:p w14:paraId="09709C65">
            <w:pPr>
              <w:rPr>
                <w:szCs w:val="21"/>
              </w:rPr>
            </w:pPr>
          </w:p>
        </w:tc>
        <w:tc>
          <w:tcPr>
            <w:tcW w:w="864" w:type="dxa"/>
            <w:tcBorders>
              <w:top w:val="single" w:color="auto" w:sz="4" w:space="0"/>
              <w:left w:val="single" w:color="auto" w:sz="4" w:space="0"/>
            </w:tcBorders>
            <w:shd w:val="clear" w:color="auto" w:fill="FFFFFF"/>
            <w:noWrap w:val="0"/>
            <w:vAlign w:val="top"/>
          </w:tcPr>
          <w:p w14:paraId="569B2FDD">
            <w:pPr>
              <w:rPr>
                <w:szCs w:val="21"/>
              </w:rPr>
            </w:pPr>
          </w:p>
        </w:tc>
        <w:tc>
          <w:tcPr>
            <w:tcW w:w="864" w:type="dxa"/>
            <w:tcBorders>
              <w:top w:val="single" w:color="auto" w:sz="4" w:space="0"/>
              <w:left w:val="single" w:color="auto" w:sz="4" w:space="0"/>
            </w:tcBorders>
            <w:shd w:val="clear" w:color="auto" w:fill="FFFFFF"/>
            <w:noWrap w:val="0"/>
            <w:vAlign w:val="top"/>
          </w:tcPr>
          <w:p w14:paraId="5DB337BA">
            <w:pPr>
              <w:rPr>
                <w:szCs w:val="21"/>
              </w:rPr>
            </w:pPr>
          </w:p>
        </w:tc>
        <w:tc>
          <w:tcPr>
            <w:tcW w:w="864" w:type="dxa"/>
            <w:tcBorders>
              <w:top w:val="single" w:color="auto" w:sz="4" w:space="0"/>
              <w:left w:val="single" w:color="auto" w:sz="4" w:space="0"/>
            </w:tcBorders>
            <w:shd w:val="clear" w:color="auto" w:fill="FFFFFF"/>
            <w:noWrap w:val="0"/>
            <w:vAlign w:val="top"/>
          </w:tcPr>
          <w:p w14:paraId="56BC191A">
            <w:pPr>
              <w:rPr>
                <w:szCs w:val="21"/>
              </w:rPr>
            </w:pPr>
          </w:p>
        </w:tc>
        <w:tc>
          <w:tcPr>
            <w:tcW w:w="864" w:type="dxa"/>
            <w:tcBorders>
              <w:top w:val="single" w:color="auto" w:sz="4" w:space="0"/>
              <w:left w:val="single" w:color="auto" w:sz="4" w:space="0"/>
            </w:tcBorders>
            <w:shd w:val="clear" w:color="auto" w:fill="FFFFFF"/>
            <w:noWrap w:val="0"/>
            <w:vAlign w:val="top"/>
          </w:tcPr>
          <w:p w14:paraId="17FA88A2">
            <w:pPr>
              <w:rPr>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2F6C4D95">
            <w:pPr>
              <w:rPr>
                <w:szCs w:val="21"/>
              </w:rPr>
            </w:pPr>
          </w:p>
        </w:tc>
      </w:tr>
      <w:tr w14:paraId="4D993028">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02296851">
            <w:pPr>
              <w:rPr>
                <w:szCs w:val="21"/>
              </w:rPr>
            </w:pPr>
          </w:p>
        </w:tc>
        <w:tc>
          <w:tcPr>
            <w:tcW w:w="980" w:type="dxa"/>
            <w:tcBorders>
              <w:top w:val="single" w:color="auto" w:sz="4" w:space="0"/>
              <w:left w:val="single" w:color="auto" w:sz="4" w:space="0"/>
            </w:tcBorders>
            <w:shd w:val="clear" w:color="auto" w:fill="FFFFFF"/>
            <w:noWrap w:val="0"/>
            <w:vAlign w:val="top"/>
          </w:tcPr>
          <w:p w14:paraId="4A2E4DDD">
            <w:pPr>
              <w:rPr>
                <w:szCs w:val="21"/>
              </w:rPr>
            </w:pPr>
          </w:p>
        </w:tc>
        <w:tc>
          <w:tcPr>
            <w:tcW w:w="864" w:type="dxa"/>
            <w:tcBorders>
              <w:top w:val="single" w:color="auto" w:sz="4" w:space="0"/>
              <w:left w:val="single" w:color="auto" w:sz="4" w:space="0"/>
            </w:tcBorders>
            <w:shd w:val="clear" w:color="auto" w:fill="FFFFFF"/>
            <w:noWrap w:val="0"/>
            <w:vAlign w:val="top"/>
          </w:tcPr>
          <w:p w14:paraId="6B7963F0">
            <w:pPr>
              <w:rPr>
                <w:szCs w:val="21"/>
              </w:rPr>
            </w:pPr>
          </w:p>
        </w:tc>
        <w:tc>
          <w:tcPr>
            <w:tcW w:w="869" w:type="dxa"/>
            <w:tcBorders>
              <w:top w:val="single" w:color="auto" w:sz="4" w:space="0"/>
              <w:left w:val="single" w:color="auto" w:sz="4" w:space="0"/>
            </w:tcBorders>
            <w:shd w:val="clear" w:color="auto" w:fill="FFFFFF"/>
            <w:noWrap w:val="0"/>
            <w:vAlign w:val="top"/>
          </w:tcPr>
          <w:p w14:paraId="51DDA292">
            <w:pPr>
              <w:rPr>
                <w:szCs w:val="21"/>
              </w:rPr>
            </w:pPr>
          </w:p>
        </w:tc>
        <w:tc>
          <w:tcPr>
            <w:tcW w:w="864" w:type="dxa"/>
            <w:tcBorders>
              <w:top w:val="single" w:color="auto" w:sz="4" w:space="0"/>
              <w:left w:val="single" w:color="auto" w:sz="4" w:space="0"/>
            </w:tcBorders>
            <w:shd w:val="clear" w:color="auto" w:fill="FFFFFF"/>
            <w:noWrap w:val="0"/>
            <w:vAlign w:val="top"/>
          </w:tcPr>
          <w:p w14:paraId="21FB199E">
            <w:pPr>
              <w:rPr>
                <w:szCs w:val="21"/>
              </w:rPr>
            </w:pPr>
          </w:p>
        </w:tc>
        <w:tc>
          <w:tcPr>
            <w:tcW w:w="864" w:type="dxa"/>
            <w:tcBorders>
              <w:top w:val="single" w:color="auto" w:sz="4" w:space="0"/>
              <w:left w:val="single" w:color="auto" w:sz="4" w:space="0"/>
            </w:tcBorders>
            <w:shd w:val="clear" w:color="auto" w:fill="FFFFFF"/>
            <w:noWrap w:val="0"/>
            <w:vAlign w:val="top"/>
          </w:tcPr>
          <w:p w14:paraId="4CA2682C">
            <w:pPr>
              <w:rPr>
                <w:szCs w:val="21"/>
              </w:rPr>
            </w:pPr>
          </w:p>
        </w:tc>
        <w:tc>
          <w:tcPr>
            <w:tcW w:w="864" w:type="dxa"/>
            <w:tcBorders>
              <w:top w:val="single" w:color="auto" w:sz="4" w:space="0"/>
              <w:left w:val="single" w:color="auto" w:sz="4" w:space="0"/>
            </w:tcBorders>
            <w:shd w:val="clear" w:color="auto" w:fill="FFFFFF"/>
            <w:noWrap w:val="0"/>
            <w:vAlign w:val="top"/>
          </w:tcPr>
          <w:p w14:paraId="27E1D7CC">
            <w:pPr>
              <w:rPr>
                <w:szCs w:val="21"/>
              </w:rPr>
            </w:pPr>
          </w:p>
        </w:tc>
        <w:tc>
          <w:tcPr>
            <w:tcW w:w="864" w:type="dxa"/>
            <w:tcBorders>
              <w:top w:val="single" w:color="auto" w:sz="4" w:space="0"/>
              <w:left w:val="single" w:color="auto" w:sz="4" w:space="0"/>
            </w:tcBorders>
            <w:shd w:val="clear" w:color="auto" w:fill="FFFFFF"/>
            <w:noWrap w:val="0"/>
            <w:vAlign w:val="top"/>
          </w:tcPr>
          <w:p w14:paraId="206E3FAA">
            <w:pPr>
              <w:rPr>
                <w:szCs w:val="21"/>
              </w:rPr>
            </w:pPr>
          </w:p>
        </w:tc>
        <w:tc>
          <w:tcPr>
            <w:tcW w:w="864" w:type="dxa"/>
            <w:tcBorders>
              <w:top w:val="single" w:color="auto" w:sz="4" w:space="0"/>
              <w:left w:val="single" w:color="auto" w:sz="4" w:space="0"/>
            </w:tcBorders>
            <w:shd w:val="clear" w:color="auto" w:fill="FFFFFF"/>
            <w:noWrap w:val="0"/>
            <w:vAlign w:val="top"/>
          </w:tcPr>
          <w:p w14:paraId="6B5EB845">
            <w:pPr>
              <w:rPr>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4BF49466">
            <w:pPr>
              <w:rPr>
                <w:szCs w:val="21"/>
              </w:rPr>
            </w:pPr>
          </w:p>
        </w:tc>
      </w:tr>
      <w:tr w14:paraId="6EB460E1">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4CCEB871">
            <w:pPr>
              <w:rPr>
                <w:szCs w:val="21"/>
              </w:rPr>
            </w:pPr>
          </w:p>
        </w:tc>
        <w:tc>
          <w:tcPr>
            <w:tcW w:w="980" w:type="dxa"/>
            <w:tcBorders>
              <w:top w:val="single" w:color="auto" w:sz="4" w:space="0"/>
              <w:left w:val="single" w:color="auto" w:sz="4" w:space="0"/>
            </w:tcBorders>
            <w:shd w:val="clear" w:color="auto" w:fill="FFFFFF"/>
            <w:noWrap w:val="0"/>
            <w:vAlign w:val="top"/>
          </w:tcPr>
          <w:p w14:paraId="4E4CEBF9">
            <w:pPr>
              <w:rPr>
                <w:szCs w:val="21"/>
              </w:rPr>
            </w:pPr>
          </w:p>
        </w:tc>
        <w:tc>
          <w:tcPr>
            <w:tcW w:w="864" w:type="dxa"/>
            <w:tcBorders>
              <w:top w:val="single" w:color="auto" w:sz="4" w:space="0"/>
              <w:left w:val="single" w:color="auto" w:sz="4" w:space="0"/>
            </w:tcBorders>
            <w:shd w:val="clear" w:color="auto" w:fill="FFFFFF"/>
            <w:noWrap w:val="0"/>
            <w:vAlign w:val="top"/>
          </w:tcPr>
          <w:p w14:paraId="1902F882">
            <w:pPr>
              <w:rPr>
                <w:szCs w:val="21"/>
              </w:rPr>
            </w:pPr>
          </w:p>
        </w:tc>
        <w:tc>
          <w:tcPr>
            <w:tcW w:w="869" w:type="dxa"/>
            <w:tcBorders>
              <w:top w:val="single" w:color="auto" w:sz="4" w:space="0"/>
              <w:left w:val="single" w:color="auto" w:sz="4" w:space="0"/>
            </w:tcBorders>
            <w:shd w:val="clear" w:color="auto" w:fill="FFFFFF"/>
            <w:noWrap w:val="0"/>
            <w:vAlign w:val="top"/>
          </w:tcPr>
          <w:p w14:paraId="7146CE9E">
            <w:pPr>
              <w:rPr>
                <w:szCs w:val="21"/>
              </w:rPr>
            </w:pPr>
          </w:p>
        </w:tc>
        <w:tc>
          <w:tcPr>
            <w:tcW w:w="864" w:type="dxa"/>
            <w:tcBorders>
              <w:top w:val="single" w:color="auto" w:sz="4" w:space="0"/>
              <w:left w:val="single" w:color="auto" w:sz="4" w:space="0"/>
            </w:tcBorders>
            <w:shd w:val="clear" w:color="auto" w:fill="FFFFFF"/>
            <w:noWrap w:val="0"/>
            <w:vAlign w:val="top"/>
          </w:tcPr>
          <w:p w14:paraId="5D527E16">
            <w:pPr>
              <w:rPr>
                <w:szCs w:val="21"/>
              </w:rPr>
            </w:pPr>
          </w:p>
        </w:tc>
        <w:tc>
          <w:tcPr>
            <w:tcW w:w="864" w:type="dxa"/>
            <w:tcBorders>
              <w:top w:val="single" w:color="auto" w:sz="4" w:space="0"/>
              <w:left w:val="single" w:color="auto" w:sz="4" w:space="0"/>
            </w:tcBorders>
            <w:shd w:val="clear" w:color="auto" w:fill="FFFFFF"/>
            <w:noWrap w:val="0"/>
            <w:vAlign w:val="top"/>
          </w:tcPr>
          <w:p w14:paraId="5BEB8A7B">
            <w:pPr>
              <w:rPr>
                <w:szCs w:val="21"/>
              </w:rPr>
            </w:pPr>
          </w:p>
        </w:tc>
        <w:tc>
          <w:tcPr>
            <w:tcW w:w="864" w:type="dxa"/>
            <w:tcBorders>
              <w:top w:val="single" w:color="auto" w:sz="4" w:space="0"/>
              <w:left w:val="single" w:color="auto" w:sz="4" w:space="0"/>
            </w:tcBorders>
            <w:shd w:val="clear" w:color="auto" w:fill="FFFFFF"/>
            <w:noWrap w:val="0"/>
            <w:vAlign w:val="top"/>
          </w:tcPr>
          <w:p w14:paraId="4F0C0D9E">
            <w:pPr>
              <w:rPr>
                <w:szCs w:val="21"/>
              </w:rPr>
            </w:pPr>
          </w:p>
        </w:tc>
        <w:tc>
          <w:tcPr>
            <w:tcW w:w="864" w:type="dxa"/>
            <w:tcBorders>
              <w:top w:val="single" w:color="auto" w:sz="4" w:space="0"/>
              <w:left w:val="single" w:color="auto" w:sz="4" w:space="0"/>
            </w:tcBorders>
            <w:shd w:val="clear" w:color="auto" w:fill="FFFFFF"/>
            <w:noWrap w:val="0"/>
            <w:vAlign w:val="top"/>
          </w:tcPr>
          <w:p w14:paraId="7BB00233">
            <w:pPr>
              <w:rPr>
                <w:szCs w:val="21"/>
              </w:rPr>
            </w:pPr>
          </w:p>
        </w:tc>
        <w:tc>
          <w:tcPr>
            <w:tcW w:w="864" w:type="dxa"/>
            <w:tcBorders>
              <w:top w:val="single" w:color="auto" w:sz="4" w:space="0"/>
              <w:left w:val="single" w:color="auto" w:sz="4" w:space="0"/>
            </w:tcBorders>
            <w:shd w:val="clear" w:color="auto" w:fill="FFFFFF"/>
            <w:noWrap w:val="0"/>
            <w:vAlign w:val="top"/>
          </w:tcPr>
          <w:p w14:paraId="56B9DB96">
            <w:pPr>
              <w:rPr>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5C96F0EE">
            <w:pPr>
              <w:rPr>
                <w:szCs w:val="21"/>
              </w:rPr>
            </w:pPr>
          </w:p>
        </w:tc>
      </w:tr>
      <w:tr w14:paraId="066422C5">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5C2D6021">
            <w:pPr>
              <w:rPr>
                <w:szCs w:val="21"/>
              </w:rPr>
            </w:pPr>
          </w:p>
        </w:tc>
        <w:tc>
          <w:tcPr>
            <w:tcW w:w="980" w:type="dxa"/>
            <w:tcBorders>
              <w:top w:val="single" w:color="auto" w:sz="4" w:space="0"/>
              <w:left w:val="single" w:color="auto" w:sz="4" w:space="0"/>
            </w:tcBorders>
            <w:shd w:val="clear" w:color="auto" w:fill="FFFFFF"/>
            <w:noWrap w:val="0"/>
            <w:vAlign w:val="top"/>
          </w:tcPr>
          <w:p w14:paraId="51D5A93F">
            <w:pPr>
              <w:rPr>
                <w:szCs w:val="21"/>
              </w:rPr>
            </w:pPr>
          </w:p>
        </w:tc>
        <w:tc>
          <w:tcPr>
            <w:tcW w:w="864" w:type="dxa"/>
            <w:tcBorders>
              <w:top w:val="single" w:color="auto" w:sz="4" w:space="0"/>
              <w:left w:val="single" w:color="auto" w:sz="4" w:space="0"/>
            </w:tcBorders>
            <w:shd w:val="clear" w:color="auto" w:fill="FFFFFF"/>
            <w:noWrap w:val="0"/>
            <w:vAlign w:val="top"/>
          </w:tcPr>
          <w:p w14:paraId="7676F8D0">
            <w:pPr>
              <w:rPr>
                <w:szCs w:val="21"/>
              </w:rPr>
            </w:pPr>
          </w:p>
        </w:tc>
        <w:tc>
          <w:tcPr>
            <w:tcW w:w="869" w:type="dxa"/>
            <w:tcBorders>
              <w:top w:val="single" w:color="auto" w:sz="4" w:space="0"/>
              <w:left w:val="single" w:color="auto" w:sz="4" w:space="0"/>
            </w:tcBorders>
            <w:shd w:val="clear" w:color="auto" w:fill="FFFFFF"/>
            <w:noWrap w:val="0"/>
            <w:vAlign w:val="top"/>
          </w:tcPr>
          <w:p w14:paraId="0C4EEAA3">
            <w:pPr>
              <w:rPr>
                <w:szCs w:val="21"/>
              </w:rPr>
            </w:pPr>
          </w:p>
        </w:tc>
        <w:tc>
          <w:tcPr>
            <w:tcW w:w="864" w:type="dxa"/>
            <w:tcBorders>
              <w:top w:val="single" w:color="auto" w:sz="4" w:space="0"/>
              <w:left w:val="single" w:color="auto" w:sz="4" w:space="0"/>
            </w:tcBorders>
            <w:shd w:val="clear" w:color="auto" w:fill="FFFFFF"/>
            <w:noWrap w:val="0"/>
            <w:vAlign w:val="top"/>
          </w:tcPr>
          <w:p w14:paraId="5DC750EA">
            <w:pPr>
              <w:rPr>
                <w:szCs w:val="21"/>
              </w:rPr>
            </w:pPr>
          </w:p>
        </w:tc>
        <w:tc>
          <w:tcPr>
            <w:tcW w:w="864" w:type="dxa"/>
            <w:tcBorders>
              <w:top w:val="single" w:color="auto" w:sz="4" w:space="0"/>
              <w:left w:val="single" w:color="auto" w:sz="4" w:space="0"/>
            </w:tcBorders>
            <w:shd w:val="clear" w:color="auto" w:fill="FFFFFF"/>
            <w:noWrap w:val="0"/>
            <w:vAlign w:val="top"/>
          </w:tcPr>
          <w:p w14:paraId="5499439E">
            <w:pPr>
              <w:rPr>
                <w:szCs w:val="21"/>
              </w:rPr>
            </w:pPr>
          </w:p>
        </w:tc>
        <w:tc>
          <w:tcPr>
            <w:tcW w:w="864" w:type="dxa"/>
            <w:tcBorders>
              <w:top w:val="single" w:color="auto" w:sz="4" w:space="0"/>
              <w:left w:val="single" w:color="auto" w:sz="4" w:space="0"/>
            </w:tcBorders>
            <w:shd w:val="clear" w:color="auto" w:fill="FFFFFF"/>
            <w:noWrap w:val="0"/>
            <w:vAlign w:val="top"/>
          </w:tcPr>
          <w:p w14:paraId="09A3910A">
            <w:pPr>
              <w:rPr>
                <w:szCs w:val="21"/>
              </w:rPr>
            </w:pPr>
          </w:p>
        </w:tc>
        <w:tc>
          <w:tcPr>
            <w:tcW w:w="864" w:type="dxa"/>
            <w:tcBorders>
              <w:top w:val="single" w:color="auto" w:sz="4" w:space="0"/>
              <w:left w:val="single" w:color="auto" w:sz="4" w:space="0"/>
            </w:tcBorders>
            <w:shd w:val="clear" w:color="auto" w:fill="FFFFFF"/>
            <w:noWrap w:val="0"/>
            <w:vAlign w:val="top"/>
          </w:tcPr>
          <w:p w14:paraId="139A1816">
            <w:pPr>
              <w:rPr>
                <w:szCs w:val="21"/>
              </w:rPr>
            </w:pPr>
          </w:p>
        </w:tc>
        <w:tc>
          <w:tcPr>
            <w:tcW w:w="864" w:type="dxa"/>
            <w:tcBorders>
              <w:top w:val="single" w:color="auto" w:sz="4" w:space="0"/>
              <w:left w:val="single" w:color="auto" w:sz="4" w:space="0"/>
            </w:tcBorders>
            <w:shd w:val="clear" w:color="auto" w:fill="FFFFFF"/>
            <w:noWrap w:val="0"/>
            <w:vAlign w:val="top"/>
          </w:tcPr>
          <w:p w14:paraId="5C0BC293">
            <w:pPr>
              <w:rPr>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740D0FEB">
            <w:pPr>
              <w:rPr>
                <w:szCs w:val="21"/>
              </w:rPr>
            </w:pPr>
          </w:p>
        </w:tc>
      </w:tr>
      <w:tr w14:paraId="3949B900">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79BEE3FE">
            <w:pPr>
              <w:rPr>
                <w:szCs w:val="21"/>
              </w:rPr>
            </w:pPr>
          </w:p>
        </w:tc>
        <w:tc>
          <w:tcPr>
            <w:tcW w:w="980" w:type="dxa"/>
            <w:tcBorders>
              <w:top w:val="single" w:color="auto" w:sz="4" w:space="0"/>
              <w:left w:val="single" w:color="auto" w:sz="4" w:space="0"/>
            </w:tcBorders>
            <w:shd w:val="clear" w:color="auto" w:fill="FFFFFF"/>
            <w:noWrap w:val="0"/>
            <w:vAlign w:val="top"/>
          </w:tcPr>
          <w:p w14:paraId="0FB753FC">
            <w:pPr>
              <w:rPr>
                <w:szCs w:val="21"/>
              </w:rPr>
            </w:pPr>
          </w:p>
        </w:tc>
        <w:tc>
          <w:tcPr>
            <w:tcW w:w="864" w:type="dxa"/>
            <w:tcBorders>
              <w:top w:val="single" w:color="auto" w:sz="4" w:space="0"/>
              <w:left w:val="single" w:color="auto" w:sz="4" w:space="0"/>
            </w:tcBorders>
            <w:shd w:val="clear" w:color="auto" w:fill="FFFFFF"/>
            <w:noWrap w:val="0"/>
            <w:vAlign w:val="top"/>
          </w:tcPr>
          <w:p w14:paraId="2CAE9E8B">
            <w:pPr>
              <w:rPr>
                <w:szCs w:val="21"/>
              </w:rPr>
            </w:pPr>
          </w:p>
        </w:tc>
        <w:tc>
          <w:tcPr>
            <w:tcW w:w="869" w:type="dxa"/>
            <w:tcBorders>
              <w:top w:val="single" w:color="auto" w:sz="4" w:space="0"/>
              <w:left w:val="single" w:color="auto" w:sz="4" w:space="0"/>
            </w:tcBorders>
            <w:shd w:val="clear" w:color="auto" w:fill="FFFFFF"/>
            <w:noWrap w:val="0"/>
            <w:vAlign w:val="top"/>
          </w:tcPr>
          <w:p w14:paraId="35FB18EF">
            <w:pPr>
              <w:rPr>
                <w:szCs w:val="21"/>
              </w:rPr>
            </w:pPr>
          </w:p>
        </w:tc>
        <w:tc>
          <w:tcPr>
            <w:tcW w:w="864" w:type="dxa"/>
            <w:tcBorders>
              <w:top w:val="single" w:color="auto" w:sz="4" w:space="0"/>
              <w:left w:val="single" w:color="auto" w:sz="4" w:space="0"/>
            </w:tcBorders>
            <w:shd w:val="clear" w:color="auto" w:fill="FFFFFF"/>
            <w:noWrap w:val="0"/>
            <w:vAlign w:val="top"/>
          </w:tcPr>
          <w:p w14:paraId="7534E89C">
            <w:pPr>
              <w:rPr>
                <w:szCs w:val="21"/>
              </w:rPr>
            </w:pPr>
          </w:p>
        </w:tc>
        <w:tc>
          <w:tcPr>
            <w:tcW w:w="864" w:type="dxa"/>
            <w:tcBorders>
              <w:top w:val="single" w:color="auto" w:sz="4" w:space="0"/>
              <w:left w:val="single" w:color="auto" w:sz="4" w:space="0"/>
            </w:tcBorders>
            <w:shd w:val="clear" w:color="auto" w:fill="FFFFFF"/>
            <w:noWrap w:val="0"/>
            <w:vAlign w:val="top"/>
          </w:tcPr>
          <w:p w14:paraId="1CBD61A7">
            <w:pPr>
              <w:rPr>
                <w:szCs w:val="21"/>
              </w:rPr>
            </w:pPr>
          </w:p>
        </w:tc>
        <w:tc>
          <w:tcPr>
            <w:tcW w:w="864" w:type="dxa"/>
            <w:tcBorders>
              <w:top w:val="single" w:color="auto" w:sz="4" w:space="0"/>
              <w:left w:val="single" w:color="auto" w:sz="4" w:space="0"/>
            </w:tcBorders>
            <w:shd w:val="clear" w:color="auto" w:fill="FFFFFF"/>
            <w:noWrap w:val="0"/>
            <w:vAlign w:val="top"/>
          </w:tcPr>
          <w:p w14:paraId="210ACFBE">
            <w:pPr>
              <w:rPr>
                <w:szCs w:val="21"/>
              </w:rPr>
            </w:pPr>
          </w:p>
        </w:tc>
        <w:tc>
          <w:tcPr>
            <w:tcW w:w="864" w:type="dxa"/>
            <w:tcBorders>
              <w:top w:val="single" w:color="auto" w:sz="4" w:space="0"/>
              <w:left w:val="single" w:color="auto" w:sz="4" w:space="0"/>
            </w:tcBorders>
            <w:shd w:val="clear" w:color="auto" w:fill="FFFFFF"/>
            <w:noWrap w:val="0"/>
            <w:vAlign w:val="top"/>
          </w:tcPr>
          <w:p w14:paraId="27971641">
            <w:pPr>
              <w:rPr>
                <w:szCs w:val="21"/>
              </w:rPr>
            </w:pPr>
          </w:p>
        </w:tc>
        <w:tc>
          <w:tcPr>
            <w:tcW w:w="864" w:type="dxa"/>
            <w:tcBorders>
              <w:top w:val="single" w:color="auto" w:sz="4" w:space="0"/>
              <w:left w:val="single" w:color="auto" w:sz="4" w:space="0"/>
            </w:tcBorders>
            <w:shd w:val="clear" w:color="auto" w:fill="FFFFFF"/>
            <w:noWrap w:val="0"/>
            <w:vAlign w:val="top"/>
          </w:tcPr>
          <w:p w14:paraId="1CF8919A">
            <w:pPr>
              <w:rPr>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32F5DAF2">
            <w:pPr>
              <w:rPr>
                <w:szCs w:val="21"/>
              </w:rPr>
            </w:pPr>
          </w:p>
        </w:tc>
      </w:tr>
      <w:tr w14:paraId="1C36E9CF">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6B2379E3">
            <w:pPr>
              <w:rPr>
                <w:szCs w:val="21"/>
              </w:rPr>
            </w:pPr>
          </w:p>
        </w:tc>
        <w:tc>
          <w:tcPr>
            <w:tcW w:w="980" w:type="dxa"/>
            <w:tcBorders>
              <w:top w:val="single" w:color="auto" w:sz="4" w:space="0"/>
              <w:left w:val="single" w:color="auto" w:sz="4" w:space="0"/>
            </w:tcBorders>
            <w:shd w:val="clear" w:color="auto" w:fill="FFFFFF"/>
            <w:noWrap w:val="0"/>
            <w:vAlign w:val="top"/>
          </w:tcPr>
          <w:p w14:paraId="3486A4FA">
            <w:pPr>
              <w:rPr>
                <w:szCs w:val="21"/>
              </w:rPr>
            </w:pPr>
          </w:p>
        </w:tc>
        <w:tc>
          <w:tcPr>
            <w:tcW w:w="864" w:type="dxa"/>
            <w:tcBorders>
              <w:top w:val="single" w:color="auto" w:sz="4" w:space="0"/>
              <w:left w:val="single" w:color="auto" w:sz="4" w:space="0"/>
            </w:tcBorders>
            <w:shd w:val="clear" w:color="auto" w:fill="FFFFFF"/>
            <w:noWrap w:val="0"/>
            <w:vAlign w:val="top"/>
          </w:tcPr>
          <w:p w14:paraId="25DE3C21">
            <w:pPr>
              <w:rPr>
                <w:szCs w:val="21"/>
              </w:rPr>
            </w:pPr>
          </w:p>
        </w:tc>
        <w:tc>
          <w:tcPr>
            <w:tcW w:w="869" w:type="dxa"/>
            <w:tcBorders>
              <w:top w:val="single" w:color="auto" w:sz="4" w:space="0"/>
              <w:left w:val="single" w:color="auto" w:sz="4" w:space="0"/>
            </w:tcBorders>
            <w:shd w:val="clear" w:color="auto" w:fill="FFFFFF"/>
            <w:noWrap w:val="0"/>
            <w:vAlign w:val="top"/>
          </w:tcPr>
          <w:p w14:paraId="1F9BF13C">
            <w:pPr>
              <w:rPr>
                <w:szCs w:val="21"/>
              </w:rPr>
            </w:pPr>
          </w:p>
        </w:tc>
        <w:tc>
          <w:tcPr>
            <w:tcW w:w="864" w:type="dxa"/>
            <w:tcBorders>
              <w:top w:val="single" w:color="auto" w:sz="4" w:space="0"/>
              <w:left w:val="single" w:color="auto" w:sz="4" w:space="0"/>
            </w:tcBorders>
            <w:shd w:val="clear" w:color="auto" w:fill="FFFFFF"/>
            <w:noWrap w:val="0"/>
            <w:vAlign w:val="top"/>
          </w:tcPr>
          <w:p w14:paraId="50C4DDC4">
            <w:pPr>
              <w:rPr>
                <w:szCs w:val="21"/>
              </w:rPr>
            </w:pPr>
          </w:p>
        </w:tc>
        <w:tc>
          <w:tcPr>
            <w:tcW w:w="864" w:type="dxa"/>
            <w:tcBorders>
              <w:top w:val="single" w:color="auto" w:sz="4" w:space="0"/>
              <w:left w:val="single" w:color="auto" w:sz="4" w:space="0"/>
            </w:tcBorders>
            <w:shd w:val="clear" w:color="auto" w:fill="FFFFFF"/>
            <w:noWrap w:val="0"/>
            <w:vAlign w:val="top"/>
          </w:tcPr>
          <w:p w14:paraId="20D3FA7E">
            <w:pPr>
              <w:rPr>
                <w:szCs w:val="21"/>
              </w:rPr>
            </w:pPr>
          </w:p>
        </w:tc>
        <w:tc>
          <w:tcPr>
            <w:tcW w:w="864" w:type="dxa"/>
            <w:tcBorders>
              <w:top w:val="single" w:color="auto" w:sz="4" w:space="0"/>
              <w:left w:val="single" w:color="auto" w:sz="4" w:space="0"/>
            </w:tcBorders>
            <w:shd w:val="clear" w:color="auto" w:fill="FFFFFF"/>
            <w:noWrap w:val="0"/>
            <w:vAlign w:val="top"/>
          </w:tcPr>
          <w:p w14:paraId="1C006350">
            <w:pPr>
              <w:rPr>
                <w:szCs w:val="21"/>
              </w:rPr>
            </w:pPr>
          </w:p>
        </w:tc>
        <w:tc>
          <w:tcPr>
            <w:tcW w:w="864" w:type="dxa"/>
            <w:tcBorders>
              <w:top w:val="single" w:color="auto" w:sz="4" w:space="0"/>
              <w:left w:val="single" w:color="auto" w:sz="4" w:space="0"/>
            </w:tcBorders>
            <w:shd w:val="clear" w:color="auto" w:fill="FFFFFF"/>
            <w:noWrap w:val="0"/>
            <w:vAlign w:val="top"/>
          </w:tcPr>
          <w:p w14:paraId="07E85DE6">
            <w:pPr>
              <w:rPr>
                <w:szCs w:val="21"/>
              </w:rPr>
            </w:pPr>
          </w:p>
        </w:tc>
        <w:tc>
          <w:tcPr>
            <w:tcW w:w="864" w:type="dxa"/>
            <w:tcBorders>
              <w:top w:val="single" w:color="auto" w:sz="4" w:space="0"/>
              <w:left w:val="single" w:color="auto" w:sz="4" w:space="0"/>
            </w:tcBorders>
            <w:shd w:val="clear" w:color="auto" w:fill="FFFFFF"/>
            <w:noWrap w:val="0"/>
            <w:vAlign w:val="top"/>
          </w:tcPr>
          <w:p w14:paraId="1936BBE8">
            <w:pPr>
              <w:rPr>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160C5F00">
            <w:pPr>
              <w:rPr>
                <w:szCs w:val="21"/>
              </w:rPr>
            </w:pPr>
          </w:p>
        </w:tc>
      </w:tr>
      <w:tr w14:paraId="1769D56F">
        <w:tblPrEx>
          <w:tblCellMar>
            <w:top w:w="0" w:type="dxa"/>
            <w:left w:w="10" w:type="dxa"/>
            <w:bottom w:w="0" w:type="dxa"/>
            <w:right w:w="10" w:type="dxa"/>
          </w:tblCellMar>
        </w:tblPrEx>
        <w:trPr>
          <w:trHeight w:val="571" w:hRule="exact"/>
          <w:jc w:val="center"/>
        </w:trPr>
        <w:tc>
          <w:tcPr>
            <w:tcW w:w="446" w:type="dxa"/>
            <w:tcBorders>
              <w:top w:val="single" w:color="auto" w:sz="4" w:space="0"/>
              <w:left w:val="single" w:color="auto" w:sz="4" w:space="0"/>
            </w:tcBorders>
            <w:shd w:val="clear" w:color="auto" w:fill="FFFFFF"/>
            <w:noWrap w:val="0"/>
            <w:vAlign w:val="top"/>
          </w:tcPr>
          <w:p w14:paraId="6C713051">
            <w:pPr>
              <w:rPr>
                <w:szCs w:val="21"/>
              </w:rPr>
            </w:pPr>
          </w:p>
        </w:tc>
        <w:tc>
          <w:tcPr>
            <w:tcW w:w="980" w:type="dxa"/>
            <w:tcBorders>
              <w:top w:val="single" w:color="auto" w:sz="4" w:space="0"/>
              <w:left w:val="single" w:color="auto" w:sz="4" w:space="0"/>
            </w:tcBorders>
            <w:shd w:val="clear" w:color="auto" w:fill="FFFFFF"/>
            <w:noWrap w:val="0"/>
            <w:vAlign w:val="top"/>
          </w:tcPr>
          <w:p w14:paraId="3F3657C4">
            <w:pPr>
              <w:rPr>
                <w:szCs w:val="21"/>
              </w:rPr>
            </w:pPr>
          </w:p>
        </w:tc>
        <w:tc>
          <w:tcPr>
            <w:tcW w:w="864" w:type="dxa"/>
            <w:tcBorders>
              <w:top w:val="single" w:color="auto" w:sz="4" w:space="0"/>
              <w:left w:val="single" w:color="auto" w:sz="4" w:space="0"/>
            </w:tcBorders>
            <w:shd w:val="clear" w:color="auto" w:fill="FFFFFF"/>
            <w:noWrap w:val="0"/>
            <w:vAlign w:val="top"/>
          </w:tcPr>
          <w:p w14:paraId="79E70816">
            <w:pPr>
              <w:rPr>
                <w:szCs w:val="21"/>
              </w:rPr>
            </w:pPr>
          </w:p>
        </w:tc>
        <w:tc>
          <w:tcPr>
            <w:tcW w:w="869" w:type="dxa"/>
            <w:tcBorders>
              <w:top w:val="single" w:color="auto" w:sz="4" w:space="0"/>
              <w:left w:val="single" w:color="auto" w:sz="4" w:space="0"/>
            </w:tcBorders>
            <w:shd w:val="clear" w:color="auto" w:fill="FFFFFF"/>
            <w:noWrap w:val="0"/>
            <w:vAlign w:val="top"/>
          </w:tcPr>
          <w:p w14:paraId="1DCC29C1">
            <w:pPr>
              <w:rPr>
                <w:szCs w:val="21"/>
              </w:rPr>
            </w:pPr>
          </w:p>
        </w:tc>
        <w:tc>
          <w:tcPr>
            <w:tcW w:w="864" w:type="dxa"/>
            <w:tcBorders>
              <w:top w:val="single" w:color="auto" w:sz="4" w:space="0"/>
              <w:left w:val="single" w:color="auto" w:sz="4" w:space="0"/>
            </w:tcBorders>
            <w:shd w:val="clear" w:color="auto" w:fill="FFFFFF"/>
            <w:noWrap w:val="0"/>
            <w:vAlign w:val="top"/>
          </w:tcPr>
          <w:p w14:paraId="3092326D">
            <w:pPr>
              <w:rPr>
                <w:szCs w:val="21"/>
              </w:rPr>
            </w:pPr>
          </w:p>
        </w:tc>
        <w:tc>
          <w:tcPr>
            <w:tcW w:w="864" w:type="dxa"/>
            <w:tcBorders>
              <w:top w:val="single" w:color="auto" w:sz="4" w:space="0"/>
              <w:left w:val="single" w:color="auto" w:sz="4" w:space="0"/>
            </w:tcBorders>
            <w:shd w:val="clear" w:color="auto" w:fill="FFFFFF"/>
            <w:noWrap w:val="0"/>
            <w:vAlign w:val="top"/>
          </w:tcPr>
          <w:p w14:paraId="012AF49A">
            <w:pPr>
              <w:rPr>
                <w:szCs w:val="21"/>
              </w:rPr>
            </w:pPr>
          </w:p>
        </w:tc>
        <w:tc>
          <w:tcPr>
            <w:tcW w:w="864" w:type="dxa"/>
            <w:tcBorders>
              <w:top w:val="single" w:color="auto" w:sz="4" w:space="0"/>
              <w:left w:val="single" w:color="auto" w:sz="4" w:space="0"/>
            </w:tcBorders>
            <w:shd w:val="clear" w:color="auto" w:fill="FFFFFF"/>
            <w:noWrap w:val="0"/>
            <w:vAlign w:val="top"/>
          </w:tcPr>
          <w:p w14:paraId="4348D526">
            <w:pPr>
              <w:rPr>
                <w:szCs w:val="21"/>
              </w:rPr>
            </w:pPr>
          </w:p>
        </w:tc>
        <w:tc>
          <w:tcPr>
            <w:tcW w:w="864" w:type="dxa"/>
            <w:tcBorders>
              <w:top w:val="single" w:color="auto" w:sz="4" w:space="0"/>
              <w:left w:val="single" w:color="auto" w:sz="4" w:space="0"/>
            </w:tcBorders>
            <w:shd w:val="clear" w:color="auto" w:fill="FFFFFF"/>
            <w:noWrap w:val="0"/>
            <w:vAlign w:val="top"/>
          </w:tcPr>
          <w:p w14:paraId="316A9080">
            <w:pPr>
              <w:rPr>
                <w:szCs w:val="21"/>
              </w:rPr>
            </w:pPr>
          </w:p>
        </w:tc>
        <w:tc>
          <w:tcPr>
            <w:tcW w:w="864" w:type="dxa"/>
            <w:tcBorders>
              <w:top w:val="single" w:color="auto" w:sz="4" w:space="0"/>
              <w:left w:val="single" w:color="auto" w:sz="4" w:space="0"/>
            </w:tcBorders>
            <w:shd w:val="clear" w:color="auto" w:fill="FFFFFF"/>
            <w:noWrap w:val="0"/>
            <w:vAlign w:val="top"/>
          </w:tcPr>
          <w:p w14:paraId="2EC51F29">
            <w:pPr>
              <w:rPr>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46AF595C">
            <w:pPr>
              <w:rPr>
                <w:szCs w:val="21"/>
              </w:rPr>
            </w:pPr>
          </w:p>
        </w:tc>
      </w:tr>
      <w:tr w14:paraId="160EE2DB">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2CC2EB03">
            <w:pPr>
              <w:rPr>
                <w:szCs w:val="21"/>
              </w:rPr>
            </w:pPr>
          </w:p>
        </w:tc>
        <w:tc>
          <w:tcPr>
            <w:tcW w:w="980" w:type="dxa"/>
            <w:tcBorders>
              <w:top w:val="single" w:color="auto" w:sz="4" w:space="0"/>
              <w:left w:val="single" w:color="auto" w:sz="4" w:space="0"/>
            </w:tcBorders>
            <w:shd w:val="clear" w:color="auto" w:fill="FFFFFF"/>
            <w:noWrap w:val="0"/>
            <w:vAlign w:val="top"/>
          </w:tcPr>
          <w:p w14:paraId="6C43DA22">
            <w:pPr>
              <w:rPr>
                <w:szCs w:val="21"/>
              </w:rPr>
            </w:pPr>
          </w:p>
        </w:tc>
        <w:tc>
          <w:tcPr>
            <w:tcW w:w="864" w:type="dxa"/>
            <w:tcBorders>
              <w:top w:val="single" w:color="auto" w:sz="4" w:space="0"/>
              <w:left w:val="single" w:color="auto" w:sz="4" w:space="0"/>
            </w:tcBorders>
            <w:shd w:val="clear" w:color="auto" w:fill="FFFFFF"/>
            <w:noWrap w:val="0"/>
            <w:vAlign w:val="top"/>
          </w:tcPr>
          <w:p w14:paraId="24DDE006">
            <w:pPr>
              <w:rPr>
                <w:szCs w:val="21"/>
              </w:rPr>
            </w:pPr>
          </w:p>
        </w:tc>
        <w:tc>
          <w:tcPr>
            <w:tcW w:w="869" w:type="dxa"/>
            <w:tcBorders>
              <w:top w:val="single" w:color="auto" w:sz="4" w:space="0"/>
              <w:left w:val="single" w:color="auto" w:sz="4" w:space="0"/>
            </w:tcBorders>
            <w:shd w:val="clear" w:color="auto" w:fill="FFFFFF"/>
            <w:noWrap w:val="0"/>
            <w:vAlign w:val="top"/>
          </w:tcPr>
          <w:p w14:paraId="59F5725A">
            <w:pPr>
              <w:rPr>
                <w:szCs w:val="21"/>
              </w:rPr>
            </w:pPr>
          </w:p>
        </w:tc>
        <w:tc>
          <w:tcPr>
            <w:tcW w:w="864" w:type="dxa"/>
            <w:tcBorders>
              <w:top w:val="single" w:color="auto" w:sz="4" w:space="0"/>
              <w:left w:val="single" w:color="auto" w:sz="4" w:space="0"/>
            </w:tcBorders>
            <w:shd w:val="clear" w:color="auto" w:fill="FFFFFF"/>
            <w:noWrap w:val="0"/>
            <w:vAlign w:val="top"/>
          </w:tcPr>
          <w:p w14:paraId="73A6227C">
            <w:pPr>
              <w:rPr>
                <w:szCs w:val="21"/>
              </w:rPr>
            </w:pPr>
          </w:p>
        </w:tc>
        <w:tc>
          <w:tcPr>
            <w:tcW w:w="864" w:type="dxa"/>
            <w:tcBorders>
              <w:top w:val="single" w:color="auto" w:sz="4" w:space="0"/>
              <w:left w:val="single" w:color="auto" w:sz="4" w:space="0"/>
            </w:tcBorders>
            <w:shd w:val="clear" w:color="auto" w:fill="FFFFFF"/>
            <w:noWrap w:val="0"/>
            <w:vAlign w:val="top"/>
          </w:tcPr>
          <w:p w14:paraId="3A67B90F">
            <w:pPr>
              <w:rPr>
                <w:szCs w:val="21"/>
              </w:rPr>
            </w:pPr>
          </w:p>
        </w:tc>
        <w:tc>
          <w:tcPr>
            <w:tcW w:w="864" w:type="dxa"/>
            <w:tcBorders>
              <w:top w:val="single" w:color="auto" w:sz="4" w:space="0"/>
              <w:left w:val="single" w:color="auto" w:sz="4" w:space="0"/>
            </w:tcBorders>
            <w:shd w:val="clear" w:color="auto" w:fill="FFFFFF"/>
            <w:noWrap w:val="0"/>
            <w:vAlign w:val="top"/>
          </w:tcPr>
          <w:p w14:paraId="35AB734D">
            <w:pPr>
              <w:rPr>
                <w:szCs w:val="21"/>
              </w:rPr>
            </w:pPr>
          </w:p>
        </w:tc>
        <w:tc>
          <w:tcPr>
            <w:tcW w:w="864" w:type="dxa"/>
            <w:tcBorders>
              <w:top w:val="single" w:color="auto" w:sz="4" w:space="0"/>
              <w:left w:val="single" w:color="auto" w:sz="4" w:space="0"/>
            </w:tcBorders>
            <w:shd w:val="clear" w:color="auto" w:fill="FFFFFF"/>
            <w:noWrap w:val="0"/>
            <w:vAlign w:val="top"/>
          </w:tcPr>
          <w:p w14:paraId="0120CB53">
            <w:pPr>
              <w:rPr>
                <w:szCs w:val="21"/>
              </w:rPr>
            </w:pPr>
          </w:p>
        </w:tc>
        <w:tc>
          <w:tcPr>
            <w:tcW w:w="864" w:type="dxa"/>
            <w:tcBorders>
              <w:top w:val="single" w:color="auto" w:sz="4" w:space="0"/>
              <w:left w:val="single" w:color="auto" w:sz="4" w:space="0"/>
            </w:tcBorders>
            <w:shd w:val="clear" w:color="auto" w:fill="FFFFFF"/>
            <w:noWrap w:val="0"/>
            <w:vAlign w:val="top"/>
          </w:tcPr>
          <w:p w14:paraId="4D01275D">
            <w:pPr>
              <w:rPr>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12AB7574">
            <w:pPr>
              <w:rPr>
                <w:szCs w:val="21"/>
              </w:rPr>
            </w:pPr>
          </w:p>
        </w:tc>
      </w:tr>
      <w:tr w14:paraId="3F28BAED">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2C5555DE">
            <w:pPr>
              <w:rPr>
                <w:szCs w:val="21"/>
              </w:rPr>
            </w:pPr>
          </w:p>
        </w:tc>
        <w:tc>
          <w:tcPr>
            <w:tcW w:w="980" w:type="dxa"/>
            <w:tcBorders>
              <w:top w:val="single" w:color="auto" w:sz="4" w:space="0"/>
              <w:left w:val="single" w:color="auto" w:sz="4" w:space="0"/>
            </w:tcBorders>
            <w:shd w:val="clear" w:color="auto" w:fill="FFFFFF"/>
            <w:noWrap w:val="0"/>
            <w:vAlign w:val="top"/>
          </w:tcPr>
          <w:p w14:paraId="6DCE1BA3">
            <w:pPr>
              <w:rPr>
                <w:szCs w:val="21"/>
              </w:rPr>
            </w:pPr>
          </w:p>
        </w:tc>
        <w:tc>
          <w:tcPr>
            <w:tcW w:w="864" w:type="dxa"/>
            <w:tcBorders>
              <w:top w:val="single" w:color="auto" w:sz="4" w:space="0"/>
              <w:left w:val="single" w:color="auto" w:sz="4" w:space="0"/>
            </w:tcBorders>
            <w:shd w:val="clear" w:color="auto" w:fill="FFFFFF"/>
            <w:noWrap w:val="0"/>
            <w:vAlign w:val="top"/>
          </w:tcPr>
          <w:p w14:paraId="43B9DA46">
            <w:pPr>
              <w:rPr>
                <w:szCs w:val="21"/>
              </w:rPr>
            </w:pPr>
          </w:p>
        </w:tc>
        <w:tc>
          <w:tcPr>
            <w:tcW w:w="869" w:type="dxa"/>
            <w:tcBorders>
              <w:top w:val="single" w:color="auto" w:sz="4" w:space="0"/>
              <w:left w:val="single" w:color="auto" w:sz="4" w:space="0"/>
            </w:tcBorders>
            <w:shd w:val="clear" w:color="auto" w:fill="FFFFFF"/>
            <w:noWrap w:val="0"/>
            <w:vAlign w:val="top"/>
          </w:tcPr>
          <w:p w14:paraId="731890A2">
            <w:pPr>
              <w:rPr>
                <w:szCs w:val="21"/>
              </w:rPr>
            </w:pPr>
          </w:p>
        </w:tc>
        <w:tc>
          <w:tcPr>
            <w:tcW w:w="864" w:type="dxa"/>
            <w:tcBorders>
              <w:top w:val="single" w:color="auto" w:sz="4" w:space="0"/>
              <w:left w:val="single" w:color="auto" w:sz="4" w:space="0"/>
            </w:tcBorders>
            <w:shd w:val="clear" w:color="auto" w:fill="FFFFFF"/>
            <w:noWrap w:val="0"/>
            <w:vAlign w:val="top"/>
          </w:tcPr>
          <w:p w14:paraId="1446647B">
            <w:pPr>
              <w:rPr>
                <w:szCs w:val="21"/>
              </w:rPr>
            </w:pPr>
          </w:p>
        </w:tc>
        <w:tc>
          <w:tcPr>
            <w:tcW w:w="864" w:type="dxa"/>
            <w:tcBorders>
              <w:top w:val="single" w:color="auto" w:sz="4" w:space="0"/>
              <w:left w:val="single" w:color="auto" w:sz="4" w:space="0"/>
            </w:tcBorders>
            <w:shd w:val="clear" w:color="auto" w:fill="FFFFFF"/>
            <w:noWrap w:val="0"/>
            <w:vAlign w:val="top"/>
          </w:tcPr>
          <w:p w14:paraId="690E4729">
            <w:pPr>
              <w:rPr>
                <w:szCs w:val="21"/>
              </w:rPr>
            </w:pPr>
          </w:p>
        </w:tc>
        <w:tc>
          <w:tcPr>
            <w:tcW w:w="864" w:type="dxa"/>
            <w:tcBorders>
              <w:top w:val="single" w:color="auto" w:sz="4" w:space="0"/>
              <w:left w:val="single" w:color="auto" w:sz="4" w:space="0"/>
            </w:tcBorders>
            <w:shd w:val="clear" w:color="auto" w:fill="FFFFFF"/>
            <w:noWrap w:val="0"/>
            <w:vAlign w:val="top"/>
          </w:tcPr>
          <w:p w14:paraId="05AB6AAE">
            <w:pPr>
              <w:rPr>
                <w:szCs w:val="21"/>
              </w:rPr>
            </w:pPr>
          </w:p>
        </w:tc>
        <w:tc>
          <w:tcPr>
            <w:tcW w:w="864" w:type="dxa"/>
            <w:tcBorders>
              <w:top w:val="single" w:color="auto" w:sz="4" w:space="0"/>
              <w:left w:val="single" w:color="auto" w:sz="4" w:space="0"/>
            </w:tcBorders>
            <w:shd w:val="clear" w:color="auto" w:fill="FFFFFF"/>
            <w:noWrap w:val="0"/>
            <w:vAlign w:val="top"/>
          </w:tcPr>
          <w:p w14:paraId="19749BFE">
            <w:pPr>
              <w:rPr>
                <w:szCs w:val="21"/>
              </w:rPr>
            </w:pPr>
          </w:p>
        </w:tc>
        <w:tc>
          <w:tcPr>
            <w:tcW w:w="864" w:type="dxa"/>
            <w:tcBorders>
              <w:top w:val="single" w:color="auto" w:sz="4" w:space="0"/>
              <w:left w:val="single" w:color="auto" w:sz="4" w:space="0"/>
            </w:tcBorders>
            <w:shd w:val="clear" w:color="auto" w:fill="FFFFFF"/>
            <w:noWrap w:val="0"/>
            <w:vAlign w:val="top"/>
          </w:tcPr>
          <w:p w14:paraId="2C080597">
            <w:pPr>
              <w:rPr>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58D423C1">
            <w:pPr>
              <w:rPr>
                <w:szCs w:val="21"/>
              </w:rPr>
            </w:pPr>
          </w:p>
        </w:tc>
      </w:tr>
      <w:tr w14:paraId="11B02833">
        <w:tblPrEx>
          <w:tblCellMar>
            <w:top w:w="0" w:type="dxa"/>
            <w:left w:w="10" w:type="dxa"/>
            <w:bottom w:w="0" w:type="dxa"/>
            <w:right w:w="10" w:type="dxa"/>
          </w:tblCellMar>
        </w:tblPrEx>
        <w:trPr>
          <w:trHeight w:val="576" w:hRule="exact"/>
          <w:jc w:val="center"/>
        </w:trPr>
        <w:tc>
          <w:tcPr>
            <w:tcW w:w="446" w:type="dxa"/>
            <w:tcBorders>
              <w:top w:val="single" w:color="auto" w:sz="4" w:space="0"/>
              <w:left w:val="single" w:color="auto" w:sz="4" w:space="0"/>
              <w:bottom w:val="single" w:color="auto" w:sz="4" w:space="0"/>
            </w:tcBorders>
            <w:shd w:val="clear" w:color="auto" w:fill="FFFFFF"/>
            <w:noWrap w:val="0"/>
            <w:vAlign w:val="top"/>
          </w:tcPr>
          <w:p w14:paraId="353A69F0">
            <w:pPr>
              <w:rPr>
                <w:szCs w:val="21"/>
              </w:rPr>
            </w:pPr>
          </w:p>
        </w:tc>
        <w:tc>
          <w:tcPr>
            <w:tcW w:w="980" w:type="dxa"/>
            <w:tcBorders>
              <w:top w:val="single" w:color="auto" w:sz="4" w:space="0"/>
              <w:left w:val="single" w:color="auto" w:sz="4" w:space="0"/>
              <w:bottom w:val="single" w:color="auto" w:sz="4" w:space="0"/>
            </w:tcBorders>
            <w:shd w:val="clear" w:color="auto" w:fill="FFFFFF"/>
            <w:noWrap w:val="0"/>
            <w:vAlign w:val="top"/>
          </w:tcPr>
          <w:p w14:paraId="693D2B01">
            <w:pPr>
              <w:rPr>
                <w:szCs w:val="21"/>
              </w:rPr>
            </w:pPr>
          </w:p>
        </w:tc>
        <w:tc>
          <w:tcPr>
            <w:tcW w:w="864" w:type="dxa"/>
            <w:tcBorders>
              <w:top w:val="single" w:color="auto" w:sz="4" w:space="0"/>
              <w:left w:val="single" w:color="auto" w:sz="4" w:space="0"/>
              <w:bottom w:val="single" w:color="auto" w:sz="4" w:space="0"/>
            </w:tcBorders>
            <w:shd w:val="clear" w:color="auto" w:fill="FFFFFF"/>
            <w:noWrap w:val="0"/>
            <w:vAlign w:val="top"/>
          </w:tcPr>
          <w:p w14:paraId="732859F6">
            <w:pPr>
              <w:rPr>
                <w:szCs w:val="21"/>
              </w:rPr>
            </w:pPr>
          </w:p>
        </w:tc>
        <w:tc>
          <w:tcPr>
            <w:tcW w:w="869" w:type="dxa"/>
            <w:tcBorders>
              <w:top w:val="single" w:color="auto" w:sz="4" w:space="0"/>
              <w:left w:val="single" w:color="auto" w:sz="4" w:space="0"/>
              <w:bottom w:val="single" w:color="auto" w:sz="4" w:space="0"/>
            </w:tcBorders>
            <w:shd w:val="clear" w:color="auto" w:fill="FFFFFF"/>
            <w:noWrap w:val="0"/>
            <w:vAlign w:val="top"/>
          </w:tcPr>
          <w:p w14:paraId="4A6AC66F">
            <w:pPr>
              <w:rPr>
                <w:szCs w:val="21"/>
              </w:rPr>
            </w:pPr>
          </w:p>
        </w:tc>
        <w:tc>
          <w:tcPr>
            <w:tcW w:w="864" w:type="dxa"/>
            <w:tcBorders>
              <w:top w:val="single" w:color="auto" w:sz="4" w:space="0"/>
              <w:left w:val="single" w:color="auto" w:sz="4" w:space="0"/>
              <w:bottom w:val="single" w:color="auto" w:sz="4" w:space="0"/>
            </w:tcBorders>
            <w:shd w:val="clear" w:color="auto" w:fill="FFFFFF"/>
            <w:noWrap w:val="0"/>
            <w:vAlign w:val="top"/>
          </w:tcPr>
          <w:p w14:paraId="1F20A877">
            <w:pPr>
              <w:rPr>
                <w:szCs w:val="21"/>
              </w:rPr>
            </w:pPr>
          </w:p>
        </w:tc>
        <w:tc>
          <w:tcPr>
            <w:tcW w:w="864" w:type="dxa"/>
            <w:tcBorders>
              <w:top w:val="single" w:color="auto" w:sz="4" w:space="0"/>
              <w:left w:val="single" w:color="auto" w:sz="4" w:space="0"/>
              <w:bottom w:val="single" w:color="auto" w:sz="4" w:space="0"/>
            </w:tcBorders>
            <w:shd w:val="clear" w:color="auto" w:fill="FFFFFF"/>
            <w:noWrap w:val="0"/>
            <w:vAlign w:val="top"/>
          </w:tcPr>
          <w:p w14:paraId="6CFF6BB7">
            <w:pPr>
              <w:rPr>
                <w:szCs w:val="21"/>
              </w:rPr>
            </w:pPr>
          </w:p>
        </w:tc>
        <w:tc>
          <w:tcPr>
            <w:tcW w:w="864" w:type="dxa"/>
            <w:tcBorders>
              <w:top w:val="single" w:color="auto" w:sz="4" w:space="0"/>
              <w:left w:val="single" w:color="auto" w:sz="4" w:space="0"/>
              <w:bottom w:val="single" w:color="auto" w:sz="4" w:space="0"/>
            </w:tcBorders>
            <w:shd w:val="clear" w:color="auto" w:fill="FFFFFF"/>
            <w:noWrap w:val="0"/>
            <w:vAlign w:val="top"/>
          </w:tcPr>
          <w:p w14:paraId="6F230DA7">
            <w:pPr>
              <w:rPr>
                <w:szCs w:val="21"/>
              </w:rPr>
            </w:pPr>
          </w:p>
        </w:tc>
        <w:tc>
          <w:tcPr>
            <w:tcW w:w="864" w:type="dxa"/>
            <w:tcBorders>
              <w:top w:val="single" w:color="auto" w:sz="4" w:space="0"/>
              <w:left w:val="single" w:color="auto" w:sz="4" w:space="0"/>
              <w:bottom w:val="single" w:color="auto" w:sz="4" w:space="0"/>
            </w:tcBorders>
            <w:shd w:val="clear" w:color="auto" w:fill="FFFFFF"/>
            <w:noWrap w:val="0"/>
            <w:vAlign w:val="top"/>
          </w:tcPr>
          <w:p w14:paraId="59C13EE7">
            <w:pPr>
              <w:rPr>
                <w:szCs w:val="21"/>
              </w:rPr>
            </w:pPr>
          </w:p>
        </w:tc>
        <w:tc>
          <w:tcPr>
            <w:tcW w:w="864" w:type="dxa"/>
            <w:tcBorders>
              <w:top w:val="single" w:color="auto" w:sz="4" w:space="0"/>
              <w:left w:val="single" w:color="auto" w:sz="4" w:space="0"/>
              <w:bottom w:val="single" w:color="auto" w:sz="4" w:space="0"/>
            </w:tcBorders>
            <w:shd w:val="clear" w:color="auto" w:fill="FFFFFF"/>
            <w:noWrap w:val="0"/>
            <w:vAlign w:val="top"/>
          </w:tcPr>
          <w:p w14:paraId="55714CDD">
            <w:pPr>
              <w:rPr>
                <w:szCs w:val="21"/>
              </w:rPr>
            </w:pPr>
          </w:p>
        </w:tc>
        <w:tc>
          <w:tcPr>
            <w:tcW w:w="874"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7B401753">
            <w:pPr>
              <w:rPr>
                <w:szCs w:val="21"/>
              </w:rPr>
            </w:pPr>
          </w:p>
        </w:tc>
      </w:tr>
    </w:tbl>
    <w:p w14:paraId="20FB0851">
      <w:pPr>
        <w:spacing w:after="299" w:line="1" w:lineRule="exact"/>
      </w:pPr>
    </w:p>
    <w:p w14:paraId="4F7E70C8">
      <w:pPr>
        <w:pStyle w:val="180"/>
        <w:tabs>
          <w:tab w:val="left" w:pos="847"/>
          <w:tab w:val="left" w:leader="underscore" w:pos="850"/>
          <w:tab w:val="left" w:leader="underscore" w:pos="1906"/>
          <w:tab w:val="left" w:pos="1908"/>
          <w:tab w:val="left" w:pos="2964"/>
        </w:tabs>
        <w:spacing w:after="420" w:line="353" w:lineRule="exact"/>
        <w:ind w:firstLine="420" w:firstLineChars="200"/>
        <w:jc w:val="right"/>
        <w:sectPr>
          <w:headerReference r:id="rId41" w:type="default"/>
          <w:footerReference r:id="rId43" w:type="default"/>
          <w:headerReference r:id="rId42" w:type="even"/>
          <w:footerReference r:id="rId44" w:type="even"/>
          <w:pgSz w:w="11900" w:h="16832"/>
          <w:pgMar w:top="1440" w:right="1803" w:bottom="1440" w:left="1803" w:header="851" w:footer="851" w:gutter="0"/>
          <w:cols w:space="720" w:num="1"/>
          <w:docGrid w:linePitch="360" w:charSpace="0"/>
        </w:sectPr>
      </w:pPr>
      <w:bookmarkStart w:id="390" w:name="_Toc27417"/>
      <w:bookmarkStart w:id="391" w:name="_Toc3373"/>
      <w:bookmarkStart w:id="392" w:name="bookmark2236"/>
      <w:bookmarkStart w:id="393" w:name="bookmark2235"/>
      <w:bookmarkStart w:id="394" w:name="bookmark2234"/>
    </w:p>
    <w:p w14:paraId="38E716AC">
      <w:pPr>
        <w:pStyle w:val="9"/>
        <w:rPr>
          <w:rFonts w:hint="eastAsia" w:ascii="宋体" w:hAnsi="宋体" w:cs="宋体"/>
          <w:b w:val="0"/>
          <w:sz w:val="28"/>
          <w:szCs w:val="28"/>
        </w:rPr>
      </w:pPr>
      <w:r>
        <w:rPr>
          <w:rFonts w:hint="eastAsia" w:ascii="宋体" w:hAnsi="宋体" w:cs="宋体"/>
          <w:b w:val="0"/>
          <w:sz w:val="28"/>
          <w:szCs w:val="28"/>
        </w:rPr>
        <w:t>附件二：拟投入本合同工程的试验和检测仪器设备表</w:t>
      </w:r>
      <w:bookmarkEnd w:id="390"/>
    </w:p>
    <w:p w14:paraId="330FEC08">
      <w:pPr>
        <w:rPr>
          <w:rFonts w:hint="eastAsia"/>
        </w:rPr>
      </w:pPr>
    </w:p>
    <w:p w14:paraId="2F540531">
      <w:pPr>
        <w:jc w:val="center"/>
        <w:rPr>
          <w:rFonts w:hint="eastAsia" w:ascii="宋体" w:hAnsi="宋体" w:cs="宋体"/>
          <w:b/>
          <w:bCs/>
          <w:sz w:val="28"/>
          <w:szCs w:val="28"/>
        </w:rPr>
      </w:pPr>
      <w:bookmarkStart w:id="395" w:name="_Toc24555"/>
      <w:r>
        <w:rPr>
          <w:rFonts w:hint="eastAsia" w:ascii="宋体" w:hAnsi="宋体" w:cs="宋体"/>
          <w:b/>
          <w:bCs/>
          <w:sz w:val="28"/>
          <w:szCs w:val="28"/>
        </w:rPr>
        <w:t>拟投入本合同工程的试验和检测仪器设备表</w:t>
      </w:r>
      <w:bookmarkEnd w:id="391"/>
      <w:bookmarkEnd w:id="392"/>
      <w:bookmarkEnd w:id="393"/>
      <w:bookmarkEnd w:id="394"/>
      <w:bookmarkEnd w:id="395"/>
    </w:p>
    <w:p w14:paraId="06F4BE8E">
      <w:pPr>
        <w:jc w:val="center"/>
        <w:rPr>
          <w:b/>
        </w:rPr>
      </w:pPr>
    </w:p>
    <w:tbl>
      <w:tblPr>
        <w:tblStyle w:val="44"/>
        <w:tblW w:w="0" w:type="auto"/>
        <w:jc w:val="center"/>
        <w:tblLayout w:type="fixed"/>
        <w:tblCellMar>
          <w:top w:w="0" w:type="dxa"/>
          <w:left w:w="10" w:type="dxa"/>
          <w:bottom w:w="0" w:type="dxa"/>
          <w:right w:w="10" w:type="dxa"/>
        </w:tblCellMar>
      </w:tblPr>
      <w:tblGrid>
        <w:gridCol w:w="576"/>
        <w:gridCol w:w="1416"/>
        <w:gridCol w:w="907"/>
        <w:gridCol w:w="907"/>
        <w:gridCol w:w="907"/>
        <w:gridCol w:w="912"/>
        <w:gridCol w:w="902"/>
        <w:gridCol w:w="907"/>
        <w:gridCol w:w="917"/>
      </w:tblGrid>
      <w:tr w14:paraId="21C835C5">
        <w:tblPrEx>
          <w:tblCellMar>
            <w:top w:w="0" w:type="dxa"/>
            <w:left w:w="10" w:type="dxa"/>
            <w:bottom w:w="0" w:type="dxa"/>
            <w:right w:w="10" w:type="dxa"/>
          </w:tblCellMar>
        </w:tblPrEx>
        <w:trPr>
          <w:trHeight w:val="859" w:hRule="exact"/>
          <w:jc w:val="center"/>
        </w:trPr>
        <w:tc>
          <w:tcPr>
            <w:tcW w:w="576" w:type="dxa"/>
            <w:tcBorders>
              <w:top w:val="single" w:color="auto" w:sz="4" w:space="0"/>
              <w:left w:val="single" w:color="auto" w:sz="4" w:space="0"/>
            </w:tcBorders>
            <w:shd w:val="clear" w:color="auto" w:fill="FFFFFF"/>
            <w:noWrap w:val="0"/>
            <w:vAlign w:val="center"/>
          </w:tcPr>
          <w:p w14:paraId="4359C6ED">
            <w:pPr>
              <w:pStyle w:val="185"/>
              <w:spacing w:line="240" w:lineRule="auto"/>
              <w:ind w:firstLine="0"/>
              <w:jc w:val="center"/>
              <w:rPr>
                <w:sz w:val="21"/>
                <w:szCs w:val="21"/>
              </w:rPr>
            </w:pPr>
            <w:r>
              <w:rPr>
                <w:sz w:val="21"/>
                <w:szCs w:val="21"/>
              </w:rPr>
              <w:t>序号</w:t>
            </w:r>
          </w:p>
        </w:tc>
        <w:tc>
          <w:tcPr>
            <w:tcW w:w="1416" w:type="dxa"/>
            <w:tcBorders>
              <w:top w:val="single" w:color="auto" w:sz="4" w:space="0"/>
              <w:left w:val="single" w:color="auto" w:sz="4" w:space="0"/>
            </w:tcBorders>
            <w:shd w:val="clear" w:color="auto" w:fill="FFFFFF"/>
            <w:noWrap w:val="0"/>
            <w:vAlign w:val="center"/>
          </w:tcPr>
          <w:p w14:paraId="062CB04E">
            <w:pPr>
              <w:pStyle w:val="185"/>
              <w:spacing w:line="240" w:lineRule="auto"/>
              <w:ind w:firstLine="0"/>
              <w:jc w:val="center"/>
              <w:rPr>
                <w:sz w:val="21"/>
                <w:szCs w:val="21"/>
              </w:rPr>
            </w:pPr>
            <w:r>
              <w:rPr>
                <w:sz w:val="21"/>
                <w:szCs w:val="21"/>
              </w:rPr>
              <w:t>仪器设备名称</w:t>
            </w:r>
          </w:p>
        </w:tc>
        <w:tc>
          <w:tcPr>
            <w:tcW w:w="907" w:type="dxa"/>
            <w:tcBorders>
              <w:top w:val="single" w:color="auto" w:sz="4" w:space="0"/>
              <w:left w:val="single" w:color="auto" w:sz="4" w:space="0"/>
            </w:tcBorders>
            <w:shd w:val="clear" w:color="auto" w:fill="FFFFFF"/>
            <w:noWrap w:val="0"/>
            <w:vAlign w:val="center"/>
          </w:tcPr>
          <w:p w14:paraId="6654F923">
            <w:pPr>
              <w:pStyle w:val="185"/>
              <w:spacing w:line="240" w:lineRule="auto"/>
              <w:ind w:firstLine="0"/>
              <w:jc w:val="center"/>
              <w:rPr>
                <w:sz w:val="21"/>
                <w:szCs w:val="21"/>
              </w:rPr>
            </w:pPr>
            <w:r>
              <w:rPr>
                <w:sz w:val="21"/>
                <w:szCs w:val="21"/>
              </w:rPr>
              <w:t>型号规格</w:t>
            </w:r>
          </w:p>
        </w:tc>
        <w:tc>
          <w:tcPr>
            <w:tcW w:w="907" w:type="dxa"/>
            <w:tcBorders>
              <w:top w:val="single" w:color="auto" w:sz="4" w:space="0"/>
              <w:left w:val="single" w:color="auto" w:sz="4" w:space="0"/>
            </w:tcBorders>
            <w:shd w:val="clear" w:color="auto" w:fill="FFFFFF"/>
            <w:noWrap w:val="0"/>
            <w:vAlign w:val="center"/>
          </w:tcPr>
          <w:p w14:paraId="356BDE78">
            <w:pPr>
              <w:pStyle w:val="185"/>
              <w:spacing w:line="240" w:lineRule="auto"/>
              <w:ind w:firstLine="0"/>
              <w:jc w:val="center"/>
              <w:rPr>
                <w:sz w:val="21"/>
                <w:szCs w:val="21"/>
              </w:rPr>
            </w:pPr>
            <w:r>
              <w:rPr>
                <w:sz w:val="21"/>
                <w:szCs w:val="21"/>
              </w:rPr>
              <w:t>数量</w:t>
            </w:r>
          </w:p>
        </w:tc>
        <w:tc>
          <w:tcPr>
            <w:tcW w:w="907" w:type="dxa"/>
            <w:tcBorders>
              <w:top w:val="single" w:color="auto" w:sz="4" w:space="0"/>
              <w:left w:val="single" w:color="auto" w:sz="4" w:space="0"/>
            </w:tcBorders>
            <w:shd w:val="clear" w:color="auto" w:fill="FFFFFF"/>
            <w:noWrap w:val="0"/>
            <w:vAlign w:val="center"/>
          </w:tcPr>
          <w:p w14:paraId="1DE20E8F">
            <w:pPr>
              <w:pStyle w:val="185"/>
              <w:spacing w:line="240" w:lineRule="auto"/>
              <w:ind w:firstLine="0"/>
              <w:jc w:val="center"/>
              <w:rPr>
                <w:sz w:val="21"/>
                <w:szCs w:val="21"/>
              </w:rPr>
            </w:pPr>
            <w:r>
              <w:rPr>
                <w:sz w:val="21"/>
                <w:szCs w:val="21"/>
              </w:rPr>
              <w:t>国别产地</w:t>
            </w:r>
          </w:p>
        </w:tc>
        <w:tc>
          <w:tcPr>
            <w:tcW w:w="912" w:type="dxa"/>
            <w:tcBorders>
              <w:top w:val="single" w:color="auto" w:sz="4" w:space="0"/>
              <w:left w:val="single" w:color="auto" w:sz="4" w:space="0"/>
            </w:tcBorders>
            <w:shd w:val="clear" w:color="auto" w:fill="FFFFFF"/>
            <w:noWrap w:val="0"/>
            <w:vAlign w:val="center"/>
          </w:tcPr>
          <w:p w14:paraId="78813B55">
            <w:pPr>
              <w:pStyle w:val="185"/>
              <w:spacing w:line="240" w:lineRule="auto"/>
              <w:ind w:firstLine="0"/>
              <w:jc w:val="center"/>
              <w:rPr>
                <w:sz w:val="21"/>
                <w:szCs w:val="21"/>
              </w:rPr>
            </w:pPr>
            <w:r>
              <w:rPr>
                <w:sz w:val="21"/>
                <w:szCs w:val="21"/>
              </w:rPr>
              <w:t>制造年份</w:t>
            </w:r>
          </w:p>
        </w:tc>
        <w:tc>
          <w:tcPr>
            <w:tcW w:w="902" w:type="dxa"/>
            <w:tcBorders>
              <w:top w:val="single" w:color="auto" w:sz="4" w:space="0"/>
              <w:left w:val="single" w:color="auto" w:sz="4" w:space="0"/>
            </w:tcBorders>
            <w:shd w:val="clear" w:color="auto" w:fill="FFFFFF"/>
            <w:noWrap w:val="0"/>
            <w:vAlign w:val="center"/>
          </w:tcPr>
          <w:p w14:paraId="438750A2">
            <w:pPr>
              <w:pStyle w:val="185"/>
              <w:spacing w:line="264" w:lineRule="exact"/>
              <w:ind w:firstLine="0"/>
              <w:jc w:val="center"/>
              <w:rPr>
                <w:sz w:val="21"/>
                <w:szCs w:val="21"/>
              </w:rPr>
            </w:pPr>
            <w:r>
              <w:rPr>
                <w:sz w:val="21"/>
                <w:szCs w:val="21"/>
              </w:rPr>
              <w:t>己使用</w:t>
            </w:r>
          </w:p>
          <w:p w14:paraId="142E4A1B">
            <w:pPr>
              <w:pStyle w:val="185"/>
              <w:spacing w:line="264" w:lineRule="exact"/>
              <w:ind w:firstLine="0"/>
              <w:jc w:val="center"/>
              <w:rPr>
                <w:sz w:val="21"/>
                <w:szCs w:val="21"/>
              </w:rPr>
            </w:pPr>
            <w:r>
              <w:rPr>
                <w:sz w:val="21"/>
                <w:szCs w:val="21"/>
              </w:rPr>
              <w:t>台时数</w:t>
            </w:r>
          </w:p>
        </w:tc>
        <w:tc>
          <w:tcPr>
            <w:tcW w:w="907" w:type="dxa"/>
            <w:tcBorders>
              <w:top w:val="single" w:color="auto" w:sz="4" w:space="0"/>
              <w:left w:val="single" w:color="auto" w:sz="4" w:space="0"/>
            </w:tcBorders>
            <w:shd w:val="clear" w:color="auto" w:fill="FFFFFF"/>
            <w:noWrap w:val="0"/>
            <w:vAlign w:val="center"/>
          </w:tcPr>
          <w:p w14:paraId="743024BD">
            <w:pPr>
              <w:pStyle w:val="185"/>
              <w:spacing w:line="240" w:lineRule="auto"/>
              <w:ind w:firstLine="0"/>
              <w:jc w:val="center"/>
              <w:rPr>
                <w:sz w:val="21"/>
                <w:szCs w:val="21"/>
              </w:rPr>
            </w:pPr>
            <w:r>
              <w:rPr>
                <w:sz w:val="21"/>
                <w:szCs w:val="21"/>
              </w:rPr>
              <w:t>用途</w:t>
            </w:r>
          </w:p>
        </w:tc>
        <w:tc>
          <w:tcPr>
            <w:tcW w:w="917" w:type="dxa"/>
            <w:tcBorders>
              <w:top w:val="single" w:color="auto" w:sz="4" w:space="0"/>
              <w:left w:val="single" w:color="auto" w:sz="4" w:space="0"/>
              <w:right w:val="single" w:color="auto" w:sz="4" w:space="0"/>
            </w:tcBorders>
            <w:shd w:val="clear" w:color="auto" w:fill="FFFFFF"/>
            <w:noWrap w:val="0"/>
            <w:vAlign w:val="center"/>
          </w:tcPr>
          <w:p w14:paraId="6798BBEA">
            <w:pPr>
              <w:pStyle w:val="185"/>
              <w:spacing w:line="240" w:lineRule="auto"/>
              <w:ind w:firstLine="0"/>
              <w:jc w:val="center"/>
              <w:rPr>
                <w:sz w:val="21"/>
                <w:szCs w:val="21"/>
              </w:rPr>
            </w:pPr>
            <w:r>
              <w:rPr>
                <w:sz w:val="21"/>
                <w:szCs w:val="21"/>
              </w:rPr>
              <w:t>备注</w:t>
            </w:r>
          </w:p>
        </w:tc>
      </w:tr>
      <w:tr w14:paraId="16D837AA">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5960087B">
            <w:pPr>
              <w:rPr>
                <w:szCs w:val="21"/>
              </w:rPr>
            </w:pPr>
          </w:p>
        </w:tc>
        <w:tc>
          <w:tcPr>
            <w:tcW w:w="1416" w:type="dxa"/>
            <w:tcBorders>
              <w:top w:val="single" w:color="auto" w:sz="4" w:space="0"/>
              <w:left w:val="single" w:color="auto" w:sz="4" w:space="0"/>
            </w:tcBorders>
            <w:shd w:val="clear" w:color="auto" w:fill="FFFFFF"/>
            <w:noWrap w:val="0"/>
            <w:vAlign w:val="top"/>
          </w:tcPr>
          <w:p w14:paraId="7D43C690">
            <w:pPr>
              <w:rPr>
                <w:szCs w:val="21"/>
              </w:rPr>
            </w:pPr>
          </w:p>
        </w:tc>
        <w:tc>
          <w:tcPr>
            <w:tcW w:w="907" w:type="dxa"/>
            <w:tcBorders>
              <w:top w:val="single" w:color="auto" w:sz="4" w:space="0"/>
              <w:left w:val="single" w:color="auto" w:sz="4" w:space="0"/>
            </w:tcBorders>
            <w:shd w:val="clear" w:color="auto" w:fill="FFFFFF"/>
            <w:noWrap w:val="0"/>
            <w:vAlign w:val="top"/>
          </w:tcPr>
          <w:p w14:paraId="42993186">
            <w:pPr>
              <w:rPr>
                <w:szCs w:val="21"/>
              </w:rPr>
            </w:pPr>
          </w:p>
        </w:tc>
        <w:tc>
          <w:tcPr>
            <w:tcW w:w="907" w:type="dxa"/>
            <w:tcBorders>
              <w:top w:val="single" w:color="auto" w:sz="4" w:space="0"/>
              <w:left w:val="single" w:color="auto" w:sz="4" w:space="0"/>
            </w:tcBorders>
            <w:shd w:val="clear" w:color="auto" w:fill="FFFFFF"/>
            <w:noWrap w:val="0"/>
            <w:vAlign w:val="top"/>
          </w:tcPr>
          <w:p w14:paraId="2A5BDC11">
            <w:pPr>
              <w:rPr>
                <w:szCs w:val="21"/>
              </w:rPr>
            </w:pPr>
          </w:p>
        </w:tc>
        <w:tc>
          <w:tcPr>
            <w:tcW w:w="907" w:type="dxa"/>
            <w:tcBorders>
              <w:top w:val="single" w:color="auto" w:sz="4" w:space="0"/>
              <w:left w:val="single" w:color="auto" w:sz="4" w:space="0"/>
            </w:tcBorders>
            <w:shd w:val="clear" w:color="auto" w:fill="FFFFFF"/>
            <w:noWrap w:val="0"/>
            <w:vAlign w:val="top"/>
          </w:tcPr>
          <w:p w14:paraId="3437DF75">
            <w:pPr>
              <w:rPr>
                <w:szCs w:val="21"/>
              </w:rPr>
            </w:pPr>
          </w:p>
        </w:tc>
        <w:tc>
          <w:tcPr>
            <w:tcW w:w="912" w:type="dxa"/>
            <w:tcBorders>
              <w:top w:val="single" w:color="auto" w:sz="4" w:space="0"/>
              <w:left w:val="single" w:color="auto" w:sz="4" w:space="0"/>
            </w:tcBorders>
            <w:shd w:val="clear" w:color="auto" w:fill="FFFFFF"/>
            <w:noWrap w:val="0"/>
            <w:vAlign w:val="top"/>
          </w:tcPr>
          <w:p w14:paraId="61E5F5DD">
            <w:pPr>
              <w:rPr>
                <w:szCs w:val="21"/>
              </w:rPr>
            </w:pPr>
          </w:p>
        </w:tc>
        <w:tc>
          <w:tcPr>
            <w:tcW w:w="902" w:type="dxa"/>
            <w:tcBorders>
              <w:top w:val="single" w:color="auto" w:sz="4" w:space="0"/>
              <w:left w:val="single" w:color="auto" w:sz="4" w:space="0"/>
            </w:tcBorders>
            <w:shd w:val="clear" w:color="auto" w:fill="FFFFFF"/>
            <w:noWrap w:val="0"/>
            <w:vAlign w:val="top"/>
          </w:tcPr>
          <w:p w14:paraId="2C320C9A">
            <w:pPr>
              <w:rPr>
                <w:szCs w:val="21"/>
              </w:rPr>
            </w:pPr>
          </w:p>
        </w:tc>
        <w:tc>
          <w:tcPr>
            <w:tcW w:w="907" w:type="dxa"/>
            <w:tcBorders>
              <w:top w:val="single" w:color="auto" w:sz="4" w:space="0"/>
              <w:left w:val="single" w:color="auto" w:sz="4" w:space="0"/>
            </w:tcBorders>
            <w:shd w:val="clear" w:color="auto" w:fill="FFFFFF"/>
            <w:noWrap w:val="0"/>
            <w:vAlign w:val="top"/>
          </w:tcPr>
          <w:p w14:paraId="58D5E755">
            <w:pPr>
              <w:rPr>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463A87A9">
            <w:pPr>
              <w:rPr>
                <w:szCs w:val="21"/>
              </w:rPr>
            </w:pPr>
          </w:p>
        </w:tc>
      </w:tr>
      <w:tr w14:paraId="0F4D7E35">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06021F15">
            <w:pPr>
              <w:rPr>
                <w:szCs w:val="21"/>
              </w:rPr>
            </w:pPr>
          </w:p>
        </w:tc>
        <w:tc>
          <w:tcPr>
            <w:tcW w:w="1416" w:type="dxa"/>
            <w:tcBorders>
              <w:top w:val="single" w:color="auto" w:sz="4" w:space="0"/>
              <w:left w:val="single" w:color="auto" w:sz="4" w:space="0"/>
            </w:tcBorders>
            <w:shd w:val="clear" w:color="auto" w:fill="FFFFFF"/>
            <w:noWrap w:val="0"/>
            <w:vAlign w:val="top"/>
          </w:tcPr>
          <w:p w14:paraId="30DB4D1E">
            <w:pPr>
              <w:rPr>
                <w:szCs w:val="21"/>
              </w:rPr>
            </w:pPr>
          </w:p>
        </w:tc>
        <w:tc>
          <w:tcPr>
            <w:tcW w:w="907" w:type="dxa"/>
            <w:tcBorders>
              <w:top w:val="single" w:color="auto" w:sz="4" w:space="0"/>
              <w:left w:val="single" w:color="auto" w:sz="4" w:space="0"/>
            </w:tcBorders>
            <w:shd w:val="clear" w:color="auto" w:fill="FFFFFF"/>
            <w:noWrap w:val="0"/>
            <w:vAlign w:val="top"/>
          </w:tcPr>
          <w:p w14:paraId="5D39F232">
            <w:pPr>
              <w:rPr>
                <w:szCs w:val="21"/>
              </w:rPr>
            </w:pPr>
          </w:p>
        </w:tc>
        <w:tc>
          <w:tcPr>
            <w:tcW w:w="907" w:type="dxa"/>
            <w:tcBorders>
              <w:top w:val="single" w:color="auto" w:sz="4" w:space="0"/>
              <w:left w:val="single" w:color="auto" w:sz="4" w:space="0"/>
            </w:tcBorders>
            <w:shd w:val="clear" w:color="auto" w:fill="FFFFFF"/>
            <w:noWrap w:val="0"/>
            <w:vAlign w:val="top"/>
          </w:tcPr>
          <w:p w14:paraId="65059854">
            <w:pPr>
              <w:rPr>
                <w:szCs w:val="21"/>
              </w:rPr>
            </w:pPr>
          </w:p>
        </w:tc>
        <w:tc>
          <w:tcPr>
            <w:tcW w:w="907" w:type="dxa"/>
            <w:tcBorders>
              <w:top w:val="single" w:color="auto" w:sz="4" w:space="0"/>
              <w:left w:val="single" w:color="auto" w:sz="4" w:space="0"/>
            </w:tcBorders>
            <w:shd w:val="clear" w:color="auto" w:fill="FFFFFF"/>
            <w:noWrap w:val="0"/>
            <w:vAlign w:val="top"/>
          </w:tcPr>
          <w:p w14:paraId="206CE340">
            <w:pPr>
              <w:rPr>
                <w:szCs w:val="21"/>
              </w:rPr>
            </w:pPr>
          </w:p>
        </w:tc>
        <w:tc>
          <w:tcPr>
            <w:tcW w:w="912" w:type="dxa"/>
            <w:tcBorders>
              <w:top w:val="single" w:color="auto" w:sz="4" w:space="0"/>
              <w:left w:val="single" w:color="auto" w:sz="4" w:space="0"/>
            </w:tcBorders>
            <w:shd w:val="clear" w:color="auto" w:fill="FFFFFF"/>
            <w:noWrap w:val="0"/>
            <w:vAlign w:val="top"/>
          </w:tcPr>
          <w:p w14:paraId="66D86E98">
            <w:pPr>
              <w:rPr>
                <w:szCs w:val="21"/>
              </w:rPr>
            </w:pPr>
          </w:p>
        </w:tc>
        <w:tc>
          <w:tcPr>
            <w:tcW w:w="902" w:type="dxa"/>
            <w:tcBorders>
              <w:top w:val="single" w:color="auto" w:sz="4" w:space="0"/>
              <w:left w:val="single" w:color="auto" w:sz="4" w:space="0"/>
            </w:tcBorders>
            <w:shd w:val="clear" w:color="auto" w:fill="FFFFFF"/>
            <w:noWrap w:val="0"/>
            <w:vAlign w:val="top"/>
          </w:tcPr>
          <w:p w14:paraId="1288FA23">
            <w:pPr>
              <w:rPr>
                <w:szCs w:val="21"/>
              </w:rPr>
            </w:pPr>
          </w:p>
        </w:tc>
        <w:tc>
          <w:tcPr>
            <w:tcW w:w="907" w:type="dxa"/>
            <w:tcBorders>
              <w:top w:val="single" w:color="auto" w:sz="4" w:space="0"/>
              <w:left w:val="single" w:color="auto" w:sz="4" w:space="0"/>
            </w:tcBorders>
            <w:shd w:val="clear" w:color="auto" w:fill="FFFFFF"/>
            <w:noWrap w:val="0"/>
            <w:vAlign w:val="top"/>
          </w:tcPr>
          <w:p w14:paraId="74316FBE">
            <w:pPr>
              <w:rPr>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1CBC10BD">
            <w:pPr>
              <w:rPr>
                <w:szCs w:val="21"/>
              </w:rPr>
            </w:pPr>
          </w:p>
        </w:tc>
      </w:tr>
      <w:tr w14:paraId="36EFCA7A">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57FE2E35">
            <w:pPr>
              <w:rPr>
                <w:szCs w:val="21"/>
              </w:rPr>
            </w:pPr>
          </w:p>
        </w:tc>
        <w:tc>
          <w:tcPr>
            <w:tcW w:w="1416" w:type="dxa"/>
            <w:tcBorders>
              <w:top w:val="single" w:color="auto" w:sz="4" w:space="0"/>
              <w:left w:val="single" w:color="auto" w:sz="4" w:space="0"/>
            </w:tcBorders>
            <w:shd w:val="clear" w:color="auto" w:fill="FFFFFF"/>
            <w:noWrap w:val="0"/>
            <w:vAlign w:val="top"/>
          </w:tcPr>
          <w:p w14:paraId="5D8EA0F7">
            <w:pPr>
              <w:rPr>
                <w:szCs w:val="21"/>
              </w:rPr>
            </w:pPr>
          </w:p>
        </w:tc>
        <w:tc>
          <w:tcPr>
            <w:tcW w:w="907" w:type="dxa"/>
            <w:tcBorders>
              <w:top w:val="single" w:color="auto" w:sz="4" w:space="0"/>
              <w:left w:val="single" w:color="auto" w:sz="4" w:space="0"/>
            </w:tcBorders>
            <w:shd w:val="clear" w:color="auto" w:fill="FFFFFF"/>
            <w:noWrap w:val="0"/>
            <w:vAlign w:val="top"/>
          </w:tcPr>
          <w:p w14:paraId="51812978">
            <w:pPr>
              <w:rPr>
                <w:szCs w:val="21"/>
              </w:rPr>
            </w:pPr>
          </w:p>
        </w:tc>
        <w:tc>
          <w:tcPr>
            <w:tcW w:w="907" w:type="dxa"/>
            <w:tcBorders>
              <w:top w:val="single" w:color="auto" w:sz="4" w:space="0"/>
              <w:left w:val="single" w:color="auto" w:sz="4" w:space="0"/>
            </w:tcBorders>
            <w:shd w:val="clear" w:color="auto" w:fill="FFFFFF"/>
            <w:noWrap w:val="0"/>
            <w:vAlign w:val="top"/>
          </w:tcPr>
          <w:p w14:paraId="66AB5A78">
            <w:pPr>
              <w:rPr>
                <w:szCs w:val="21"/>
              </w:rPr>
            </w:pPr>
          </w:p>
        </w:tc>
        <w:tc>
          <w:tcPr>
            <w:tcW w:w="907" w:type="dxa"/>
            <w:tcBorders>
              <w:top w:val="single" w:color="auto" w:sz="4" w:space="0"/>
              <w:left w:val="single" w:color="auto" w:sz="4" w:space="0"/>
            </w:tcBorders>
            <w:shd w:val="clear" w:color="auto" w:fill="FFFFFF"/>
            <w:noWrap w:val="0"/>
            <w:vAlign w:val="top"/>
          </w:tcPr>
          <w:p w14:paraId="230520B8">
            <w:pPr>
              <w:rPr>
                <w:szCs w:val="21"/>
              </w:rPr>
            </w:pPr>
          </w:p>
        </w:tc>
        <w:tc>
          <w:tcPr>
            <w:tcW w:w="912" w:type="dxa"/>
            <w:tcBorders>
              <w:top w:val="single" w:color="auto" w:sz="4" w:space="0"/>
              <w:left w:val="single" w:color="auto" w:sz="4" w:space="0"/>
            </w:tcBorders>
            <w:shd w:val="clear" w:color="auto" w:fill="FFFFFF"/>
            <w:noWrap w:val="0"/>
            <w:vAlign w:val="top"/>
          </w:tcPr>
          <w:p w14:paraId="696CC02A">
            <w:pPr>
              <w:rPr>
                <w:szCs w:val="21"/>
              </w:rPr>
            </w:pPr>
          </w:p>
        </w:tc>
        <w:tc>
          <w:tcPr>
            <w:tcW w:w="902" w:type="dxa"/>
            <w:tcBorders>
              <w:top w:val="single" w:color="auto" w:sz="4" w:space="0"/>
              <w:left w:val="single" w:color="auto" w:sz="4" w:space="0"/>
            </w:tcBorders>
            <w:shd w:val="clear" w:color="auto" w:fill="FFFFFF"/>
            <w:noWrap w:val="0"/>
            <w:vAlign w:val="top"/>
          </w:tcPr>
          <w:p w14:paraId="194E8C61">
            <w:pPr>
              <w:rPr>
                <w:szCs w:val="21"/>
              </w:rPr>
            </w:pPr>
          </w:p>
        </w:tc>
        <w:tc>
          <w:tcPr>
            <w:tcW w:w="907" w:type="dxa"/>
            <w:tcBorders>
              <w:top w:val="single" w:color="auto" w:sz="4" w:space="0"/>
              <w:left w:val="single" w:color="auto" w:sz="4" w:space="0"/>
            </w:tcBorders>
            <w:shd w:val="clear" w:color="auto" w:fill="FFFFFF"/>
            <w:noWrap w:val="0"/>
            <w:vAlign w:val="top"/>
          </w:tcPr>
          <w:p w14:paraId="528B3069">
            <w:pPr>
              <w:rPr>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5ECE5C74">
            <w:pPr>
              <w:rPr>
                <w:szCs w:val="21"/>
              </w:rPr>
            </w:pPr>
          </w:p>
        </w:tc>
      </w:tr>
      <w:tr w14:paraId="40FBD9A3">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79D6C23E">
            <w:pPr>
              <w:rPr>
                <w:szCs w:val="21"/>
              </w:rPr>
            </w:pPr>
          </w:p>
        </w:tc>
        <w:tc>
          <w:tcPr>
            <w:tcW w:w="1416" w:type="dxa"/>
            <w:tcBorders>
              <w:top w:val="single" w:color="auto" w:sz="4" w:space="0"/>
              <w:left w:val="single" w:color="auto" w:sz="4" w:space="0"/>
            </w:tcBorders>
            <w:shd w:val="clear" w:color="auto" w:fill="FFFFFF"/>
            <w:noWrap w:val="0"/>
            <w:vAlign w:val="top"/>
          </w:tcPr>
          <w:p w14:paraId="0126DE63">
            <w:pPr>
              <w:rPr>
                <w:szCs w:val="21"/>
              </w:rPr>
            </w:pPr>
          </w:p>
        </w:tc>
        <w:tc>
          <w:tcPr>
            <w:tcW w:w="907" w:type="dxa"/>
            <w:tcBorders>
              <w:top w:val="single" w:color="auto" w:sz="4" w:space="0"/>
              <w:left w:val="single" w:color="auto" w:sz="4" w:space="0"/>
            </w:tcBorders>
            <w:shd w:val="clear" w:color="auto" w:fill="FFFFFF"/>
            <w:noWrap w:val="0"/>
            <w:vAlign w:val="top"/>
          </w:tcPr>
          <w:p w14:paraId="7DB3AEAD">
            <w:pPr>
              <w:rPr>
                <w:szCs w:val="21"/>
              </w:rPr>
            </w:pPr>
          </w:p>
        </w:tc>
        <w:tc>
          <w:tcPr>
            <w:tcW w:w="907" w:type="dxa"/>
            <w:tcBorders>
              <w:top w:val="single" w:color="auto" w:sz="4" w:space="0"/>
              <w:left w:val="single" w:color="auto" w:sz="4" w:space="0"/>
            </w:tcBorders>
            <w:shd w:val="clear" w:color="auto" w:fill="FFFFFF"/>
            <w:noWrap w:val="0"/>
            <w:vAlign w:val="top"/>
          </w:tcPr>
          <w:p w14:paraId="1BF0962D">
            <w:pPr>
              <w:rPr>
                <w:szCs w:val="21"/>
              </w:rPr>
            </w:pPr>
          </w:p>
        </w:tc>
        <w:tc>
          <w:tcPr>
            <w:tcW w:w="907" w:type="dxa"/>
            <w:tcBorders>
              <w:top w:val="single" w:color="auto" w:sz="4" w:space="0"/>
              <w:left w:val="single" w:color="auto" w:sz="4" w:space="0"/>
            </w:tcBorders>
            <w:shd w:val="clear" w:color="auto" w:fill="FFFFFF"/>
            <w:noWrap w:val="0"/>
            <w:vAlign w:val="top"/>
          </w:tcPr>
          <w:p w14:paraId="5CB2C15B">
            <w:pPr>
              <w:rPr>
                <w:szCs w:val="21"/>
              </w:rPr>
            </w:pPr>
          </w:p>
        </w:tc>
        <w:tc>
          <w:tcPr>
            <w:tcW w:w="912" w:type="dxa"/>
            <w:tcBorders>
              <w:top w:val="single" w:color="auto" w:sz="4" w:space="0"/>
              <w:left w:val="single" w:color="auto" w:sz="4" w:space="0"/>
            </w:tcBorders>
            <w:shd w:val="clear" w:color="auto" w:fill="FFFFFF"/>
            <w:noWrap w:val="0"/>
            <w:vAlign w:val="top"/>
          </w:tcPr>
          <w:p w14:paraId="70A66402">
            <w:pPr>
              <w:rPr>
                <w:szCs w:val="21"/>
              </w:rPr>
            </w:pPr>
          </w:p>
        </w:tc>
        <w:tc>
          <w:tcPr>
            <w:tcW w:w="902" w:type="dxa"/>
            <w:tcBorders>
              <w:top w:val="single" w:color="auto" w:sz="4" w:space="0"/>
              <w:left w:val="single" w:color="auto" w:sz="4" w:space="0"/>
            </w:tcBorders>
            <w:shd w:val="clear" w:color="auto" w:fill="FFFFFF"/>
            <w:noWrap w:val="0"/>
            <w:vAlign w:val="top"/>
          </w:tcPr>
          <w:p w14:paraId="0C46141A">
            <w:pPr>
              <w:rPr>
                <w:szCs w:val="21"/>
              </w:rPr>
            </w:pPr>
          </w:p>
        </w:tc>
        <w:tc>
          <w:tcPr>
            <w:tcW w:w="907" w:type="dxa"/>
            <w:tcBorders>
              <w:top w:val="single" w:color="auto" w:sz="4" w:space="0"/>
              <w:left w:val="single" w:color="auto" w:sz="4" w:space="0"/>
            </w:tcBorders>
            <w:shd w:val="clear" w:color="auto" w:fill="FFFFFF"/>
            <w:noWrap w:val="0"/>
            <w:vAlign w:val="top"/>
          </w:tcPr>
          <w:p w14:paraId="03175605">
            <w:pPr>
              <w:rPr>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30642768">
            <w:pPr>
              <w:rPr>
                <w:szCs w:val="21"/>
              </w:rPr>
            </w:pPr>
          </w:p>
        </w:tc>
      </w:tr>
      <w:tr w14:paraId="4876600C">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6C6EB6B8">
            <w:pPr>
              <w:rPr>
                <w:szCs w:val="21"/>
              </w:rPr>
            </w:pPr>
          </w:p>
        </w:tc>
        <w:tc>
          <w:tcPr>
            <w:tcW w:w="1416" w:type="dxa"/>
            <w:tcBorders>
              <w:top w:val="single" w:color="auto" w:sz="4" w:space="0"/>
              <w:left w:val="single" w:color="auto" w:sz="4" w:space="0"/>
            </w:tcBorders>
            <w:shd w:val="clear" w:color="auto" w:fill="FFFFFF"/>
            <w:noWrap w:val="0"/>
            <w:vAlign w:val="top"/>
          </w:tcPr>
          <w:p w14:paraId="1EF08258">
            <w:pPr>
              <w:rPr>
                <w:szCs w:val="21"/>
              </w:rPr>
            </w:pPr>
          </w:p>
        </w:tc>
        <w:tc>
          <w:tcPr>
            <w:tcW w:w="907" w:type="dxa"/>
            <w:tcBorders>
              <w:top w:val="single" w:color="auto" w:sz="4" w:space="0"/>
              <w:left w:val="single" w:color="auto" w:sz="4" w:space="0"/>
            </w:tcBorders>
            <w:shd w:val="clear" w:color="auto" w:fill="FFFFFF"/>
            <w:noWrap w:val="0"/>
            <w:vAlign w:val="top"/>
          </w:tcPr>
          <w:p w14:paraId="552C0CC0">
            <w:pPr>
              <w:rPr>
                <w:szCs w:val="21"/>
              </w:rPr>
            </w:pPr>
          </w:p>
        </w:tc>
        <w:tc>
          <w:tcPr>
            <w:tcW w:w="907" w:type="dxa"/>
            <w:tcBorders>
              <w:top w:val="single" w:color="auto" w:sz="4" w:space="0"/>
              <w:left w:val="single" w:color="auto" w:sz="4" w:space="0"/>
            </w:tcBorders>
            <w:shd w:val="clear" w:color="auto" w:fill="FFFFFF"/>
            <w:noWrap w:val="0"/>
            <w:vAlign w:val="top"/>
          </w:tcPr>
          <w:p w14:paraId="269ABA92">
            <w:pPr>
              <w:rPr>
                <w:szCs w:val="21"/>
              </w:rPr>
            </w:pPr>
          </w:p>
        </w:tc>
        <w:tc>
          <w:tcPr>
            <w:tcW w:w="907" w:type="dxa"/>
            <w:tcBorders>
              <w:top w:val="single" w:color="auto" w:sz="4" w:space="0"/>
              <w:left w:val="single" w:color="auto" w:sz="4" w:space="0"/>
            </w:tcBorders>
            <w:shd w:val="clear" w:color="auto" w:fill="FFFFFF"/>
            <w:noWrap w:val="0"/>
            <w:vAlign w:val="top"/>
          </w:tcPr>
          <w:p w14:paraId="71832574">
            <w:pPr>
              <w:rPr>
                <w:szCs w:val="21"/>
              </w:rPr>
            </w:pPr>
          </w:p>
        </w:tc>
        <w:tc>
          <w:tcPr>
            <w:tcW w:w="912" w:type="dxa"/>
            <w:tcBorders>
              <w:top w:val="single" w:color="auto" w:sz="4" w:space="0"/>
              <w:left w:val="single" w:color="auto" w:sz="4" w:space="0"/>
            </w:tcBorders>
            <w:shd w:val="clear" w:color="auto" w:fill="FFFFFF"/>
            <w:noWrap w:val="0"/>
            <w:vAlign w:val="top"/>
          </w:tcPr>
          <w:p w14:paraId="796C1E5F">
            <w:pPr>
              <w:rPr>
                <w:szCs w:val="21"/>
              </w:rPr>
            </w:pPr>
          </w:p>
        </w:tc>
        <w:tc>
          <w:tcPr>
            <w:tcW w:w="902" w:type="dxa"/>
            <w:tcBorders>
              <w:top w:val="single" w:color="auto" w:sz="4" w:space="0"/>
              <w:left w:val="single" w:color="auto" w:sz="4" w:space="0"/>
            </w:tcBorders>
            <w:shd w:val="clear" w:color="auto" w:fill="FFFFFF"/>
            <w:noWrap w:val="0"/>
            <w:vAlign w:val="top"/>
          </w:tcPr>
          <w:p w14:paraId="26556127">
            <w:pPr>
              <w:rPr>
                <w:szCs w:val="21"/>
              </w:rPr>
            </w:pPr>
          </w:p>
        </w:tc>
        <w:tc>
          <w:tcPr>
            <w:tcW w:w="907" w:type="dxa"/>
            <w:tcBorders>
              <w:top w:val="single" w:color="auto" w:sz="4" w:space="0"/>
              <w:left w:val="single" w:color="auto" w:sz="4" w:space="0"/>
            </w:tcBorders>
            <w:shd w:val="clear" w:color="auto" w:fill="FFFFFF"/>
            <w:noWrap w:val="0"/>
            <w:vAlign w:val="top"/>
          </w:tcPr>
          <w:p w14:paraId="7D012EC0">
            <w:pPr>
              <w:rPr>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02570922">
            <w:pPr>
              <w:rPr>
                <w:szCs w:val="21"/>
              </w:rPr>
            </w:pPr>
          </w:p>
        </w:tc>
      </w:tr>
      <w:tr w14:paraId="3B781F24">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4A90BD4C">
            <w:pPr>
              <w:rPr>
                <w:szCs w:val="21"/>
              </w:rPr>
            </w:pPr>
          </w:p>
        </w:tc>
        <w:tc>
          <w:tcPr>
            <w:tcW w:w="1416" w:type="dxa"/>
            <w:tcBorders>
              <w:top w:val="single" w:color="auto" w:sz="4" w:space="0"/>
              <w:left w:val="single" w:color="auto" w:sz="4" w:space="0"/>
            </w:tcBorders>
            <w:shd w:val="clear" w:color="auto" w:fill="FFFFFF"/>
            <w:noWrap w:val="0"/>
            <w:vAlign w:val="top"/>
          </w:tcPr>
          <w:p w14:paraId="10F3ED01">
            <w:pPr>
              <w:rPr>
                <w:szCs w:val="21"/>
              </w:rPr>
            </w:pPr>
          </w:p>
        </w:tc>
        <w:tc>
          <w:tcPr>
            <w:tcW w:w="907" w:type="dxa"/>
            <w:tcBorders>
              <w:top w:val="single" w:color="auto" w:sz="4" w:space="0"/>
              <w:left w:val="single" w:color="auto" w:sz="4" w:space="0"/>
            </w:tcBorders>
            <w:shd w:val="clear" w:color="auto" w:fill="FFFFFF"/>
            <w:noWrap w:val="0"/>
            <w:vAlign w:val="top"/>
          </w:tcPr>
          <w:p w14:paraId="24353FDB">
            <w:pPr>
              <w:rPr>
                <w:szCs w:val="21"/>
              </w:rPr>
            </w:pPr>
          </w:p>
        </w:tc>
        <w:tc>
          <w:tcPr>
            <w:tcW w:w="907" w:type="dxa"/>
            <w:tcBorders>
              <w:top w:val="single" w:color="auto" w:sz="4" w:space="0"/>
              <w:left w:val="single" w:color="auto" w:sz="4" w:space="0"/>
            </w:tcBorders>
            <w:shd w:val="clear" w:color="auto" w:fill="FFFFFF"/>
            <w:noWrap w:val="0"/>
            <w:vAlign w:val="top"/>
          </w:tcPr>
          <w:p w14:paraId="2F649264">
            <w:pPr>
              <w:rPr>
                <w:szCs w:val="21"/>
              </w:rPr>
            </w:pPr>
          </w:p>
        </w:tc>
        <w:tc>
          <w:tcPr>
            <w:tcW w:w="907" w:type="dxa"/>
            <w:tcBorders>
              <w:top w:val="single" w:color="auto" w:sz="4" w:space="0"/>
              <w:left w:val="single" w:color="auto" w:sz="4" w:space="0"/>
            </w:tcBorders>
            <w:shd w:val="clear" w:color="auto" w:fill="FFFFFF"/>
            <w:noWrap w:val="0"/>
            <w:vAlign w:val="top"/>
          </w:tcPr>
          <w:p w14:paraId="5B93DC87">
            <w:pPr>
              <w:rPr>
                <w:szCs w:val="21"/>
              </w:rPr>
            </w:pPr>
          </w:p>
        </w:tc>
        <w:tc>
          <w:tcPr>
            <w:tcW w:w="912" w:type="dxa"/>
            <w:tcBorders>
              <w:top w:val="single" w:color="auto" w:sz="4" w:space="0"/>
              <w:left w:val="single" w:color="auto" w:sz="4" w:space="0"/>
            </w:tcBorders>
            <w:shd w:val="clear" w:color="auto" w:fill="FFFFFF"/>
            <w:noWrap w:val="0"/>
            <w:vAlign w:val="top"/>
          </w:tcPr>
          <w:p w14:paraId="68C7A634">
            <w:pPr>
              <w:rPr>
                <w:szCs w:val="21"/>
              </w:rPr>
            </w:pPr>
          </w:p>
        </w:tc>
        <w:tc>
          <w:tcPr>
            <w:tcW w:w="902" w:type="dxa"/>
            <w:tcBorders>
              <w:top w:val="single" w:color="auto" w:sz="4" w:space="0"/>
              <w:left w:val="single" w:color="auto" w:sz="4" w:space="0"/>
            </w:tcBorders>
            <w:shd w:val="clear" w:color="auto" w:fill="FFFFFF"/>
            <w:noWrap w:val="0"/>
            <w:vAlign w:val="top"/>
          </w:tcPr>
          <w:p w14:paraId="610CFC38">
            <w:pPr>
              <w:rPr>
                <w:szCs w:val="21"/>
              </w:rPr>
            </w:pPr>
          </w:p>
        </w:tc>
        <w:tc>
          <w:tcPr>
            <w:tcW w:w="907" w:type="dxa"/>
            <w:tcBorders>
              <w:top w:val="single" w:color="auto" w:sz="4" w:space="0"/>
              <w:left w:val="single" w:color="auto" w:sz="4" w:space="0"/>
            </w:tcBorders>
            <w:shd w:val="clear" w:color="auto" w:fill="FFFFFF"/>
            <w:noWrap w:val="0"/>
            <w:vAlign w:val="top"/>
          </w:tcPr>
          <w:p w14:paraId="03DFDC47">
            <w:pPr>
              <w:rPr>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2F663A8C">
            <w:pPr>
              <w:rPr>
                <w:szCs w:val="21"/>
              </w:rPr>
            </w:pPr>
          </w:p>
        </w:tc>
      </w:tr>
      <w:tr w14:paraId="471C3E3B">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3F2A421F">
            <w:pPr>
              <w:rPr>
                <w:szCs w:val="21"/>
              </w:rPr>
            </w:pPr>
          </w:p>
        </w:tc>
        <w:tc>
          <w:tcPr>
            <w:tcW w:w="1416" w:type="dxa"/>
            <w:tcBorders>
              <w:top w:val="single" w:color="auto" w:sz="4" w:space="0"/>
              <w:left w:val="single" w:color="auto" w:sz="4" w:space="0"/>
            </w:tcBorders>
            <w:shd w:val="clear" w:color="auto" w:fill="FFFFFF"/>
            <w:noWrap w:val="0"/>
            <w:vAlign w:val="top"/>
          </w:tcPr>
          <w:p w14:paraId="6EB55F2C">
            <w:pPr>
              <w:rPr>
                <w:szCs w:val="21"/>
              </w:rPr>
            </w:pPr>
          </w:p>
        </w:tc>
        <w:tc>
          <w:tcPr>
            <w:tcW w:w="907" w:type="dxa"/>
            <w:tcBorders>
              <w:top w:val="single" w:color="auto" w:sz="4" w:space="0"/>
              <w:left w:val="single" w:color="auto" w:sz="4" w:space="0"/>
            </w:tcBorders>
            <w:shd w:val="clear" w:color="auto" w:fill="FFFFFF"/>
            <w:noWrap w:val="0"/>
            <w:vAlign w:val="top"/>
          </w:tcPr>
          <w:p w14:paraId="094A78AB">
            <w:pPr>
              <w:rPr>
                <w:szCs w:val="21"/>
              </w:rPr>
            </w:pPr>
          </w:p>
        </w:tc>
        <w:tc>
          <w:tcPr>
            <w:tcW w:w="907" w:type="dxa"/>
            <w:tcBorders>
              <w:top w:val="single" w:color="auto" w:sz="4" w:space="0"/>
              <w:left w:val="single" w:color="auto" w:sz="4" w:space="0"/>
            </w:tcBorders>
            <w:shd w:val="clear" w:color="auto" w:fill="FFFFFF"/>
            <w:noWrap w:val="0"/>
            <w:vAlign w:val="top"/>
          </w:tcPr>
          <w:p w14:paraId="0EB1EA3F">
            <w:pPr>
              <w:rPr>
                <w:szCs w:val="21"/>
              </w:rPr>
            </w:pPr>
          </w:p>
        </w:tc>
        <w:tc>
          <w:tcPr>
            <w:tcW w:w="907" w:type="dxa"/>
            <w:tcBorders>
              <w:top w:val="single" w:color="auto" w:sz="4" w:space="0"/>
              <w:left w:val="single" w:color="auto" w:sz="4" w:space="0"/>
            </w:tcBorders>
            <w:shd w:val="clear" w:color="auto" w:fill="FFFFFF"/>
            <w:noWrap w:val="0"/>
            <w:vAlign w:val="top"/>
          </w:tcPr>
          <w:p w14:paraId="062F1E65">
            <w:pPr>
              <w:rPr>
                <w:szCs w:val="21"/>
              </w:rPr>
            </w:pPr>
          </w:p>
        </w:tc>
        <w:tc>
          <w:tcPr>
            <w:tcW w:w="912" w:type="dxa"/>
            <w:tcBorders>
              <w:top w:val="single" w:color="auto" w:sz="4" w:space="0"/>
              <w:left w:val="single" w:color="auto" w:sz="4" w:space="0"/>
            </w:tcBorders>
            <w:shd w:val="clear" w:color="auto" w:fill="FFFFFF"/>
            <w:noWrap w:val="0"/>
            <w:vAlign w:val="top"/>
          </w:tcPr>
          <w:p w14:paraId="217F4488">
            <w:pPr>
              <w:rPr>
                <w:szCs w:val="21"/>
              </w:rPr>
            </w:pPr>
          </w:p>
        </w:tc>
        <w:tc>
          <w:tcPr>
            <w:tcW w:w="902" w:type="dxa"/>
            <w:tcBorders>
              <w:top w:val="single" w:color="auto" w:sz="4" w:space="0"/>
              <w:left w:val="single" w:color="auto" w:sz="4" w:space="0"/>
            </w:tcBorders>
            <w:shd w:val="clear" w:color="auto" w:fill="FFFFFF"/>
            <w:noWrap w:val="0"/>
            <w:vAlign w:val="top"/>
          </w:tcPr>
          <w:p w14:paraId="1947BEBA">
            <w:pPr>
              <w:rPr>
                <w:szCs w:val="21"/>
              </w:rPr>
            </w:pPr>
          </w:p>
        </w:tc>
        <w:tc>
          <w:tcPr>
            <w:tcW w:w="907" w:type="dxa"/>
            <w:tcBorders>
              <w:top w:val="single" w:color="auto" w:sz="4" w:space="0"/>
              <w:left w:val="single" w:color="auto" w:sz="4" w:space="0"/>
            </w:tcBorders>
            <w:shd w:val="clear" w:color="auto" w:fill="FFFFFF"/>
            <w:noWrap w:val="0"/>
            <w:vAlign w:val="top"/>
          </w:tcPr>
          <w:p w14:paraId="219345BD">
            <w:pPr>
              <w:rPr>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1CDE9DC6">
            <w:pPr>
              <w:rPr>
                <w:szCs w:val="21"/>
              </w:rPr>
            </w:pPr>
          </w:p>
        </w:tc>
      </w:tr>
      <w:tr w14:paraId="182C51D8">
        <w:tblPrEx>
          <w:tblCellMar>
            <w:top w:w="0" w:type="dxa"/>
            <w:left w:w="10" w:type="dxa"/>
            <w:bottom w:w="0" w:type="dxa"/>
            <w:right w:w="10" w:type="dxa"/>
          </w:tblCellMar>
        </w:tblPrEx>
        <w:trPr>
          <w:trHeight w:val="571" w:hRule="exact"/>
          <w:jc w:val="center"/>
        </w:trPr>
        <w:tc>
          <w:tcPr>
            <w:tcW w:w="576" w:type="dxa"/>
            <w:tcBorders>
              <w:top w:val="single" w:color="auto" w:sz="4" w:space="0"/>
              <w:left w:val="single" w:color="auto" w:sz="4" w:space="0"/>
            </w:tcBorders>
            <w:shd w:val="clear" w:color="auto" w:fill="FFFFFF"/>
            <w:noWrap w:val="0"/>
            <w:vAlign w:val="top"/>
          </w:tcPr>
          <w:p w14:paraId="0F7D4522">
            <w:pPr>
              <w:rPr>
                <w:szCs w:val="21"/>
              </w:rPr>
            </w:pPr>
          </w:p>
        </w:tc>
        <w:tc>
          <w:tcPr>
            <w:tcW w:w="1416" w:type="dxa"/>
            <w:tcBorders>
              <w:top w:val="single" w:color="auto" w:sz="4" w:space="0"/>
              <w:left w:val="single" w:color="auto" w:sz="4" w:space="0"/>
            </w:tcBorders>
            <w:shd w:val="clear" w:color="auto" w:fill="FFFFFF"/>
            <w:noWrap w:val="0"/>
            <w:vAlign w:val="top"/>
          </w:tcPr>
          <w:p w14:paraId="706940BD">
            <w:pPr>
              <w:rPr>
                <w:szCs w:val="21"/>
              </w:rPr>
            </w:pPr>
          </w:p>
        </w:tc>
        <w:tc>
          <w:tcPr>
            <w:tcW w:w="907" w:type="dxa"/>
            <w:tcBorders>
              <w:top w:val="single" w:color="auto" w:sz="4" w:space="0"/>
              <w:left w:val="single" w:color="auto" w:sz="4" w:space="0"/>
            </w:tcBorders>
            <w:shd w:val="clear" w:color="auto" w:fill="FFFFFF"/>
            <w:noWrap w:val="0"/>
            <w:vAlign w:val="top"/>
          </w:tcPr>
          <w:p w14:paraId="4578F26E">
            <w:pPr>
              <w:rPr>
                <w:szCs w:val="21"/>
              </w:rPr>
            </w:pPr>
          </w:p>
        </w:tc>
        <w:tc>
          <w:tcPr>
            <w:tcW w:w="907" w:type="dxa"/>
            <w:tcBorders>
              <w:top w:val="single" w:color="auto" w:sz="4" w:space="0"/>
              <w:left w:val="single" w:color="auto" w:sz="4" w:space="0"/>
            </w:tcBorders>
            <w:shd w:val="clear" w:color="auto" w:fill="FFFFFF"/>
            <w:noWrap w:val="0"/>
            <w:vAlign w:val="top"/>
          </w:tcPr>
          <w:p w14:paraId="0E2F6188">
            <w:pPr>
              <w:rPr>
                <w:szCs w:val="21"/>
              </w:rPr>
            </w:pPr>
          </w:p>
        </w:tc>
        <w:tc>
          <w:tcPr>
            <w:tcW w:w="907" w:type="dxa"/>
            <w:tcBorders>
              <w:top w:val="single" w:color="auto" w:sz="4" w:space="0"/>
              <w:left w:val="single" w:color="auto" w:sz="4" w:space="0"/>
            </w:tcBorders>
            <w:shd w:val="clear" w:color="auto" w:fill="FFFFFF"/>
            <w:noWrap w:val="0"/>
            <w:vAlign w:val="top"/>
          </w:tcPr>
          <w:p w14:paraId="1F78BED3">
            <w:pPr>
              <w:rPr>
                <w:szCs w:val="21"/>
              </w:rPr>
            </w:pPr>
          </w:p>
        </w:tc>
        <w:tc>
          <w:tcPr>
            <w:tcW w:w="912" w:type="dxa"/>
            <w:tcBorders>
              <w:top w:val="single" w:color="auto" w:sz="4" w:space="0"/>
              <w:left w:val="single" w:color="auto" w:sz="4" w:space="0"/>
            </w:tcBorders>
            <w:shd w:val="clear" w:color="auto" w:fill="FFFFFF"/>
            <w:noWrap w:val="0"/>
            <w:vAlign w:val="top"/>
          </w:tcPr>
          <w:p w14:paraId="3FECB637">
            <w:pPr>
              <w:rPr>
                <w:szCs w:val="21"/>
              </w:rPr>
            </w:pPr>
          </w:p>
        </w:tc>
        <w:tc>
          <w:tcPr>
            <w:tcW w:w="902" w:type="dxa"/>
            <w:tcBorders>
              <w:top w:val="single" w:color="auto" w:sz="4" w:space="0"/>
              <w:left w:val="single" w:color="auto" w:sz="4" w:space="0"/>
            </w:tcBorders>
            <w:shd w:val="clear" w:color="auto" w:fill="FFFFFF"/>
            <w:noWrap w:val="0"/>
            <w:vAlign w:val="top"/>
          </w:tcPr>
          <w:p w14:paraId="6C8A29BF">
            <w:pPr>
              <w:rPr>
                <w:szCs w:val="21"/>
              </w:rPr>
            </w:pPr>
          </w:p>
        </w:tc>
        <w:tc>
          <w:tcPr>
            <w:tcW w:w="907" w:type="dxa"/>
            <w:tcBorders>
              <w:top w:val="single" w:color="auto" w:sz="4" w:space="0"/>
              <w:left w:val="single" w:color="auto" w:sz="4" w:space="0"/>
            </w:tcBorders>
            <w:shd w:val="clear" w:color="auto" w:fill="FFFFFF"/>
            <w:noWrap w:val="0"/>
            <w:vAlign w:val="top"/>
          </w:tcPr>
          <w:p w14:paraId="2FB4BB7B">
            <w:pPr>
              <w:rPr>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3D18D80A">
            <w:pPr>
              <w:rPr>
                <w:szCs w:val="21"/>
              </w:rPr>
            </w:pPr>
          </w:p>
        </w:tc>
      </w:tr>
      <w:tr w14:paraId="15510A58">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4728048E">
            <w:pPr>
              <w:rPr>
                <w:szCs w:val="21"/>
              </w:rPr>
            </w:pPr>
          </w:p>
        </w:tc>
        <w:tc>
          <w:tcPr>
            <w:tcW w:w="1416" w:type="dxa"/>
            <w:tcBorders>
              <w:top w:val="single" w:color="auto" w:sz="4" w:space="0"/>
              <w:left w:val="single" w:color="auto" w:sz="4" w:space="0"/>
            </w:tcBorders>
            <w:shd w:val="clear" w:color="auto" w:fill="FFFFFF"/>
            <w:noWrap w:val="0"/>
            <w:vAlign w:val="top"/>
          </w:tcPr>
          <w:p w14:paraId="7ABDC4BA">
            <w:pPr>
              <w:rPr>
                <w:szCs w:val="21"/>
              </w:rPr>
            </w:pPr>
          </w:p>
        </w:tc>
        <w:tc>
          <w:tcPr>
            <w:tcW w:w="907" w:type="dxa"/>
            <w:tcBorders>
              <w:top w:val="single" w:color="auto" w:sz="4" w:space="0"/>
              <w:left w:val="single" w:color="auto" w:sz="4" w:space="0"/>
            </w:tcBorders>
            <w:shd w:val="clear" w:color="auto" w:fill="FFFFFF"/>
            <w:noWrap w:val="0"/>
            <w:vAlign w:val="top"/>
          </w:tcPr>
          <w:p w14:paraId="3FF0FCC3">
            <w:pPr>
              <w:rPr>
                <w:szCs w:val="21"/>
              </w:rPr>
            </w:pPr>
          </w:p>
        </w:tc>
        <w:tc>
          <w:tcPr>
            <w:tcW w:w="907" w:type="dxa"/>
            <w:tcBorders>
              <w:top w:val="single" w:color="auto" w:sz="4" w:space="0"/>
              <w:left w:val="single" w:color="auto" w:sz="4" w:space="0"/>
            </w:tcBorders>
            <w:shd w:val="clear" w:color="auto" w:fill="FFFFFF"/>
            <w:noWrap w:val="0"/>
            <w:vAlign w:val="top"/>
          </w:tcPr>
          <w:p w14:paraId="34285705">
            <w:pPr>
              <w:rPr>
                <w:szCs w:val="21"/>
              </w:rPr>
            </w:pPr>
          </w:p>
        </w:tc>
        <w:tc>
          <w:tcPr>
            <w:tcW w:w="907" w:type="dxa"/>
            <w:tcBorders>
              <w:top w:val="single" w:color="auto" w:sz="4" w:space="0"/>
              <w:left w:val="single" w:color="auto" w:sz="4" w:space="0"/>
            </w:tcBorders>
            <w:shd w:val="clear" w:color="auto" w:fill="FFFFFF"/>
            <w:noWrap w:val="0"/>
            <w:vAlign w:val="top"/>
          </w:tcPr>
          <w:p w14:paraId="635643FE">
            <w:pPr>
              <w:rPr>
                <w:szCs w:val="21"/>
              </w:rPr>
            </w:pPr>
          </w:p>
        </w:tc>
        <w:tc>
          <w:tcPr>
            <w:tcW w:w="912" w:type="dxa"/>
            <w:tcBorders>
              <w:top w:val="single" w:color="auto" w:sz="4" w:space="0"/>
              <w:left w:val="single" w:color="auto" w:sz="4" w:space="0"/>
            </w:tcBorders>
            <w:shd w:val="clear" w:color="auto" w:fill="FFFFFF"/>
            <w:noWrap w:val="0"/>
            <w:vAlign w:val="top"/>
          </w:tcPr>
          <w:p w14:paraId="1210AB09">
            <w:pPr>
              <w:rPr>
                <w:szCs w:val="21"/>
              </w:rPr>
            </w:pPr>
          </w:p>
        </w:tc>
        <w:tc>
          <w:tcPr>
            <w:tcW w:w="902" w:type="dxa"/>
            <w:tcBorders>
              <w:top w:val="single" w:color="auto" w:sz="4" w:space="0"/>
              <w:left w:val="single" w:color="auto" w:sz="4" w:space="0"/>
            </w:tcBorders>
            <w:shd w:val="clear" w:color="auto" w:fill="FFFFFF"/>
            <w:noWrap w:val="0"/>
            <w:vAlign w:val="top"/>
          </w:tcPr>
          <w:p w14:paraId="74CD8E3F">
            <w:pPr>
              <w:rPr>
                <w:szCs w:val="21"/>
              </w:rPr>
            </w:pPr>
          </w:p>
        </w:tc>
        <w:tc>
          <w:tcPr>
            <w:tcW w:w="907" w:type="dxa"/>
            <w:tcBorders>
              <w:top w:val="single" w:color="auto" w:sz="4" w:space="0"/>
              <w:left w:val="single" w:color="auto" w:sz="4" w:space="0"/>
            </w:tcBorders>
            <w:shd w:val="clear" w:color="auto" w:fill="FFFFFF"/>
            <w:noWrap w:val="0"/>
            <w:vAlign w:val="top"/>
          </w:tcPr>
          <w:p w14:paraId="4B9F55EB">
            <w:pPr>
              <w:rPr>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14F04E28">
            <w:pPr>
              <w:rPr>
                <w:szCs w:val="21"/>
              </w:rPr>
            </w:pPr>
          </w:p>
        </w:tc>
      </w:tr>
      <w:tr w14:paraId="51C187F2">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4D0C25F4">
            <w:pPr>
              <w:rPr>
                <w:szCs w:val="21"/>
              </w:rPr>
            </w:pPr>
          </w:p>
        </w:tc>
        <w:tc>
          <w:tcPr>
            <w:tcW w:w="1416" w:type="dxa"/>
            <w:tcBorders>
              <w:top w:val="single" w:color="auto" w:sz="4" w:space="0"/>
              <w:left w:val="single" w:color="auto" w:sz="4" w:space="0"/>
            </w:tcBorders>
            <w:shd w:val="clear" w:color="auto" w:fill="FFFFFF"/>
            <w:noWrap w:val="0"/>
            <w:vAlign w:val="top"/>
          </w:tcPr>
          <w:p w14:paraId="76F287CC">
            <w:pPr>
              <w:rPr>
                <w:szCs w:val="21"/>
              </w:rPr>
            </w:pPr>
          </w:p>
        </w:tc>
        <w:tc>
          <w:tcPr>
            <w:tcW w:w="907" w:type="dxa"/>
            <w:tcBorders>
              <w:top w:val="single" w:color="auto" w:sz="4" w:space="0"/>
              <w:left w:val="single" w:color="auto" w:sz="4" w:space="0"/>
            </w:tcBorders>
            <w:shd w:val="clear" w:color="auto" w:fill="FFFFFF"/>
            <w:noWrap w:val="0"/>
            <w:vAlign w:val="top"/>
          </w:tcPr>
          <w:p w14:paraId="273D6011">
            <w:pPr>
              <w:rPr>
                <w:szCs w:val="21"/>
              </w:rPr>
            </w:pPr>
          </w:p>
        </w:tc>
        <w:tc>
          <w:tcPr>
            <w:tcW w:w="907" w:type="dxa"/>
            <w:tcBorders>
              <w:top w:val="single" w:color="auto" w:sz="4" w:space="0"/>
              <w:left w:val="single" w:color="auto" w:sz="4" w:space="0"/>
            </w:tcBorders>
            <w:shd w:val="clear" w:color="auto" w:fill="FFFFFF"/>
            <w:noWrap w:val="0"/>
            <w:vAlign w:val="top"/>
          </w:tcPr>
          <w:p w14:paraId="5637A289">
            <w:pPr>
              <w:rPr>
                <w:szCs w:val="21"/>
              </w:rPr>
            </w:pPr>
          </w:p>
        </w:tc>
        <w:tc>
          <w:tcPr>
            <w:tcW w:w="907" w:type="dxa"/>
            <w:tcBorders>
              <w:top w:val="single" w:color="auto" w:sz="4" w:space="0"/>
              <w:left w:val="single" w:color="auto" w:sz="4" w:space="0"/>
            </w:tcBorders>
            <w:shd w:val="clear" w:color="auto" w:fill="FFFFFF"/>
            <w:noWrap w:val="0"/>
            <w:vAlign w:val="top"/>
          </w:tcPr>
          <w:p w14:paraId="156D1C0E">
            <w:pPr>
              <w:rPr>
                <w:szCs w:val="21"/>
              </w:rPr>
            </w:pPr>
          </w:p>
        </w:tc>
        <w:tc>
          <w:tcPr>
            <w:tcW w:w="912" w:type="dxa"/>
            <w:tcBorders>
              <w:top w:val="single" w:color="auto" w:sz="4" w:space="0"/>
              <w:left w:val="single" w:color="auto" w:sz="4" w:space="0"/>
            </w:tcBorders>
            <w:shd w:val="clear" w:color="auto" w:fill="FFFFFF"/>
            <w:noWrap w:val="0"/>
            <w:vAlign w:val="top"/>
          </w:tcPr>
          <w:p w14:paraId="65B65556">
            <w:pPr>
              <w:rPr>
                <w:szCs w:val="21"/>
              </w:rPr>
            </w:pPr>
          </w:p>
        </w:tc>
        <w:tc>
          <w:tcPr>
            <w:tcW w:w="902" w:type="dxa"/>
            <w:tcBorders>
              <w:top w:val="single" w:color="auto" w:sz="4" w:space="0"/>
              <w:left w:val="single" w:color="auto" w:sz="4" w:space="0"/>
            </w:tcBorders>
            <w:shd w:val="clear" w:color="auto" w:fill="FFFFFF"/>
            <w:noWrap w:val="0"/>
            <w:vAlign w:val="top"/>
          </w:tcPr>
          <w:p w14:paraId="311AA522">
            <w:pPr>
              <w:rPr>
                <w:szCs w:val="21"/>
              </w:rPr>
            </w:pPr>
          </w:p>
        </w:tc>
        <w:tc>
          <w:tcPr>
            <w:tcW w:w="907" w:type="dxa"/>
            <w:tcBorders>
              <w:top w:val="single" w:color="auto" w:sz="4" w:space="0"/>
              <w:left w:val="single" w:color="auto" w:sz="4" w:space="0"/>
            </w:tcBorders>
            <w:shd w:val="clear" w:color="auto" w:fill="FFFFFF"/>
            <w:noWrap w:val="0"/>
            <w:vAlign w:val="top"/>
          </w:tcPr>
          <w:p w14:paraId="04A503BC">
            <w:pPr>
              <w:rPr>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052916CF">
            <w:pPr>
              <w:rPr>
                <w:szCs w:val="21"/>
              </w:rPr>
            </w:pPr>
          </w:p>
        </w:tc>
      </w:tr>
      <w:tr w14:paraId="54C38037">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7C6F45B7">
            <w:pPr>
              <w:rPr>
                <w:szCs w:val="21"/>
              </w:rPr>
            </w:pPr>
          </w:p>
        </w:tc>
        <w:tc>
          <w:tcPr>
            <w:tcW w:w="1416" w:type="dxa"/>
            <w:tcBorders>
              <w:top w:val="single" w:color="auto" w:sz="4" w:space="0"/>
              <w:left w:val="single" w:color="auto" w:sz="4" w:space="0"/>
            </w:tcBorders>
            <w:shd w:val="clear" w:color="auto" w:fill="FFFFFF"/>
            <w:noWrap w:val="0"/>
            <w:vAlign w:val="top"/>
          </w:tcPr>
          <w:p w14:paraId="7B7D7093">
            <w:pPr>
              <w:rPr>
                <w:szCs w:val="21"/>
              </w:rPr>
            </w:pPr>
          </w:p>
        </w:tc>
        <w:tc>
          <w:tcPr>
            <w:tcW w:w="907" w:type="dxa"/>
            <w:tcBorders>
              <w:top w:val="single" w:color="auto" w:sz="4" w:space="0"/>
              <w:left w:val="single" w:color="auto" w:sz="4" w:space="0"/>
            </w:tcBorders>
            <w:shd w:val="clear" w:color="auto" w:fill="FFFFFF"/>
            <w:noWrap w:val="0"/>
            <w:vAlign w:val="top"/>
          </w:tcPr>
          <w:p w14:paraId="27CB5469">
            <w:pPr>
              <w:rPr>
                <w:szCs w:val="21"/>
              </w:rPr>
            </w:pPr>
          </w:p>
        </w:tc>
        <w:tc>
          <w:tcPr>
            <w:tcW w:w="907" w:type="dxa"/>
            <w:tcBorders>
              <w:top w:val="single" w:color="auto" w:sz="4" w:space="0"/>
              <w:left w:val="single" w:color="auto" w:sz="4" w:space="0"/>
            </w:tcBorders>
            <w:shd w:val="clear" w:color="auto" w:fill="FFFFFF"/>
            <w:noWrap w:val="0"/>
            <w:vAlign w:val="top"/>
          </w:tcPr>
          <w:p w14:paraId="441B2204">
            <w:pPr>
              <w:rPr>
                <w:szCs w:val="21"/>
              </w:rPr>
            </w:pPr>
          </w:p>
        </w:tc>
        <w:tc>
          <w:tcPr>
            <w:tcW w:w="907" w:type="dxa"/>
            <w:tcBorders>
              <w:top w:val="single" w:color="auto" w:sz="4" w:space="0"/>
              <w:left w:val="single" w:color="auto" w:sz="4" w:space="0"/>
            </w:tcBorders>
            <w:shd w:val="clear" w:color="auto" w:fill="FFFFFF"/>
            <w:noWrap w:val="0"/>
            <w:vAlign w:val="top"/>
          </w:tcPr>
          <w:p w14:paraId="3BF64D08">
            <w:pPr>
              <w:rPr>
                <w:szCs w:val="21"/>
              </w:rPr>
            </w:pPr>
          </w:p>
        </w:tc>
        <w:tc>
          <w:tcPr>
            <w:tcW w:w="912" w:type="dxa"/>
            <w:tcBorders>
              <w:top w:val="single" w:color="auto" w:sz="4" w:space="0"/>
              <w:left w:val="single" w:color="auto" w:sz="4" w:space="0"/>
            </w:tcBorders>
            <w:shd w:val="clear" w:color="auto" w:fill="FFFFFF"/>
            <w:noWrap w:val="0"/>
            <w:vAlign w:val="top"/>
          </w:tcPr>
          <w:p w14:paraId="4B575BA2">
            <w:pPr>
              <w:rPr>
                <w:szCs w:val="21"/>
              </w:rPr>
            </w:pPr>
          </w:p>
        </w:tc>
        <w:tc>
          <w:tcPr>
            <w:tcW w:w="902" w:type="dxa"/>
            <w:tcBorders>
              <w:top w:val="single" w:color="auto" w:sz="4" w:space="0"/>
              <w:left w:val="single" w:color="auto" w:sz="4" w:space="0"/>
            </w:tcBorders>
            <w:shd w:val="clear" w:color="auto" w:fill="FFFFFF"/>
            <w:noWrap w:val="0"/>
            <w:vAlign w:val="top"/>
          </w:tcPr>
          <w:p w14:paraId="47313E65">
            <w:pPr>
              <w:rPr>
                <w:szCs w:val="21"/>
              </w:rPr>
            </w:pPr>
          </w:p>
        </w:tc>
        <w:tc>
          <w:tcPr>
            <w:tcW w:w="907" w:type="dxa"/>
            <w:tcBorders>
              <w:top w:val="single" w:color="auto" w:sz="4" w:space="0"/>
              <w:left w:val="single" w:color="auto" w:sz="4" w:space="0"/>
            </w:tcBorders>
            <w:shd w:val="clear" w:color="auto" w:fill="FFFFFF"/>
            <w:noWrap w:val="0"/>
            <w:vAlign w:val="top"/>
          </w:tcPr>
          <w:p w14:paraId="019EB3A6">
            <w:pPr>
              <w:rPr>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49034C05">
            <w:pPr>
              <w:rPr>
                <w:szCs w:val="21"/>
              </w:rPr>
            </w:pPr>
          </w:p>
        </w:tc>
      </w:tr>
      <w:tr w14:paraId="68B6153B">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628D2722">
            <w:pPr>
              <w:rPr>
                <w:szCs w:val="21"/>
              </w:rPr>
            </w:pPr>
          </w:p>
        </w:tc>
        <w:tc>
          <w:tcPr>
            <w:tcW w:w="1416" w:type="dxa"/>
            <w:tcBorders>
              <w:top w:val="single" w:color="auto" w:sz="4" w:space="0"/>
              <w:left w:val="single" w:color="auto" w:sz="4" w:space="0"/>
            </w:tcBorders>
            <w:shd w:val="clear" w:color="auto" w:fill="FFFFFF"/>
            <w:noWrap w:val="0"/>
            <w:vAlign w:val="top"/>
          </w:tcPr>
          <w:p w14:paraId="6D92FC66">
            <w:pPr>
              <w:rPr>
                <w:szCs w:val="21"/>
              </w:rPr>
            </w:pPr>
          </w:p>
        </w:tc>
        <w:tc>
          <w:tcPr>
            <w:tcW w:w="907" w:type="dxa"/>
            <w:tcBorders>
              <w:top w:val="single" w:color="auto" w:sz="4" w:space="0"/>
              <w:left w:val="single" w:color="auto" w:sz="4" w:space="0"/>
            </w:tcBorders>
            <w:shd w:val="clear" w:color="auto" w:fill="FFFFFF"/>
            <w:noWrap w:val="0"/>
            <w:vAlign w:val="top"/>
          </w:tcPr>
          <w:p w14:paraId="3EE2EE60">
            <w:pPr>
              <w:rPr>
                <w:szCs w:val="21"/>
              </w:rPr>
            </w:pPr>
          </w:p>
        </w:tc>
        <w:tc>
          <w:tcPr>
            <w:tcW w:w="907" w:type="dxa"/>
            <w:tcBorders>
              <w:top w:val="single" w:color="auto" w:sz="4" w:space="0"/>
              <w:left w:val="single" w:color="auto" w:sz="4" w:space="0"/>
            </w:tcBorders>
            <w:shd w:val="clear" w:color="auto" w:fill="FFFFFF"/>
            <w:noWrap w:val="0"/>
            <w:vAlign w:val="top"/>
          </w:tcPr>
          <w:p w14:paraId="51AB153D">
            <w:pPr>
              <w:rPr>
                <w:szCs w:val="21"/>
              </w:rPr>
            </w:pPr>
          </w:p>
        </w:tc>
        <w:tc>
          <w:tcPr>
            <w:tcW w:w="907" w:type="dxa"/>
            <w:tcBorders>
              <w:top w:val="single" w:color="auto" w:sz="4" w:space="0"/>
              <w:left w:val="single" w:color="auto" w:sz="4" w:space="0"/>
            </w:tcBorders>
            <w:shd w:val="clear" w:color="auto" w:fill="FFFFFF"/>
            <w:noWrap w:val="0"/>
            <w:vAlign w:val="top"/>
          </w:tcPr>
          <w:p w14:paraId="44ABDFE1">
            <w:pPr>
              <w:rPr>
                <w:szCs w:val="21"/>
              </w:rPr>
            </w:pPr>
          </w:p>
        </w:tc>
        <w:tc>
          <w:tcPr>
            <w:tcW w:w="912" w:type="dxa"/>
            <w:tcBorders>
              <w:top w:val="single" w:color="auto" w:sz="4" w:space="0"/>
              <w:left w:val="single" w:color="auto" w:sz="4" w:space="0"/>
            </w:tcBorders>
            <w:shd w:val="clear" w:color="auto" w:fill="FFFFFF"/>
            <w:noWrap w:val="0"/>
            <w:vAlign w:val="top"/>
          </w:tcPr>
          <w:p w14:paraId="72F75F44">
            <w:pPr>
              <w:rPr>
                <w:szCs w:val="21"/>
              </w:rPr>
            </w:pPr>
          </w:p>
        </w:tc>
        <w:tc>
          <w:tcPr>
            <w:tcW w:w="902" w:type="dxa"/>
            <w:tcBorders>
              <w:top w:val="single" w:color="auto" w:sz="4" w:space="0"/>
              <w:left w:val="single" w:color="auto" w:sz="4" w:space="0"/>
            </w:tcBorders>
            <w:shd w:val="clear" w:color="auto" w:fill="FFFFFF"/>
            <w:noWrap w:val="0"/>
            <w:vAlign w:val="top"/>
          </w:tcPr>
          <w:p w14:paraId="386DDD4D">
            <w:pPr>
              <w:rPr>
                <w:szCs w:val="21"/>
              </w:rPr>
            </w:pPr>
          </w:p>
        </w:tc>
        <w:tc>
          <w:tcPr>
            <w:tcW w:w="907" w:type="dxa"/>
            <w:tcBorders>
              <w:top w:val="single" w:color="auto" w:sz="4" w:space="0"/>
              <w:left w:val="single" w:color="auto" w:sz="4" w:space="0"/>
            </w:tcBorders>
            <w:shd w:val="clear" w:color="auto" w:fill="FFFFFF"/>
            <w:noWrap w:val="0"/>
            <w:vAlign w:val="top"/>
          </w:tcPr>
          <w:p w14:paraId="6DEB8A1B">
            <w:pPr>
              <w:rPr>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182102D5">
            <w:pPr>
              <w:rPr>
                <w:szCs w:val="21"/>
              </w:rPr>
            </w:pPr>
          </w:p>
        </w:tc>
      </w:tr>
      <w:tr w14:paraId="4ADB39DF">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31B49757">
            <w:pPr>
              <w:rPr>
                <w:szCs w:val="21"/>
              </w:rPr>
            </w:pPr>
          </w:p>
        </w:tc>
        <w:tc>
          <w:tcPr>
            <w:tcW w:w="1416" w:type="dxa"/>
            <w:tcBorders>
              <w:top w:val="single" w:color="auto" w:sz="4" w:space="0"/>
              <w:left w:val="single" w:color="auto" w:sz="4" w:space="0"/>
            </w:tcBorders>
            <w:shd w:val="clear" w:color="auto" w:fill="FFFFFF"/>
            <w:noWrap w:val="0"/>
            <w:vAlign w:val="top"/>
          </w:tcPr>
          <w:p w14:paraId="744D398E">
            <w:pPr>
              <w:rPr>
                <w:szCs w:val="21"/>
              </w:rPr>
            </w:pPr>
          </w:p>
        </w:tc>
        <w:tc>
          <w:tcPr>
            <w:tcW w:w="907" w:type="dxa"/>
            <w:tcBorders>
              <w:top w:val="single" w:color="auto" w:sz="4" w:space="0"/>
              <w:left w:val="single" w:color="auto" w:sz="4" w:space="0"/>
            </w:tcBorders>
            <w:shd w:val="clear" w:color="auto" w:fill="FFFFFF"/>
            <w:noWrap w:val="0"/>
            <w:vAlign w:val="top"/>
          </w:tcPr>
          <w:p w14:paraId="00CFA343">
            <w:pPr>
              <w:rPr>
                <w:szCs w:val="21"/>
              </w:rPr>
            </w:pPr>
          </w:p>
        </w:tc>
        <w:tc>
          <w:tcPr>
            <w:tcW w:w="907" w:type="dxa"/>
            <w:tcBorders>
              <w:top w:val="single" w:color="auto" w:sz="4" w:space="0"/>
              <w:left w:val="single" w:color="auto" w:sz="4" w:space="0"/>
            </w:tcBorders>
            <w:shd w:val="clear" w:color="auto" w:fill="FFFFFF"/>
            <w:noWrap w:val="0"/>
            <w:vAlign w:val="top"/>
          </w:tcPr>
          <w:p w14:paraId="3635382C">
            <w:pPr>
              <w:rPr>
                <w:szCs w:val="21"/>
              </w:rPr>
            </w:pPr>
          </w:p>
        </w:tc>
        <w:tc>
          <w:tcPr>
            <w:tcW w:w="907" w:type="dxa"/>
            <w:tcBorders>
              <w:top w:val="single" w:color="auto" w:sz="4" w:space="0"/>
              <w:left w:val="single" w:color="auto" w:sz="4" w:space="0"/>
            </w:tcBorders>
            <w:shd w:val="clear" w:color="auto" w:fill="FFFFFF"/>
            <w:noWrap w:val="0"/>
            <w:vAlign w:val="top"/>
          </w:tcPr>
          <w:p w14:paraId="6ED476BA">
            <w:pPr>
              <w:rPr>
                <w:szCs w:val="21"/>
              </w:rPr>
            </w:pPr>
          </w:p>
        </w:tc>
        <w:tc>
          <w:tcPr>
            <w:tcW w:w="912" w:type="dxa"/>
            <w:tcBorders>
              <w:top w:val="single" w:color="auto" w:sz="4" w:space="0"/>
              <w:left w:val="single" w:color="auto" w:sz="4" w:space="0"/>
            </w:tcBorders>
            <w:shd w:val="clear" w:color="auto" w:fill="FFFFFF"/>
            <w:noWrap w:val="0"/>
            <w:vAlign w:val="top"/>
          </w:tcPr>
          <w:p w14:paraId="6CD84970">
            <w:pPr>
              <w:rPr>
                <w:szCs w:val="21"/>
              </w:rPr>
            </w:pPr>
          </w:p>
        </w:tc>
        <w:tc>
          <w:tcPr>
            <w:tcW w:w="902" w:type="dxa"/>
            <w:tcBorders>
              <w:top w:val="single" w:color="auto" w:sz="4" w:space="0"/>
              <w:left w:val="single" w:color="auto" w:sz="4" w:space="0"/>
            </w:tcBorders>
            <w:shd w:val="clear" w:color="auto" w:fill="FFFFFF"/>
            <w:noWrap w:val="0"/>
            <w:vAlign w:val="top"/>
          </w:tcPr>
          <w:p w14:paraId="2410C487">
            <w:pPr>
              <w:rPr>
                <w:szCs w:val="21"/>
              </w:rPr>
            </w:pPr>
          </w:p>
        </w:tc>
        <w:tc>
          <w:tcPr>
            <w:tcW w:w="907" w:type="dxa"/>
            <w:tcBorders>
              <w:top w:val="single" w:color="auto" w:sz="4" w:space="0"/>
              <w:left w:val="single" w:color="auto" w:sz="4" w:space="0"/>
            </w:tcBorders>
            <w:shd w:val="clear" w:color="auto" w:fill="FFFFFF"/>
            <w:noWrap w:val="0"/>
            <w:vAlign w:val="top"/>
          </w:tcPr>
          <w:p w14:paraId="71849AFE">
            <w:pPr>
              <w:rPr>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213B6781">
            <w:pPr>
              <w:rPr>
                <w:szCs w:val="21"/>
              </w:rPr>
            </w:pPr>
          </w:p>
        </w:tc>
      </w:tr>
      <w:tr w14:paraId="351C7014">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613A7830">
            <w:pPr>
              <w:rPr>
                <w:szCs w:val="21"/>
              </w:rPr>
            </w:pPr>
          </w:p>
        </w:tc>
        <w:tc>
          <w:tcPr>
            <w:tcW w:w="1416" w:type="dxa"/>
            <w:tcBorders>
              <w:top w:val="single" w:color="auto" w:sz="4" w:space="0"/>
              <w:left w:val="single" w:color="auto" w:sz="4" w:space="0"/>
            </w:tcBorders>
            <w:shd w:val="clear" w:color="auto" w:fill="FFFFFF"/>
            <w:noWrap w:val="0"/>
            <w:vAlign w:val="top"/>
          </w:tcPr>
          <w:p w14:paraId="3D787DC5">
            <w:pPr>
              <w:rPr>
                <w:szCs w:val="21"/>
              </w:rPr>
            </w:pPr>
          </w:p>
        </w:tc>
        <w:tc>
          <w:tcPr>
            <w:tcW w:w="907" w:type="dxa"/>
            <w:tcBorders>
              <w:top w:val="single" w:color="auto" w:sz="4" w:space="0"/>
              <w:left w:val="single" w:color="auto" w:sz="4" w:space="0"/>
            </w:tcBorders>
            <w:shd w:val="clear" w:color="auto" w:fill="FFFFFF"/>
            <w:noWrap w:val="0"/>
            <w:vAlign w:val="top"/>
          </w:tcPr>
          <w:p w14:paraId="1AC6BA8F">
            <w:pPr>
              <w:rPr>
                <w:szCs w:val="21"/>
              </w:rPr>
            </w:pPr>
          </w:p>
        </w:tc>
        <w:tc>
          <w:tcPr>
            <w:tcW w:w="907" w:type="dxa"/>
            <w:tcBorders>
              <w:top w:val="single" w:color="auto" w:sz="4" w:space="0"/>
              <w:left w:val="single" w:color="auto" w:sz="4" w:space="0"/>
            </w:tcBorders>
            <w:shd w:val="clear" w:color="auto" w:fill="FFFFFF"/>
            <w:noWrap w:val="0"/>
            <w:vAlign w:val="top"/>
          </w:tcPr>
          <w:p w14:paraId="045238B1">
            <w:pPr>
              <w:rPr>
                <w:szCs w:val="21"/>
              </w:rPr>
            </w:pPr>
          </w:p>
        </w:tc>
        <w:tc>
          <w:tcPr>
            <w:tcW w:w="907" w:type="dxa"/>
            <w:tcBorders>
              <w:top w:val="single" w:color="auto" w:sz="4" w:space="0"/>
              <w:left w:val="single" w:color="auto" w:sz="4" w:space="0"/>
            </w:tcBorders>
            <w:shd w:val="clear" w:color="auto" w:fill="FFFFFF"/>
            <w:noWrap w:val="0"/>
            <w:vAlign w:val="top"/>
          </w:tcPr>
          <w:p w14:paraId="01F0A3AB">
            <w:pPr>
              <w:rPr>
                <w:szCs w:val="21"/>
              </w:rPr>
            </w:pPr>
          </w:p>
        </w:tc>
        <w:tc>
          <w:tcPr>
            <w:tcW w:w="912" w:type="dxa"/>
            <w:tcBorders>
              <w:top w:val="single" w:color="auto" w:sz="4" w:space="0"/>
              <w:left w:val="single" w:color="auto" w:sz="4" w:space="0"/>
            </w:tcBorders>
            <w:shd w:val="clear" w:color="auto" w:fill="FFFFFF"/>
            <w:noWrap w:val="0"/>
            <w:vAlign w:val="top"/>
          </w:tcPr>
          <w:p w14:paraId="78710EA4">
            <w:pPr>
              <w:rPr>
                <w:szCs w:val="21"/>
              </w:rPr>
            </w:pPr>
          </w:p>
        </w:tc>
        <w:tc>
          <w:tcPr>
            <w:tcW w:w="902" w:type="dxa"/>
            <w:tcBorders>
              <w:top w:val="single" w:color="auto" w:sz="4" w:space="0"/>
              <w:left w:val="single" w:color="auto" w:sz="4" w:space="0"/>
            </w:tcBorders>
            <w:shd w:val="clear" w:color="auto" w:fill="FFFFFF"/>
            <w:noWrap w:val="0"/>
            <w:vAlign w:val="top"/>
          </w:tcPr>
          <w:p w14:paraId="6361B42A">
            <w:pPr>
              <w:rPr>
                <w:szCs w:val="21"/>
              </w:rPr>
            </w:pPr>
          </w:p>
        </w:tc>
        <w:tc>
          <w:tcPr>
            <w:tcW w:w="907" w:type="dxa"/>
            <w:tcBorders>
              <w:top w:val="single" w:color="auto" w:sz="4" w:space="0"/>
              <w:left w:val="single" w:color="auto" w:sz="4" w:space="0"/>
            </w:tcBorders>
            <w:shd w:val="clear" w:color="auto" w:fill="FFFFFF"/>
            <w:noWrap w:val="0"/>
            <w:vAlign w:val="top"/>
          </w:tcPr>
          <w:p w14:paraId="196D04E6">
            <w:pPr>
              <w:rPr>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617AC905">
            <w:pPr>
              <w:rPr>
                <w:szCs w:val="21"/>
              </w:rPr>
            </w:pPr>
          </w:p>
        </w:tc>
      </w:tr>
      <w:tr w14:paraId="1DF6EDF5">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5DA5A2B3">
            <w:pPr>
              <w:rPr>
                <w:szCs w:val="21"/>
              </w:rPr>
            </w:pPr>
          </w:p>
        </w:tc>
        <w:tc>
          <w:tcPr>
            <w:tcW w:w="1416" w:type="dxa"/>
            <w:tcBorders>
              <w:top w:val="single" w:color="auto" w:sz="4" w:space="0"/>
              <w:left w:val="single" w:color="auto" w:sz="4" w:space="0"/>
            </w:tcBorders>
            <w:shd w:val="clear" w:color="auto" w:fill="FFFFFF"/>
            <w:noWrap w:val="0"/>
            <w:vAlign w:val="top"/>
          </w:tcPr>
          <w:p w14:paraId="092A1597">
            <w:pPr>
              <w:rPr>
                <w:szCs w:val="21"/>
              </w:rPr>
            </w:pPr>
          </w:p>
        </w:tc>
        <w:tc>
          <w:tcPr>
            <w:tcW w:w="907" w:type="dxa"/>
            <w:tcBorders>
              <w:top w:val="single" w:color="auto" w:sz="4" w:space="0"/>
              <w:left w:val="single" w:color="auto" w:sz="4" w:space="0"/>
            </w:tcBorders>
            <w:shd w:val="clear" w:color="auto" w:fill="FFFFFF"/>
            <w:noWrap w:val="0"/>
            <w:vAlign w:val="top"/>
          </w:tcPr>
          <w:p w14:paraId="57F216D5">
            <w:pPr>
              <w:rPr>
                <w:szCs w:val="21"/>
              </w:rPr>
            </w:pPr>
          </w:p>
        </w:tc>
        <w:tc>
          <w:tcPr>
            <w:tcW w:w="907" w:type="dxa"/>
            <w:tcBorders>
              <w:top w:val="single" w:color="auto" w:sz="4" w:space="0"/>
              <w:left w:val="single" w:color="auto" w:sz="4" w:space="0"/>
            </w:tcBorders>
            <w:shd w:val="clear" w:color="auto" w:fill="FFFFFF"/>
            <w:noWrap w:val="0"/>
            <w:vAlign w:val="top"/>
          </w:tcPr>
          <w:p w14:paraId="02A5C3AE">
            <w:pPr>
              <w:rPr>
                <w:szCs w:val="21"/>
              </w:rPr>
            </w:pPr>
          </w:p>
        </w:tc>
        <w:tc>
          <w:tcPr>
            <w:tcW w:w="907" w:type="dxa"/>
            <w:tcBorders>
              <w:top w:val="single" w:color="auto" w:sz="4" w:space="0"/>
              <w:left w:val="single" w:color="auto" w:sz="4" w:space="0"/>
            </w:tcBorders>
            <w:shd w:val="clear" w:color="auto" w:fill="FFFFFF"/>
            <w:noWrap w:val="0"/>
            <w:vAlign w:val="top"/>
          </w:tcPr>
          <w:p w14:paraId="3AD3D28D">
            <w:pPr>
              <w:rPr>
                <w:szCs w:val="21"/>
              </w:rPr>
            </w:pPr>
          </w:p>
        </w:tc>
        <w:tc>
          <w:tcPr>
            <w:tcW w:w="912" w:type="dxa"/>
            <w:tcBorders>
              <w:top w:val="single" w:color="auto" w:sz="4" w:space="0"/>
              <w:left w:val="single" w:color="auto" w:sz="4" w:space="0"/>
            </w:tcBorders>
            <w:shd w:val="clear" w:color="auto" w:fill="FFFFFF"/>
            <w:noWrap w:val="0"/>
            <w:vAlign w:val="top"/>
          </w:tcPr>
          <w:p w14:paraId="4DF72F82">
            <w:pPr>
              <w:rPr>
                <w:szCs w:val="21"/>
              </w:rPr>
            </w:pPr>
          </w:p>
        </w:tc>
        <w:tc>
          <w:tcPr>
            <w:tcW w:w="902" w:type="dxa"/>
            <w:tcBorders>
              <w:top w:val="single" w:color="auto" w:sz="4" w:space="0"/>
              <w:left w:val="single" w:color="auto" w:sz="4" w:space="0"/>
            </w:tcBorders>
            <w:shd w:val="clear" w:color="auto" w:fill="FFFFFF"/>
            <w:noWrap w:val="0"/>
            <w:vAlign w:val="top"/>
          </w:tcPr>
          <w:p w14:paraId="3A6A5861">
            <w:pPr>
              <w:rPr>
                <w:szCs w:val="21"/>
              </w:rPr>
            </w:pPr>
          </w:p>
        </w:tc>
        <w:tc>
          <w:tcPr>
            <w:tcW w:w="907" w:type="dxa"/>
            <w:tcBorders>
              <w:top w:val="single" w:color="auto" w:sz="4" w:space="0"/>
              <w:left w:val="single" w:color="auto" w:sz="4" w:space="0"/>
            </w:tcBorders>
            <w:shd w:val="clear" w:color="auto" w:fill="FFFFFF"/>
            <w:noWrap w:val="0"/>
            <w:vAlign w:val="top"/>
          </w:tcPr>
          <w:p w14:paraId="1E194EDA">
            <w:pPr>
              <w:rPr>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0BED90C3">
            <w:pPr>
              <w:rPr>
                <w:szCs w:val="21"/>
              </w:rPr>
            </w:pPr>
          </w:p>
        </w:tc>
      </w:tr>
      <w:tr w14:paraId="2A68D423">
        <w:tblPrEx>
          <w:tblCellMar>
            <w:top w:w="0" w:type="dxa"/>
            <w:left w:w="10" w:type="dxa"/>
            <w:bottom w:w="0" w:type="dxa"/>
            <w:right w:w="10" w:type="dxa"/>
          </w:tblCellMar>
        </w:tblPrEx>
        <w:trPr>
          <w:trHeight w:val="581" w:hRule="exact"/>
          <w:jc w:val="center"/>
        </w:trPr>
        <w:tc>
          <w:tcPr>
            <w:tcW w:w="576" w:type="dxa"/>
            <w:tcBorders>
              <w:top w:val="single" w:color="auto" w:sz="4" w:space="0"/>
              <w:left w:val="single" w:color="auto" w:sz="4" w:space="0"/>
              <w:bottom w:val="single" w:color="auto" w:sz="4" w:space="0"/>
            </w:tcBorders>
            <w:shd w:val="clear" w:color="auto" w:fill="FFFFFF"/>
            <w:noWrap w:val="0"/>
            <w:vAlign w:val="top"/>
          </w:tcPr>
          <w:p w14:paraId="26829528">
            <w:pPr>
              <w:rPr>
                <w:szCs w:val="21"/>
              </w:rPr>
            </w:pPr>
          </w:p>
        </w:tc>
        <w:tc>
          <w:tcPr>
            <w:tcW w:w="1416" w:type="dxa"/>
            <w:tcBorders>
              <w:top w:val="single" w:color="auto" w:sz="4" w:space="0"/>
              <w:left w:val="single" w:color="auto" w:sz="4" w:space="0"/>
              <w:bottom w:val="single" w:color="auto" w:sz="4" w:space="0"/>
            </w:tcBorders>
            <w:shd w:val="clear" w:color="auto" w:fill="FFFFFF"/>
            <w:noWrap w:val="0"/>
            <w:vAlign w:val="top"/>
          </w:tcPr>
          <w:p w14:paraId="2215302D">
            <w:pPr>
              <w:rPr>
                <w:szCs w:val="21"/>
              </w:rPr>
            </w:pPr>
          </w:p>
        </w:tc>
        <w:tc>
          <w:tcPr>
            <w:tcW w:w="907" w:type="dxa"/>
            <w:tcBorders>
              <w:top w:val="single" w:color="auto" w:sz="4" w:space="0"/>
              <w:left w:val="single" w:color="auto" w:sz="4" w:space="0"/>
              <w:bottom w:val="single" w:color="auto" w:sz="4" w:space="0"/>
            </w:tcBorders>
            <w:shd w:val="clear" w:color="auto" w:fill="FFFFFF"/>
            <w:noWrap w:val="0"/>
            <w:vAlign w:val="top"/>
          </w:tcPr>
          <w:p w14:paraId="469A3CE1">
            <w:pPr>
              <w:rPr>
                <w:szCs w:val="21"/>
              </w:rPr>
            </w:pPr>
          </w:p>
        </w:tc>
        <w:tc>
          <w:tcPr>
            <w:tcW w:w="907" w:type="dxa"/>
            <w:tcBorders>
              <w:top w:val="single" w:color="auto" w:sz="4" w:space="0"/>
              <w:left w:val="single" w:color="auto" w:sz="4" w:space="0"/>
              <w:bottom w:val="single" w:color="auto" w:sz="4" w:space="0"/>
            </w:tcBorders>
            <w:shd w:val="clear" w:color="auto" w:fill="FFFFFF"/>
            <w:noWrap w:val="0"/>
            <w:vAlign w:val="top"/>
          </w:tcPr>
          <w:p w14:paraId="125BD18F">
            <w:pPr>
              <w:rPr>
                <w:szCs w:val="21"/>
              </w:rPr>
            </w:pPr>
          </w:p>
        </w:tc>
        <w:tc>
          <w:tcPr>
            <w:tcW w:w="907" w:type="dxa"/>
            <w:tcBorders>
              <w:top w:val="single" w:color="auto" w:sz="4" w:space="0"/>
              <w:left w:val="single" w:color="auto" w:sz="4" w:space="0"/>
              <w:bottom w:val="single" w:color="auto" w:sz="4" w:space="0"/>
            </w:tcBorders>
            <w:shd w:val="clear" w:color="auto" w:fill="FFFFFF"/>
            <w:noWrap w:val="0"/>
            <w:vAlign w:val="top"/>
          </w:tcPr>
          <w:p w14:paraId="2D673656">
            <w:pPr>
              <w:rPr>
                <w:szCs w:val="21"/>
              </w:rPr>
            </w:pPr>
          </w:p>
        </w:tc>
        <w:tc>
          <w:tcPr>
            <w:tcW w:w="912" w:type="dxa"/>
            <w:tcBorders>
              <w:top w:val="single" w:color="auto" w:sz="4" w:space="0"/>
              <w:left w:val="single" w:color="auto" w:sz="4" w:space="0"/>
              <w:bottom w:val="single" w:color="auto" w:sz="4" w:space="0"/>
            </w:tcBorders>
            <w:shd w:val="clear" w:color="auto" w:fill="FFFFFF"/>
            <w:noWrap w:val="0"/>
            <w:vAlign w:val="top"/>
          </w:tcPr>
          <w:p w14:paraId="6F8A11B5">
            <w:pPr>
              <w:rPr>
                <w:szCs w:val="21"/>
              </w:rPr>
            </w:pPr>
          </w:p>
        </w:tc>
        <w:tc>
          <w:tcPr>
            <w:tcW w:w="902" w:type="dxa"/>
            <w:tcBorders>
              <w:top w:val="single" w:color="auto" w:sz="4" w:space="0"/>
              <w:left w:val="single" w:color="auto" w:sz="4" w:space="0"/>
              <w:bottom w:val="single" w:color="auto" w:sz="4" w:space="0"/>
            </w:tcBorders>
            <w:shd w:val="clear" w:color="auto" w:fill="FFFFFF"/>
            <w:noWrap w:val="0"/>
            <w:vAlign w:val="top"/>
          </w:tcPr>
          <w:p w14:paraId="6967E95F">
            <w:pPr>
              <w:rPr>
                <w:szCs w:val="21"/>
              </w:rPr>
            </w:pPr>
          </w:p>
        </w:tc>
        <w:tc>
          <w:tcPr>
            <w:tcW w:w="907" w:type="dxa"/>
            <w:tcBorders>
              <w:top w:val="single" w:color="auto" w:sz="4" w:space="0"/>
              <w:left w:val="single" w:color="auto" w:sz="4" w:space="0"/>
              <w:bottom w:val="single" w:color="auto" w:sz="4" w:space="0"/>
            </w:tcBorders>
            <w:shd w:val="clear" w:color="auto" w:fill="FFFFFF"/>
            <w:noWrap w:val="0"/>
            <w:vAlign w:val="top"/>
          </w:tcPr>
          <w:p w14:paraId="73F5F91F">
            <w:pPr>
              <w:rPr>
                <w:szCs w:val="21"/>
              </w:rPr>
            </w:pPr>
          </w:p>
        </w:tc>
        <w:tc>
          <w:tcPr>
            <w:tcW w:w="917"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23EC46B1">
            <w:pPr>
              <w:rPr>
                <w:szCs w:val="21"/>
              </w:rPr>
            </w:pPr>
          </w:p>
        </w:tc>
      </w:tr>
    </w:tbl>
    <w:p w14:paraId="3BA791E1">
      <w:pPr>
        <w:spacing w:after="299" w:line="1" w:lineRule="exact"/>
      </w:pPr>
    </w:p>
    <w:p w14:paraId="3493DDB9">
      <w:pPr>
        <w:pStyle w:val="180"/>
        <w:tabs>
          <w:tab w:val="left" w:pos="847"/>
          <w:tab w:val="left" w:leader="underscore" w:pos="850"/>
          <w:tab w:val="left" w:leader="underscore" w:pos="1906"/>
          <w:tab w:val="left" w:pos="1908"/>
          <w:tab w:val="left" w:pos="2964"/>
        </w:tabs>
        <w:spacing w:after="420" w:line="353" w:lineRule="exact"/>
        <w:ind w:firstLine="420" w:firstLineChars="200"/>
        <w:jc w:val="right"/>
        <w:sectPr>
          <w:headerReference r:id="rId45" w:type="default"/>
          <w:footerReference r:id="rId47" w:type="default"/>
          <w:headerReference r:id="rId46" w:type="even"/>
          <w:footerReference r:id="rId48" w:type="even"/>
          <w:pgSz w:w="11900" w:h="16832"/>
          <w:pgMar w:top="1440" w:right="1803" w:bottom="1440" w:left="1803" w:header="851" w:footer="851" w:gutter="0"/>
          <w:cols w:space="720" w:num="1"/>
          <w:docGrid w:linePitch="360" w:charSpace="0"/>
        </w:sectPr>
      </w:pPr>
      <w:bookmarkStart w:id="396" w:name="bookmark2238"/>
      <w:bookmarkStart w:id="397" w:name="bookmark2239"/>
      <w:bookmarkStart w:id="398" w:name="bookmark2237"/>
    </w:p>
    <w:p w14:paraId="54454ACF">
      <w:pPr>
        <w:pStyle w:val="9"/>
        <w:rPr>
          <w:rFonts w:hint="eastAsia" w:ascii="宋体" w:hAnsi="宋体" w:cs="宋体"/>
          <w:b w:val="0"/>
          <w:sz w:val="28"/>
          <w:szCs w:val="28"/>
        </w:rPr>
      </w:pPr>
      <w:r>
        <w:rPr>
          <w:rFonts w:hint="eastAsia" w:ascii="宋体" w:hAnsi="宋体" w:cs="宋体"/>
          <w:b w:val="0"/>
          <w:sz w:val="28"/>
          <w:szCs w:val="28"/>
        </w:rPr>
        <w:t>附件三：拟投入本合同工程的劳动力计划表</w:t>
      </w:r>
      <w:bookmarkEnd w:id="396"/>
      <w:bookmarkEnd w:id="397"/>
      <w:bookmarkEnd w:id="398"/>
    </w:p>
    <w:p w14:paraId="697DF627">
      <w:pPr>
        <w:rPr>
          <w:rFonts w:hint="eastAsia"/>
        </w:rPr>
      </w:pPr>
    </w:p>
    <w:p w14:paraId="39D7D470">
      <w:pPr>
        <w:jc w:val="center"/>
        <w:rPr>
          <w:rFonts w:hint="eastAsia" w:ascii="宋体" w:hAnsi="宋体" w:cs="宋体"/>
          <w:b/>
          <w:bCs/>
          <w:sz w:val="28"/>
          <w:szCs w:val="28"/>
        </w:rPr>
      </w:pPr>
      <w:bookmarkStart w:id="399" w:name="bookmark2241"/>
      <w:bookmarkStart w:id="400" w:name="_Toc30824"/>
      <w:bookmarkStart w:id="401" w:name="_Toc26872"/>
      <w:bookmarkStart w:id="402" w:name="bookmark2242"/>
      <w:bookmarkStart w:id="403" w:name="bookmark2240"/>
      <w:r>
        <w:rPr>
          <w:rFonts w:hint="eastAsia" w:ascii="宋体" w:hAnsi="宋体" w:cs="宋体"/>
          <w:b/>
          <w:bCs/>
          <w:sz w:val="28"/>
          <w:szCs w:val="28"/>
        </w:rPr>
        <w:t>拟投入本合同工程的劳动力计划表</w:t>
      </w:r>
      <w:bookmarkEnd w:id="399"/>
      <w:bookmarkEnd w:id="400"/>
      <w:bookmarkEnd w:id="401"/>
      <w:bookmarkEnd w:id="402"/>
      <w:bookmarkEnd w:id="403"/>
    </w:p>
    <w:p w14:paraId="17E289C3">
      <w:pPr>
        <w:jc w:val="center"/>
        <w:rPr>
          <w:b/>
        </w:rPr>
      </w:pPr>
      <w:r>
        <w:rPr>
          <w:sz w:val="18"/>
          <w:szCs w:val="18"/>
          <w:lang w:bidi="mn-Mong-CN"/>
        </w:rPr>
        <mc:AlternateContent>
          <mc:Choice Requires="wps">
            <w:drawing>
              <wp:anchor distT="0" distB="0" distL="114300" distR="114300" simplePos="0" relativeHeight="251660288" behindDoc="0" locked="0" layoutInCell="1" allowOverlap="1">
                <wp:simplePos x="0" y="0"/>
                <wp:positionH relativeFrom="column">
                  <wp:posOffset>-26035</wp:posOffset>
                </wp:positionH>
                <wp:positionV relativeFrom="paragraph">
                  <wp:posOffset>173355</wp:posOffset>
                </wp:positionV>
                <wp:extent cx="1822450" cy="366395"/>
                <wp:effectExtent l="635" t="4445" r="5715" b="10160"/>
                <wp:wrapNone/>
                <wp:docPr id="9" name="直接箭头连接符 9"/>
                <wp:cNvGraphicFramePr/>
                <a:graphic xmlns:a="http://schemas.openxmlformats.org/drawingml/2006/main">
                  <a:graphicData uri="http://schemas.microsoft.com/office/word/2010/wordprocessingShape">
                    <wps:wsp>
                      <wps:cNvCnPr/>
                      <wps:spPr>
                        <a:xfrm>
                          <a:off x="0" y="0"/>
                          <a:ext cx="1822450" cy="36639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05pt;margin-top:13.65pt;height:28.85pt;width:143.5pt;z-index:251660288;mso-width-relative:page;mso-height-relative:page;" filled="f" stroked="t" coordsize="21600,21600" o:gfxdata="UEsDBAoAAAAAAIdO4kAAAAAAAAAAAAAAAAAEAAAAZHJzL1BLAwQUAAAACACHTuJAI5BoatcAAAAI&#10;AQAADwAAAGRycy9kb3ducmV2LnhtbE2PwU7DMBBE70j8g7VIXFBrx1BIQzYVQuLAkbYSVzdekkC8&#10;jmKnKf16zAmOoxnNvCk3J9eLI42h84yQLRUI4trbjhuE/e5lkYMI0bA1vWdC+KYAm+ryojSF9TO/&#10;0XEbG5FKOBQGoY1xKKQMdUvOhKUfiJP34UdnYpJjI+1o5lTueqmVupfOdJwWWjPQc0v113ZyCBSm&#10;Vaae1q7Zv57nm3d9/pyHHeL1VaYeQUQ6xb8w/OIndKgS08FPbIPoERZ3WUoi6IdbEMnXuV6DOCDk&#10;KwWyKuX/A9UPUEsDBBQAAAAIAIdO4kDpxABlAQIAAPEDAAAOAAAAZHJzL2Uyb0RvYy54bWytU81u&#10;EzEQviPxDpbvZJOURM0qmx4SygVBJOABHNu7a8l/8rjZ5CV4ASROwAl66p2noe1jMPaGFMolB/bg&#10;HXtmvpnv83h+sTOabGUA5WxFR4MhJdJyJ5RtKvr+3eWzc0ogMiuYdlZWdC+BXiyePpl3vpRj1zot&#10;ZCAIYqHsfEXbGH1ZFMBbaRgMnJcWnbULhkXchqYQgXWIbnQxHg6nReeC8MFxCYCnq95JD4jhFEBX&#10;14rLleNXRtrYowapWURK0CoPdJG7rWvJ45u6BhmJrigyjXnFImhv0los5qxsAvOt4ocW2CktPOJk&#10;mLJY9Ai1YpGRq6D+gTKKBweujgPuTNETyYogi9HwkTZvW+Zl5oJSgz+KDv8Plr/ergNRoqIzSiwz&#10;eOF3H29uP3y5u/7+8/PN/Y9Pyf72lcySVJ2HEjOWdh0OO/DrkHjv6mDSHxmRXZZ3f5RX7iLheDg6&#10;H4+fT1B5jr6z6fRsNkmgxUO2DxBfSmdIMioKMTDVtHHprMWbdGGUNWbbVxD7xN8JqbS2pEMak/EE&#10;KzCczBonAk3jkR3YJueC00pcKq1TBoRms9SBbFmajvwdGvorLBVZMWj7uOxKYaxsJRMvrCBx71E3&#10;i8+FphaMFJRoia8rWTkyMqVPiUQttEVJktC9tMnaOLHPiudznIQs2mFq06j9uc/ZDy918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jkGhq1wAAAAgBAAAPAAAAAAAAAAEAIAAAACIAAABkcnMvZG93&#10;bnJldi54bWxQSwECFAAUAAAACACHTuJA6cQAZQECAADxAwAADgAAAAAAAAABACAAAAAmAQAAZHJz&#10;L2Uyb0RvYy54bWxQSwUGAAAAAAYABgBZAQAAmQUAAAAA&#10;">
                <v:fill on="f" focussize="0,0"/>
                <v:stroke color="#000000" joinstyle="round"/>
                <v:imagedata o:title=""/>
                <o:lock v:ext="edit" aspectratio="f"/>
              </v:shape>
            </w:pict>
          </mc:Fallback>
        </mc:AlternateContent>
      </w:r>
    </w:p>
    <w:tbl>
      <w:tblPr>
        <w:tblStyle w:val="44"/>
        <w:tblW w:w="0" w:type="auto"/>
        <w:jc w:val="center"/>
        <w:tblLayout w:type="fixed"/>
        <w:tblCellMar>
          <w:top w:w="0" w:type="dxa"/>
          <w:left w:w="10" w:type="dxa"/>
          <w:bottom w:w="0" w:type="dxa"/>
          <w:right w:w="10" w:type="dxa"/>
        </w:tblCellMar>
      </w:tblPr>
      <w:tblGrid>
        <w:gridCol w:w="1426"/>
        <w:gridCol w:w="1421"/>
        <w:gridCol w:w="643"/>
        <w:gridCol w:w="648"/>
        <w:gridCol w:w="643"/>
        <w:gridCol w:w="648"/>
        <w:gridCol w:w="648"/>
        <w:gridCol w:w="1133"/>
        <w:gridCol w:w="1142"/>
      </w:tblGrid>
      <w:tr w14:paraId="47B69017">
        <w:tblPrEx>
          <w:tblCellMar>
            <w:top w:w="0" w:type="dxa"/>
            <w:left w:w="10" w:type="dxa"/>
            <w:bottom w:w="0" w:type="dxa"/>
            <w:right w:w="10" w:type="dxa"/>
          </w:tblCellMar>
        </w:tblPrEx>
        <w:trPr>
          <w:trHeight w:val="576" w:hRule="exact"/>
          <w:jc w:val="center"/>
        </w:trPr>
        <w:tc>
          <w:tcPr>
            <w:tcW w:w="2847" w:type="dxa"/>
            <w:gridSpan w:val="2"/>
            <w:vMerge w:val="restart"/>
            <w:tcBorders>
              <w:top w:val="single" w:color="auto" w:sz="4" w:space="0"/>
              <w:left w:val="single" w:color="auto" w:sz="4" w:space="0"/>
            </w:tcBorders>
            <w:shd w:val="clear" w:color="auto" w:fill="FFFFFF"/>
            <w:noWrap w:val="0"/>
            <w:vAlign w:val="center"/>
          </w:tcPr>
          <w:p w14:paraId="7EF7BA98">
            <w:pPr>
              <w:pStyle w:val="185"/>
              <w:spacing w:line="266" w:lineRule="exact"/>
              <w:ind w:left="1060" w:firstLine="1220"/>
              <w:rPr>
                <w:sz w:val="21"/>
                <w:szCs w:val="21"/>
              </w:rPr>
            </w:pPr>
            <w:r>
              <w:rPr>
                <w:sz w:val="21"/>
                <w:szCs w:val="21"/>
                <w:lang w:val="en-US" w:bidi="mn-Mong-CN"/>
              </w:rPr>
              <mc:AlternateContent>
                <mc:Choice Requires="wps">
                  <w:drawing>
                    <wp:anchor distT="0" distB="0" distL="114300" distR="114300" simplePos="0" relativeHeight="251661312" behindDoc="0" locked="0" layoutInCell="1" allowOverlap="1">
                      <wp:simplePos x="0" y="0"/>
                      <wp:positionH relativeFrom="column">
                        <wp:posOffset>-13970</wp:posOffset>
                      </wp:positionH>
                      <wp:positionV relativeFrom="paragraph">
                        <wp:posOffset>-8255</wp:posOffset>
                      </wp:positionV>
                      <wp:extent cx="1139190" cy="728980"/>
                      <wp:effectExtent l="2540" t="3810" r="16510" b="13970"/>
                      <wp:wrapNone/>
                      <wp:docPr id="5" name="直接箭头连接符 5"/>
                      <wp:cNvGraphicFramePr/>
                      <a:graphic xmlns:a="http://schemas.openxmlformats.org/drawingml/2006/main">
                        <a:graphicData uri="http://schemas.microsoft.com/office/word/2010/wordprocessingShape">
                          <wps:wsp>
                            <wps:cNvCnPr/>
                            <wps:spPr>
                              <a:xfrm>
                                <a:off x="0" y="0"/>
                                <a:ext cx="1139190" cy="72898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pt;margin-top:-0.65pt;height:57.4pt;width:89.7pt;z-index:251661312;mso-width-relative:page;mso-height-relative:page;" filled="f" stroked="t" coordsize="21600,21600" o:gfxdata="UEsDBAoAAAAAAIdO4kAAAAAAAAAAAAAAAAAEAAAAZHJzL1BLAwQUAAAACACHTuJA6Fr7VdcAAAAJ&#10;AQAADwAAAGRycy9kb3ducmV2LnhtbE2PzU7DMBCE70i8g7VIXFBrO1UpDXEqhMSBI20lrm68TQLx&#10;OoqdpvTp2Z7gtD8zmv222Jx9J044xDaQAT1XIJCq4FqqDex3b7MnEDFZcrYLhAZ+MMKmvL0pbO7C&#10;RB942qZacAjF3BpoUupzKWPVoLdxHnok1o5h8DbxONTSDXbicN/JTKlH6W1LfKGxPb42WH1vR28A&#10;47jU6mXt6/37ZXr4zC5fU78z5v5Oq2cQCc/pzwxXfEaHkpkOYSQXRWdglmXs5KoXIK76asWLAzd6&#10;sQRZFvL/B+UvUEsDBBQAAAAIAIdO4kDr/O10AgIAAPEDAAAOAAAAZHJzL2Uyb0RvYy54bWytU82O&#10;0zAQviPxDpbvNE1RoY2a7qFluSCoBDyAazuJJf/J423al+AFkDgBJ9jT3nkaWB6DsVO6sFx6IAdn&#10;7PF8M9/nmcXF3miykwGUszUtR2NKpOVOKNvW9O2by0czSiAyK5h2Vtb0IIFeLB8+WPS+khPXOS1k&#10;IAhioep9TbsYfVUUwDtpGIyclxadjQuGRdyGthCB9YhudDEZj58UvQvCB8clAJ6uByc9IoZzAF3T&#10;KC7Xjl8ZaeOAGqRmESlBpzzQZa62aSSPr5oGZCS6psg05hWToL1Na7FcsKoNzHeKH0tg55Rwj5Nh&#10;ymLSE9SaRUaugvoHyigeHLgmjrgzxUAkK4IsyvE9bV53zMvMBaUGfxId/h8sf7nbBKJETaeUWGbw&#10;wW/f3/x49+n2+uv3jzc/v31I9pfPZJqk6j1UGLGym3Dcgd+ExHvfBJP+yIjss7yHk7xyHwnHw7J8&#10;PC/nqDxH39PJbD7L+hd30T5AfC6dIcmoKcTAVNvFlbMWX9KFMmvMdi8gYn4M/B2QUmtL+prOpxNk&#10;whl2ZoMdgabxyA5sm2PBaSUuldYpAkK7XelAdix1R/4SS8T961pKsmbQDfeya+ibTjLxzAoSDx51&#10;szguNJVgpKBES5yuZCEgqyJT+pybmFpbrCAJPUibrK0Th6x4PsdOyDUeuza12p/7HH03qc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6Fr7VdcAAAAJAQAADwAAAAAAAAABACAAAAAiAAAAZHJzL2Rv&#10;d25yZXYueG1sUEsBAhQAFAAAAAgAh07iQOv87XQCAgAA8QMAAA4AAAAAAAAAAQAgAAAAJgEAAGRy&#10;cy9lMm9Eb2MueG1sUEsFBgAAAAAGAAYAWQEAAJoFAAAAAA==&#10;">
                      <v:fill on="f" focussize="0,0"/>
                      <v:stroke color="#000000" joinstyle="round"/>
                      <v:imagedata o:title=""/>
                      <o:lock v:ext="edit" aspectratio="f"/>
                    </v:shape>
                  </w:pict>
                </mc:Fallback>
              </mc:AlternateContent>
            </w:r>
            <w:r>
              <w:rPr>
                <w:sz w:val="21"/>
                <w:szCs w:val="21"/>
              </w:rPr>
              <w:t>工种 人数</w:t>
            </w:r>
          </w:p>
          <w:p w14:paraId="1EEADBAA">
            <w:pPr>
              <w:pStyle w:val="185"/>
              <w:spacing w:line="266" w:lineRule="exact"/>
              <w:ind w:firstLine="180"/>
              <w:rPr>
                <w:sz w:val="21"/>
                <w:szCs w:val="21"/>
              </w:rPr>
            </w:pPr>
            <w:r>
              <w:rPr>
                <w:sz w:val="21"/>
                <w:szCs w:val="21"/>
              </w:rPr>
              <w:t>时间</w:t>
            </w:r>
          </w:p>
        </w:tc>
        <w:tc>
          <w:tcPr>
            <w:tcW w:w="643" w:type="dxa"/>
            <w:vMerge w:val="restart"/>
            <w:tcBorders>
              <w:top w:val="single" w:color="auto" w:sz="4" w:space="0"/>
              <w:left w:val="single" w:color="auto" w:sz="4" w:space="0"/>
            </w:tcBorders>
            <w:shd w:val="clear" w:color="auto" w:fill="FFFFFF"/>
            <w:noWrap w:val="0"/>
            <w:vAlign w:val="top"/>
          </w:tcPr>
          <w:p w14:paraId="6CFF060B">
            <w:pPr>
              <w:rPr>
                <w:szCs w:val="21"/>
              </w:rPr>
            </w:pPr>
          </w:p>
        </w:tc>
        <w:tc>
          <w:tcPr>
            <w:tcW w:w="648" w:type="dxa"/>
            <w:vMerge w:val="restart"/>
            <w:tcBorders>
              <w:top w:val="single" w:color="auto" w:sz="4" w:space="0"/>
              <w:left w:val="single" w:color="auto" w:sz="4" w:space="0"/>
            </w:tcBorders>
            <w:shd w:val="clear" w:color="auto" w:fill="FFFFFF"/>
            <w:noWrap w:val="0"/>
            <w:vAlign w:val="top"/>
          </w:tcPr>
          <w:p w14:paraId="6552170D">
            <w:pPr>
              <w:rPr>
                <w:szCs w:val="21"/>
              </w:rPr>
            </w:pPr>
          </w:p>
        </w:tc>
        <w:tc>
          <w:tcPr>
            <w:tcW w:w="643" w:type="dxa"/>
            <w:vMerge w:val="restart"/>
            <w:tcBorders>
              <w:top w:val="single" w:color="auto" w:sz="4" w:space="0"/>
              <w:left w:val="single" w:color="auto" w:sz="4" w:space="0"/>
            </w:tcBorders>
            <w:shd w:val="clear" w:color="auto" w:fill="FFFFFF"/>
            <w:noWrap w:val="0"/>
            <w:vAlign w:val="top"/>
          </w:tcPr>
          <w:p w14:paraId="2A5D3AD6">
            <w:pPr>
              <w:rPr>
                <w:szCs w:val="21"/>
              </w:rPr>
            </w:pPr>
          </w:p>
        </w:tc>
        <w:tc>
          <w:tcPr>
            <w:tcW w:w="648" w:type="dxa"/>
            <w:vMerge w:val="restart"/>
            <w:tcBorders>
              <w:top w:val="single" w:color="auto" w:sz="4" w:space="0"/>
              <w:left w:val="single" w:color="auto" w:sz="4" w:space="0"/>
            </w:tcBorders>
            <w:shd w:val="clear" w:color="auto" w:fill="FFFFFF"/>
            <w:noWrap w:val="0"/>
            <w:vAlign w:val="top"/>
          </w:tcPr>
          <w:p w14:paraId="0A0E5C67">
            <w:pPr>
              <w:rPr>
                <w:szCs w:val="21"/>
              </w:rPr>
            </w:pPr>
          </w:p>
        </w:tc>
        <w:tc>
          <w:tcPr>
            <w:tcW w:w="648" w:type="dxa"/>
            <w:vMerge w:val="restart"/>
            <w:tcBorders>
              <w:top w:val="single" w:color="auto" w:sz="4" w:space="0"/>
              <w:left w:val="single" w:color="auto" w:sz="4" w:space="0"/>
            </w:tcBorders>
            <w:shd w:val="clear" w:color="auto" w:fill="FFFFFF"/>
            <w:noWrap w:val="0"/>
            <w:vAlign w:val="top"/>
          </w:tcPr>
          <w:p w14:paraId="7F75A26E">
            <w:pPr>
              <w:rPr>
                <w:szCs w:val="21"/>
              </w:rPr>
            </w:pPr>
          </w:p>
        </w:tc>
        <w:tc>
          <w:tcPr>
            <w:tcW w:w="2275" w:type="dxa"/>
            <w:gridSpan w:val="2"/>
            <w:tcBorders>
              <w:top w:val="single" w:color="auto" w:sz="4" w:space="0"/>
              <w:left w:val="single" w:color="auto" w:sz="4" w:space="0"/>
              <w:right w:val="single" w:color="auto" w:sz="4" w:space="0"/>
            </w:tcBorders>
            <w:shd w:val="clear" w:color="auto" w:fill="FFFFFF"/>
            <w:noWrap w:val="0"/>
            <w:vAlign w:val="center"/>
          </w:tcPr>
          <w:p w14:paraId="6CCE035C">
            <w:pPr>
              <w:pStyle w:val="185"/>
              <w:spacing w:line="240" w:lineRule="auto"/>
              <w:ind w:firstLine="0"/>
              <w:jc w:val="center"/>
              <w:rPr>
                <w:sz w:val="21"/>
                <w:szCs w:val="21"/>
              </w:rPr>
            </w:pPr>
            <w:r>
              <w:rPr>
                <w:sz w:val="21"/>
                <w:szCs w:val="21"/>
              </w:rPr>
              <w:t>合 计</w:t>
            </w:r>
          </w:p>
        </w:tc>
      </w:tr>
      <w:tr w14:paraId="4768D154">
        <w:tblPrEx>
          <w:tblCellMar>
            <w:top w:w="0" w:type="dxa"/>
            <w:left w:w="10" w:type="dxa"/>
            <w:bottom w:w="0" w:type="dxa"/>
            <w:right w:w="10" w:type="dxa"/>
          </w:tblCellMar>
        </w:tblPrEx>
        <w:trPr>
          <w:trHeight w:val="566" w:hRule="exact"/>
          <w:jc w:val="center"/>
        </w:trPr>
        <w:tc>
          <w:tcPr>
            <w:tcW w:w="2847" w:type="dxa"/>
            <w:gridSpan w:val="2"/>
            <w:vMerge w:val="continue"/>
            <w:tcBorders>
              <w:left w:val="single" w:color="auto" w:sz="4" w:space="0"/>
            </w:tcBorders>
            <w:shd w:val="clear" w:color="auto" w:fill="FFFFFF"/>
            <w:noWrap w:val="0"/>
            <w:vAlign w:val="center"/>
          </w:tcPr>
          <w:p w14:paraId="3AFEE4DE">
            <w:pPr>
              <w:rPr>
                <w:szCs w:val="21"/>
              </w:rPr>
            </w:pPr>
          </w:p>
        </w:tc>
        <w:tc>
          <w:tcPr>
            <w:tcW w:w="643" w:type="dxa"/>
            <w:vMerge w:val="continue"/>
            <w:tcBorders>
              <w:left w:val="single" w:color="auto" w:sz="4" w:space="0"/>
            </w:tcBorders>
            <w:shd w:val="clear" w:color="auto" w:fill="FFFFFF"/>
            <w:noWrap w:val="0"/>
            <w:vAlign w:val="top"/>
          </w:tcPr>
          <w:p w14:paraId="555D73AF">
            <w:pPr>
              <w:rPr>
                <w:szCs w:val="21"/>
              </w:rPr>
            </w:pPr>
          </w:p>
        </w:tc>
        <w:tc>
          <w:tcPr>
            <w:tcW w:w="648" w:type="dxa"/>
            <w:vMerge w:val="continue"/>
            <w:tcBorders>
              <w:left w:val="single" w:color="auto" w:sz="4" w:space="0"/>
            </w:tcBorders>
            <w:shd w:val="clear" w:color="auto" w:fill="FFFFFF"/>
            <w:noWrap w:val="0"/>
            <w:vAlign w:val="top"/>
          </w:tcPr>
          <w:p w14:paraId="5EAAA8BE">
            <w:pPr>
              <w:rPr>
                <w:szCs w:val="21"/>
              </w:rPr>
            </w:pPr>
          </w:p>
        </w:tc>
        <w:tc>
          <w:tcPr>
            <w:tcW w:w="643" w:type="dxa"/>
            <w:vMerge w:val="continue"/>
            <w:tcBorders>
              <w:left w:val="single" w:color="auto" w:sz="4" w:space="0"/>
            </w:tcBorders>
            <w:shd w:val="clear" w:color="auto" w:fill="FFFFFF"/>
            <w:noWrap w:val="0"/>
            <w:vAlign w:val="top"/>
          </w:tcPr>
          <w:p w14:paraId="5CEADE1C">
            <w:pPr>
              <w:rPr>
                <w:szCs w:val="21"/>
              </w:rPr>
            </w:pPr>
          </w:p>
        </w:tc>
        <w:tc>
          <w:tcPr>
            <w:tcW w:w="648" w:type="dxa"/>
            <w:vMerge w:val="continue"/>
            <w:tcBorders>
              <w:left w:val="single" w:color="auto" w:sz="4" w:space="0"/>
            </w:tcBorders>
            <w:shd w:val="clear" w:color="auto" w:fill="FFFFFF"/>
            <w:noWrap w:val="0"/>
            <w:vAlign w:val="top"/>
          </w:tcPr>
          <w:p w14:paraId="3A4230CB">
            <w:pPr>
              <w:rPr>
                <w:szCs w:val="21"/>
              </w:rPr>
            </w:pPr>
          </w:p>
        </w:tc>
        <w:tc>
          <w:tcPr>
            <w:tcW w:w="648" w:type="dxa"/>
            <w:vMerge w:val="continue"/>
            <w:tcBorders>
              <w:left w:val="single" w:color="auto" w:sz="4" w:space="0"/>
            </w:tcBorders>
            <w:shd w:val="clear" w:color="auto" w:fill="FFFFFF"/>
            <w:noWrap w:val="0"/>
            <w:vAlign w:val="top"/>
          </w:tcPr>
          <w:p w14:paraId="0708A67F">
            <w:pPr>
              <w:rPr>
                <w:szCs w:val="21"/>
              </w:rPr>
            </w:pPr>
          </w:p>
        </w:tc>
        <w:tc>
          <w:tcPr>
            <w:tcW w:w="1133" w:type="dxa"/>
            <w:tcBorders>
              <w:top w:val="single" w:color="auto" w:sz="4" w:space="0"/>
              <w:left w:val="single" w:color="auto" w:sz="4" w:space="0"/>
            </w:tcBorders>
            <w:shd w:val="clear" w:color="auto" w:fill="FFFFFF"/>
            <w:noWrap w:val="0"/>
            <w:vAlign w:val="center"/>
          </w:tcPr>
          <w:p w14:paraId="524312FF">
            <w:pPr>
              <w:pStyle w:val="185"/>
              <w:spacing w:line="240" w:lineRule="auto"/>
              <w:ind w:firstLine="0"/>
              <w:jc w:val="center"/>
              <w:rPr>
                <w:sz w:val="21"/>
                <w:szCs w:val="21"/>
              </w:rPr>
            </w:pPr>
            <w:r>
              <w:rPr>
                <w:sz w:val="21"/>
                <w:szCs w:val="21"/>
              </w:rPr>
              <w:t>人数</w:t>
            </w:r>
          </w:p>
        </w:tc>
        <w:tc>
          <w:tcPr>
            <w:tcW w:w="1142" w:type="dxa"/>
            <w:tcBorders>
              <w:top w:val="single" w:color="auto" w:sz="4" w:space="0"/>
              <w:left w:val="single" w:color="auto" w:sz="4" w:space="0"/>
              <w:right w:val="single" w:color="auto" w:sz="4" w:space="0"/>
            </w:tcBorders>
            <w:shd w:val="clear" w:color="auto" w:fill="FFFFFF"/>
            <w:noWrap w:val="0"/>
            <w:vAlign w:val="center"/>
          </w:tcPr>
          <w:p w14:paraId="2865E70C">
            <w:pPr>
              <w:pStyle w:val="185"/>
              <w:spacing w:line="240" w:lineRule="auto"/>
              <w:ind w:firstLine="0"/>
              <w:jc w:val="center"/>
              <w:rPr>
                <w:sz w:val="21"/>
                <w:szCs w:val="21"/>
              </w:rPr>
            </w:pPr>
            <w:r>
              <w:rPr>
                <w:sz w:val="21"/>
                <w:szCs w:val="21"/>
              </w:rPr>
              <w:t>人工工日数</w:t>
            </w:r>
          </w:p>
        </w:tc>
      </w:tr>
      <w:tr w14:paraId="2554B2BE">
        <w:tblPrEx>
          <w:tblCellMar>
            <w:top w:w="0" w:type="dxa"/>
            <w:left w:w="10" w:type="dxa"/>
            <w:bottom w:w="0" w:type="dxa"/>
            <w:right w:w="10" w:type="dxa"/>
          </w:tblCellMar>
        </w:tblPrEx>
        <w:trPr>
          <w:trHeight w:val="566" w:hRule="exact"/>
          <w:jc w:val="center"/>
        </w:trPr>
        <w:tc>
          <w:tcPr>
            <w:tcW w:w="1426" w:type="dxa"/>
            <w:vMerge w:val="restart"/>
            <w:tcBorders>
              <w:top w:val="single" w:color="auto" w:sz="4" w:space="0"/>
              <w:left w:val="single" w:color="auto" w:sz="4" w:space="0"/>
            </w:tcBorders>
            <w:shd w:val="clear" w:color="auto" w:fill="FFFFFF"/>
            <w:noWrap w:val="0"/>
            <w:vAlign w:val="center"/>
          </w:tcPr>
          <w:p w14:paraId="5FC488E4">
            <w:pPr>
              <w:pStyle w:val="185"/>
              <w:spacing w:line="240" w:lineRule="auto"/>
              <w:ind w:left="1120" w:firstLine="0"/>
              <w:rPr>
                <w:sz w:val="21"/>
                <w:szCs w:val="21"/>
              </w:rPr>
            </w:pPr>
            <w:r>
              <w:rPr>
                <w:sz w:val="21"/>
                <w:szCs w:val="21"/>
              </w:rPr>
              <w:t>年</w:t>
            </w:r>
          </w:p>
        </w:tc>
        <w:tc>
          <w:tcPr>
            <w:tcW w:w="1421" w:type="dxa"/>
            <w:tcBorders>
              <w:top w:val="single" w:color="auto" w:sz="4" w:space="0"/>
              <w:left w:val="single" w:color="auto" w:sz="4" w:space="0"/>
            </w:tcBorders>
            <w:shd w:val="clear" w:color="auto" w:fill="FFFFFF"/>
            <w:noWrap w:val="0"/>
            <w:vAlign w:val="center"/>
          </w:tcPr>
          <w:p w14:paraId="40F9B91D">
            <w:pPr>
              <w:pStyle w:val="185"/>
              <w:spacing w:line="240" w:lineRule="auto"/>
              <w:ind w:left="1120" w:firstLine="0"/>
              <w:rPr>
                <w:sz w:val="21"/>
                <w:szCs w:val="21"/>
              </w:rPr>
            </w:pPr>
            <w:r>
              <w:rPr>
                <w:sz w:val="21"/>
                <w:szCs w:val="21"/>
              </w:rPr>
              <w:t>月</w:t>
            </w:r>
          </w:p>
        </w:tc>
        <w:tc>
          <w:tcPr>
            <w:tcW w:w="643" w:type="dxa"/>
            <w:tcBorders>
              <w:top w:val="single" w:color="auto" w:sz="4" w:space="0"/>
              <w:left w:val="single" w:color="auto" w:sz="4" w:space="0"/>
            </w:tcBorders>
            <w:shd w:val="clear" w:color="auto" w:fill="FFFFFF"/>
            <w:noWrap w:val="0"/>
            <w:vAlign w:val="top"/>
          </w:tcPr>
          <w:p w14:paraId="584103CE">
            <w:pPr>
              <w:rPr>
                <w:szCs w:val="21"/>
              </w:rPr>
            </w:pPr>
          </w:p>
        </w:tc>
        <w:tc>
          <w:tcPr>
            <w:tcW w:w="648" w:type="dxa"/>
            <w:tcBorders>
              <w:top w:val="single" w:color="auto" w:sz="4" w:space="0"/>
              <w:left w:val="single" w:color="auto" w:sz="4" w:space="0"/>
            </w:tcBorders>
            <w:shd w:val="clear" w:color="auto" w:fill="FFFFFF"/>
            <w:noWrap w:val="0"/>
            <w:vAlign w:val="top"/>
          </w:tcPr>
          <w:p w14:paraId="3CC0B00E">
            <w:pPr>
              <w:rPr>
                <w:szCs w:val="21"/>
              </w:rPr>
            </w:pPr>
          </w:p>
        </w:tc>
        <w:tc>
          <w:tcPr>
            <w:tcW w:w="643" w:type="dxa"/>
            <w:tcBorders>
              <w:top w:val="single" w:color="auto" w:sz="4" w:space="0"/>
              <w:left w:val="single" w:color="auto" w:sz="4" w:space="0"/>
            </w:tcBorders>
            <w:shd w:val="clear" w:color="auto" w:fill="FFFFFF"/>
            <w:noWrap w:val="0"/>
            <w:vAlign w:val="top"/>
          </w:tcPr>
          <w:p w14:paraId="5C5FE1E0">
            <w:pPr>
              <w:rPr>
                <w:szCs w:val="21"/>
              </w:rPr>
            </w:pPr>
          </w:p>
        </w:tc>
        <w:tc>
          <w:tcPr>
            <w:tcW w:w="648" w:type="dxa"/>
            <w:tcBorders>
              <w:top w:val="single" w:color="auto" w:sz="4" w:space="0"/>
              <w:left w:val="single" w:color="auto" w:sz="4" w:space="0"/>
            </w:tcBorders>
            <w:shd w:val="clear" w:color="auto" w:fill="FFFFFF"/>
            <w:noWrap w:val="0"/>
            <w:vAlign w:val="top"/>
          </w:tcPr>
          <w:p w14:paraId="60742B63">
            <w:pPr>
              <w:rPr>
                <w:szCs w:val="21"/>
              </w:rPr>
            </w:pPr>
          </w:p>
        </w:tc>
        <w:tc>
          <w:tcPr>
            <w:tcW w:w="648" w:type="dxa"/>
            <w:tcBorders>
              <w:top w:val="single" w:color="auto" w:sz="4" w:space="0"/>
              <w:left w:val="single" w:color="auto" w:sz="4" w:space="0"/>
            </w:tcBorders>
            <w:shd w:val="clear" w:color="auto" w:fill="FFFFFF"/>
            <w:noWrap w:val="0"/>
            <w:vAlign w:val="top"/>
          </w:tcPr>
          <w:p w14:paraId="487C29F9">
            <w:pPr>
              <w:rPr>
                <w:szCs w:val="21"/>
              </w:rPr>
            </w:pPr>
          </w:p>
        </w:tc>
        <w:tc>
          <w:tcPr>
            <w:tcW w:w="1133" w:type="dxa"/>
            <w:tcBorders>
              <w:top w:val="single" w:color="auto" w:sz="4" w:space="0"/>
              <w:left w:val="single" w:color="auto" w:sz="4" w:space="0"/>
            </w:tcBorders>
            <w:shd w:val="clear" w:color="auto" w:fill="FFFFFF"/>
            <w:noWrap w:val="0"/>
            <w:vAlign w:val="top"/>
          </w:tcPr>
          <w:p w14:paraId="3ED6141F">
            <w:pPr>
              <w:rPr>
                <w:szCs w:val="21"/>
              </w:rPr>
            </w:pPr>
          </w:p>
        </w:tc>
        <w:tc>
          <w:tcPr>
            <w:tcW w:w="1142" w:type="dxa"/>
            <w:tcBorders>
              <w:top w:val="single" w:color="auto" w:sz="4" w:space="0"/>
              <w:left w:val="single" w:color="auto" w:sz="4" w:space="0"/>
              <w:right w:val="single" w:color="auto" w:sz="4" w:space="0"/>
            </w:tcBorders>
            <w:shd w:val="clear" w:color="auto" w:fill="FFFFFF"/>
            <w:noWrap w:val="0"/>
            <w:vAlign w:val="center"/>
          </w:tcPr>
          <w:p w14:paraId="30AE9CC9">
            <w:pPr>
              <w:jc w:val="center"/>
              <w:rPr>
                <w:szCs w:val="21"/>
              </w:rPr>
            </w:pPr>
          </w:p>
        </w:tc>
      </w:tr>
      <w:tr w14:paraId="4331FB7B">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noWrap w:val="0"/>
            <w:vAlign w:val="center"/>
          </w:tcPr>
          <w:p w14:paraId="0C901211">
            <w:pPr>
              <w:rPr>
                <w:szCs w:val="21"/>
              </w:rPr>
            </w:pPr>
          </w:p>
        </w:tc>
        <w:tc>
          <w:tcPr>
            <w:tcW w:w="1421" w:type="dxa"/>
            <w:tcBorders>
              <w:top w:val="single" w:color="auto" w:sz="4" w:space="0"/>
              <w:left w:val="single" w:color="auto" w:sz="4" w:space="0"/>
            </w:tcBorders>
            <w:shd w:val="clear" w:color="auto" w:fill="FFFFFF"/>
            <w:noWrap w:val="0"/>
            <w:vAlign w:val="center"/>
          </w:tcPr>
          <w:p w14:paraId="7FCD89E6">
            <w:pPr>
              <w:pStyle w:val="185"/>
              <w:spacing w:line="240" w:lineRule="auto"/>
              <w:ind w:left="1120" w:firstLine="0"/>
              <w:rPr>
                <w:sz w:val="21"/>
                <w:szCs w:val="21"/>
              </w:rPr>
            </w:pPr>
            <w:r>
              <w:rPr>
                <w:sz w:val="21"/>
                <w:szCs w:val="21"/>
              </w:rPr>
              <w:t>月</w:t>
            </w:r>
          </w:p>
        </w:tc>
        <w:tc>
          <w:tcPr>
            <w:tcW w:w="643" w:type="dxa"/>
            <w:tcBorders>
              <w:top w:val="single" w:color="auto" w:sz="4" w:space="0"/>
              <w:left w:val="single" w:color="auto" w:sz="4" w:space="0"/>
            </w:tcBorders>
            <w:shd w:val="clear" w:color="auto" w:fill="FFFFFF"/>
            <w:noWrap w:val="0"/>
            <w:vAlign w:val="top"/>
          </w:tcPr>
          <w:p w14:paraId="19511E6C">
            <w:pPr>
              <w:rPr>
                <w:szCs w:val="21"/>
              </w:rPr>
            </w:pPr>
          </w:p>
        </w:tc>
        <w:tc>
          <w:tcPr>
            <w:tcW w:w="648" w:type="dxa"/>
            <w:tcBorders>
              <w:top w:val="single" w:color="auto" w:sz="4" w:space="0"/>
              <w:left w:val="single" w:color="auto" w:sz="4" w:space="0"/>
            </w:tcBorders>
            <w:shd w:val="clear" w:color="auto" w:fill="FFFFFF"/>
            <w:noWrap w:val="0"/>
            <w:vAlign w:val="top"/>
          </w:tcPr>
          <w:p w14:paraId="5DF3B345">
            <w:pPr>
              <w:rPr>
                <w:szCs w:val="21"/>
              </w:rPr>
            </w:pPr>
          </w:p>
        </w:tc>
        <w:tc>
          <w:tcPr>
            <w:tcW w:w="643" w:type="dxa"/>
            <w:tcBorders>
              <w:top w:val="single" w:color="auto" w:sz="4" w:space="0"/>
              <w:left w:val="single" w:color="auto" w:sz="4" w:space="0"/>
            </w:tcBorders>
            <w:shd w:val="clear" w:color="auto" w:fill="FFFFFF"/>
            <w:noWrap w:val="0"/>
            <w:vAlign w:val="top"/>
          </w:tcPr>
          <w:p w14:paraId="084A036C">
            <w:pPr>
              <w:rPr>
                <w:szCs w:val="21"/>
              </w:rPr>
            </w:pPr>
          </w:p>
        </w:tc>
        <w:tc>
          <w:tcPr>
            <w:tcW w:w="648" w:type="dxa"/>
            <w:tcBorders>
              <w:top w:val="single" w:color="auto" w:sz="4" w:space="0"/>
              <w:left w:val="single" w:color="auto" w:sz="4" w:space="0"/>
            </w:tcBorders>
            <w:shd w:val="clear" w:color="auto" w:fill="FFFFFF"/>
            <w:noWrap w:val="0"/>
            <w:vAlign w:val="top"/>
          </w:tcPr>
          <w:p w14:paraId="34F99BF6">
            <w:pPr>
              <w:rPr>
                <w:szCs w:val="21"/>
              </w:rPr>
            </w:pPr>
          </w:p>
        </w:tc>
        <w:tc>
          <w:tcPr>
            <w:tcW w:w="648" w:type="dxa"/>
            <w:tcBorders>
              <w:top w:val="single" w:color="auto" w:sz="4" w:space="0"/>
              <w:left w:val="single" w:color="auto" w:sz="4" w:space="0"/>
            </w:tcBorders>
            <w:shd w:val="clear" w:color="auto" w:fill="FFFFFF"/>
            <w:noWrap w:val="0"/>
            <w:vAlign w:val="top"/>
          </w:tcPr>
          <w:p w14:paraId="3E6EFB76">
            <w:pPr>
              <w:rPr>
                <w:szCs w:val="21"/>
              </w:rPr>
            </w:pPr>
          </w:p>
        </w:tc>
        <w:tc>
          <w:tcPr>
            <w:tcW w:w="1133" w:type="dxa"/>
            <w:tcBorders>
              <w:top w:val="single" w:color="auto" w:sz="4" w:space="0"/>
              <w:left w:val="single" w:color="auto" w:sz="4" w:space="0"/>
            </w:tcBorders>
            <w:shd w:val="clear" w:color="auto" w:fill="FFFFFF"/>
            <w:noWrap w:val="0"/>
            <w:vAlign w:val="top"/>
          </w:tcPr>
          <w:p w14:paraId="226B2766">
            <w:pPr>
              <w:rPr>
                <w:szCs w:val="21"/>
              </w:rPr>
            </w:pPr>
          </w:p>
        </w:tc>
        <w:tc>
          <w:tcPr>
            <w:tcW w:w="1142" w:type="dxa"/>
            <w:tcBorders>
              <w:top w:val="single" w:color="auto" w:sz="4" w:space="0"/>
              <w:left w:val="single" w:color="auto" w:sz="4" w:space="0"/>
              <w:right w:val="single" w:color="auto" w:sz="4" w:space="0"/>
            </w:tcBorders>
            <w:shd w:val="clear" w:color="auto" w:fill="FFFFFF"/>
            <w:noWrap w:val="0"/>
            <w:vAlign w:val="center"/>
          </w:tcPr>
          <w:p w14:paraId="5699B588">
            <w:pPr>
              <w:jc w:val="center"/>
              <w:rPr>
                <w:szCs w:val="21"/>
              </w:rPr>
            </w:pPr>
          </w:p>
        </w:tc>
      </w:tr>
      <w:tr w14:paraId="5C8E42D1">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noWrap w:val="0"/>
            <w:vAlign w:val="center"/>
          </w:tcPr>
          <w:p w14:paraId="6CB07355">
            <w:pPr>
              <w:rPr>
                <w:szCs w:val="21"/>
              </w:rPr>
            </w:pPr>
          </w:p>
        </w:tc>
        <w:tc>
          <w:tcPr>
            <w:tcW w:w="1421" w:type="dxa"/>
            <w:tcBorders>
              <w:top w:val="single" w:color="auto" w:sz="4" w:space="0"/>
              <w:left w:val="single" w:color="auto" w:sz="4" w:space="0"/>
            </w:tcBorders>
            <w:shd w:val="clear" w:color="auto" w:fill="FFFFFF"/>
            <w:noWrap w:val="0"/>
            <w:vAlign w:val="center"/>
          </w:tcPr>
          <w:p w14:paraId="333BCB80">
            <w:pPr>
              <w:pStyle w:val="185"/>
              <w:spacing w:line="240" w:lineRule="auto"/>
              <w:ind w:left="1120" w:firstLine="0"/>
              <w:rPr>
                <w:sz w:val="21"/>
                <w:szCs w:val="21"/>
              </w:rPr>
            </w:pPr>
            <w:r>
              <w:rPr>
                <w:sz w:val="21"/>
                <w:szCs w:val="21"/>
              </w:rPr>
              <w:t>月</w:t>
            </w:r>
          </w:p>
        </w:tc>
        <w:tc>
          <w:tcPr>
            <w:tcW w:w="643" w:type="dxa"/>
            <w:tcBorders>
              <w:top w:val="single" w:color="auto" w:sz="4" w:space="0"/>
              <w:left w:val="single" w:color="auto" w:sz="4" w:space="0"/>
            </w:tcBorders>
            <w:shd w:val="clear" w:color="auto" w:fill="FFFFFF"/>
            <w:noWrap w:val="0"/>
            <w:vAlign w:val="top"/>
          </w:tcPr>
          <w:p w14:paraId="5B23BCD2">
            <w:pPr>
              <w:rPr>
                <w:szCs w:val="21"/>
              </w:rPr>
            </w:pPr>
          </w:p>
        </w:tc>
        <w:tc>
          <w:tcPr>
            <w:tcW w:w="648" w:type="dxa"/>
            <w:tcBorders>
              <w:top w:val="single" w:color="auto" w:sz="4" w:space="0"/>
              <w:left w:val="single" w:color="auto" w:sz="4" w:space="0"/>
            </w:tcBorders>
            <w:shd w:val="clear" w:color="auto" w:fill="FFFFFF"/>
            <w:noWrap w:val="0"/>
            <w:vAlign w:val="top"/>
          </w:tcPr>
          <w:p w14:paraId="4DFED6AB">
            <w:pPr>
              <w:rPr>
                <w:szCs w:val="21"/>
              </w:rPr>
            </w:pPr>
          </w:p>
        </w:tc>
        <w:tc>
          <w:tcPr>
            <w:tcW w:w="643" w:type="dxa"/>
            <w:tcBorders>
              <w:top w:val="single" w:color="auto" w:sz="4" w:space="0"/>
              <w:left w:val="single" w:color="auto" w:sz="4" w:space="0"/>
            </w:tcBorders>
            <w:shd w:val="clear" w:color="auto" w:fill="FFFFFF"/>
            <w:noWrap w:val="0"/>
            <w:vAlign w:val="top"/>
          </w:tcPr>
          <w:p w14:paraId="1674010D">
            <w:pPr>
              <w:rPr>
                <w:szCs w:val="21"/>
              </w:rPr>
            </w:pPr>
          </w:p>
        </w:tc>
        <w:tc>
          <w:tcPr>
            <w:tcW w:w="648" w:type="dxa"/>
            <w:tcBorders>
              <w:top w:val="single" w:color="auto" w:sz="4" w:space="0"/>
              <w:left w:val="single" w:color="auto" w:sz="4" w:space="0"/>
            </w:tcBorders>
            <w:shd w:val="clear" w:color="auto" w:fill="FFFFFF"/>
            <w:noWrap w:val="0"/>
            <w:vAlign w:val="top"/>
          </w:tcPr>
          <w:p w14:paraId="5C7ED7D8">
            <w:pPr>
              <w:rPr>
                <w:szCs w:val="21"/>
              </w:rPr>
            </w:pPr>
          </w:p>
        </w:tc>
        <w:tc>
          <w:tcPr>
            <w:tcW w:w="648" w:type="dxa"/>
            <w:tcBorders>
              <w:top w:val="single" w:color="auto" w:sz="4" w:space="0"/>
              <w:left w:val="single" w:color="auto" w:sz="4" w:space="0"/>
            </w:tcBorders>
            <w:shd w:val="clear" w:color="auto" w:fill="FFFFFF"/>
            <w:noWrap w:val="0"/>
            <w:vAlign w:val="top"/>
          </w:tcPr>
          <w:p w14:paraId="26C452AD">
            <w:pPr>
              <w:rPr>
                <w:szCs w:val="21"/>
              </w:rPr>
            </w:pPr>
          </w:p>
        </w:tc>
        <w:tc>
          <w:tcPr>
            <w:tcW w:w="1133" w:type="dxa"/>
            <w:tcBorders>
              <w:top w:val="single" w:color="auto" w:sz="4" w:space="0"/>
              <w:left w:val="single" w:color="auto" w:sz="4" w:space="0"/>
            </w:tcBorders>
            <w:shd w:val="clear" w:color="auto" w:fill="FFFFFF"/>
            <w:noWrap w:val="0"/>
            <w:vAlign w:val="top"/>
          </w:tcPr>
          <w:p w14:paraId="431BF487">
            <w:pPr>
              <w:rPr>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0999F506">
            <w:pPr>
              <w:rPr>
                <w:szCs w:val="21"/>
              </w:rPr>
            </w:pPr>
          </w:p>
        </w:tc>
      </w:tr>
      <w:tr w14:paraId="0AE2E4D8">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noWrap w:val="0"/>
            <w:vAlign w:val="center"/>
          </w:tcPr>
          <w:p w14:paraId="5037B63B">
            <w:pPr>
              <w:rPr>
                <w:szCs w:val="21"/>
              </w:rPr>
            </w:pPr>
          </w:p>
        </w:tc>
        <w:tc>
          <w:tcPr>
            <w:tcW w:w="1421" w:type="dxa"/>
            <w:tcBorders>
              <w:top w:val="single" w:color="auto" w:sz="4" w:space="0"/>
              <w:left w:val="single" w:color="auto" w:sz="4" w:space="0"/>
            </w:tcBorders>
            <w:shd w:val="clear" w:color="auto" w:fill="FFFFFF"/>
            <w:noWrap w:val="0"/>
            <w:vAlign w:val="center"/>
          </w:tcPr>
          <w:p w14:paraId="211AC9AA">
            <w:pPr>
              <w:pStyle w:val="185"/>
              <w:spacing w:line="240" w:lineRule="auto"/>
              <w:ind w:left="1120" w:firstLine="0"/>
              <w:rPr>
                <w:sz w:val="21"/>
                <w:szCs w:val="21"/>
              </w:rPr>
            </w:pPr>
            <w:r>
              <w:rPr>
                <w:sz w:val="21"/>
                <w:szCs w:val="21"/>
              </w:rPr>
              <w:t>月</w:t>
            </w:r>
          </w:p>
        </w:tc>
        <w:tc>
          <w:tcPr>
            <w:tcW w:w="643" w:type="dxa"/>
            <w:tcBorders>
              <w:top w:val="single" w:color="auto" w:sz="4" w:space="0"/>
              <w:left w:val="single" w:color="auto" w:sz="4" w:space="0"/>
            </w:tcBorders>
            <w:shd w:val="clear" w:color="auto" w:fill="FFFFFF"/>
            <w:noWrap w:val="0"/>
            <w:vAlign w:val="top"/>
          </w:tcPr>
          <w:p w14:paraId="1D2050DE">
            <w:pPr>
              <w:rPr>
                <w:szCs w:val="21"/>
              </w:rPr>
            </w:pPr>
          </w:p>
        </w:tc>
        <w:tc>
          <w:tcPr>
            <w:tcW w:w="648" w:type="dxa"/>
            <w:tcBorders>
              <w:top w:val="single" w:color="auto" w:sz="4" w:space="0"/>
              <w:left w:val="single" w:color="auto" w:sz="4" w:space="0"/>
            </w:tcBorders>
            <w:shd w:val="clear" w:color="auto" w:fill="FFFFFF"/>
            <w:noWrap w:val="0"/>
            <w:vAlign w:val="top"/>
          </w:tcPr>
          <w:p w14:paraId="51F58B8E">
            <w:pPr>
              <w:rPr>
                <w:szCs w:val="21"/>
              </w:rPr>
            </w:pPr>
          </w:p>
        </w:tc>
        <w:tc>
          <w:tcPr>
            <w:tcW w:w="643" w:type="dxa"/>
            <w:tcBorders>
              <w:top w:val="single" w:color="auto" w:sz="4" w:space="0"/>
              <w:left w:val="single" w:color="auto" w:sz="4" w:space="0"/>
            </w:tcBorders>
            <w:shd w:val="clear" w:color="auto" w:fill="FFFFFF"/>
            <w:noWrap w:val="0"/>
            <w:vAlign w:val="top"/>
          </w:tcPr>
          <w:p w14:paraId="5D0D8AF9">
            <w:pPr>
              <w:rPr>
                <w:szCs w:val="21"/>
              </w:rPr>
            </w:pPr>
          </w:p>
        </w:tc>
        <w:tc>
          <w:tcPr>
            <w:tcW w:w="648" w:type="dxa"/>
            <w:tcBorders>
              <w:top w:val="single" w:color="auto" w:sz="4" w:space="0"/>
              <w:left w:val="single" w:color="auto" w:sz="4" w:space="0"/>
            </w:tcBorders>
            <w:shd w:val="clear" w:color="auto" w:fill="FFFFFF"/>
            <w:noWrap w:val="0"/>
            <w:vAlign w:val="top"/>
          </w:tcPr>
          <w:p w14:paraId="55E75016">
            <w:pPr>
              <w:rPr>
                <w:szCs w:val="21"/>
              </w:rPr>
            </w:pPr>
          </w:p>
        </w:tc>
        <w:tc>
          <w:tcPr>
            <w:tcW w:w="648" w:type="dxa"/>
            <w:tcBorders>
              <w:top w:val="single" w:color="auto" w:sz="4" w:space="0"/>
              <w:left w:val="single" w:color="auto" w:sz="4" w:space="0"/>
            </w:tcBorders>
            <w:shd w:val="clear" w:color="auto" w:fill="FFFFFF"/>
            <w:noWrap w:val="0"/>
            <w:vAlign w:val="top"/>
          </w:tcPr>
          <w:p w14:paraId="31ED3994">
            <w:pPr>
              <w:rPr>
                <w:szCs w:val="21"/>
              </w:rPr>
            </w:pPr>
          </w:p>
        </w:tc>
        <w:tc>
          <w:tcPr>
            <w:tcW w:w="1133" w:type="dxa"/>
            <w:tcBorders>
              <w:top w:val="single" w:color="auto" w:sz="4" w:space="0"/>
              <w:left w:val="single" w:color="auto" w:sz="4" w:space="0"/>
            </w:tcBorders>
            <w:shd w:val="clear" w:color="auto" w:fill="FFFFFF"/>
            <w:noWrap w:val="0"/>
            <w:vAlign w:val="top"/>
          </w:tcPr>
          <w:p w14:paraId="0D5BEAF4">
            <w:pPr>
              <w:rPr>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2A054D2C">
            <w:pPr>
              <w:rPr>
                <w:szCs w:val="21"/>
              </w:rPr>
            </w:pPr>
          </w:p>
        </w:tc>
      </w:tr>
      <w:tr w14:paraId="7C6E810F">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noWrap w:val="0"/>
            <w:vAlign w:val="center"/>
          </w:tcPr>
          <w:p w14:paraId="550C4659">
            <w:pPr>
              <w:rPr>
                <w:szCs w:val="21"/>
              </w:rPr>
            </w:pPr>
          </w:p>
        </w:tc>
        <w:tc>
          <w:tcPr>
            <w:tcW w:w="1421" w:type="dxa"/>
            <w:tcBorders>
              <w:top w:val="single" w:color="auto" w:sz="4" w:space="0"/>
              <w:left w:val="single" w:color="auto" w:sz="4" w:space="0"/>
            </w:tcBorders>
            <w:shd w:val="clear" w:color="auto" w:fill="FFFFFF"/>
            <w:noWrap w:val="0"/>
            <w:vAlign w:val="center"/>
          </w:tcPr>
          <w:p w14:paraId="052FC0F6">
            <w:pPr>
              <w:pStyle w:val="185"/>
              <w:spacing w:line="240" w:lineRule="auto"/>
              <w:ind w:left="1120" w:firstLine="0"/>
              <w:rPr>
                <w:sz w:val="21"/>
                <w:szCs w:val="21"/>
              </w:rPr>
            </w:pPr>
            <w:r>
              <w:rPr>
                <w:sz w:val="21"/>
                <w:szCs w:val="21"/>
              </w:rPr>
              <w:t>月</w:t>
            </w:r>
          </w:p>
        </w:tc>
        <w:tc>
          <w:tcPr>
            <w:tcW w:w="643" w:type="dxa"/>
            <w:tcBorders>
              <w:top w:val="single" w:color="auto" w:sz="4" w:space="0"/>
              <w:left w:val="single" w:color="auto" w:sz="4" w:space="0"/>
            </w:tcBorders>
            <w:shd w:val="clear" w:color="auto" w:fill="FFFFFF"/>
            <w:noWrap w:val="0"/>
            <w:vAlign w:val="top"/>
          </w:tcPr>
          <w:p w14:paraId="566C455E">
            <w:pPr>
              <w:rPr>
                <w:szCs w:val="21"/>
              </w:rPr>
            </w:pPr>
          </w:p>
        </w:tc>
        <w:tc>
          <w:tcPr>
            <w:tcW w:w="648" w:type="dxa"/>
            <w:tcBorders>
              <w:top w:val="single" w:color="auto" w:sz="4" w:space="0"/>
              <w:left w:val="single" w:color="auto" w:sz="4" w:space="0"/>
            </w:tcBorders>
            <w:shd w:val="clear" w:color="auto" w:fill="FFFFFF"/>
            <w:noWrap w:val="0"/>
            <w:vAlign w:val="top"/>
          </w:tcPr>
          <w:p w14:paraId="2EB9E1A5">
            <w:pPr>
              <w:rPr>
                <w:szCs w:val="21"/>
              </w:rPr>
            </w:pPr>
          </w:p>
        </w:tc>
        <w:tc>
          <w:tcPr>
            <w:tcW w:w="643" w:type="dxa"/>
            <w:tcBorders>
              <w:top w:val="single" w:color="auto" w:sz="4" w:space="0"/>
              <w:left w:val="single" w:color="auto" w:sz="4" w:space="0"/>
            </w:tcBorders>
            <w:shd w:val="clear" w:color="auto" w:fill="FFFFFF"/>
            <w:noWrap w:val="0"/>
            <w:vAlign w:val="top"/>
          </w:tcPr>
          <w:p w14:paraId="54A45B9F">
            <w:pPr>
              <w:rPr>
                <w:szCs w:val="21"/>
              </w:rPr>
            </w:pPr>
          </w:p>
        </w:tc>
        <w:tc>
          <w:tcPr>
            <w:tcW w:w="648" w:type="dxa"/>
            <w:tcBorders>
              <w:top w:val="single" w:color="auto" w:sz="4" w:space="0"/>
              <w:left w:val="single" w:color="auto" w:sz="4" w:space="0"/>
            </w:tcBorders>
            <w:shd w:val="clear" w:color="auto" w:fill="FFFFFF"/>
            <w:noWrap w:val="0"/>
            <w:vAlign w:val="top"/>
          </w:tcPr>
          <w:p w14:paraId="108EC93C">
            <w:pPr>
              <w:rPr>
                <w:szCs w:val="21"/>
              </w:rPr>
            </w:pPr>
          </w:p>
        </w:tc>
        <w:tc>
          <w:tcPr>
            <w:tcW w:w="648" w:type="dxa"/>
            <w:tcBorders>
              <w:top w:val="single" w:color="auto" w:sz="4" w:space="0"/>
              <w:left w:val="single" w:color="auto" w:sz="4" w:space="0"/>
            </w:tcBorders>
            <w:shd w:val="clear" w:color="auto" w:fill="FFFFFF"/>
            <w:noWrap w:val="0"/>
            <w:vAlign w:val="top"/>
          </w:tcPr>
          <w:p w14:paraId="7F874645">
            <w:pPr>
              <w:rPr>
                <w:szCs w:val="21"/>
              </w:rPr>
            </w:pPr>
          </w:p>
        </w:tc>
        <w:tc>
          <w:tcPr>
            <w:tcW w:w="1133" w:type="dxa"/>
            <w:tcBorders>
              <w:top w:val="single" w:color="auto" w:sz="4" w:space="0"/>
              <w:left w:val="single" w:color="auto" w:sz="4" w:space="0"/>
            </w:tcBorders>
            <w:shd w:val="clear" w:color="auto" w:fill="FFFFFF"/>
            <w:noWrap w:val="0"/>
            <w:vAlign w:val="top"/>
          </w:tcPr>
          <w:p w14:paraId="01B9D4F8">
            <w:pPr>
              <w:rPr>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341C1ADA">
            <w:pPr>
              <w:rPr>
                <w:szCs w:val="21"/>
              </w:rPr>
            </w:pPr>
          </w:p>
        </w:tc>
      </w:tr>
      <w:tr w14:paraId="1B6F22B2">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noWrap w:val="0"/>
            <w:vAlign w:val="center"/>
          </w:tcPr>
          <w:p w14:paraId="0CA5F0F3">
            <w:pPr>
              <w:rPr>
                <w:szCs w:val="21"/>
              </w:rPr>
            </w:pPr>
          </w:p>
        </w:tc>
        <w:tc>
          <w:tcPr>
            <w:tcW w:w="1421" w:type="dxa"/>
            <w:tcBorders>
              <w:top w:val="single" w:color="auto" w:sz="4" w:space="0"/>
              <w:left w:val="single" w:color="auto" w:sz="4" w:space="0"/>
            </w:tcBorders>
            <w:shd w:val="clear" w:color="auto" w:fill="FFFFFF"/>
            <w:noWrap w:val="0"/>
            <w:vAlign w:val="center"/>
          </w:tcPr>
          <w:p w14:paraId="146E5E70">
            <w:pPr>
              <w:pStyle w:val="185"/>
              <w:spacing w:line="240" w:lineRule="auto"/>
              <w:ind w:left="1120" w:firstLine="0"/>
              <w:rPr>
                <w:sz w:val="21"/>
                <w:szCs w:val="21"/>
              </w:rPr>
            </w:pPr>
            <w:r>
              <w:rPr>
                <w:sz w:val="21"/>
                <w:szCs w:val="21"/>
              </w:rPr>
              <w:t>月</w:t>
            </w:r>
          </w:p>
        </w:tc>
        <w:tc>
          <w:tcPr>
            <w:tcW w:w="643" w:type="dxa"/>
            <w:tcBorders>
              <w:top w:val="single" w:color="auto" w:sz="4" w:space="0"/>
              <w:left w:val="single" w:color="auto" w:sz="4" w:space="0"/>
            </w:tcBorders>
            <w:shd w:val="clear" w:color="auto" w:fill="FFFFFF"/>
            <w:noWrap w:val="0"/>
            <w:vAlign w:val="top"/>
          </w:tcPr>
          <w:p w14:paraId="35397F11">
            <w:pPr>
              <w:rPr>
                <w:szCs w:val="21"/>
              </w:rPr>
            </w:pPr>
          </w:p>
        </w:tc>
        <w:tc>
          <w:tcPr>
            <w:tcW w:w="648" w:type="dxa"/>
            <w:tcBorders>
              <w:top w:val="single" w:color="auto" w:sz="4" w:space="0"/>
              <w:left w:val="single" w:color="auto" w:sz="4" w:space="0"/>
            </w:tcBorders>
            <w:shd w:val="clear" w:color="auto" w:fill="FFFFFF"/>
            <w:noWrap w:val="0"/>
            <w:vAlign w:val="top"/>
          </w:tcPr>
          <w:p w14:paraId="259124AA">
            <w:pPr>
              <w:rPr>
                <w:szCs w:val="21"/>
              </w:rPr>
            </w:pPr>
          </w:p>
        </w:tc>
        <w:tc>
          <w:tcPr>
            <w:tcW w:w="643" w:type="dxa"/>
            <w:tcBorders>
              <w:top w:val="single" w:color="auto" w:sz="4" w:space="0"/>
              <w:left w:val="single" w:color="auto" w:sz="4" w:space="0"/>
            </w:tcBorders>
            <w:shd w:val="clear" w:color="auto" w:fill="FFFFFF"/>
            <w:noWrap w:val="0"/>
            <w:vAlign w:val="top"/>
          </w:tcPr>
          <w:p w14:paraId="6F3771DE">
            <w:pPr>
              <w:rPr>
                <w:szCs w:val="21"/>
              </w:rPr>
            </w:pPr>
          </w:p>
        </w:tc>
        <w:tc>
          <w:tcPr>
            <w:tcW w:w="648" w:type="dxa"/>
            <w:tcBorders>
              <w:top w:val="single" w:color="auto" w:sz="4" w:space="0"/>
              <w:left w:val="single" w:color="auto" w:sz="4" w:space="0"/>
            </w:tcBorders>
            <w:shd w:val="clear" w:color="auto" w:fill="FFFFFF"/>
            <w:noWrap w:val="0"/>
            <w:vAlign w:val="top"/>
          </w:tcPr>
          <w:p w14:paraId="56AC0B90">
            <w:pPr>
              <w:rPr>
                <w:szCs w:val="21"/>
              </w:rPr>
            </w:pPr>
          </w:p>
        </w:tc>
        <w:tc>
          <w:tcPr>
            <w:tcW w:w="648" w:type="dxa"/>
            <w:tcBorders>
              <w:top w:val="single" w:color="auto" w:sz="4" w:space="0"/>
              <w:left w:val="single" w:color="auto" w:sz="4" w:space="0"/>
            </w:tcBorders>
            <w:shd w:val="clear" w:color="auto" w:fill="FFFFFF"/>
            <w:noWrap w:val="0"/>
            <w:vAlign w:val="top"/>
          </w:tcPr>
          <w:p w14:paraId="60EC7191">
            <w:pPr>
              <w:rPr>
                <w:szCs w:val="21"/>
              </w:rPr>
            </w:pPr>
          </w:p>
        </w:tc>
        <w:tc>
          <w:tcPr>
            <w:tcW w:w="1133" w:type="dxa"/>
            <w:tcBorders>
              <w:top w:val="single" w:color="auto" w:sz="4" w:space="0"/>
              <w:left w:val="single" w:color="auto" w:sz="4" w:space="0"/>
            </w:tcBorders>
            <w:shd w:val="clear" w:color="auto" w:fill="FFFFFF"/>
            <w:noWrap w:val="0"/>
            <w:vAlign w:val="top"/>
          </w:tcPr>
          <w:p w14:paraId="7728080C">
            <w:pPr>
              <w:rPr>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460CD172">
            <w:pPr>
              <w:rPr>
                <w:szCs w:val="21"/>
              </w:rPr>
            </w:pPr>
          </w:p>
        </w:tc>
      </w:tr>
      <w:tr w14:paraId="5A695117">
        <w:tblPrEx>
          <w:tblCellMar>
            <w:top w:w="0" w:type="dxa"/>
            <w:left w:w="10" w:type="dxa"/>
            <w:bottom w:w="0" w:type="dxa"/>
            <w:right w:w="10" w:type="dxa"/>
          </w:tblCellMar>
        </w:tblPrEx>
        <w:trPr>
          <w:trHeight w:val="571" w:hRule="exact"/>
          <w:jc w:val="center"/>
        </w:trPr>
        <w:tc>
          <w:tcPr>
            <w:tcW w:w="1426" w:type="dxa"/>
            <w:vMerge w:val="continue"/>
            <w:tcBorders>
              <w:left w:val="single" w:color="auto" w:sz="4" w:space="0"/>
            </w:tcBorders>
            <w:shd w:val="clear" w:color="auto" w:fill="FFFFFF"/>
            <w:noWrap w:val="0"/>
            <w:vAlign w:val="center"/>
          </w:tcPr>
          <w:p w14:paraId="72A73433">
            <w:pPr>
              <w:rPr>
                <w:szCs w:val="21"/>
              </w:rPr>
            </w:pPr>
          </w:p>
        </w:tc>
        <w:tc>
          <w:tcPr>
            <w:tcW w:w="1421" w:type="dxa"/>
            <w:tcBorders>
              <w:top w:val="single" w:color="auto" w:sz="4" w:space="0"/>
              <w:left w:val="single" w:color="auto" w:sz="4" w:space="0"/>
            </w:tcBorders>
            <w:shd w:val="clear" w:color="auto" w:fill="FFFFFF"/>
            <w:noWrap w:val="0"/>
            <w:vAlign w:val="center"/>
          </w:tcPr>
          <w:p w14:paraId="11BA40E2">
            <w:pPr>
              <w:pStyle w:val="185"/>
              <w:tabs>
                <w:tab w:val="left" w:leader="dot" w:pos="326"/>
              </w:tabs>
              <w:spacing w:line="240" w:lineRule="auto"/>
              <w:ind w:firstLine="0"/>
              <w:jc w:val="right"/>
              <w:rPr>
                <w:sz w:val="21"/>
                <w:szCs w:val="21"/>
              </w:rPr>
            </w:pPr>
            <w:r>
              <w:rPr>
                <w:rFonts w:ascii="Arial" w:hAnsi="Arial" w:eastAsia="Arial" w:cs="Arial"/>
                <w:sz w:val="21"/>
                <w:szCs w:val="21"/>
                <w:lang w:val="en-US" w:eastAsia="en-US" w:bidi="en-US"/>
              </w:rPr>
              <w:tab/>
            </w:r>
          </w:p>
        </w:tc>
        <w:tc>
          <w:tcPr>
            <w:tcW w:w="643" w:type="dxa"/>
            <w:tcBorders>
              <w:top w:val="single" w:color="auto" w:sz="4" w:space="0"/>
              <w:left w:val="single" w:color="auto" w:sz="4" w:space="0"/>
            </w:tcBorders>
            <w:shd w:val="clear" w:color="auto" w:fill="FFFFFF"/>
            <w:noWrap w:val="0"/>
            <w:vAlign w:val="top"/>
          </w:tcPr>
          <w:p w14:paraId="19ABCD96">
            <w:pPr>
              <w:rPr>
                <w:szCs w:val="21"/>
              </w:rPr>
            </w:pPr>
          </w:p>
        </w:tc>
        <w:tc>
          <w:tcPr>
            <w:tcW w:w="648" w:type="dxa"/>
            <w:tcBorders>
              <w:top w:val="single" w:color="auto" w:sz="4" w:space="0"/>
              <w:left w:val="single" w:color="auto" w:sz="4" w:space="0"/>
            </w:tcBorders>
            <w:shd w:val="clear" w:color="auto" w:fill="FFFFFF"/>
            <w:noWrap w:val="0"/>
            <w:vAlign w:val="top"/>
          </w:tcPr>
          <w:p w14:paraId="410F5A4E">
            <w:pPr>
              <w:rPr>
                <w:szCs w:val="21"/>
              </w:rPr>
            </w:pPr>
          </w:p>
        </w:tc>
        <w:tc>
          <w:tcPr>
            <w:tcW w:w="643" w:type="dxa"/>
            <w:tcBorders>
              <w:top w:val="single" w:color="auto" w:sz="4" w:space="0"/>
              <w:left w:val="single" w:color="auto" w:sz="4" w:space="0"/>
            </w:tcBorders>
            <w:shd w:val="clear" w:color="auto" w:fill="FFFFFF"/>
            <w:noWrap w:val="0"/>
            <w:vAlign w:val="top"/>
          </w:tcPr>
          <w:p w14:paraId="42D9854A">
            <w:pPr>
              <w:rPr>
                <w:szCs w:val="21"/>
              </w:rPr>
            </w:pPr>
          </w:p>
        </w:tc>
        <w:tc>
          <w:tcPr>
            <w:tcW w:w="648" w:type="dxa"/>
            <w:tcBorders>
              <w:top w:val="single" w:color="auto" w:sz="4" w:space="0"/>
              <w:left w:val="single" w:color="auto" w:sz="4" w:space="0"/>
            </w:tcBorders>
            <w:shd w:val="clear" w:color="auto" w:fill="FFFFFF"/>
            <w:noWrap w:val="0"/>
            <w:vAlign w:val="top"/>
          </w:tcPr>
          <w:p w14:paraId="30B3E9FE">
            <w:pPr>
              <w:rPr>
                <w:szCs w:val="21"/>
              </w:rPr>
            </w:pPr>
          </w:p>
        </w:tc>
        <w:tc>
          <w:tcPr>
            <w:tcW w:w="648" w:type="dxa"/>
            <w:tcBorders>
              <w:top w:val="single" w:color="auto" w:sz="4" w:space="0"/>
              <w:left w:val="single" w:color="auto" w:sz="4" w:space="0"/>
            </w:tcBorders>
            <w:shd w:val="clear" w:color="auto" w:fill="FFFFFF"/>
            <w:noWrap w:val="0"/>
            <w:vAlign w:val="top"/>
          </w:tcPr>
          <w:p w14:paraId="43F48FE8">
            <w:pPr>
              <w:rPr>
                <w:szCs w:val="21"/>
              </w:rPr>
            </w:pPr>
          </w:p>
        </w:tc>
        <w:tc>
          <w:tcPr>
            <w:tcW w:w="1133" w:type="dxa"/>
            <w:tcBorders>
              <w:top w:val="single" w:color="auto" w:sz="4" w:space="0"/>
              <w:left w:val="single" w:color="auto" w:sz="4" w:space="0"/>
            </w:tcBorders>
            <w:shd w:val="clear" w:color="auto" w:fill="FFFFFF"/>
            <w:noWrap w:val="0"/>
            <w:vAlign w:val="top"/>
          </w:tcPr>
          <w:p w14:paraId="1505A754">
            <w:pPr>
              <w:rPr>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6D5515A2">
            <w:pPr>
              <w:rPr>
                <w:szCs w:val="21"/>
              </w:rPr>
            </w:pPr>
          </w:p>
        </w:tc>
      </w:tr>
      <w:tr w14:paraId="42D26A44">
        <w:tblPrEx>
          <w:tblCellMar>
            <w:top w:w="0" w:type="dxa"/>
            <w:left w:w="10" w:type="dxa"/>
            <w:bottom w:w="0" w:type="dxa"/>
            <w:right w:w="10" w:type="dxa"/>
          </w:tblCellMar>
        </w:tblPrEx>
        <w:trPr>
          <w:trHeight w:val="576" w:hRule="exact"/>
          <w:jc w:val="center"/>
        </w:trPr>
        <w:tc>
          <w:tcPr>
            <w:tcW w:w="6077" w:type="dxa"/>
            <w:gridSpan w:val="7"/>
            <w:tcBorders>
              <w:top w:val="single" w:color="auto" w:sz="4" w:space="0"/>
              <w:left w:val="single" w:color="auto" w:sz="4" w:space="0"/>
              <w:bottom w:val="single" w:color="auto" w:sz="4" w:space="0"/>
            </w:tcBorders>
            <w:shd w:val="clear" w:color="auto" w:fill="FFFFFF"/>
            <w:noWrap w:val="0"/>
            <w:vAlign w:val="center"/>
          </w:tcPr>
          <w:p w14:paraId="30815699">
            <w:pPr>
              <w:pStyle w:val="185"/>
              <w:spacing w:line="240" w:lineRule="auto"/>
              <w:ind w:firstLine="0"/>
              <w:jc w:val="center"/>
              <w:rPr>
                <w:sz w:val="21"/>
                <w:szCs w:val="21"/>
              </w:rPr>
            </w:pPr>
            <w:r>
              <w:rPr>
                <w:sz w:val="21"/>
                <w:szCs w:val="21"/>
              </w:rPr>
              <w:t>总 计</w:t>
            </w:r>
          </w:p>
        </w:tc>
        <w:tc>
          <w:tcPr>
            <w:tcW w:w="1133" w:type="dxa"/>
            <w:tcBorders>
              <w:top w:val="single" w:color="auto" w:sz="4" w:space="0"/>
              <w:left w:val="single" w:color="auto" w:sz="4" w:space="0"/>
              <w:bottom w:val="single" w:color="auto" w:sz="4" w:space="0"/>
            </w:tcBorders>
            <w:shd w:val="clear" w:color="auto" w:fill="FFFFFF"/>
            <w:noWrap w:val="0"/>
            <w:vAlign w:val="top"/>
          </w:tcPr>
          <w:p w14:paraId="29C1771E">
            <w:pPr>
              <w:rPr>
                <w:szCs w:val="21"/>
              </w:rPr>
            </w:pPr>
          </w:p>
        </w:tc>
        <w:tc>
          <w:tcPr>
            <w:tcW w:w="1142"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50FB94CB">
            <w:pPr>
              <w:rPr>
                <w:szCs w:val="21"/>
              </w:rPr>
            </w:pPr>
          </w:p>
        </w:tc>
      </w:tr>
    </w:tbl>
    <w:p w14:paraId="6D650E41">
      <w:pPr>
        <w:spacing w:after="299" w:line="1" w:lineRule="exact"/>
      </w:pPr>
    </w:p>
    <w:p w14:paraId="1453AC1C">
      <w:pPr>
        <w:pStyle w:val="180"/>
        <w:tabs>
          <w:tab w:val="left" w:pos="847"/>
          <w:tab w:val="left" w:leader="underscore" w:pos="850"/>
          <w:tab w:val="left" w:leader="underscore" w:pos="1906"/>
          <w:tab w:val="left" w:pos="1908"/>
          <w:tab w:val="left" w:pos="2964"/>
        </w:tabs>
        <w:spacing w:after="420" w:line="350" w:lineRule="exact"/>
        <w:ind w:firstLine="0"/>
        <w:rPr>
          <w:b/>
          <w:sz w:val="28"/>
          <w:szCs w:val="28"/>
        </w:rPr>
      </w:pPr>
      <w:bookmarkStart w:id="404" w:name="bookmark2243"/>
      <w:bookmarkStart w:id="405" w:name="bookmark2245"/>
      <w:bookmarkStart w:id="406" w:name="bookmark2244"/>
      <w:r>
        <w:rPr>
          <w:rStyle w:val="226"/>
          <w:rFonts w:hint="eastAsia"/>
          <w:b w:val="0"/>
          <w:bCs w:val="0"/>
          <w:sz w:val="28"/>
          <w:szCs w:val="28"/>
          <w:lang w:val="en-US"/>
        </w:rPr>
        <w:br w:type="page"/>
      </w:r>
      <w:r>
        <w:rPr>
          <w:rStyle w:val="226"/>
          <w:rFonts w:hint="eastAsia"/>
          <w:b w:val="0"/>
          <w:bCs w:val="0"/>
          <w:sz w:val="28"/>
          <w:szCs w:val="28"/>
          <w:lang w:val="en-US"/>
        </w:rPr>
        <w:t>附件四：拟投入本合同工程的材料进场计划表</w:t>
      </w:r>
      <w:bookmarkEnd w:id="404"/>
      <w:bookmarkEnd w:id="405"/>
      <w:bookmarkEnd w:id="406"/>
    </w:p>
    <w:p w14:paraId="2388F80C">
      <w:pPr>
        <w:jc w:val="center"/>
        <w:rPr>
          <w:rFonts w:hint="eastAsia" w:ascii="宋体" w:hAnsi="宋体" w:cs="宋体"/>
          <w:b/>
          <w:bCs/>
          <w:sz w:val="28"/>
          <w:szCs w:val="28"/>
        </w:rPr>
      </w:pPr>
      <w:bookmarkStart w:id="407" w:name="_Toc16851"/>
      <w:bookmarkStart w:id="408" w:name="bookmark2246"/>
      <w:bookmarkStart w:id="409" w:name="bookmark2247"/>
      <w:bookmarkStart w:id="410" w:name="bookmark2248"/>
      <w:bookmarkStart w:id="411" w:name="_Toc16708"/>
      <w:r>
        <w:rPr>
          <w:rFonts w:hint="eastAsia" w:ascii="宋体" w:hAnsi="宋体" w:cs="宋体"/>
          <w:b/>
          <w:bCs/>
          <w:sz w:val="28"/>
          <w:szCs w:val="28"/>
        </w:rPr>
        <w:t>拟投入本合同工程的材料进场计划表</w:t>
      </w:r>
      <w:bookmarkEnd w:id="407"/>
      <w:bookmarkEnd w:id="408"/>
      <w:bookmarkEnd w:id="409"/>
      <w:bookmarkEnd w:id="410"/>
      <w:bookmarkEnd w:id="411"/>
    </w:p>
    <w:p w14:paraId="59F053F7">
      <w:pPr>
        <w:jc w:val="center"/>
        <w:rPr>
          <w:b/>
        </w:rPr>
      </w:pPr>
    </w:p>
    <w:tbl>
      <w:tblPr>
        <w:tblStyle w:val="44"/>
        <w:tblW w:w="0" w:type="auto"/>
        <w:jc w:val="center"/>
        <w:tblLayout w:type="fixed"/>
        <w:tblCellMar>
          <w:top w:w="0" w:type="dxa"/>
          <w:left w:w="10" w:type="dxa"/>
          <w:bottom w:w="0" w:type="dxa"/>
          <w:right w:w="10" w:type="dxa"/>
        </w:tblCellMar>
      </w:tblPr>
      <w:tblGrid>
        <w:gridCol w:w="1090"/>
        <w:gridCol w:w="902"/>
        <w:gridCol w:w="907"/>
        <w:gridCol w:w="907"/>
        <w:gridCol w:w="907"/>
        <w:gridCol w:w="912"/>
        <w:gridCol w:w="902"/>
        <w:gridCol w:w="907"/>
        <w:gridCol w:w="917"/>
      </w:tblGrid>
      <w:tr w14:paraId="4FF9E971">
        <w:tblPrEx>
          <w:tblCellMar>
            <w:top w:w="0" w:type="dxa"/>
            <w:left w:w="10" w:type="dxa"/>
            <w:bottom w:w="0" w:type="dxa"/>
            <w:right w:w="10" w:type="dxa"/>
          </w:tblCellMar>
        </w:tblPrEx>
        <w:trPr>
          <w:trHeight w:val="576" w:hRule="exact"/>
          <w:jc w:val="center"/>
        </w:trPr>
        <w:tc>
          <w:tcPr>
            <w:tcW w:w="1090" w:type="dxa"/>
            <w:vMerge w:val="restart"/>
            <w:tcBorders>
              <w:top w:val="single" w:color="auto" w:sz="4" w:space="0"/>
              <w:left w:val="single" w:color="auto" w:sz="4" w:space="0"/>
            </w:tcBorders>
            <w:shd w:val="clear" w:color="auto" w:fill="FFFFFF"/>
            <w:noWrap w:val="0"/>
            <w:vAlign w:val="center"/>
          </w:tcPr>
          <w:p w14:paraId="7C7CACE0">
            <w:pPr>
              <w:pStyle w:val="185"/>
              <w:spacing w:line="240" w:lineRule="auto"/>
              <w:ind w:firstLine="0"/>
              <w:jc w:val="center"/>
              <w:rPr>
                <w:sz w:val="21"/>
                <w:szCs w:val="21"/>
              </w:rPr>
            </w:pPr>
            <w:r>
              <w:rPr>
                <w:sz w:val="21"/>
                <w:szCs w:val="21"/>
              </w:rPr>
              <w:t>名称</w:t>
            </w:r>
          </w:p>
        </w:tc>
        <w:tc>
          <w:tcPr>
            <w:tcW w:w="902" w:type="dxa"/>
            <w:vMerge w:val="restart"/>
            <w:tcBorders>
              <w:top w:val="single" w:color="auto" w:sz="4" w:space="0"/>
              <w:left w:val="single" w:color="auto" w:sz="4" w:space="0"/>
            </w:tcBorders>
            <w:shd w:val="clear" w:color="auto" w:fill="FFFFFF"/>
            <w:noWrap w:val="0"/>
            <w:vAlign w:val="center"/>
          </w:tcPr>
          <w:p w14:paraId="3BDE40BF">
            <w:pPr>
              <w:pStyle w:val="185"/>
              <w:spacing w:line="240" w:lineRule="auto"/>
              <w:ind w:firstLine="0"/>
              <w:jc w:val="center"/>
              <w:rPr>
                <w:sz w:val="21"/>
                <w:szCs w:val="21"/>
              </w:rPr>
            </w:pPr>
            <w:r>
              <w:rPr>
                <w:sz w:val="21"/>
                <w:szCs w:val="21"/>
              </w:rPr>
              <w:t>规格</w:t>
            </w:r>
          </w:p>
        </w:tc>
        <w:tc>
          <w:tcPr>
            <w:tcW w:w="907" w:type="dxa"/>
            <w:vMerge w:val="restart"/>
            <w:tcBorders>
              <w:top w:val="single" w:color="auto" w:sz="4" w:space="0"/>
              <w:left w:val="single" w:color="auto" w:sz="4" w:space="0"/>
            </w:tcBorders>
            <w:shd w:val="clear" w:color="auto" w:fill="FFFFFF"/>
            <w:noWrap w:val="0"/>
            <w:vAlign w:val="center"/>
          </w:tcPr>
          <w:p w14:paraId="0DE8DE86">
            <w:pPr>
              <w:pStyle w:val="185"/>
              <w:spacing w:line="269" w:lineRule="exact"/>
              <w:ind w:firstLine="0"/>
              <w:jc w:val="center"/>
              <w:rPr>
                <w:sz w:val="21"/>
                <w:szCs w:val="21"/>
              </w:rPr>
            </w:pPr>
            <w:r>
              <w:rPr>
                <w:sz w:val="21"/>
                <w:szCs w:val="21"/>
              </w:rPr>
              <w:t>计量 单位</w:t>
            </w:r>
          </w:p>
        </w:tc>
        <w:tc>
          <w:tcPr>
            <w:tcW w:w="4535" w:type="dxa"/>
            <w:gridSpan w:val="5"/>
            <w:tcBorders>
              <w:top w:val="single" w:color="auto" w:sz="4" w:space="0"/>
              <w:left w:val="single" w:color="auto" w:sz="4" w:space="0"/>
            </w:tcBorders>
            <w:shd w:val="clear" w:color="auto" w:fill="FFFFFF"/>
            <w:noWrap w:val="0"/>
            <w:vAlign w:val="center"/>
          </w:tcPr>
          <w:p w14:paraId="681F2711">
            <w:pPr>
              <w:pStyle w:val="185"/>
              <w:spacing w:line="240" w:lineRule="auto"/>
              <w:ind w:firstLine="0"/>
              <w:jc w:val="center"/>
              <w:rPr>
                <w:sz w:val="21"/>
                <w:szCs w:val="21"/>
              </w:rPr>
            </w:pPr>
            <w:r>
              <w:rPr>
                <w:sz w:val="21"/>
                <w:szCs w:val="21"/>
              </w:rPr>
              <w:t>数 量</w:t>
            </w:r>
          </w:p>
        </w:tc>
        <w:tc>
          <w:tcPr>
            <w:tcW w:w="917" w:type="dxa"/>
            <w:vMerge w:val="restart"/>
            <w:tcBorders>
              <w:top w:val="single" w:color="auto" w:sz="4" w:space="0"/>
              <w:left w:val="single" w:color="auto" w:sz="4" w:space="0"/>
              <w:right w:val="single" w:color="auto" w:sz="4" w:space="0"/>
            </w:tcBorders>
            <w:shd w:val="clear" w:color="auto" w:fill="FFFFFF"/>
            <w:noWrap w:val="0"/>
            <w:vAlign w:val="center"/>
          </w:tcPr>
          <w:p w14:paraId="3B514B5E">
            <w:pPr>
              <w:pStyle w:val="185"/>
              <w:spacing w:line="240" w:lineRule="auto"/>
              <w:ind w:firstLine="0"/>
              <w:jc w:val="center"/>
              <w:rPr>
                <w:sz w:val="21"/>
                <w:szCs w:val="21"/>
              </w:rPr>
            </w:pPr>
            <w:r>
              <w:rPr>
                <w:sz w:val="21"/>
                <w:szCs w:val="21"/>
              </w:rPr>
              <w:t>备注</w:t>
            </w:r>
          </w:p>
        </w:tc>
      </w:tr>
      <w:tr w14:paraId="221DAE92">
        <w:tblPrEx>
          <w:tblCellMar>
            <w:top w:w="0" w:type="dxa"/>
            <w:left w:w="10" w:type="dxa"/>
            <w:bottom w:w="0" w:type="dxa"/>
            <w:right w:w="10" w:type="dxa"/>
          </w:tblCellMar>
        </w:tblPrEx>
        <w:trPr>
          <w:trHeight w:val="566" w:hRule="exact"/>
          <w:jc w:val="center"/>
        </w:trPr>
        <w:tc>
          <w:tcPr>
            <w:tcW w:w="1090" w:type="dxa"/>
            <w:vMerge w:val="continue"/>
            <w:tcBorders>
              <w:left w:val="single" w:color="auto" w:sz="4" w:space="0"/>
            </w:tcBorders>
            <w:shd w:val="clear" w:color="auto" w:fill="FFFFFF"/>
            <w:noWrap w:val="0"/>
            <w:vAlign w:val="center"/>
          </w:tcPr>
          <w:p w14:paraId="5B647C6A">
            <w:pPr>
              <w:jc w:val="center"/>
              <w:rPr>
                <w:szCs w:val="21"/>
              </w:rPr>
            </w:pPr>
          </w:p>
        </w:tc>
        <w:tc>
          <w:tcPr>
            <w:tcW w:w="902" w:type="dxa"/>
            <w:vMerge w:val="continue"/>
            <w:tcBorders>
              <w:left w:val="single" w:color="auto" w:sz="4" w:space="0"/>
            </w:tcBorders>
            <w:shd w:val="clear" w:color="auto" w:fill="FFFFFF"/>
            <w:noWrap w:val="0"/>
            <w:vAlign w:val="center"/>
          </w:tcPr>
          <w:p w14:paraId="5943A816">
            <w:pPr>
              <w:jc w:val="center"/>
              <w:rPr>
                <w:szCs w:val="21"/>
              </w:rPr>
            </w:pPr>
          </w:p>
        </w:tc>
        <w:tc>
          <w:tcPr>
            <w:tcW w:w="907" w:type="dxa"/>
            <w:vMerge w:val="continue"/>
            <w:tcBorders>
              <w:left w:val="single" w:color="auto" w:sz="4" w:space="0"/>
            </w:tcBorders>
            <w:shd w:val="clear" w:color="auto" w:fill="FFFFFF"/>
            <w:noWrap w:val="0"/>
            <w:vAlign w:val="center"/>
          </w:tcPr>
          <w:p w14:paraId="2BBC2075">
            <w:pPr>
              <w:jc w:val="center"/>
              <w:rPr>
                <w:szCs w:val="21"/>
              </w:rPr>
            </w:pPr>
          </w:p>
        </w:tc>
        <w:tc>
          <w:tcPr>
            <w:tcW w:w="907" w:type="dxa"/>
            <w:tcBorders>
              <w:top w:val="single" w:color="auto" w:sz="4" w:space="0"/>
              <w:left w:val="single" w:color="auto" w:sz="4" w:space="0"/>
            </w:tcBorders>
            <w:shd w:val="clear" w:color="auto" w:fill="FFFFFF"/>
            <w:noWrap w:val="0"/>
            <w:vAlign w:val="center"/>
          </w:tcPr>
          <w:p w14:paraId="0C621FAF">
            <w:pPr>
              <w:pStyle w:val="185"/>
              <w:spacing w:line="240" w:lineRule="auto"/>
              <w:ind w:firstLine="0"/>
              <w:jc w:val="center"/>
              <w:rPr>
                <w:sz w:val="21"/>
                <w:szCs w:val="21"/>
              </w:rPr>
            </w:pPr>
            <w:r>
              <w:rPr>
                <w:sz w:val="21"/>
                <w:szCs w:val="21"/>
              </w:rPr>
              <w:t>总量</w:t>
            </w:r>
          </w:p>
        </w:tc>
        <w:tc>
          <w:tcPr>
            <w:tcW w:w="907" w:type="dxa"/>
            <w:tcBorders>
              <w:top w:val="single" w:color="auto" w:sz="4" w:space="0"/>
              <w:left w:val="single" w:color="auto" w:sz="4" w:space="0"/>
            </w:tcBorders>
            <w:shd w:val="clear" w:color="auto" w:fill="FFFFFF"/>
            <w:noWrap w:val="0"/>
            <w:vAlign w:val="center"/>
          </w:tcPr>
          <w:p w14:paraId="2F98E5D3">
            <w:pPr>
              <w:pStyle w:val="185"/>
              <w:spacing w:line="240" w:lineRule="auto"/>
              <w:ind w:firstLine="0"/>
              <w:jc w:val="center"/>
              <w:rPr>
                <w:sz w:val="21"/>
                <w:szCs w:val="21"/>
              </w:rPr>
            </w:pPr>
            <w:r>
              <w:rPr>
                <w:sz w:val="21"/>
                <w:szCs w:val="21"/>
              </w:rPr>
              <w:t>月</w:t>
            </w:r>
          </w:p>
        </w:tc>
        <w:tc>
          <w:tcPr>
            <w:tcW w:w="912" w:type="dxa"/>
            <w:tcBorders>
              <w:top w:val="single" w:color="auto" w:sz="4" w:space="0"/>
              <w:left w:val="single" w:color="auto" w:sz="4" w:space="0"/>
            </w:tcBorders>
            <w:shd w:val="clear" w:color="auto" w:fill="FFFFFF"/>
            <w:noWrap w:val="0"/>
            <w:vAlign w:val="center"/>
          </w:tcPr>
          <w:p w14:paraId="5813C3D1">
            <w:pPr>
              <w:pStyle w:val="185"/>
              <w:spacing w:line="240" w:lineRule="auto"/>
              <w:ind w:firstLine="0"/>
              <w:jc w:val="center"/>
              <w:rPr>
                <w:sz w:val="21"/>
                <w:szCs w:val="21"/>
              </w:rPr>
            </w:pPr>
            <w:r>
              <w:rPr>
                <w:sz w:val="21"/>
                <w:szCs w:val="21"/>
              </w:rPr>
              <w:t>月</w:t>
            </w:r>
          </w:p>
        </w:tc>
        <w:tc>
          <w:tcPr>
            <w:tcW w:w="902" w:type="dxa"/>
            <w:tcBorders>
              <w:top w:val="single" w:color="auto" w:sz="4" w:space="0"/>
              <w:left w:val="single" w:color="auto" w:sz="4" w:space="0"/>
            </w:tcBorders>
            <w:shd w:val="clear" w:color="auto" w:fill="FFFFFF"/>
            <w:noWrap w:val="0"/>
            <w:vAlign w:val="center"/>
          </w:tcPr>
          <w:p w14:paraId="5CDC8A96">
            <w:pPr>
              <w:pStyle w:val="185"/>
              <w:spacing w:line="240" w:lineRule="auto"/>
              <w:ind w:firstLine="0"/>
              <w:jc w:val="center"/>
              <w:rPr>
                <w:sz w:val="21"/>
                <w:szCs w:val="21"/>
              </w:rPr>
            </w:pPr>
            <w:r>
              <w:rPr>
                <w:sz w:val="21"/>
                <w:szCs w:val="21"/>
              </w:rPr>
              <w:t>月</w:t>
            </w:r>
          </w:p>
        </w:tc>
        <w:tc>
          <w:tcPr>
            <w:tcW w:w="907" w:type="dxa"/>
            <w:tcBorders>
              <w:top w:val="single" w:color="auto" w:sz="4" w:space="0"/>
              <w:left w:val="single" w:color="auto" w:sz="4" w:space="0"/>
            </w:tcBorders>
            <w:shd w:val="clear" w:color="auto" w:fill="FFFFFF"/>
            <w:noWrap w:val="0"/>
            <w:vAlign w:val="center"/>
          </w:tcPr>
          <w:p w14:paraId="25E484B0">
            <w:pPr>
              <w:pStyle w:val="185"/>
              <w:spacing w:line="240" w:lineRule="auto"/>
              <w:ind w:right="380" w:firstLine="0"/>
              <w:jc w:val="center"/>
              <w:rPr>
                <w:sz w:val="21"/>
                <w:szCs w:val="21"/>
              </w:rPr>
            </w:pPr>
            <w:r>
              <w:rPr>
                <w:sz w:val="21"/>
                <w:szCs w:val="21"/>
              </w:rPr>
              <w:t>月</w:t>
            </w:r>
          </w:p>
        </w:tc>
        <w:tc>
          <w:tcPr>
            <w:tcW w:w="917" w:type="dxa"/>
            <w:vMerge w:val="continue"/>
            <w:tcBorders>
              <w:left w:val="single" w:color="auto" w:sz="4" w:space="0"/>
              <w:right w:val="single" w:color="auto" w:sz="4" w:space="0"/>
            </w:tcBorders>
            <w:shd w:val="clear" w:color="auto" w:fill="FFFFFF"/>
            <w:noWrap w:val="0"/>
            <w:vAlign w:val="center"/>
          </w:tcPr>
          <w:p w14:paraId="210B2816">
            <w:pPr>
              <w:jc w:val="center"/>
              <w:rPr>
                <w:szCs w:val="21"/>
              </w:rPr>
            </w:pPr>
          </w:p>
        </w:tc>
      </w:tr>
      <w:tr w14:paraId="4B7910BB">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noWrap w:val="0"/>
            <w:vAlign w:val="center"/>
          </w:tcPr>
          <w:p w14:paraId="6BA1A0A3">
            <w:pPr>
              <w:jc w:val="center"/>
              <w:rPr>
                <w:szCs w:val="21"/>
              </w:rPr>
            </w:pPr>
          </w:p>
        </w:tc>
        <w:tc>
          <w:tcPr>
            <w:tcW w:w="902" w:type="dxa"/>
            <w:tcBorders>
              <w:top w:val="single" w:color="auto" w:sz="4" w:space="0"/>
              <w:left w:val="single" w:color="auto" w:sz="4" w:space="0"/>
            </w:tcBorders>
            <w:shd w:val="clear" w:color="auto" w:fill="FFFFFF"/>
            <w:noWrap w:val="0"/>
            <w:vAlign w:val="center"/>
          </w:tcPr>
          <w:p w14:paraId="1FA8534F">
            <w:pPr>
              <w:jc w:val="center"/>
              <w:rPr>
                <w:szCs w:val="21"/>
              </w:rPr>
            </w:pPr>
          </w:p>
        </w:tc>
        <w:tc>
          <w:tcPr>
            <w:tcW w:w="907" w:type="dxa"/>
            <w:tcBorders>
              <w:top w:val="single" w:color="auto" w:sz="4" w:space="0"/>
              <w:left w:val="single" w:color="auto" w:sz="4" w:space="0"/>
            </w:tcBorders>
            <w:shd w:val="clear" w:color="auto" w:fill="FFFFFF"/>
            <w:noWrap w:val="0"/>
            <w:vAlign w:val="center"/>
          </w:tcPr>
          <w:p w14:paraId="7B644956">
            <w:pPr>
              <w:jc w:val="center"/>
              <w:rPr>
                <w:szCs w:val="21"/>
              </w:rPr>
            </w:pPr>
          </w:p>
        </w:tc>
        <w:tc>
          <w:tcPr>
            <w:tcW w:w="907" w:type="dxa"/>
            <w:tcBorders>
              <w:top w:val="single" w:color="auto" w:sz="4" w:space="0"/>
              <w:left w:val="single" w:color="auto" w:sz="4" w:space="0"/>
            </w:tcBorders>
            <w:shd w:val="clear" w:color="auto" w:fill="FFFFFF"/>
            <w:noWrap w:val="0"/>
            <w:vAlign w:val="center"/>
          </w:tcPr>
          <w:p w14:paraId="53D6349D">
            <w:pPr>
              <w:jc w:val="center"/>
              <w:rPr>
                <w:szCs w:val="21"/>
              </w:rPr>
            </w:pPr>
          </w:p>
        </w:tc>
        <w:tc>
          <w:tcPr>
            <w:tcW w:w="907" w:type="dxa"/>
            <w:tcBorders>
              <w:top w:val="single" w:color="auto" w:sz="4" w:space="0"/>
              <w:left w:val="single" w:color="auto" w:sz="4" w:space="0"/>
            </w:tcBorders>
            <w:shd w:val="clear" w:color="auto" w:fill="FFFFFF"/>
            <w:noWrap w:val="0"/>
            <w:vAlign w:val="center"/>
          </w:tcPr>
          <w:p w14:paraId="5BDD7307">
            <w:pPr>
              <w:jc w:val="center"/>
              <w:rPr>
                <w:szCs w:val="21"/>
              </w:rPr>
            </w:pPr>
          </w:p>
        </w:tc>
        <w:tc>
          <w:tcPr>
            <w:tcW w:w="912" w:type="dxa"/>
            <w:tcBorders>
              <w:top w:val="single" w:color="auto" w:sz="4" w:space="0"/>
              <w:left w:val="single" w:color="auto" w:sz="4" w:space="0"/>
            </w:tcBorders>
            <w:shd w:val="clear" w:color="auto" w:fill="FFFFFF"/>
            <w:noWrap w:val="0"/>
            <w:vAlign w:val="center"/>
          </w:tcPr>
          <w:p w14:paraId="643DF590">
            <w:pPr>
              <w:jc w:val="center"/>
              <w:rPr>
                <w:szCs w:val="21"/>
              </w:rPr>
            </w:pPr>
          </w:p>
        </w:tc>
        <w:tc>
          <w:tcPr>
            <w:tcW w:w="902" w:type="dxa"/>
            <w:tcBorders>
              <w:top w:val="single" w:color="auto" w:sz="4" w:space="0"/>
              <w:left w:val="single" w:color="auto" w:sz="4" w:space="0"/>
            </w:tcBorders>
            <w:shd w:val="clear" w:color="auto" w:fill="FFFFFF"/>
            <w:noWrap w:val="0"/>
            <w:vAlign w:val="center"/>
          </w:tcPr>
          <w:p w14:paraId="0D614F29">
            <w:pPr>
              <w:jc w:val="center"/>
              <w:rPr>
                <w:szCs w:val="21"/>
              </w:rPr>
            </w:pPr>
          </w:p>
        </w:tc>
        <w:tc>
          <w:tcPr>
            <w:tcW w:w="907" w:type="dxa"/>
            <w:tcBorders>
              <w:top w:val="single" w:color="auto" w:sz="4" w:space="0"/>
              <w:left w:val="single" w:color="auto" w:sz="4" w:space="0"/>
            </w:tcBorders>
            <w:shd w:val="clear" w:color="auto" w:fill="FFFFFF"/>
            <w:noWrap w:val="0"/>
            <w:vAlign w:val="center"/>
          </w:tcPr>
          <w:p w14:paraId="41F6FD2B">
            <w:pPr>
              <w:jc w:val="center"/>
              <w:rPr>
                <w:szCs w:val="21"/>
              </w:rPr>
            </w:pPr>
          </w:p>
        </w:tc>
        <w:tc>
          <w:tcPr>
            <w:tcW w:w="917" w:type="dxa"/>
            <w:tcBorders>
              <w:top w:val="single" w:color="auto" w:sz="4" w:space="0"/>
              <w:left w:val="single" w:color="auto" w:sz="4" w:space="0"/>
              <w:right w:val="single" w:color="auto" w:sz="4" w:space="0"/>
            </w:tcBorders>
            <w:shd w:val="clear" w:color="auto" w:fill="FFFFFF"/>
            <w:noWrap w:val="0"/>
            <w:vAlign w:val="center"/>
          </w:tcPr>
          <w:p w14:paraId="59E99683">
            <w:pPr>
              <w:jc w:val="center"/>
              <w:rPr>
                <w:szCs w:val="21"/>
              </w:rPr>
            </w:pPr>
          </w:p>
        </w:tc>
      </w:tr>
      <w:tr w14:paraId="50A6B563">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noWrap w:val="0"/>
            <w:vAlign w:val="center"/>
          </w:tcPr>
          <w:p w14:paraId="30583D64">
            <w:pPr>
              <w:jc w:val="center"/>
              <w:rPr>
                <w:szCs w:val="21"/>
              </w:rPr>
            </w:pPr>
          </w:p>
        </w:tc>
        <w:tc>
          <w:tcPr>
            <w:tcW w:w="902" w:type="dxa"/>
            <w:tcBorders>
              <w:top w:val="single" w:color="auto" w:sz="4" w:space="0"/>
              <w:left w:val="single" w:color="auto" w:sz="4" w:space="0"/>
            </w:tcBorders>
            <w:shd w:val="clear" w:color="auto" w:fill="FFFFFF"/>
            <w:noWrap w:val="0"/>
            <w:vAlign w:val="center"/>
          </w:tcPr>
          <w:p w14:paraId="7BAB0051">
            <w:pPr>
              <w:jc w:val="center"/>
              <w:rPr>
                <w:szCs w:val="21"/>
              </w:rPr>
            </w:pPr>
          </w:p>
        </w:tc>
        <w:tc>
          <w:tcPr>
            <w:tcW w:w="907" w:type="dxa"/>
            <w:tcBorders>
              <w:top w:val="single" w:color="auto" w:sz="4" w:space="0"/>
              <w:left w:val="single" w:color="auto" w:sz="4" w:space="0"/>
            </w:tcBorders>
            <w:shd w:val="clear" w:color="auto" w:fill="FFFFFF"/>
            <w:noWrap w:val="0"/>
            <w:vAlign w:val="center"/>
          </w:tcPr>
          <w:p w14:paraId="751EDDE2">
            <w:pPr>
              <w:jc w:val="center"/>
              <w:rPr>
                <w:szCs w:val="21"/>
              </w:rPr>
            </w:pPr>
          </w:p>
        </w:tc>
        <w:tc>
          <w:tcPr>
            <w:tcW w:w="907" w:type="dxa"/>
            <w:tcBorders>
              <w:top w:val="single" w:color="auto" w:sz="4" w:space="0"/>
              <w:left w:val="single" w:color="auto" w:sz="4" w:space="0"/>
            </w:tcBorders>
            <w:shd w:val="clear" w:color="auto" w:fill="FFFFFF"/>
            <w:noWrap w:val="0"/>
            <w:vAlign w:val="center"/>
          </w:tcPr>
          <w:p w14:paraId="0D7929DE">
            <w:pPr>
              <w:jc w:val="center"/>
              <w:rPr>
                <w:szCs w:val="21"/>
              </w:rPr>
            </w:pPr>
          </w:p>
        </w:tc>
        <w:tc>
          <w:tcPr>
            <w:tcW w:w="907" w:type="dxa"/>
            <w:tcBorders>
              <w:top w:val="single" w:color="auto" w:sz="4" w:space="0"/>
              <w:left w:val="single" w:color="auto" w:sz="4" w:space="0"/>
            </w:tcBorders>
            <w:shd w:val="clear" w:color="auto" w:fill="FFFFFF"/>
            <w:noWrap w:val="0"/>
            <w:vAlign w:val="center"/>
          </w:tcPr>
          <w:p w14:paraId="1C0BAE11">
            <w:pPr>
              <w:jc w:val="center"/>
              <w:rPr>
                <w:szCs w:val="21"/>
              </w:rPr>
            </w:pPr>
          </w:p>
        </w:tc>
        <w:tc>
          <w:tcPr>
            <w:tcW w:w="912" w:type="dxa"/>
            <w:tcBorders>
              <w:top w:val="single" w:color="auto" w:sz="4" w:space="0"/>
              <w:left w:val="single" w:color="auto" w:sz="4" w:space="0"/>
            </w:tcBorders>
            <w:shd w:val="clear" w:color="auto" w:fill="FFFFFF"/>
            <w:noWrap w:val="0"/>
            <w:vAlign w:val="center"/>
          </w:tcPr>
          <w:p w14:paraId="7713F9C5">
            <w:pPr>
              <w:jc w:val="center"/>
              <w:rPr>
                <w:szCs w:val="21"/>
              </w:rPr>
            </w:pPr>
          </w:p>
        </w:tc>
        <w:tc>
          <w:tcPr>
            <w:tcW w:w="902" w:type="dxa"/>
            <w:tcBorders>
              <w:top w:val="single" w:color="auto" w:sz="4" w:space="0"/>
              <w:left w:val="single" w:color="auto" w:sz="4" w:space="0"/>
            </w:tcBorders>
            <w:shd w:val="clear" w:color="auto" w:fill="FFFFFF"/>
            <w:noWrap w:val="0"/>
            <w:vAlign w:val="center"/>
          </w:tcPr>
          <w:p w14:paraId="5E4F948A">
            <w:pPr>
              <w:jc w:val="center"/>
              <w:rPr>
                <w:szCs w:val="21"/>
              </w:rPr>
            </w:pPr>
          </w:p>
        </w:tc>
        <w:tc>
          <w:tcPr>
            <w:tcW w:w="907" w:type="dxa"/>
            <w:tcBorders>
              <w:top w:val="single" w:color="auto" w:sz="4" w:space="0"/>
              <w:left w:val="single" w:color="auto" w:sz="4" w:space="0"/>
            </w:tcBorders>
            <w:shd w:val="clear" w:color="auto" w:fill="FFFFFF"/>
            <w:noWrap w:val="0"/>
            <w:vAlign w:val="center"/>
          </w:tcPr>
          <w:p w14:paraId="1CF905AD">
            <w:pPr>
              <w:jc w:val="center"/>
              <w:rPr>
                <w:szCs w:val="21"/>
              </w:rPr>
            </w:pPr>
          </w:p>
        </w:tc>
        <w:tc>
          <w:tcPr>
            <w:tcW w:w="917" w:type="dxa"/>
            <w:tcBorders>
              <w:top w:val="single" w:color="auto" w:sz="4" w:space="0"/>
              <w:left w:val="single" w:color="auto" w:sz="4" w:space="0"/>
              <w:right w:val="single" w:color="auto" w:sz="4" w:space="0"/>
            </w:tcBorders>
            <w:shd w:val="clear" w:color="auto" w:fill="FFFFFF"/>
            <w:noWrap w:val="0"/>
            <w:vAlign w:val="center"/>
          </w:tcPr>
          <w:p w14:paraId="754A32A1">
            <w:pPr>
              <w:jc w:val="center"/>
              <w:rPr>
                <w:szCs w:val="21"/>
              </w:rPr>
            </w:pPr>
          </w:p>
        </w:tc>
      </w:tr>
      <w:tr w14:paraId="424A3B29">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noWrap w:val="0"/>
            <w:vAlign w:val="center"/>
          </w:tcPr>
          <w:p w14:paraId="4F55C723">
            <w:pPr>
              <w:jc w:val="center"/>
              <w:rPr>
                <w:szCs w:val="21"/>
              </w:rPr>
            </w:pPr>
          </w:p>
        </w:tc>
        <w:tc>
          <w:tcPr>
            <w:tcW w:w="902" w:type="dxa"/>
            <w:tcBorders>
              <w:top w:val="single" w:color="auto" w:sz="4" w:space="0"/>
              <w:left w:val="single" w:color="auto" w:sz="4" w:space="0"/>
            </w:tcBorders>
            <w:shd w:val="clear" w:color="auto" w:fill="FFFFFF"/>
            <w:noWrap w:val="0"/>
            <w:vAlign w:val="center"/>
          </w:tcPr>
          <w:p w14:paraId="0AD15A99">
            <w:pPr>
              <w:jc w:val="center"/>
              <w:rPr>
                <w:szCs w:val="21"/>
              </w:rPr>
            </w:pPr>
          </w:p>
        </w:tc>
        <w:tc>
          <w:tcPr>
            <w:tcW w:w="907" w:type="dxa"/>
            <w:tcBorders>
              <w:top w:val="single" w:color="auto" w:sz="4" w:space="0"/>
              <w:left w:val="single" w:color="auto" w:sz="4" w:space="0"/>
            </w:tcBorders>
            <w:shd w:val="clear" w:color="auto" w:fill="FFFFFF"/>
            <w:noWrap w:val="0"/>
            <w:vAlign w:val="center"/>
          </w:tcPr>
          <w:p w14:paraId="1B4A25BC">
            <w:pPr>
              <w:jc w:val="center"/>
              <w:rPr>
                <w:szCs w:val="21"/>
              </w:rPr>
            </w:pPr>
          </w:p>
        </w:tc>
        <w:tc>
          <w:tcPr>
            <w:tcW w:w="907" w:type="dxa"/>
            <w:tcBorders>
              <w:top w:val="single" w:color="auto" w:sz="4" w:space="0"/>
              <w:left w:val="single" w:color="auto" w:sz="4" w:space="0"/>
            </w:tcBorders>
            <w:shd w:val="clear" w:color="auto" w:fill="FFFFFF"/>
            <w:noWrap w:val="0"/>
            <w:vAlign w:val="center"/>
          </w:tcPr>
          <w:p w14:paraId="3DE71815">
            <w:pPr>
              <w:jc w:val="center"/>
              <w:rPr>
                <w:szCs w:val="21"/>
              </w:rPr>
            </w:pPr>
          </w:p>
        </w:tc>
        <w:tc>
          <w:tcPr>
            <w:tcW w:w="907" w:type="dxa"/>
            <w:tcBorders>
              <w:top w:val="single" w:color="auto" w:sz="4" w:space="0"/>
              <w:left w:val="single" w:color="auto" w:sz="4" w:space="0"/>
            </w:tcBorders>
            <w:shd w:val="clear" w:color="auto" w:fill="FFFFFF"/>
            <w:noWrap w:val="0"/>
            <w:vAlign w:val="center"/>
          </w:tcPr>
          <w:p w14:paraId="36703C1A">
            <w:pPr>
              <w:jc w:val="center"/>
              <w:rPr>
                <w:szCs w:val="21"/>
              </w:rPr>
            </w:pPr>
          </w:p>
        </w:tc>
        <w:tc>
          <w:tcPr>
            <w:tcW w:w="912" w:type="dxa"/>
            <w:tcBorders>
              <w:top w:val="single" w:color="auto" w:sz="4" w:space="0"/>
              <w:left w:val="single" w:color="auto" w:sz="4" w:space="0"/>
            </w:tcBorders>
            <w:shd w:val="clear" w:color="auto" w:fill="FFFFFF"/>
            <w:noWrap w:val="0"/>
            <w:vAlign w:val="center"/>
          </w:tcPr>
          <w:p w14:paraId="5D7A0707">
            <w:pPr>
              <w:jc w:val="center"/>
              <w:rPr>
                <w:szCs w:val="21"/>
              </w:rPr>
            </w:pPr>
          </w:p>
        </w:tc>
        <w:tc>
          <w:tcPr>
            <w:tcW w:w="902" w:type="dxa"/>
            <w:tcBorders>
              <w:top w:val="single" w:color="auto" w:sz="4" w:space="0"/>
              <w:left w:val="single" w:color="auto" w:sz="4" w:space="0"/>
            </w:tcBorders>
            <w:shd w:val="clear" w:color="auto" w:fill="FFFFFF"/>
            <w:noWrap w:val="0"/>
            <w:vAlign w:val="center"/>
          </w:tcPr>
          <w:p w14:paraId="6783A471">
            <w:pPr>
              <w:jc w:val="center"/>
              <w:rPr>
                <w:szCs w:val="21"/>
              </w:rPr>
            </w:pPr>
          </w:p>
        </w:tc>
        <w:tc>
          <w:tcPr>
            <w:tcW w:w="907" w:type="dxa"/>
            <w:tcBorders>
              <w:top w:val="single" w:color="auto" w:sz="4" w:space="0"/>
              <w:left w:val="single" w:color="auto" w:sz="4" w:space="0"/>
            </w:tcBorders>
            <w:shd w:val="clear" w:color="auto" w:fill="FFFFFF"/>
            <w:noWrap w:val="0"/>
            <w:vAlign w:val="center"/>
          </w:tcPr>
          <w:p w14:paraId="4389F336">
            <w:pPr>
              <w:jc w:val="center"/>
              <w:rPr>
                <w:szCs w:val="21"/>
              </w:rPr>
            </w:pPr>
          </w:p>
        </w:tc>
        <w:tc>
          <w:tcPr>
            <w:tcW w:w="917" w:type="dxa"/>
            <w:tcBorders>
              <w:top w:val="single" w:color="auto" w:sz="4" w:space="0"/>
              <w:left w:val="single" w:color="auto" w:sz="4" w:space="0"/>
              <w:right w:val="single" w:color="auto" w:sz="4" w:space="0"/>
            </w:tcBorders>
            <w:shd w:val="clear" w:color="auto" w:fill="FFFFFF"/>
            <w:noWrap w:val="0"/>
            <w:vAlign w:val="center"/>
          </w:tcPr>
          <w:p w14:paraId="5686ABA4">
            <w:pPr>
              <w:jc w:val="center"/>
              <w:rPr>
                <w:szCs w:val="21"/>
              </w:rPr>
            </w:pPr>
          </w:p>
        </w:tc>
      </w:tr>
      <w:tr w14:paraId="6E06D02B">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noWrap w:val="0"/>
            <w:vAlign w:val="center"/>
          </w:tcPr>
          <w:p w14:paraId="48B16F27">
            <w:pPr>
              <w:jc w:val="center"/>
              <w:rPr>
                <w:szCs w:val="21"/>
              </w:rPr>
            </w:pPr>
          </w:p>
        </w:tc>
        <w:tc>
          <w:tcPr>
            <w:tcW w:w="902" w:type="dxa"/>
            <w:tcBorders>
              <w:top w:val="single" w:color="auto" w:sz="4" w:space="0"/>
              <w:left w:val="single" w:color="auto" w:sz="4" w:space="0"/>
            </w:tcBorders>
            <w:shd w:val="clear" w:color="auto" w:fill="FFFFFF"/>
            <w:noWrap w:val="0"/>
            <w:vAlign w:val="center"/>
          </w:tcPr>
          <w:p w14:paraId="2D6ED5EF">
            <w:pPr>
              <w:jc w:val="center"/>
              <w:rPr>
                <w:szCs w:val="21"/>
              </w:rPr>
            </w:pPr>
          </w:p>
        </w:tc>
        <w:tc>
          <w:tcPr>
            <w:tcW w:w="907" w:type="dxa"/>
            <w:tcBorders>
              <w:top w:val="single" w:color="auto" w:sz="4" w:space="0"/>
              <w:left w:val="single" w:color="auto" w:sz="4" w:space="0"/>
            </w:tcBorders>
            <w:shd w:val="clear" w:color="auto" w:fill="FFFFFF"/>
            <w:noWrap w:val="0"/>
            <w:vAlign w:val="center"/>
          </w:tcPr>
          <w:p w14:paraId="673AAB4E">
            <w:pPr>
              <w:jc w:val="center"/>
              <w:rPr>
                <w:szCs w:val="21"/>
              </w:rPr>
            </w:pPr>
          </w:p>
        </w:tc>
        <w:tc>
          <w:tcPr>
            <w:tcW w:w="907" w:type="dxa"/>
            <w:tcBorders>
              <w:top w:val="single" w:color="auto" w:sz="4" w:space="0"/>
              <w:left w:val="single" w:color="auto" w:sz="4" w:space="0"/>
            </w:tcBorders>
            <w:shd w:val="clear" w:color="auto" w:fill="FFFFFF"/>
            <w:noWrap w:val="0"/>
            <w:vAlign w:val="center"/>
          </w:tcPr>
          <w:p w14:paraId="0117CECF">
            <w:pPr>
              <w:jc w:val="center"/>
              <w:rPr>
                <w:szCs w:val="21"/>
              </w:rPr>
            </w:pPr>
          </w:p>
        </w:tc>
        <w:tc>
          <w:tcPr>
            <w:tcW w:w="907" w:type="dxa"/>
            <w:tcBorders>
              <w:top w:val="single" w:color="auto" w:sz="4" w:space="0"/>
              <w:left w:val="single" w:color="auto" w:sz="4" w:space="0"/>
            </w:tcBorders>
            <w:shd w:val="clear" w:color="auto" w:fill="FFFFFF"/>
            <w:noWrap w:val="0"/>
            <w:vAlign w:val="center"/>
          </w:tcPr>
          <w:p w14:paraId="0CFC1052">
            <w:pPr>
              <w:jc w:val="center"/>
              <w:rPr>
                <w:szCs w:val="21"/>
              </w:rPr>
            </w:pPr>
          </w:p>
        </w:tc>
        <w:tc>
          <w:tcPr>
            <w:tcW w:w="912" w:type="dxa"/>
            <w:tcBorders>
              <w:top w:val="single" w:color="auto" w:sz="4" w:space="0"/>
              <w:left w:val="single" w:color="auto" w:sz="4" w:space="0"/>
            </w:tcBorders>
            <w:shd w:val="clear" w:color="auto" w:fill="FFFFFF"/>
            <w:noWrap w:val="0"/>
            <w:vAlign w:val="center"/>
          </w:tcPr>
          <w:p w14:paraId="43408DF0">
            <w:pPr>
              <w:jc w:val="center"/>
              <w:rPr>
                <w:szCs w:val="21"/>
              </w:rPr>
            </w:pPr>
          </w:p>
        </w:tc>
        <w:tc>
          <w:tcPr>
            <w:tcW w:w="902" w:type="dxa"/>
            <w:tcBorders>
              <w:top w:val="single" w:color="auto" w:sz="4" w:space="0"/>
              <w:left w:val="single" w:color="auto" w:sz="4" w:space="0"/>
            </w:tcBorders>
            <w:shd w:val="clear" w:color="auto" w:fill="FFFFFF"/>
            <w:noWrap w:val="0"/>
            <w:vAlign w:val="center"/>
          </w:tcPr>
          <w:p w14:paraId="1D9A07C4">
            <w:pPr>
              <w:jc w:val="center"/>
              <w:rPr>
                <w:szCs w:val="21"/>
              </w:rPr>
            </w:pPr>
          </w:p>
        </w:tc>
        <w:tc>
          <w:tcPr>
            <w:tcW w:w="907" w:type="dxa"/>
            <w:tcBorders>
              <w:top w:val="single" w:color="auto" w:sz="4" w:space="0"/>
              <w:left w:val="single" w:color="auto" w:sz="4" w:space="0"/>
            </w:tcBorders>
            <w:shd w:val="clear" w:color="auto" w:fill="FFFFFF"/>
            <w:noWrap w:val="0"/>
            <w:vAlign w:val="center"/>
          </w:tcPr>
          <w:p w14:paraId="622EA16C">
            <w:pPr>
              <w:jc w:val="center"/>
              <w:rPr>
                <w:szCs w:val="21"/>
              </w:rPr>
            </w:pPr>
          </w:p>
        </w:tc>
        <w:tc>
          <w:tcPr>
            <w:tcW w:w="917" w:type="dxa"/>
            <w:tcBorders>
              <w:top w:val="single" w:color="auto" w:sz="4" w:space="0"/>
              <w:left w:val="single" w:color="auto" w:sz="4" w:space="0"/>
              <w:right w:val="single" w:color="auto" w:sz="4" w:space="0"/>
            </w:tcBorders>
            <w:shd w:val="clear" w:color="auto" w:fill="FFFFFF"/>
            <w:noWrap w:val="0"/>
            <w:vAlign w:val="center"/>
          </w:tcPr>
          <w:p w14:paraId="6F5B95FE">
            <w:pPr>
              <w:jc w:val="center"/>
              <w:rPr>
                <w:szCs w:val="21"/>
              </w:rPr>
            </w:pPr>
          </w:p>
        </w:tc>
      </w:tr>
      <w:tr w14:paraId="0E7E3B9D">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noWrap w:val="0"/>
            <w:vAlign w:val="center"/>
          </w:tcPr>
          <w:p w14:paraId="4B7E3E74">
            <w:pPr>
              <w:jc w:val="center"/>
              <w:rPr>
                <w:szCs w:val="21"/>
              </w:rPr>
            </w:pPr>
          </w:p>
        </w:tc>
        <w:tc>
          <w:tcPr>
            <w:tcW w:w="902" w:type="dxa"/>
            <w:tcBorders>
              <w:top w:val="single" w:color="auto" w:sz="4" w:space="0"/>
              <w:left w:val="single" w:color="auto" w:sz="4" w:space="0"/>
            </w:tcBorders>
            <w:shd w:val="clear" w:color="auto" w:fill="FFFFFF"/>
            <w:noWrap w:val="0"/>
            <w:vAlign w:val="center"/>
          </w:tcPr>
          <w:p w14:paraId="6A5A7F9E">
            <w:pPr>
              <w:jc w:val="center"/>
              <w:rPr>
                <w:szCs w:val="21"/>
              </w:rPr>
            </w:pPr>
          </w:p>
        </w:tc>
        <w:tc>
          <w:tcPr>
            <w:tcW w:w="907" w:type="dxa"/>
            <w:tcBorders>
              <w:top w:val="single" w:color="auto" w:sz="4" w:space="0"/>
              <w:left w:val="single" w:color="auto" w:sz="4" w:space="0"/>
            </w:tcBorders>
            <w:shd w:val="clear" w:color="auto" w:fill="FFFFFF"/>
            <w:noWrap w:val="0"/>
            <w:vAlign w:val="center"/>
          </w:tcPr>
          <w:p w14:paraId="61B3E5B4">
            <w:pPr>
              <w:jc w:val="center"/>
              <w:rPr>
                <w:szCs w:val="21"/>
              </w:rPr>
            </w:pPr>
          </w:p>
        </w:tc>
        <w:tc>
          <w:tcPr>
            <w:tcW w:w="907" w:type="dxa"/>
            <w:tcBorders>
              <w:top w:val="single" w:color="auto" w:sz="4" w:space="0"/>
              <w:left w:val="single" w:color="auto" w:sz="4" w:space="0"/>
            </w:tcBorders>
            <w:shd w:val="clear" w:color="auto" w:fill="FFFFFF"/>
            <w:noWrap w:val="0"/>
            <w:vAlign w:val="center"/>
          </w:tcPr>
          <w:p w14:paraId="7ECDFA2E">
            <w:pPr>
              <w:jc w:val="center"/>
              <w:rPr>
                <w:szCs w:val="21"/>
              </w:rPr>
            </w:pPr>
          </w:p>
        </w:tc>
        <w:tc>
          <w:tcPr>
            <w:tcW w:w="907" w:type="dxa"/>
            <w:tcBorders>
              <w:top w:val="single" w:color="auto" w:sz="4" w:space="0"/>
              <w:left w:val="single" w:color="auto" w:sz="4" w:space="0"/>
            </w:tcBorders>
            <w:shd w:val="clear" w:color="auto" w:fill="FFFFFF"/>
            <w:noWrap w:val="0"/>
            <w:vAlign w:val="center"/>
          </w:tcPr>
          <w:p w14:paraId="4A744577">
            <w:pPr>
              <w:jc w:val="center"/>
              <w:rPr>
                <w:szCs w:val="21"/>
              </w:rPr>
            </w:pPr>
          </w:p>
        </w:tc>
        <w:tc>
          <w:tcPr>
            <w:tcW w:w="912" w:type="dxa"/>
            <w:tcBorders>
              <w:top w:val="single" w:color="auto" w:sz="4" w:space="0"/>
              <w:left w:val="single" w:color="auto" w:sz="4" w:space="0"/>
            </w:tcBorders>
            <w:shd w:val="clear" w:color="auto" w:fill="FFFFFF"/>
            <w:noWrap w:val="0"/>
            <w:vAlign w:val="center"/>
          </w:tcPr>
          <w:p w14:paraId="4440DF90">
            <w:pPr>
              <w:jc w:val="center"/>
              <w:rPr>
                <w:szCs w:val="21"/>
              </w:rPr>
            </w:pPr>
          </w:p>
        </w:tc>
        <w:tc>
          <w:tcPr>
            <w:tcW w:w="902" w:type="dxa"/>
            <w:tcBorders>
              <w:top w:val="single" w:color="auto" w:sz="4" w:space="0"/>
              <w:left w:val="single" w:color="auto" w:sz="4" w:space="0"/>
            </w:tcBorders>
            <w:shd w:val="clear" w:color="auto" w:fill="FFFFFF"/>
            <w:noWrap w:val="0"/>
            <w:vAlign w:val="center"/>
          </w:tcPr>
          <w:p w14:paraId="0993F1BA">
            <w:pPr>
              <w:jc w:val="center"/>
              <w:rPr>
                <w:szCs w:val="21"/>
              </w:rPr>
            </w:pPr>
          </w:p>
        </w:tc>
        <w:tc>
          <w:tcPr>
            <w:tcW w:w="907" w:type="dxa"/>
            <w:tcBorders>
              <w:top w:val="single" w:color="auto" w:sz="4" w:space="0"/>
              <w:left w:val="single" w:color="auto" w:sz="4" w:space="0"/>
            </w:tcBorders>
            <w:shd w:val="clear" w:color="auto" w:fill="FFFFFF"/>
            <w:noWrap w:val="0"/>
            <w:vAlign w:val="center"/>
          </w:tcPr>
          <w:p w14:paraId="69D8FC5A">
            <w:pPr>
              <w:jc w:val="center"/>
              <w:rPr>
                <w:szCs w:val="21"/>
              </w:rPr>
            </w:pPr>
          </w:p>
        </w:tc>
        <w:tc>
          <w:tcPr>
            <w:tcW w:w="917" w:type="dxa"/>
            <w:tcBorders>
              <w:top w:val="single" w:color="auto" w:sz="4" w:space="0"/>
              <w:left w:val="single" w:color="auto" w:sz="4" w:space="0"/>
              <w:right w:val="single" w:color="auto" w:sz="4" w:space="0"/>
            </w:tcBorders>
            <w:shd w:val="clear" w:color="auto" w:fill="FFFFFF"/>
            <w:noWrap w:val="0"/>
            <w:vAlign w:val="center"/>
          </w:tcPr>
          <w:p w14:paraId="7CE76FE6">
            <w:pPr>
              <w:jc w:val="center"/>
              <w:rPr>
                <w:szCs w:val="21"/>
              </w:rPr>
            </w:pPr>
          </w:p>
        </w:tc>
      </w:tr>
      <w:tr w14:paraId="187CE4BD">
        <w:tblPrEx>
          <w:tblCellMar>
            <w:top w:w="0" w:type="dxa"/>
            <w:left w:w="10" w:type="dxa"/>
            <w:bottom w:w="0" w:type="dxa"/>
            <w:right w:w="10" w:type="dxa"/>
          </w:tblCellMar>
        </w:tblPrEx>
        <w:trPr>
          <w:trHeight w:val="581" w:hRule="exact"/>
          <w:jc w:val="center"/>
        </w:trPr>
        <w:tc>
          <w:tcPr>
            <w:tcW w:w="1090" w:type="dxa"/>
            <w:tcBorders>
              <w:top w:val="single" w:color="auto" w:sz="4" w:space="0"/>
              <w:left w:val="single" w:color="auto" w:sz="4" w:space="0"/>
              <w:bottom w:val="single" w:color="auto" w:sz="4" w:space="0"/>
            </w:tcBorders>
            <w:shd w:val="clear" w:color="auto" w:fill="FFFFFF"/>
            <w:noWrap w:val="0"/>
            <w:vAlign w:val="center"/>
          </w:tcPr>
          <w:p w14:paraId="60380662">
            <w:pPr>
              <w:jc w:val="center"/>
              <w:rPr>
                <w:szCs w:val="21"/>
              </w:rPr>
            </w:pPr>
          </w:p>
        </w:tc>
        <w:tc>
          <w:tcPr>
            <w:tcW w:w="902" w:type="dxa"/>
            <w:tcBorders>
              <w:top w:val="single" w:color="auto" w:sz="4" w:space="0"/>
              <w:left w:val="single" w:color="auto" w:sz="4" w:space="0"/>
              <w:bottom w:val="single" w:color="auto" w:sz="4" w:space="0"/>
            </w:tcBorders>
            <w:shd w:val="clear" w:color="auto" w:fill="FFFFFF"/>
            <w:noWrap w:val="0"/>
            <w:vAlign w:val="center"/>
          </w:tcPr>
          <w:p w14:paraId="1FC35249">
            <w:pPr>
              <w:jc w:val="center"/>
              <w:rPr>
                <w:szCs w:val="21"/>
              </w:rPr>
            </w:pPr>
          </w:p>
        </w:tc>
        <w:tc>
          <w:tcPr>
            <w:tcW w:w="907" w:type="dxa"/>
            <w:tcBorders>
              <w:top w:val="single" w:color="auto" w:sz="4" w:space="0"/>
              <w:left w:val="single" w:color="auto" w:sz="4" w:space="0"/>
              <w:bottom w:val="single" w:color="auto" w:sz="4" w:space="0"/>
            </w:tcBorders>
            <w:shd w:val="clear" w:color="auto" w:fill="FFFFFF"/>
            <w:noWrap w:val="0"/>
            <w:vAlign w:val="center"/>
          </w:tcPr>
          <w:p w14:paraId="01099BE4">
            <w:pPr>
              <w:jc w:val="center"/>
              <w:rPr>
                <w:szCs w:val="21"/>
              </w:rPr>
            </w:pPr>
          </w:p>
        </w:tc>
        <w:tc>
          <w:tcPr>
            <w:tcW w:w="907" w:type="dxa"/>
            <w:tcBorders>
              <w:top w:val="single" w:color="auto" w:sz="4" w:space="0"/>
              <w:left w:val="single" w:color="auto" w:sz="4" w:space="0"/>
              <w:bottom w:val="single" w:color="auto" w:sz="4" w:space="0"/>
            </w:tcBorders>
            <w:shd w:val="clear" w:color="auto" w:fill="FFFFFF"/>
            <w:noWrap w:val="0"/>
            <w:vAlign w:val="center"/>
          </w:tcPr>
          <w:p w14:paraId="23ED5FEA">
            <w:pPr>
              <w:jc w:val="center"/>
              <w:rPr>
                <w:szCs w:val="21"/>
              </w:rPr>
            </w:pPr>
          </w:p>
        </w:tc>
        <w:tc>
          <w:tcPr>
            <w:tcW w:w="907" w:type="dxa"/>
            <w:tcBorders>
              <w:top w:val="single" w:color="auto" w:sz="4" w:space="0"/>
              <w:left w:val="single" w:color="auto" w:sz="4" w:space="0"/>
              <w:bottom w:val="single" w:color="auto" w:sz="4" w:space="0"/>
            </w:tcBorders>
            <w:shd w:val="clear" w:color="auto" w:fill="FFFFFF"/>
            <w:noWrap w:val="0"/>
            <w:vAlign w:val="center"/>
          </w:tcPr>
          <w:p w14:paraId="697DD5E8">
            <w:pPr>
              <w:jc w:val="center"/>
              <w:rPr>
                <w:szCs w:val="21"/>
              </w:rPr>
            </w:pPr>
          </w:p>
        </w:tc>
        <w:tc>
          <w:tcPr>
            <w:tcW w:w="912" w:type="dxa"/>
            <w:tcBorders>
              <w:top w:val="single" w:color="auto" w:sz="4" w:space="0"/>
              <w:left w:val="single" w:color="auto" w:sz="4" w:space="0"/>
              <w:bottom w:val="single" w:color="auto" w:sz="4" w:space="0"/>
            </w:tcBorders>
            <w:shd w:val="clear" w:color="auto" w:fill="FFFFFF"/>
            <w:noWrap w:val="0"/>
            <w:vAlign w:val="center"/>
          </w:tcPr>
          <w:p w14:paraId="11A93B79">
            <w:pPr>
              <w:jc w:val="center"/>
              <w:rPr>
                <w:szCs w:val="21"/>
              </w:rPr>
            </w:pPr>
          </w:p>
        </w:tc>
        <w:tc>
          <w:tcPr>
            <w:tcW w:w="902" w:type="dxa"/>
            <w:tcBorders>
              <w:top w:val="single" w:color="auto" w:sz="4" w:space="0"/>
              <w:left w:val="single" w:color="auto" w:sz="4" w:space="0"/>
              <w:bottom w:val="single" w:color="auto" w:sz="4" w:space="0"/>
            </w:tcBorders>
            <w:shd w:val="clear" w:color="auto" w:fill="FFFFFF"/>
            <w:noWrap w:val="0"/>
            <w:vAlign w:val="center"/>
          </w:tcPr>
          <w:p w14:paraId="50958604">
            <w:pPr>
              <w:jc w:val="center"/>
              <w:rPr>
                <w:szCs w:val="21"/>
              </w:rPr>
            </w:pPr>
          </w:p>
        </w:tc>
        <w:tc>
          <w:tcPr>
            <w:tcW w:w="907" w:type="dxa"/>
            <w:tcBorders>
              <w:top w:val="single" w:color="auto" w:sz="4" w:space="0"/>
              <w:left w:val="single" w:color="auto" w:sz="4" w:space="0"/>
              <w:bottom w:val="single" w:color="auto" w:sz="4" w:space="0"/>
            </w:tcBorders>
            <w:shd w:val="clear" w:color="auto" w:fill="FFFFFF"/>
            <w:noWrap w:val="0"/>
            <w:vAlign w:val="center"/>
          </w:tcPr>
          <w:p w14:paraId="124CE1AC">
            <w:pPr>
              <w:jc w:val="center"/>
              <w:rPr>
                <w:szCs w:val="21"/>
              </w:rPr>
            </w:pPr>
          </w:p>
        </w:tc>
        <w:tc>
          <w:tcPr>
            <w:tcW w:w="91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A2635B">
            <w:pPr>
              <w:jc w:val="center"/>
              <w:rPr>
                <w:szCs w:val="21"/>
              </w:rPr>
            </w:pPr>
          </w:p>
        </w:tc>
      </w:tr>
    </w:tbl>
    <w:p w14:paraId="4C6BA571">
      <w:pPr>
        <w:spacing w:after="299" w:line="1" w:lineRule="exact"/>
      </w:pPr>
    </w:p>
    <w:p w14:paraId="7DD07728">
      <w:pPr>
        <w:pStyle w:val="180"/>
        <w:tabs>
          <w:tab w:val="left" w:pos="847"/>
          <w:tab w:val="left" w:leader="underscore" w:pos="850"/>
          <w:tab w:val="left" w:leader="underscore" w:pos="1906"/>
          <w:tab w:val="left" w:pos="1908"/>
          <w:tab w:val="left" w:pos="2964"/>
        </w:tabs>
        <w:spacing w:after="420" w:line="353" w:lineRule="exact"/>
        <w:ind w:firstLine="420" w:firstLineChars="200"/>
        <w:jc w:val="right"/>
        <w:sectPr>
          <w:headerReference r:id="rId49" w:type="default"/>
          <w:footerReference r:id="rId51" w:type="default"/>
          <w:headerReference r:id="rId50" w:type="even"/>
          <w:footerReference r:id="rId52" w:type="even"/>
          <w:pgSz w:w="11900" w:h="16832"/>
          <w:pgMar w:top="1440" w:right="1803" w:bottom="1440" w:left="1803" w:header="851" w:footer="851" w:gutter="0"/>
          <w:cols w:space="720" w:num="1"/>
          <w:docGrid w:linePitch="360" w:charSpace="0"/>
        </w:sectPr>
      </w:pPr>
    </w:p>
    <w:p w14:paraId="7DD72DFC">
      <w:pPr>
        <w:pStyle w:val="9"/>
        <w:rPr>
          <w:rFonts w:hint="eastAsia"/>
          <w:b w:val="0"/>
          <w:bCs w:val="0"/>
          <w:sz w:val="28"/>
          <w:szCs w:val="28"/>
        </w:rPr>
      </w:pPr>
      <w:bookmarkStart w:id="412" w:name="bookmark2250"/>
      <w:bookmarkStart w:id="413" w:name="bookmark2249"/>
      <w:bookmarkStart w:id="414" w:name="bookmark2251"/>
      <w:r>
        <w:rPr>
          <w:rFonts w:hint="eastAsia"/>
          <w:b w:val="0"/>
          <w:bCs w:val="0"/>
          <w:sz w:val="28"/>
          <w:szCs w:val="28"/>
        </w:rPr>
        <w:t>附件五：计划开工日期、完工日期和施工进度网络图（或横道图）</w:t>
      </w:r>
      <w:bookmarkEnd w:id="412"/>
      <w:bookmarkEnd w:id="413"/>
      <w:bookmarkEnd w:id="414"/>
    </w:p>
    <w:p w14:paraId="1E664BAA">
      <w:pPr>
        <w:rPr>
          <w:rFonts w:hint="eastAsia"/>
        </w:rPr>
      </w:pPr>
    </w:p>
    <w:p w14:paraId="78F1BB0A">
      <w:pPr>
        <w:jc w:val="center"/>
        <w:rPr>
          <w:rFonts w:hint="eastAsia" w:ascii="宋体" w:hAnsi="宋体" w:cs="宋体"/>
          <w:b/>
          <w:bCs/>
          <w:sz w:val="28"/>
          <w:szCs w:val="28"/>
        </w:rPr>
      </w:pPr>
      <w:bookmarkStart w:id="415" w:name="_Toc2597"/>
      <w:bookmarkStart w:id="416" w:name="bookmark2254"/>
      <w:bookmarkStart w:id="417" w:name="_Toc24573"/>
      <w:bookmarkStart w:id="418" w:name="bookmark2253"/>
      <w:bookmarkStart w:id="419" w:name="bookmark2252"/>
      <w:r>
        <w:rPr>
          <w:rFonts w:hint="eastAsia" w:ascii="宋体" w:hAnsi="宋体" w:cs="宋体"/>
          <w:b/>
          <w:bCs/>
          <w:sz w:val="28"/>
          <w:szCs w:val="28"/>
        </w:rPr>
        <w:t>计划开工日期、完工日期和施工进度网络图（或横道图）</w:t>
      </w:r>
      <w:bookmarkEnd w:id="415"/>
      <w:bookmarkEnd w:id="416"/>
      <w:bookmarkEnd w:id="417"/>
      <w:bookmarkEnd w:id="418"/>
      <w:bookmarkEnd w:id="419"/>
    </w:p>
    <w:p w14:paraId="6262A75D">
      <w:pPr>
        <w:jc w:val="center"/>
        <w:rPr>
          <w:b/>
        </w:rPr>
      </w:pPr>
    </w:p>
    <w:p w14:paraId="376FE705">
      <w:pPr>
        <w:pStyle w:val="180"/>
        <w:tabs>
          <w:tab w:val="left" w:pos="747"/>
        </w:tabs>
        <w:ind w:firstLine="420" w:firstLineChars="200"/>
      </w:pPr>
      <w:bookmarkStart w:id="420" w:name="bookmark2255"/>
      <w:bookmarkEnd w:id="420"/>
      <w:r>
        <w:rPr>
          <w:rFonts w:hint="eastAsia"/>
        </w:rPr>
        <w:t>供应商</w:t>
      </w:r>
      <w:r>
        <w:t>应递交施工进度网络图或施工进度表，说明按</w:t>
      </w:r>
      <w:r>
        <w:rPr>
          <w:rFonts w:hint="eastAsia"/>
        </w:rPr>
        <w:t>磋商</w:t>
      </w:r>
      <w:r>
        <w:t>文件要求的计划工期进行施工的各个关键日期。</w:t>
      </w:r>
    </w:p>
    <w:p w14:paraId="465E69B9">
      <w:pPr>
        <w:spacing w:line="360" w:lineRule="auto"/>
        <w:ind w:firstLine="420" w:firstLineChars="200"/>
        <w:sectPr>
          <w:headerReference r:id="rId53" w:type="default"/>
          <w:footerReference r:id="rId55" w:type="default"/>
          <w:headerReference r:id="rId54" w:type="even"/>
          <w:footerReference r:id="rId56" w:type="even"/>
          <w:pgSz w:w="11900" w:h="16832"/>
          <w:pgMar w:top="1440" w:right="1803" w:bottom="1440" w:left="1803" w:header="851" w:footer="851" w:gutter="0"/>
          <w:cols w:space="720" w:num="1"/>
          <w:docGrid w:linePitch="360" w:charSpace="0"/>
        </w:sectPr>
      </w:pPr>
      <w:bookmarkStart w:id="421" w:name="bookmark2256"/>
      <w:bookmarkEnd w:id="421"/>
      <w:r>
        <w:t>施工进度表可采用网络图（或横道图）表示。</w:t>
      </w:r>
    </w:p>
    <w:p w14:paraId="34537C9A">
      <w:pPr>
        <w:pStyle w:val="9"/>
        <w:rPr>
          <w:b w:val="0"/>
          <w:bCs w:val="0"/>
          <w:sz w:val="28"/>
          <w:szCs w:val="28"/>
        </w:rPr>
      </w:pPr>
      <w:bookmarkStart w:id="422" w:name="bookmark2259"/>
      <w:bookmarkStart w:id="423" w:name="bookmark2258"/>
      <w:bookmarkStart w:id="424" w:name="bookmark2257"/>
      <w:r>
        <w:rPr>
          <w:rFonts w:hint="eastAsia"/>
          <w:b w:val="0"/>
          <w:bCs w:val="0"/>
          <w:sz w:val="28"/>
          <w:szCs w:val="28"/>
        </w:rPr>
        <w:t>附件六：施工总平面图</w:t>
      </w:r>
      <w:bookmarkEnd w:id="422"/>
      <w:bookmarkEnd w:id="423"/>
      <w:bookmarkEnd w:id="424"/>
    </w:p>
    <w:p w14:paraId="48B55E8B">
      <w:pPr>
        <w:jc w:val="center"/>
        <w:rPr>
          <w:rFonts w:hint="eastAsia" w:ascii="宋体" w:hAnsi="宋体" w:cs="宋体"/>
          <w:b/>
          <w:bCs/>
          <w:sz w:val="28"/>
          <w:szCs w:val="28"/>
        </w:rPr>
      </w:pPr>
      <w:bookmarkStart w:id="425" w:name="bookmark2261"/>
      <w:bookmarkStart w:id="426" w:name="_Toc30163"/>
      <w:bookmarkStart w:id="427" w:name="_Toc768"/>
      <w:bookmarkStart w:id="428" w:name="bookmark2262"/>
      <w:bookmarkStart w:id="429" w:name="bookmark2260"/>
    </w:p>
    <w:p w14:paraId="2F469B7A">
      <w:pPr>
        <w:jc w:val="center"/>
        <w:rPr>
          <w:rFonts w:hint="eastAsia" w:ascii="宋体" w:hAnsi="宋体" w:cs="宋体"/>
          <w:b/>
          <w:bCs/>
          <w:sz w:val="28"/>
          <w:szCs w:val="28"/>
        </w:rPr>
      </w:pPr>
      <w:r>
        <w:rPr>
          <w:rFonts w:hint="eastAsia" w:ascii="宋体" w:hAnsi="宋体" w:cs="宋体"/>
          <w:b/>
          <w:bCs/>
          <w:sz w:val="28"/>
          <w:szCs w:val="28"/>
        </w:rPr>
        <w:t>施工总平面图</w:t>
      </w:r>
      <w:bookmarkEnd w:id="425"/>
      <w:bookmarkEnd w:id="426"/>
      <w:bookmarkEnd w:id="427"/>
      <w:bookmarkEnd w:id="428"/>
      <w:bookmarkEnd w:id="429"/>
    </w:p>
    <w:p w14:paraId="303FA821">
      <w:pPr>
        <w:jc w:val="center"/>
        <w:rPr>
          <w:b/>
        </w:rPr>
      </w:pPr>
    </w:p>
    <w:p w14:paraId="6C4EFA6C">
      <w:pPr>
        <w:pStyle w:val="180"/>
        <w:ind w:firstLine="420"/>
      </w:pPr>
      <w:r>
        <w:rPr>
          <w:rFonts w:hint="eastAsia"/>
        </w:rPr>
        <w:t>供应商</w:t>
      </w:r>
      <w:r>
        <w:t>应递交一份施工总平面图，绘出现场临时设施布置图及表并附文字说明，说明临时设施、加工车间、现场办公、设备及仓储、供电、供水、卫生、生活、道路、消防等设施的情况和布置。</w:t>
      </w:r>
    </w:p>
    <w:p w14:paraId="1B189881">
      <w:pPr>
        <w:pStyle w:val="180"/>
        <w:ind w:firstLine="420"/>
        <w:rPr>
          <w:b/>
          <w:bCs/>
          <w:sz w:val="28"/>
          <w:szCs w:val="28"/>
        </w:rPr>
      </w:pPr>
      <w:r>
        <w:rPr>
          <w:rFonts w:hint="eastAsia"/>
        </w:rPr>
        <w:t>其他平面图由供应商根据需要制作。</w:t>
      </w:r>
      <w:r>
        <w:br w:type="page"/>
      </w:r>
      <w:bookmarkStart w:id="430" w:name="bookmark2263"/>
      <w:bookmarkStart w:id="431" w:name="bookmark2265"/>
      <w:bookmarkStart w:id="432" w:name="bookmark2264"/>
      <w:r>
        <w:rPr>
          <w:rStyle w:val="226"/>
          <w:rFonts w:hint="eastAsia"/>
          <w:b w:val="0"/>
          <w:bCs w:val="0"/>
          <w:sz w:val="28"/>
          <w:szCs w:val="28"/>
          <w:lang w:val="en-US"/>
        </w:rPr>
        <w:t>附件七：</w:t>
      </w:r>
      <w:r>
        <w:rPr>
          <w:rStyle w:val="226"/>
          <w:rFonts w:hint="eastAsia"/>
          <w:b w:val="0"/>
          <w:bCs w:val="0"/>
          <w:sz w:val="28"/>
          <w:szCs w:val="28"/>
        </w:rPr>
        <w:t>临时用地表</w:t>
      </w:r>
      <w:bookmarkEnd w:id="430"/>
      <w:bookmarkEnd w:id="431"/>
      <w:bookmarkEnd w:id="432"/>
    </w:p>
    <w:p w14:paraId="15CDD743">
      <w:pPr>
        <w:jc w:val="center"/>
        <w:rPr>
          <w:rFonts w:hint="eastAsia" w:ascii="宋体" w:hAnsi="宋体" w:cs="宋体"/>
          <w:b/>
          <w:bCs/>
          <w:sz w:val="28"/>
          <w:szCs w:val="28"/>
        </w:rPr>
      </w:pPr>
      <w:bookmarkStart w:id="433" w:name="bookmark2266"/>
      <w:bookmarkStart w:id="434" w:name="_Toc3522"/>
      <w:bookmarkStart w:id="435" w:name="bookmark2268"/>
      <w:bookmarkStart w:id="436" w:name="_Toc31330"/>
      <w:bookmarkStart w:id="437" w:name="bookmark2267"/>
      <w:r>
        <w:rPr>
          <w:rFonts w:hint="eastAsia" w:ascii="宋体" w:hAnsi="宋体" w:cs="宋体"/>
          <w:b/>
          <w:bCs/>
          <w:sz w:val="28"/>
          <w:szCs w:val="28"/>
        </w:rPr>
        <w:t>临时用地表</w:t>
      </w:r>
      <w:bookmarkEnd w:id="433"/>
      <w:bookmarkEnd w:id="434"/>
      <w:bookmarkEnd w:id="435"/>
      <w:bookmarkEnd w:id="436"/>
      <w:bookmarkEnd w:id="437"/>
    </w:p>
    <w:p w14:paraId="602D5489">
      <w:pPr>
        <w:jc w:val="center"/>
        <w:rPr>
          <w:b/>
        </w:rPr>
      </w:pPr>
    </w:p>
    <w:tbl>
      <w:tblPr>
        <w:tblStyle w:val="44"/>
        <w:tblW w:w="0" w:type="auto"/>
        <w:jc w:val="center"/>
        <w:tblLayout w:type="fixed"/>
        <w:tblCellMar>
          <w:top w:w="0" w:type="dxa"/>
          <w:left w:w="10" w:type="dxa"/>
          <w:bottom w:w="0" w:type="dxa"/>
          <w:right w:w="10" w:type="dxa"/>
        </w:tblCellMar>
      </w:tblPr>
      <w:tblGrid>
        <w:gridCol w:w="2093"/>
        <w:gridCol w:w="2083"/>
        <w:gridCol w:w="2083"/>
        <w:gridCol w:w="2093"/>
      </w:tblGrid>
      <w:tr w14:paraId="0E9C6D7F">
        <w:tblPrEx>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tcBorders>
            <w:shd w:val="clear" w:color="auto" w:fill="FFFFFF"/>
            <w:noWrap w:val="0"/>
            <w:vAlign w:val="center"/>
          </w:tcPr>
          <w:p w14:paraId="0F65C99B">
            <w:pPr>
              <w:pStyle w:val="185"/>
              <w:spacing w:line="240" w:lineRule="auto"/>
              <w:ind w:firstLine="0"/>
              <w:jc w:val="center"/>
              <w:rPr>
                <w:sz w:val="21"/>
                <w:szCs w:val="21"/>
              </w:rPr>
            </w:pPr>
            <w:r>
              <w:rPr>
                <w:sz w:val="21"/>
                <w:szCs w:val="21"/>
              </w:rPr>
              <w:t>用途</w:t>
            </w:r>
          </w:p>
        </w:tc>
        <w:tc>
          <w:tcPr>
            <w:tcW w:w="2083" w:type="dxa"/>
            <w:tcBorders>
              <w:top w:val="single" w:color="auto" w:sz="4" w:space="0"/>
              <w:left w:val="single" w:color="auto" w:sz="4" w:space="0"/>
            </w:tcBorders>
            <w:shd w:val="clear" w:color="auto" w:fill="FFFFFF"/>
            <w:noWrap w:val="0"/>
            <w:vAlign w:val="center"/>
          </w:tcPr>
          <w:p w14:paraId="7C609A99">
            <w:pPr>
              <w:pStyle w:val="185"/>
              <w:spacing w:line="240" w:lineRule="auto"/>
              <w:ind w:firstLine="0"/>
              <w:jc w:val="center"/>
              <w:rPr>
                <w:sz w:val="21"/>
                <w:szCs w:val="21"/>
              </w:rPr>
            </w:pPr>
            <w:r>
              <w:rPr>
                <w:sz w:val="21"/>
                <w:szCs w:val="21"/>
              </w:rPr>
              <w:t>面积</w:t>
            </w:r>
            <w:r>
              <w:rPr>
                <w:rFonts w:hint="eastAsia"/>
                <w:sz w:val="21"/>
                <w:szCs w:val="21"/>
              </w:rPr>
              <w:t>（</w:t>
            </w:r>
            <w:r>
              <w:rPr>
                <w:sz w:val="21"/>
                <w:szCs w:val="21"/>
                <w:lang w:bidi="en-US"/>
              </w:rPr>
              <w:t>m</w:t>
            </w:r>
            <w:r>
              <w:rPr>
                <w:rFonts w:hint="eastAsia"/>
                <w:sz w:val="21"/>
                <w:szCs w:val="21"/>
                <w:vertAlign w:val="superscript"/>
                <w:lang w:bidi="en-US"/>
              </w:rPr>
              <w:t>2</w:t>
            </w:r>
            <w:r>
              <w:rPr>
                <w:sz w:val="21"/>
                <w:szCs w:val="21"/>
              </w:rPr>
              <w:t>）</w:t>
            </w:r>
          </w:p>
        </w:tc>
        <w:tc>
          <w:tcPr>
            <w:tcW w:w="2083" w:type="dxa"/>
            <w:tcBorders>
              <w:top w:val="single" w:color="auto" w:sz="4" w:space="0"/>
              <w:left w:val="single" w:color="auto" w:sz="4" w:space="0"/>
            </w:tcBorders>
            <w:shd w:val="clear" w:color="auto" w:fill="FFFFFF"/>
            <w:noWrap w:val="0"/>
            <w:vAlign w:val="center"/>
          </w:tcPr>
          <w:p w14:paraId="1F2CF582">
            <w:pPr>
              <w:pStyle w:val="185"/>
              <w:spacing w:line="240" w:lineRule="auto"/>
              <w:ind w:firstLine="0"/>
              <w:jc w:val="center"/>
              <w:rPr>
                <w:sz w:val="21"/>
                <w:szCs w:val="21"/>
              </w:rPr>
            </w:pPr>
            <w:r>
              <w:rPr>
                <w:sz w:val="21"/>
                <w:szCs w:val="21"/>
              </w:rPr>
              <w:t>位置</w:t>
            </w:r>
          </w:p>
        </w:tc>
        <w:tc>
          <w:tcPr>
            <w:tcW w:w="2093" w:type="dxa"/>
            <w:tcBorders>
              <w:top w:val="single" w:color="auto" w:sz="4" w:space="0"/>
              <w:left w:val="single" w:color="auto" w:sz="4" w:space="0"/>
              <w:right w:val="single" w:color="auto" w:sz="4" w:space="0"/>
            </w:tcBorders>
            <w:shd w:val="clear" w:color="auto" w:fill="FFFFFF"/>
            <w:noWrap w:val="0"/>
            <w:vAlign w:val="center"/>
          </w:tcPr>
          <w:p w14:paraId="427C2260">
            <w:pPr>
              <w:pStyle w:val="185"/>
              <w:spacing w:line="240" w:lineRule="auto"/>
              <w:ind w:firstLine="0"/>
              <w:jc w:val="center"/>
              <w:rPr>
                <w:sz w:val="21"/>
                <w:szCs w:val="21"/>
              </w:rPr>
            </w:pPr>
            <w:r>
              <w:rPr>
                <w:sz w:val="21"/>
                <w:szCs w:val="21"/>
              </w:rPr>
              <w:t>需用时间</w:t>
            </w:r>
          </w:p>
        </w:tc>
      </w:tr>
      <w:tr w14:paraId="1A5C09E1">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65ECF8A4">
            <w:pPr>
              <w:rPr>
                <w:szCs w:val="21"/>
              </w:rPr>
            </w:pPr>
          </w:p>
        </w:tc>
        <w:tc>
          <w:tcPr>
            <w:tcW w:w="2083" w:type="dxa"/>
            <w:tcBorders>
              <w:top w:val="single" w:color="auto" w:sz="4" w:space="0"/>
              <w:left w:val="single" w:color="auto" w:sz="4" w:space="0"/>
            </w:tcBorders>
            <w:shd w:val="clear" w:color="auto" w:fill="FFFFFF"/>
            <w:noWrap w:val="0"/>
            <w:vAlign w:val="top"/>
          </w:tcPr>
          <w:p w14:paraId="205ECD09">
            <w:pPr>
              <w:rPr>
                <w:szCs w:val="21"/>
              </w:rPr>
            </w:pPr>
          </w:p>
        </w:tc>
        <w:tc>
          <w:tcPr>
            <w:tcW w:w="2083" w:type="dxa"/>
            <w:tcBorders>
              <w:top w:val="single" w:color="auto" w:sz="4" w:space="0"/>
              <w:left w:val="single" w:color="auto" w:sz="4" w:space="0"/>
            </w:tcBorders>
            <w:shd w:val="clear" w:color="auto" w:fill="FFFFFF"/>
            <w:noWrap w:val="0"/>
            <w:vAlign w:val="top"/>
          </w:tcPr>
          <w:p w14:paraId="0D269151">
            <w:pPr>
              <w:rPr>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6F81C86B">
            <w:pPr>
              <w:rPr>
                <w:szCs w:val="21"/>
              </w:rPr>
            </w:pPr>
          </w:p>
        </w:tc>
      </w:tr>
      <w:tr w14:paraId="6F1FB7AF">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491A194B">
            <w:pPr>
              <w:rPr>
                <w:szCs w:val="21"/>
              </w:rPr>
            </w:pPr>
          </w:p>
        </w:tc>
        <w:tc>
          <w:tcPr>
            <w:tcW w:w="2083" w:type="dxa"/>
            <w:tcBorders>
              <w:top w:val="single" w:color="auto" w:sz="4" w:space="0"/>
              <w:left w:val="single" w:color="auto" w:sz="4" w:space="0"/>
            </w:tcBorders>
            <w:shd w:val="clear" w:color="auto" w:fill="FFFFFF"/>
            <w:noWrap w:val="0"/>
            <w:vAlign w:val="top"/>
          </w:tcPr>
          <w:p w14:paraId="45E07089">
            <w:pPr>
              <w:rPr>
                <w:szCs w:val="21"/>
              </w:rPr>
            </w:pPr>
          </w:p>
        </w:tc>
        <w:tc>
          <w:tcPr>
            <w:tcW w:w="2083" w:type="dxa"/>
            <w:tcBorders>
              <w:top w:val="single" w:color="auto" w:sz="4" w:space="0"/>
              <w:left w:val="single" w:color="auto" w:sz="4" w:space="0"/>
            </w:tcBorders>
            <w:shd w:val="clear" w:color="auto" w:fill="FFFFFF"/>
            <w:noWrap w:val="0"/>
            <w:vAlign w:val="top"/>
          </w:tcPr>
          <w:p w14:paraId="1707E55A">
            <w:pPr>
              <w:rPr>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52354FD9">
            <w:pPr>
              <w:rPr>
                <w:szCs w:val="21"/>
              </w:rPr>
            </w:pPr>
          </w:p>
        </w:tc>
      </w:tr>
      <w:tr w14:paraId="329C12D0">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7D4A6910">
            <w:pPr>
              <w:rPr>
                <w:szCs w:val="21"/>
              </w:rPr>
            </w:pPr>
          </w:p>
        </w:tc>
        <w:tc>
          <w:tcPr>
            <w:tcW w:w="2083" w:type="dxa"/>
            <w:tcBorders>
              <w:top w:val="single" w:color="auto" w:sz="4" w:space="0"/>
              <w:left w:val="single" w:color="auto" w:sz="4" w:space="0"/>
            </w:tcBorders>
            <w:shd w:val="clear" w:color="auto" w:fill="FFFFFF"/>
            <w:noWrap w:val="0"/>
            <w:vAlign w:val="top"/>
          </w:tcPr>
          <w:p w14:paraId="31D270CA">
            <w:pPr>
              <w:rPr>
                <w:szCs w:val="21"/>
              </w:rPr>
            </w:pPr>
          </w:p>
        </w:tc>
        <w:tc>
          <w:tcPr>
            <w:tcW w:w="2083" w:type="dxa"/>
            <w:tcBorders>
              <w:top w:val="single" w:color="auto" w:sz="4" w:space="0"/>
              <w:left w:val="single" w:color="auto" w:sz="4" w:space="0"/>
            </w:tcBorders>
            <w:shd w:val="clear" w:color="auto" w:fill="FFFFFF"/>
            <w:noWrap w:val="0"/>
            <w:vAlign w:val="top"/>
          </w:tcPr>
          <w:p w14:paraId="756B2B5C">
            <w:pPr>
              <w:rPr>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5C19377C">
            <w:pPr>
              <w:rPr>
                <w:szCs w:val="21"/>
              </w:rPr>
            </w:pPr>
          </w:p>
        </w:tc>
      </w:tr>
      <w:tr w14:paraId="75857703">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79C875B0">
            <w:pPr>
              <w:rPr>
                <w:szCs w:val="21"/>
              </w:rPr>
            </w:pPr>
          </w:p>
        </w:tc>
        <w:tc>
          <w:tcPr>
            <w:tcW w:w="2083" w:type="dxa"/>
            <w:tcBorders>
              <w:top w:val="single" w:color="auto" w:sz="4" w:space="0"/>
              <w:left w:val="single" w:color="auto" w:sz="4" w:space="0"/>
            </w:tcBorders>
            <w:shd w:val="clear" w:color="auto" w:fill="FFFFFF"/>
            <w:noWrap w:val="0"/>
            <w:vAlign w:val="top"/>
          </w:tcPr>
          <w:p w14:paraId="061AA8CD">
            <w:pPr>
              <w:rPr>
                <w:szCs w:val="21"/>
              </w:rPr>
            </w:pPr>
          </w:p>
        </w:tc>
        <w:tc>
          <w:tcPr>
            <w:tcW w:w="2083" w:type="dxa"/>
            <w:tcBorders>
              <w:top w:val="single" w:color="auto" w:sz="4" w:space="0"/>
              <w:left w:val="single" w:color="auto" w:sz="4" w:space="0"/>
            </w:tcBorders>
            <w:shd w:val="clear" w:color="auto" w:fill="FFFFFF"/>
            <w:noWrap w:val="0"/>
            <w:vAlign w:val="top"/>
          </w:tcPr>
          <w:p w14:paraId="23EC1084">
            <w:pPr>
              <w:rPr>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50D8E200">
            <w:pPr>
              <w:rPr>
                <w:szCs w:val="21"/>
              </w:rPr>
            </w:pPr>
          </w:p>
        </w:tc>
      </w:tr>
      <w:tr w14:paraId="770ABE35">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739E13AF">
            <w:pPr>
              <w:rPr>
                <w:szCs w:val="21"/>
              </w:rPr>
            </w:pPr>
          </w:p>
        </w:tc>
        <w:tc>
          <w:tcPr>
            <w:tcW w:w="2083" w:type="dxa"/>
            <w:tcBorders>
              <w:top w:val="single" w:color="auto" w:sz="4" w:space="0"/>
              <w:left w:val="single" w:color="auto" w:sz="4" w:space="0"/>
            </w:tcBorders>
            <w:shd w:val="clear" w:color="auto" w:fill="FFFFFF"/>
            <w:noWrap w:val="0"/>
            <w:vAlign w:val="top"/>
          </w:tcPr>
          <w:p w14:paraId="36DC4E7D">
            <w:pPr>
              <w:rPr>
                <w:szCs w:val="21"/>
              </w:rPr>
            </w:pPr>
          </w:p>
        </w:tc>
        <w:tc>
          <w:tcPr>
            <w:tcW w:w="2083" w:type="dxa"/>
            <w:tcBorders>
              <w:top w:val="single" w:color="auto" w:sz="4" w:space="0"/>
              <w:left w:val="single" w:color="auto" w:sz="4" w:space="0"/>
            </w:tcBorders>
            <w:shd w:val="clear" w:color="auto" w:fill="FFFFFF"/>
            <w:noWrap w:val="0"/>
            <w:vAlign w:val="top"/>
          </w:tcPr>
          <w:p w14:paraId="4A3BEE9E">
            <w:pPr>
              <w:rPr>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6EA3772B">
            <w:pPr>
              <w:rPr>
                <w:szCs w:val="21"/>
              </w:rPr>
            </w:pPr>
          </w:p>
        </w:tc>
      </w:tr>
      <w:tr w14:paraId="11A1DD93">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01E91BF6">
            <w:pPr>
              <w:rPr>
                <w:szCs w:val="21"/>
              </w:rPr>
            </w:pPr>
          </w:p>
        </w:tc>
        <w:tc>
          <w:tcPr>
            <w:tcW w:w="2083" w:type="dxa"/>
            <w:tcBorders>
              <w:top w:val="single" w:color="auto" w:sz="4" w:space="0"/>
              <w:left w:val="single" w:color="auto" w:sz="4" w:space="0"/>
            </w:tcBorders>
            <w:shd w:val="clear" w:color="auto" w:fill="FFFFFF"/>
            <w:noWrap w:val="0"/>
            <w:vAlign w:val="top"/>
          </w:tcPr>
          <w:p w14:paraId="7CFFBBA7">
            <w:pPr>
              <w:rPr>
                <w:szCs w:val="21"/>
              </w:rPr>
            </w:pPr>
          </w:p>
        </w:tc>
        <w:tc>
          <w:tcPr>
            <w:tcW w:w="2083" w:type="dxa"/>
            <w:tcBorders>
              <w:top w:val="single" w:color="auto" w:sz="4" w:space="0"/>
              <w:left w:val="single" w:color="auto" w:sz="4" w:space="0"/>
            </w:tcBorders>
            <w:shd w:val="clear" w:color="auto" w:fill="FFFFFF"/>
            <w:noWrap w:val="0"/>
            <w:vAlign w:val="top"/>
          </w:tcPr>
          <w:p w14:paraId="7B344540">
            <w:pPr>
              <w:rPr>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5EECCBD6">
            <w:pPr>
              <w:rPr>
                <w:szCs w:val="21"/>
              </w:rPr>
            </w:pPr>
          </w:p>
        </w:tc>
      </w:tr>
      <w:tr w14:paraId="1863E0CC">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0275762E">
            <w:pPr>
              <w:rPr>
                <w:szCs w:val="21"/>
              </w:rPr>
            </w:pPr>
          </w:p>
        </w:tc>
        <w:tc>
          <w:tcPr>
            <w:tcW w:w="2083" w:type="dxa"/>
            <w:tcBorders>
              <w:top w:val="single" w:color="auto" w:sz="4" w:space="0"/>
              <w:left w:val="single" w:color="auto" w:sz="4" w:space="0"/>
            </w:tcBorders>
            <w:shd w:val="clear" w:color="auto" w:fill="FFFFFF"/>
            <w:noWrap w:val="0"/>
            <w:vAlign w:val="top"/>
          </w:tcPr>
          <w:p w14:paraId="21B07EA5">
            <w:pPr>
              <w:rPr>
                <w:szCs w:val="21"/>
              </w:rPr>
            </w:pPr>
          </w:p>
        </w:tc>
        <w:tc>
          <w:tcPr>
            <w:tcW w:w="2083" w:type="dxa"/>
            <w:tcBorders>
              <w:top w:val="single" w:color="auto" w:sz="4" w:space="0"/>
              <w:left w:val="single" w:color="auto" w:sz="4" w:space="0"/>
            </w:tcBorders>
            <w:shd w:val="clear" w:color="auto" w:fill="FFFFFF"/>
            <w:noWrap w:val="0"/>
            <w:vAlign w:val="top"/>
          </w:tcPr>
          <w:p w14:paraId="490F6E7D">
            <w:pPr>
              <w:rPr>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27523C31">
            <w:pPr>
              <w:rPr>
                <w:szCs w:val="21"/>
              </w:rPr>
            </w:pPr>
          </w:p>
        </w:tc>
      </w:tr>
      <w:tr w14:paraId="7F5C0027">
        <w:tblPrEx>
          <w:tblCellMar>
            <w:top w:w="0" w:type="dxa"/>
            <w:left w:w="10" w:type="dxa"/>
            <w:bottom w:w="0" w:type="dxa"/>
            <w:right w:w="10" w:type="dxa"/>
          </w:tblCellMar>
        </w:tblPrEx>
        <w:trPr>
          <w:trHeight w:val="571" w:hRule="exact"/>
          <w:jc w:val="center"/>
        </w:trPr>
        <w:tc>
          <w:tcPr>
            <w:tcW w:w="2093" w:type="dxa"/>
            <w:tcBorders>
              <w:top w:val="single" w:color="auto" w:sz="4" w:space="0"/>
              <w:left w:val="single" w:color="auto" w:sz="4" w:space="0"/>
            </w:tcBorders>
            <w:shd w:val="clear" w:color="auto" w:fill="FFFFFF"/>
            <w:noWrap w:val="0"/>
            <w:vAlign w:val="top"/>
          </w:tcPr>
          <w:p w14:paraId="0CD7C078">
            <w:pPr>
              <w:rPr>
                <w:szCs w:val="21"/>
              </w:rPr>
            </w:pPr>
          </w:p>
        </w:tc>
        <w:tc>
          <w:tcPr>
            <w:tcW w:w="2083" w:type="dxa"/>
            <w:tcBorders>
              <w:top w:val="single" w:color="auto" w:sz="4" w:space="0"/>
              <w:left w:val="single" w:color="auto" w:sz="4" w:space="0"/>
            </w:tcBorders>
            <w:shd w:val="clear" w:color="auto" w:fill="FFFFFF"/>
            <w:noWrap w:val="0"/>
            <w:vAlign w:val="top"/>
          </w:tcPr>
          <w:p w14:paraId="619206A3">
            <w:pPr>
              <w:rPr>
                <w:szCs w:val="21"/>
              </w:rPr>
            </w:pPr>
          </w:p>
        </w:tc>
        <w:tc>
          <w:tcPr>
            <w:tcW w:w="2083" w:type="dxa"/>
            <w:tcBorders>
              <w:top w:val="single" w:color="auto" w:sz="4" w:space="0"/>
              <w:left w:val="single" w:color="auto" w:sz="4" w:space="0"/>
            </w:tcBorders>
            <w:shd w:val="clear" w:color="auto" w:fill="FFFFFF"/>
            <w:noWrap w:val="0"/>
            <w:vAlign w:val="top"/>
          </w:tcPr>
          <w:p w14:paraId="201D4989">
            <w:pPr>
              <w:rPr>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7F93AFEF">
            <w:pPr>
              <w:rPr>
                <w:szCs w:val="21"/>
              </w:rPr>
            </w:pPr>
          </w:p>
        </w:tc>
      </w:tr>
      <w:tr w14:paraId="18A22CAB">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355CFF16">
            <w:pPr>
              <w:rPr>
                <w:szCs w:val="21"/>
              </w:rPr>
            </w:pPr>
          </w:p>
        </w:tc>
        <w:tc>
          <w:tcPr>
            <w:tcW w:w="2083" w:type="dxa"/>
            <w:tcBorders>
              <w:top w:val="single" w:color="auto" w:sz="4" w:space="0"/>
              <w:left w:val="single" w:color="auto" w:sz="4" w:space="0"/>
            </w:tcBorders>
            <w:shd w:val="clear" w:color="auto" w:fill="FFFFFF"/>
            <w:noWrap w:val="0"/>
            <w:vAlign w:val="top"/>
          </w:tcPr>
          <w:p w14:paraId="0D6F0CDD">
            <w:pPr>
              <w:rPr>
                <w:szCs w:val="21"/>
              </w:rPr>
            </w:pPr>
          </w:p>
        </w:tc>
        <w:tc>
          <w:tcPr>
            <w:tcW w:w="2083" w:type="dxa"/>
            <w:tcBorders>
              <w:top w:val="single" w:color="auto" w:sz="4" w:space="0"/>
              <w:left w:val="single" w:color="auto" w:sz="4" w:space="0"/>
            </w:tcBorders>
            <w:shd w:val="clear" w:color="auto" w:fill="FFFFFF"/>
            <w:noWrap w:val="0"/>
            <w:vAlign w:val="top"/>
          </w:tcPr>
          <w:p w14:paraId="37153A1B">
            <w:pPr>
              <w:rPr>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605D6756">
            <w:pPr>
              <w:rPr>
                <w:szCs w:val="21"/>
              </w:rPr>
            </w:pPr>
          </w:p>
        </w:tc>
      </w:tr>
      <w:tr w14:paraId="1CE7D86A">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22B8041F">
            <w:pPr>
              <w:rPr>
                <w:szCs w:val="21"/>
              </w:rPr>
            </w:pPr>
          </w:p>
        </w:tc>
        <w:tc>
          <w:tcPr>
            <w:tcW w:w="2083" w:type="dxa"/>
            <w:tcBorders>
              <w:top w:val="single" w:color="auto" w:sz="4" w:space="0"/>
              <w:left w:val="single" w:color="auto" w:sz="4" w:space="0"/>
            </w:tcBorders>
            <w:shd w:val="clear" w:color="auto" w:fill="FFFFFF"/>
            <w:noWrap w:val="0"/>
            <w:vAlign w:val="top"/>
          </w:tcPr>
          <w:p w14:paraId="5DFC79EB">
            <w:pPr>
              <w:rPr>
                <w:szCs w:val="21"/>
              </w:rPr>
            </w:pPr>
          </w:p>
        </w:tc>
        <w:tc>
          <w:tcPr>
            <w:tcW w:w="2083" w:type="dxa"/>
            <w:tcBorders>
              <w:top w:val="single" w:color="auto" w:sz="4" w:space="0"/>
              <w:left w:val="single" w:color="auto" w:sz="4" w:space="0"/>
            </w:tcBorders>
            <w:shd w:val="clear" w:color="auto" w:fill="FFFFFF"/>
            <w:noWrap w:val="0"/>
            <w:vAlign w:val="top"/>
          </w:tcPr>
          <w:p w14:paraId="77043B25">
            <w:pPr>
              <w:rPr>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0C6A19E2">
            <w:pPr>
              <w:rPr>
                <w:szCs w:val="21"/>
              </w:rPr>
            </w:pPr>
          </w:p>
        </w:tc>
      </w:tr>
      <w:tr w14:paraId="7EA2E1CB">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2FD6DFD6">
            <w:pPr>
              <w:rPr>
                <w:szCs w:val="21"/>
              </w:rPr>
            </w:pPr>
          </w:p>
        </w:tc>
        <w:tc>
          <w:tcPr>
            <w:tcW w:w="2083" w:type="dxa"/>
            <w:tcBorders>
              <w:top w:val="single" w:color="auto" w:sz="4" w:space="0"/>
              <w:left w:val="single" w:color="auto" w:sz="4" w:space="0"/>
            </w:tcBorders>
            <w:shd w:val="clear" w:color="auto" w:fill="FFFFFF"/>
            <w:noWrap w:val="0"/>
            <w:vAlign w:val="top"/>
          </w:tcPr>
          <w:p w14:paraId="2B0CCD3B">
            <w:pPr>
              <w:rPr>
                <w:szCs w:val="21"/>
              </w:rPr>
            </w:pPr>
          </w:p>
        </w:tc>
        <w:tc>
          <w:tcPr>
            <w:tcW w:w="2083" w:type="dxa"/>
            <w:tcBorders>
              <w:top w:val="single" w:color="auto" w:sz="4" w:space="0"/>
              <w:left w:val="single" w:color="auto" w:sz="4" w:space="0"/>
            </w:tcBorders>
            <w:shd w:val="clear" w:color="auto" w:fill="FFFFFF"/>
            <w:noWrap w:val="0"/>
            <w:vAlign w:val="top"/>
          </w:tcPr>
          <w:p w14:paraId="0501129C">
            <w:pPr>
              <w:rPr>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301C67D3">
            <w:pPr>
              <w:rPr>
                <w:szCs w:val="21"/>
              </w:rPr>
            </w:pPr>
          </w:p>
        </w:tc>
      </w:tr>
      <w:tr w14:paraId="0DDF69E5">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386682D6">
            <w:pPr>
              <w:rPr>
                <w:szCs w:val="21"/>
              </w:rPr>
            </w:pPr>
          </w:p>
        </w:tc>
        <w:tc>
          <w:tcPr>
            <w:tcW w:w="2083" w:type="dxa"/>
            <w:tcBorders>
              <w:top w:val="single" w:color="auto" w:sz="4" w:space="0"/>
              <w:left w:val="single" w:color="auto" w:sz="4" w:space="0"/>
            </w:tcBorders>
            <w:shd w:val="clear" w:color="auto" w:fill="FFFFFF"/>
            <w:noWrap w:val="0"/>
            <w:vAlign w:val="top"/>
          </w:tcPr>
          <w:p w14:paraId="1BBD5023">
            <w:pPr>
              <w:rPr>
                <w:szCs w:val="21"/>
              </w:rPr>
            </w:pPr>
          </w:p>
        </w:tc>
        <w:tc>
          <w:tcPr>
            <w:tcW w:w="2083" w:type="dxa"/>
            <w:tcBorders>
              <w:top w:val="single" w:color="auto" w:sz="4" w:space="0"/>
              <w:left w:val="single" w:color="auto" w:sz="4" w:space="0"/>
            </w:tcBorders>
            <w:shd w:val="clear" w:color="auto" w:fill="FFFFFF"/>
            <w:noWrap w:val="0"/>
            <w:vAlign w:val="top"/>
          </w:tcPr>
          <w:p w14:paraId="221D21A7">
            <w:pPr>
              <w:rPr>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70E255D7">
            <w:pPr>
              <w:rPr>
                <w:szCs w:val="21"/>
              </w:rPr>
            </w:pPr>
          </w:p>
        </w:tc>
      </w:tr>
      <w:tr w14:paraId="1402A5FB">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431B0E53">
            <w:pPr>
              <w:rPr>
                <w:szCs w:val="21"/>
              </w:rPr>
            </w:pPr>
          </w:p>
        </w:tc>
        <w:tc>
          <w:tcPr>
            <w:tcW w:w="2083" w:type="dxa"/>
            <w:tcBorders>
              <w:top w:val="single" w:color="auto" w:sz="4" w:space="0"/>
              <w:left w:val="single" w:color="auto" w:sz="4" w:space="0"/>
            </w:tcBorders>
            <w:shd w:val="clear" w:color="auto" w:fill="FFFFFF"/>
            <w:noWrap w:val="0"/>
            <w:vAlign w:val="top"/>
          </w:tcPr>
          <w:p w14:paraId="65353B39">
            <w:pPr>
              <w:rPr>
                <w:szCs w:val="21"/>
              </w:rPr>
            </w:pPr>
          </w:p>
        </w:tc>
        <w:tc>
          <w:tcPr>
            <w:tcW w:w="2083" w:type="dxa"/>
            <w:tcBorders>
              <w:top w:val="single" w:color="auto" w:sz="4" w:space="0"/>
              <w:left w:val="single" w:color="auto" w:sz="4" w:space="0"/>
            </w:tcBorders>
            <w:shd w:val="clear" w:color="auto" w:fill="FFFFFF"/>
            <w:noWrap w:val="0"/>
            <w:vAlign w:val="top"/>
          </w:tcPr>
          <w:p w14:paraId="21226A95">
            <w:pPr>
              <w:rPr>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24ED238A">
            <w:pPr>
              <w:rPr>
                <w:szCs w:val="21"/>
              </w:rPr>
            </w:pPr>
          </w:p>
        </w:tc>
      </w:tr>
      <w:tr w14:paraId="4B80E7A4">
        <w:tblPrEx>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bottom w:val="single" w:color="auto" w:sz="4" w:space="0"/>
            </w:tcBorders>
            <w:shd w:val="clear" w:color="auto" w:fill="FFFFFF"/>
            <w:noWrap w:val="0"/>
            <w:vAlign w:val="top"/>
          </w:tcPr>
          <w:p w14:paraId="7E2AECAC">
            <w:pPr>
              <w:rPr>
                <w:szCs w:val="21"/>
              </w:rPr>
            </w:pPr>
          </w:p>
        </w:tc>
        <w:tc>
          <w:tcPr>
            <w:tcW w:w="2083" w:type="dxa"/>
            <w:tcBorders>
              <w:top w:val="single" w:color="auto" w:sz="4" w:space="0"/>
              <w:left w:val="single" w:color="auto" w:sz="4" w:space="0"/>
              <w:bottom w:val="single" w:color="auto" w:sz="4" w:space="0"/>
            </w:tcBorders>
            <w:shd w:val="clear" w:color="auto" w:fill="FFFFFF"/>
            <w:noWrap w:val="0"/>
            <w:vAlign w:val="top"/>
          </w:tcPr>
          <w:p w14:paraId="31B85F0E">
            <w:pPr>
              <w:rPr>
                <w:szCs w:val="21"/>
              </w:rPr>
            </w:pPr>
          </w:p>
        </w:tc>
        <w:tc>
          <w:tcPr>
            <w:tcW w:w="2083" w:type="dxa"/>
            <w:tcBorders>
              <w:top w:val="single" w:color="auto" w:sz="4" w:space="0"/>
              <w:left w:val="single" w:color="auto" w:sz="4" w:space="0"/>
              <w:bottom w:val="single" w:color="auto" w:sz="4" w:space="0"/>
            </w:tcBorders>
            <w:shd w:val="clear" w:color="auto" w:fill="FFFFFF"/>
            <w:noWrap w:val="0"/>
            <w:vAlign w:val="top"/>
          </w:tcPr>
          <w:p w14:paraId="4E902F84">
            <w:pPr>
              <w:rPr>
                <w:szCs w:val="21"/>
              </w:rPr>
            </w:pPr>
          </w:p>
        </w:tc>
        <w:tc>
          <w:tcPr>
            <w:tcW w:w="2093"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29A074C5">
            <w:pPr>
              <w:rPr>
                <w:szCs w:val="21"/>
              </w:rPr>
            </w:pPr>
          </w:p>
        </w:tc>
      </w:tr>
    </w:tbl>
    <w:p w14:paraId="52A807A3">
      <w:pPr>
        <w:spacing w:line="360" w:lineRule="auto"/>
        <w:jc w:val="center"/>
        <w:rPr>
          <w:rFonts w:ascii="方正小标宋简体" w:hAnsi="方正小标宋简体" w:eastAsia="方正小标宋简体" w:cs="方正小标宋简体"/>
          <w:bCs/>
          <w:sz w:val="44"/>
          <w:szCs w:val="44"/>
        </w:rPr>
      </w:pPr>
    </w:p>
    <w:p w14:paraId="020BDE46">
      <w:pPr>
        <w:wordWrap w:val="0"/>
        <w:spacing w:line="500" w:lineRule="exact"/>
        <w:jc w:val="both"/>
        <w:rPr>
          <w:rFonts w:ascii="宋体" w:hAnsi="宋体"/>
          <w:b/>
          <w:sz w:val="24"/>
          <w:highlight w:val="none"/>
        </w:rPr>
      </w:pPr>
    </w:p>
    <w:p w14:paraId="5238F82B">
      <w:pPr>
        <w:spacing w:line="360" w:lineRule="auto"/>
        <w:rPr>
          <w:color w:val="auto"/>
          <w:highlight w:val="none"/>
          <w:lang w:val="zh-CN"/>
        </w:rPr>
      </w:pPr>
      <w:r>
        <w:rPr>
          <w:rFonts w:hint="eastAsia"/>
          <w:color w:val="auto"/>
          <w:highlight w:val="none"/>
          <w:lang w:val="zh-CN"/>
        </w:rPr>
        <w:t xml:space="preserve"> </w:t>
      </w:r>
    </w:p>
    <w:p w14:paraId="071B8B6F">
      <w:pPr>
        <w:rPr>
          <w:rFonts w:hint="eastAsia" w:ascii="宋体" w:hAnsi="宋体" w:cs="方正小标宋简体"/>
          <w:b/>
          <w:bCs/>
          <w:color w:val="auto"/>
          <w:sz w:val="32"/>
          <w:szCs w:val="32"/>
          <w:highlight w:val="none"/>
        </w:rPr>
      </w:pPr>
      <w:bookmarkStart w:id="438" w:name="OLE_LINK28"/>
      <w:bookmarkStart w:id="439" w:name="OLE_LINK27"/>
      <w:r>
        <w:rPr>
          <w:rFonts w:hint="eastAsia" w:ascii="宋体" w:hAnsi="宋体" w:cs="方正小标宋简体"/>
          <w:b/>
          <w:bCs/>
          <w:color w:val="auto"/>
          <w:sz w:val="32"/>
          <w:szCs w:val="32"/>
          <w:highlight w:val="none"/>
        </w:rPr>
        <w:br w:type="page"/>
      </w:r>
    </w:p>
    <w:p w14:paraId="3A60C6D7">
      <w:pPr>
        <w:spacing w:line="360" w:lineRule="auto"/>
        <w:jc w:val="center"/>
        <w:rPr>
          <w:rFonts w:ascii="宋体" w:hAnsi="宋体"/>
          <w:b/>
          <w:color w:val="auto"/>
          <w:sz w:val="32"/>
          <w:szCs w:val="32"/>
          <w:highlight w:val="none"/>
        </w:rPr>
      </w:pPr>
      <w:r>
        <w:rPr>
          <w:rFonts w:hint="eastAsia" w:ascii="宋体" w:hAnsi="宋体" w:cs="方正小标宋简体"/>
          <w:b/>
          <w:bCs/>
          <w:color w:val="auto"/>
          <w:sz w:val="32"/>
          <w:szCs w:val="32"/>
          <w:highlight w:val="none"/>
        </w:rPr>
        <w:t>项目管理机构配备情况表及主要人员简历表</w:t>
      </w:r>
      <w:bookmarkEnd w:id="438"/>
      <w:bookmarkEnd w:id="439"/>
    </w:p>
    <w:p w14:paraId="3EAD52E6">
      <w:pPr>
        <w:snapToGrid w:val="0"/>
        <w:spacing w:before="156" w:beforeLines="50" w:after="50" w:line="360" w:lineRule="auto"/>
        <w:jc w:val="center"/>
        <w:rPr>
          <w:rFonts w:ascii="宋体" w:hAnsi="宋体"/>
          <w:b/>
          <w:color w:val="auto"/>
          <w:sz w:val="28"/>
          <w:szCs w:val="28"/>
          <w:highlight w:val="none"/>
        </w:rPr>
      </w:pPr>
      <w:r>
        <w:rPr>
          <w:rFonts w:hint="eastAsia" w:ascii="宋体" w:hAnsi="宋体"/>
          <w:b/>
          <w:color w:val="auto"/>
          <w:sz w:val="28"/>
          <w:szCs w:val="28"/>
          <w:highlight w:val="none"/>
        </w:rPr>
        <w:t>（一）项目管理机构配备情况表</w:t>
      </w:r>
    </w:p>
    <w:p w14:paraId="271E168F">
      <w:pPr>
        <w:pStyle w:val="25"/>
        <w:spacing w:line="360" w:lineRule="auto"/>
        <w:contextualSpacing/>
        <w:rPr>
          <w:color w:val="auto"/>
          <w:sz w:val="24"/>
          <w:szCs w:val="24"/>
          <w:highlight w:val="none"/>
        </w:rPr>
      </w:pPr>
      <w:r>
        <w:rPr>
          <w:rFonts w:hint="eastAsia" w:hAnsi="宋体" w:cs="仿宋_GB2312"/>
          <w:color w:val="auto"/>
          <w:sz w:val="24"/>
          <w:highlight w:val="none"/>
        </w:rPr>
        <w:t>分标（如有）</w:t>
      </w:r>
      <w:r>
        <w:rPr>
          <w:rFonts w:hint="eastAsia"/>
          <w:color w:val="auto"/>
          <w:sz w:val="24"/>
          <w:szCs w:val="24"/>
          <w:highlight w:val="none"/>
        </w:rPr>
        <w:t>：</w:t>
      </w:r>
      <w:r>
        <w:rPr>
          <w:rFonts w:hint="eastAsia"/>
          <w:color w:val="auto"/>
          <w:sz w:val="24"/>
          <w:szCs w:val="24"/>
          <w:highlight w:val="none"/>
          <w:u w:val="single"/>
        </w:rPr>
        <w:t xml:space="preserve">         </w:t>
      </w:r>
    </w:p>
    <w:tbl>
      <w:tblPr>
        <w:tblStyle w:val="44"/>
        <w:tblW w:w="9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501CD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vAlign w:val="center"/>
          </w:tcPr>
          <w:p w14:paraId="08CC98A1">
            <w:pPr>
              <w:ind w:left="223" w:hanging="222" w:hangingChars="106"/>
              <w:jc w:val="center"/>
              <w:rPr>
                <w:color w:val="auto"/>
                <w:highlight w:val="none"/>
              </w:rPr>
            </w:pPr>
            <w:r>
              <w:rPr>
                <w:color w:val="auto"/>
                <w:highlight w:val="none"/>
              </w:rPr>
              <w:t>岗位</w:t>
            </w:r>
          </w:p>
        </w:tc>
        <w:tc>
          <w:tcPr>
            <w:tcW w:w="670" w:type="dxa"/>
            <w:vMerge w:val="restart"/>
            <w:vAlign w:val="center"/>
          </w:tcPr>
          <w:p w14:paraId="205FFAD1">
            <w:pPr>
              <w:ind w:left="223" w:hanging="222" w:hangingChars="106"/>
              <w:jc w:val="center"/>
              <w:rPr>
                <w:color w:val="auto"/>
                <w:highlight w:val="none"/>
              </w:rPr>
            </w:pPr>
            <w:r>
              <w:rPr>
                <w:color w:val="auto"/>
                <w:highlight w:val="none"/>
              </w:rPr>
              <w:t>姓名</w:t>
            </w:r>
          </w:p>
        </w:tc>
        <w:tc>
          <w:tcPr>
            <w:tcW w:w="829" w:type="dxa"/>
            <w:vMerge w:val="restart"/>
            <w:vAlign w:val="center"/>
          </w:tcPr>
          <w:p w14:paraId="5FCB8272">
            <w:pPr>
              <w:jc w:val="center"/>
              <w:rPr>
                <w:color w:val="auto"/>
                <w:highlight w:val="none"/>
              </w:rPr>
            </w:pPr>
            <w:r>
              <w:rPr>
                <w:color w:val="auto"/>
                <w:highlight w:val="none"/>
              </w:rPr>
              <w:t>身份证号</w:t>
            </w:r>
          </w:p>
        </w:tc>
        <w:tc>
          <w:tcPr>
            <w:tcW w:w="816" w:type="dxa"/>
            <w:vMerge w:val="restart"/>
            <w:vAlign w:val="center"/>
          </w:tcPr>
          <w:p w14:paraId="69B4EC99">
            <w:pPr>
              <w:ind w:left="223" w:hanging="222" w:hangingChars="106"/>
              <w:jc w:val="center"/>
              <w:rPr>
                <w:color w:val="auto"/>
                <w:highlight w:val="none"/>
              </w:rPr>
            </w:pPr>
            <w:r>
              <w:rPr>
                <w:color w:val="auto"/>
                <w:highlight w:val="none"/>
              </w:rPr>
              <w:t>职称</w:t>
            </w:r>
          </w:p>
        </w:tc>
        <w:tc>
          <w:tcPr>
            <w:tcW w:w="4188" w:type="dxa"/>
            <w:gridSpan w:val="4"/>
            <w:vAlign w:val="center"/>
          </w:tcPr>
          <w:p w14:paraId="3E6E26FB">
            <w:pPr>
              <w:ind w:left="223" w:hanging="222" w:hangingChars="106"/>
              <w:jc w:val="center"/>
              <w:rPr>
                <w:color w:val="auto"/>
                <w:highlight w:val="none"/>
              </w:rPr>
            </w:pPr>
            <w:r>
              <w:rPr>
                <w:color w:val="auto"/>
                <w:highlight w:val="none"/>
              </w:rPr>
              <w:t>执业或职业资格</w:t>
            </w:r>
          </w:p>
        </w:tc>
        <w:tc>
          <w:tcPr>
            <w:tcW w:w="2443" w:type="dxa"/>
            <w:gridSpan w:val="2"/>
            <w:vAlign w:val="center"/>
          </w:tcPr>
          <w:p w14:paraId="33D1BD89">
            <w:pPr>
              <w:jc w:val="left"/>
              <w:rPr>
                <w:color w:val="auto"/>
                <w:highlight w:val="none"/>
              </w:rPr>
            </w:pPr>
            <w:r>
              <w:rPr>
                <w:color w:val="auto"/>
                <w:highlight w:val="none"/>
              </w:rPr>
              <w:t>承担完工</w:t>
            </w:r>
            <w:r>
              <w:rPr>
                <w:rFonts w:hint="eastAsia"/>
                <w:color w:val="auto"/>
                <w:highlight w:val="none"/>
              </w:rPr>
              <w:t>、</w:t>
            </w:r>
            <w:r>
              <w:rPr>
                <w:color w:val="auto"/>
                <w:highlight w:val="none"/>
              </w:rPr>
              <w:t>在建工程情况</w:t>
            </w:r>
          </w:p>
        </w:tc>
      </w:tr>
      <w:tr w14:paraId="781D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vAlign w:val="center"/>
          </w:tcPr>
          <w:p w14:paraId="41E694B6">
            <w:pPr>
              <w:ind w:left="223" w:hanging="222" w:hangingChars="106"/>
              <w:jc w:val="center"/>
              <w:rPr>
                <w:color w:val="auto"/>
                <w:highlight w:val="none"/>
              </w:rPr>
            </w:pPr>
          </w:p>
        </w:tc>
        <w:tc>
          <w:tcPr>
            <w:tcW w:w="670" w:type="dxa"/>
            <w:vMerge w:val="continue"/>
            <w:vAlign w:val="center"/>
          </w:tcPr>
          <w:p w14:paraId="1B7ED9B9">
            <w:pPr>
              <w:ind w:left="223" w:hanging="222" w:hangingChars="106"/>
              <w:jc w:val="center"/>
              <w:rPr>
                <w:color w:val="auto"/>
                <w:highlight w:val="none"/>
              </w:rPr>
            </w:pPr>
          </w:p>
        </w:tc>
        <w:tc>
          <w:tcPr>
            <w:tcW w:w="829" w:type="dxa"/>
            <w:vMerge w:val="continue"/>
            <w:vAlign w:val="center"/>
          </w:tcPr>
          <w:p w14:paraId="64026FF8">
            <w:pPr>
              <w:ind w:left="223" w:hanging="222" w:hangingChars="106"/>
              <w:jc w:val="center"/>
              <w:rPr>
                <w:color w:val="auto"/>
                <w:highlight w:val="none"/>
              </w:rPr>
            </w:pPr>
          </w:p>
        </w:tc>
        <w:tc>
          <w:tcPr>
            <w:tcW w:w="816" w:type="dxa"/>
            <w:vMerge w:val="continue"/>
            <w:vAlign w:val="center"/>
          </w:tcPr>
          <w:p w14:paraId="5DF4B6A8">
            <w:pPr>
              <w:ind w:left="223" w:hanging="222" w:hangingChars="106"/>
              <w:jc w:val="center"/>
              <w:rPr>
                <w:color w:val="auto"/>
                <w:highlight w:val="none"/>
              </w:rPr>
            </w:pPr>
          </w:p>
        </w:tc>
        <w:tc>
          <w:tcPr>
            <w:tcW w:w="1148" w:type="dxa"/>
            <w:vAlign w:val="center"/>
          </w:tcPr>
          <w:p w14:paraId="5618A023">
            <w:pPr>
              <w:ind w:left="223" w:hanging="222" w:hangingChars="106"/>
              <w:jc w:val="center"/>
              <w:rPr>
                <w:color w:val="auto"/>
                <w:highlight w:val="none"/>
              </w:rPr>
            </w:pPr>
            <w:r>
              <w:rPr>
                <w:color w:val="auto"/>
                <w:highlight w:val="none"/>
              </w:rPr>
              <w:t>证书名称</w:t>
            </w:r>
          </w:p>
        </w:tc>
        <w:tc>
          <w:tcPr>
            <w:tcW w:w="1148" w:type="dxa"/>
            <w:vAlign w:val="center"/>
          </w:tcPr>
          <w:p w14:paraId="7CA94A5F">
            <w:pPr>
              <w:ind w:left="223" w:hanging="222" w:hangingChars="106"/>
              <w:jc w:val="center"/>
              <w:rPr>
                <w:color w:val="auto"/>
                <w:highlight w:val="none"/>
              </w:rPr>
            </w:pPr>
            <w:r>
              <w:rPr>
                <w:color w:val="auto"/>
                <w:highlight w:val="none"/>
              </w:rPr>
              <w:t>级别</w:t>
            </w:r>
          </w:p>
        </w:tc>
        <w:tc>
          <w:tcPr>
            <w:tcW w:w="1148" w:type="dxa"/>
            <w:vAlign w:val="center"/>
          </w:tcPr>
          <w:p w14:paraId="68E67D65">
            <w:pPr>
              <w:ind w:left="223" w:hanging="222" w:hangingChars="106"/>
              <w:jc w:val="center"/>
              <w:rPr>
                <w:color w:val="auto"/>
                <w:highlight w:val="none"/>
              </w:rPr>
            </w:pPr>
            <w:r>
              <w:rPr>
                <w:color w:val="auto"/>
                <w:highlight w:val="none"/>
              </w:rPr>
              <w:t>证号</w:t>
            </w:r>
          </w:p>
        </w:tc>
        <w:tc>
          <w:tcPr>
            <w:tcW w:w="744" w:type="dxa"/>
            <w:vAlign w:val="center"/>
          </w:tcPr>
          <w:p w14:paraId="714FCAA9">
            <w:pPr>
              <w:ind w:left="223" w:hanging="222" w:hangingChars="106"/>
              <w:jc w:val="center"/>
              <w:rPr>
                <w:color w:val="auto"/>
                <w:highlight w:val="none"/>
              </w:rPr>
            </w:pPr>
            <w:r>
              <w:rPr>
                <w:color w:val="auto"/>
                <w:highlight w:val="none"/>
              </w:rPr>
              <w:t>专业</w:t>
            </w:r>
          </w:p>
        </w:tc>
        <w:tc>
          <w:tcPr>
            <w:tcW w:w="1167" w:type="dxa"/>
            <w:vAlign w:val="center"/>
          </w:tcPr>
          <w:p w14:paraId="127221B7">
            <w:pPr>
              <w:jc w:val="center"/>
              <w:rPr>
                <w:color w:val="auto"/>
                <w:highlight w:val="none"/>
              </w:rPr>
            </w:pPr>
            <w:r>
              <w:rPr>
                <w:rFonts w:hint="eastAsia"/>
                <w:color w:val="auto"/>
                <w:highlight w:val="none"/>
              </w:rPr>
              <w:t>完工/在建</w:t>
            </w:r>
          </w:p>
        </w:tc>
        <w:tc>
          <w:tcPr>
            <w:tcW w:w="1276" w:type="dxa"/>
            <w:vAlign w:val="center"/>
          </w:tcPr>
          <w:p w14:paraId="1646507B">
            <w:pPr>
              <w:jc w:val="center"/>
              <w:rPr>
                <w:color w:val="auto"/>
                <w:highlight w:val="none"/>
              </w:rPr>
            </w:pPr>
            <w:r>
              <w:rPr>
                <w:color w:val="auto"/>
                <w:highlight w:val="none"/>
              </w:rPr>
              <w:t>主要项目</w:t>
            </w:r>
          </w:p>
          <w:p w14:paraId="4B4FB74F">
            <w:pPr>
              <w:jc w:val="center"/>
              <w:rPr>
                <w:color w:val="auto"/>
                <w:highlight w:val="none"/>
              </w:rPr>
            </w:pPr>
            <w:r>
              <w:rPr>
                <w:color w:val="auto"/>
                <w:highlight w:val="none"/>
              </w:rPr>
              <w:t>名称</w:t>
            </w:r>
          </w:p>
        </w:tc>
      </w:tr>
      <w:tr w14:paraId="2AB7C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60691B4A">
            <w:pPr>
              <w:pStyle w:val="185"/>
              <w:spacing w:line="240" w:lineRule="auto"/>
              <w:ind w:firstLine="0"/>
              <w:rPr>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1.</w:t>
            </w:r>
            <w:r>
              <w:rPr>
                <w:color w:val="auto"/>
                <w:sz w:val="21"/>
                <w:szCs w:val="21"/>
                <w:highlight w:val="none"/>
              </w:rPr>
              <w:t>项目经理</w:t>
            </w:r>
          </w:p>
        </w:tc>
        <w:tc>
          <w:tcPr>
            <w:tcW w:w="670" w:type="dxa"/>
            <w:vAlign w:val="center"/>
          </w:tcPr>
          <w:p w14:paraId="754C35A7">
            <w:pPr>
              <w:ind w:left="223" w:hanging="222" w:hangingChars="106"/>
              <w:jc w:val="center"/>
              <w:rPr>
                <w:color w:val="auto"/>
                <w:szCs w:val="21"/>
                <w:highlight w:val="none"/>
              </w:rPr>
            </w:pPr>
          </w:p>
        </w:tc>
        <w:tc>
          <w:tcPr>
            <w:tcW w:w="829" w:type="dxa"/>
            <w:vAlign w:val="center"/>
          </w:tcPr>
          <w:p w14:paraId="16D812AF">
            <w:pPr>
              <w:ind w:left="223" w:hanging="222" w:hangingChars="106"/>
              <w:jc w:val="center"/>
              <w:rPr>
                <w:color w:val="auto"/>
                <w:szCs w:val="21"/>
                <w:highlight w:val="none"/>
              </w:rPr>
            </w:pPr>
          </w:p>
        </w:tc>
        <w:tc>
          <w:tcPr>
            <w:tcW w:w="816" w:type="dxa"/>
            <w:vAlign w:val="center"/>
          </w:tcPr>
          <w:p w14:paraId="1D873382">
            <w:pPr>
              <w:ind w:left="223" w:hanging="222" w:hangingChars="106"/>
              <w:jc w:val="center"/>
              <w:rPr>
                <w:color w:val="auto"/>
                <w:szCs w:val="21"/>
                <w:highlight w:val="none"/>
              </w:rPr>
            </w:pPr>
          </w:p>
        </w:tc>
        <w:tc>
          <w:tcPr>
            <w:tcW w:w="1148" w:type="dxa"/>
            <w:vAlign w:val="center"/>
          </w:tcPr>
          <w:p w14:paraId="393C8E70">
            <w:pPr>
              <w:ind w:left="223" w:hanging="222" w:hangingChars="106"/>
              <w:jc w:val="center"/>
              <w:rPr>
                <w:color w:val="auto"/>
                <w:szCs w:val="21"/>
                <w:highlight w:val="none"/>
              </w:rPr>
            </w:pPr>
          </w:p>
        </w:tc>
        <w:tc>
          <w:tcPr>
            <w:tcW w:w="1148" w:type="dxa"/>
            <w:vAlign w:val="center"/>
          </w:tcPr>
          <w:p w14:paraId="41AFA506">
            <w:pPr>
              <w:ind w:left="223" w:hanging="222" w:hangingChars="106"/>
              <w:jc w:val="center"/>
              <w:rPr>
                <w:color w:val="auto"/>
                <w:szCs w:val="21"/>
                <w:highlight w:val="none"/>
              </w:rPr>
            </w:pPr>
          </w:p>
        </w:tc>
        <w:tc>
          <w:tcPr>
            <w:tcW w:w="1148" w:type="dxa"/>
            <w:vAlign w:val="center"/>
          </w:tcPr>
          <w:p w14:paraId="04D3DC42">
            <w:pPr>
              <w:ind w:left="223" w:hanging="222" w:hangingChars="106"/>
              <w:jc w:val="center"/>
              <w:rPr>
                <w:color w:val="auto"/>
                <w:szCs w:val="21"/>
                <w:highlight w:val="none"/>
              </w:rPr>
            </w:pPr>
          </w:p>
        </w:tc>
        <w:tc>
          <w:tcPr>
            <w:tcW w:w="744" w:type="dxa"/>
            <w:vAlign w:val="center"/>
          </w:tcPr>
          <w:p w14:paraId="10F58BFD">
            <w:pPr>
              <w:ind w:left="223" w:hanging="222" w:hangingChars="106"/>
              <w:jc w:val="center"/>
              <w:rPr>
                <w:color w:val="auto"/>
                <w:szCs w:val="21"/>
                <w:highlight w:val="none"/>
              </w:rPr>
            </w:pPr>
          </w:p>
        </w:tc>
        <w:tc>
          <w:tcPr>
            <w:tcW w:w="1167" w:type="dxa"/>
            <w:vAlign w:val="center"/>
          </w:tcPr>
          <w:p w14:paraId="1F95E374">
            <w:pPr>
              <w:ind w:left="223" w:hanging="222" w:hangingChars="106"/>
              <w:jc w:val="center"/>
              <w:rPr>
                <w:color w:val="auto"/>
                <w:szCs w:val="21"/>
                <w:highlight w:val="none"/>
              </w:rPr>
            </w:pPr>
          </w:p>
        </w:tc>
        <w:tc>
          <w:tcPr>
            <w:tcW w:w="1276" w:type="dxa"/>
            <w:vAlign w:val="center"/>
          </w:tcPr>
          <w:p w14:paraId="0BD13BCC">
            <w:pPr>
              <w:ind w:left="223" w:hanging="222" w:hangingChars="106"/>
              <w:jc w:val="center"/>
              <w:rPr>
                <w:color w:val="auto"/>
                <w:szCs w:val="21"/>
                <w:highlight w:val="none"/>
              </w:rPr>
            </w:pPr>
          </w:p>
        </w:tc>
      </w:tr>
      <w:tr w14:paraId="41F5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6110E77D">
            <w:pPr>
              <w:pStyle w:val="185"/>
              <w:spacing w:line="240" w:lineRule="auto"/>
              <w:ind w:firstLine="0"/>
              <w:rPr>
                <w:color w:val="auto"/>
                <w:sz w:val="21"/>
                <w:szCs w:val="21"/>
                <w:highlight w:val="none"/>
              </w:rPr>
            </w:pPr>
            <w:r>
              <w:rPr>
                <w:rFonts w:ascii="Times New Roman" w:hAnsi="Times New Roman" w:eastAsia="Times New Roman" w:cs="Times New Roman"/>
                <w:color w:val="auto"/>
                <w:sz w:val="21"/>
                <w:szCs w:val="21"/>
                <w:highlight w:val="none"/>
                <w:lang w:val="en-US" w:bidi="en-US"/>
              </w:rPr>
              <w:t>2.</w:t>
            </w:r>
            <w:r>
              <w:rPr>
                <w:color w:val="auto"/>
                <w:sz w:val="21"/>
                <w:szCs w:val="21"/>
                <w:highlight w:val="none"/>
              </w:rPr>
              <w:t>技术负责人</w:t>
            </w:r>
            <w:r>
              <w:rPr>
                <w:rFonts w:hint="eastAsia"/>
                <w:color w:val="auto"/>
                <w:sz w:val="21"/>
                <w:szCs w:val="21"/>
                <w:highlight w:val="none"/>
              </w:rPr>
              <w:t>（项目总工）</w:t>
            </w:r>
          </w:p>
        </w:tc>
        <w:tc>
          <w:tcPr>
            <w:tcW w:w="670" w:type="dxa"/>
            <w:vAlign w:val="center"/>
          </w:tcPr>
          <w:p w14:paraId="24D34924">
            <w:pPr>
              <w:ind w:left="223" w:hanging="222" w:hangingChars="106"/>
              <w:jc w:val="center"/>
              <w:rPr>
                <w:color w:val="auto"/>
                <w:szCs w:val="21"/>
                <w:highlight w:val="none"/>
              </w:rPr>
            </w:pPr>
          </w:p>
        </w:tc>
        <w:tc>
          <w:tcPr>
            <w:tcW w:w="829" w:type="dxa"/>
            <w:vAlign w:val="center"/>
          </w:tcPr>
          <w:p w14:paraId="60A060B2">
            <w:pPr>
              <w:ind w:left="223" w:hanging="222" w:hangingChars="106"/>
              <w:jc w:val="center"/>
              <w:rPr>
                <w:color w:val="auto"/>
                <w:szCs w:val="21"/>
                <w:highlight w:val="none"/>
              </w:rPr>
            </w:pPr>
          </w:p>
        </w:tc>
        <w:tc>
          <w:tcPr>
            <w:tcW w:w="816" w:type="dxa"/>
            <w:vAlign w:val="center"/>
          </w:tcPr>
          <w:p w14:paraId="797632DE">
            <w:pPr>
              <w:ind w:left="223" w:hanging="222" w:hangingChars="106"/>
              <w:jc w:val="center"/>
              <w:rPr>
                <w:color w:val="auto"/>
                <w:szCs w:val="21"/>
                <w:highlight w:val="none"/>
              </w:rPr>
            </w:pPr>
          </w:p>
        </w:tc>
        <w:tc>
          <w:tcPr>
            <w:tcW w:w="1148" w:type="dxa"/>
            <w:vAlign w:val="center"/>
          </w:tcPr>
          <w:p w14:paraId="4C3155FF">
            <w:pPr>
              <w:ind w:left="223" w:hanging="222" w:hangingChars="106"/>
              <w:jc w:val="center"/>
              <w:rPr>
                <w:color w:val="auto"/>
                <w:szCs w:val="21"/>
                <w:highlight w:val="none"/>
              </w:rPr>
            </w:pPr>
          </w:p>
        </w:tc>
        <w:tc>
          <w:tcPr>
            <w:tcW w:w="1148" w:type="dxa"/>
            <w:vAlign w:val="center"/>
          </w:tcPr>
          <w:p w14:paraId="5474E54C">
            <w:pPr>
              <w:ind w:left="223" w:hanging="222" w:hangingChars="106"/>
              <w:jc w:val="center"/>
              <w:rPr>
                <w:color w:val="auto"/>
                <w:szCs w:val="21"/>
                <w:highlight w:val="none"/>
              </w:rPr>
            </w:pPr>
          </w:p>
        </w:tc>
        <w:tc>
          <w:tcPr>
            <w:tcW w:w="1148" w:type="dxa"/>
            <w:vAlign w:val="center"/>
          </w:tcPr>
          <w:p w14:paraId="391098DC">
            <w:pPr>
              <w:ind w:left="223" w:hanging="222" w:hangingChars="106"/>
              <w:jc w:val="center"/>
              <w:rPr>
                <w:color w:val="auto"/>
                <w:szCs w:val="21"/>
                <w:highlight w:val="none"/>
              </w:rPr>
            </w:pPr>
          </w:p>
        </w:tc>
        <w:tc>
          <w:tcPr>
            <w:tcW w:w="744" w:type="dxa"/>
            <w:vAlign w:val="center"/>
          </w:tcPr>
          <w:p w14:paraId="0BD48048">
            <w:pPr>
              <w:ind w:left="223" w:hanging="222" w:hangingChars="106"/>
              <w:jc w:val="center"/>
              <w:rPr>
                <w:color w:val="auto"/>
                <w:szCs w:val="21"/>
                <w:highlight w:val="none"/>
              </w:rPr>
            </w:pPr>
          </w:p>
        </w:tc>
        <w:tc>
          <w:tcPr>
            <w:tcW w:w="1167" w:type="dxa"/>
            <w:vAlign w:val="center"/>
          </w:tcPr>
          <w:p w14:paraId="66E5AA11">
            <w:pPr>
              <w:ind w:left="223" w:hanging="222" w:hangingChars="106"/>
              <w:jc w:val="center"/>
              <w:rPr>
                <w:color w:val="auto"/>
                <w:szCs w:val="21"/>
                <w:highlight w:val="none"/>
              </w:rPr>
            </w:pPr>
          </w:p>
        </w:tc>
        <w:tc>
          <w:tcPr>
            <w:tcW w:w="1276" w:type="dxa"/>
            <w:vAlign w:val="center"/>
          </w:tcPr>
          <w:p w14:paraId="50EB2D05">
            <w:pPr>
              <w:ind w:left="223" w:hanging="222" w:hangingChars="106"/>
              <w:jc w:val="center"/>
              <w:rPr>
                <w:color w:val="auto"/>
                <w:szCs w:val="21"/>
                <w:highlight w:val="none"/>
              </w:rPr>
            </w:pPr>
          </w:p>
        </w:tc>
      </w:tr>
      <w:tr w14:paraId="7D94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01FA63F5">
            <w:pPr>
              <w:pStyle w:val="185"/>
              <w:spacing w:line="240" w:lineRule="auto"/>
              <w:ind w:firstLine="0"/>
              <w:rPr>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3.</w:t>
            </w:r>
            <w:r>
              <w:rPr>
                <w:rFonts w:hint="eastAsia"/>
                <w:color w:val="auto"/>
                <w:sz w:val="21"/>
                <w:szCs w:val="21"/>
                <w:highlight w:val="none"/>
              </w:rPr>
              <w:t xml:space="preserve"> 施工员</w:t>
            </w:r>
          </w:p>
        </w:tc>
        <w:tc>
          <w:tcPr>
            <w:tcW w:w="670" w:type="dxa"/>
            <w:vAlign w:val="center"/>
          </w:tcPr>
          <w:p w14:paraId="63A2ACFA">
            <w:pPr>
              <w:ind w:left="223" w:hanging="222" w:hangingChars="106"/>
              <w:jc w:val="center"/>
              <w:rPr>
                <w:color w:val="auto"/>
                <w:szCs w:val="21"/>
                <w:highlight w:val="none"/>
              </w:rPr>
            </w:pPr>
          </w:p>
        </w:tc>
        <w:tc>
          <w:tcPr>
            <w:tcW w:w="829" w:type="dxa"/>
            <w:vAlign w:val="center"/>
          </w:tcPr>
          <w:p w14:paraId="63F166F8">
            <w:pPr>
              <w:ind w:left="223" w:hanging="222" w:hangingChars="106"/>
              <w:jc w:val="center"/>
              <w:rPr>
                <w:color w:val="auto"/>
                <w:szCs w:val="21"/>
                <w:highlight w:val="none"/>
              </w:rPr>
            </w:pPr>
          </w:p>
        </w:tc>
        <w:tc>
          <w:tcPr>
            <w:tcW w:w="816" w:type="dxa"/>
            <w:vAlign w:val="center"/>
          </w:tcPr>
          <w:p w14:paraId="77C62074">
            <w:pPr>
              <w:ind w:left="223" w:hanging="222" w:hangingChars="106"/>
              <w:jc w:val="center"/>
              <w:rPr>
                <w:color w:val="auto"/>
                <w:szCs w:val="21"/>
                <w:highlight w:val="none"/>
              </w:rPr>
            </w:pPr>
          </w:p>
        </w:tc>
        <w:tc>
          <w:tcPr>
            <w:tcW w:w="1148" w:type="dxa"/>
            <w:vAlign w:val="center"/>
          </w:tcPr>
          <w:p w14:paraId="4C349FD2">
            <w:pPr>
              <w:ind w:left="223" w:hanging="222" w:hangingChars="106"/>
              <w:jc w:val="center"/>
              <w:rPr>
                <w:color w:val="auto"/>
                <w:szCs w:val="21"/>
                <w:highlight w:val="none"/>
              </w:rPr>
            </w:pPr>
          </w:p>
        </w:tc>
        <w:tc>
          <w:tcPr>
            <w:tcW w:w="1148" w:type="dxa"/>
            <w:vAlign w:val="center"/>
          </w:tcPr>
          <w:p w14:paraId="65B1842E">
            <w:pPr>
              <w:ind w:left="223" w:hanging="222" w:hangingChars="106"/>
              <w:jc w:val="center"/>
              <w:rPr>
                <w:color w:val="auto"/>
                <w:szCs w:val="21"/>
                <w:highlight w:val="none"/>
              </w:rPr>
            </w:pPr>
          </w:p>
        </w:tc>
        <w:tc>
          <w:tcPr>
            <w:tcW w:w="1148" w:type="dxa"/>
            <w:vAlign w:val="center"/>
          </w:tcPr>
          <w:p w14:paraId="3660BD6B">
            <w:pPr>
              <w:ind w:left="223" w:hanging="222" w:hangingChars="106"/>
              <w:jc w:val="center"/>
              <w:rPr>
                <w:color w:val="auto"/>
                <w:szCs w:val="21"/>
                <w:highlight w:val="none"/>
              </w:rPr>
            </w:pPr>
          </w:p>
        </w:tc>
        <w:tc>
          <w:tcPr>
            <w:tcW w:w="744" w:type="dxa"/>
            <w:vAlign w:val="center"/>
          </w:tcPr>
          <w:p w14:paraId="637E2831">
            <w:pPr>
              <w:ind w:left="223" w:hanging="222" w:hangingChars="106"/>
              <w:jc w:val="center"/>
              <w:rPr>
                <w:color w:val="auto"/>
                <w:szCs w:val="21"/>
                <w:highlight w:val="none"/>
              </w:rPr>
            </w:pPr>
          </w:p>
        </w:tc>
        <w:tc>
          <w:tcPr>
            <w:tcW w:w="1167" w:type="dxa"/>
            <w:vAlign w:val="center"/>
          </w:tcPr>
          <w:p w14:paraId="02AD7B8E">
            <w:pPr>
              <w:ind w:left="223" w:hanging="222" w:hangingChars="106"/>
              <w:jc w:val="center"/>
              <w:rPr>
                <w:color w:val="auto"/>
                <w:szCs w:val="21"/>
                <w:highlight w:val="none"/>
              </w:rPr>
            </w:pPr>
          </w:p>
        </w:tc>
        <w:tc>
          <w:tcPr>
            <w:tcW w:w="1276" w:type="dxa"/>
            <w:vAlign w:val="center"/>
          </w:tcPr>
          <w:p w14:paraId="7EE55728">
            <w:pPr>
              <w:ind w:left="223" w:hanging="222" w:hangingChars="106"/>
              <w:jc w:val="center"/>
              <w:rPr>
                <w:color w:val="auto"/>
                <w:szCs w:val="21"/>
                <w:highlight w:val="none"/>
              </w:rPr>
            </w:pPr>
          </w:p>
        </w:tc>
      </w:tr>
      <w:tr w14:paraId="6ECE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05EBF65B">
            <w:pPr>
              <w:pStyle w:val="185"/>
              <w:spacing w:line="240" w:lineRule="auto"/>
              <w:ind w:firstLine="0"/>
              <w:rPr>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4.</w:t>
            </w:r>
            <w:r>
              <w:rPr>
                <w:rFonts w:hint="eastAsia"/>
                <w:color w:val="auto"/>
                <w:sz w:val="21"/>
                <w:szCs w:val="21"/>
                <w:highlight w:val="none"/>
              </w:rPr>
              <w:t>专职安全生产管理人员</w:t>
            </w:r>
          </w:p>
        </w:tc>
        <w:tc>
          <w:tcPr>
            <w:tcW w:w="670" w:type="dxa"/>
            <w:vAlign w:val="center"/>
          </w:tcPr>
          <w:p w14:paraId="7FD5CDB5">
            <w:pPr>
              <w:ind w:left="223" w:hanging="222" w:hangingChars="106"/>
              <w:jc w:val="center"/>
              <w:rPr>
                <w:color w:val="auto"/>
                <w:szCs w:val="21"/>
                <w:highlight w:val="none"/>
              </w:rPr>
            </w:pPr>
          </w:p>
        </w:tc>
        <w:tc>
          <w:tcPr>
            <w:tcW w:w="829" w:type="dxa"/>
            <w:vAlign w:val="center"/>
          </w:tcPr>
          <w:p w14:paraId="7CFB60B2">
            <w:pPr>
              <w:ind w:left="223" w:hanging="222" w:hangingChars="106"/>
              <w:jc w:val="center"/>
              <w:rPr>
                <w:color w:val="auto"/>
                <w:szCs w:val="21"/>
                <w:highlight w:val="none"/>
              </w:rPr>
            </w:pPr>
          </w:p>
        </w:tc>
        <w:tc>
          <w:tcPr>
            <w:tcW w:w="816" w:type="dxa"/>
            <w:vAlign w:val="center"/>
          </w:tcPr>
          <w:p w14:paraId="6E9396D2">
            <w:pPr>
              <w:ind w:left="223" w:hanging="222" w:hangingChars="106"/>
              <w:jc w:val="center"/>
              <w:rPr>
                <w:color w:val="auto"/>
                <w:szCs w:val="21"/>
                <w:highlight w:val="none"/>
              </w:rPr>
            </w:pPr>
          </w:p>
        </w:tc>
        <w:tc>
          <w:tcPr>
            <w:tcW w:w="1148" w:type="dxa"/>
            <w:vAlign w:val="center"/>
          </w:tcPr>
          <w:p w14:paraId="60EFFF44">
            <w:pPr>
              <w:ind w:left="223" w:hanging="222" w:hangingChars="106"/>
              <w:jc w:val="center"/>
              <w:rPr>
                <w:color w:val="auto"/>
                <w:szCs w:val="21"/>
                <w:highlight w:val="none"/>
              </w:rPr>
            </w:pPr>
          </w:p>
        </w:tc>
        <w:tc>
          <w:tcPr>
            <w:tcW w:w="1148" w:type="dxa"/>
            <w:vAlign w:val="center"/>
          </w:tcPr>
          <w:p w14:paraId="0A15DFD9">
            <w:pPr>
              <w:ind w:left="223" w:hanging="222" w:hangingChars="106"/>
              <w:jc w:val="center"/>
              <w:rPr>
                <w:color w:val="auto"/>
                <w:szCs w:val="21"/>
                <w:highlight w:val="none"/>
              </w:rPr>
            </w:pPr>
          </w:p>
        </w:tc>
        <w:tc>
          <w:tcPr>
            <w:tcW w:w="1148" w:type="dxa"/>
            <w:vAlign w:val="center"/>
          </w:tcPr>
          <w:p w14:paraId="359133DA">
            <w:pPr>
              <w:ind w:left="223" w:hanging="222" w:hangingChars="106"/>
              <w:jc w:val="center"/>
              <w:rPr>
                <w:color w:val="auto"/>
                <w:szCs w:val="21"/>
                <w:highlight w:val="none"/>
              </w:rPr>
            </w:pPr>
          </w:p>
        </w:tc>
        <w:tc>
          <w:tcPr>
            <w:tcW w:w="744" w:type="dxa"/>
            <w:vAlign w:val="center"/>
          </w:tcPr>
          <w:p w14:paraId="39A35F04">
            <w:pPr>
              <w:ind w:left="223" w:hanging="222" w:hangingChars="106"/>
              <w:jc w:val="center"/>
              <w:rPr>
                <w:color w:val="auto"/>
                <w:szCs w:val="21"/>
                <w:highlight w:val="none"/>
              </w:rPr>
            </w:pPr>
          </w:p>
        </w:tc>
        <w:tc>
          <w:tcPr>
            <w:tcW w:w="1167" w:type="dxa"/>
            <w:vAlign w:val="center"/>
          </w:tcPr>
          <w:p w14:paraId="04948B56">
            <w:pPr>
              <w:ind w:left="223" w:hanging="222" w:hangingChars="106"/>
              <w:jc w:val="center"/>
              <w:rPr>
                <w:color w:val="auto"/>
                <w:szCs w:val="21"/>
                <w:highlight w:val="none"/>
              </w:rPr>
            </w:pPr>
          </w:p>
        </w:tc>
        <w:tc>
          <w:tcPr>
            <w:tcW w:w="1276" w:type="dxa"/>
            <w:vAlign w:val="center"/>
          </w:tcPr>
          <w:p w14:paraId="75497B92">
            <w:pPr>
              <w:ind w:left="223" w:hanging="222" w:hangingChars="106"/>
              <w:jc w:val="center"/>
              <w:rPr>
                <w:color w:val="auto"/>
                <w:szCs w:val="21"/>
                <w:highlight w:val="none"/>
              </w:rPr>
            </w:pPr>
          </w:p>
        </w:tc>
      </w:tr>
      <w:tr w14:paraId="284A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69074F4E">
            <w:pPr>
              <w:jc w:val="left"/>
              <w:rPr>
                <w:color w:val="auto"/>
                <w:szCs w:val="21"/>
                <w:highlight w:val="none"/>
              </w:rPr>
            </w:pPr>
            <w:r>
              <w:rPr>
                <w:rFonts w:hint="eastAsia"/>
                <w:color w:val="auto"/>
                <w:szCs w:val="21"/>
                <w:highlight w:val="none"/>
              </w:rPr>
              <w:t>5.</w:t>
            </w:r>
            <w:r>
              <w:rPr>
                <w:color w:val="auto"/>
                <w:szCs w:val="21"/>
                <w:highlight w:val="none"/>
              </w:rPr>
              <w:t xml:space="preserve"> 质量员</w:t>
            </w:r>
          </w:p>
        </w:tc>
        <w:tc>
          <w:tcPr>
            <w:tcW w:w="670" w:type="dxa"/>
            <w:vAlign w:val="center"/>
          </w:tcPr>
          <w:p w14:paraId="6F048CCF">
            <w:pPr>
              <w:ind w:left="223" w:hanging="222" w:hangingChars="106"/>
              <w:jc w:val="center"/>
              <w:rPr>
                <w:color w:val="auto"/>
                <w:szCs w:val="21"/>
                <w:highlight w:val="none"/>
              </w:rPr>
            </w:pPr>
          </w:p>
        </w:tc>
        <w:tc>
          <w:tcPr>
            <w:tcW w:w="829" w:type="dxa"/>
            <w:vAlign w:val="center"/>
          </w:tcPr>
          <w:p w14:paraId="09A51709">
            <w:pPr>
              <w:ind w:left="223" w:hanging="222" w:hangingChars="106"/>
              <w:jc w:val="center"/>
              <w:rPr>
                <w:color w:val="auto"/>
                <w:szCs w:val="21"/>
                <w:highlight w:val="none"/>
              </w:rPr>
            </w:pPr>
          </w:p>
        </w:tc>
        <w:tc>
          <w:tcPr>
            <w:tcW w:w="816" w:type="dxa"/>
            <w:vAlign w:val="center"/>
          </w:tcPr>
          <w:p w14:paraId="4DACD9FE">
            <w:pPr>
              <w:ind w:left="223" w:hanging="222" w:hangingChars="106"/>
              <w:jc w:val="center"/>
              <w:rPr>
                <w:color w:val="auto"/>
                <w:szCs w:val="21"/>
                <w:highlight w:val="none"/>
              </w:rPr>
            </w:pPr>
          </w:p>
        </w:tc>
        <w:tc>
          <w:tcPr>
            <w:tcW w:w="1148" w:type="dxa"/>
            <w:vAlign w:val="center"/>
          </w:tcPr>
          <w:p w14:paraId="370A64EA">
            <w:pPr>
              <w:ind w:left="223" w:hanging="222" w:hangingChars="106"/>
              <w:jc w:val="center"/>
              <w:rPr>
                <w:color w:val="auto"/>
                <w:szCs w:val="21"/>
                <w:highlight w:val="none"/>
              </w:rPr>
            </w:pPr>
          </w:p>
        </w:tc>
        <w:tc>
          <w:tcPr>
            <w:tcW w:w="1148" w:type="dxa"/>
            <w:vAlign w:val="center"/>
          </w:tcPr>
          <w:p w14:paraId="3219A447">
            <w:pPr>
              <w:ind w:left="223" w:hanging="222" w:hangingChars="106"/>
              <w:jc w:val="center"/>
              <w:rPr>
                <w:color w:val="auto"/>
                <w:szCs w:val="21"/>
                <w:highlight w:val="none"/>
              </w:rPr>
            </w:pPr>
          </w:p>
        </w:tc>
        <w:tc>
          <w:tcPr>
            <w:tcW w:w="1148" w:type="dxa"/>
            <w:vAlign w:val="center"/>
          </w:tcPr>
          <w:p w14:paraId="50A8A1DE">
            <w:pPr>
              <w:ind w:left="223" w:hanging="222" w:hangingChars="106"/>
              <w:jc w:val="center"/>
              <w:rPr>
                <w:color w:val="auto"/>
                <w:szCs w:val="21"/>
                <w:highlight w:val="none"/>
              </w:rPr>
            </w:pPr>
          </w:p>
        </w:tc>
        <w:tc>
          <w:tcPr>
            <w:tcW w:w="744" w:type="dxa"/>
            <w:vAlign w:val="center"/>
          </w:tcPr>
          <w:p w14:paraId="11456BA2">
            <w:pPr>
              <w:ind w:left="223" w:hanging="222" w:hangingChars="106"/>
              <w:jc w:val="center"/>
              <w:rPr>
                <w:color w:val="auto"/>
                <w:szCs w:val="21"/>
                <w:highlight w:val="none"/>
              </w:rPr>
            </w:pPr>
          </w:p>
        </w:tc>
        <w:tc>
          <w:tcPr>
            <w:tcW w:w="1167" w:type="dxa"/>
            <w:vAlign w:val="center"/>
          </w:tcPr>
          <w:p w14:paraId="1B79AED2">
            <w:pPr>
              <w:ind w:left="223" w:hanging="222" w:hangingChars="106"/>
              <w:jc w:val="center"/>
              <w:rPr>
                <w:color w:val="auto"/>
                <w:szCs w:val="21"/>
                <w:highlight w:val="none"/>
              </w:rPr>
            </w:pPr>
          </w:p>
        </w:tc>
        <w:tc>
          <w:tcPr>
            <w:tcW w:w="1276" w:type="dxa"/>
            <w:vAlign w:val="center"/>
          </w:tcPr>
          <w:p w14:paraId="215B4ED2">
            <w:pPr>
              <w:ind w:left="223" w:hanging="222" w:hangingChars="106"/>
              <w:jc w:val="center"/>
              <w:rPr>
                <w:color w:val="auto"/>
                <w:szCs w:val="21"/>
                <w:highlight w:val="none"/>
              </w:rPr>
            </w:pPr>
          </w:p>
        </w:tc>
      </w:tr>
      <w:tr w14:paraId="6CB9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082AC4BD">
            <w:pPr>
              <w:jc w:val="left"/>
              <w:rPr>
                <w:color w:val="auto"/>
                <w:szCs w:val="21"/>
                <w:highlight w:val="none"/>
              </w:rPr>
            </w:pPr>
            <w:r>
              <w:rPr>
                <w:rFonts w:hint="eastAsia"/>
                <w:color w:val="auto"/>
                <w:szCs w:val="21"/>
                <w:highlight w:val="none"/>
              </w:rPr>
              <w:t>6.材料员</w:t>
            </w:r>
          </w:p>
        </w:tc>
        <w:tc>
          <w:tcPr>
            <w:tcW w:w="670" w:type="dxa"/>
            <w:vAlign w:val="center"/>
          </w:tcPr>
          <w:p w14:paraId="533BF773">
            <w:pPr>
              <w:ind w:left="223" w:hanging="222" w:hangingChars="106"/>
              <w:jc w:val="center"/>
              <w:rPr>
                <w:color w:val="auto"/>
                <w:szCs w:val="21"/>
                <w:highlight w:val="none"/>
              </w:rPr>
            </w:pPr>
          </w:p>
        </w:tc>
        <w:tc>
          <w:tcPr>
            <w:tcW w:w="829" w:type="dxa"/>
            <w:vAlign w:val="center"/>
          </w:tcPr>
          <w:p w14:paraId="6C5B59DC">
            <w:pPr>
              <w:ind w:left="223" w:hanging="222" w:hangingChars="106"/>
              <w:jc w:val="center"/>
              <w:rPr>
                <w:color w:val="auto"/>
                <w:szCs w:val="21"/>
                <w:highlight w:val="none"/>
              </w:rPr>
            </w:pPr>
          </w:p>
        </w:tc>
        <w:tc>
          <w:tcPr>
            <w:tcW w:w="816" w:type="dxa"/>
            <w:vAlign w:val="center"/>
          </w:tcPr>
          <w:p w14:paraId="03AA2387">
            <w:pPr>
              <w:ind w:left="223" w:hanging="222" w:hangingChars="106"/>
              <w:jc w:val="center"/>
              <w:rPr>
                <w:color w:val="auto"/>
                <w:szCs w:val="21"/>
                <w:highlight w:val="none"/>
              </w:rPr>
            </w:pPr>
          </w:p>
        </w:tc>
        <w:tc>
          <w:tcPr>
            <w:tcW w:w="1148" w:type="dxa"/>
            <w:vAlign w:val="center"/>
          </w:tcPr>
          <w:p w14:paraId="08EE7220">
            <w:pPr>
              <w:ind w:left="223" w:hanging="222" w:hangingChars="106"/>
              <w:jc w:val="center"/>
              <w:rPr>
                <w:color w:val="auto"/>
                <w:szCs w:val="21"/>
                <w:highlight w:val="none"/>
              </w:rPr>
            </w:pPr>
          </w:p>
        </w:tc>
        <w:tc>
          <w:tcPr>
            <w:tcW w:w="1148" w:type="dxa"/>
            <w:vAlign w:val="center"/>
          </w:tcPr>
          <w:p w14:paraId="08270D46">
            <w:pPr>
              <w:ind w:left="223" w:hanging="222" w:hangingChars="106"/>
              <w:jc w:val="center"/>
              <w:rPr>
                <w:color w:val="auto"/>
                <w:szCs w:val="21"/>
                <w:highlight w:val="none"/>
              </w:rPr>
            </w:pPr>
          </w:p>
        </w:tc>
        <w:tc>
          <w:tcPr>
            <w:tcW w:w="1148" w:type="dxa"/>
            <w:vAlign w:val="center"/>
          </w:tcPr>
          <w:p w14:paraId="4B217B61">
            <w:pPr>
              <w:ind w:left="223" w:hanging="222" w:hangingChars="106"/>
              <w:jc w:val="center"/>
              <w:rPr>
                <w:color w:val="auto"/>
                <w:szCs w:val="21"/>
                <w:highlight w:val="none"/>
              </w:rPr>
            </w:pPr>
          </w:p>
        </w:tc>
        <w:tc>
          <w:tcPr>
            <w:tcW w:w="744" w:type="dxa"/>
            <w:vAlign w:val="center"/>
          </w:tcPr>
          <w:p w14:paraId="6C1C0283">
            <w:pPr>
              <w:ind w:left="223" w:hanging="222" w:hangingChars="106"/>
              <w:jc w:val="center"/>
              <w:rPr>
                <w:color w:val="auto"/>
                <w:szCs w:val="21"/>
                <w:highlight w:val="none"/>
              </w:rPr>
            </w:pPr>
          </w:p>
        </w:tc>
        <w:tc>
          <w:tcPr>
            <w:tcW w:w="1167" w:type="dxa"/>
            <w:vAlign w:val="center"/>
          </w:tcPr>
          <w:p w14:paraId="10245456">
            <w:pPr>
              <w:ind w:left="223" w:hanging="222" w:hangingChars="106"/>
              <w:jc w:val="center"/>
              <w:rPr>
                <w:color w:val="auto"/>
                <w:szCs w:val="21"/>
                <w:highlight w:val="none"/>
              </w:rPr>
            </w:pPr>
          </w:p>
        </w:tc>
        <w:tc>
          <w:tcPr>
            <w:tcW w:w="1276" w:type="dxa"/>
            <w:vAlign w:val="center"/>
          </w:tcPr>
          <w:p w14:paraId="421C97B9">
            <w:pPr>
              <w:ind w:left="223" w:hanging="222" w:hangingChars="106"/>
              <w:jc w:val="center"/>
              <w:rPr>
                <w:color w:val="auto"/>
                <w:szCs w:val="21"/>
                <w:highlight w:val="none"/>
              </w:rPr>
            </w:pPr>
          </w:p>
        </w:tc>
      </w:tr>
      <w:tr w14:paraId="5E3B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50F221C">
            <w:pPr>
              <w:ind w:left="223" w:hanging="222" w:hangingChars="106"/>
              <w:jc w:val="center"/>
              <w:rPr>
                <w:color w:val="auto"/>
                <w:szCs w:val="21"/>
                <w:highlight w:val="none"/>
              </w:rPr>
            </w:pPr>
          </w:p>
        </w:tc>
        <w:tc>
          <w:tcPr>
            <w:tcW w:w="670" w:type="dxa"/>
            <w:vAlign w:val="center"/>
          </w:tcPr>
          <w:p w14:paraId="026720CB">
            <w:pPr>
              <w:ind w:left="223" w:hanging="222" w:hangingChars="106"/>
              <w:jc w:val="center"/>
              <w:rPr>
                <w:color w:val="auto"/>
                <w:szCs w:val="21"/>
                <w:highlight w:val="none"/>
              </w:rPr>
            </w:pPr>
          </w:p>
        </w:tc>
        <w:tc>
          <w:tcPr>
            <w:tcW w:w="829" w:type="dxa"/>
            <w:vAlign w:val="center"/>
          </w:tcPr>
          <w:p w14:paraId="4FDEF8DA">
            <w:pPr>
              <w:ind w:left="223" w:hanging="222" w:hangingChars="106"/>
              <w:jc w:val="center"/>
              <w:rPr>
                <w:color w:val="auto"/>
                <w:szCs w:val="21"/>
                <w:highlight w:val="none"/>
              </w:rPr>
            </w:pPr>
          </w:p>
        </w:tc>
        <w:tc>
          <w:tcPr>
            <w:tcW w:w="816" w:type="dxa"/>
            <w:vAlign w:val="center"/>
          </w:tcPr>
          <w:p w14:paraId="5DE0BBC1">
            <w:pPr>
              <w:ind w:left="223" w:hanging="222" w:hangingChars="106"/>
              <w:jc w:val="center"/>
              <w:rPr>
                <w:color w:val="auto"/>
                <w:szCs w:val="21"/>
                <w:highlight w:val="none"/>
              </w:rPr>
            </w:pPr>
          </w:p>
        </w:tc>
        <w:tc>
          <w:tcPr>
            <w:tcW w:w="1148" w:type="dxa"/>
            <w:vAlign w:val="center"/>
          </w:tcPr>
          <w:p w14:paraId="661E6257">
            <w:pPr>
              <w:ind w:left="223" w:hanging="222" w:hangingChars="106"/>
              <w:jc w:val="center"/>
              <w:rPr>
                <w:color w:val="auto"/>
                <w:szCs w:val="21"/>
                <w:highlight w:val="none"/>
              </w:rPr>
            </w:pPr>
          </w:p>
        </w:tc>
        <w:tc>
          <w:tcPr>
            <w:tcW w:w="1148" w:type="dxa"/>
            <w:vAlign w:val="center"/>
          </w:tcPr>
          <w:p w14:paraId="2AE2BB19">
            <w:pPr>
              <w:ind w:left="223" w:hanging="222" w:hangingChars="106"/>
              <w:jc w:val="center"/>
              <w:rPr>
                <w:color w:val="auto"/>
                <w:szCs w:val="21"/>
                <w:highlight w:val="none"/>
              </w:rPr>
            </w:pPr>
          </w:p>
        </w:tc>
        <w:tc>
          <w:tcPr>
            <w:tcW w:w="1148" w:type="dxa"/>
            <w:vAlign w:val="center"/>
          </w:tcPr>
          <w:p w14:paraId="1CDD939E">
            <w:pPr>
              <w:ind w:left="223" w:hanging="222" w:hangingChars="106"/>
              <w:jc w:val="center"/>
              <w:rPr>
                <w:color w:val="auto"/>
                <w:szCs w:val="21"/>
                <w:highlight w:val="none"/>
              </w:rPr>
            </w:pPr>
          </w:p>
        </w:tc>
        <w:tc>
          <w:tcPr>
            <w:tcW w:w="744" w:type="dxa"/>
            <w:vAlign w:val="center"/>
          </w:tcPr>
          <w:p w14:paraId="74E07AE5">
            <w:pPr>
              <w:ind w:left="223" w:hanging="222" w:hangingChars="106"/>
              <w:jc w:val="center"/>
              <w:rPr>
                <w:color w:val="auto"/>
                <w:szCs w:val="21"/>
                <w:highlight w:val="none"/>
              </w:rPr>
            </w:pPr>
          </w:p>
        </w:tc>
        <w:tc>
          <w:tcPr>
            <w:tcW w:w="1167" w:type="dxa"/>
            <w:vAlign w:val="center"/>
          </w:tcPr>
          <w:p w14:paraId="7BFC64B0">
            <w:pPr>
              <w:ind w:left="223" w:hanging="222" w:hangingChars="106"/>
              <w:jc w:val="center"/>
              <w:rPr>
                <w:color w:val="auto"/>
                <w:szCs w:val="21"/>
                <w:highlight w:val="none"/>
              </w:rPr>
            </w:pPr>
          </w:p>
        </w:tc>
        <w:tc>
          <w:tcPr>
            <w:tcW w:w="1276" w:type="dxa"/>
            <w:vAlign w:val="center"/>
          </w:tcPr>
          <w:p w14:paraId="7075B3A0">
            <w:pPr>
              <w:ind w:left="223" w:hanging="222" w:hangingChars="106"/>
              <w:jc w:val="center"/>
              <w:rPr>
                <w:color w:val="auto"/>
                <w:szCs w:val="21"/>
                <w:highlight w:val="none"/>
              </w:rPr>
            </w:pPr>
          </w:p>
        </w:tc>
      </w:tr>
      <w:tr w14:paraId="5049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vAlign w:val="center"/>
          </w:tcPr>
          <w:p w14:paraId="1A65F3A8">
            <w:pPr>
              <w:spacing w:line="360" w:lineRule="auto"/>
              <w:ind w:left="223" w:hanging="222" w:hangingChars="106"/>
              <w:jc w:val="center"/>
              <w:rPr>
                <w:color w:val="auto"/>
                <w:highlight w:val="none"/>
              </w:rPr>
            </w:pPr>
            <w:r>
              <w:rPr>
                <w:rFonts w:hint="eastAsia"/>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14:paraId="10C598F8">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备注：</w:t>
      </w:r>
    </w:p>
    <w:p w14:paraId="41868924">
      <w:pPr>
        <w:spacing w:line="360" w:lineRule="auto"/>
        <w:ind w:firstLine="480" w:firstLineChars="200"/>
        <w:contextualSpacing/>
        <w:jc w:val="left"/>
        <w:rPr>
          <w:rFonts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本表所列岗位的所有管理人员的情况均应如实填写。可按以上格式扩展为多页填写。</w:t>
      </w:r>
    </w:p>
    <w:p w14:paraId="0C0EF890">
      <w:pPr>
        <w:spacing w:line="360" w:lineRule="auto"/>
        <w:ind w:firstLine="480" w:firstLineChars="200"/>
        <w:contextualSpacing/>
        <w:jc w:val="left"/>
        <w:rPr>
          <w:rFonts w:ascii="宋体" w:hAnsi="宋体"/>
          <w:color w:val="auto"/>
          <w:sz w:val="24"/>
          <w:szCs w:val="20"/>
          <w:highlight w:val="none"/>
        </w:rPr>
      </w:pPr>
      <w:r>
        <w:rPr>
          <w:rFonts w:hint="eastAsia" w:ascii="宋体" w:hAnsi="宋体"/>
          <w:color w:val="auto"/>
          <w:sz w:val="24"/>
          <w:szCs w:val="20"/>
          <w:highlight w:val="none"/>
        </w:rPr>
        <w:t>2</w:t>
      </w:r>
      <w:r>
        <w:rPr>
          <w:rFonts w:ascii="宋体" w:hAnsi="宋体"/>
          <w:color w:val="auto"/>
          <w:sz w:val="24"/>
          <w:szCs w:val="20"/>
          <w:highlight w:val="none"/>
        </w:rPr>
        <w:t>.</w:t>
      </w:r>
      <w:r>
        <w:rPr>
          <w:rFonts w:hint="eastAsia" w:ascii="宋体" w:hAnsi="宋体"/>
          <w:color w:val="auto"/>
          <w:sz w:val="24"/>
          <w:szCs w:val="20"/>
          <w:highlight w:val="none"/>
        </w:rPr>
        <w:t>供应商应当在本表后附所有管理人员的身份证、职称证、执业或职业资格证书的复印件</w:t>
      </w:r>
      <w:r>
        <w:rPr>
          <w:rFonts w:hint="eastAsia"/>
          <w:color w:val="auto"/>
          <w:highlight w:val="none"/>
        </w:rPr>
        <w:t>或打印件</w:t>
      </w:r>
      <w:r>
        <w:rPr>
          <w:rFonts w:hint="eastAsia" w:ascii="宋体" w:hAnsi="宋体"/>
          <w:color w:val="auto"/>
          <w:sz w:val="24"/>
          <w:szCs w:val="20"/>
          <w:highlight w:val="none"/>
        </w:rPr>
        <w:t>并加盖供应商电子签章。</w:t>
      </w:r>
    </w:p>
    <w:p w14:paraId="1882DEBD">
      <w:pPr>
        <w:spacing w:line="360" w:lineRule="auto"/>
        <w:ind w:firstLine="480" w:firstLineChars="200"/>
        <w:contextualSpacing/>
        <w:rPr>
          <w:rFonts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w:t>
      </w:r>
      <w:r>
        <w:rPr>
          <w:rFonts w:hint="eastAsia" w:ascii="宋体" w:hAnsi="宋体"/>
          <w:color w:val="auto"/>
          <w:spacing w:val="20"/>
          <w:sz w:val="24"/>
          <w:highlight w:val="none"/>
          <w:u w:val="single"/>
        </w:rPr>
        <w:t xml:space="preserve">        </w:t>
      </w:r>
    </w:p>
    <w:p w14:paraId="578AA5AF">
      <w:pPr>
        <w:spacing w:line="360" w:lineRule="auto"/>
        <w:ind w:firstLine="560" w:firstLineChars="200"/>
        <w:contextualSpacing/>
        <w:jc w:val="left"/>
        <w:rPr>
          <w:rFonts w:ascii="宋体" w:hAnsi="宋体"/>
          <w:color w:val="auto"/>
          <w:sz w:val="24"/>
          <w:szCs w:val="20"/>
          <w:highlight w:val="none"/>
        </w:rPr>
      </w:pPr>
      <w:r>
        <w:rPr>
          <w:rFonts w:hint="eastAsia" w:ascii="宋体" w:hAnsi="宋体"/>
          <w:color w:val="auto"/>
          <w:spacing w:val="20"/>
          <w:sz w:val="24"/>
          <w:highlight w:val="none"/>
        </w:rPr>
        <w:t>供应商（电子签章）：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日 期：</w:t>
      </w:r>
      <w:r>
        <w:rPr>
          <w:rFonts w:hint="eastAsia" w:ascii="宋体" w:hAnsi="宋体"/>
          <w:color w:val="auto"/>
          <w:spacing w:val="20"/>
          <w:sz w:val="24"/>
          <w:highlight w:val="none"/>
          <w:u w:val="single"/>
        </w:rPr>
        <w:t xml:space="preserve">         </w:t>
      </w:r>
    </w:p>
    <w:p w14:paraId="1C55263E">
      <w:pPr>
        <w:spacing w:line="360" w:lineRule="auto"/>
        <w:jc w:val="center"/>
        <w:rPr>
          <w:rFonts w:ascii="宋体" w:hAnsi="宋体"/>
          <w:b/>
          <w:color w:val="auto"/>
          <w:sz w:val="28"/>
          <w:szCs w:val="28"/>
          <w:highlight w:val="none"/>
        </w:rPr>
      </w:pPr>
      <w:r>
        <w:rPr>
          <w:rFonts w:ascii="宋体" w:hAnsi="宋体"/>
          <w:b/>
          <w:color w:val="auto"/>
          <w:sz w:val="32"/>
          <w:szCs w:val="32"/>
          <w:highlight w:val="none"/>
        </w:rPr>
        <w:br w:type="page"/>
      </w:r>
      <w:r>
        <w:rPr>
          <w:rFonts w:hint="eastAsia" w:ascii="宋体" w:hAnsi="宋体"/>
          <w:b/>
          <w:color w:val="auto"/>
          <w:sz w:val="28"/>
          <w:szCs w:val="28"/>
          <w:highlight w:val="none"/>
        </w:rPr>
        <w:t>（二）拟投入的主要人员简历表</w:t>
      </w:r>
    </w:p>
    <w:p w14:paraId="766C0A79">
      <w:pPr>
        <w:spacing w:line="360" w:lineRule="auto"/>
        <w:ind w:firstLine="562" w:firstLineChars="200"/>
        <w:jc w:val="center"/>
        <w:rPr>
          <w:color w:val="auto"/>
          <w:sz w:val="28"/>
          <w:szCs w:val="28"/>
          <w:highlight w:val="none"/>
          <w:u w:val="single"/>
        </w:rPr>
      </w:pPr>
      <w:r>
        <w:rPr>
          <w:rFonts w:hint="eastAsia" w:cs="宋体"/>
          <w:b/>
          <w:color w:val="auto"/>
          <w:sz w:val="28"/>
          <w:szCs w:val="28"/>
          <w:highlight w:val="none"/>
        </w:rPr>
        <w:t>项目经理简历表</w:t>
      </w:r>
    </w:p>
    <w:tbl>
      <w:tblPr>
        <w:tblStyle w:val="44"/>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76"/>
        <w:gridCol w:w="55"/>
        <w:gridCol w:w="387"/>
        <w:gridCol w:w="888"/>
        <w:gridCol w:w="660"/>
        <w:gridCol w:w="328"/>
        <w:gridCol w:w="234"/>
        <w:gridCol w:w="66"/>
        <w:gridCol w:w="1209"/>
        <w:gridCol w:w="142"/>
        <w:gridCol w:w="242"/>
        <w:gridCol w:w="1088"/>
        <w:gridCol w:w="88"/>
        <w:gridCol w:w="409"/>
        <w:gridCol w:w="1108"/>
        <w:gridCol w:w="36"/>
        <w:gridCol w:w="79"/>
        <w:gridCol w:w="1405"/>
        <w:gridCol w:w="11"/>
      </w:tblGrid>
      <w:tr w14:paraId="77E85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76" w:type="dxa"/>
            <w:vAlign w:val="center"/>
          </w:tcPr>
          <w:p w14:paraId="1BC5AD1C">
            <w:pPr>
              <w:jc w:val="center"/>
              <w:rPr>
                <w:color w:val="auto"/>
                <w:highlight w:val="none"/>
              </w:rPr>
            </w:pPr>
            <w:r>
              <w:rPr>
                <w:rFonts w:hint="eastAsia" w:cs="宋体"/>
                <w:color w:val="auto"/>
                <w:highlight w:val="none"/>
              </w:rPr>
              <w:t>姓名</w:t>
            </w:r>
          </w:p>
        </w:tc>
        <w:tc>
          <w:tcPr>
            <w:tcW w:w="2318" w:type="dxa"/>
            <w:gridSpan w:val="5"/>
            <w:vAlign w:val="center"/>
          </w:tcPr>
          <w:p w14:paraId="6FE969D3">
            <w:pPr>
              <w:jc w:val="center"/>
              <w:rPr>
                <w:color w:val="auto"/>
                <w:highlight w:val="none"/>
              </w:rPr>
            </w:pPr>
          </w:p>
        </w:tc>
        <w:tc>
          <w:tcPr>
            <w:tcW w:w="1893" w:type="dxa"/>
            <w:gridSpan w:val="5"/>
            <w:vAlign w:val="center"/>
          </w:tcPr>
          <w:p w14:paraId="58056952">
            <w:pPr>
              <w:jc w:val="center"/>
              <w:rPr>
                <w:color w:val="auto"/>
                <w:highlight w:val="none"/>
              </w:rPr>
            </w:pPr>
            <w:r>
              <w:rPr>
                <w:rFonts w:hint="eastAsia" w:cs="宋体"/>
                <w:color w:val="auto"/>
                <w:highlight w:val="none"/>
              </w:rPr>
              <w:t>性别</w:t>
            </w:r>
          </w:p>
        </w:tc>
        <w:tc>
          <w:tcPr>
            <w:tcW w:w="1585" w:type="dxa"/>
            <w:gridSpan w:val="3"/>
            <w:vAlign w:val="center"/>
          </w:tcPr>
          <w:p w14:paraId="14C10695">
            <w:pPr>
              <w:jc w:val="center"/>
              <w:rPr>
                <w:color w:val="auto"/>
                <w:highlight w:val="none"/>
              </w:rPr>
            </w:pPr>
          </w:p>
        </w:tc>
        <w:tc>
          <w:tcPr>
            <w:tcW w:w="1108" w:type="dxa"/>
            <w:vAlign w:val="center"/>
          </w:tcPr>
          <w:p w14:paraId="2B9D0EFE">
            <w:pPr>
              <w:jc w:val="center"/>
              <w:rPr>
                <w:color w:val="auto"/>
                <w:highlight w:val="none"/>
              </w:rPr>
            </w:pPr>
            <w:r>
              <w:rPr>
                <w:rFonts w:hint="eastAsia" w:cs="宋体"/>
                <w:color w:val="auto"/>
                <w:highlight w:val="none"/>
              </w:rPr>
              <w:t>年龄</w:t>
            </w:r>
          </w:p>
        </w:tc>
        <w:tc>
          <w:tcPr>
            <w:tcW w:w="1531" w:type="dxa"/>
            <w:gridSpan w:val="4"/>
            <w:vAlign w:val="center"/>
          </w:tcPr>
          <w:p w14:paraId="2DF142EB">
            <w:pPr>
              <w:jc w:val="center"/>
              <w:rPr>
                <w:color w:val="auto"/>
                <w:highlight w:val="none"/>
              </w:rPr>
            </w:pPr>
          </w:p>
        </w:tc>
      </w:tr>
      <w:tr w14:paraId="79873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76" w:type="dxa"/>
            <w:vAlign w:val="center"/>
          </w:tcPr>
          <w:p w14:paraId="20F9F1D2">
            <w:pPr>
              <w:jc w:val="center"/>
              <w:rPr>
                <w:color w:val="auto"/>
                <w:highlight w:val="none"/>
              </w:rPr>
            </w:pPr>
            <w:r>
              <w:rPr>
                <w:rFonts w:hint="eastAsia" w:cs="宋体"/>
                <w:color w:val="auto"/>
                <w:highlight w:val="none"/>
              </w:rPr>
              <w:t>岗位</w:t>
            </w:r>
          </w:p>
        </w:tc>
        <w:tc>
          <w:tcPr>
            <w:tcW w:w="2318" w:type="dxa"/>
            <w:gridSpan w:val="5"/>
            <w:vAlign w:val="center"/>
          </w:tcPr>
          <w:p w14:paraId="016BE8FE">
            <w:pPr>
              <w:jc w:val="center"/>
              <w:rPr>
                <w:color w:val="auto"/>
                <w:highlight w:val="none"/>
              </w:rPr>
            </w:pPr>
            <w:r>
              <w:rPr>
                <w:rFonts w:hint="eastAsia"/>
                <w:color w:val="auto"/>
                <w:highlight w:val="none"/>
              </w:rPr>
              <w:t>项目经理</w:t>
            </w:r>
          </w:p>
        </w:tc>
        <w:tc>
          <w:tcPr>
            <w:tcW w:w="1893" w:type="dxa"/>
            <w:gridSpan w:val="5"/>
            <w:vAlign w:val="center"/>
          </w:tcPr>
          <w:p w14:paraId="4F69F1B6">
            <w:pPr>
              <w:jc w:val="center"/>
              <w:rPr>
                <w:color w:val="auto"/>
                <w:highlight w:val="none"/>
              </w:rPr>
            </w:pPr>
            <w:r>
              <w:rPr>
                <w:rFonts w:hint="eastAsia" w:cs="宋体"/>
                <w:color w:val="auto"/>
                <w:highlight w:val="none"/>
              </w:rPr>
              <w:t>职称</w:t>
            </w:r>
          </w:p>
        </w:tc>
        <w:tc>
          <w:tcPr>
            <w:tcW w:w="1585" w:type="dxa"/>
            <w:gridSpan w:val="3"/>
            <w:vAlign w:val="center"/>
          </w:tcPr>
          <w:p w14:paraId="29DAE8ED">
            <w:pPr>
              <w:jc w:val="center"/>
              <w:rPr>
                <w:color w:val="auto"/>
                <w:highlight w:val="none"/>
              </w:rPr>
            </w:pPr>
          </w:p>
        </w:tc>
        <w:tc>
          <w:tcPr>
            <w:tcW w:w="1108" w:type="dxa"/>
            <w:vAlign w:val="center"/>
          </w:tcPr>
          <w:p w14:paraId="5C3407A9">
            <w:pPr>
              <w:jc w:val="center"/>
              <w:rPr>
                <w:color w:val="auto"/>
                <w:highlight w:val="none"/>
              </w:rPr>
            </w:pPr>
            <w:r>
              <w:rPr>
                <w:rFonts w:hint="eastAsia" w:cs="宋体"/>
                <w:color w:val="auto"/>
                <w:highlight w:val="none"/>
              </w:rPr>
              <w:t>学历</w:t>
            </w:r>
          </w:p>
        </w:tc>
        <w:tc>
          <w:tcPr>
            <w:tcW w:w="1531" w:type="dxa"/>
            <w:gridSpan w:val="4"/>
            <w:vAlign w:val="center"/>
          </w:tcPr>
          <w:p w14:paraId="3F2B8AF8">
            <w:pPr>
              <w:jc w:val="center"/>
              <w:rPr>
                <w:color w:val="auto"/>
                <w:highlight w:val="none"/>
              </w:rPr>
            </w:pPr>
          </w:p>
        </w:tc>
      </w:tr>
      <w:tr w14:paraId="34E0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76" w:type="dxa"/>
            <w:vAlign w:val="center"/>
          </w:tcPr>
          <w:p w14:paraId="0FED0B2A">
            <w:pPr>
              <w:jc w:val="center"/>
              <w:rPr>
                <w:rFonts w:cs="宋体"/>
                <w:color w:val="auto"/>
                <w:highlight w:val="none"/>
              </w:rPr>
            </w:pPr>
            <w:r>
              <w:rPr>
                <w:rFonts w:hint="eastAsia" w:cs="宋体"/>
                <w:color w:val="auto"/>
                <w:highlight w:val="none"/>
              </w:rPr>
              <w:t>从业开始时间</w:t>
            </w:r>
          </w:p>
        </w:tc>
        <w:tc>
          <w:tcPr>
            <w:tcW w:w="2318" w:type="dxa"/>
            <w:gridSpan w:val="5"/>
            <w:vAlign w:val="center"/>
          </w:tcPr>
          <w:p w14:paraId="340AA5B9">
            <w:pPr>
              <w:jc w:val="center"/>
              <w:rPr>
                <w:color w:val="auto"/>
                <w:highlight w:val="none"/>
              </w:rPr>
            </w:pPr>
          </w:p>
        </w:tc>
        <w:tc>
          <w:tcPr>
            <w:tcW w:w="1893" w:type="dxa"/>
            <w:gridSpan w:val="5"/>
            <w:vAlign w:val="center"/>
          </w:tcPr>
          <w:p w14:paraId="66F07F17">
            <w:pPr>
              <w:jc w:val="center"/>
              <w:rPr>
                <w:rFonts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vAlign w:val="center"/>
          </w:tcPr>
          <w:p w14:paraId="4593DB6E">
            <w:pPr>
              <w:jc w:val="center"/>
              <w:rPr>
                <w:color w:val="auto"/>
                <w:highlight w:val="none"/>
              </w:rPr>
            </w:pPr>
          </w:p>
        </w:tc>
        <w:tc>
          <w:tcPr>
            <w:tcW w:w="1108" w:type="dxa"/>
            <w:vAlign w:val="center"/>
          </w:tcPr>
          <w:p w14:paraId="69AA43D8">
            <w:pPr>
              <w:jc w:val="center"/>
              <w:rPr>
                <w:rFonts w:cs="宋体"/>
                <w:color w:val="auto"/>
                <w:highlight w:val="none"/>
              </w:rPr>
            </w:pPr>
            <w:r>
              <w:rPr>
                <w:rFonts w:hint="eastAsia" w:cs="宋体"/>
                <w:color w:val="auto"/>
                <w:highlight w:val="none"/>
              </w:rPr>
              <w:t>毕业时间</w:t>
            </w:r>
          </w:p>
        </w:tc>
        <w:tc>
          <w:tcPr>
            <w:tcW w:w="1531" w:type="dxa"/>
            <w:gridSpan w:val="4"/>
            <w:vAlign w:val="center"/>
          </w:tcPr>
          <w:p w14:paraId="47C76910">
            <w:pPr>
              <w:jc w:val="center"/>
              <w:rPr>
                <w:color w:val="auto"/>
                <w:highlight w:val="none"/>
              </w:rPr>
            </w:pPr>
          </w:p>
        </w:tc>
      </w:tr>
      <w:tr w14:paraId="226B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14:paraId="147EA64B">
            <w:pPr>
              <w:jc w:val="center"/>
              <w:rPr>
                <w:color w:val="auto"/>
                <w:highlight w:val="none"/>
              </w:rPr>
            </w:pPr>
            <w:r>
              <w:rPr>
                <w:rFonts w:hint="eastAsia" w:cs="宋体"/>
                <w:color w:val="auto"/>
                <w:highlight w:val="none"/>
              </w:rPr>
              <w:t>担任项目经理年限</w:t>
            </w:r>
          </w:p>
        </w:tc>
        <w:tc>
          <w:tcPr>
            <w:tcW w:w="2563" w:type="dxa"/>
            <w:gridSpan w:val="6"/>
            <w:vAlign w:val="center"/>
          </w:tcPr>
          <w:p w14:paraId="006C72C5">
            <w:pPr>
              <w:jc w:val="center"/>
              <w:rPr>
                <w:color w:val="auto"/>
                <w:highlight w:val="none"/>
              </w:rPr>
            </w:pPr>
          </w:p>
        </w:tc>
        <w:tc>
          <w:tcPr>
            <w:tcW w:w="1209" w:type="dxa"/>
            <w:vAlign w:val="center"/>
          </w:tcPr>
          <w:p w14:paraId="0B30A808">
            <w:pPr>
              <w:jc w:val="center"/>
              <w:rPr>
                <w:color w:val="auto"/>
                <w:highlight w:val="none"/>
              </w:rPr>
            </w:pPr>
            <w:r>
              <w:rPr>
                <w:rFonts w:hint="eastAsia"/>
                <w:color w:val="auto"/>
                <w:highlight w:val="none"/>
              </w:rPr>
              <w:t>身份</w:t>
            </w:r>
            <w:r>
              <w:rPr>
                <w:color w:val="auto"/>
                <w:highlight w:val="none"/>
              </w:rPr>
              <w:t>证号码</w:t>
            </w:r>
          </w:p>
        </w:tc>
        <w:tc>
          <w:tcPr>
            <w:tcW w:w="4608" w:type="dxa"/>
            <w:gridSpan w:val="10"/>
            <w:vAlign w:val="center"/>
          </w:tcPr>
          <w:p w14:paraId="0D3529D6">
            <w:pPr>
              <w:jc w:val="center"/>
              <w:rPr>
                <w:color w:val="auto"/>
                <w:highlight w:val="none"/>
              </w:rPr>
            </w:pPr>
          </w:p>
        </w:tc>
      </w:tr>
      <w:tr w14:paraId="737B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14:paraId="62E2348D">
            <w:pPr>
              <w:jc w:val="center"/>
              <w:rPr>
                <w:color w:val="auto"/>
                <w:highlight w:val="none"/>
              </w:rPr>
            </w:pPr>
            <w:r>
              <w:rPr>
                <w:rFonts w:hint="eastAsia"/>
                <w:color w:val="auto"/>
                <w:highlight w:val="none"/>
              </w:rPr>
              <w:t>证书名称</w:t>
            </w:r>
          </w:p>
        </w:tc>
        <w:tc>
          <w:tcPr>
            <w:tcW w:w="1275" w:type="dxa"/>
            <w:gridSpan w:val="2"/>
            <w:vAlign w:val="center"/>
          </w:tcPr>
          <w:p w14:paraId="2044743D">
            <w:pPr>
              <w:jc w:val="center"/>
              <w:rPr>
                <w:color w:val="auto"/>
                <w:highlight w:val="none"/>
              </w:rPr>
            </w:pPr>
            <w:r>
              <w:rPr>
                <w:rFonts w:hint="eastAsia"/>
                <w:color w:val="auto"/>
                <w:highlight w:val="none"/>
              </w:rPr>
              <w:t>注册专业</w:t>
            </w:r>
          </w:p>
        </w:tc>
        <w:tc>
          <w:tcPr>
            <w:tcW w:w="1222" w:type="dxa"/>
            <w:gridSpan w:val="3"/>
            <w:vAlign w:val="center"/>
          </w:tcPr>
          <w:p w14:paraId="3F7D0871">
            <w:pPr>
              <w:jc w:val="center"/>
              <w:rPr>
                <w:color w:val="auto"/>
                <w:highlight w:val="none"/>
              </w:rPr>
            </w:pPr>
            <w:r>
              <w:rPr>
                <w:color w:val="auto"/>
                <w:highlight w:val="none"/>
              </w:rPr>
              <w:t>级别</w:t>
            </w:r>
          </w:p>
        </w:tc>
        <w:tc>
          <w:tcPr>
            <w:tcW w:w="1417" w:type="dxa"/>
            <w:gridSpan w:val="3"/>
            <w:vAlign w:val="center"/>
          </w:tcPr>
          <w:p w14:paraId="7515C6DC">
            <w:pPr>
              <w:jc w:val="center"/>
              <w:rPr>
                <w:color w:val="auto"/>
                <w:highlight w:val="none"/>
              </w:rPr>
            </w:pPr>
            <w:r>
              <w:rPr>
                <w:rFonts w:hint="eastAsia" w:cs="宋体"/>
                <w:color w:val="auto"/>
                <w:highlight w:val="none"/>
              </w:rPr>
              <w:t>证书编号</w:t>
            </w:r>
          </w:p>
        </w:tc>
        <w:tc>
          <w:tcPr>
            <w:tcW w:w="1418" w:type="dxa"/>
            <w:gridSpan w:val="3"/>
            <w:vAlign w:val="center"/>
          </w:tcPr>
          <w:p w14:paraId="486AAFA0">
            <w:pPr>
              <w:jc w:val="center"/>
              <w:rPr>
                <w:color w:val="auto"/>
                <w:highlight w:val="none"/>
              </w:rPr>
            </w:pPr>
            <w:r>
              <w:rPr>
                <w:rFonts w:hint="eastAsia"/>
                <w:color w:val="auto"/>
                <w:highlight w:val="none"/>
              </w:rPr>
              <w:t>注册时间</w:t>
            </w:r>
          </w:p>
        </w:tc>
        <w:tc>
          <w:tcPr>
            <w:tcW w:w="1632" w:type="dxa"/>
            <w:gridSpan w:val="4"/>
            <w:vAlign w:val="center"/>
          </w:tcPr>
          <w:p w14:paraId="1806B3C8">
            <w:pPr>
              <w:jc w:val="center"/>
              <w:rPr>
                <w:color w:val="auto"/>
                <w:highlight w:val="none"/>
              </w:rPr>
            </w:pPr>
            <w:r>
              <w:rPr>
                <w:rFonts w:hint="eastAsia"/>
                <w:color w:val="auto"/>
                <w:highlight w:val="none"/>
              </w:rPr>
              <w:t>注册单位</w:t>
            </w:r>
          </w:p>
        </w:tc>
        <w:tc>
          <w:tcPr>
            <w:tcW w:w="1416" w:type="dxa"/>
            <w:gridSpan w:val="2"/>
            <w:vAlign w:val="center"/>
          </w:tcPr>
          <w:p w14:paraId="79DE3751">
            <w:pPr>
              <w:jc w:val="center"/>
              <w:rPr>
                <w:color w:val="auto"/>
                <w:highlight w:val="none"/>
              </w:rPr>
            </w:pPr>
            <w:r>
              <w:rPr>
                <w:rFonts w:hint="eastAsia"/>
                <w:color w:val="auto"/>
                <w:highlight w:val="none"/>
              </w:rPr>
              <w:t>注册有效期</w:t>
            </w:r>
          </w:p>
        </w:tc>
      </w:tr>
      <w:tr w14:paraId="3D91F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14:paraId="34B2A0AF">
            <w:pPr>
              <w:jc w:val="center"/>
              <w:rPr>
                <w:color w:val="auto"/>
                <w:highlight w:val="none"/>
              </w:rPr>
            </w:pPr>
          </w:p>
        </w:tc>
        <w:tc>
          <w:tcPr>
            <w:tcW w:w="1275" w:type="dxa"/>
            <w:gridSpan w:val="2"/>
            <w:vAlign w:val="center"/>
          </w:tcPr>
          <w:p w14:paraId="0922A92A">
            <w:pPr>
              <w:jc w:val="center"/>
              <w:rPr>
                <w:color w:val="auto"/>
                <w:highlight w:val="none"/>
              </w:rPr>
            </w:pPr>
          </w:p>
        </w:tc>
        <w:tc>
          <w:tcPr>
            <w:tcW w:w="1222" w:type="dxa"/>
            <w:gridSpan w:val="3"/>
            <w:vAlign w:val="center"/>
          </w:tcPr>
          <w:p w14:paraId="3DA76979">
            <w:pPr>
              <w:jc w:val="center"/>
              <w:rPr>
                <w:rFonts w:cs="宋体"/>
                <w:color w:val="auto"/>
                <w:highlight w:val="none"/>
              </w:rPr>
            </w:pPr>
          </w:p>
        </w:tc>
        <w:tc>
          <w:tcPr>
            <w:tcW w:w="1417" w:type="dxa"/>
            <w:gridSpan w:val="3"/>
            <w:vAlign w:val="center"/>
          </w:tcPr>
          <w:p w14:paraId="749618E4">
            <w:pPr>
              <w:jc w:val="center"/>
              <w:rPr>
                <w:color w:val="auto"/>
                <w:highlight w:val="none"/>
              </w:rPr>
            </w:pPr>
          </w:p>
        </w:tc>
        <w:tc>
          <w:tcPr>
            <w:tcW w:w="1418" w:type="dxa"/>
            <w:gridSpan w:val="3"/>
            <w:vAlign w:val="center"/>
          </w:tcPr>
          <w:p w14:paraId="0B166E56">
            <w:pPr>
              <w:jc w:val="center"/>
              <w:rPr>
                <w:color w:val="auto"/>
                <w:highlight w:val="none"/>
              </w:rPr>
            </w:pPr>
          </w:p>
        </w:tc>
        <w:tc>
          <w:tcPr>
            <w:tcW w:w="1632" w:type="dxa"/>
            <w:gridSpan w:val="4"/>
            <w:vAlign w:val="center"/>
          </w:tcPr>
          <w:p w14:paraId="237FDCEE">
            <w:pPr>
              <w:jc w:val="center"/>
              <w:rPr>
                <w:color w:val="auto"/>
                <w:highlight w:val="none"/>
              </w:rPr>
            </w:pPr>
          </w:p>
        </w:tc>
        <w:tc>
          <w:tcPr>
            <w:tcW w:w="1416" w:type="dxa"/>
            <w:gridSpan w:val="2"/>
            <w:vAlign w:val="center"/>
          </w:tcPr>
          <w:p w14:paraId="119CB40E">
            <w:pPr>
              <w:jc w:val="center"/>
              <w:rPr>
                <w:color w:val="auto"/>
                <w:highlight w:val="none"/>
              </w:rPr>
            </w:pPr>
          </w:p>
        </w:tc>
      </w:tr>
      <w:tr w14:paraId="1AF2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14:paraId="23B6AD74">
            <w:pPr>
              <w:jc w:val="center"/>
              <w:rPr>
                <w:color w:val="auto"/>
                <w:highlight w:val="none"/>
              </w:rPr>
            </w:pPr>
            <w:r>
              <w:rPr>
                <w:rFonts w:hint="eastAsia"/>
                <w:color w:val="auto"/>
                <w:highlight w:val="none"/>
              </w:rPr>
              <w:t>安全生产考核合格证书</w:t>
            </w:r>
          </w:p>
        </w:tc>
        <w:tc>
          <w:tcPr>
            <w:tcW w:w="1275" w:type="dxa"/>
            <w:gridSpan w:val="2"/>
            <w:vAlign w:val="center"/>
          </w:tcPr>
          <w:p w14:paraId="0468AF77">
            <w:pPr>
              <w:jc w:val="center"/>
              <w:rPr>
                <w:color w:val="auto"/>
                <w:highlight w:val="none"/>
              </w:rPr>
            </w:pPr>
          </w:p>
        </w:tc>
        <w:tc>
          <w:tcPr>
            <w:tcW w:w="1222" w:type="dxa"/>
            <w:gridSpan w:val="3"/>
            <w:vAlign w:val="center"/>
          </w:tcPr>
          <w:p w14:paraId="49DF8D60">
            <w:pPr>
              <w:jc w:val="center"/>
              <w:rPr>
                <w:rFonts w:cs="宋体"/>
                <w:color w:val="auto"/>
                <w:highlight w:val="none"/>
              </w:rPr>
            </w:pPr>
            <w:r>
              <w:rPr>
                <w:rFonts w:hint="eastAsia"/>
                <w:color w:val="auto"/>
                <w:highlight w:val="none"/>
              </w:rPr>
              <w:t>B类</w:t>
            </w:r>
          </w:p>
        </w:tc>
        <w:tc>
          <w:tcPr>
            <w:tcW w:w="1417" w:type="dxa"/>
            <w:gridSpan w:val="3"/>
            <w:vAlign w:val="center"/>
          </w:tcPr>
          <w:p w14:paraId="5AA52788">
            <w:pPr>
              <w:jc w:val="center"/>
              <w:rPr>
                <w:color w:val="auto"/>
                <w:highlight w:val="none"/>
              </w:rPr>
            </w:pPr>
          </w:p>
        </w:tc>
        <w:tc>
          <w:tcPr>
            <w:tcW w:w="1418" w:type="dxa"/>
            <w:gridSpan w:val="3"/>
            <w:vAlign w:val="center"/>
          </w:tcPr>
          <w:p w14:paraId="68D1AF6D">
            <w:pPr>
              <w:jc w:val="center"/>
              <w:rPr>
                <w:color w:val="auto"/>
                <w:highlight w:val="none"/>
              </w:rPr>
            </w:pPr>
          </w:p>
        </w:tc>
        <w:tc>
          <w:tcPr>
            <w:tcW w:w="1632" w:type="dxa"/>
            <w:gridSpan w:val="4"/>
            <w:vAlign w:val="center"/>
          </w:tcPr>
          <w:p w14:paraId="7C26372E">
            <w:pPr>
              <w:jc w:val="center"/>
              <w:rPr>
                <w:color w:val="auto"/>
                <w:highlight w:val="none"/>
              </w:rPr>
            </w:pPr>
          </w:p>
        </w:tc>
        <w:tc>
          <w:tcPr>
            <w:tcW w:w="1416" w:type="dxa"/>
            <w:gridSpan w:val="2"/>
            <w:vAlign w:val="center"/>
          </w:tcPr>
          <w:p w14:paraId="5B5F66F6">
            <w:pPr>
              <w:jc w:val="center"/>
              <w:rPr>
                <w:color w:val="auto"/>
                <w:highlight w:val="none"/>
              </w:rPr>
            </w:pPr>
          </w:p>
        </w:tc>
      </w:tr>
      <w:tr w14:paraId="5CF87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9"/>
            <w:vAlign w:val="center"/>
          </w:tcPr>
          <w:p w14:paraId="58232389">
            <w:pPr>
              <w:jc w:val="center"/>
              <w:rPr>
                <w:color w:val="auto"/>
                <w:highlight w:val="none"/>
              </w:rPr>
            </w:pPr>
            <w:r>
              <w:rPr>
                <w:rFonts w:hint="eastAsia" w:cs="宋体"/>
                <w:color w:val="auto"/>
                <w:highlight w:val="none"/>
              </w:rPr>
              <w:t>在建和已完工程项目情况</w:t>
            </w:r>
          </w:p>
        </w:tc>
      </w:tr>
      <w:tr w14:paraId="036F7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14:paraId="3C3CBB7A">
            <w:pPr>
              <w:jc w:val="center"/>
              <w:rPr>
                <w:color w:val="auto"/>
                <w:highlight w:val="none"/>
              </w:rPr>
            </w:pPr>
          </w:p>
        </w:tc>
        <w:tc>
          <w:tcPr>
            <w:tcW w:w="1548" w:type="dxa"/>
            <w:gridSpan w:val="2"/>
            <w:vAlign w:val="center"/>
          </w:tcPr>
          <w:p w14:paraId="19EE7113">
            <w:pPr>
              <w:jc w:val="center"/>
              <w:rPr>
                <w:color w:val="auto"/>
                <w:highlight w:val="none"/>
              </w:rPr>
            </w:pPr>
            <w:r>
              <w:rPr>
                <w:rFonts w:hint="eastAsia"/>
                <w:color w:val="auto"/>
                <w:highlight w:val="none"/>
              </w:rPr>
              <w:t>项目1</w:t>
            </w:r>
          </w:p>
        </w:tc>
        <w:tc>
          <w:tcPr>
            <w:tcW w:w="1837" w:type="dxa"/>
            <w:gridSpan w:val="4"/>
            <w:vAlign w:val="center"/>
          </w:tcPr>
          <w:p w14:paraId="633CA303">
            <w:pPr>
              <w:jc w:val="center"/>
              <w:rPr>
                <w:color w:val="auto"/>
                <w:highlight w:val="none"/>
              </w:rPr>
            </w:pPr>
            <w:r>
              <w:rPr>
                <w:rFonts w:hint="eastAsia"/>
                <w:color w:val="auto"/>
                <w:highlight w:val="none"/>
              </w:rPr>
              <w:t>项目2</w:t>
            </w:r>
          </w:p>
        </w:tc>
        <w:tc>
          <w:tcPr>
            <w:tcW w:w="1472" w:type="dxa"/>
            <w:gridSpan w:val="3"/>
            <w:vAlign w:val="center"/>
          </w:tcPr>
          <w:p w14:paraId="77F076CE">
            <w:pPr>
              <w:jc w:val="center"/>
              <w:rPr>
                <w:color w:val="auto"/>
                <w:highlight w:val="none"/>
              </w:rPr>
            </w:pPr>
            <w:r>
              <w:rPr>
                <w:rFonts w:hint="eastAsia"/>
                <w:color w:val="auto"/>
                <w:highlight w:val="none"/>
              </w:rPr>
              <w:t>项目3</w:t>
            </w:r>
          </w:p>
        </w:tc>
        <w:tc>
          <w:tcPr>
            <w:tcW w:w="1641" w:type="dxa"/>
            <w:gridSpan w:val="4"/>
            <w:vAlign w:val="center"/>
          </w:tcPr>
          <w:p w14:paraId="7D2FFE3B">
            <w:pPr>
              <w:jc w:val="center"/>
              <w:rPr>
                <w:color w:val="auto"/>
                <w:highlight w:val="none"/>
              </w:rPr>
            </w:pPr>
            <w:r>
              <w:rPr>
                <w:rFonts w:hint="eastAsia"/>
                <w:color w:val="auto"/>
                <w:highlight w:val="none"/>
              </w:rPr>
              <w:t>项目4</w:t>
            </w:r>
          </w:p>
        </w:tc>
        <w:tc>
          <w:tcPr>
            <w:tcW w:w="1484" w:type="dxa"/>
            <w:gridSpan w:val="2"/>
            <w:vAlign w:val="center"/>
          </w:tcPr>
          <w:p w14:paraId="09EAC88C">
            <w:pPr>
              <w:jc w:val="center"/>
              <w:rPr>
                <w:color w:val="auto"/>
                <w:highlight w:val="none"/>
              </w:rPr>
            </w:pPr>
            <w:r>
              <w:rPr>
                <w:rFonts w:hint="eastAsia"/>
                <w:color w:val="auto"/>
                <w:highlight w:val="none"/>
              </w:rPr>
              <w:t>……</w:t>
            </w:r>
          </w:p>
        </w:tc>
      </w:tr>
      <w:tr w14:paraId="4241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14:paraId="4327C914">
            <w:pPr>
              <w:jc w:val="center"/>
              <w:rPr>
                <w:color w:val="auto"/>
                <w:highlight w:val="none"/>
              </w:rPr>
            </w:pPr>
            <w:r>
              <w:rPr>
                <w:rFonts w:hint="eastAsia"/>
                <w:color w:val="auto"/>
                <w:highlight w:val="none"/>
              </w:rPr>
              <w:t>项目名称</w:t>
            </w:r>
          </w:p>
        </w:tc>
        <w:tc>
          <w:tcPr>
            <w:tcW w:w="1548" w:type="dxa"/>
            <w:gridSpan w:val="2"/>
            <w:vAlign w:val="center"/>
          </w:tcPr>
          <w:p w14:paraId="47AC6A73">
            <w:pPr>
              <w:jc w:val="center"/>
              <w:rPr>
                <w:color w:val="auto"/>
                <w:highlight w:val="none"/>
              </w:rPr>
            </w:pPr>
          </w:p>
        </w:tc>
        <w:tc>
          <w:tcPr>
            <w:tcW w:w="1837" w:type="dxa"/>
            <w:gridSpan w:val="4"/>
            <w:vAlign w:val="center"/>
          </w:tcPr>
          <w:p w14:paraId="1C529313">
            <w:pPr>
              <w:jc w:val="center"/>
              <w:rPr>
                <w:color w:val="auto"/>
                <w:highlight w:val="none"/>
              </w:rPr>
            </w:pPr>
          </w:p>
        </w:tc>
        <w:tc>
          <w:tcPr>
            <w:tcW w:w="1472" w:type="dxa"/>
            <w:gridSpan w:val="3"/>
            <w:vAlign w:val="center"/>
          </w:tcPr>
          <w:p w14:paraId="04057B91">
            <w:pPr>
              <w:jc w:val="center"/>
              <w:rPr>
                <w:color w:val="auto"/>
                <w:highlight w:val="none"/>
              </w:rPr>
            </w:pPr>
          </w:p>
        </w:tc>
        <w:tc>
          <w:tcPr>
            <w:tcW w:w="1641" w:type="dxa"/>
            <w:gridSpan w:val="4"/>
            <w:vAlign w:val="center"/>
          </w:tcPr>
          <w:p w14:paraId="27F5ACD7">
            <w:pPr>
              <w:jc w:val="center"/>
              <w:rPr>
                <w:color w:val="auto"/>
                <w:highlight w:val="none"/>
              </w:rPr>
            </w:pPr>
          </w:p>
        </w:tc>
        <w:tc>
          <w:tcPr>
            <w:tcW w:w="1484" w:type="dxa"/>
            <w:gridSpan w:val="2"/>
            <w:vAlign w:val="center"/>
          </w:tcPr>
          <w:p w14:paraId="74D26E3B">
            <w:pPr>
              <w:jc w:val="center"/>
              <w:rPr>
                <w:color w:val="auto"/>
                <w:highlight w:val="none"/>
              </w:rPr>
            </w:pPr>
          </w:p>
        </w:tc>
      </w:tr>
      <w:tr w14:paraId="594A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077E7D35">
            <w:pPr>
              <w:jc w:val="center"/>
              <w:rPr>
                <w:color w:val="auto"/>
                <w:highlight w:val="none"/>
              </w:rPr>
            </w:pPr>
            <w:r>
              <w:rPr>
                <w:rFonts w:hint="eastAsia" w:cs="宋体"/>
                <w:color w:val="auto"/>
                <w:highlight w:val="none"/>
              </w:rPr>
              <w:t>建设单位</w:t>
            </w:r>
          </w:p>
        </w:tc>
        <w:tc>
          <w:tcPr>
            <w:tcW w:w="1548" w:type="dxa"/>
            <w:gridSpan w:val="2"/>
            <w:vAlign w:val="center"/>
          </w:tcPr>
          <w:p w14:paraId="15CEFE31">
            <w:pPr>
              <w:jc w:val="center"/>
              <w:rPr>
                <w:color w:val="auto"/>
                <w:highlight w:val="none"/>
              </w:rPr>
            </w:pPr>
          </w:p>
        </w:tc>
        <w:tc>
          <w:tcPr>
            <w:tcW w:w="1837" w:type="dxa"/>
            <w:gridSpan w:val="4"/>
            <w:vAlign w:val="center"/>
          </w:tcPr>
          <w:p w14:paraId="203322BD">
            <w:pPr>
              <w:jc w:val="center"/>
              <w:rPr>
                <w:color w:val="auto"/>
                <w:highlight w:val="none"/>
              </w:rPr>
            </w:pPr>
          </w:p>
        </w:tc>
        <w:tc>
          <w:tcPr>
            <w:tcW w:w="1472" w:type="dxa"/>
            <w:gridSpan w:val="3"/>
            <w:vAlign w:val="center"/>
          </w:tcPr>
          <w:p w14:paraId="36705D84">
            <w:pPr>
              <w:jc w:val="center"/>
              <w:rPr>
                <w:color w:val="auto"/>
                <w:highlight w:val="none"/>
              </w:rPr>
            </w:pPr>
          </w:p>
        </w:tc>
        <w:tc>
          <w:tcPr>
            <w:tcW w:w="1641" w:type="dxa"/>
            <w:gridSpan w:val="4"/>
            <w:vAlign w:val="center"/>
          </w:tcPr>
          <w:p w14:paraId="176BAE0E">
            <w:pPr>
              <w:jc w:val="center"/>
              <w:rPr>
                <w:color w:val="auto"/>
                <w:highlight w:val="none"/>
              </w:rPr>
            </w:pPr>
          </w:p>
        </w:tc>
        <w:tc>
          <w:tcPr>
            <w:tcW w:w="1484" w:type="dxa"/>
            <w:gridSpan w:val="2"/>
            <w:vAlign w:val="center"/>
          </w:tcPr>
          <w:p w14:paraId="16792571">
            <w:pPr>
              <w:jc w:val="center"/>
              <w:rPr>
                <w:color w:val="auto"/>
                <w:highlight w:val="none"/>
              </w:rPr>
            </w:pPr>
          </w:p>
        </w:tc>
      </w:tr>
      <w:tr w14:paraId="5EA12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1" w:type="dxa"/>
          <w:trHeight w:val="541" w:hRule="atLeast"/>
          <w:jc w:val="center"/>
        </w:trPr>
        <w:tc>
          <w:tcPr>
            <w:tcW w:w="1626" w:type="dxa"/>
            <w:gridSpan w:val="4"/>
            <w:vAlign w:val="center"/>
          </w:tcPr>
          <w:p w14:paraId="5CD0715B">
            <w:pPr>
              <w:jc w:val="center"/>
              <w:rPr>
                <w:color w:val="auto"/>
                <w:highlight w:val="none"/>
              </w:rPr>
            </w:pPr>
            <w:r>
              <w:rPr>
                <w:rFonts w:hint="eastAsia" w:cs="宋体"/>
                <w:color w:val="auto"/>
                <w:highlight w:val="none"/>
              </w:rPr>
              <w:t>建设规模</w:t>
            </w:r>
          </w:p>
        </w:tc>
        <w:tc>
          <w:tcPr>
            <w:tcW w:w="1548" w:type="dxa"/>
            <w:gridSpan w:val="2"/>
            <w:vAlign w:val="center"/>
          </w:tcPr>
          <w:p w14:paraId="2C520080">
            <w:pPr>
              <w:jc w:val="center"/>
              <w:rPr>
                <w:color w:val="auto"/>
                <w:highlight w:val="none"/>
              </w:rPr>
            </w:pPr>
          </w:p>
        </w:tc>
        <w:tc>
          <w:tcPr>
            <w:tcW w:w="1837" w:type="dxa"/>
            <w:gridSpan w:val="4"/>
            <w:vAlign w:val="center"/>
          </w:tcPr>
          <w:p w14:paraId="5E8BD492">
            <w:pPr>
              <w:jc w:val="center"/>
              <w:rPr>
                <w:color w:val="auto"/>
                <w:highlight w:val="none"/>
              </w:rPr>
            </w:pPr>
          </w:p>
        </w:tc>
        <w:tc>
          <w:tcPr>
            <w:tcW w:w="1472" w:type="dxa"/>
            <w:gridSpan w:val="3"/>
            <w:vAlign w:val="center"/>
          </w:tcPr>
          <w:p w14:paraId="308E3213">
            <w:pPr>
              <w:jc w:val="center"/>
              <w:rPr>
                <w:color w:val="auto"/>
                <w:highlight w:val="none"/>
              </w:rPr>
            </w:pPr>
          </w:p>
        </w:tc>
        <w:tc>
          <w:tcPr>
            <w:tcW w:w="1641" w:type="dxa"/>
            <w:gridSpan w:val="4"/>
            <w:vAlign w:val="center"/>
          </w:tcPr>
          <w:p w14:paraId="515E6CD6">
            <w:pPr>
              <w:jc w:val="center"/>
              <w:rPr>
                <w:color w:val="auto"/>
                <w:highlight w:val="none"/>
              </w:rPr>
            </w:pPr>
          </w:p>
        </w:tc>
        <w:tc>
          <w:tcPr>
            <w:tcW w:w="1484" w:type="dxa"/>
            <w:gridSpan w:val="2"/>
            <w:vAlign w:val="center"/>
          </w:tcPr>
          <w:p w14:paraId="64D76A20">
            <w:pPr>
              <w:jc w:val="center"/>
              <w:rPr>
                <w:color w:val="auto"/>
                <w:highlight w:val="none"/>
              </w:rPr>
            </w:pPr>
          </w:p>
        </w:tc>
      </w:tr>
      <w:tr w14:paraId="12FDF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4D33F08B">
            <w:pPr>
              <w:jc w:val="center"/>
              <w:rPr>
                <w:rFonts w:ascii="宋体" w:hAnsi="宋体" w:cs="宋体"/>
                <w:color w:val="auto"/>
                <w:sz w:val="27"/>
                <w:szCs w:val="27"/>
                <w:highlight w:val="none"/>
              </w:rPr>
            </w:pPr>
            <w:r>
              <w:rPr>
                <w:rFonts w:hint="eastAsia" w:cs="宋体"/>
                <w:color w:val="auto"/>
                <w:highlight w:val="none"/>
              </w:rPr>
              <w:t>开工日期</w:t>
            </w:r>
          </w:p>
        </w:tc>
        <w:tc>
          <w:tcPr>
            <w:tcW w:w="1548" w:type="dxa"/>
            <w:gridSpan w:val="2"/>
            <w:vAlign w:val="center"/>
          </w:tcPr>
          <w:p w14:paraId="7780D1D7">
            <w:pPr>
              <w:jc w:val="center"/>
              <w:rPr>
                <w:color w:val="auto"/>
                <w:highlight w:val="none"/>
              </w:rPr>
            </w:pPr>
          </w:p>
        </w:tc>
        <w:tc>
          <w:tcPr>
            <w:tcW w:w="1837" w:type="dxa"/>
            <w:gridSpan w:val="4"/>
            <w:vAlign w:val="center"/>
          </w:tcPr>
          <w:p w14:paraId="01B04ACF">
            <w:pPr>
              <w:jc w:val="center"/>
              <w:rPr>
                <w:color w:val="auto"/>
                <w:highlight w:val="none"/>
              </w:rPr>
            </w:pPr>
          </w:p>
        </w:tc>
        <w:tc>
          <w:tcPr>
            <w:tcW w:w="1472" w:type="dxa"/>
            <w:gridSpan w:val="3"/>
            <w:vAlign w:val="center"/>
          </w:tcPr>
          <w:p w14:paraId="45052FEF">
            <w:pPr>
              <w:jc w:val="center"/>
              <w:rPr>
                <w:color w:val="auto"/>
                <w:highlight w:val="none"/>
              </w:rPr>
            </w:pPr>
          </w:p>
        </w:tc>
        <w:tc>
          <w:tcPr>
            <w:tcW w:w="1641" w:type="dxa"/>
            <w:gridSpan w:val="4"/>
            <w:vAlign w:val="center"/>
          </w:tcPr>
          <w:p w14:paraId="5CBD869A">
            <w:pPr>
              <w:jc w:val="center"/>
              <w:rPr>
                <w:color w:val="auto"/>
                <w:highlight w:val="none"/>
              </w:rPr>
            </w:pPr>
          </w:p>
        </w:tc>
        <w:tc>
          <w:tcPr>
            <w:tcW w:w="1484" w:type="dxa"/>
            <w:gridSpan w:val="2"/>
            <w:vAlign w:val="center"/>
          </w:tcPr>
          <w:p w14:paraId="010180C1">
            <w:pPr>
              <w:jc w:val="center"/>
              <w:rPr>
                <w:color w:val="auto"/>
                <w:highlight w:val="none"/>
              </w:rPr>
            </w:pPr>
          </w:p>
        </w:tc>
      </w:tr>
      <w:tr w14:paraId="7EE4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1BFD6DF0">
            <w:pPr>
              <w:jc w:val="center"/>
              <w:rPr>
                <w:color w:val="auto"/>
                <w:highlight w:val="none"/>
              </w:rPr>
            </w:pPr>
            <w:r>
              <w:rPr>
                <w:rFonts w:hint="eastAsia" w:cs="宋体"/>
                <w:color w:val="auto"/>
                <w:highlight w:val="none"/>
              </w:rPr>
              <w:t>竣工日期</w:t>
            </w:r>
          </w:p>
        </w:tc>
        <w:tc>
          <w:tcPr>
            <w:tcW w:w="1548" w:type="dxa"/>
            <w:gridSpan w:val="2"/>
            <w:vAlign w:val="center"/>
          </w:tcPr>
          <w:p w14:paraId="1EDCD06C">
            <w:pPr>
              <w:jc w:val="center"/>
              <w:rPr>
                <w:color w:val="auto"/>
                <w:highlight w:val="none"/>
              </w:rPr>
            </w:pPr>
          </w:p>
        </w:tc>
        <w:tc>
          <w:tcPr>
            <w:tcW w:w="1837" w:type="dxa"/>
            <w:gridSpan w:val="4"/>
            <w:vAlign w:val="center"/>
          </w:tcPr>
          <w:p w14:paraId="5792E5BA">
            <w:pPr>
              <w:jc w:val="center"/>
              <w:rPr>
                <w:color w:val="auto"/>
                <w:highlight w:val="none"/>
              </w:rPr>
            </w:pPr>
          </w:p>
        </w:tc>
        <w:tc>
          <w:tcPr>
            <w:tcW w:w="1472" w:type="dxa"/>
            <w:gridSpan w:val="3"/>
            <w:vAlign w:val="center"/>
          </w:tcPr>
          <w:p w14:paraId="4AEC2E3F">
            <w:pPr>
              <w:jc w:val="center"/>
              <w:rPr>
                <w:color w:val="auto"/>
                <w:highlight w:val="none"/>
              </w:rPr>
            </w:pPr>
          </w:p>
        </w:tc>
        <w:tc>
          <w:tcPr>
            <w:tcW w:w="1641" w:type="dxa"/>
            <w:gridSpan w:val="4"/>
            <w:vAlign w:val="center"/>
          </w:tcPr>
          <w:p w14:paraId="0F37A9E6">
            <w:pPr>
              <w:jc w:val="center"/>
              <w:rPr>
                <w:color w:val="auto"/>
                <w:highlight w:val="none"/>
              </w:rPr>
            </w:pPr>
          </w:p>
        </w:tc>
        <w:tc>
          <w:tcPr>
            <w:tcW w:w="1484" w:type="dxa"/>
            <w:gridSpan w:val="2"/>
            <w:vAlign w:val="center"/>
          </w:tcPr>
          <w:p w14:paraId="5C3D0CD4">
            <w:pPr>
              <w:jc w:val="center"/>
              <w:rPr>
                <w:color w:val="auto"/>
                <w:highlight w:val="none"/>
              </w:rPr>
            </w:pPr>
          </w:p>
        </w:tc>
      </w:tr>
      <w:tr w14:paraId="764C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198BB454">
            <w:pPr>
              <w:jc w:val="center"/>
              <w:rPr>
                <w:rFonts w:cs="宋体"/>
                <w:color w:val="auto"/>
                <w:highlight w:val="none"/>
              </w:rPr>
            </w:pPr>
            <w:r>
              <w:rPr>
                <w:rFonts w:hint="eastAsia" w:cs="宋体"/>
                <w:color w:val="auto"/>
                <w:highlight w:val="none"/>
              </w:rPr>
              <w:t>人员角色</w:t>
            </w:r>
          </w:p>
        </w:tc>
        <w:tc>
          <w:tcPr>
            <w:tcW w:w="1548" w:type="dxa"/>
            <w:gridSpan w:val="2"/>
            <w:vAlign w:val="center"/>
          </w:tcPr>
          <w:p w14:paraId="785EE758">
            <w:pPr>
              <w:jc w:val="center"/>
              <w:rPr>
                <w:color w:val="auto"/>
                <w:highlight w:val="none"/>
              </w:rPr>
            </w:pPr>
          </w:p>
        </w:tc>
        <w:tc>
          <w:tcPr>
            <w:tcW w:w="1837" w:type="dxa"/>
            <w:gridSpan w:val="4"/>
            <w:vAlign w:val="center"/>
          </w:tcPr>
          <w:p w14:paraId="757C5E1C">
            <w:pPr>
              <w:jc w:val="center"/>
              <w:rPr>
                <w:color w:val="auto"/>
                <w:highlight w:val="none"/>
              </w:rPr>
            </w:pPr>
          </w:p>
        </w:tc>
        <w:tc>
          <w:tcPr>
            <w:tcW w:w="1472" w:type="dxa"/>
            <w:gridSpan w:val="3"/>
            <w:vAlign w:val="center"/>
          </w:tcPr>
          <w:p w14:paraId="3E958607">
            <w:pPr>
              <w:jc w:val="center"/>
              <w:rPr>
                <w:color w:val="auto"/>
                <w:highlight w:val="none"/>
              </w:rPr>
            </w:pPr>
          </w:p>
        </w:tc>
        <w:tc>
          <w:tcPr>
            <w:tcW w:w="1641" w:type="dxa"/>
            <w:gridSpan w:val="4"/>
            <w:vAlign w:val="center"/>
          </w:tcPr>
          <w:p w14:paraId="1004F752">
            <w:pPr>
              <w:jc w:val="center"/>
              <w:rPr>
                <w:color w:val="auto"/>
                <w:highlight w:val="none"/>
              </w:rPr>
            </w:pPr>
          </w:p>
        </w:tc>
        <w:tc>
          <w:tcPr>
            <w:tcW w:w="1484" w:type="dxa"/>
            <w:gridSpan w:val="2"/>
            <w:vAlign w:val="center"/>
          </w:tcPr>
          <w:p w14:paraId="5877BAEF">
            <w:pPr>
              <w:jc w:val="center"/>
              <w:rPr>
                <w:color w:val="auto"/>
                <w:highlight w:val="none"/>
              </w:rPr>
            </w:pPr>
          </w:p>
        </w:tc>
      </w:tr>
      <w:tr w14:paraId="3832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32CA4BA8">
            <w:pPr>
              <w:jc w:val="center"/>
              <w:rPr>
                <w:rFonts w:cs="宋体"/>
                <w:color w:val="auto"/>
                <w:highlight w:val="none"/>
              </w:rPr>
            </w:pPr>
            <w:r>
              <w:rPr>
                <w:rFonts w:hint="eastAsia" w:cs="宋体"/>
                <w:color w:val="auto"/>
                <w:highlight w:val="none"/>
              </w:rPr>
              <w:t>在建或已完</w:t>
            </w:r>
          </w:p>
        </w:tc>
        <w:tc>
          <w:tcPr>
            <w:tcW w:w="1548" w:type="dxa"/>
            <w:gridSpan w:val="2"/>
            <w:vAlign w:val="center"/>
          </w:tcPr>
          <w:p w14:paraId="79AEE2DD">
            <w:pPr>
              <w:jc w:val="center"/>
              <w:rPr>
                <w:color w:val="auto"/>
                <w:highlight w:val="none"/>
              </w:rPr>
            </w:pPr>
          </w:p>
        </w:tc>
        <w:tc>
          <w:tcPr>
            <w:tcW w:w="1837" w:type="dxa"/>
            <w:gridSpan w:val="4"/>
            <w:vAlign w:val="center"/>
          </w:tcPr>
          <w:p w14:paraId="132DD4B3">
            <w:pPr>
              <w:jc w:val="center"/>
              <w:rPr>
                <w:color w:val="auto"/>
                <w:highlight w:val="none"/>
              </w:rPr>
            </w:pPr>
          </w:p>
        </w:tc>
        <w:tc>
          <w:tcPr>
            <w:tcW w:w="1472" w:type="dxa"/>
            <w:gridSpan w:val="3"/>
            <w:vAlign w:val="center"/>
          </w:tcPr>
          <w:p w14:paraId="6989F946">
            <w:pPr>
              <w:jc w:val="center"/>
              <w:rPr>
                <w:color w:val="auto"/>
                <w:highlight w:val="none"/>
              </w:rPr>
            </w:pPr>
          </w:p>
        </w:tc>
        <w:tc>
          <w:tcPr>
            <w:tcW w:w="1641" w:type="dxa"/>
            <w:gridSpan w:val="4"/>
            <w:vAlign w:val="center"/>
          </w:tcPr>
          <w:p w14:paraId="0E5D1516">
            <w:pPr>
              <w:jc w:val="center"/>
              <w:rPr>
                <w:color w:val="auto"/>
                <w:highlight w:val="none"/>
              </w:rPr>
            </w:pPr>
          </w:p>
        </w:tc>
        <w:tc>
          <w:tcPr>
            <w:tcW w:w="1484" w:type="dxa"/>
            <w:gridSpan w:val="2"/>
            <w:vAlign w:val="center"/>
          </w:tcPr>
          <w:p w14:paraId="3066D145">
            <w:pPr>
              <w:jc w:val="center"/>
              <w:rPr>
                <w:color w:val="auto"/>
                <w:highlight w:val="none"/>
              </w:rPr>
            </w:pPr>
          </w:p>
        </w:tc>
      </w:tr>
      <w:tr w14:paraId="502F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0EC8A61C">
            <w:pPr>
              <w:jc w:val="center"/>
              <w:rPr>
                <w:rFonts w:cs="宋体"/>
                <w:color w:val="auto"/>
                <w:highlight w:val="none"/>
              </w:rPr>
            </w:pPr>
            <w:r>
              <w:rPr>
                <w:rFonts w:hint="eastAsia" w:cs="宋体"/>
                <w:color w:val="auto"/>
                <w:highlight w:val="none"/>
              </w:rPr>
              <w:t>工程质量</w:t>
            </w:r>
          </w:p>
        </w:tc>
        <w:tc>
          <w:tcPr>
            <w:tcW w:w="1548" w:type="dxa"/>
            <w:gridSpan w:val="2"/>
            <w:vAlign w:val="center"/>
          </w:tcPr>
          <w:p w14:paraId="1A29BCD9">
            <w:pPr>
              <w:jc w:val="center"/>
              <w:rPr>
                <w:color w:val="auto"/>
                <w:highlight w:val="none"/>
              </w:rPr>
            </w:pPr>
          </w:p>
        </w:tc>
        <w:tc>
          <w:tcPr>
            <w:tcW w:w="1837" w:type="dxa"/>
            <w:gridSpan w:val="4"/>
            <w:vAlign w:val="center"/>
          </w:tcPr>
          <w:p w14:paraId="7C7DCA22">
            <w:pPr>
              <w:jc w:val="center"/>
              <w:rPr>
                <w:color w:val="auto"/>
                <w:highlight w:val="none"/>
              </w:rPr>
            </w:pPr>
          </w:p>
        </w:tc>
        <w:tc>
          <w:tcPr>
            <w:tcW w:w="1472" w:type="dxa"/>
            <w:gridSpan w:val="3"/>
            <w:vAlign w:val="center"/>
          </w:tcPr>
          <w:p w14:paraId="769F474C">
            <w:pPr>
              <w:jc w:val="center"/>
              <w:rPr>
                <w:color w:val="auto"/>
                <w:highlight w:val="none"/>
              </w:rPr>
            </w:pPr>
          </w:p>
        </w:tc>
        <w:tc>
          <w:tcPr>
            <w:tcW w:w="1641" w:type="dxa"/>
            <w:gridSpan w:val="4"/>
            <w:vAlign w:val="center"/>
          </w:tcPr>
          <w:p w14:paraId="0994792A">
            <w:pPr>
              <w:jc w:val="center"/>
              <w:rPr>
                <w:color w:val="auto"/>
                <w:highlight w:val="none"/>
              </w:rPr>
            </w:pPr>
          </w:p>
        </w:tc>
        <w:tc>
          <w:tcPr>
            <w:tcW w:w="1484" w:type="dxa"/>
            <w:gridSpan w:val="2"/>
            <w:vAlign w:val="center"/>
          </w:tcPr>
          <w:p w14:paraId="5FF5CFCE">
            <w:pPr>
              <w:jc w:val="center"/>
              <w:rPr>
                <w:color w:val="auto"/>
                <w:highlight w:val="none"/>
              </w:rPr>
            </w:pPr>
          </w:p>
        </w:tc>
      </w:tr>
      <w:tr w14:paraId="39E2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53903267">
            <w:pPr>
              <w:jc w:val="center"/>
              <w:rPr>
                <w:rFonts w:cs="宋体"/>
                <w:color w:val="auto"/>
                <w:highlight w:val="none"/>
              </w:rPr>
            </w:pPr>
            <w:r>
              <w:rPr>
                <w:rFonts w:hint="eastAsia" w:cs="宋体"/>
                <w:color w:val="auto"/>
                <w:highlight w:val="none"/>
              </w:rPr>
              <w:t>受奖情况</w:t>
            </w:r>
          </w:p>
        </w:tc>
        <w:tc>
          <w:tcPr>
            <w:tcW w:w="1548" w:type="dxa"/>
            <w:gridSpan w:val="2"/>
            <w:vAlign w:val="center"/>
          </w:tcPr>
          <w:p w14:paraId="45DB46CB">
            <w:pPr>
              <w:jc w:val="center"/>
              <w:rPr>
                <w:color w:val="auto"/>
                <w:highlight w:val="none"/>
              </w:rPr>
            </w:pPr>
          </w:p>
        </w:tc>
        <w:tc>
          <w:tcPr>
            <w:tcW w:w="1837" w:type="dxa"/>
            <w:gridSpan w:val="4"/>
            <w:vAlign w:val="center"/>
          </w:tcPr>
          <w:p w14:paraId="2D784141">
            <w:pPr>
              <w:jc w:val="center"/>
              <w:rPr>
                <w:color w:val="auto"/>
                <w:highlight w:val="none"/>
              </w:rPr>
            </w:pPr>
          </w:p>
        </w:tc>
        <w:tc>
          <w:tcPr>
            <w:tcW w:w="1472" w:type="dxa"/>
            <w:gridSpan w:val="3"/>
            <w:vAlign w:val="center"/>
          </w:tcPr>
          <w:p w14:paraId="10E7B160">
            <w:pPr>
              <w:jc w:val="center"/>
              <w:rPr>
                <w:color w:val="auto"/>
                <w:highlight w:val="none"/>
              </w:rPr>
            </w:pPr>
          </w:p>
        </w:tc>
        <w:tc>
          <w:tcPr>
            <w:tcW w:w="1641" w:type="dxa"/>
            <w:gridSpan w:val="4"/>
            <w:vAlign w:val="center"/>
          </w:tcPr>
          <w:p w14:paraId="0B539A89">
            <w:pPr>
              <w:jc w:val="center"/>
              <w:rPr>
                <w:color w:val="auto"/>
                <w:highlight w:val="none"/>
              </w:rPr>
            </w:pPr>
          </w:p>
        </w:tc>
        <w:tc>
          <w:tcPr>
            <w:tcW w:w="1484" w:type="dxa"/>
            <w:gridSpan w:val="2"/>
            <w:vAlign w:val="center"/>
          </w:tcPr>
          <w:p w14:paraId="526C3AAC">
            <w:pPr>
              <w:jc w:val="center"/>
              <w:rPr>
                <w:color w:val="auto"/>
                <w:highlight w:val="none"/>
              </w:rPr>
            </w:pPr>
          </w:p>
        </w:tc>
      </w:tr>
    </w:tbl>
    <w:p w14:paraId="292C6992">
      <w:pPr>
        <w:rPr>
          <w:rFonts w:ascii="宋体" w:hAnsi="宋体"/>
          <w:color w:val="auto"/>
          <w:szCs w:val="21"/>
          <w:highlight w:val="none"/>
        </w:rPr>
      </w:pPr>
      <w:r>
        <w:rPr>
          <w:rFonts w:hint="eastAsia" w:ascii="宋体" w:hAnsi="宋体" w:cs="楷体_GB2312"/>
          <w:color w:val="auto"/>
          <w:szCs w:val="21"/>
          <w:highlight w:val="none"/>
        </w:rPr>
        <w:t>备注：</w:t>
      </w:r>
    </w:p>
    <w:p w14:paraId="1BF6E98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1.项目</w:t>
      </w:r>
      <w:r>
        <w:rPr>
          <w:rFonts w:ascii="宋体" w:hAnsi="宋体"/>
          <w:color w:val="auto"/>
          <w:szCs w:val="21"/>
          <w:highlight w:val="none"/>
        </w:rPr>
        <w:t>数</w:t>
      </w:r>
      <w:r>
        <w:rPr>
          <w:rFonts w:hint="eastAsia" w:ascii="宋体" w:hAnsi="宋体"/>
          <w:color w:val="auto"/>
          <w:szCs w:val="21"/>
          <w:highlight w:val="none"/>
        </w:rPr>
        <w:t>可</w:t>
      </w:r>
      <w:r>
        <w:rPr>
          <w:rFonts w:ascii="宋体" w:hAnsi="宋体"/>
          <w:color w:val="auto"/>
          <w:szCs w:val="21"/>
          <w:highlight w:val="none"/>
        </w:rPr>
        <w:t>以根据需要增加</w:t>
      </w:r>
      <w:r>
        <w:rPr>
          <w:rFonts w:hint="eastAsia" w:ascii="宋体" w:hAnsi="宋体"/>
          <w:color w:val="auto"/>
          <w:szCs w:val="21"/>
          <w:highlight w:val="none"/>
        </w:rPr>
        <w:t>。</w:t>
      </w:r>
    </w:p>
    <w:p w14:paraId="16101CC6">
      <w:pPr>
        <w:pStyle w:val="17"/>
        <w:ind w:firstLine="420" w:firstLineChars="200"/>
        <w:rPr>
          <w:color w:val="auto"/>
          <w:highlight w:val="none"/>
        </w:rPr>
      </w:pPr>
      <w:r>
        <w:rPr>
          <w:rFonts w:hint="eastAsia" w:ascii="宋体" w:hAnsi="宋体"/>
          <w:color w:val="auto"/>
          <w:szCs w:val="21"/>
          <w:highlight w:val="none"/>
        </w:rPr>
        <w:t>2.本表后附项目经理的</w:t>
      </w:r>
      <w:r>
        <w:rPr>
          <w:color w:val="auto"/>
          <w:highlight w:val="none"/>
        </w:rPr>
        <w:t>执业资格证书复印件（或打印件）、职称证书复印件（或打印件）</w:t>
      </w:r>
      <w:r>
        <w:rPr>
          <w:rFonts w:hint="eastAsia" w:ascii="宋体" w:hAnsi="宋体"/>
          <w:color w:val="auto"/>
          <w:szCs w:val="21"/>
          <w:highlight w:val="none"/>
        </w:rPr>
        <w:t>、安全生产考核合格证（B类）</w:t>
      </w:r>
      <w:r>
        <w:rPr>
          <w:color w:val="auto"/>
          <w:highlight w:val="none"/>
        </w:rPr>
        <w:t>复印件（或打印件）</w:t>
      </w:r>
      <w:r>
        <w:rPr>
          <w:rFonts w:hint="eastAsia" w:ascii="宋体" w:hAnsi="宋体"/>
          <w:color w:val="auto"/>
          <w:szCs w:val="21"/>
          <w:highlight w:val="none"/>
        </w:rPr>
        <w:t>，本表所列证书材料并加盖供应商电子签章。</w:t>
      </w:r>
    </w:p>
    <w:p w14:paraId="20B6D78F">
      <w:pPr>
        <w:spacing w:before="156" w:beforeLines="50"/>
        <w:ind w:firstLine="643" w:firstLineChars="200"/>
        <w:jc w:val="center"/>
        <w:rPr>
          <w:color w:val="auto"/>
          <w:sz w:val="28"/>
          <w:szCs w:val="28"/>
          <w:highlight w:val="none"/>
          <w:u w:val="single"/>
        </w:rPr>
      </w:pPr>
      <w:r>
        <w:rPr>
          <w:rFonts w:cs="宋体"/>
          <w:b/>
          <w:color w:val="auto"/>
          <w:sz w:val="32"/>
          <w:szCs w:val="32"/>
          <w:highlight w:val="none"/>
        </w:rPr>
        <w:br w:type="page"/>
      </w:r>
      <w:r>
        <w:rPr>
          <w:rFonts w:hint="eastAsia" w:cs="宋体"/>
          <w:b/>
          <w:color w:val="auto"/>
          <w:sz w:val="28"/>
          <w:szCs w:val="28"/>
          <w:highlight w:val="none"/>
        </w:rPr>
        <w:t>项目技术负责人简历表</w:t>
      </w:r>
    </w:p>
    <w:tbl>
      <w:tblPr>
        <w:tblStyle w:val="44"/>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54"/>
        <w:gridCol w:w="164"/>
        <w:gridCol w:w="300"/>
        <w:gridCol w:w="888"/>
        <w:gridCol w:w="660"/>
        <w:gridCol w:w="328"/>
        <w:gridCol w:w="234"/>
        <w:gridCol w:w="66"/>
        <w:gridCol w:w="1209"/>
        <w:gridCol w:w="142"/>
        <w:gridCol w:w="242"/>
        <w:gridCol w:w="1088"/>
        <w:gridCol w:w="88"/>
        <w:gridCol w:w="409"/>
        <w:gridCol w:w="1108"/>
        <w:gridCol w:w="36"/>
        <w:gridCol w:w="79"/>
        <w:gridCol w:w="1405"/>
        <w:gridCol w:w="11"/>
      </w:tblGrid>
      <w:tr w14:paraId="2B9C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7B4CAD59">
            <w:pPr>
              <w:jc w:val="center"/>
              <w:rPr>
                <w:color w:val="auto"/>
                <w:highlight w:val="none"/>
              </w:rPr>
            </w:pPr>
            <w:r>
              <w:rPr>
                <w:rFonts w:hint="eastAsia" w:cs="宋体"/>
                <w:color w:val="auto"/>
                <w:highlight w:val="none"/>
              </w:rPr>
              <w:t>姓名</w:t>
            </w:r>
          </w:p>
        </w:tc>
        <w:tc>
          <w:tcPr>
            <w:tcW w:w="2340" w:type="dxa"/>
            <w:gridSpan w:val="5"/>
            <w:vAlign w:val="center"/>
          </w:tcPr>
          <w:p w14:paraId="241931AF">
            <w:pPr>
              <w:jc w:val="center"/>
              <w:rPr>
                <w:color w:val="auto"/>
                <w:highlight w:val="none"/>
              </w:rPr>
            </w:pPr>
          </w:p>
        </w:tc>
        <w:tc>
          <w:tcPr>
            <w:tcW w:w="1893" w:type="dxa"/>
            <w:gridSpan w:val="5"/>
            <w:vAlign w:val="center"/>
          </w:tcPr>
          <w:p w14:paraId="0C00EE8D">
            <w:pPr>
              <w:jc w:val="center"/>
              <w:rPr>
                <w:color w:val="auto"/>
                <w:highlight w:val="none"/>
              </w:rPr>
            </w:pPr>
            <w:r>
              <w:rPr>
                <w:rFonts w:hint="eastAsia" w:cs="宋体"/>
                <w:color w:val="auto"/>
                <w:highlight w:val="none"/>
              </w:rPr>
              <w:t>性别</w:t>
            </w:r>
          </w:p>
        </w:tc>
        <w:tc>
          <w:tcPr>
            <w:tcW w:w="1585" w:type="dxa"/>
            <w:gridSpan w:val="3"/>
            <w:vAlign w:val="center"/>
          </w:tcPr>
          <w:p w14:paraId="7AD4792E">
            <w:pPr>
              <w:jc w:val="center"/>
              <w:rPr>
                <w:color w:val="auto"/>
                <w:highlight w:val="none"/>
              </w:rPr>
            </w:pPr>
          </w:p>
        </w:tc>
        <w:tc>
          <w:tcPr>
            <w:tcW w:w="1108" w:type="dxa"/>
            <w:vAlign w:val="center"/>
          </w:tcPr>
          <w:p w14:paraId="5A5218AF">
            <w:pPr>
              <w:jc w:val="center"/>
              <w:rPr>
                <w:color w:val="auto"/>
                <w:highlight w:val="none"/>
              </w:rPr>
            </w:pPr>
            <w:r>
              <w:rPr>
                <w:rFonts w:hint="eastAsia" w:cs="宋体"/>
                <w:color w:val="auto"/>
                <w:highlight w:val="none"/>
              </w:rPr>
              <w:t>年龄</w:t>
            </w:r>
          </w:p>
        </w:tc>
        <w:tc>
          <w:tcPr>
            <w:tcW w:w="1531" w:type="dxa"/>
            <w:gridSpan w:val="4"/>
            <w:vAlign w:val="center"/>
          </w:tcPr>
          <w:p w14:paraId="12E7767A">
            <w:pPr>
              <w:jc w:val="center"/>
              <w:rPr>
                <w:color w:val="auto"/>
                <w:highlight w:val="none"/>
              </w:rPr>
            </w:pPr>
          </w:p>
        </w:tc>
      </w:tr>
      <w:tr w14:paraId="53B1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vAlign w:val="center"/>
          </w:tcPr>
          <w:p w14:paraId="69F2B95E">
            <w:pPr>
              <w:jc w:val="center"/>
              <w:rPr>
                <w:color w:val="auto"/>
                <w:highlight w:val="none"/>
              </w:rPr>
            </w:pPr>
            <w:r>
              <w:rPr>
                <w:rFonts w:hint="eastAsia" w:cs="宋体"/>
                <w:color w:val="auto"/>
                <w:highlight w:val="none"/>
              </w:rPr>
              <w:t>岗位</w:t>
            </w:r>
          </w:p>
        </w:tc>
        <w:tc>
          <w:tcPr>
            <w:tcW w:w="2340" w:type="dxa"/>
            <w:gridSpan w:val="5"/>
            <w:vAlign w:val="center"/>
          </w:tcPr>
          <w:p w14:paraId="515AABDC">
            <w:pPr>
              <w:jc w:val="center"/>
              <w:rPr>
                <w:color w:val="auto"/>
                <w:highlight w:val="none"/>
              </w:rPr>
            </w:pPr>
            <w:r>
              <w:rPr>
                <w:rFonts w:hint="eastAsia"/>
                <w:color w:val="auto"/>
                <w:highlight w:val="none"/>
              </w:rPr>
              <w:t>项目技术负责人</w:t>
            </w:r>
          </w:p>
        </w:tc>
        <w:tc>
          <w:tcPr>
            <w:tcW w:w="1893" w:type="dxa"/>
            <w:gridSpan w:val="5"/>
            <w:vAlign w:val="center"/>
          </w:tcPr>
          <w:p w14:paraId="084515C8">
            <w:pPr>
              <w:jc w:val="center"/>
              <w:rPr>
                <w:color w:val="auto"/>
                <w:highlight w:val="none"/>
              </w:rPr>
            </w:pPr>
            <w:r>
              <w:rPr>
                <w:rFonts w:hint="eastAsia" w:cs="宋体"/>
                <w:color w:val="auto"/>
                <w:highlight w:val="none"/>
              </w:rPr>
              <w:t>职称</w:t>
            </w:r>
          </w:p>
        </w:tc>
        <w:tc>
          <w:tcPr>
            <w:tcW w:w="1585" w:type="dxa"/>
            <w:gridSpan w:val="3"/>
            <w:vAlign w:val="center"/>
          </w:tcPr>
          <w:p w14:paraId="44C173AD">
            <w:pPr>
              <w:jc w:val="center"/>
              <w:rPr>
                <w:color w:val="auto"/>
                <w:highlight w:val="none"/>
              </w:rPr>
            </w:pPr>
          </w:p>
        </w:tc>
        <w:tc>
          <w:tcPr>
            <w:tcW w:w="1108" w:type="dxa"/>
            <w:vAlign w:val="center"/>
          </w:tcPr>
          <w:p w14:paraId="3AD6410F">
            <w:pPr>
              <w:jc w:val="center"/>
              <w:rPr>
                <w:color w:val="auto"/>
                <w:highlight w:val="none"/>
              </w:rPr>
            </w:pPr>
            <w:r>
              <w:rPr>
                <w:rFonts w:hint="eastAsia" w:cs="宋体"/>
                <w:color w:val="auto"/>
                <w:highlight w:val="none"/>
              </w:rPr>
              <w:t>学历</w:t>
            </w:r>
          </w:p>
        </w:tc>
        <w:tc>
          <w:tcPr>
            <w:tcW w:w="1531" w:type="dxa"/>
            <w:gridSpan w:val="4"/>
            <w:vAlign w:val="center"/>
          </w:tcPr>
          <w:p w14:paraId="57326671">
            <w:pPr>
              <w:jc w:val="center"/>
              <w:rPr>
                <w:color w:val="auto"/>
                <w:highlight w:val="none"/>
              </w:rPr>
            </w:pPr>
          </w:p>
        </w:tc>
      </w:tr>
      <w:tr w14:paraId="38C0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vAlign w:val="center"/>
          </w:tcPr>
          <w:p w14:paraId="76DC0C63">
            <w:pPr>
              <w:jc w:val="center"/>
              <w:rPr>
                <w:rFonts w:cs="宋体"/>
                <w:color w:val="auto"/>
                <w:highlight w:val="none"/>
              </w:rPr>
            </w:pPr>
            <w:r>
              <w:rPr>
                <w:rFonts w:hint="eastAsia" w:cs="宋体"/>
                <w:color w:val="auto"/>
                <w:highlight w:val="none"/>
              </w:rPr>
              <w:t>从业开始时间</w:t>
            </w:r>
          </w:p>
        </w:tc>
        <w:tc>
          <w:tcPr>
            <w:tcW w:w="2340" w:type="dxa"/>
            <w:gridSpan w:val="5"/>
            <w:vAlign w:val="center"/>
          </w:tcPr>
          <w:p w14:paraId="7CA73450">
            <w:pPr>
              <w:jc w:val="center"/>
              <w:rPr>
                <w:color w:val="auto"/>
                <w:highlight w:val="none"/>
              </w:rPr>
            </w:pPr>
          </w:p>
        </w:tc>
        <w:tc>
          <w:tcPr>
            <w:tcW w:w="1893" w:type="dxa"/>
            <w:gridSpan w:val="5"/>
            <w:vAlign w:val="center"/>
          </w:tcPr>
          <w:p w14:paraId="2B5B1584">
            <w:pPr>
              <w:jc w:val="center"/>
              <w:rPr>
                <w:rFonts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vAlign w:val="center"/>
          </w:tcPr>
          <w:p w14:paraId="2A6F7950">
            <w:pPr>
              <w:jc w:val="center"/>
              <w:rPr>
                <w:color w:val="auto"/>
                <w:highlight w:val="none"/>
              </w:rPr>
            </w:pPr>
          </w:p>
        </w:tc>
        <w:tc>
          <w:tcPr>
            <w:tcW w:w="1108" w:type="dxa"/>
            <w:vAlign w:val="center"/>
          </w:tcPr>
          <w:p w14:paraId="44EF968C">
            <w:pPr>
              <w:jc w:val="center"/>
              <w:rPr>
                <w:rFonts w:cs="宋体"/>
                <w:color w:val="auto"/>
                <w:highlight w:val="none"/>
              </w:rPr>
            </w:pPr>
            <w:r>
              <w:rPr>
                <w:rFonts w:hint="eastAsia" w:cs="宋体"/>
                <w:color w:val="auto"/>
                <w:highlight w:val="none"/>
              </w:rPr>
              <w:t>毕业时间</w:t>
            </w:r>
          </w:p>
        </w:tc>
        <w:tc>
          <w:tcPr>
            <w:tcW w:w="1531" w:type="dxa"/>
            <w:gridSpan w:val="4"/>
            <w:vAlign w:val="center"/>
          </w:tcPr>
          <w:p w14:paraId="2F04D1B7">
            <w:pPr>
              <w:jc w:val="center"/>
              <w:rPr>
                <w:color w:val="auto"/>
                <w:highlight w:val="none"/>
              </w:rPr>
            </w:pPr>
          </w:p>
        </w:tc>
      </w:tr>
      <w:tr w14:paraId="2A2E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14:paraId="5CFB222D">
            <w:pPr>
              <w:jc w:val="center"/>
              <w:rPr>
                <w:color w:val="auto"/>
                <w:highlight w:val="none"/>
              </w:rPr>
            </w:pPr>
            <w:r>
              <w:rPr>
                <w:rFonts w:hint="eastAsia" w:cs="宋体"/>
                <w:color w:val="auto"/>
                <w:highlight w:val="none"/>
              </w:rPr>
              <w:t>担任</w:t>
            </w:r>
            <w:r>
              <w:rPr>
                <w:rFonts w:hint="eastAsia"/>
                <w:color w:val="auto"/>
                <w:highlight w:val="none"/>
              </w:rPr>
              <w:t>……</w:t>
            </w:r>
            <w:r>
              <w:rPr>
                <w:rFonts w:hint="eastAsia" w:cs="宋体"/>
                <w:color w:val="auto"/>
                <w:highlight w:val="none"/>
              </w:rPr>
              <w:t>年限</w:t>
            </w:r>
          </w:p>
        </w:tc>
        <w:tc>
          <w:tcPr>
            <w:tcW w:w="2476" w:type="dxa"/>
            <w:gridSpan w:val="6"/>
            <w:vAlign w:val="center"/>
          </w:tcPr>
          <w:p w14:paraId="196E7491">
            <w:pPr>
              <w:jc w:val="center"/>
              <w:rPr>
                <w:color w:val="auto"/>
                <w:highlight w:val="none"/>
              </w:rPr>
            </w:pPr>
          </w:p>
        </w:tc>
        <w:tc>
          <w:tcPr>
            <w:tcW w:w="1209" w:type="dxa"/>
            <w:vAlign w:val="center"/>
          </w:tcPr>
          <w:p w14:paraId="58BD772F">
            <w:pPr>
              <w:jc w:val="center"/>
              <w:rPr>
                <w:color w:val="auto"/>
                <w:highlight w:val="none"/>
              </w:rPr>
            </w:pPr>
            <w:r>
              <w:rPr>
                <w:rFonts w:hint="eastAsia"/>
                <w:color w:val="auto"/>
                <w:highlight w:val="none"/>
              </w:rPr>
              <w:t>身份</w:t>
            </w:r>
            <w:r>
              <w:rPr>
                <w:color w:val="auto"/>
                <w:highlight w:val="none"/>
              </w:rPr>
              <w:t>证号码</w:t>
            </w:r>
          </w:p>
        </w:tc>
        <w:tc>
          <w:tcPr>
            <w:tcW w:w="4608" w:type="dxa"/>
            <w:gridSpan w:val="10"/>
            <w:vAlign w:val="center"/>
          </w:tcPr>
          <w:p w14:paraId="64B24514">
            <w:pPr>
              <w:jc w:val="center"/>
              <w:rPr>
                <w:color w:val="auto"/>
                <w:highlight w:val="none"/>
              </w:rPr>
            </w:pPr>
          </w:p>
        </w:tc>
      </w:tr>
      <w:tr w14:paraId="51964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14:paraId="4B516AFB">
            <w:pPr>
              <w:jc w:val="center"/>
              <w:rPr>
                <w:color w:val="auto"/>
                <w:highlight w:val="none"/>
              </w:rPr>
            </w:pPr>
            <w:r>
              <w:rPr>
                <w:rFonts w:hint="eastAsia"/>
                <w:color w:val="auto"/>
                <w:highlight w:val="none"/>
              </w:rPr>
              <w:t>证书名称</w:t>
            </w:r>
          </w:p>
        </w:tc>
        <w:tc>
          <w:tcPr>
            <w:tcW w:w="1188" w:type="dxa"/>
            <w:gridSpan w:val="2"/>
            <w:vAlign w:val="center"/>
          </w:tcPr>
          <w:p w14:paraId="44D496BE">
            <w:pPr>
              <w:jc w:val="center"/>
              <w:rPr>
                <w:color w:val="auto"/>
                <w:highlight w:val="none"/>
              </w:rPr>
            </w:pPr>
            <w:r>
              <w:rPr>
                <w:rFonts w:hint="eastAsia"/>
                <w:color w:val="auto"/>
                <w:highlight w:val="none"/>
              </w:rPr>
              <w:t>注册专业</w:t>
            </w:r>
          </w:p>
        </w:tc>
        <w:tc>
          <w:tcPr>
            <w:tcW w:w="1222" w:type="dxa"/>
            <w:gridSpan w:val="3"/>
            <w:vAlign w:val="center"/>
          </w:tcPr>
          <w:p w14:paraId="64CCEF74">
            <w:pPr>
              <w:jc w:val="center"/>
              <w:rPr>
                <w:color w:val="auto"/>
                <w:highlight w:val="none"/>
              </w:rPr>
            </w:pPr>
            <w:r>
              <w:rPr>
                <w:color w:val="auto"/>
                <w:highlight w:val="none"/>
              </w:rPr>
              <w:t>级别</w:t>
            </w:r>
          </w:p>
        </w:tc>
        <w:tc>
          <w:tcPr>
            <w:tcW w:w="1417" w:type="dxa"/>
            <w:gridSpan w:val="3"/>
            <w:vAlign w:val="center"/>
          </w:tcPr>
          <w:p w14:paraId="55041E13">
            <w:pPr>
              <w:jc w:val="center"/>
              <w:rPr>
                <w:color w:val="auto"/>
                <w:highlight w:val="none"/>
              </w:rPr>
            </w:pPr>
            <w:r>
              <w:rPr>
                <w:rFonts w:hint="eastAsia" w:cs="宋体"/>
                <w:color w:val="auto"/>
                <w:highlight w:val="none"/>
              </w:rPr>
              <w:t>证书编号</w:t>
            </w:r>
          </w:p>
        </w:tc>
        <w:tc>
          <w:tcPr>
            <w:tcW w:w="1418" w:type="dxa"/>
            <w:gridSpan w:val="3"/>
            <w:vAlign w:val="center"/>
          </w:tcPr>
          <w:p w14:paraId="363C97C8">
            <w:pPr>
              <w:jc w:val="center"/>
              <w:rPr>
                <w:color w:val="auto"/>
                <w:highlight w:val="none"/>
              </w:rPr>
            </w:pPr>
            <w:r>
              <w:rPr>
                <w:rFonts w:hint="eastAsia"/>
                <w:color w:val="auto"/>
                <w:highlight w:val="none"/>
              </w:rPr>
              <w:t>注册时间</w:t>
            </w:r>
          </w:p>
        </w:tc>
        <w:tc>
          <w:tcPr>
            <w:tcW w:w="1632" w:type="dxa"/>
            <w:gridSpan w:val="4"/>
            <w:vAlign w:val="center"/>
          </w:tcPr>
          <w:p w14:paraId="5BA212FD">
            <w:pPr>
              <w:jc w:val="center"/>
              <w:rPr>
                <w:color w:val="auto"/>
                <w:highlight w:val="none"/>
              </w:rPr>
            </w:pPr>
            <w:r>
              <w:rPr>
                <w:rFonts w:hint="eastAsia"/>
                <w:color w:val="auto"/>
                <w:highlight w:val="none"/>
              </w:rPr>
              <w:t>注册单位</w:t>
            </w:r>
          </w:p>
        </w:tc>
        <w:tc>
          <w:tcPr>
            <w:tcW w:w="1416" w:type="dxa"/>
            <w:gridSpan w:val="2"/>
            <w:vAlign w:val="center"/>
          </w:tcPr>
          <w:p w14:paraId="6F606411">
            <w:pPr>
              <w:jc w:val="center"/>
              <w:rPr>
                <w:color w:val="auto"/>
                <w:highlight w:val="none"/>
              </w:rPr>
            </w:pPr>
            <w:r>
              <w:rPr>
                <w:rFonts w:hint="eastAsia"/>
                <w:color w:val="auto"/>
                <w:highlight w:val="none"/>
              </w:rPr>
              <w:t>注册有效期</w:t>
            </w:r>
          </w:p>
        </w:tc>
      </w:tr>
      <w:tr w14:paraId="67CC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14:paraId="1BDAC7C3">
            <w:pPr>
              <w:jc w:val="center"/>
              <w:rPr>
                <w:color w:val="auto"/>
                <w:highlight w:val="none"/>
              </w:rPr>
            </w:pPr>
          </w:p>
        </w:tc>
        <w:tc>
          <w:tcPr>
            <w:tcW w:w="1188" w:type="dxa"/>
            <w:gridSpan w:val="2"/>
            <w:vAlign w:val="center"/>
          </w:tcPr>
          <w:p w14:paraId="6F739B6B">
            <w:pPr>
              <w:jc w:val="center"/>
              <w:rPr>
                <w:color w:val="auto"/>
                <w:highlight w:val="none"/>
              </w:rPr>
            </w:pPr>
          </w:p>
        </w:tc>
        <w:tc>
          <w:tcPr>
            <w:tcW w:w="1222" w:type="dxa"/>
            <w:gridSpan w:val="3"/>
            <w:vAlign w:val="center"/>
          </w:tcPr>
          <w:p w14:paraId="08C408CA">
            <w:pPr>
              <w:jc w:val="center"/>
              <w:rPr>
                <w:rFonts w:cs="宋体"/>
                <w:color w:val="auto"/>
                <w:highlight w:val="none"/>
              </w:rPr>
            </w:pPr>
          </w:p>
        </w:tc>
        <w:tc>
          <w:tcPr>
            <w:tcW w:w="1417" w:type="dxa"/>
            <w:gridSpan w:val="3"/>
            <w:vAlign w:val="center"/>
          </w:tcPr>
          <w:p w14:paraId="4B912B84">
            <w:pPr>
              <w:jc w:val="center"/>
              <w:rPr>
                <w:color w:val="auto"/>
                <w:highlight w:val="none"/>
              </w:rPr>
            </w:pPr>
          </w:p>
        </w:tc>
        <w:tc>
          <w:tcPr>
            <w:tcW w:w="1418" w:type="dxa"/>
            <w:gridSpan w:val="3"/>
            <w:vAlign w:val="center"/>
          </w:tcPr>
          <w:p w14:paraId="2F308296">
            <w:pPr>
              <w:jc w:val="center"/>
              <w:rPr>
                <w:color w:val="auto"/>
                <w:highlight w:val="none"/>
              </w:rPr>
            </w:pPr>
          </w:p>
        </w:tc>
        <w:tc>
          <w:tcPr>
            <w:tcW w:w="1632" w:type="dxa"/>
            <w:gridSpan w:val="4"/>
            <w:vAlign w:val="center"/>
          </w:tcPr>
          <w:p w14:paraId="7B6AE6E4">
            <w:pPr>
              <w:jc w:val="center"/>
              <w:rPr>
                <w:color w:val="auto"/>
                <w:highlight w:val="none"/>
              </w:rPr>
            </w:pPr>
          </w:p>
        </w:tc>
        <w:tc>
          <w:tcPr>
            <w:tcW w:w="1416" w:type="dxa"/>
            <w:gridSpan w:val="2"/>
            <w:vAlign w:val="center"/>
          </w:tcPr>
          <w:p w14:paraId="2C30CF6A">
            <w:pPr>
              <w:jc w:val="center"/>
              <w:rPr>
                <w:color w:val="auto"/>
                <w:highlight w:val="none"/>
              </w:rPr>
            </w:pPr>
          </w:p>
        </w:tc>
      </w:tr>
      <w:tr w14:paraId="3AD1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14:paraId="7FEA5CCA">
            <w:pPr>
              <w:jc w:val="center"/>
              <w:rPr>
                <w:color w:val="auto"/>
                <w:highlight w:val="none"/>
              </w:rPr>
            </w:pPr>
          </w:p>
        </w:tc>
        <w:tc>
          <w:tcPr>
            <w:tcW w:w="1188" w:type="dxa"/>
            <w:gridSpan w:val="2"/>
            <w:vAlign w:val="center"/>
          </w:tcPr>
          <w:p w14:paraId="24200D66">
            <w:pPr>
              <w:jc w:val="center"/>
              <w:rPr>
                <w:color w:val="auto"/>
                <w:highlight w:val="none"/>
              </w:rPr>
            </w:pPr>
          </w:p>
        </w:tc>
        <w:tc>
          <w:tcPr>
            <w:tcW w:w="1222" w:type="dxa"/>
            <w:gridSpan w:val="3"/>
            <w:vAlign w:val="center"/>
          </w:tcPr>
          <w:p w14:paraId="40D97BC0">
            <w:pPr>
              <w:jc w:val="center"/>
              <w:rPr>
                <w:rFonts w:cs="宋体"/>
                <w:color w:val="auto"/>
                <w:highlight w:val="none"/>
              </w:rPr>
            </w:pPr>
          </w:p>
        </w:tc>
        <w:tc>
          <w:tcPr>
            <w:tcW w:w="1417" w:type="dxa"/>
            <w:gridSpan w:val="3"/>
            <w:vAlign w:val="center"/>
          </w:tcPr>
          <w:p w14:paraId="6FB6952A">
            <w:pPr>
              <w:jc w:val="center"/>
              <w:rPr>
                <w:color w:val="auto"/>
                <w:highlight w:val="none"/>
              </w:rPr>
            </w:pPr>
          </w:p>
        </w:tc>
        <w:tc>
          <w:tcPr>
            <w:tcW w:w="1418" w:type="dxa"/>
            <w:gridSpan w:val="3"/>
            <w:vAlign w:val="center"/>
          </w:tcPr>
          <w:p w14:paraId="16244953">
            <w:pPr>
              <w:jc w:val="center"/>
              <w:rPr>
                <w:color w:val="auto"/>
                <w:highlight w:val="none"/>
              </w:rPr>
            </w:pPr>
          </w:p>
        </w:tc>
        <w:tc>
          <w:tcPr>
            <w:tcW w:w="1632" w:type="dxa"/>
            <w:gridSpan w:val="4"/>
            <w:vAlign w:val="center"/>
          </w:tcPr>
          <w:p w14:paraId="43068910">
            <w:pPr>
              <w:jc w:val="center"/>
              <w:rPr>
                <w:color w:val="auto"/>
                <w:highlight w:val="none"/>
              </w:rPr>
            </w:pPr>
          </w:p>
        </w:tc>
        <w:tc>
          <w:tcPr>
            <w:tcW w:w="1416" w:type="dxa"/>
            <w:gridSpan w:val="2"/>
            <w:vAlign w:val="center"/>
          </w:tcPr>
          <w:p w14:paraId="6B5C8881">
            <w:pPr>
              <w:jc w:val="center"/>
              <w:rPr>
                <w:color w:val="auto"/>
                <w:highlight w:val="none"/>
              </w:rPr>
            </w:pPr>
          </w:p>
        </w:tc>
      </w:tr>
      <w:tr w14:paraId="5B94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9"/>
            <w:vAlign w:val="center"/>
          </w:tcPr>
          <w:p w14:paraId="02AFB9B9">
            <w:pPr>
              <w:jc w:val="center"/>
              <w:rPr>
                <w:color w:val="auto"/>
                <w:highlight w:val="none"/>
              </w:rPr>
            </w:pPr>
            <w:r>
              <w:rPr>
                <w:rFonts w:hint="eastAsia" w:cs="宋体"/>
                <w:color w:val="auto"/>
                <w:highlight w:val="none"/>
              </w:rPr>
              <w:t>在建和已完工程项目情况</w:t>
            </w:r>
          </w:p>
        </w:tc>
      </w:tr>
      <w:tr w14:paraId="6C45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14:paraId="101D77F1">
            <w:pPr>
              <w:jc w:val="center"/>
              <w:rPr>
                <w:color w:val="auto"/>
                <w:highlight w:val="none"/>
              </w:rPr>
            </w:pPr>
          </w:p>
        </w:tc>
        <w:tc>
          <w:tcPr>
            <w:tcW w:w="1548" w:type="dxa"/>
            <w:gridSpan w:val="2"/>
            <w:vAlign w:val="center"/>
          </w:tcPr>
          <w:p w14:paraId="7211E4F6">
            <w:pPr>
              <w:jc w:val="center"/>
              <w:rPr>
                <w:color w:val="auto"/>
                <w:highlight w:val="none"/>
              </w:rPr>
            </w:pPr>
            <w:r>
              <w:rPr>
                <w:rFonts w:hint="eastAsia"/>
                <w:color w:val="auto"/>
                <w:highlight w:val="none"/>
              </w:rPr>
              <w:t>项目1</w:t>
            </w:r>
          </w:p>
        </w:tc>
        <w:tc>
          <w:tcPr>
            <w:tcW w:w="1837" w:type="dxa"/>
            <w:gridSpan w:val="4"/>
            <w:vAlign w:val="center"/>
          </w:tcPr>
          <w:p w14:paraId="2B2C02FF">
            <w:pPr>
              <w:jc w:val="center"/>
              <w:rPr>
                <w:color w:val="auto"/>
                <w:highlight w:val="none"/>
              </w:rPr>
            </w:pPr>
            <w:r>
              <w:rPr>
                <w:rFonts w:hint="eastAsia"/>
                <w:color w:val="auto"/>
                <w:highlight w:val="none"/>
              </w:rPr>
              <w:t>项目2</w:t>
            </w:r>
          </w:p>
        </w:tc>
        <w:tc>
          <w:tcPr>
            <w:tcW w:w="1472" w:type="dxa"/>
            <w:gridSpan w:val="3"/>
            <w:vAlign w:val="center"/>
          </w:tcPr>
          <w:p w14:paraId="756BBD82">
            <w:pPr>
              <w:jc w:val="center"/>
              <w:rPr>
                <w:color w:val="auto"/>
                <w:highlight w:val="none"/>
              </w:rPr>
            </w:pPr>
            <w:r>
              <w:rPr>
                <w:rFonts w:hint="eastAsia"/>
                <w:color w:val="auto"/>
                <w:highlight w:val="none"/>
              </w:rPr>
              <w:t>项目3</w:t>
            </w:r>
          </w:p>
        </w:tc>
        <w:tc>
          <w:tcPr>
            <w:tcW w:w="1641" w:type="dxa"/>
            <w:gridSpan w:val="4"/>
            <w:vAlign w:val="center"/>
          </w:tcPr>
          <w:p w14:paraId="68588138">
            <w:pPr>
              <w:jc w:val="center"/>
              <w:rPr>
                <w:color w:val="auto"/>
                <w:highlight w:val="none"/>
              </w:rPr>
            </w:pPr>
            <w:r>
              <w:rPr>
                <w:rFonts w:hint="eastAsia"/>
                <w:color w:val="auto"/>
                <w:highlight w:val="none"/>
              </w:rPr>
              <w:t>项目4</w:t>
            </w:r>
          </w:p>
        </w:tc>
        <w:tc>
          <w:tcPr>
            <w:tcW w:w="1484" w:type="dxa"/>
            <w:gridSpan w:val="2"/>
            <w:vAlign w:val="center"/>
          </w:tcPr>
          <w:p w14:paraId="14688220">
            <w:pPr>
              <w:jc w:val="center"/>
              <w:rPr>
                <w:color w:val="auto"/>
                <w:highlight w:val="none"/>
              </w:rPr>
            </w:pPr>
            <w:r>
              <w:rPr>
                <w:rFonts w:hint="eastAsia"/>
                <w:color w:val="auto"/>
                <w:highlight w:val="none"/>
              </w:rPr>
              <w:t>……</w:t>
            </w:r>
          </w:p>
        </w:tc>
      </w:tr>
      <w:tr w14:paraId="591C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14:paraId="65FEC3CE">
            <w:pPr>
              <w:jc w:val="center"/>
              <w:rPr>
                <w:color w:val="auto"/>
                <w:highlight w:val="none"/>
              </w:rPr>
            </w:pPr>
            <w:r>
              <w:rPr>
                <w:rFonts w:hint="eastAsia"/>
                <w:color w:val="auto"/>
                <w:highlight w:val="none"/>
              </w:rPr>
              <w:t>项目名称</w:t>
            </w:r>
          </w:p>
        </w:tc>
        <w:tc>
          <w:tcPr>
            <w:tcW w:w="1548" w:type="dxa"/>
            <w:gridSpan w:val="2"/>
            <w:vAlign w:val="center"/>
          </w:tcPr>
          <w:p w14:paraId="364F37D3">
            <w:pPr>
              <w:jc w:val="center"/>
              <w:rPr>
                <w:color w:val="auto"/>
                <w:highlight w:val="none"/>
              </w:rPr>
            </w:pPr>
          </w:p>
        </w:tc>
        <w:tc>
          <w:tcPr>
            <w:tcW w:w="1837" w:type="dxa"/>
            <w:gridSpan w:val="4"/>
            <w:vAlign w:val="center"/>
          </w:tcPr>
          <w:p w14:paraId="7510DC68">
            <w:pPr>
              <w:jc w:val="center"/>
              <w:rPr>
                <w:color w:val="auto"/>
                <w:highlight w:val="none"/>
              </w:rPr>
            </w:pPr>
          </w:p>
        </w:tc>
        <w:tc>
          <w:tcPr>
            <w:tcW w:w="1472" w:type="dxa"/>
            <w:gridSpan w:val="3"/>
            <w:vAlign w:val="center"/>
          </w:tcPr>
          <w:p w14:paraId="04DD2CE7">
            <w:pPr>
              <w:jc w:val="center"/>
              <w:rPr>
                <w:color w:val="auto"/>
                <w:highlight w:val="none"/>
              </w:rPr>
            </w:pPr>
          </w:p>
        </w:tc>
        <w:tc>
          <w:tcPr>
            <w:tcW w:w="1641" w:type="dxa"/>
            <w:gridSpan w:val="4"/>
            <w:vAlign w:val="center"/>
          </w:tcPr>
          <w:p w14:paraId="48295AD3">
            <w:pPr>
              <w:jc w:val="center"/>
              <w:rPr>
                <w:color w:val="auto"/>
                <w:highlight w:val="none"/>
              </w:rPr>
            </w:pPr>
          </w:p>
        </w:tc>
        <w:tc>
          <w:tcPr>
            <w:tcW w:w="1484" w:type="dxa"/>
            <w:gridSpan w:val="2"/>
            <w:vAlign w:val="center"/>
          </w:tcPr>
          <w:p w14:paraId="2E3BA6F2">
            <w:pPr>
              <w:jc w:val="center"/>
              <w:rPr>
                <w:color w:val="auto"/>
                <w:highlight w:val="none"/>
              </w:rPr>
            </w:pPr>
          </w:p>
        </w:tc>
      </w:tr>
      <w:tr w14:paraId="790D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176AFD79">
            <w:pPr>
              <w:jc w:val="center"/>
              <w:rPr>
                <w:color w:val="auto"/>
                <w:highlight w:val="none"/>
              </w:rPr>
            </w:pPr>
            <w:r>
              <w:rPr>
                <w:rFonts w:hint="eastAsia" w:cs="宋体"/>
                <w:color w:val="auto"/>
                <w:highlight w:val="none"/>
              </w:rPr>
              <w:t>建设单位</w:t>
            </w:r>
          </w:p>
        </w:tc>
        <w:tc>
          <w:tcPr>
            <w:tcW w:w="1548" w:type="dxa"/>
            <w:gridSpan w:val="2"/>
            <w:vAlign w:val="center"/>
          </w:tcPr>
          <w:p w14:paraId="45B910C1">
            <w:pPr>
              <w:jc w:val="center"/>
              <w:rPr>
                <w:color w:val="auto"/>
                <w:highlight w:val="none"/>
              </w:rPr>
            </w:pPr>
          </w:p>
        </w:tc>
        <w:tc>
          <w:tcPr>
            <w:tcW w:w="1837" w:type="dxa"/>
            <w:gridSpan w:val="4"/>
            <w:vAlign w:val="center"/>
          </w:tcPr>
          <w:p w14:paraId="0C401A9E">
            <w:pPr>
              <w:jc w:val="center"/>
              <w:rPr>
                <w:color w:val="auto"/>
                <w:highlight w:val="none"/>
              </w:rPr>
            </w:pPr>
          </w:p>
        </w:tc>
        <w:tc>
          <w:tcPr>
            <w:tcW w:w="1472" w:type="dxa"/>
            <w:gridSpan w:val="3"/>
            <w:vAlign w:val="center"/>
          </w:tcPr>
          <w:p w14:paraId="5CB1E380">
            <w:pPr>
              <w:jc w:val="center"/>
              <w:rPr>
                <w:color w:val="auto"/>
                <w:highlight w:val="none"/>
              </w:rPr>
            </w:pPr>
          </w:p>
        </w:tc>
        <w:tc>
          <w:tcPr>
            <w:tcW w:w="1641" w:type="dxa"/>
            <w:gridSpan w:val="4"/>
            <w:vAlign w:val="center"/>
          </w:tcPr>
          <w:p w14:paraId="137035AE">
            <w:pPr>
              <w:jc w:val="center"/>
              <w:rPr>
                <w:color w:val="auto"/>
                <w:highlight w:val="none"/>
              </w:rPr>
            </w:pPr>
          </w:p>
        </w:tc>
        <w:tc>
          <w:tcPr>
            <w:tcW w:w="1484" w:type="dxa"/>
            <w:gridSpan w:val="2"/>
            <w:vAlign w:val="center"/>
          </w:tcPr>
          <w:p w14:paraId="226E4890">
            <w:pPr>
              <w:jc w:val="center"/>
              <w:rPr>
                <w:color w:val="auto"/>
                <w:highlight w:val="none"/>
              </w:rPr>
            </w:pPr>
          </w:p>
        </w:tc>
      </w:tr>
      <w:tr w14:paraId="3F5D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3A153A88">
            <w:pPr>
              <w:jc w:val="center"/>
              <w:rPr>
                <w:color w:val="auto"/>
                <w:highlight w:val="none"/>
              </w:rPr>
            </w:pPr>
            <w:r>
              <w:rPr>
                <w:rFonts w:hint="eastAsia" w:cs="宋体"/>
                <w:color w:val="auto"/>
                <w:highlight w:val="none"/>
              </w:rPr>
              <w:t>建设规模</w:t>
            </w:r>
          </w:p>
        </w:tc>
        <w:tc>
          <w:tcPr>
            <w:tcW w:w="1548" w:type="dxa"/>
            <w:gridSpan w:val="2"/>
            <w:vAlign w:val="center"/>
          </w:tcPr>
          <w:p w14:paraId="46AC0BD7">
            <w:pPr>
              <w:jc w:val="center"/>
              <w:rPr>
                <w:color w:val="auto"/>
                <w:highlight w:val="none"/>
              </w:rPr>
            </w:pPr>
          </w:p>
        </w:tc>
        <w:tc>
          <w:tcPr>
            <w:tcW w:w="1837" w:type="dxa"/>
            <w:gridSpan w:val="4"/>
            <w:vAlign w:val="center"/>
          </w:tcPr>
          <w:p w14:paraId="10068E7C">
            <w:pPr>
              <w:jc w:val="center"/>
              <w:rPr>
                <w:color w:val="auto"/>
                <w:highlight w:val="none"/>
              </w:rPr>
            </w:pPr>
          </w:p>
        </w:tc>
        <w:tc>
          <w:tcPr>
            <w:tcW w:w="1472" w:type="dxa"/>
            <w:gridSpan w:val="3"/>
            <w:vAlign w:val="center"/>
          </w:tcPr>
          <w:p w14:paraId="20E1D9C3">
            <w:pPr>
              <w:jc w:val="center"/>
              <w:rPr>
                <w:color w:val="auto"/>
                <w:highlight w:val="none"/>
              </w:rPr>
            </w:pPr>
          </w:p>
        </w:tc>
        <w:tc>
          <w:tcPr>
            <w:tcW w:w="1641" w:type="dxa"/>
            <w:gridSpan w:val="4"/>
            <w:vAlign w:val="center"/>
          </w:tcPr>
          <w:p w14:paraId="6FDF7A8F">
            <w:pPr>
              <w:jc w:val="center"/>
              <w:rPr>
                <w:color w:val="auto"/>
                <w:highlight w:val="none"/>
              </w:rPr>
            </w:pPr>
          </w:p>
        </w:tc>
        <w:tc>
          <w:tcPr>
            <w:tcW w:w="1484" w:type="dxa"/>
            <w:gridSpan w:val="2"/>
            <w:vAlign w:val="center"/>
          </w:tcPr>
          <w:p w14:paraId="340EB24F">
            <w:pPr>
              <w:jc w:val="center"/>
              <w:rPr>
                <w:color w:val="auto"/>
                <w:highlight w:val="none"/>
              </w:rPr>
            </w:pPr>
          </w:p>
        </w:tc>
      </w:tr>
      <w:tr w14:paraId="0AD9C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32737604">
            <w:pPr>
              <w:jc w:val="center"/>
              <w:rPr>
                <w:rFonts w:ascii="宋体" w:hAnsi="宋体" w:cs="宋体"/>
                <w:color w:val="auto"/>
                <w:sz w:val="27"/>
                <w:szCs w:val="27"/>
                <w:highlight w:val="none"/>
              </w:rPr>
            </w:pPr>
            <w:r>
              <w:rPr>
                <w:rFonts w:hint="eastAsia" w:cs="宋体"/>
                <w:color w:val="auto"/>
                <w:highlight w:val="none"/>
              </w:rPr>
              <w:t>开工日期</w:t>
            </w:r>
          </w:p>
        </w:tc>
        <w:tc>
          <w:tcPr>
            <w:tcW w:w="1548" w:type="dxa"/>
            <w:gridSpan w:val="2"/>
            <w:vAlign w:val="center"/>
          </w:tcPr>
          <w:p w14:paraId="55FFAB64">
            <w:pPr>
              <w:jc w:val="center"/>
              <w:rPr>
                <w:color w:val="auto"/>
                <w:highlight w:val="none"/>
              </w:rPr>
            </w:pPr>
          </w:p>
        </w:tc>
        <w:tc>
          <w:tcPr>
            <w:tcW w:w="1837" w:type="dxa"/>
            <w:gridSpan w:val="4"/>
            <w:vAlign w:val="center"/>
          </w:tcPr>
          <w:p w14:paraId="2F1317D1">
            <w:pPr>
              <w:jc w:val="center"/>
              <w:rPr>
                <w:color w:val="auto"/>
                <w:highlight w:val="none"/>
              </w:rPr>
            </w:pPr>
          </w:p>
        </w:tc>
        <w:tc>
          <w:tcPr>
            <w:tcW w:w="1472" w:type="dxa"/>
            <w:gridSpan w:val="3"/>
            <w:vAlign w:val="center"/>
          </w:tcPr>
          <w:p w14:paraId="5075CAA9">
            <w:pPr>
              <w:jc w:val="center"/>
              <w:rPr>
                <w:color w:val="auto"/>
                <w:highlight w:val="none"/>
              </w:rPr>
            </w:pPr>
          </w:p>
        </w:tc>
        <w:tc>
          <w:tcPr>
            <w:tcW w:w="1641" w:type="dxa"/>
            <w:gridSpan w:val="4"/>
            <w:vAlign w:val="center"/>
          </w:tcPr>
          <w:p w14:paraId="67534498">
            <w:pPr>
              <w:jc w:val="center"/>
              <w:rPr>
                <w:color w:val="auto"/>
                <w:highlight w:val="none"/>
              </w:rPr>
            </w:pPr>
          </w:p>
        </w:tc>
        <w:tc>
          <w:tcPr>
            <w:tcW w:w="1484" w:type="dxa"/>
            <w:gridSpan w:val="2"/>
            <w:vAlign w:val="center"/>
          </w:tcPr>
          <w:p w14:paraId="4E74D014">
            <w:pPr>
              <w:jc w:val="center"/>
              <w:rPr>
                <w:color w:val="auto"/>
                <w:highlight w:val="none"/>
              </w:rPr>
            </w:pPr>
          </w:p>
        </w:tc>
      </w:tr>
      <w:tr w14:paraId="74E4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406D35CE">
            <w:pPr>
              <w:jc w:val="center"/>
              <w:rPr>
                <w:color w:val="auto"/>
                <w:highlight w:val="none"/>
              </w:rPr>
            </w:pPr>
            <w:r>
              <w:rPr>
                <w:rFonts w:hint="eastAsia" w:cs="宋体"/>
                <w:color w:val="auto"/>
                <w:highlight w:val="none"/>
              </w:rPr>
              <w:t>竣工日期</w:t>
            </w:r>
          </w:p>
        </w:tc>
        <w:tc>
          <w:tcPr>
            <w:tcW w:w="1548" w:type="dxa"/>
            <w:gridSpan w:val="2"/>
            <w:vAlign w:val="center"/>
          </w:tcPr>
          <w:p w14:paraId="3DA36231">
            <w:pPr>
              <w:jc w:val="center"/>
              <w:rPr>
                <w:color w:val="auto"/>
                <w:highlight w:val="none"/>
              </w:rPr>
            </w:pPr>
          </w:p>
        </w:tc>
        <w:tc>
          <w:tcPr>
            <w:tcW w:w="1837" w:type="dxa"/>
            <w:gridSpan w:val="4"/>
            <w:vAlign w:val="center"/>
          </w:tcPr>
          <w:p w14:paraId="748466C0">
            <w:pPr>
              <w:jc w:val="center"/>
              <w:rPr>
                <w:color w:val="auto"/>
                <w:highlight w:val="none"/>
              </w:rPr>
            </w:pPr>
          </w:p>
        </w:tc>
        <w:tc>
          <w:tcPr>
            <w:tcW w:w="1472" w:type="dxa"/>
            <w:gridSpan w:val="3"/>
            <w:vAlign w:val="center"/>
          </w:tcPr>
          <w:p w14:paraId="50C45081">
            <w:pPr>
              <w:jc w:val="center"/>
              <w:rPr>
                <w:color w:val="auto"/>
                <w:highlight w:val="none"/>
              </w:rPr>
            </w:pPr>
          </w:p>
        </w:tc>
        <w:tc>
          <w:tcPr>
            <w:tcW w:w="1641" w:type="dxa"/>
            <w:gridSpan w:val="4"/>
            <w:vAlign w:val="center"/>
          </w:tcPr>
          <w:p w14:paraId="09868DAF">
            <w:pPr>
              <w:jc w:val="center"/>
              <w:rPr>
                <w:color w:val="auto"/>
                <w:highlight w:val="none"/>
              </w:rPr>
            </w:pPr>
          </w:p>
        </w:tc>
        <w:tc>
          <w:tcPr>
            <w:tcW w:w="1484" w:type="dxa"/>
            <w:gridSpan w:val="2"/>
            <w:vAlign w:val="center"/>
          </w:tcPr>
          <w:p w14:paraId="2CB05325">
            <w:pPr>
              <w:jc w:val="center"/>
              <w:rPr>
                <w:color w:val="auto"/>
                <w:highlight w:val="none"/>
              </w:rPr>
            </w:pPr>
          </w:p>
        </w:tc>
      </w:tr>
      <w:tr w14:paraId="30CA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4157977B">
            <w:pPr>
              <w:jc w:val="center"/>
              <w:rPr>
                <w:rFonts w:cs="宋体"/>
                <w:color w:val="auto"/>
                <w:highlight w:val="none"/>
              </w:rPr>
            </w:pPr>
            <w:r>
              <w:rPr>
                <w:rFonts w:hint="eastAsia" w:cs="宋体"/>
                <w:color w:val="auto"/>
                <w:highlight w:val="none"/>
              </w:rPr>
              <w:t>人员角色</w:t>
            </w:r>
          </w:p>
        </w:tc>
        <w:tc>
          <w:tcPr>
            <w:tcW w:w="1548" w:type="dxa"/>
            <w:gridSpan w:val="2"/>
            <w:vAlign w:val="center"/>
          </w:tcPr>
          <w:p w14:paraId="76CABA60">
            <w:pPr>
              <w:jc w:val="center"/>
              <w:rPr>
                <w:color w:val="auto"/>
                <w:highlight w:val="none"/>
              </w:rPr>
            </w:pPr>
          </w:p>
        </w:tc>
        <w:tc>
          <w:tcPr>
            <w:tcW w:w="1837" w:type="dxa"/>
            <w:gridSpan w:val="4"/>
            <w:vAlign w:val="center"/>
          </w:tcPr>
          <w:p w14:paraId="4A69BBC9">
            <w:pPr>
              <w:jc w:val="center"/>
              <w:rPr>
                <w:color w:val="auto"/>
                <w:highlight w:val="none"/>
              </w:rPr>
            </w:pPr>
          </w:p>
        </w:tc>
        <w:tc>
          <w:tcPr>
            <w:tcW w:w="1472" w:type="dxa"/>
            <w:gridSpan w:val="3"/>
            <w:vAlign w:val="center"/>
          </w:tcPr>
          <w:p w14:paraId="50108417">
            <w:pPr>
              <w:jc w:val="center"/>
              <w:rPr>
                <w:color w:val="auto"/>
                <w:highlight w:val="none"/>
              </w:rPr>
            </w:pPr>
          </w:p>
        </w:tc>
        <w:tc>
          <w:tcPr>
            <w:tcW w:w="1641" w:type="dxa"/>
            <w:gridSpan w:val="4"/>
            <w:vAlign w:val="center"/>
          </w:tcPr>
          <w:p w14:paraId="53B1C25C">
            <w:pPr>
              <w:jc w:val="center"/>
              <w:rPr>
                <w:color w:val="auto"/>
                <w:highlight w:val="none"/>
              </w:rPr>
            </w:pPr>
          </w:p>
        </w:tc>
        <w:tc>
          <w:tcPr>
            <w:tcW w:w="1484" w:type="dxa"/>
            <w:gridSpan w:val="2"/>
            <w:vAlign w:val="center"/>
          </w:tcPr>
          <w:p w14:paraId="77C21FFF">
            <w:pPr>
              <w:jc w:val="center"/>
              <w:rPr>
                <w:color w:val="auto"/>
                <w:highlight w:val="none"/>
              </w:rPr>
            </w:pPr>
          </w:p>
        </w:tc>
      </w:tr>
      <w:tr w14:paraId="2B1C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2167B86E">
            <w:pPr>
              <w:jc w:val="center"/>
              <w:rPr>
                <w:rFonts w:cs="宋体"/>
                <w:color w:val="auto"/>
                <w:highlight w:val="none"/>
              </w:rPr>
            </w:pPr>
            <w:r>
              <w:rPr>
                <w:rFonts w:hint="eastAsia" w:cs="宋体"/>
                <w:color w:val="auto"/>
                <w:highlight w:val="none"/>
              </w:rPr>
              <w:t>在建或已完</w:t>
            </w:r>
          </w:p>
        </w:tc>
        <w:tc>
          <w:tcPr>
            <w:tcW w:w="1548" w:type="dxa"/>
            <w:gridSpan w:val="2"/>
            <w:vAlign w:val="center"/>
          </w:tcPr>
          <w:p w14:paraId="1D9A8FD5">
            <w:pPr>
              <w:jc w:val="center"/>
              <w:rPr>
                <w:color w:val="auto"/>
                <w:highlight w:val="none"/>
              </w:rPr>
            </w:pPr>
          </w:p>
        </w:tc>
        <w:tc>
          <w:tcPr>
            <w:tcW w:w="1837" w:type="dxa"/>
            <w:gridSpan w:val="4"/>
            <w:vAlign w:val="center"/>
          </w:tcPr>
          <w:p w14:paraId="7EE105D6">
            <w:pPr>
              <w:jc w:val="center"/>
              <w:rPr>
                <w:color w:val="auto"/>
                <w:highlight w:val="none"/>
              </w:rPr>
            </w:pPr>
          </w:p>
        </w:tc>
        <w:tc>
          <w:tcPr>
            <w:tcW w:w="1472" w:type="dxa"/>
            <w:gridSpan w:val="3"/>
            <w:vAlign w:val="center"/>
          </w:tcPr>
          <w:p w14:paraId="12936CE9">
            <w:pPr>
              <w:jc w:val="center"/>
              <w:rPr>
                <w:color w:val="auto"/>
                <w:highlight w:val="none"/>
              </w:rPr>
            </w:pPr>
          </w:p>
        </w:tc>
        <w:tc>
          <w:tcPr>
            <w:tcW w:w="1641" w:type="dxa"/>
            <w:gridSpan w:val="4"/>
            <w:vAlign w:val="center"/>
          </w:tcPr>
          <w:p w14:paraId="2720D9F1">
            <w:pPr>
              <w:jc w:val="center"/>
              <w:rPr>
                <w:color w:val="auto"/>
                <w:highlight w:val="none"/>
              </w:rPr>
            </w:pPr>
          </w:p>
        </w:tc>
        <w:tc>
          <w:tcPr>
            <w:tcW w:w="1484" w:type="dxa"/>
            <w:gridSpan w:val="2"/>
            <w:vAlign w:val="center"/>
          </w:tcPr>
          <w:p w14:paraId="6F0F9513">
            <w:pPr>
              <w:jc w:val="center"/>
              <w:rPr>
                <w:color w:val="auto"/>
                <w:highlight w:val="none"/>
              </w:rPr>
            </w:pPr>
          </w:p>
        </w:tc>
      </w:tr>
      <w:tr w14:paraId="0027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06A35975">
            <w:pPr>
              <w:jc w:val="center"/>
              <w:rPr>
                <w:rFonts w:cs="宋体"/>
                <w:color w:val="auto"/>
                <w:highlight w:val="none"/>
              </w:rPr>
            </w:pPr>
            <w:r>
              <w:rPr>
                <w:rFonts w:hint="eastAsia" w:cs="宋体"/>
                <w:color w:val="auto"/>
                <w:highlight w:val="none"/>
              </w:rPr>
              <w:t>工程质量</w:t>
            </w:r>
          </w:p>
        </w:tc>
        <w:tc>
          <w:tcPr>
            <w:tcW w:w="1548" w:type="dxa"/>
            <w:gridSpan w:val="2"/>
            <w:vAlign w:val="center"/>
          </w:tcPr>
          <w:p w14:paraId="701BF11A">
            <w:pPr>
              <w:jc w:val="center"/>
              <w:rPr>
                <w:color w:val="auto"/>
                <w:highlight w:val="none"/>
              </w:rPr>
            </w:pPr>
          </w:p>
        </w:tc>
        <w:tc>
          <w:tcPr>
            <w:tcW w:w="1837" w:type="dxa"/>
            <w:gridSpan w:val="4"/>
            <w:vAlign w:val="center"/>
          </w:tcPr>
          <w:p w14:paraId="742B58E4">
            <w:pPr>
              <w:jc w:val="center"/>
              <w:rPr>
                <w:color w:val="auto"/>
                <w:highlight w:val="none"/>
              </w:rPr>
            </w:pPr>
          </w:p>
        </w:tc>
        <w:tc>
          <w:tcPr>
            <w:tcW w:w="1472" w:type="dxa"/>
            <w:gridSpan w:val="3"/>
            <w:vAlign w:val="center"/>
          </w:tcPr>
          <w:p w14:paraId="1D965A64">
            <w:pPr>
              <w:jc w:val="center"/>
              <w:rPr>
                <w:color w:val="auto"/>
                <w:highlight w:val="none"/>
              </w:rPr>
            </w:pPr>
          </w:p>
        </w:tc>
        <w:tc>
          <w:tcPr>
            <w:tcW w:w="1641" w:type="dxa"/>
            <w:gridSpan w:val="4"/>
            <w:vAlign w:val="center"/>
          </w:tcPr>
          <w:p w14:paraId="7A326433">
            <w:pPr>
              <w:jc w:val="center"/>
              <w:rPr>
                <w:color w:val="auto"/>
                <w:highlight w:val="none"/>
              </w:rPr>
            </w:pPr>
          </w:p>
        </w:tc>
        <w:tc>
          <w:tcPr>
            <w:tcW w:w="1484" w:type="dxa"/>
            <w:gridSpan w:val="2"/>
            <w:vAlign w:val="center"/>
          </w:tcPr>
          <w:p w14:paraId="59D03695">
            <w:pPr>
              <w:jc w:val="center"/>
              <w:rPr>
                <w:color w:val="auto"/>
                <w:highlight w:val="none"/>
              </w:rPr>
            </w:pPr>
          </w:p>
        </w:tc>
      </w:tr>
      <w:tr w14:paraId="3CF3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5E9E663D">
            <w:pPr>
              <w:jc w:val="center"/>
              <w:rPr>
                <w:rFonts w:cs="宋体"/>
                <w:color w:val="auto"/>
                <w:highlight w:val="none"/>
              </w:rPr>
            </w:pPr>
            <w:r>
              <w:rPr>
                <w:rFonts w:hint="eastAsia" w:cs="宋体"/>
                <w:color w:val="auto"/>
                <w:highlight w:val="none"/>
              </w:rPr>
              <w:t>受奖情况</w:t>
            </w:r>
          </w:p>
        </w:tc>
        <w:tc>
          <w:tcPr>
            <w:tcW w:w="1548" w:type="dxa"/>
            <w:gridSpan w:val="2"/>
            <w:vAlign w:val="center"/>
          </w:tcPr>
          <w:p w14:paraId="275D909C">
            <w:pPr>
              <w:jc w:val="center"/>
              <w:rPr>
                <w:color w:val="auto"/>
                <w:highlight w:val="none"/>
              </w:rPr>
            </w:pPr>
          </w:p>
        </w:tc>
        <w:tc>
          <w:tcPr>
            <w:tcW w:w="1837" w:type="dxa"/>
            <w:gridSpan w:val="4"/>
            <w:vAlign w:val="center"/>
          </w:tcPr>
          <w:p w14:paraId="56443C9B">
            <w:pPr>
              <w:jc w:val="center"/>
              <w:rPr>
                <w:color w:val="auto"/>
                <w:highlight w:val="none"/>
              </w:rPr>
            </w:pPr>
          </w:p>
        </w:tc>
        <w:tc>
          <w:tcPr>
            <w:tcW w:w="1472" w:type="dxa"/>
            <w:gridSpan w:val="3"/>
            <w:vAlign w:val="center"/>
          </w:tcPr>
          <w:p w14:paraId="3FF3A9DE">
            <w:pPr>
              <w:jc w:val="center"/>
              <w:rPr>
                <w:color w:val="auto"/>
                <w:highlight w:val="none"/>
              </w:rPr>
            </w:pPr>
          </w:p>
        </w:tc>
        <w:tc>
          <w:tcPr>
            <w:tcW w:w="1641" w:type="dxa"/>
            <w:gridSpan w:val="4"/>
            <w:vAlign w:val="center"/>
          </w:tcPr>
          <w:p w14:paraId="7BA8E16D">
            <w:pPr>
              <w:jc w:val="center"/>
              <w:rPr>
                <w:color w:val="auto"/>
                <w:highlight w:val="none"/>
              </w:rPr>
            </w:pPr>
          </w:p>
        </w:tc>
        <w:tc>
          <w:tcPr>
            <w:tcW w:w="1484" w:type="dxa"/>
            <w:gridSpan w:val="2"/>
            <w:vAlign w:val="center"/>
          </w:tcPr>
          <w:p w14:paraId="42C98AC1">
            <w:pPr>
              <w:jc w:val="center"/>
              <w:rPr>
                <w:color w:val="auto"/>
                <w:highlight w:val="none"/>
              </w:rPr>
            </w:pPr>
          </w:p>
        </w:tc>
      </w:tr>
    </w:tbl>
    <w:p w14:paraId="1F009090">
      <w:pPr>
        <w:spacing w:line="360" w:lineRule="auto"/>
        <w:rPr>
          <w:rFonts w:ascii="宋体" w:hAnsi="宋体"/>
          <w:color w:val="auto"/>
          <w:szCs w:val="21"/>
          <w:highlight w:val="none"/>
        </w:rPr>
      </w:pPr>
      <w:r>
        <w:rPr>
          <w:rFonts w:hint="eastAsia" w:ascii="宋体" w:hAnsi="宋体" w:cs="楷体_GB2312"/>
          <w:color w:val="auto"/>
          <w:szCs w:val="21"/>
          <w:highlight w:val="none"/>
        </w:rPr>
        <w:t>备注：</w:t>
      </w:r>
    </w:p>
    <w:p w14:paraId="2F9A0EC0">
      <w:pPr>
        <w:spacing w:line="360" w:lineRule="auto"/>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.项目</w:t>
      </w:r>
      <w:r>
        <w:rPr>
          <w:rFonts w:ascii="宋体" w:hAnsi="宋体"/>
          <w:color w:val="auto"/>
          <w:szCs w:val="21"/>
          <w:highlight w:val="none"/>
        </w:rPr>
        <w:t>数</w:t>
      </w:r>
      <w:r>
        <w:rPr>
          <w:rFonts w:hint="eastAsia" w:ascii="宋体" w:hAnsi="宋体"/>
          <w:color w:val="auto"/>
          <w:szCs w:val="21"/>
          <w:highlight w:val="none"/>
        </w:rPr>
        <w:t>可</w:t>
      </w:r>
      <w:r>
        <w:rPr>
          <w:rFonts w:ascii="宋体" w:hAnsi="宋体"/>
          <w:color w:val="auto"/>
          <w:szCs w:val="21"/>
          <w:highlight w:val="none"/>
        </w:rPr>
        <w:t>以根据需要增加。</w:t>
      </w:r>
    </w:p>
    <w:p w14:paraId="2F2E952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2.本表后附项目技术负责人（项目总工）的</w:t>
      </w:r>
      <w:r>
        <w:rPr>
          <w:color w:val="auto"/>
          <w:highlight w:val="none"/>
        </w:rPr>
        <w:t>职称证书复印件（或打印件）</w:t>
      </w:r>
      <w:r>
        <w:rPr>
          <w:rFonts w:hint="eastAsia" w:ascii="宋体" w:hAnsi="宋体"/>
          <w:color w:val="auto"/>
          <w:szCs w:val="21"/>
          <w:highlight w:val="none"/>
        </w:rPr>
        <w:t>，本表所列证书复印件并加盖供应商电子签章。</w:t>
      </w:r>
    </w:p>
    <w:p w14:paraId="38DCBB77">
      <w:pPr>
        <w:spacing w:line="360" w:lineRule="auto"/>
        <w:rPr>
          <w:rFonts w:eastAsia="楷体_GB2312"/>
          <w:color w:val="auto"/>
          <w:highlight w:val="none"/>
        </w:rPr>
      </w:pPr>
    </w:p>
    <w:p w14:paraId="04256FF8">
      <w:pPr>
        <w:bidi w:val="0"/>
        <w:jc w:val="center"/>
        <w:rPr>
          <w:color w:val="auto"/>
          <w:sz w:val="28"/>
          <w:szCs w:val="28"/>
          <w:highlight w:val="none"/>
          <w:u w:val="single"/>
        </w:rPr>
      </w:pPr>
      <w:r>
        <w:rPr>
          <w:rFonts w:cs="宋体"/>
          <w:b/>
          <w:bCs/>
          <w:color w:val="auto"/>
          <w:sz w:val="28"/>
          <w:szCs w:val="28"/>
          <w:highlight w:val="none"/>
        </w:rPr>
        <w:br w:type="page"/>
      </w:r>
      <w:bookmarkStart w:id="440" w:name="_Toc10007"/>
      <w:bookmarkStart w:id="441" w:name="_Toc122424017"/>
      <w:bookmarkStart w:id="442" w:name="_Toc122424266"/>
      <w:bookmarkStart w:id="443" w:name="_Toc12693"/>
      <w:r>
        <w:rPr>
          <w:rFonts w:hint="eastAsia" w:cs="宋体"/>
          <w:b/>
          <w:color w:val="auto"/>
          <w:sz w:val="28"/>
          <w:szCs w:val="28"/>
          <w:highlight w:val="none"/>
        </w:rPr>
        <w:t>专职安全生产管理人员</w:t>
      </w:r>
      <w:bookmarkEnd w:id="440"/>
      <w:bookmarkEnd w:id="441"/>
      <w:bookmarkEnd w:id="442"/>
      <w:bookmarkEnd w:id="443"/>
    </w:p>
    <w:tbl>
      <w:tblPr>
        <w:tblStyle w:val="44"/>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54"/>
        <w:gridCol w:w="464"/>
        <w:gridCol w:w="888"/>
        <w:gridCol w:w="660"/>
        <w:gridCol w:w="328"/>
        <w:gridCol w:w="234"/>
        <w:gridCol w:w="66"/>
        <w:gridCol w:w="1209"/>
        <w:gridCol w:w="142"/>
        <w:gridCol w:w="242"/>
        <w:gridCol w:w="1088"/>
        <w:gridCol w:w="88"/>
        <w:gridCol w:w="409"/>
        <w:gridCol w:w="1108"/>
        <w:gridCol w:w="36"/>
        <w:gridCol w:w="79"/>
        <w:gridCol w:w="1405"/>
        <w:gridCol w:w="11"/>
      </w:tblGrid>
      <w:tr w14:paraId="1D09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wBefore w:w="8" w:type="dxa"/>
          <w:trHeight w:val="600" w:hRule="atLeast"/>
          <w:jc w:val="center"/>
        </w:trPr>
        <w:tc>
          <w:tcPr>
            <w:tcW w:w="1154" w:type="dxa"/>
            <w:vAlign w:val="center"/>
          </w:tcPr>
          <w:p w14:paraId="69E418DE">
            <w:pPr>
              <w:jc w:val="center"/>
              <w:rPr>
                <w:color w:val="auto"/>
                <w:highlight w:val="none"/>
              </w:rPr>
            </w:pPr>
            <w:r>
              <w:rPr>
                <w:rFonts w:hint="eastAsia" w:cs="宋体"/>
                <w:color w:val="auto"/>
                <w:highlight w:val="none"/>
              </w:rPr>
              <w:t>姓名</w:t>
            </w:r>
          </w:p>
        </w:tc>
        <w:tc>
          <w:tcPr>
            <w:tcW w:w="2340" w:type="dxa"/>
            <w:gridSpan w:val="4"/>
            <w:vAlign w:val="center"/>
          </w:tcPr>
          <w:p w14:paraId="7E3783E2">
            <w:pPr>
              <w:jc w:val="center"/>
              <w:rPr>
                <w:color w:val="auto"/>
                <w:highlight w:val="none"/>
              </w:rPr>
            </w:pPr>
          </w:p>
        </w:tc>
        <w:tc>
          <w:tcPr>
            <w:tcW w:w="1893" w:type="dxa"/>
            <w:gridSpan w:val="5"/>
            <w:vAlign w:val="center"/>
          </w:tcPr>
          <w:p w14:paraId="6B7FB34D">
            <w:pPr>
              <w:jc w:val="center"/>
              <w:rPr>
                <w:color w:val="auto"/>
                <w:highlight w:val="none"/>
              </w:rPr>
            </w:pPr>
            <w:r>
              <w:rPr>
                <w:rFonts w:hint="eastAsia" w:cs="宋体"/>
                <w:color w:val="auto"/>
                <w:highlight w:val="none"/>
              </w:rPr>
              <w:t>性别</w:t>
            </w:r>
          </w:p>
        </w:tc>
        <w:tc>
          <w:tcPr>
            <w:tcW w:w="1585" w:type="dxa"/>
            <w:gridSpan w:val="3"/>
            <w:vAlign w:val="center"/>
          </w:tcPr>
          <w:p w14:paraId="7A0047E7">
            <w:pPr>
              <w:jc w:val="center"/>
              <w:rPr>
                <w:color w:val="auto"/>
                <w:highlight w:val="none"/>
              </w:rPr>
            </w:pPr>
          </w:p>
        </w:tc>
        <w:tc>
          <w:tcPr>
            <w:tcW w:w="1108" w:type="dxa"/>
            <w:vAlign w:val="center"/>
          </w:tcPr>
          <w:p w14:paraId="1A55F0FA">
            <w:pPr>
              <w:jc w:val="center"/>
              <w:rPr>
                <w:color w:val="auto"/>
                <w:highlight w:val="none"/>
              </w:rPr>
            </w:pPr>
            <w:r>
              <w:rPr>
                <w:rFonts w:hint="eastAsia" w:cs="宋体"/>
                <w:color w:val="auto"/>
                <w:highlight w:val="none"/>
              </w:rPr>
              <w:t>年龄</w:t>
            </w:r>
          </w:p>
        </w:tc>
        <w:tc>
          <w:tcPr>
            <w:tcW w:w="1531" w:type="dxa"/>
            <w:gridSpan w:val="4"/>
            <w:vAlign w:val="center"/>
          </w:tcPr>
          <w:p w14:paraId="7B5C90DA">
            <w:pPr>
              <w:jc w:val="center"/>
              <w:rPr>
                <w:color w:val="auto"/>
                <w:highlight w:val="none"/>
              </w:rPr>
            </w:pPr>
          </w:p>
        </w:tc>
      </w:tr>
      <w:tr w14:paraId="1396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vAlign w:val="center"/>
          </w:tcPr>
          <w:p w14:paraId="1D672544">
            <w:pPr>
              <w:jc w:val="center"/>
              <w:rPr>
                <w:color w:val="auto"/>
                <w:highlight w:val="none"/>
              </w:rPr>
            </w:pPr>
            <w:r>
              <w:rPr>
                <w:rFonts w:hint="eastAsia" w:cs="宋体"/>
                <w:color w:val="auto"/>
                <w:highlight w:val="none"/>
              </w:rPr>
              <w:t>岗位</w:t>
            </w:r>
          </w:p>
        </w:tc>
        <w:tc>
          <w:tcPr>
            <w:tcW w:w="2340" w:type="dxa"/>
            <w:gridSpan w:val="4"/>
            <w:vAlign w:val="center"/>
          </w:tcPr>
          <w:p w14:paraId="48DEFFE6">
            <w:pPr>
              <w:jc w:val="center"/>
              <w:rPr>
                <w:color w:val="auto"/>
                <w:highlight w:val="none"/>
              </w:rPr>
            </w:pPr>
            <w:r>
              <w:rPr>
                <w:rFonts w:hint="eastAsia"/>
                <w:color w:val="auto"/>
                <w:highlight w:val="none"/>
              </w:rPr>
              <w:t>专职安全生产管理人员</w:t>
            </w:r>
          </w:p>
        </w:tc>
        <w:tc>
          <w:tcPr>
            <w:tcW w:w="1893" w:type="dxa"/>
            <w:gridSpan w:val="5"/>
            <w:vAlign w:val="center"/>
          </w:tcPr>
          <w:p w14:paraId="2749964E">
            <w:pPr>
              <w:jc w:val="center"/>
              <w:rPr>
                <w:color w:val="auto"/>
                <w:highlight w:val="none"/>
              </w:rPr>
            </w:pPr>
            <w:r>
              <w:rPr>
                <w:rFonts w:hint="eastAsia" w:cs="宋体"/>
                <w:color w:val="auto"/>
                <w:highlight w:val="none"/>
              </w:rPr>
              <w:t>职称</w:t>
            </w:r>
          </w:p>
        </w:tc>
        <w:tc>
          <w:tcPr>
            <w:tcW w:w="1585" w:type="dxa"/>
            <w:gridSpan w:val="3"/>
            <w:vAlign w:val="center"/>
          </w:tcPr>
          <w:p w14:paraId="6C2C610B">
            <w:pPr>
              <w:jc w:val="center"/>
              <w:rPr>
                <w:color w:val="auto"/>
                <w:highlight w:val="none"/>
              </w:rPr>
            </w:pPr>
          </w:p>
        </w:tc>
        <w:tc>
          <w:tcPr>
            <w:tcW w:w="1108" w:type="dxa"/>
            <w:vAlign w:val="center"/>
          </w:tcPr>
          <w:p w14:paraId="4FD1EA3E">
            <w:pPr>
              <w:jc w:val="center"/>
              <w:rPr>
                <w:color w:val="auto"/>
                <w:highlight w:val="none"/>
              </w:rPr>
            </w:pPr>
            <w:r>
              <w:rPr>
                <w:rFonts w:hint="eastAsia" w:cs="宋体"/>
                <w:color w:val="auto"/>
                <w:highlight w:val="none"/>
              </w:rPr>
              <w:t>学历</w:t>
            </w:r>
          </w:p>
        </w:tc>
        <w:tc>
          <w:tcPr>
            <w:tcW w:w="1531" w:type="dxa"/>
            <w:gridSpan w:val="4"/>
            <w:vAlign w:val="center"/>
          </w:tcPr>
          <w:p w14:paraId="1D363D91">
            <w:pPr>
              <w:jc w:val="center"/>
              <w:rPr>
                <w:color w:val="auto"/>
                <w:highlight w:val="none"/>
              </w:rPr>
            </w:pPr>
          </w:p>
        </w:tc>
      </w:tr>
      <w:tr w14:paraId="1840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vAlign w:val="center"/>
          </w:tcPr>
          <w:p w14:paraId="212217F4">
            <w:pPr>
              <w:jc w:val="center"/>
              <w:rPr>
                <w:rFonts w:cs="宋体"/>
                <w:color w:val="auto"/>
                <w:highlight w:val="none"/>
              </w:rPr>
            </w:pPr>
            <w:r>
              <w:rPr>
                <w:rFonts w:hint="eastAsia" w:cs="宋体"/>
                <w:color w:val="auto"/>
                <w:highlight w:val="none"/>
              </w:rPr>
              <w:t>从业开始时间</w:t>
            </w:r>
          </w:p>
        </w:tc>
        <w:tc>
          <w:tcPr>
            <w:tcW w:w="2340" w:type="dxa"/>
            <w:gridSpan w:val="4"/>
            <w:vAlign w:val="center"/>
          </w:tcPr>
          <w:p w14:paraId="6E65709E">
            <w:pPr>
              <w:jc w:val="center"/>
              <w:rPr>
                <w:color w:val="auto"/>
                <w:highlight w:val="none"/>
              </w:rPr>
            </w:pPr>
          </w:p>
        </w:tc>
        <w:tc>
          <w:tcPr>
            <w:tcW w:w="1893" w:type="dxa"/>
            <w:gridSpan w:val="5"/>
            <w:vAlign w:val="center"/>
          </w:tcPr>
          <w:p w14:paraId="2E0D9908">
            <w:pPr>
              <w:jc w:val="center"/>
              <w:rPr>
                <w:rFonts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vAlign w:val="center"/>
          </w:tcPr>
          <w:p w14:paraId="241EFDEB">
            <w:pPr>
              <w:jc w:val="center"/>
              <w:rPr>
                <w:color w:val="auto"/>
                <w:highlight w:val="none"/>
              </w:rPr>
            </w:pPr>
          </w:p>
        </w:tc>
        <w:tc>
          <w:tcPr>
            <w:tcW w:w="1108" w:type="dxa"/>
            <w:vAlign w:val="center"/>
          </w:tcPr>
          <w:p w14:paraId="76D78681">
            <w:pPr>
              <w:jc w:val="center"/>
              <w:rPr>
                <w:rFonts w:cs="宋体"/>
                <w:color w:val="auto"/>
                <w:highlight w:val="none"/>
              </w:rPr>
            </w:pPr>
            <w:r>
              <w:rPr>
                <w:rFonts w:hint="eastAsia" w:cs="宋体"/>
                <w:color w:val="auto"/>
                <w:highlight w:val="none"/>
              </w:rPr>
              <w:t>毕业时间</w:t>
            </w:r>
          </w:p>
        </w:tc>
        <w:tc>
          <w:tcPr>
            <w:tcW w:w="1531" w:type="dxa"/>
            <w:gridSpan w:val="4"/>
            <w:vAlign w:val="center"/>
          </w:tcPr>
          <w:p w14:paraId="5FB10CC3">
            <w:pPr>
              <w:jc w:val="center"/>
              <w:rPr>
                <w:color w:val="auto"/>
                <w:highlight w:val="none"/>
              </w:rPr>
            </w:pPr>
          </w:p>
        </w:tc>
      </w:tr>
      <w:tr w14:paraId="5C809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wBefore w:w="8" w:type="dxa"/>
          <w:trHeight w:val="600" w:hRule="atLeast"/>
          <w:jc w:val="center"/>
        </w:trPr>
        <w:tc>
          <w:tcPr>
            <w:tcW w:w="1154" w:type="dxa"/>
            <w:vAlign w:val="center"/>
          </w:tcPr>
          <w:p w14:paraId="389D6655">
            <w:pPr>
              <w:jc w:val="center"/>
              <w:rPr>
                <w:color w:val="auto"/>
                <w:highlight w:val="none"/>
              </w:rPr>
            </w:pPr>
            <w:r>
              <w:rPr>
                <w:rFonts w:hint="eastAsia" w:cs="宋体"/>
                <w:color w:val="auto"/>
                <w:highlight w:val="none"/>
              </w:rPr>
              <w:t>担任……年限</w:t>
            </w:r>
          </w:p>
        </w:tc>
        <w:tc>
          <w:tcPr>
            <w:tcW w:w="2640" w:type="dxa"/>
            <w:gridSpan w:val="6"/>
            <w:vAlign w:val="center"/>
          </w:tcPr>
          <w:p w14:paraId="73B39168">
            <w:pPr>
              <w:jc w:val="center"/>
              <w:rPr>
                <w:color w:val="auto"/>
                <w:highlight w:val="none"/>
              </w:rPr>
            </w:pPr>
          </w:p>
        </w:tc>
        <w:tc>
          <w:tcPr>
            <w:tcW w:w="1209" w:type="dxa"/>
            <w:vAlign w:val="center"/>
          </w:tcPr>
          <w:p w14:paraId="4B641346">
            <w:pPr>
              <w:jc w:val="center"/>
              <w:rPr>
                <w:color w:val="auto"/>
                <w:highlight w:val="none"/>
              </w:rPr>
            </w:pPr>
            <w:r>
              <w:rPr>
                <w:rFonts w:hint="eastAsia"/>
                <w:color w:val="auto"/>
                <w:highlight w:val="none"/>
              </w:rPr>
              <w:t>身份</w:t>
            </w:r>
            <w:r>
              <w:rPr>
                <w:color w:val="auto"/>
                <w:highlight w:val="none"/>
              </w:rPr>
              <w:t>证号码</w:t>
            </w:r>
          </w:p>
        </w:tc>
        <w:tc>
          <w:tcPr>
            <w:tcW w:w="4608" w:type="dxa"/>
            <w:gridSpan w:val="10"/>
            <w:vAlign w:val="center"/>
          </w:tcPr>
          <w:p w14:paraId="0DC3D159">
            <w:pPr>
              <w:jc w:val="center"/>
              <w:rPr>
                <w:color w:val="auto"/>
                <w:highlight w:val="none"/>
              </w:rPr>
            </w:pPr>
          </w:p>
        </w:tc>
      </w:tr>
      <w:tr w14:paraId="149A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1F50F4B3">
            <w:pPr>
              <w:jc w:val="center"/>
              <w:rPr>
                <w:color w:val="auto"/>
                <w:highlight w:val="none"/>
              </w:rPr>
            </w:pPr>
            <w:r>
              <w:rPr>
                <w:rFonts w:hint="eastAsia"/>
                <w:color w:val="auto"/>
                <w:highlight w:val="none"/>
              </w:rPr>
              <w:t>证书名称</w:t>
            </w:r>
          </w:p>
        </w:tc>
        <w:tc>
          <w:tcPr>
            <w:tcW w:w="1352" w:type="dxa"/>
            <w:gridSpan w:val="2"/>
            <w:vAlign w:val="center"/>
          </w:tcPr>
          <w:p w14:paraId="2CD537AB">
            <w:pPr>
              <w:jc w:val="center"/>
              <w:rPr>
                <w:color w:val="auto"/>
                <w:highlight w:val="none"/>
              </w:rPr>
            </w:pPr>
            <w:r>
              <w:rPr>
                <w:rFonts w:hint="eastAsia"/>
                <w:color w:val="auto"/>
                <w:highlight w:val="none"/>
              </w:rPr>
              <w:t>注册专业</w:t>
            </w:r>
          </w:p>
        </w:tc>
        <w:tc>
          <w:tcPr>
            <w:tcW w:w="1222" w:type="dxa"/>
            <w:gridSpan w:val="3"/>
            <w:vAlign w:val="center"/>
          </w:tcPr>
          <w:p w14:paraId="6731C17A">
            <w:pPr>
              <w:jc w:val="center"/>
              <w:rPr>
                <w:color w:val="auto"/>
                <w:highlight w:val="none"/>
              </w:rPr>
            </w:pPr>
            <w:r>
              <w:rPr>
                <w:color w:val="auto"/>
                <w:highlight w:val="none"/>
              </w:rPr>
              <w:t>级别</w:t>
            </w:r>
          </w:p>
        </w:tc>
        <w:tc>
          <w:tcPr>
            <w:tcW w:w="1417" w:type="dxa"/>
            <w:gridSpan w:val="3"/>
            <w:vAlign w:val="center"/>
          </w:tcPr>
          <w:p w14:paraId="2BA6DF9D">
            <w:pPr>
              <w:jc w:val="center"/>
              <w:rPr>
                <w:color w:val="auto"/>
                <w:highlight w:val="none"/>
              </w:rPr>
            </w:pPr>
            <w:r>
              <w:rPr>
                <w:rFonts w:hint="eastAsia" w:cs="宋体"/>
                <w:color w:val="auto"/>
                <w:highlight w:val="none"/>
              </w:rPr>
              <w:t>证书编号</w:t>
            </w:r>
          </w:p>
        </w:tc>
        <w:tc>
          <w:tcPr>
            <w:tcW w:w="1418" w:type="dxa"/>
            <w:gridSpan w:val="3"/>
            <w:vAlign w:val="center"/>
          </w:tcPr>
          <w:p w14:paraId="69E1AEBE">
            <w:pPr>
              <w:jc w:val="center"/>
              <w:rPr>
                <w:color w:val="auto"/>
                <w:highlight w:val="none"/>
              </w:rPr>
            </w:pPr>
            <w:r>
              <w:rPr>
                <w:rFonts w:hint="eastAsia"/>
                <w:color w:val="auto"/>
                <w:highlight w:val="none"/>
              </w:rPr>
              <w:t>注册时间</w:t>
            </w:r>
          </w:p>
        </w:tc>
        <w:tc>
          <w:tcPr>
            <w:tcW w:w="1632" w:type="dxa"/>
            <w:gridSpan w:val="4"/>
            <w:vAlign w:val="center"/>
          </w:tcPr>
          <w:p w14:paraId="04B10414">
            <w:pPr>
              <w:jc w:val="center"/>
              <w:rPr>
                <w:color w:val="auto"/>
                <w:highlight w:val="none"/>
              </w:rPr>
            </w:pPr>
            <w:r>
              <w:rPr>
                <w:rFonts w:hint="eastAsia"/>
                <w:color w:val="auto"/>
                <w:highlight w:val="none"/>
              </w:rPr>
              <w:t>注册单位</w:t>
            </w:r>
          </w:p>
        </w:tc>
        <w:tc>
          <w:tcPr>
            <w:tcW w:w="1416" w:type="dxa"/>
            <w:gridSpan w:val="2"/>
            <w:vAlign w:val="center"/>
          </w:tcPr>
          <w:p w14:paraId="426EB3A1">
            <w:pPr>
              <w:jc w:val="center"/>
              <w:rPr>
                <w:color w:val="auto"/>
                <w:highlight w:val="none"/>
              </w:rPr>
            </w:pPr>
            <w:r>
              <w:rPr>
                <w:rFonts w:hint="eastAsia"/>
                <w:color w:val="auto"/>
                <w:highlight w:val="none"/>
              </w:rPr>
              <w:t>注册有效期</w:t>
            </w:r>
          </w:p>
        </w:tc>
      </w:tr>
      <w:tr w14:paraId="5029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7D8E0BD1">
            <w:pPr>
              <w:jc w:val="center"/>
              <w:rPr>
                <w:color w:val="auto"/>
                <w:highlight w:val="none"/>
              </w:rPr>
            </w:pPr>
            <w:r>
              <w:rPr>
                <w:rFonts w:hint="eastAsia"/>
                <w:color w:val="auto"/>
                <w:highlight w:val="none"/>
              </w:rPr>
              <w:t>安全生产考核合格证书</w:t>
            </w:r>
          </w:p>
        </w:tc>
        <w:tc>
          <w:tcPr>
            <w:tcW w:w="1352" w:type="dxa"/>
            <w:gridSpan w:val="2"/>
            <w:vAlign w:val="center"/>
          </w:tcPr>
          <w:p w14:paraId="2C449A69">
            <w:pPr>
              <w:jc w:val="center"/>
              <w:rPr>
                <w:color w:val="auto"/>
                <w:highlight w:val="none"/>
              </w:rPr>
            </w:pPr>
          </w:p>
        </w:tc>
        <w:tc>
          <w:tcPr>
            <w:tcW w:w="1222" w:type="dxa"/>
            <w:gridSpan w:val="3"/>
            <w:vAlign w:val="center"/>
          </w:tcPr>
          <w:p w14:paraId="46599812">
            <w:pPr>
              <w:jc w:val="center"/>
              <w:rPr>
                <w:rFonts w:cs="宋体"/>
                <w:color w:val="auto"/>
                <w:highlight w:val="none"/>
              </w:rPr>
            </w:pPr>
            <w:r>
              <w:rPr>
                <w:rFonts w:hint="eastAsia" w:cs="宋体"/>
                <w:color w:val="auto"/>
                <w:highlight w:val="none"/>
              </w:rPr>
              <w:t>C类</w:t>
            </w:r>
          </w:p>
        </w:tc>
        <w:tc>
          <w:tcPr>
            <w:tcW w:w="1417" w:type="dxa"/>
            <w:gridSpan w:val="3"/>
            <w:vAlign w:val="center"/>
          </w:tcPr>
          <w:p w14:paraId="357F781D">
            <w:pPr>
              <w:jc w:val="center"/>
              <w:rPr>
                <w:color w:val="auto"/>
                <w:highlight w:val="none"/>
              </w:rPr>
            </w:pPr>
          </w:p>
        </w:tc>
        <w:tc>
          <w:tcPr>
            <w:tcW w:w="1418" w:type="dxa"/>
            <w:gridSpan w:val="3"/>
            <w:vAlign w:val="center"/>
          </w:tcPr>
          <w:p w14:paraId="3991EB1B">
            <w:pPr>
              <w:jc w:val="center"/>
              <w:rPr>
                <w:color w:val="auto"/>
                <w:highlight w:val="none"/>
              </w:rPr>
            </w:pPr>
          </w:p>
        </w:tc>
        <w:tc>
          <w:tcPr>
            <w:tcW w:w="1632" w:type="dxa"/>
            <w:gridSpan w:val="4"/>
            <w:vAlign w:val="center"/>
          </w:tcPr>
          <w:p w14:paraId="289B2194">
            <w:pPr>
              <w:jc w:val="center"/>
              <w:rPr>
                <w:color w:val="auto"/>
                <w:highlight w:val="none"/>
              </w:rPr>
            </w:pPr>
          </w:p>
        </w:tc>
        <w:tc>
          <w:tcPr>
            <w:tcW w:w="1416" w:type="dxa"/>
            <w:gridSpan w:val="2"/>
            <w:vAlign w:val="center"/>
          </w:tcPr>
          <w:p w14:paraId="2813A3CF">
            <w:pPr>
              <w:jc w:val="center"/>
              <w:rPr>
                <w:color w:val="auto"/>
                <w:highlight w:val="none"/>
              </w:rPr>
            </w:pPr>
          </w:p>
        </w:tc>
      </w:tr>
      <w:tr w14:paraId="4D7E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692066A0">
            <w:pPr>
              <w:jc w:val="center"/>
              <w:rPr>
                <w:color w:val="auto"/>
                <w:highlight w:val="none"/>
              </w:rPr>
            </w:pPr>
          </w:p>
        </w:tc>
        <w:tc>
          <w:tcPr>
            <w:tcW w:w="1352" w:type="dxa"/>
            <w:gridSpan w:val="2"/>
            <w:vAlign w:val="center"/>
          </w:tcPr>
          <w:p w14:paraId="0AF9C926">
            <w:pPr>
              <w:jc w:val="center"/>
              <w:rPr>
                <w:color w:val="auto"/>
                <w:highlight w:val="none"/>
              </w:rPr>
            </w:pPr>
          </w:p>
        </w:tc>
        <w:tc>
          <w:tcPr>
            <w:tcW w:w="1222" w:type="dxa"/>
            <w:gridSpan w:val="3"/>
            <w:vAlign w:val="center"/>
          </w:tcPr>
          <w:p w14:paraId="0FBAF359">
            <w:pPr>
              <w:jc w:val="center"/>
              <w:rPr>
                <w:rFonts w:cs="宋体"/>
                <w:color w:val="auto"/>
                <w:highlight w:val="none"/>
              </w:rPr>
            </w:pPr>
          </w:p>
        </w:tc>
        <w:tc>
          <w:tcPr>
            <w:tcW w:w="1417" w:type="dxa"/>
            <w:gridSpan w:val="3"/>
            <w:vAlign w:val="center"/>
          </w:tcPr>
          <w:p w14:paraId="7B2DCC88">
            <w:pPr>
              <w:jc w:val="center"/>
              <w:rPr>
                <w:color w:val="auto"/>
                <w:highlight w:val="none"/>
              </w:rPr>
            </w:pPr>
          </w:p>
        </w:tc>
        <w:tc>
          <w:tcPr>
            <w:tcW w:w="1418" w:type="dxa"/>
            <w:gridSpan w:val="3"/>
            <w:vAlign w:val="center"/>
          </w:tcPr>
          <w:p w14:paraId="0B1F8081">
            <w:pPr>
              <w:jc w:val="center"/>
              <w:rPr>
                <w:color w:val="auto"/>
                <w:highlight w:val="none"/>
              </w:rPr>
            </w:pPr>
          </w:p>
        </w:tc>
        <w:tc>
          <w:tcPr>
            <w:tcW w:w="1632" w:type="dxa"/>
            <w:gridSpan w:val="4"/>
            <w:vAlign w:val="center"/>
          </w:tcPr>
          <w:p w14:paraId="24F9C7DA">
            <w:pPr>
              <w:jc w:val="center"/>
              <w:rPr>
                <w:color w:val="auto"/>
                <w:highlight w:val="none"/>
              </w:rPr>
            </w:pPr>
          </w:p>
        </w:tc>
        <w:tc>
          <w:tcPr>
            <w:tcW w:w="1416" w:type="dxa"/>
            <w:gridSpan w:val="2"/>
            <w:vAlign w:val="center"/>
          </w:tcPr>
          <w:p w14:paraId="1C1CE4C0">
            <w:pPr>
              <w:jc w:val="center"/>
              <w:rPr>
                <w:color w:val="auto"/>
                <w:highlight w:val="none"/>
              </w:rPr>
            </w:pPr>
          </w:p>
        </w:tc>
      </w:tr>
      <w:tr w14:paraId="0B2B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8"/>
            <w:vAlign w:val="center"/>
          </w:tcPr>
          <w:p w14:paraId="3C048A55">
            <w:pPr>
              <w:jc w:val="center"/>
              <w:rPr>
                <w:color w:val="auto"/>
                <w:highlight w:val="none"/>
              </w:rPr>
            </w:pPr>
            <w:r>
              <w:rPr>
                <w:rFonts w:hint="eastAsia" w:cs="宋体"/>
                <w:color w:val="auto"/>
                <w:highlight w:val="none"/>
              </w:rPr>
              <w:t>在建和已完工程项目情况</w:t>
            </w:r>
          </w:p>
        </w:tc>
      </w:tr>
      <w:tr w14:paraId="78114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1EB2D413">
            <w:pPr>
              <w:jc w:val="center"/>
              <w:rPr>
                <w:color w:val="auto"/>
                <w:highlight w:val="none"/>
              </w:rPr>
            </w:pPr>
          </w:p>
        </w:tc>
        <w:tc>
          <w:tcPr>
            <w:tcW w:w="1548" w:type="dxa"/>
            <w:gridSpan w:val="2"/>
            <w:vAlign w:val="center"/>
          </w:tcPr>
          <w:p w14:paraId="236D0EE0">
            <w:pPr>
              <w:jc w:val="center"/>
              <w:rPr>
                <w:color w:val="auto"/>
                <w:highlight w:val="none"/>
              </w:rPr>
            </w:pPr>
            <w:r>
              <w:rPr>
                <w:rFonts w:hint="eastAsia"/>
                <w:color w:val="auto"/>
                <w:highlight w:val="none"/>
              </w:rPr>
              <w:t>项目1</w:t>
            </w:r>
          </w:p>
        </w:tc>
        <w:tc>
          <w:tcPr>
            <w:tcW w:w="1837" w:type="dxa"/>
            <w:gridSpan w:val="4"/>
            <w:vAlign w:val="center"/>
          </w:tcPr>
          <w:p w14:paraId="76F8375C">
            <w:pPr>
              <w:jc w:val="center"/>
              <w:rPr>
                <w:color w:val="auto"/>
                <w:highlight w:val="none"/>
              </w:rPr>
            </w:pPr>
            <w:r>
              <w:rPr>
                <w:rFonts w:hint="eastAsia"/>
                <w:color w:val="auto"/>
                <w:highlight w:val="none"/>
              </w:rPr>
              <w:t>项目2</w:t>
            </w:r>
          </w:p>
        </w:tc>
        <w:tc>
          <w:tcPr>
            <w:tcW w:w="1472" w:type="dxa"/>
            <w:gridSpan w:val="3"/>
            <w:vAlign w:val="center"/>
          </w:tcPr>
          <w:p w14:paraId="25626CDA">
            <w:pPr>
              <w:jc w:val="center"/>
              <w:rPr>
                <w:color w:val="auto"/>
                <w:highlight w:val="none"/>
              </w:rPr>
            </w:pPr>
            <w:r>
              <w:rPr>
                <w:rFonts w:hint="eastAsia"/>
                <w:color w:val="auto"/>
                <w:highlight w:val="none"/>
              </w:rPr>
              <w:t>项目3</w:t>
            </w:r>
          </w:p>
        </w:tc>
        <w:tc>
          <w:tcPr>
            <w:tcW w:w="1641" w:type="dxa"/>
            <w:gridSpan w:val="4"/>
            <w:vAlign w:val="center"/>
          </w:tcPr>
          <w:p w14:paraId="01D4A449">
            <w:pPr>
              <w:jc w:val="center"/>
              <w:rPr>
                <w:color w:val="auto"/>
                <w:highlight w:val="none"/>
              </w:rPr>
            </w:pPr>
            <w:r>
              <w:rPr>
                <w:rFonts w:hint="eastAsia"/>
                <w:color w:val="auto"/>
                <w:highlight w:val="none"/>
              </w:rPr>
              <w:t>项目4</w:t>
            </w:r>
          </w:p>
        </w:tc>
        <w:tc>
          <w:tcPr>
            <w:tcW w:w="1484" w:type="dxa"/>
            <w:gridSpan w:val="2"/>
            <w:vAlign w:val="center"/>
          </w:tcPr>
          <w:p w14:paraId="0AAC810F">
            <w:pPr>
              <w:jc w:val="center"/>
              <w:rPr>
                <w:color w:val="auto"/>
                <w:highlight w:val="none"/>
              </w:rPr>
            </w:pPr>
            <w:r>
              <w:rPr>
                <w:rFonts w:hint="eastAsia"/>
                <w:color w:val="auto"/>
                <w:highlight w:val="none"/>
              </w:rPr>
              <w:t>……</w:t>
            </w:r>
          </w:p>
        </w:tc>
      </w:tr>
      <w:tr w14:paraId="23234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0D462570">
            <w:pPr>
              <w:jc w:val="center"/>
              <w:rPr>
                <w:color w:val="auto"/>
                <w:highlight w:val="none"/>
              </w:rPr>
            </w:pPr>
            <w:r>
              <w:rPr>
                <w:rFonts w:hint="eastAsia"/>
                <w:color w:val="auto"/>
                <w:highlight w:val="none"/>
              </w:rPr>
              <w:t>项目名称</w:t>
            </w:r>
          </w:p>
        </w:tc>
        <w:tc>
          <w:tcPr>
            <w:tcW w:w="1548" w:type="dxa"/>
            <w:gridSpan w:val="2"/>
            <w:vAlign w:val="center"/>
          </w:tcPr>
          <w:p w14:paraId="26670190">
            <w:pPr>
              <w:jc w:val="center"/>
              <w:rPr>
                <w:color w:val="auto"/>
                <w:highlight w:val="none"/>
              </w:rPr>
            </w:pPr>
          </w:p>
        </w:tc>
        <w:tc>
          <w:tcPr>
            <w:tcW w:w="1837" w:type="dxa"/>
            <w:gridSpan w:val="4"/>
            <w:vAlign w:val="center"/>
          </w:tcPr>
          <w:p w14:paraId="531F5DBA">
            <w:pPr>
              <w:jc w:val="center"/>
              <w:rPr>
                <w:color w:val="auto"/>
                <w:highlight w:val="none"/>
              </w:rPr>
            </w:pPr>
          </w:p>
        </w:tc>
        <w:tc>
          <w:tcPr>
            <w:tcW w:w="1472" w:type="dxa"/>
            <w:gridSpan w:val="3"/>
            <w:vAlign w:val="center"/>
          </w:tcPr>
          <w:p w14:paraId="6F51F288">
            <w:pPr>
              <w:jc w:val="center"/>
              <w:rPr>
                <w:color w:val="auto"/>
                <w:highlight w:val="none"/>
              </w:rPr>
            </w:pPr>
          </w:p>
        </w:tc>
        <w:tc>
          <w:tcPr>
            <w:tcW w:w="1641" w:type="dxa"/>
            <w:gridSpan w:val="4"/>
            <w:vAlign w:val="center"/>
          </w:tcPr>
          <w:p w14:paraId="7476D3CA">
            <w:pPr>
              <w:jc w:val="center"/>
              <w:rPr>
                <w:color w:val="auto"/>
                <w:highlight w:val="none"/>
              </w:rPr>
            </w:pPr>
          </w:p>
        </w:tc>
        <w:tc>
          <w:tcPr>
            <w:tcW w:w="1484" w:type="dxa"/>
            <w:gridSpan w:val="2"/>
            <w:vAlign w:val="center"/>
          </w:tcPr>
          <w:p w14:paraId="399D8A5D">
            <w:pPr>
              <w:jc w:val="center"/>
              <w:rPr>
                <w:color w:val="auto"/>
                <w:highlight w:val="none"/>
              </w:rPr>
            </w:pPr>
          </w:p>
        </w:tc>
      </w:tr>
      <w:tr w14:paraId="20B5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6B3FEF78">
            <w:pPr>
              <w:jc w:val="center"/>
              <w:rPr>
                <w:color w:val="auto"/>
                <w:highlight w:val="none"/>
              </w:rPr>
            </w:pPr>
            <w:r>
              <w:rPr>
                <w:rFonts w:hint="eastAsia" w:cs="宋体"/>
                <w:color w:val="auto"/>
                <w:highlight w:val="none"/>
              </w:rPr>
              <w:t>建设单位</w:t>
            </w:r>
          </w:p>
        </w:tc>
        <w:tc>
          <w:tcPr>
            <w:tcW w:w="1548" w:type="dxa"/>
            <w:gridSpan w:val="2"/>
            <w:vAlign w:val="center"/>
          </w:tcPr>
          <w:p w14:paraId="77F78981">
            <w:pPr>
              <w:jc w:val="center"/>
              <w:rPr>
                <w:color w:val="auto"/>
                <w:highlight w:val="none"/>
              </w:rPr>
            </w:pPr>
          </w:p>
        </w:tc>
        <w:tc>
          <w:tcPr>
            <w:tcW w:w="1837" w:type="dxa"/>
            <w:gridSpan w:val="4"/>
            <w:vAlign w:val="center"/>
          </w:tcPr>
          <w:p w14:paraId="72E8DD56">
            <w:pPr>
              <w:jc w:val="center"/>
              <w:rPr>
                <w:color w:val="auto"/>
                <w:highlight w:val="none"/>
              </w:rPr>
            </w:pPr>
          </w:p>
        </w:tc>
        <w:tc>
          <w:tcPr>
            <w:tcW w:w="1472" w:type="dxa"/>
            <w:gridSpan w:val="3"/>
            <w:vAlign w:val="center"/>
          </w:tcPr>
          <w:p w14:paraId="41364C3E">
            <w:pPr>
              <w:jc w:val="center"/>
              <w:rPr>
                <w:color w:val="auto"/>
                <w:highlight w:val="none"/>
              </w:rPr>
            </w:pPr>
          </w:p>
        </w:tc>
        <w:tc>
          <w:tcPr>
            <w:tcW w:w="1641" w:type="dxa"/>
            <w:gridSpan w:val="4"/>
            <w:vAlign w:val="center"/>
          </w:tcPr>
          <w:p w14:paraId="763421D9">
            <w:pPr>
              <w:jc w:val="center"/>
              <w:rPr>
                <w:color w:val="auto"/>
                <w:highlight w:val="none"/>
              </w:rPr>
            </w:pPr>
          </w:p>
        </w:tc>
        <w:tc>
          <w:tcPr>
            <w:tcW w:w="1484" w:type="dxa"/>
            <w:gridSpan w:val="2"/>
            <w:vAlign w:val="center"/>
          </w:tcPr>
          <w:p w14:paraId="0C5DB3EA">
            <w:pPr>
              <w:jc w:val="center"/>
              <w:rPr>
                <w:color w:val="auto"/>
                <w:highlight w:val="none"/>
              </w:rPr>
            </w:pPr>
          </w:p>
        </w:tc>
      </w:tr>
      <w:tr w14:paraId="43C2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69B4D72C">
            <w:pPr>
              <w:jc w:val="center"/>
              <w:rPr>
                <w:color w:val="auto"/>
                <w:highlight w:val="none"/>
              </w:rPr>
            </w:pPr>
            <w:r>
              <w:rPr>
                <w:rFonts w:hint="eastAsia" w:cs="宋体"/>
                <w:color w:val="auto"/>
                <w:highlight w:val="none"/>
              </w:rPr>
              <w:t>建设规模</w:t>
            </w:r>
          </w:p>
        </w:tc>
        <w:tc>
          <w:tcPr>
            <w:tcW w:w="1548" w:type="dxa"/>
            <w:gridSpan w:val="2"/>
            <w:vAlign w:val="center"/>
          </w:tcPr>
          <w:p w14:paraId="46405D7F">
            <w:pPr>
              <w:jc w:val="center"/>
              <w:rPr>
                <w:color w:val="auto"/>
                <w:highlight w:val="none"/>
              </w:rPr>
            </w:pPr>
          </w:p>
        </w:tc>
        <w:tc>
          <w:tcPr>
            <w:tcW w:w="1837" w:type="dxa"/>
            <w:gridSpan w:val="4"/>
            <w:vAlign w:val="center"/>
          </w:tcPr>
          <w:p w14:paraId="18C10EB0">
            <w:pPr>
              <w:jc w:val="center"/>
              <w:rPr>
                <w:color w:val="auto"/>
                <w:highlight w:val="none"/>
              </w:rPr>
            </w:pPr>
          </w:p>
        </w:tc>
        <w:tc>
          <w:tcPr>
            <w:tcW w:w="1472" w:type="dxa"/>
            <w:gridSpan w:val="3"/>
            <w:vAlign w:val="center"/>
          </w:tcPr>
          <w:p w14:paraId="417639CC">
            <w:pPr>
              <w:jc w:val="center"/>
              <w:rPr>
                <w:color w:val="auto"/>
                <w:highlight w:val="none"/>
              </w:rPr>
            </w:pPr>
          </w:p>
        </w:tc>
        <w:tc>
          <w:tcPr>
            <w:tcW w:w="1641" w:type="dxa"/>
            <w:gridSpan w:val="4"/>
            <w:vAlign w:val="center"/>
          </w:tcPr>
          <w:p w14:paraId="654A4C00">
            <w:pPr>
              <w:jc w:val="center"/>
              <w:rPr>
                <w:color w:val="auto"/>
                <w:highlight w:val="none"/>
              </w:rPr>
            </w:pPr>
          </w:p>
        </w:tc>
        <w:tc>
          <w:tcPr>
            <w:tcW w:w="1484" w:type="dxa"/>
            <w:gridSpan w:val="2"/>
            <w:vAlign w:val="center"/>
          </w:tcPr>
          <w:p w14:paraId="11036E62">
            <w:pPr>
              <w:jc w:val="center"/>
              <w:rPr>
                <w:color w:val="auto"/>
                <w:highlight w:val="none"/>
              </w:rPr>
            </w:pPr>
          </w:p>
        </w:tc>
      </w:tr>
      <w:tr w14:paraId="29B9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5DEA829F">
            <w:pPr>
              <w:jc w:val="center"/>
              <w:rPr>
                <w:rFonts w:ascii="宋体" w:hAnsi="宋体" w:cs="宋体"/>
                <w:color w:val="auto"/>
                <w:sz w:val="27"/>
                <w:szCs w:val="27"/>
                <w:highlight w:val="none"/>
              </w:rPr>
            </w:pPr>
            <w:r>
              <w:rPr>
                <w:rFonts w:hint="eastAsia" w:cs="宋体"/>
                <w:color w:val="auto"/>
                <w:highlight w:val="none"/>
              </w:rPr>
              <w:t>开工日期</w:t>
            </w:r>
          </w:p>
        </w:tc>
        <w:tc>
          <w:tcPr>
            <w:tcW w:w="1548" w:type="dxa"/>
            <w:gridSpan w:val="2"/>
            <w:vAlign w:val="center"/>
          </w:tcPr>
          <w:p w14:paraId="36991FFF">
            <w:pPr>
              <w:jc w:val="center"/>
              <w:rPr>
                <w:color w:val="auto"/>
                <w:highlight w:val="none"/>
              </w:rPr>
            </w:pPr>
          </w:p>
        </w:tc>
        <w:tc>
          <w:tcPr>
            <w:tcW w:w="1837" w:type="dxa"/>
            <w:gridSpan w:val="4"/>
            <w:vAlign w:val="center"/>
          </w:tcPr>
          <w:p w14:paraId="3386648B">
            <w:pPr>
              <w:jc w:val="center"/>
              <w:rPr>
                <w:color w:val="auto"/>
                <w:highlight w:val="none"/>
              </w:rPr>
            </w:pPr>
          </w:p>
        </w:tc>
        <w:tc>
          <w:tcPr>
            <w:tcW w:w="1472" w:type="dxa"/>
            <w:gridSpan w:val="3"/>
            <w:vAlign w:val="center"/>
          </w:tcPr>
          <w:p w14:paraId="56663709">
            <w:pPr>
              <w:jc w:val="center"/>
              <w:rPr>
                <w:color w:val="auto"/>
                <w:highlight w:val="none"/>
              </w:rPr>
            </w:pPr>
          </w:p>
        </w:tc>
        <w:tc>
          <w:tcPr>
            <w:tcW w:w="1641" w:type="dxa"/>
            <w:gridSpan w:val="4"/>
            <w:vAlign w:val="center"/>
          </w:tcPr>
          <w:p w14:paraId="7F36080B">
            <w:pPr>
              <w:jc w:val="center"/>
              <w:rPr>
                <w:color w:val="auto"/>
                <w:highlight w:val="none"/>
              </w:rPr>
            </w:pPr>
          </w:p>
        </w:tc>
        <w:tc>
          <w:tcPr>
            <w:tcW w:w="1484" w:type="dxa"/>
            <w:gridSpan w:val="2"/>
            <w:vAlign w:val="center"/>
          </w:tcPr>
          <w:p w14:paraId="11AEB7B0">
            <w:pPr>
              <w:jc w:val="center"/>
              <w:rPr>
                <w:color w:val="auto"/>
                <w:highlight w:val="none"/>
              </w:rPr>
            </w:pPr>
          </w:p>
        </w:tc>
      </w:tr>
      <w:tr w14:paraId="37A91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4C1F562C">
            <w:pPr>
              <w:jc w:val="center"/>
              <w:rPr>
                <w:color w:val="auto"/>
                <w:highlight w:val="none"/>
              </w:rPr>
            </w:pPr>
            <w:r>
              <w:rPr>
                <w:rFonts w:hint="eastAsia" w:cs="宋体"/>
                <w:color w:val="auto"/>
                <w:highlight w:val="none"/>
              </w:rPr>
              <w:t>竣工日期</w:t>
            </w:r>
          </w:p>
        </w:tc>
        <w:tc>
          <w:tcPr>
            <w:tcW w:w="1548" w:type="dxa"/>
            <w:gridSpan w:val="2"/>
            <w:vAlign w:val="center"/>
          </w:tcPr>
          <w:p w14:paraId="7878DEB6">
            <w:pPr>
              <w:jc w:val="center"/>
              <w:rPr>
                <w:color w:val="auto"/>
                <w:highlight w:val="none"/>
              </w:rPr>
            </w:pPr>
          </w:p>
        </w:tc>
        <w:tc>
          <w:tcPr>
            <w:tcW w:w="1837" w:type="dxa"/>
            <w:gridSpan w:val="4"/>
            <w:vAlign w:val="center"/>
          </w:tcPr>
          <w:p w14:paraId="5F5639C2">
            <w:pPr>
              <w:jc w:val="center"/>
              <w:rPr>
                <w:color w:val="auto"/>
                <w:highlight w:val="none"/>
              </w:rPr>
            </w:pPr>
          </w:p>
        </w:tc>
        <w:tc>
          <w:tcPr>
            <w:tcW w:w="1472" w:type="dxa"/>
            <w:gridSpan w:val="3"/>
            <w:vAlign w:val="center"/>
          </w:tcPr>
          <w:p w14:paraId="2DB67AF6">
            <w:pPr>
              <w:jc w:val="center"/>
              <w:rPr>
                <w:color w:val="auto"/>
                <w:highlight w:val="none"/>
              </w:rPr>
            </w:pPr>
          </w:p>
        </w:tc>
        <w:tc>
          <w:tcPr>
            <w:tcW w:w="1641" w:type="dxa"/>
            <w:gridSpan w:val="4"/>
            <w:vAlign w:val="center"/>
          </w:tcPr>
          <w:p w14:paraId="70639EDC">
            <w:pPr>
              <w:jc w:val="center"/>
              <w:rPr>
                <w:color w:val="auto"/>
                <w:highlight w:val="none"/>
              </w:rPr>
            </w:pPr>
          </w:p>
        </w:tc>
        <w:tc>
          <w:tcPr>
            <w:tcW w:w="1484" w:type="dxa"/>
            <w:gridSpan w:val="2"/>
            <w:vAlign w:val="center"/>
          </w:tcPr>
          <w:p w14:paraId="4D50581A">
            <w:pPr>
              <w:jc w:val="center"/>
              <w:rPr>
                <w:color w:val="auto"/>
                <w:highlight w:val="none"/>
              </w:rPr>
            </w:pPr>
          </w:p>
        </w:tc>
      </w:tr>
      <w:tr w14:paraId="2CD3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1" w:type="dxa"/>
          <w:trHeight w:val="549" w:hRule="atLeast"/>
          <w:jc w:val="center"/>
        </w:trPr>
        <w:tc>
          <w:tcPr>
            <w:tcW w:w="1626" w:type="dxa"/>
            <w:gridSpan w:val="3"/>
            <w:vAlign w:val="center"/>
          </w:tcPr>
          <w:p w14:paraId="5864F846">
            <w:pPr>
              <w:jc w:val="center"/>
              <w:rPr>
                <w:rFonts w:cs="宋体"/>
                <w:color w:val="auto"/>
                <w:highlight w:val="none"/>
              </w:rPr>
            </w:pPr>
            <w:r>
              <w:rPr>
                <w:rFonts w:hint="eastAsia" w:cs="宋体"/>
                <w:color w:val="auto"/>
                <w:highlight w:val="none"/>
              </w:rPr>
              <w:t>人员角色</w:t>
            </w:r>
          </w:p>
        </w:tc>
        <w:tc>
          <w:tcPr>
            <w:tcW w:w="1548" w:type="dxa"/>
            <w:gridSpan w:val="2"/>
            <w:vAlign w:val="center"/>
          </w:tcPr>
          <w:p w14:paraId="14F6B200">
            <w:pPr>
              <w:jc w:val="center"/>
              <w:rPr>
                <w:color w:val="auto"/>
                <w:highlight w:val="none"/>
              </w:rPr>
            </w:pPr>
          </w:p>
        </w:tc>
        <w:tc>
          <w:tcPr>
            <w:tcW w:w="1837" w:type="dxa"/>
            <w:gridSpan w:val="4"/>
            <w:vAlign w:val="center"/>
          </w:tcPr>
          <w:p w14:paraId="5E2E09E6">
            <w:pPr>
              <w:jc w:val="center"/>
              <w:rPr>
                <w:color w:val="auto"/>
                <w:highlight w:val="none"/>
              </w:rPr>
            </w:pPr>
          </w:p>
        </w:tc>
        <w:tc>
          <w:tcPr>
            <w:tcW w:w="1472" w:type="dxa"/>
            <w:gridSpan w:val="3"/>
            <w:vAlign w:val="center"/>
          </w:tcPr>
          <w:p w14:paraId="40FC9F27">
            <w:pPr>
              <w:jc w:val="center"/>
              <w:rPr>
                <w:color w:val="auto"/>
                <w:highlight w:val="none"/>
              </w:rPr>
            </w:pPr>
          </w:p>
        </w:tc>
        <w:tc>
          <w:tcPr>
            <w:tcW w:w="1641" w:type="dxa"/>
            <w:gridSpan w:val="4"/>
            <w:vAlign w:val="center"/>
          </w:tcPr>
          <w:p w14:paraId="6D764A93">
            <w:pPr>
              <w:jc w:val="center"/>
              <w:rPr>
                <w:color w:val="auto"/>
                <w:highlight w:val="none"/>
              </w:rPr>
            </w:pPr>
          </w:p>
        </w:tc>
        <w:tc>
          <w:tcPr>
            <w:tcW w:w="1484" w:type="dxa"/>
            <w:gridSpan w:val="2"/>
            <w:vAlign w:val="center"/>
          </w:tcPr>
          <w:p w14:paraId="0D4EE484">
            <w:pPr>
              <w:jc w:val="center"/>
              <w:rPr>
                <w:color w:val="auto"/>
                <w:highlight w:val="none"/>
              </w:rPr>
            </w:pPr>
          </w:p>
        </w:tc>
      </w:tr>
      <w:tr w14:paraId="0FDF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2E07B705">
            <w:pPr>
              <w:jc w:val="center"/>
              <w:rPr>
                <w:rFonts w:cs="宋体"/>
                <w:color w:val="auto"/>
                <w:highlight w:val="none"/>
              </w:rPr>
            </w:pPr>
            <w:r>
              <w:rPr>
                <w:rFonts w:hint="eastAsia" w:cs="宋体"/>
                <w:color w:val="auto"/>
                <w:highlight w:val="none"/>
              </w:rPr>
              <w:t>在建或已完</w:t>
            </w:r>
          </w:p>
        </w:tc>
        <w:tc>
          <w:tcPr>
            <w:tcW w:w="1548" w:type="dxa"/>
            <w:gridSpan w:val="2"/>
            <w:vAlign w:val="center"/>
          </w:tcPr>
          <w:p w14:paraId="199740E7">
            <w:pPr>
              <w:jc w:val="center"/>
              <w:rPr>
                <w:color w:val="auto"/>
                <w:highlight w:val="none"/>
              </w:rPr>
            </w:pPr>
          </w:p>
        </w:tc>
        <w:tc>
          <w:tcPr>
            <w:tcW w:w="1837" w:type="dxa"/>
            <w:gridSpan w:val="4"/>
            <w:vAlign w:val="center"/>
          </w:tcPr>
          <w:p w14:paraId="05BCC8E0">
            <w:pPr>
              <w:jc w:val="center"/>
              <w:rPr>
                <w:color w:val="auto"/>
                <w:highlight w:val="none"/>
              </w:rPr>
            </w:pPr>
          </w:p>
        </w:tc>
        <w:tc>
          <w:tcPr>
            <w:tcW w:w="1472" w:type="dxa"/>
            <w:gridSpan w:val="3"/>
            <w:vAlign w:val="center"/>
          </w:tcPr>
          <w:p w14:paraId="7877F809">
            <w:pPr>
              <w:jc w:val="center"/>
              <w:rPr>
                <w:color w:val="auto"/>
                <w:highlight w:val="none"/>
              </w:rPr>
            </w:pPr>
          </w:p>
        </w:tc>
        <w:tc>
          <w:tcPr>
            <w:tcW w:w="1641" w:type="dxa"/>
            <w:gridSpan w:val="4"/>
            <w:vAlign w:val="center"/>
          </w:tcPr>
          <w:p w14:paraId="667A7E51">
            <w:pPr>
              <w:jc w:val="center"/>
              <w:rPr>
                <w:color w:val="auto"/>
                <w:highlight w:val="none"/>
              </w:rPr>
            </w:pPr>
          </w:p>
        </w:tc>
        <w:tc>
          <w:tcPr>
            <w:tcW w:w="1484" w:type="dxa"/>
            <w:gridSpan w:val="2"/>
            <w:vAlign w:val="center"/>
          </w:tcPr>
          <w:p w14:paraId="72492B1A">
            <w:pPr>
              <w:jc w:val="center"/>
              <w:rPr>
                <w:color w:val="auto"/>
                <w:highlight w:val="none"/>
              </w:rPr>
            </w:pPr>
          </w:p>
        </w:tc>
      </w:tr>
      <w:tr w14:paraId="4E62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2C662605">
            <w:pPr>
              <w:jc w:val="center"/>
              <w:rPr>
                <w:rFonts w:cs="宋体"/>
                <w:color w:val="auto"/>
                <w:highlight w:val="none"/>
              </w:rPr>
            </w:pPr>
            <w:r>
              <w:rPr>
                <w:rFonts w:hint="eastAsia" w:cs="宋体"/>
                <w:color w:val="auto"/>
                <w:highlight w:val="none"/>
              </w:rPr>
              <w:t>工程质量</w:t>
            </w:r>
          </w:p>
        </w:tc>
        <w:tc>
          <w:tcPr>
            <w:tcW w:w="1548" w:type="dxa"/>
            <w:gridSpan w:val="2"/>
            <w:vAlign w:val="center"/>
          </w:tcPr>
          <w:p w14:paraId="20700278">
            <w:pPr>
              <w:jc w:val="center"/>
              <w:rPr>
                <w:color w:val="auto"/>
                <w:highlight w:val="none"/>
              </w:rPr>
            </w:pPr>
          </w:p>
        </w:tc>
        <w:tc>
          <w:tcPr>
            <w:tcW w:w="1837" w:type="dxa"/>
            <w:gridSpan w:val="4"/>
            <w:vAlign w:val="center"/>
          </w:tcPr>
          <w:p w14:paraId="4CAE83E1">
            <w:pPr>
              <w:jc w:val="center"/>
              <w:rPr>
                <w:color w:val="auto"/>
                <w:highlight w:val="none"/>
              </w:rPr>
            </w:pPr>
          </w:p>
        </w:tc>
        <w:tc>
          <w:tcPr>
            <w:tcW w:w="1472" w:type="dxa"/>
            <w:gridSpan w:val="3"/>
            <w:vAlign w:val="center"/>
          </w:tcPr>
          <w:p w14:paraId="23B1A17C">
            <w:pPr>
              <w:jc w:val="center"/>
              <w:rPr>
                <w:color w:val="auto"/>
                <w:highlight w:val="none"/>
              </w:rPr>
            </w:pPr>
          </w:p>
        </w:tc>
        <w:tc>
          <w:tcPr>
            <w:tcW w:w="1641" w:type="dxa"/>
            <w:gridSpan w:val="4"/>
            <w:vAlign w:val="center"/>
          </w:tcPr>
          <w:p w14:paraId="212EFB3E">
            <w:pPr>
              <w:jc w:val="center"/>
              <w:rPr>
                <w:color w:val="auto"/>
                <w:highlight w:val="none"/>
              </w:rPr>
            </w:pPr>
          </w:p>
        </w:tc>
        <w:tc>
          <w:tcPr>
            <w:tcW w:w="1484" w:type="dxa"/>
            <w:gridSpan w:val="2"/>
            <w:vAlign w:val="center"/>
          </w:tcPr>
          <w:p w14:paraId="5B14673D">
            <w:pPr>
              <w:jc w:val="center"/>
              <w:rPr>
                <w:color w:val="auto"/>
                <w:highlight w:val="none"/>
              </w:rPr>
            </w:pPr>
          </w:p>
        </w:tc>
      </w:tr>
      <w:tr w14:paraId="4AEE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484F33BA">
            <w:pPr>
              <w:jc w:val="center"/>
              <w:rPr>
                <w:rFonts w:cs="宋体"/>
                <w:color w:val="auto"/>
                <w:highlight w:val="none"/>
              </w:rPr>
            </w:pPr>
            <w:r>
              <w:rPr>
                <w:rFonts w:hint="eastAsia" w:cs="宋体"/>
                <w:color w:val="auto"/>
                <w:highlight w:val="none"/>
              </w:rPr>
              <w:t>受奖情况</w:t>
            </w:r>
          </w:p>
        </w:tc>
        <w:tc>
          <w:tcPr>
            <w:tcW w:w="1548" w:type="dxa"/>
            <w:gridSpan w:val="2"/>
            <w:vAlign w:val="center"/>
          </w:tcPr>
          <w:p w14:paraId="4AB50D77">
            <w:pPr>
              <w:jc w:val="center"/>
              <w:rPr>
                <w:color w:val="auto"/>
                <w:highlight w:val="none"/>
              </w:rPr>
            </w:pPr>
          </w:p>
        </w:tc>
        <w:tc>
          <w:tcPr>
            <w:tcW w:w="1837" w:type="dxa"/>
            <w:gridSpan w:val="4"/>
            <w:vAlign w:val="center"/>
          </w:tcPr>
          <w:p w14:paraId="6F70D4A0">
            <w:pPr>
              <w:jc w:val="center"/>
              <w:rPr>
                <w:color w:val="auto"/>
                <w:highlight w:val="none"/>
              </w:rPr>
            </w:pPr>
          </w:p>
        </w:tc>
        <w:tc>
          <w:tcPr>
            <w:tcW w:w="1472" w:type="dxa"/>
            <w:gridSpan w:val="3"/>
            <w:vAlign w:val="center"/>
          </w:tcPr>
          <w:p w14:paraId="4E1971E9">
            <w:pPr>
              <w:jc w:val="center"/>
              <w:rPr>
                <w:color w:val="auto"/>
                <w:highlight w:val="none"/>
              </w:rPr>
            </w:pPr>
          </w:p>
        </w:tc>
        <w:tc>
          <w:tcPr>
            <w:tcW w:w="1641" w:type="dxa"/>
            <w:gridSpan w:val="4"/>
            <w:vAlign w:val="center"/>
          </w:tcPr>
          <w:p w14:paraId="7667DE7C">
            <w:pPr>
              <w:jc w:val="center"/>
              <w:rPr>
                <w:color w:val="auto"/>
                <w:highlight w:val="none"/>
              </w:rPr>
            </w:pPr>
          </w:p>
        </w:tc>
        <w:tc>
          <w:tcPr>
            <w:tcW w:w="1484" w:type="dxa"/>
            <w:gridSpan w:val="2"/>
            <w:vAlign w:val="center"/>
          </w:tcPr>
          <w:p w14:paraId="24E6222B">
            <w:pPr>
              <w:jc w:val="center"/>
              <w:rPr>
                <w:color w:val="auto"/>
                <w:highlight w:val="none"/>
              </w:rPr>
            </w:pPr>
          </w:p>
        </w:tc>
      </w:tr>
    </w:tbl>
    <w:p w14:paraId="33EF1E44">
      <w:pPr>
        <w:spacing w:line="360" w:lineRule="auto"/>
        <w:rPr>
          <w:rFonts w:ascii="宋体" w:hAnsi="宋体"/>
          <w:color w:val="auto"/>
          <w:highlight w:val="none"/>
        </w:rPr>
      </w:pPr>
      <w:r>
        <w:rPr>
          <w:rFonts w:hint="eastAsia" w:ascii="宋体" w:hAnsi="宋体" w:cs="楷体_GB2312"/>
          <w:color w:val="auto"/>
          <w:highlight w:val="none"/>
        </w:rPr>
        <w:t>备注：</w:t>
      </w:r>
    </w:p>
    <w:p w14:paraId="738CA59F">
      <w:pPr>
        <w:spacing w:line="360" w:lineRule="auto"/>
        <w:ind w:firstLine="420" w:firstLineChars="200"/>
        <w:rPr>
          <w:rFonts w:ascii="宋体" w:hAnsi="宋体"/>
          <w:color w:val="auto"/>
          <w:highlight w:val="none"/>
        </w:rPr>
      </w:pPr>
      <w:r>
        <w:rPr>
          <w:rFonts w:hint="eastAsia" w:ascii="宋体" w:hAnsi="宋体"/>
          <w:color w:val="auto"/>
          <w:highlight w:val="none"/>
        </w:rPr>
        <w:t>1.供应商可以根据项目情况增减表格内容，项目数可以根据需要增加。</w:t>
      </w:r>
    </w:p>
    <w:p w14:paraId="4A14BEC7">
      <w:pPr>
        <w:spacing w:line="360" w:lineRule="auto"/>
        <w:ind w:firstLine="420" w:firstLineChars="200"/>
        <w:rPr>
          <w:rFonts w:hint="eastAsia" w:ascii="宋体" w:hAnsi="宋体"/>
          <w:color w:val="auto"/>
          <w:szCs w:val="21"/>
          <w:highlight w:val="none"/>
        </w:rPr>
      </w:pPr>
      <w:r>
        <w:rPr>
          <w:rFonts w:hint="eastAsia" w:ascii="宋体" w:hAnsi="宋体"/>
          <w:color w:val="auto"/>
          <w:highlight w:val="none"/>
        </w:rPr>
        <w:t>2.</w:t>
      </w:r>
      <w:r>
        <w:rPr>
          <w:rFonts w:hint="eastAsia" w:ascii="宋体" w:hAnsi="宋体"/>
          <w:color w:val="auto"/>
          <w:szCs w:val="21"/>
          <w:highlight w:val="none"/>
        </w:rPr>
        <w:t>本表后附专职安全生产管理人员的安全生产考核合格证（C类）、本表所列证书复印件或打印件并加盖供应商电子签章。</w:t>
      </w:r>
    </w:p>
    <w:p w14:paraId="275A9283">
      <w:pPr>
        <w:spacing w:line="360" w:lineRule="auto"/>
        <w:ind w:firstLine="420" w:firstLineChars="200"/>
        <w:rPr>
          <w:rFonts w:hint="eastAsia" w:ascii="宋体" w:hAnsi="宋体"/>
          <w:color w:val="auto"/>
          <w:szCs w:val="21"/>
          <w:highlight w:val="none"/>
        </w:rPr>
      </w:pPr>
    </w:p>
    <w:p w14:paraId="3C791B58">
      <w:pPr>
        <w:spacing w:line="360" w:lineRule="auto"/>
        <w:rPr>
          <w:rFonts w:ascii="宋体" w:hAnsi="宋体"/>
          <w:b/>
          <w:bCs/>
          <w:color w:val="auto"/>
          <w:sz w:val="24"/>
          <w:highlight w:val="none"/>
        </w:rPr>
      </w:pPr>
      <w:r>
        <w:rPr>
          <w:rFonts w:ascii="宋体" w:hAnsi="宋体"/>
          <w:b/>
          <w:bCs/>
          <w:color w:val="auto"/>
          <w:sz w:val="24"/>
          <w:highlight w:val="none"/>
        </w:rPr>
        <w:br w:type="page"/>
      </w:r>
      <w:r>
        <w:rPr>
          <w:rFonts w:hint="eastAsia" w:ascii="宋体" w:hAnsi="宋体"/>
          <w:b/>
          <w:bCs/>
          <w:color w:val="auto"/>
          <w:sz w:val="24"/>
          <w:highlight w:val="none"/>
        </w:rPr>
        <w:t>其他文书、文件格式</w:t>
      </w:r>
    </w:p>
    <w:p w14:paraId="69B45319">
      <w:pPr>
        <w:spacing w:line="360" w:lineRule="auto"/>
        <w:rPr>
          <w:rFonts w:ascii="宋体" w:hAnsi="宋体"/>
          <w:color w:val="auto"/>
          <w:szCs w:val="21"/>
          <w:highlight w:val="none"/>
        </w:rPr>
      </w:pPr>
    </w:p>
    <w:p w14:paraId="122565F3">
      <w:pPr>
        <w:jc w:val="center"/>
        <w:rPr>
          <w:rFonts w:ascii="宋体" w:hAnsi="宋体" w:cs="方正小标宋简体"/>
          <w:b/>
          <w:color w:val="auto"/>
          <w:sz w:val="32"/>
          <w:szCs w:val="32"/>
          <w:highlight w:val="none"/>
        </w:rPr>
      </w:pPr>
      <w:bookmarkStart w:id="444" w:name="_Toc71365926"/>
      <w:r>
        <w:rPr>
          <w:rFonts w:hint="eastAsia" w:ascii="宋体" w:hAnsi="宋体" w:cs="方正小标宋简体"/>
          <w:b/>
          <w:color w:val="auto"/>
          <w:sz w:val="32"/>
          <w:szCs w:val="32"/>
          <w:highlight w:val="none"/>
        </w:rPr>
        <w:t>中小企业声明函（工程）</w:t>
      </w:r>
      <w:bookmarkEnd w:id="444"/>
    </w:p>
    <w:p w14:paraId="7ECF5276">
      <w:pPr>
        <w:pStyle w:val="19"/>
        <w:spacing w:line="500" w:lineRule="exact"/>
        <w:ind w:right="142" w:firstLine="705" w:firstLineChars="294"/>
        <w:rPr>
          <w:rFonts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工程的施工单位全部为符合政策要求的中小企业。相关企业（含联合体中的中小企业、签订分包意向协议的中小企业）的具体情况如下：</w:t>
      </w:r>
    </w:p>
    <w:p w14:paraId="480CF0AC">
      <w:pPr>
        <w:tabs>
          <w:tab w:val="left" w:pos="1384"/>
          <w:tab w:val="left" w:pos="4562"/>
          <w:tab w:val="left" w:pos="6803"/>
        </w:tabs>
        <w:spacing w:before="13" w:line="500" w:lineRule="exact"/>
        <w:ind w:right="142" w:firstLine="772" w:firstLineChars="322"/>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7C7183F8">
      <w:pPr>
        <w:tabs>
          <w:tab w:val="left" w:pos="1065"/>
          <w:tab w:val="left" w:pos="4262"/>
          <w:tab w:val="left" w:pos="6477"/>
        </w:tabs>
        <w:spacing w:before="20" w:line="500" w:lineRule="exact"/>
        <w:ind w:right="84" w:firstLine="772" w:firstLineChars="322"/>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60F2F300">
      <w:pPr>
        <w:pStyle w:val="19"/>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 xml:space="preserve">…… </w:t>
      </w:r>
    </w:p>
    <w:p w14:paraId="3E49C9E0">
      <w:pPr>
        <w:pStyle w:val="19"/>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7993BDA0">
      <w:pPr>
        <w:pStyle w:val="19"/>
        <w:spacing w:before="25" w:line="500" w:lineRule="exact"/>
        <w:ind w:right="142" w:firstLine="705" w:firstLineChars="294"/>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4FBDF533">
      <w:pPr>
        <w:pStyle w:val="19"/>
        <w:spacing w:before="56" w:line="500" w:lineRule="exact"/>
        <w:ind w:right="650" w:firstLine="5625" w:firstLineChars="2344"/>
        <w:rPr>
          <w:rFonts w:ascii="宋体" w:hAnsi="宋体"/>
          <w:color w:val="auto"/>
          <w:sz w:val="24"/>
          <w:highlight w:val="none"/>
        </w:rPr>
      </w:pPr>
      <w:r>
        <w:rPr>
          <w:rFonts w:ascii="宋体" w:hAnsi="宋体"/>
          <w:color w:val="auto"/>
          <w:sz w:val="24"/>
          <w:highlight w:val="none"/>
        </w:rPr>
        <w:t xml:space="preserve">企业名称（章）： </w:t>
      </w:r>
    </w:p>
    <w:p w14:paraId="58769548">
      <w:pPr>
        <w:pStyle w:val="19"/>
        <w:spacing w:before="56" w:line="500" w:lineRule="exact"/>
        <w:ind w:right="1808" w:firstLine="5625" w:firstLineChars="2344"/>
        <w:rPr>
          <w:rFonts w:ascii="宋体" w:hAnsi="宋体"/>
          <w:color w:val="auto"/>
          <w:sz w:val="24"/>
          <w:highlight w:val="none"/>
        </w:rPr>
      </w:pPr>
      <w:r>
        <w:rPr>
          <w:rFonts w:ascii="宋体" w:hAnsi="宋体"/>
          <w:color w:val="auto"/>
          <w:sz w:val="24"/>
          <w:highlight w:val="none"/>
        </w:rPr>
        <w:t>日 期：</w:t>
      </w:r>
    </w:p>
    <w:p w14:paraId="131485D8">
      <w:pPr>
        <w:spacing w:line="520" w:lineRule="exact"/>
        <w:ind w:firstLine="420" w:firstLineChars="200"/>
        <w:jc w:val="left"/>
        <w:rPr>
          <w:rFonts w:ascii="宋体" w:hAnsi="宋体" w:cs="仿宋_GB2312"/>
          <w:color w:val="auto"/>
          <w:szCs w:val="21"/>
          <w:highlight w:val="none"/>
        </w:rPr>
      </w:pPr>
      <w:r>
        <w:rPr>
          <w:rFonts w:hint="eastAsia" w:ascii="宋体" w:hAnsi="宋体" w:cs="仿宋_GB2312"/>
          <w:color w:val="auto"/>
          <w:szCs w:val="21"/>
          <w:highlight w:val="none"/>
        </w:rPr>
        <w:t>注：1.对于联合体中由中小企业承担的部分，或者分包给中小企业的部分，供应商应当在声明函“项目名称”部分标明联合体中中小企业承担的具体内容或者中小企业的具体分包内容。</w:t>
      </w:r>
    </w:p>
    <w:p w14:paraId="7E4C31FF">
      <w:pPr>
        <w:spacing w:line="520" w:lineRule="exact"/>
        <w:ind w:firstLine="420" w:firstLineChars="200"/>
        <w:jc w:val="left"/>
        <w:rPr>
          <w:rFonts w:ascii="宋体" w:hAnsi="宋体" w:cs="仿宋_GB2312"/>
          <w:color w:val="auto"/>
          <w:szCs w:val="21"/>
          <w:highlight w:val="none"/>
        </w:rPr>
      </w:pPr>
      <w:r>
        <w:rPr>
          <w:rFonts w:hint="eastAsia" w:ascii="宋体" w:hAnsi="宋体" w:cs="仿宋_GB2312"/>
          <w:color w:val="auto"/>
          <w:szCs w:val="21"/>
          <w:highlight w:val="none"/>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19432C63">
      <w:pPr>
        <w:spacing w:line="520" w:lineRule="exact"/>
        <w:jc w:val="center"/>
        <w:rPr>
          <w:rFonts w:ascii="宋体" w:hAnsi="宋体" w:cs="仿宋_GB2312"/>
          <w:b/>
          <w:color w:val="auto"/>
          <w:sz w:val="32"/>
          <w:szCs w:val="32"/>
          <w:highlight w:val="none"/>
        </w:rPr>
      </w:pPr>
      <w:r>
        <w:rPr>
          <w:rFonts w:ascii="宋体" w:hAnsi="宋体"/>
          <w:color w:val="auto"/>
          <w:sz w:val="24"/>
          <w:highlight w:val="none"/>
        </w:rPr>
        <w:br w:type="page"/>
      </w:r>
      <w:r>
        <w:rPr>
          <w:rFonts w:hint="eastAsia" w:ascii="宋体" w:hAnsi="宋体" w:cs="方正小标宋简体"/>
          <w:b/>
          <w:color w:val="auto"/>
          <w:sz w:val="32"/>
          <w:szCs w:val="32"/>
          <w:highlight w:val="none"/>
        </w:rPr>
        <w:t>残疾人福利性单位声明函</w:t>
      </w:r>
    </w:p>
    <w:p w14:paraId="38464B51">
      <w:pPr>
        <w:spacing w:line="360" w:lineRule="auto"/>
        <w:contextualSpacing/>
        <w:rPr>
          <w:rFonts w:ascii="仿宋_GB2312" w:hAnsi="仿宋_GB2312" w:eastAsia="仿宋_GB2312" w:cs="仿宋_GB2312"/>
          <w:color w:val="auto"/>
          <w:sz w:val="32"/>
          <w:szCs w:val="32"/>
          <w:highlight w:val="none"/>
        </w:rPr>
      </w:pPr>
    </w:p>
    <w:p w14:paraId="76881719">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37D24FA3">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004EBEF8">
      <w:pPr>
        <w:spacing w:line="360" w:lineRule="auto"/>
        <w:contextualSpacing/>
        <w:rPr>
          <w:rFonts w:ascii="宋体" w:hAnsi="宋体" w:cs="仿宋_GB2312"/>
          <w:color w:val="auto"/>
          <w:sz w:val="24"/>
          <w:highlight w:val="none"/>
        </w:rPr>
      </w:pPr>
    </w:p>
    <w:p w14:paraId="074C42B9">
      <w:pPr>
        <w:spacing w:line="360" w:lineRule="auto"/>
        <w:contextualSpacing/>
        <w:rPr>
          <w:rFonts w:ascii="宋体" w:hAnsi="宋体" w:cs="仿宋_GB2312"/>
          <w:color w:val="auto"/>
          <w:sz w:val="24"/>
          <w:highlight w:val="none"/>
        </w:rPr>
      </w:pPr>
    </w:p>
    <w:p w14:paraId="18F5C397">
      <w:pPr>
        <w:spacing w:line="360" w:lineRule="auto"/>
        <w:contextualSpacing/>
        <w:rPr>
          <w:rFonts w:ascii="宋体" w:hAnsi="宋体" w:cs="仿宋_GB2312"/>
          <w:color w:val="auto"/>
          <w:sz w:val="24"/>
          <w:highlight w:val="none"/>
        </w:rPr>
      </w:pPr>
    </w:p>
    <w:p w14:paraId="70136B55">
      <w:pPr>
        <w:spacing w:line="360" w:lineRule="auto"/>
        <w:ind w:firstLine="2400" w:firstLineChars="1000"/>
        <w:contextualSpacing/>
        <w:rPr>
          <w:rFonts w:ascii="宋体" w:hAnsi="宋体" w:cs="仿宋_GB2312"/>
          <w:color w:val="auto"/>
          <w:sz w:val="24"/>
          <w:highlight w:val="none"/>
        </w:rPr>
      </w:pPr>
      <w:r>
        <w:rPr>
          <w:rFonts w:hint="eastAsia" w:ascii="宋体" w:hAnsi="宋体" w:cs="仿宋_GB2312"/>
          <w:color w:val="auto"/>
          <w:sz w:val="24"/>
          <w:highlight w:val="none"/>
        </w:rPr>
        <w:t>单位名称（盖章）：</w:t>
      </w:r>
    </w:p>
    <w:p w14:paraId="4DEEBC8F">
      <w:pPr>
        <w:spacing w:line="360" w:lineRule="auto"/>
        <w:ind w:firstLine="3600" w:firstLineChars="1500"/>
        <w:contextualSpacing/>
        <w:rPr>
          <w:rFonts w:ascii="宋体" w:hAnsi="宋体" w:cs="仿宋_GB2312"/>
          <w:color w:val="auto"/>
          <w:sz w:val="24"/>
          <w:highlight w:val="none"/>
        </w:rPr>
      </w:pPr>
      <w:r>
        <w:rPr>
          <w:rFonts w:hint="eastAsia" w:ascii="宋体" w:hAnsi="宋体" w:cs="仿宋_GB2312"/>
          <w:color w:val="auto"/>
          <w:sz w:val="24"/>
          <w:highlight w:val="none"/>
        </w:rPr>
        <w:t>日  期：</w:t>
      </w:r>
    </w:p>
    <w:p w14:paraId="5A19295B">
      <w:pPr>
        <w:spacing w:line="360" w:lineRule="auto"/>
        <w:contextualSpacing/>
        <w:rPr>
          <w:rFonts w:ascii="宋体" w:hAnsi="宋体" w:cs="仿宋_GB2312"/>
          <w:color w:val="auto"/>
          <w:sz w:val="24"/>
          <w:highlight w:val="none"/>
        </w:rPr>
      </w:pPr>
    </w:p>
    <w:p w14:paraId="4AE3AAAF">
      <w:pPr>
        <w:spacing w:line="360" w:lineRule="auto"/>
        <w:contextualSpacing/>
        <w:rPr>
          <w:rFonts w:ascii="宋体" w:hAnsi="宋体" w:cs="仿宋_GB2312"/>
          <w:color w:val="auto"/>
          <w:sz w:val="24"/>
          <w:highlight w:val="none"/>
        </w:rPr>
      </w:pPr>
    </w:p>
    <w:p w14:paraId="52B301C8">
      <w:pPr>
        <w:spacing w:line="360" w:lineRule="auto"/>
        <w:contextualSpacing/>
        <w:rPr>
          <w:rFonts w:ascii="宋体" w:hAnsi="宋体" w:cs="仿宋_GB2312"/>
          <w:color w:val="auto"/>
          <w:sz w:val="24"/>
          <w:highlight w:val="none"/>
        </w:rPr>
      </w:pPr>
    </w:p>
    <w:p w14:paraId="4BEE74E3">
      <w:pPr>
        <w:spacing w:line="360" w:lineRule="auto"/>
        <w:ind w:firstLine="420" w:firstLineChars="200"/>
        <w:contextualSpacing/>
        <w:rPr>
          <w:rFonts w:ascii="宋体" w:hAnsi="宋体" w:cs="仿宋_GB2312"/>
          <w:color w:val="auto"/>
          <w:szCs w:val="21"/>
          <w:highlight w:val="none"/>
        </w:rPr>
      </w:pPr>
      <w:r>
        <w:rPr>
          <w:rFonts w:hint="eastAsia" w:ascii="宋体" w:hAnsi="宋体" w:cs="仿宋_GB2312"/>
          <w:color w:val="auto"/>
          <w:szCs w:val="21"/>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603EE13A">
      <w:pPr>
        <w:spacing w:line="360" w:lineRule="auto"/>
        <w:jc w:val="center"/>
        <w:rPr>
          <w:rFonts w:ascii="宋体" w:hAnsi="宋体"/>
          <w:b/>
          <w:bCs/>
          <w:color w:val="auto"/>
          <w:sz w:val="32"/>
          <w:szCs w:val="32"/>
          <w:highlight w:val="none"/>
        </w:rPr>
      </w:pPr>
      <w:r>
        <w:rPr>
          <w:rFonts w:ascii="宋体" w:hAnsi="宋体" w:cs="仿宋_GB2312"/>
          <w:color w:val="auto"/>
          <w:sz w:val="24"/>
          <w:highlight w:val="none"/>
        </w:rPr>
        <w:br w:type="page"/>
      </w:r>
      <w:r>
        <w:rPr>
          <w:rFonts w:hint="eastAsia" w:ascii="方正小标宋简体" w:hAnsi="方正小标宋简体" w:eastAsia="方正小标宋简体" w:cs="方正小标宋简体"/>
          <w:color w:val="auto"/>
          <w:sz w:val="44"/>
          <w:szCs w:val="44"/>
          <w:highlight w:val="none"/>
        </w:rPr>
        <w:t>质疑函（格式）</w:t>
      </w:r>
    </w:p>
    <w:p w14:paraId="3D9962B1">
      <w:pPr>
        <w:pStyle w:val="25"/>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63F671AF">
      <w:pPr>
        <w:pStyle w:val="25"/>
        <w:spacing w:line="360" w:lineRule="auto"/>
        <w:ind w:firstLine="480" w:firstLineChars="200"/>
        <w:contextualSpacing/>
        <w:rPr>
          <w:rFonts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CC1D834">
      <w:pPr>
        <w:pStyle w:val="25"/>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CD93B8D">
      <w:pPr>
        <w:pStyle w:val="25"/>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DDB9F30">
      <w:pPr>
        <w:pStyle w:val="25"/>
        <w:spacing w:line="360" w:lineRule="auto"/>
        <w:ind w:firstLine="480" w:firstLineChars="200"/>
        <w:contextualSpacing/>
        <w:rPr>
          <w:rFonts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2507CF7C">
      <w:pPr>
        <w:pStyle w:val="25"/>
        <w:spacing w:line="360" w:lineRule="auto"/>
        <w:ind w:firstLine="480" w:firstLineChars="200"/>
        <w:contextualSpacing/>
        <w:rPr>
          <w:rFonts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1425A1F2">
      <w:pPr>
        <w:pStyle w:val="25"/>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BFEBBC4">
      <w:pPr>
        <w:pStyle w:val="25"/>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二、质疑项目基本情况：</w:t>
      </w:r>
    </w:p>
    <w:p w14:paraId="6504EC66">
      <w:pPr>
        <w:pStyle w:val="25"/>
        <w:spacing w:line="360" w:lineRule="auto"/>
        <w:ind w:left="25" w:leftChars="12" w:firstLine="472" w:firstLineChars="197"/>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3BB899FE">
      <w:pPr>
        <w:pStyle w:val="25"/>
        <w:spacing w:line="360" w:lineRule="auto"/>
        <w:ind w:left="25" w:leftChars="12" w:firstLine="472" w:firstLineChars="197"/>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5AFB8321">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357467E7">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w:t>
      </w:r>
    </w:p>
    <w:p w14:paraId="78FFD977">
      <w:pPr>
        <w:pStyle w:val="25"/>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30BE5EF7">
      <w:pPr>
        <w:pStyle w:val="25"/>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 xml:space="preserve">□采购过程   </w:t>
      </w:r>
    </w:p>
    <w:p w14:paraId="515660CF">
      <w:pPr>
        <w:pStyle w:val="25"/>
        <w:spacing w:line="360" w:lineRule="auto"/>
        <w:ind w:left="25" w:leftChars="12" w:firstLine="352" w:firstLineChars="147"/>
        <w:contextualSpacing/>
        <w:rPr>
          <w:rFonts w:hAnsi="宋体"/>
          <w:bCs/>
          <w:color w:val="auto"/>
          <w:sz w:val="24"/>
          <w:szCs w:val="24"/>
          <w:highlight w:val="none"/>
          <w:u w:val="single"/>
        </w:rPr>
      </w:pPr>
      <w:r>
        <w:rPr>
          <w:rFonts w:hint="eastAsia" w:hAnsi="宋体"/>
          <w:color w:val="auto"/>
          <w:sz w:val="24"/>
          <w:szCs w:val="24"/>
          <w:highlight w:val="none"/>
        </w:rPr>
        <w:t xml:space="preserve">□成交结果   </w:t>
      </w:r>
    </w:p>
    <w:p w14:paraId="1F0CD227">
      <w:pPr>
        <w:pStyle w:val="25"/>
        <w:spacing w:line="360" w:lineRule="auto"/>
        <w:ind w:left="25" w:leftChars="12" w:firstLine="472" w:firstLineChars="196"/>
        <w:contextualSpacing/>
        <w:rPr>
          <w:rFonts w:hAnsi="宋体"/>
          <w:b/>
          <w:color w:val="auto"/>
          <w:sz w:val="24"/>
          <w:szCs w:val="24"/>
          <w:highlight w:val="none"/>
        </w:rPr>
      </w:pPr>
      <w:r>
        <w:rPr>
          <w:rFonts w:hint="eastAsia" w:hAnsi="宋体"/>
          <w:b/>
          <w:color w:val="auto"/>
          <w:sz w:val="24"/>
          <w:szCs w:val="24"/>
          <w:highlight w:val="none"/>
        </w:rPr>
        <w:t>三、质疑事项具体内容</w:t>
      </w:r>
    </w:p>
    <w:p w14:paraId="53037376">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5E190D54">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4032F729">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4F7D1192">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质疑事项2</w:t>
      </w:r>
    </w:p>
    <w:p w14:paraId="449E2CD7">
      <w:pPr>
        <w:pStyle w:val="25"/>
        <w:spacing w:line="360" w:lineRule="auto"/>
        <w:ind w:left="25" w:leftChars="12" w:firstLine="472" w:firstLineChars="197"/>
        <w:contextualSpacing/>
        <w:rPr>
          <w:rFonts w:hAnsi="宋体"/>
          <w:color w:val="auto"/>
          <w:sz w:val="24"/>
          <w:szCs w:val="24"/>
          <w:highlight w:val="none"/>
        </w:rPr>
      </w:pPr>
      <w:r>
        <w:rPr>
          <w:rFonts w:hAnsi="宋体"/>
          <w:color w:val="auto"/>
          <w:sz w:val="24"/>
          <w:szCs w:val="24"/>
          <w:highlight w:val="none"/>
        </w:rPr>
        <w:t>……</w:t>
      </w:r>
    </w:p>
    <w:p w14:paraId="463DD084">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四、与质疑事项相关的质疑请求：</w:t>
      </w:r>
    </w:p>
    <w:p w14:paraId="122A5BB7">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C2B673E">
      <w:pPr>
        <w:pStyle w:val="25"/>
        <w:spacing w:line="360" w:lineRule="auto"/>
        <w:ind w:left="25" w:leftChars="12" w:firstLine="352" w:firstLineChars="147"/>
        <w:contextualSpacing/>
        <w:rPr>
          <w:rFonts w:hAnsi="宋体"/>
          <w:color w:val="auto"/>
          <w:sz w:val="24"/>
          <w:szCs w:val="24"/>
          <w:highlight w:val="none"/>
        </w:rPr>
      </w:pPr>
    </w:p>
    <w:p w14:paraId="15F05BF2">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签字（签章）：                                       公章：</w:t>
      </w:r>
    </w:p>
    <w:p w14:paraId="5F2968EA">
      <w:pPr>
        <w:pStyle w:val="25"/>
        <w:spacing w:line="360" w:lineRule="auto"/>
        <w:ind w:firstLine="480" w:firstLineChars="200"/>
        <w:contextualSpacing/>
        <w:rPr>
          <w:rFonts w:hAnsi="宋体"/>
          <w:b/>
          <w:color w:val="auto"/>
          <w:sz w:val="24"/>
          <w:szCs w:val="24"/>
          <w:highlight w:val="none"/>
        </w:rPr>
      </w:pPr>
      <w:r>
        <w:rPr>
          <w:rFonts w:hint="eastAsia" w:hAnsi="宋体"/>
          <w:color w:val="auto"/>
          <w:sz w:val="24"/>
          <w:szCs w:val="24"/>
          <w:highlight w:val="none"/>
        </w:rPr>
        <w:t>日期：</w:t>
      </w:r>
    </w:p>
    <w:p w14:paraId="2C71ECD1">
      <w:pPr>
        <w:pStyle w:val="25"/>
        <w:spacing w:line="360" w:lineRule="auto"/>
        <w:contextualSpacing/>
        <w:rPr>
          <w:rFonts w:hAnsi="宋体"/>
          <w:b/>
          <w:color w:val="auto"/>
          <w:sz w:val="24"/>
          <w:szCs w:val="24"/>
          <w:highlight w:val="none"/>
        </w:rPr>
      </w:pPr>
      <w:r>
        <w:rPr>
          <w:rFonts w:hint="eastAsia" w:hAnsi="宋体"/>
          <w:b/>
          <w:color w:val="auto"/>
          <w:sz w:val="24"/>
          <w:szCs w:val="24"/>
          <w:highlight w:val="none"/>
        </w:rPr>
        <w:t>说明：</w:t>
      </w:r>
    </w:p>
    <w:p w14:paraId="65BEC3A3">
      <w:pPr>
        <w:pStyle w:val="25"/>
        <w:spacing w:line="360" w:lineRule="auto"/>
        <w:ind w:left="25" w:leftChars="12" w:firstLine="354" w:firstLineChars="147"/>
        <w:contextualSpacing/>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1303B14A">
      <w:pPr>
        <w:pStyle w:val="25"/>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22E1614">
      <w:pPr>
        <w:pStyle w:val="25"/>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7DF0EDDE">
      <w:pPr>
        <w:pStyle w:val="25"/>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10E07EA5">
      <w:pPr>
        <w:pStyle w:val="25"/>
        <w:spacing w:line="360" w:lineRule="auto"/>
        <w:ind w:left="25" w:leftChars="12" w:firstLine="354" w:firstLineChars="147"/>
        <w:contextualSpacing/>
        <w:rPr>
          <w:rFonts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238EE77E">
      <w:pPr>
        <w:pStyle w:val="25"/>
        <w:snapToGrid w:val="0"/>
        <w:rPr>
          <w:b/>
          <w:color w:val="auto"/>
          <w:sz w:val="24"/>
          <w:szCs w:val="24"/>
          <w:highlight w:val="none"/>
        </w:rPr>
      </w:pPr>
    </w:p>
    <w:p w14:paraId="7A87B2B6">
      <w:pPr>
        <w:rPr>
          <w:color w:val="auto"/>
          <w:sz w:val="32"/>
          <w:szCs w:val="40"/>
          <w:highlight w:val="none"/>
        </w:rPr>
      </w:pPr>
    </w:p>
    <w:p w14:paraId="486FEE9D">
      <w:pPr>
        <w:rPr>
          <w:color w:val="auto"/>
          <w:sz w:val="32"/>
          <w:szCs w:val="40"/>
          <w:highlight w:val="none"/>
        </w:rPr>
      </w:pPr>
    </w:p>
    <w:p w14:paraId="06CDE71B">
      <w:pPr>
        <w:rPr>
          <w:color w:val="auto"/>
          <w:sz w:val="32"/>
          <w:szCs w:val="40"/>
          <w:highlight w:val="none"/>
        </w:rPr>
      </w:pPr>
    </w:p>
    <w:p w14:paraId="1A75CE1B">
      <w:pPr>
        <w:rPr>
          <w:color w:val="auto"/>
          <w:sz w:val="32"/>
          <w:szCs w:val="40"/>
          <w:highlight w:val="none"/>
        </w:rPr>
      </w:pPr>
    </w:p>
    <w:p w14:paraId="426972C5">
      <w:pPr>
        <w:rPr>
          <w:color w:val="auto"/>
          <w:sz w:val="32"/>
          <w:szCs w:val="40"/>
          <w:highlight w:val="none"/>
        </w:rPr>
      </w:pPr>
    </w:p>
    <w:p w14:paraId="4D25B094">
      <w:pPr>
        <w:rPr>
          <w:color w:val="auto"/>
          <w:sz w:val="32"/>
          <w:szCs w:val="40"/>
          <w:highlight w:val="none"/>
        </w:rPr>
      </w:pPr>
    </w:p>
    <w:p w14:paraId="51D12816">
      <w:pPr>
        <w:rPr>
          <w:color w:val="auto"/>
          <w:sz w:val="32"/>
          <w:szCs w:val="40"/>
          <w:highlight w:val="none"/>
        </w:rPr>
      </w:pPr>
    </w:p>
    <w:p w14:paraId="1647BE70">
      <w:pPr>
        <w:rPr>
          <w:color w:val="auto"/>
          <w:sz w:val="32"/>
          <w:szCs w:val="40"/>
          <w:highlight w:val="none"/>
        </w:rPr>
      </w:pPr>
    </w:p>
    <w:p w14:paraId="7DE1C72D">
      <w:pPr>
        <w:rPr>
          <w:color w:val="auto"/>
          <w:sz w:val="32"/>
          <w:szCs w:val="40"/>
          <w:highlight w:val="none"/>
        </w:rPr>
      </w:pPr>
    </w:p>
    <w:p w14:paraId="123697BE">
      <w:pPr>
        <w:rPr>
          <w:color w:val="auto"/>
          <w:sz w:val="32"/>
          <w:szCs w:val="40"/>
          <w:highlight w:val="none"/>
        </w:rPr>
      </w:pPr>
    </w:p>
    <w:p w14:paraId="4F036F31">
      <w:pPr>
        <w:rPr>
          <w:color w:val="auto"/>
          <w:sz w:val="32"/>
          <w:szCs w:val="40"/>
          <w:highlight w:val="none"/>
        </w:rPr>
      </w:pPr>
    </w:p>
    <w:p w14:paraId="55BC341B">
      <w:pPr>
        <w:rPr>
          <w:color w:val="auto"/>
          <w:sz w:val="32"/>
          <w:szCs w:val="40"/>
          <w:highlight w:val="none"/>
        </w:rPr>
      </w:pPr>
    </w:p>
    <w:p w14:paraId="7F8DF309">
      <w:pPr>
        <w:rPr>
          <w:color w:val="auto"/>
          <w:sz w:val="32"/>
          <w:szCs w:val="40"/>
          <w:highlight w:val="none"/>
        </w:rPr>
      </w:pPr>
    </w:p>
    <w:p w14:paraId="4C8856F5">
      <w:pPr>
        <w:rPr>
          <w:color w:val="auto"/>
          <w:sz w:val="32"/>
          <w:szCs w:val="40"/>
          <w:highlight w:val="none"/>
        </w:rPr>
      </w:pPr>
    </w:p>
    <w:p w14:paraId="7DB7BD2A">
      <w:pPr>
        <w:spacing w:line="360" w:lineRule="auto"/>
        <w:jc w:val="center"/>
        <w:rPr>
          <w:rFonts w:ascii="方正小标宋简体" w:hAnsi="方正小标宋简体" w:eastAsia="方正小标宋简体" w:cs="方正小标宋简体"/>
          <w:color w:val="auto"/>
          <w:sz w:val="44"/>
          <w:szCs w:val="44"/>
          <w:highlight w:val="none"/>
        </w:rPr>
      </w:pPr>
      <w:r>
        <w:rPr>
          <w:rFonts w:ascii="方正小标宋简体" w:hAnsi="方正小标宋简体" w:eastAsia="方正小标宋简体" w:cs="方正小标宋简体"/>
          <w:color w:val="auto"/>
          <w:sz w:val="44"/>
          <w:szCs w:val="44"/>
          <w:highlight w:val="none"/>
        </w:rPr>
        <w:br w:type="page"/>
      </w:r>
      <w:r>
        <w:rPr>
          <w:rFonts w:hint="eastAsia" w:ascii="方正小标宋简体" w:hAnsi="方正小标宋简体" w:eastAsia="方正小标宋简体" w:cs="方正小标宋简体"/>
          <w:color w:val="auto"/>
          <w:sz w:val="44"/>
          <w:szCs w:val="44"/>
          <w:highlight w:val="none"/>
        </w:rPr>
        <w:t>投诉书（格式）</w:t>
      </w:r>
    </w:p>
    <w:p w14:paraId="38BFDA15">
      <w:pPr>
        <w:pStyle w:val="25"/>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78E75393">
      <w:pPr>
        <w:pStyle w:val="25"/>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E3285F1">
      <w:pPr>
        <w:pStyle w:val="25"/>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E7D5FCC">
      <w:pPr>
        <w:pStyle w:val="25"/>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427AB569">
      <w:pPr>
        <w:pStyle w:val="25"/>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1F54CA2">
      <w:pPr>
        <w:pStyle w:val="25"/>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5DF2CF0D">
      <w:pPr>
        <w:pStyle w:val="25"/>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0E1ABE8">
      <w:pPr>
        <w:pStyle w:val="25"/>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6AF7653">
      <w:pPr>
        <w:pStyle w:val="25"/>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被投诉人1：</w:t>
      </w:r>
    </w:p>
    <w:p w14:paraId="1C0441C5">
      <w:pPr>
        <w:pStyle w:val="25"/>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26A17B4C">
      <w:pPr>
        <w:pStyle w:val="25"/>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2ED939E">
      <w:pPr>
        <w:pStyle w:val="25"/>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76634121">
      <w:pPr>
        <w:pStyle w:val="25"/>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被投诉人2：</w:t>
      </w:r>
    </w:p>
    <w:p w14:paraId="55FAFED0">
      <w:pPr>
        <w:pStyle w:val="25"/>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w:t>
      </w:r>
    </w:p>
    <w:p w14:paraId="16FF840F">
      <w:pPr>
        <w:pStyle w:val="25"/>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60F750BA">
      <w:pPr>
        <w:pStyle w:val="25"/>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0B36233">
      <w:pPr>
        <w:pStyle w:val="25"/>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7A2A258">
      <w:pPr>
        <w:pStyle w:val="25"/>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二、投诉项目基本情况：</w:t>
      </w:r>
    </w:p>
    <w:p w14:paraId="3F759196">
      <w:pPr>
        <w:pStyle w:val="25"/>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47D96560">
      <w:pPr>
        <w:pStyle w:val="25"/>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11397983">
      <w:pPr>
        <w:pStyle w:val="25"/>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55C90D6E">
      <w:pPr>
        <w:pStyle w:val="25"/>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42F8EBD1">
      <w:pPr>
        <w:pStyle w:val="25"/>
        <w:spacing w:line="360" w:lineRule="auto"/>
        <w:ind w:left="25" w:leftChars="12" w:firstLine="472" w:firstLineChars="197"/>
        <w:rPr>
          <w:rFonts w:hAnsi="宋体"/>
          <w:bCs/>
          <w:color w:val="auto"/>
          <w:sz w:val="24"/>
          <w:szCs w:val="24"/>
          <w:highlight w:val="none"/>
          <w:u w:val="single"/>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459BD5AE">
      <w:pPr>
        <w:pStyle w:val="25"/>
        <w:spacing w:line="360" w:lineRule="auto"/>
        <w:ind w:left="25" w:leftChars="12" w:firstLine="472" w:firstLineChars="197"/>
        <w:rPr>
          <w:rFonts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3289E2E6">
      <w:pPr>
        <w:pStyle w:val="25"/>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三、质疑基本情况</w:t>
      </w:r>
    </w:p>
    <w:p w14:paraId="115E61F7">
      <w:pPr>
        <w:pStyle w:val="25"/>
        <w:spacing w:line="360" w:lineRule="auto"/>
        <w:ind w:firstLine="480" w:firstLineChars="200"/>
        <w:rPr>
          <w:rFonts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32511D05">
      <w:pPr>
        <w:pStyle w:val="25"/>
        <w:spacing w:line="360" w:lineRule="auto"/>
        <w:ind w:firstLine="241"/>
        <w:rPr>
          <w:rFonts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631A0EE">
      <w:pPr>
        <w:pStyle w:val="25"/>
        <w:spacing w:line="360" w:lineRule="auto"/>
        <w:ind w:firstLine="241"/>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201425F1">
      <w:pPr>
        <w:pStyle w:val="25"/>
        <w:spacing w:line="360" w:lineRule="auto"/>
        <w:ind w:firstLine="480" w:firstLineChars="200"/>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3691D2ED">
      <w:pPr>
        <w:pStyle w:val="25"/>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四、投诉事项具体内容</w:t>
      </w:r>
    </w:p>
    <w:p w14:paraId="6809722E">
      <w:pPr>
        <w:pStyle w:val="25"/>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4271C037">
      <w:pPr>
        <w:pStyle w:val="25"/>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015B3384">
      <w:pPr>
        <w:pStyle w:val="25"/>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u w:val="single"/>
        </w:rPr>
        <w:t xml:space="preserve">                                                                                        </w:t>
      </w:r>
    </w:p>
    <w:p w14:paraId="23277293">
      <w:pPr>
        <w:pStyle w:val="25"/>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48EDD65F">
      <w:pPr>
        <w:pStyle w:val="25"/>
        <w:spacing w:line="360" w:lineRule="auto"/>
        <w:ind w:left="25" w:leftChars="12" w:firstLine="352" w:firstLineChars="147"/>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1C1F45E9">
      <w:pPr>
        <w:pStyle w:val="25"/>
        <w:spacing w:line="360" w:lineRule="auto"/>
        <w:ind w:left="25" w:leftChars="12" w:firstLine="472" w:firstLineChars="197"/>
        <w:rPr>
          <w:rFonts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2CEFD8BE">
      <w:pPr>
        <w:pStyle w:val="25"/>
        <w:spacing w:line="360" w:lineRule="auto"/>
        <w:ind w:left="25" w:leftChars="12" w:firstLine="472" w:firstLineChars="197"/>
        <w:rPr>
          <w:rFonts w:hAnsi="宋体"/>
          <w:bCs/>
          <w:color w:val="auto"/>
          <w:sz w:val="24"/>
          <w:szCs w:val="24"/>
          <w:highlight w:val="none"/>
        </w:rPr>
      </w:pPr>
      <w:r>
        <w:rPr>
          <w:rFonts w:hAnsi="宋体"/>
          <w:bCs/>
          <w:color w:val="auto"/>
          <w:sz w:val="24"/>
          <w:szCs w:val="24"/>
          <w:highlight w:val="none"/>
        </w:rPr>
        <w:t>……</w:t>
      </w:r>
    </w:p>
    <w:p w14:paraId="33551AAF">
      <w:pPr>
        <w:pStyle w:val="25"/>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五、与投诉事项相关的投诉请求：</w:t>
      </w:r>
    </w:p>
    <w:p w14:paraId="00B5F13A">
      <w:pPr>
        <w:pStyle w:val="25"/>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02AD7704">
      <w:pPr>
        <w:pStyle w:val="25"/>
        <w:spacing w:line="360" w:lineRule="auto"/>
        <w:ind w:left="25" w:leftChars="12" w:firstLine="352" w:firstLineChars="147"/>
        <w:rPr>
          <w:rFonts w:hAnsi="宋体"/>
          <w:color w:val="auto"/>
          <w:sz w:val="24"/>
          <w:szCs w:val="24"/>
          <w:highlight w:val="none"/>
        </w:rPr>
      </w:pPr>
    </w:p>
    <w:p w14:paraId="30648FB8">
      <w:pPr>
        <w:pStyle w:val="25"/>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签字（签章）：                                       公章：</w:t>
      </w:r>
    </w:p>
    <w:p w14:paraId="763B46F8">
      <w:pPr>
        <w:pStyle w:val="25"/>
        <w:spacing w:line="360" w:lineRule="auto"/>
        <w:ind w:left="25" w:leftChars="12" w:firstLine="352" w:firstLineChars="147"/>
        <w:rPr>
          <w:rFonts w:hAnsi="宋体"/>
          <w:color w:val="auto"/>
          <w:sz w:val="24"/>
          <w:szCs w:val="24"/>
          <w:highlight w:val="none"/>
        </w:rPr>
      </w:pPr>
    </w:p>
    <w:p w14:paraId="47F12896">
      <w:pPr>
        <w:pStyle w:val="25"/>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日期：</w:t>
      </w:r>
    </w:p>
    <w:p w14:paraId="4136871C">
      <w:pPr>
        <w:pStyle w:val="25"/>
        <w:spacing w:line="360" w:lineRule="auto"/>
        <w:ind w:left="25" w:leftChars="12" w:firstLine="472" w:firstLineChars="197"/>
        <w:rPr>
          <w:rFonts w:hAnsi="宋体"/>
          <w:b/>
          <w:color w:val="auto"/>
          <w:sz w:val="24"/>
          <w:szCs w:val="24"/>
          <w:highlight w:val="none"/>
        </w:rPr>
      </w:pPr>
      <w:r>
        <w:rPr>
          <w:rFonts w:hint="eastAsia" w:hAnsi="宋体"/>
          <w:bCs/>
          <w:color w:val="auto"/>
          <w:sz w:val="24"/>
          <w:szCs w:val="24"/>
          <w:highlight w:val="none"/>
        </w:rPr>
        <w:t xml:space="preserve">                                                                                 </w:t>
      </w:r>
    </w:p>
    <w:p w14:paraId="19D08B72">
      <w:pPr>
        <w:pStyle w:val="25"/>
        <w:snapToGrid w:val="0"/>
        <w:spacing w:line="360" w:lineRule="auto"/>
        <w:rPr>
          <w:rFonts w:hAnsi="宋体"/>
          <w:b/>
          <w:color w:val="auto"/>
          <w:sz w:val="24"/>
          <w:szCs w:val="24"/>
          <w:highlight w:val="none"/>
        </w:rPr>
      </w:pPr>
      <w:r>
        <w:rPr>
          <w:rFonts w:hint="eastAsia" w:hAnsi="宋体"/>
          <w:b/>
          <w:color w:val="auto"/>
          <w:sz w:val="24"/>
          <w:szCs w:val="24"/>
          <w:highlight w:val="none"/>
        </w:rPr>
        <w:t>说明：</w:t>
      </w:r>
    </w:p>
    <w:p w14:paraId="65CC30B5">
      <w:pPr>
        <w:pStyle w:val="25"/>
        <w:spacing w:line="360" w:lineRule="auto"/>
        <w:ind w:left="25" w:leftChars="12" w:firstLine="354" w:firstLineChars="147"/>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1CFD31FD">
      <w:pPr>
        <w:pStyle w:val="25"/>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8D76FAE">
      <w:pPr>
        <w:pStyle w:val="25"/>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6FB259DE">
      <w:pPr>
        <w:pStyle w:val="25"/>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687913F6">
      <w:pPr>
        <w:pStyle w:val="25"/>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1083C13B">
      <w:pPr>
        <w:pStyle w:val="25"/>
        <w:spacing w:line="360" w:lineRule="auto"/>
        <w:ind w:left="25" w:leftChars="12" w:firstLine="354" w:firstLineChars="147"/>
        <w:rPr>
          <w:rFonts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3D066085">
      <w:pPr>
        <w:rPr>
          <w:highlight w:val="none"/>
        </w:rPr>
      </w:pPr>
      <w:r>
        <w:rPr>
          <w:highlight w:val="none"/>
        </w:rPr>
        <w:br w:type="page"/>
      </w:r>
    </w:p>
    <w:p w14:paraId="1A329DAC">
      <w:pPr>
        <w:pStyle w:val="2"/>
        <w:bidi w:val="0"/>
        <w:jc w:val="center"/>
        <w:rPr>
          <w:rFonts w:hint="eastAsia"/>
          <w:highlight w:val="none"/>
          <w:lang w:val="en-US" w:eastAsia="zh-CN"/>
        </w:rPr>
      </w:pPr>
      <w:bookmarkStart w:id="445" w:name="_Toc27787"/>
      <w:bookmarkStart w:id="446" w:name="_Toc23281"/>
      <w:r>
        <w:rPr>
          <w:rFonts w:hint="eastAsia"/>
          <w:highlight w:val="none"/>
          <w:lang w:val="en-US" w:eastAsia="zh-CN"/>
        </w:rPr>
        <w:t xml:space="preserve">第七章 </w:t>
      </w:r>
      <w:r>
        <w:rPr>
          <w:bCs/>
          <w:color w:val="auto"/>
          <w:highlight w:val="none"/>
          <w:lang w:eastAsia="zh-CN"/>
        </w:rPr>
        <w:t>合同条款及格式</w:t>
      </w:r>
      <w:bookmarkEnd w:id="445"/>
      <w:bookmarkEnd w:id="446"/>
    </w:p>
    <w:p w14:paraId="690E2155">
      <w:pPr>
        <w:pStyle w:val="4"/>
        <w:bidi w:val="0"/>
        <w:jc w:val="center"/>
        <w:rPr>
          <w:rFonts w:hint="eastAsia"/>
          <w:b/>
          <w:color w:val="auto"/>
          <w:highlight w:val="none"/>
          <w:lang w:eastAsia="zh-CN"/>
        </w:rPr>
      </w:pPr>
      <w:bookmarkStart w:id="447" w:name="bookmark878"/>
      <w:bookmarkStart w:id="448" w:name="_Toc13447"/>
      <w:bookmarkStart w:id="449" w:name="bookmark880"/>
      <w:bookmarkStart w:id="450" w:name="_Toc17335"/>
      <w:bookmarkStart w:id="451" w:name="_Toc10535"/>
      <w:bookmarkStart w:id="452" w:name="_Toc241946162"/>
      <w:bookmarkStart w:id="453" w:name="bookmark879"/>
      <w:r>
        <w:rPr>
          <w:rFonts w:hint="eastAsia"/>
          <w:b/>
          <w:color w:val="auto"/>
          <w:highlight w:val="none"/>
          <w:lang w:eastAsia="zh-CN"/>
        </w:rPr>
        <w:t>第一节 通用合同条款</w:t>
      </w:r>
      <w:bookmarkEnd w:id="447"/>
      <w:bookmarkEnd w:id="448"/>
      <w:bookmarkEnd w:id="449"/>
      <w:bookmarkEnd w:id="450"/>
      <w:bookmarkEnd w:id="451"/>
      <w:bookmarkEnd w:id="452"/>
      <w:bookmarkEnd w:id="453"/>
    </w:p>
    <w:p w14:paraId="6236472F">
      <w:pPr>
        <w:jc w:val="center"/>
        <w:rPr>
          <w:rFonts w:hint="eastAsia"/>
          <w:b/>
          <w:color w:val="auto"/>
          <w:sz w:val="32"/>
          <w:szCs w:val="32"/>
          <w:highlight w:val="none"/>
          <w:lang w:val="en-US" w:eastAsia="zh-CN"/>
        </w:rPr>
      </w:pPr>
      <w:r>
        <w:rPr>
          <w:rFonts w:hint="eastAsia"/>
          <w:b/>
          <w:color w:val="auto"/>
          <w:sz w:val="32"/>
          <w:szCs w:val="32"/>
          <w:highlight w:val="none"/>
          <w:lang w:eastAsia="zh-CN"/>
        </w:rPr>
        <w:t>采用水利部《水利水电工程标准施工招标文件》（</w:t>
      </w:r>
      <w:r>
        <w:rPr>
          <w:rFonts w:hint="eastAsia"/>
          <w:b/>
          <w:color w:val="auto"/>
          <w:sz w:val="32"/>
          <w:szCs w:val="32"/>
          <w:highlight w:val="none"/>
          <w:lang w:val="en-US" w:eastAsia="zh-CN"/>
        </w:rPr>
        <w:t>2009年版）通用合同条款</w:t>
      </w:r>
    </w:p>
    <w:p w14:paraId="087E8B66">
      <w:pPr>
        <w:jc w:val="center"/>
        <w:rPr>
          <w:rFonts w:hint="eastAsia"/>
          <w:b/>
          <w:color w:val="auto"/>
          <w:sz w:val="32"/>
          <w:szCs w:val="32"/>
          <w:highlight w:val="none"/>
          <w:lang w:val="en-US" w:eastAsia="zh-CN"/>
        </w:rPr>
      </w:pPr>
    </w:p>
    <w:p w14:paraId="6037E8F9">
      <w:pPr>
        <w:pStyle w:val="4"/>
        <w:jc w:val="center"/>
        <w:rPr>
          <w:color w:val="auto"/>
          <w:szCs w:val="32"/>
          <w:highlight w:val="none"/>
          <w:lang w:eastAsia="zh-CN"/>
        </w:rPr>
      </w:pPr>
      <w:bookmarkStart w:id="454" w:name="_Toc13998"/>
      <w:bookmarkStart w:id="455" w:name="_Toc827"/>
      <w:bookmarkStart w:id="456" w:name="_Toc27368"/>
      <w:bookmarkStart w:id="457" w:name="bookmark1576"/>
      <w:bookmarkStart w:id="458" w:name="bookmark1578"/>
      <w:bookmarkStart w:id="459" w:name="_Toc2081996794"/>
      <w:bookmarkStart w:id="460" w:name="bookmark1577"/>
      <w:bookmarkStart w:id="461" w:name="_Toc1972"/>
      <w:bookmarkStart w:id="462" w:name="bookmark1580"/>
      <w:bookmarkStart w:id="463" w:name="bookmark1582"/>
      <w:bookmarkStart w:id="464" w:name="_Toc21852"/>
      <w:bookmarkStart w:id="465" w:name="_Toc30818"/>
      <w:bookmarkStart w:id="466" w:name="bookmark1579"/>
      <w:r>
        <w:rPr>
          <w:color w:val="auto"/>
          <w:szCs w:val="32"/>
          <w:highlight w:val="none"/>
          <w:lang w:eastAsia="zh-CN"/>
        </w:rPr>
        <w:t>第二节 专用合同条款</w:t>
      </w:r>
      <w:bookmarkEnd w:id="454"/>
      <w:bookmarkEnd w:id="455"/>
      <w:bookmarkEnd w:id="456"/>
      <w:bookmarkEnd w:id="457"/>
      <w:bookmarkEnd w:id="458"/>
      <w:bookmarkEnd w:id="459"/>
      <w:bookmarkEnd w:id="460"/>
      <w:bookmarkEnd w:id="461"/>
    </w:p>
    <w:bookmarkEnd w:id="462"/>
    <w:bookmarkEnd w:id="463"/>
    <w:bookmarkEnd w:id="464"/>
    <w:bookmarkEnd w:id="465"/>
    <w:bookmarkEnd w:id="466"/>
    <w:p w14:paraId="60056919">
      <w:pPr>
        <w:pStyle w:val="221"/>
        <w:keepLines/>
        <w:spacing w:before="120" w:after="120" w:line="412" w:lineRule="auto"/>
        <w:outlineLvl w:val="1"/>
        <w:rPr>
          <w:rStyle w:val="223"/>
          <w:rFonts w:hint="eastAsia" w:ascii="宋体" w:hAnsi="宋体" w:eastAsia="宋体" w:cs="宋体"/>
          <w:b/>
          <w:bCs/>
          <w:sz w:val="24"/>
          <w:szCs w:val="24"/>
          <w:highlight w:val="none"/>
          <w:lang w:eastAsia="zh-CN"/>
        </w:rPr>
      </w:pPr>
      <w:bookmarkStart w:id="467" w:name="_Toc15080"/>
      <w:bookmarkStart w:id="468" w:name="_Toc15420"/>
      <w:bookmarkStart w:id="469" w:name="bookmark1892"/>
      <w:bookmarkStart w:id="470" w:name="_Toc10268"/>
      <w:bookmarkStart w:id="471" w:name="_Toc14930"/>
      <w:bookmarkStart w:id="472" w:name="bookmark1893"/>
      <w:bookmarkStart w:id="473" w:name="bookmark1891"/>
      <w:r>
        <w:rPr>
          <w:rStyle w:val="223"/>
          <w:rFonts w:hint="eastAsia" w:ascii="宋体" w:hAnsi="宋体" w:eastAsia="宋体" w:cs="宋体"/>
          <w:b/>
          <w:bCs/>
          <w:sz w:val="24"/>
          <w:szCs w:val="24"/>
          <w:highlight w:val="none"/>
          <w:lang w:eastAsia="zh-CN"/>
        </w:rPr>
        <w:t>1. 一般约定</w:t>
      </w:r>
      <w:bookmarkEnd w:id="467"/>
    </w:p>
    <w:p w14:paraId="4A69E2C9">
      <w:pPr>
        <w:pStyle w:val="221"/>
        <w:rPr>
          <w:rStyle w:val="223"/>
          <w:rFonts w:hint="eastAsia" w:ascii="宋体" w:hAnsi="宋体" w:eastAsia="宋体" w:cs="宋体"/>
          <w:b/>
          <w:sz w:val="24"/>
          <w:szCs w:val="24"/>
          <w:highlight w:val="none"/>
          <w:lang w:eastAsia="zh-CN"/>
        </w:rPr>
      </w:pPr>
      <w:bookmarkStart w:id="474" w:name="bookmark1584"/>
      <w:bookmarkEnd w:id="474"/>
      <w:bookmarkStart w:id="475" w:name="bookmark1585"/>
      <w:bookmarkEnd w:id="475"/>
      <w:bookmarkStart w:id="476" w:name="bookmark1583"/>
      <w:r>
        <w:rPr>
          <w:rStyle w:val="223"/>
          <w:rFonts w:hint="eastAsia" w:ascii="宋体" w:hAnsi="宋体" w:eastAsia="宋体" w:cs="宋体"/>
          <w:b/>
          <w:sz w:val="24"/>
          <w:szCs w:val="24"/>
          <w:highlight w:val="none"/>
          <w:lang w:eastAsia="zh-CN"/>
        </w:rPr>
        <w:t>1.1</w:t>
      </w:r>
      <w:bookmarkEnd w:id="476"/>
      <w:r>
        <w:rPr>
          <w:rStyle w:val="223"/>
          <w:rFonts w:hint="eastAsia" w:ascii="宋体" w:hAnsi="宋体" w:eastAsia="宋体" w:cs="宋体"/>
          <w:b/>
          <w:sz w:val="24"/>
          <w:szCs w:val="24"/>
          <w:highlight w:val="none"/>
          <w:lang w:eastAsia="zh-CN"/>
        </w:rPr>
        <w:t>词语定义</w:t>
      </w:r>
    </w:p>
    <w:p w14:paraId="08BDF2BC">
      <w:pPr>
        <w:pStyle w:val="221"/>
        <w:spacing w:after="100" w:line="400" w:lineRule="exact"/>
        <w:ind w:firstLine="442"/>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1.1.2合同当事人和人员</w:t>
      </w:r>
    </w:p>
    <w:p w14:paraId="41510337">
      <w:pPr>
        <w:widowControl/>
        <w:ind w:firstLine="480" w:firstLineChars="200"/>
        <w:jc w:val="left"/>
        <w:rPr>
          <w:rStyle w:val="223"/>
          <w:rFonts w:hint="eastAsia" w:ascii="宋体" w:hAnsi="宋体" w:eastAsia="宋体" w:cs="宋体"/>
          <w:sz w:val="24"/>
          <w:highlight w:val="none"/>
          <w:lang w:eastAsia="zh-CN"/>
        </w:rPr>
      </w:pPr>
      <w:r>
        <w:rPr>
          <w:rStyle w:val="223"/>
          <w:rFonts w:hint="eastAsia" w:ascii="宋体" w:hAnsi="宋体" w:eastAsia="宋体" w:cs="宋体"/>
          <w:sz w:val="24"/>
          <w:highlight w:val="none"/>
          <w:lang w:eastAsia="zh-CN"/>
        </w:rPr>
        <w:t>1.1.2.2 发包人：</w:t>
      </w:r>
      <w:r>
        <w:rPr>
          <w:rStyle w:val="223"/>
          <w:rFonts w:hint="eastAsia" w:ascii="宋体" w:hAnsi="宋体" w:cs="宋体"/>
          <w:sz w:val="24"/>
          <w:highlight w:val="none"/>
          <w:u w:val="single"/>
          <w:lang w:val="en-US" w:eastAsia="zh-CN"/>
        </w:rPr>
        <w:t xml:space="preserve">                 </w:t>
      </w:r>
      <w:r>
        <w:rPr>
          <w:rStyle w:val="223"/>
          <w:rFonts w:hint="eastAsia" w:ascii="宋体" w:hAnsi="宋体" w:eastAsia="宋体" w:cs="宋体"/>
          <w:sz w:val="24"/>
          <w:highlight w:val="none"/>
          <w:lang w:eastAsia="zh-CN"/>
        </w:rPr>
        <w:t>。</w:t>
      </w:r>
    </w:p>
    <w:p w14:paraId="0AF48C6B">
      <w:pPr>
        <w:pStyle w:val="221"/>
        <w:spacing w:after="100" w:line="400" w:lineRule="exact"/>
        <w:ind w:firstLine="442"/>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1.1.2.3 承包人：</w:t>
      </w:r>
      <w:r>
        <w:rPr>
          <w:rStyle w:val="223"/>
          <w:rFonts w:hint="eastAsia" w:ascii="宋体" w:hAnsi="宋体" w:cs="宋体"/>
          <w:sz w:val="24"/>
          <w:szCs w:val="24"/>
          <w:highlight w:val="none"/>
          <w:u w:val="single"/>
          <w:lang w:val="en-US" w:eastAsia="zh-CN"/>
        </w:rPr>
        <w:t xml:space="preserve">                  </w:t>
      </w:r>
      <w:r>
        <w:rPr>
          <w:rStyle w:val="223"/>
          <w:rFonts w:hint="eastAsia" w:ascii="宋体" w:hAnsi="宋体" w:eastAsia="宋体" w:cs="宋体"/>
          <w:sz w:val="24"/>
          <w:szCs w:val="24"/>
          <w:highlight w:val="none"/>
          <w:u w:val="single"/>
          <w:lang w:eastAsia="zh-CN"/>
        </w:rPr>
        <w:t xml:space="preserve"> </w:t>
      </w:r>
      <w:r>
        <w:rPr>
          <w:rStyle w:val="223"/>
          <w:rFonts w:hint="eastAsia" w:ascii="宋体" w:hAnsi="宋体" w:eastAsia="宋体" w:cs="宋体"/>
          <w:sz w:val="24"/>
          <w:szCs w:val="24"/>
          <w:highlight w:val="none"/>
          <w:lang w:eastAsia="zh-CN"/>
        </w:rPr>
        <w:t>。</w:t>
      </w:r>
    </w:p>
    <w:p w14:paraId="04942E92">
      <w:pPr>
        <w:pStyle w:val="221"/>
        <w:spacing w:after="100" w:line="400" w:lineRule="exact"/>
        <w:ind w:firstLine="442"/>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1.1.2.5 分包人:</w:t>
      </w:r>
      <w:r>
        <w:rPr>
          <w:rStyle w:val="223"/>
          <w:rFonts w:hint="eastAsia" w:ascii="宋体" w:hAnsi="宋体" w:eastAsia="宋体" w:cs="宋体"/>
          <w:sz w:val="24"/>
          <w:szCs w:val="24"/>
          <w:highlight w:val="none"/>
          <w:u w:val="single"/>
          <w:lang w:eastAsia="zh-CN"/>
        </w:rPr>
        <w:t xml:space="preserve">         /        </w:t>
      </w:r>
      <w:r>
        <w:rPr>
          <w:rStyle w:val="223"/>
          <w:rFonts w:hint="eastAsia" w:ascii="宋体" w:hAnsi="宋体" w:eastAsia="宋体" w:cs="宋体"/>
          <w:sz w:val="24"/>
          <w:szCs w:val="24"/>
          <w:highlight w:val="none"/>
          <w:u w:val="single"/>
          <w:lang w:eastAsia="zh-CN"/>
        </w:rPr>
        <w:tab/>
      </w:r>
      <w:r>
        <w:rPr>
          <w:rStyle w:val="223"/>
          <w:rFonts w:hint="eastAsia" w:ascii="宋体" w:hAnsi="宋体" w:eastAsia="宋体" w:cs="宋体"/>
          <w:sz w:val="24"/>
          <w:szCs w:val="24"/>
          <w:highlight w:val="none"/>
          <w:lang w:eastAsia="zh-CN"/>
        </w:rPr>
        <w:t>。</w:t>
      </w:r>
    </w:p>
    <w:p w14:paraId="73BFED44">
      <w:pPr>
        <w:pStyle w:val="221"/>
        <w:spacing w:after="100" w:line="400" w:lineRule="exact"/>
        <w:ind w:firstLine="442"/>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1.1.2.6 监理人：</w:t>
      </w:r>
      <w:r>
        <w:rPr>
          <w:rStyle w:val="223"/>
          <w:rFonts w:hint="eastAsia" w:ascii="宋体" w:hAnsi="宋体" w:cs="宋体"/>
          <w:sz w:val="24"/>
          <w:szCs w:val="24"/>
          <w:highlight w:val="none"/>
          <w:u w:val="single"/>
          <w:lang w:val="en-US" w:eastAsia="zh-CN"/>
        </w:rPr>
        <w:t xml:space="preserve">                    </w:t>
      </w:r>
      <w:r>
        <w:rPr>
          <w:rStyle w:val="223"/>
          <w:rFonts w:hint="eastAsia" w:ascii="宋体" w:hAnsi="宋体" w:eastAsia="宋体" w:cs="宋体"/>
          <w:sz w:val="24"/>
          <w:szCs w:val="24"/>
          <w:highlight w:val="none"/>
          <w:lang w:eastAsia="zh-CN"/>
        </w:rPr>
        <w:t>。</w:t>
      </w:r>
    </w:p>
    <w:p w14:paraId="422F71DE">
      <w:pPr>
        <w:pStyle w:val="221"/>
        <w:spacing w:after="100" w:line="400" w:lineRule="exact"/>
        <w:ind w:firstLine="442"/>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1.1.4 日期：</w:t>
      </w:r>
      <w:r>
        <w:rPr>
          <w:rStyle w:val="223"/>
          <w:rFonts w:hint="eastAsia" w:ascii="宋体" w:hAnsi="宋体" w:eastAsia="宋体" w:cs="宋体"/>
          <w:sz w:val="24"/>
          <w:szCs w:val="24"/>
          <w:highlight w:val="none"/>
          <w:u w:val="single"/>
          <w:lang w:eastAsia="zh-CN"/>
        </w:rPr>
        <w:t xml:space="preserve">                 </w:t>
      </w:r>
      <w:r>
        <w:rPr>
          <w:rStyle w:val="223"/>
          <w:rFonts w:hint="eastAsia" w:ascii="宋体" w:hAnsi="宋体" w:eastAsia="宋体" w:cs="宋体"/>
          <w:sz w:val="24"/>
          <w:szCs w:val="24"/>
          <w:highlight w:val="none"/>
          <w:u w:val="single"/>
          <w:lang w:eastAsia="zh-CN"/>
        </w:rPr>
        <w:tab/>
      </w:r>
      <w:r>
        <w:rPr>
          <w:rStyle w:val="223"/>
          <w:rFonts w:hint="eastAsia" w:ascii="宋体" w:hAnsi="宋体" w:eastAsia="宋体" w:cs="宋体"/>
          <w:sz w:val="24"/>
          <w:szCs w:val="24"/>
          <w:highlight w:val="none"/>
          <w:u w:val="single"/>
          <w:lang w:eastAsia="zh-CN"/>
        </w:rPr>
        <w:t xml:space="preserve">    </w:t>
      </w:r>
      <w:r>
        <w:rPr>
          <w:rStyle w:val="223"/>
          <w:rFonts w:hint="eastAsia" w:ascii="宋体" w:hAnsi="宋体" w:eastAsia="宋体" w:cs="宋体"/>
          <w:sz w:val="24"/>
          <w:szCs w:val="24"/>
          <w:highlight w:val="none"/>
          <w:lang w:eastAsia="zh-CN"/>
        </w:rPr>
        <w:t>。</w:t>
      </w:r>
    </w:p>
    <w:p w14:paraId="3BC45492">
      <w:pPr>
        <w:pStyle w:val="221"/>
        <w:spacing w:after="100" w:line="400" w:lineRule="exact"/>
        <w:ind w:firstLine="442"/>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1.1.4.5缺陷责任期(工程质量保修期):</w:t>
      </w:r>
      <w:r>
        <w:rPr>
          <w:rStyle w:val="223"/>
          <w:rFonts w:hint="eastAsia" w:ascii="宋体" w:hAnsi="宋体" w:eastAsia="宋体" w:cs="宋体"/>
          <w:sz w:val="24"/>
          <w:szCs w:val="24"/>
          <w:highlight w:val="none"/>
          <w:u w:val="single"/>
          <w:lang w:eastAsia="zh-CN"/>
        </w:rPr>
        <w:t>工程完工验收</w:t>
      </w:r>
      <w:r>
        <w:rPr>
          <w:rStyle w:val="223"/>
          <w:rFonts w:hint="eastAsia" w:ascii="宋体" w:hAnsi="宋体" w:cs="宋体"/>
          <w:sz w:val="24"/>
          <w:szCs w:val="24"/>
          <w:highlight w:val="none"/>
          <w:u w:val="single"/>
          <w:lang w:eastAsia="zh-CN"/>
        </w:rPr>
        <w:t>通过当</w:t>
      </w:r>
      <w:r>
        <w:rPr>
          <w:rStyle w:val="223"/>
          <w:rFonts w:hint="eastAsia" w:ascii="宋体" w:hAnsi="宋体" w:eastAsia="宋体" w:cs="宋体"/>
          <w:sz w:val="24"/>
          <w:szCs w:val="24"/>
          <w:highlight w:val="none"/>
          <w:u w:val="single"/>
          <w:lang w:eastAsia="zh-CN"/>
        </w:rPr>
        <w:t>日后一年</w:t>
      </w:r>
      <w:r>
        <w:rPr>
          <w:rStyle w:val="223"/>
          <w:rFonts w:hint="eastAsia" w:ascii="宋体" w:hAnsi="宋体" w:eastAsia="宋体" w:cs="宋体"/>
          <w:sz w:val="24"/>
          <w:szCs w:val="24"/>
          <w:highlight w:val="none"/>
          <w:lang w:eastAsia="zh-CN"/>
        </w:rPr>
        <w:t>。</w:t>
      </w:r>
    </w:p>
    <w:p w14:paraId="4FC5EFAC">
      <w:pPr>
        <w:pStyle w:val="221"/>
        <w:rPr>
          <w:rStyle w:val="223"/>
          <w:rFonts w:hint="eastAsia" w:ascii="宋体" w:hAnsi="宋体" w:eastAsia="宋体" w:cs="宋体"/>
          <w:b/>
          <w:sz w:val="24"/>
          <w:szCs w:val="24"/>
          <w:highlight w:val="none"/>
          <w:lang w:eastAsia="zh-CN"/>
        </w:rPr>
      </w:pPr>
      <w:bookmarkStart w:id="477" w:name="bookmark1587"/>
      <w:bookmarkEnd w:id="477"/>
      <w:bookmarkStart w:id="478" w:name="bookmark1588"/>
      <w:bookmarkEnd w:id="478"/>
      <w:bookmarkStart w:id="479" w:name="bookmark1586"/>
      <w:r>
        <w:rPr>
          <w:rStyle w:val="223"/>
          <w:rFonts w:hint="eastAsia" w:ascii="宋体" w:hAnsi="宋体" w:eastAsia="宋体" w:cs="宋体"/>
          <w:b/>
          <w:sz w:val="24"/>
          <w:szCs w:val="24"/>
          <w:highlight w:val="none"/>
          <w:lang w:eastAsia="zh-CN"/>
        </w:rPr>
        <w:t>1.4</w:t>
      </w:r>
      <w:bookmarkEnd w:id="479"/>
      <w:r>
        <w:rPr>
          <w:rStyle w:val="223"/>
          <w:rFonts w:hint="eastAsia" w:ascii="宋体" w:hAnsi="宋体" w:eastAsia="宋体" w:cs="宋体"/>
          <w:b/>
          <w:sz w:val="24"/>
          <w:szCs w:val="24"/>
          <w:highlight w:val="none"/>
          <w:lang w:eastAsia="zh-CN"/>
        </w:rPr>
        <w:t>合同文件的优先顺序</w:t>
      </w:r>
    </w:p>
    <w:p w14:paraId="151B3DF2">
      <w:pPr>
        <w:pStyle w:val="221"/>
        <w:spacing w:after="100" w:line="402"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进入合同的各项文件及其优先顺序如下：</w:t>
      </w:r>
    </w:p>
    <w:p w14:paraId="04B52241">
      <w:pPr>
        <w:pStyle w:val="221"/>
        <w:numPr>
          <w:ilvl w:val="0"/>
          <w:numId w:val="4"/>
        </w:numPr>
        <w:spacing w:after="100"/>
        <w:rPr>
          <w:rStyle w:val="223"/>
          <w:rFonts w:hint="eastAsia" w:ascii="宋体" w:hAnsi="宋体" w:eastAsia="宋体" w:cs="宋体"/>
          <w:sz w:val="24"/>
          <w:szCs w:val="24"/>
          <w:highlight w:val="none"/>
          <w:lang w:eastAsia="zh-CN"/>
        </w:rPr>
      </w:pPr>
      <w:bookmarkStart w:id="480" w:name="bookmark1589"/>
      <w:bookmarkEnd w:id="480"/>
      <w:r>
        <w:rPr>
          <w:rStyle w:val="223"/>
          <w:rFonts w:hint="eastAsia" w:ascii="宋体" w:hAnsi="宋体" w:eastAsia="宋体" w:cs="宋体"/>
          <w:sz w:val="24"/>
          <w:szCs w:val="24"/>
          <w:highlight w:val="none"/>
          <w:lang w:eastAsia="zh-CN"/>
        </w:rPr>
        <w:t>合同协议书(包括补充协议、合同谈判备忘录)；</w:t>
      </w:r>
    </w:p>
    <w:p w14:paraId="4EC51167">
      <w:pPr>
        <w:pStyle w:val="221"/>
        <w:numPr>
          <w:ilvl w:val="0"/>
          <w:numId w:val="4"/>
        </w:numPr>
        <w:spacing w:after="100"/>
        <w:rPr>
          <w:rStyle w:val="223"/>
          <w:rFonts w:hint="eastAsia" w:ascii="宋体" w:hAnsi="宋体" w:eastAsia="宋体" w:cs="宋体"/>
          <w:sz w:val="24"/>
          <w:szCs w:val="24"/>
          <w:highlight w:val="none"/>
        </w:rPr>
      </w:pPr>
      <w:bookmarkStart w:id="481" w:name="bookmark1590"/>
      <w:bookmarkEnd w:id="481"/>
      <w:r>
        <w:rPr>
          <w:rStyle w:val="223"/>
          <w:rFonts w:hint="eastAsia" w:ascii="宋体" w:hAnsi="宋体" w:cs="宋体"/>
          <w:sz w:val="24"/>
          <w:szCs w:val="24"/>
          <w:highlight w:val="none"/>
          <w:lang w:val="en-US" w:eastAsia="zh-CN"/>
        </w:rPr>
        <w:t>成交</w:t>
      </w:r>
      <w:r>
        <w:rPr>
          <w:rStyle w:val="223"/>
          <w:rFonts w:hint="eastAsia" w:ascii="宋体" w:hAnsi="宋体" w:eastAsia="宋体" w:cs="宋体"/>
          <w:sz w:val="24"/>
          <w:szCs w:val="24"/>
          <w:highlight w:val="none"/>
        </w:rPr>
        <w:t>通知书；</w:t>
      </w:r>
    </w:p>
    <w:p w14:paraId="3EF9F226">
      <w:pPr>
        <w:pStyle w:val="221"/>
        <w:numPr>
          <w:ilvl w:val="0"/>
          <w:numId w:val="4"/>
        </w:numPr>
        <w:spacing w:after="100"/>
        <w:rPr>
          <w:rStyle w:val="223"/>
          <w:rFonts w:hint="eastAsia" w:ascii="宋体" w:hAnsi="宋体" w:eastAsia="宋体" w:cs="宋体"/>
          <w:sz w:val="24"/>
          <w:szCs w:val="24"/>
          <w:highlight w:val="none"/>
        </w:rPr>
      </w:pPr>
      <w:bookmarkStart w:id="482" w:name="bookmark1591"/>
      <w:bookmarkEnd w:id="482"/>
      <w:r>
        <w:rPr>
          <w:rStyle w:val="223"/>
          <w:rFonts w:hint="eastAsia" w:ascii="宋体" w:hAnsi="宋体" w:cs="宋体"/>
          <w:sz w:val="24"/>
          <w:szCs w:val="24"/>
          <w:highlight w:val="none"/>
          <w:lang w:val="en-US" w:eastAsia="zh-CN"/>
        </w:rPr>
        <w:t>竞标</w:t>
      </w:r>
      <w:r>
        <w:rPr>
          <w:rStyle w:val="223"/>
          <w:rFonts w:hint="eastAsia" w:ascii="宋体" w:hAnsi="宋体" w:eastAsia="宋体" w:cs="宋体"/>
          <w:sz w:val="24"/>
          <w:szCs w:val="24"/>
          <w:highlight w:val="none"/>
        </w:rPr>
        <w:t>函及</w:t>
      </w:r>
      <w:r>
        <w:rPr>
          <w:rStyle w:val="223"/>
          <w:rFonts w:hint="eastAsia" w:ascii="宋体" w:hAnsi="宋体" w:cs="宋体"/>
          <w:sz w:val="24"/>
          <w:szCs w:val="24"/>
          <w:highlight w:val="none"/>
          <w:lang w:val="en-US" w:eastAsia="zh-CN"/>
        </w:rPr>
        <w:t>竞标</w:t>
      </w:r>
      <w:r>
        <w:rPr>
          <w:rStyle w:val="223"/>
          <w:rFonts w:hint="eastAsia" w:ascii="宋体" w:hAnsi="宋体" w:eastAsia="宋体" w:cs="宋体"/>
          <w:sz w:val="24"/>
          <w:szCs w:val="24"/>
          <w:highlight w:val="none"/>
        </w:rPr>
        <w:t>函附录；</w:t>
      </w:r>
    </w:p>
    <w:p w14:paraId="242FA397">
      <w:pPr>
        <w:pStyle w:val="221"/>
        <w:numPr>
          <w:ilvl w:val="0"/>
          <w:numId w:val="4"/>
        </w:numPr>
        <w:spacing w:after="100"/>
        <w:rPr>
          <w:rStyle w:val="223"/>
          <w:rFonts w:hint="eastAsia" w:ascii="宋体" w:hAnsi="宋体" w:eastAsia="宋体" w:cs="宋体"/>
          <w:sz w:val="24"/>
          <w:szCs w:val="24"/>
          <w:highlight w:val="none"/>
          <w:lang w:eastAsia="zh-CN"/>
        </w:rPr>
      </w:pPr>
      <w:bookmarkStart w:id="483" w:name="bookmark1592"/>
      <w:bookmarkEnd w:id="483"/>
      <w:r>
        <w:rPr>
          <w:rStyle w:val="223"/>
          <w:rFonts w:hint="eastAsia" w:ascii="宋体" w:hAnsi="宋体" w:eastAsia="宋体" w:cs="宋体"/>
          <w:sz w:val="24"/>
          <w:szCs w:val="24"/>
          <w:highlight w:val="none"/>
          <w:lang w:eastAsia="zh-CN"/>
        </w:rPr>
        <w:t>专用合同条款(含附加条款)；</w:t>
      </w:r>
    </w:p>
    <w:p w14:paraId="7D6D13F6">
      <w:pPr>
        <w:pStyle w:val="221"/>
        <w:numPr>
          <w:ilvl w:val="0"/>
          <w:numId w:val="4"/>
        </w:numPr>
        <w:spacing w:after="100"/>
        <w:rPr>
          <w:rStyle w:val="223"/>
          <w:rFonts w:hint="eastAsia" w:ascii="宋体" w:hAnsi="宋体" w:eastAsia="宋体" w:cs="宋体"/>
          <w:sz w:val="24"/>
          <w:szCs w:val="24"/>
          <w:highlight w:val="none"/>
        </w:rPr>
      </w:pPr>
      <w:bookmarkStart w:id="484" w:name="bookmark1593"/>
      <w:bookmarkEnd w:id="484"/>
      <w:r>
        <w:rPr>
          <w:rStyle w:val="223"/>
          <w:rFonts w:hint="eastAsia" w:ascii="宋体" w:hAnsi="宋体" w:eastAsia="宋体" w:cs="宋体"/>
          <w:sz w:val="24"/>
          <w:szCs w:val="24"/>
          <w:highlight w:val="none"/>
        </w:rPr>
        <w:t>通用合同条款；</w:t>
      </w:r>
    </w:p>
    <w:p w14:paraId="1633231B">
      <w:pPr>
        <w:pStyle w:val="221"/>
        <w:numPr>
          <w:ilvl w:val="0"/>
          <w:numId w:val="4"/>
        </w:numPr>
        <w:spacing w:after="100"/>
        <w:rPr>
          <w:rStyle w:val="223"/>
          <w:rFonts w:hint="eastAsia" w:ascii="宋体" w:hAnsi="宋体" w:eastAsia="宋体" w:cs="宋体"/>
          <w:sz w:val="24"/>
          <w:szCs w:val="24"/>
          <w:highlight w:val="none"/>
          <w:lang w:eastAsia="zh-CN"/>
        </w:rPr>
      </w:pPr>
      <w:bookmarkStart w:id="485" w:name="bookmark1594"/>
      <w:bookmarkEnd w:id="485"/>
      <w:r>
        <w:rPr>
          <w:rStyle w:val="223"/>
          <w:rFonts w:hint="eastAsia" w:ascii="宋体" w:hAnsi="宋体" w:eastAsia="宋体" w:cs="宋体"/>
          <w:sz w:val="24"/>
          <w:szCs w:val="24"/>
          <w:highlight w:val="none"/>
          <w:lang w:eastAsia="zh-CN"/>
        </w:rPr>
        <w:t>技术标准和要求(合同技术条款)；</w:t>
      </w:r>
    </w:p>
    <w:p w14:paraId="03F17412">
      <w:pPr>
        <w:pStyle w:val="221"/>
        <w:numPr>
          <w:ilvl w:val="0"/>
          <w:numId w:val="4"/>
        </w:numPr>
        <w:spacing w:after="100"/>
        <w:rPr>
          <w:rStyle w:val="223"/>
          <w:rFonts w:hint="eastAsia" w:ascii="宋体" w:hAnsi="宋体" w:eastAsia="宋体" w:cs="宋体"/>
          <w:sz w:val="24"/>
          <w:szCs w:val="24"/>
          <w:highlight w:val="none"/>
        </w:rPr>
      </w:pPr>
      <w:bookmarkStart w:id="486" w:name="bookmark1595"/>
      <w:bookmarkEnd w:id="486"/>
      <w:r>
        <w:rPr>
          <w:rStyle w:val="223"/>
          <w:rFonts w:hint="eastAsia" w:ascii="宋体" w:hAnsi="宋体" w:eastAsia="宋体" w:cs="宋体"/>
          <w:sz w:val="24"/>
          <w:szCs w:val="24"/>
          <w:highlight w:val="none"/>
        </w:rPr>
        <w:t>图纸；</w:t>
      </w:r>
    </w:p>
    <w:p w14:paraId="584BEB77">
      <w:pPr>
        <w:pStyle w:val="221"/>
        <w:numPr>
          <w:ilvl w:val="0"/>
          <w:numId w:val="4"/>
        </w:numPr>
        <w:spacing w:after="100"/>
        <w:rPr>
          <w:rStyle w:val="223"/>
          <w:rFonts w:hint="eastAsia" w:ascii="宋体" w:hAnsi="宋体" w:eastAsia="宋体" w:cs="宋体"/>
          <w:sz w:val="24"/>
          <w:szCs w:val="24"/>
          <w:highlight w:val="none"/>
        </w:rPr>
      </w:pPr>
      <w:bookmarkStart w:id="487" w:name="bookmark1596"/>
      <w:bookmarkEnd w:id="487"/>
      <w:r>
        <w:rPr>
          <w:rStyle w:val="223"/>
          <w:rFonts w:hint="eastAsia" w:ascii="宋体" w:hAnsi="宋体" w:eastAsia="宋体" w:cs="宋体"/>
          <w:sz w:val="24"/>
          <w:szCs w:val="24"/>
          <w:highlight w:val="none"/>
        </w:rPr>
        <w:t>已标价工程量清单；</w:t>
      </w:r>
    </w:p>
    <w:p w14:paraId="5E6D7A2E">
      <w:pPr>
        <w:pStyle w:val="221"/>
        <w:numPr>
          <w:ilvl w:val="0"/>
          <w:numId w:val="4"/>
        </w:numPr>
        <w:spacing w:after="100"/>
        <w:rPr>
          <w:rStyle w:val="223"/>
          <w:rFonts w:hint="eastAsia" w:ascii="宋体" w:hAnsi="宋体" w:eastAsia="宋体" w:cs="宋体"/>
          <w:sz w:val="24"/>
          <w:szCs w:val="24"/>
          <w:highlight w:val="none"/>
        </w:rPr>
      </w:pPr>
      <w:bookmarkStart w:id="488" w:name="bookmark1597"/>
      <w:bookmarkEnd w:id="488"/>
      <w:r>
        <w:rPr>
          <w:rStyle w:val="223"/>
          <w:rFonts w:hint="eastAsia" w:ascii="宋体" w:hAnsi="宋体" w:cs="宋体"/>
          <w:sz w:val="24"/>
          <w:szCs w:val="24"/>
          <w:highlight w:val="none"/>
          <w:lang w:val="en-US" w:eastAsia="zh-CN"/>
        </w:rPr>
        <w:t>响应</w:t>
      </w:r>
      <w:r>
        <w:rPr>
          <w:rStyle w:val="223"/>
          <w:rFonts w:hint="eastAsia" w:ascii="宋体" w:hAnsi="宋体" w:eastAsia="宋体" w:cs="宋体"/>
          <w:sz w:val="24"/>
          <w:szCs w:val="24"/>
          <w:highlight w:val="none"/>
        </w:rPr>
        <w:t>文件其他内容；</w:t>
      </w:r>
    </w:p>
    <w:p w14:paraId="57207908">
      <w:pPr>
        <w:pStyle w:val="221"/>
        <w:numPr>
          <w:ilvl w:val="0"/>
          <w:numId w:val="4"/>
        </w:numPr>
        <w:spacing w:after="240"/>
        <w:rPr>
          <w:rStyle w:val="223"/>
          <w:rFonts w:hint="eastAsia" w:ascii="宋体" w:hAnsi="宋体" w:eastAsia="宋体" w:cs="宋体"/>
          <w:sz w:val="24"/>
          <w:szCs w:val="24"/>
          <w:highlight w:val="none"/>
        </w:rPr>
      </w:pPr>
      <w:bookmarkStart w:id="489" w:name="bookmark1598"/>
      <w:bookmarkEnd w:id="489"/>
      <w:r>
        <w:rPr>
          <w:rStyle w:val="223"/>
          <w:rFonts w:hint="eastAsia" w:ascii="宋体" w:hAnsi="宋体" w:eastAsia="宋体" w:cs="宋体"/>
          <w:sz w:val="24"/>
          <w:szCs w:val="24"/>
          <w:highlight w:val="none"/>
        </w:rPr>
        <w:t>其他合同文件。</w:t>
      </w:r>
    </w:p>
    <w:p w14:paraId="3BA93D01">
      <w:pPr>
        <w:pStyle w:val="221"/>
        <w:rPr>
          <w:rStyle w:val="223"/>
          <w:rFonts w:hint="eastAsia" w:ascii="宋体" w:hAnsi="宋体" w:eastAsia="宋体" w:cs="宋体"/>
          <w:b/>
          <w:sz w:val="24"/>
          <w:szCs w:val="24"/>
          <w:highlight w:val="none"/>
        </w:rPr>
      </w:pPr>
      <w:bookmarkStart w:id="490" w:name="bookmark1599"/>
      <w:bookmarkEnd w:id="490"/>
      <w:bookmarkStart w:id="491" w:name="bookmark1601"/>
      <w:bookmarkEnd w:id="491"/>
      <w:bookmarkStart w:id="492" w:name="bookmark1600"/>
      <w:r>
        <w:rPr>
          <w:rStyle w:val="223"/>
          <w:rFonts w:hint="eastAsia" w:ascii="宋体" w:hAnsi="宋体" w:eastAsia="宋体" w:cs="宋体"/>
          <w:b/>
          <w:sz w:val="24"/>
          <w:szCs w:val="24"/>
          <w:highlight w:val="none"/>
        </w:rPr>
        <w:t>1.7</w:t>
      </w:r>
      <w:bookmarkEnd w:id="492"/>
      <w:r>
        <w:rPr>
          <w:rStyle w:val="223"/>
          <w:rFonts w:hint="eastAsia" w:ascii="宋体" w:hAnsi="宋体" w:eastAsia="宋体" w:cs="宋体"/>
          <w:b/>
          <w:sz w:val="24"/>
          <w:szCs w:val="24"/>
          <w:highlight w:val="none"/>
        </w:rPr>
        <w:t>联络</w:t>
      </w:r>
    </w:p>
    <w:p w14:paraId="35718456">
      <w:pPr>
        <w:pStyle w:val="221"/>
        <w:spacing w:after="180" w:line="382" w:lineRule="exact"/>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1.7.2来往函件均应按技术标准和要求(合同技术条款)约定的期限送达：</w:t>
      </w:r>
      <w:r>
        <w:rPr>
          <w:rStyle w:val="223"/>
          <w:rFonts w:hint="eastAsia" w:ascii="宋体" w:hAnsi="宋体" w:cs="宋体"/>
          <w:sz w:val="24"/>
          <w:szCs w:val="24"/>
          <w:highlight w:val="none"/>
          <w:u w:val="single"/>
          <w:lang w:val="en-US" w:eastAsia="zh-CN"/>
        </w:rPr>
        <w:t xml:space="preserve">          </w:t>
      </w:r>
      <w:r>
        <w:rPr>
          <w:rStyle w:val="223"/>
          <w:rFonts w:hint="eastAsia" w:ascii="宋体" w:hAnsi="宋体" w:eastAsia="宋体" w:cs="宋体"/>
          <w:sz w:val="24"/>
          <w:szCs w:val="24"/>
          <w:highlight w:val="none"/>
          <w:lang w:eastAsia="zh-CN"/>
        </w:rPr>
        <w:t>。</w:t>
      </w:r>
    </w:p>
    <w:p w14:paraId="58FF6B0A">
      <w:pPr>
        <w:pStyle w:val="221"/>
        <w:keepLines/>
        <w:spacing w:before="120" w:after="120" w:line="412" w:lineRule="auto"/>
        <w:outlineLvl w:val="1"/>
        <w:rPr>
          <w:rStyle w:val="223"/>
          <w:rFonts w:hint="eastAsia" w:ascii="宋体" w:hAnsi="宋体" w:eastAsia="宋体" w:cs="宋体"/>
          <w:b/>
          <w:bCs/>
          <w:sz w:val="24"/>
          <w:szCs w:val="24"/>
          <w:highlight w:val="none"/>
          <w:lang w:eastAsia="zh-CN"/>
        </w:rPr>
      </w:pPr>
      <w:bookmarkStart w:id="493" w:name="_Toc82454281"/>
      <w:bookmarkEnd w:id="493"/>
      <w:bookmarkStart w:id="494" w:name="bookmark1602"/>
      <w:bookmarkEnd w:id="494"/>
      <w:bookmarkStart w:id="495" w:name="bookmark1605"/>
      <w:bookmarkEnd w:id="495"/>
      <w:bookmarkStart w:id="496" w:name="_Toc7249"/>
      <w:bookmarkEnd w:id="496"/>
      <w:bookmarkStart w:id="497" w:name="_Toc27866"/>
      <w:bookmarkEnd w:id="497"/>
      <w:bookmarkStart w:id="498" w:name="bookmark1604"/>
      <w:bookmarkEnd w:id="498"/>
      <w:bookmarkStart w:id="499" w:name="bookmark1603"/>
      <w:bookmarkStart w:id="500" w:name="_Toc16667"/>
      <w:r>
        <w:rPr>
          <w:rStyle w:val="223"/>
          <w:rFonts w:hint="eastAsia" w:ascii="宋体" w:hAnsi="宋体" w:eastAsia="宋体" w:cs="宋体"/>
          <w:b/>
          <w:bCs/>
          <w:sz w:val="24"/>
          <w:szCs w:val="24"/>
          <w:highlight w:val="none"/>
          <w:lang w:eastAsia="zh-CN"/>
        </w:rPr>
        <w:t xml:space="preserve">2. </w:t>
      </w:r>
      <w:bookmarkEnd w:id="499"/>
      <w:r>
        <w:rPr>
          <w:rStyle w:val="223"/>
          <w:rFonts w:hint="eastAsia" w:ascii="宋体" w:hAnsi="宋体" w:eastAsia="宋体" w:cs="宋体"/>
          <w:b/>
          <w:bCs/>
          <w:sz w:val="24"/>
          <w:szCs w:val="24"/>
          <w:highlight w:val="none"/>
          <w:lang w:eastAsia="zh-CN"/>
        </w:rPr>
        <w:t>发包人义务</w:t>
      </w:r>
      <w:bookmarkEnd w:id="500"/>
    </w:p>
    <w:p w14:paraId="3C9E0AEA">
      <w:pPr>
        <w:pStyle w:val="221"/>
        <w:spacing w:after="240"/>
        <w:outlineLvl w:val="0"/>
        <w:rPr>
          <w:rStyle w:val="223"/>
          <w:rFonts w:hint="eastAsia" w:ascii="宋体" w:hAnsi="宋体" w:eastAsia="宋体" w:cs="宋体"/>
          <w:b/>
          <w:sz w:val="24"/>
          <w:szCs w:val="24"/>
          <w:highlight w:val="none"/>
          <w:lang w:eastAsia="zh-CN"/>
        </w:rPr>
      </w:pPr>
      <w:bookmarkStart w:id="501" w:name="_Toc82454282"/>
      <w:bookmarkEnd w:id="501"/>
      <w:bookmarkStart w:id="502" w:name="bookmark1608"/>
      <w:bookmarkEnd w:id="502"/>
      <w:bookmarkStart w:id="503" w:name="bookmark1606"/>
      <w:bookmarkEnd w:id="503"/>
      <w:bookmarkStart w:id="504" w:name="bookmark1607"/>
      <w:bookmarkStart w:id="505" w:name="_Toc13275"/>
      <w:r>
        <w:rPr>
          <w:rStyle w:val="223"/>
          <w:rFonts w:hint="eastAsia" w:ascii="宋体" w:hAnsi="宋体" w:eastAsia="宋体" w:cs="宋体"/>
          <w:b/>
          <w:sz w:val="24"/>
          <w:szCs w:val="24"/>
          <w:highlight w:val="none"/>
          <w:lang w:eastAsia="zh-CN"/>
        </w:rPr>
        <w:t>2. 3</w:t>
      </w:r>
      <w:bookmarkEnd w:id="504"/>
      <w:r>
        <w:rPr>
          <w:rStyle w:val="223"/>
          <w:rFonts w:hint="eastAsia" w:ascii="宋体" w:hAnsi="宋体" w:eastAsia="宋体" w:cs="宋体"/>
          <w:b/>
          <w:sz w:val="24"/>
          <w:szCs w:val="24"/>
          <w:highlight w:val="none"/>
          <w:lang w:eastAsia="zh-CN"/>
        </w:rPr>
        <w:t>提供施工场地</w:t>
      </w:r>
      <w:bookmarkEnd w:id="505"/>
    </w:p>
    <w:p w14:paraId="33F22A3F">
      <w:pPr>
        <w:pStyle w:val="221"/>
        <w:spacing w:line="400" w:lineRule="exact"/>
        <w:ind w:firstLine="480" w:firstLineChars="20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2.3.2发包人提供的施工场地范围为：</w:t>
      </w:r>
      <w:r>
        <w:rPr>
          <w:rStyle w:val="223"/>
          <w:rFonts w:hint="eastAsia" w:ascii="宋体" w:hAnsi="宋体" w:eastAsia="宋体" w:cs="宋体"/>
          <w:sz w:val="24"/>
          <w:szCs w:val="24"/>
          <w:highlight w:val="none"/>
          <w:u w:val="single"/>
          <w:lang w:eastAsia="zh-CN"/>
        </w:rPr>
        <w:t>发包人负责办理工地范围内的征地、拆迁和移民等有关手续，向承包人提供施工期间水、电及施工用地</w:t>
      </w:r>
      <w:r>
        <w:rPr>
          <w:rStyle w:val="223"/>
          <w:rFonts w:hint="eastAsia" w:ascii="宋体" w:hAnsi="宋体" w:eastAsia="宋体" w:cs="宋体"/>
          <w:sz w:val="24"/>
          <w:szCs w:val="24"/>
          <w:highlight w:val="none"/>
          <w:lang w:eastAsia="zh-CN"/>
        </w:rPr>
        <w:t>。</w:t>
      </w:r>
    </w:p>
    <w:p w14:paraId="19417166">
      <w:pPr>
        <w:pStyle w:val="221"/>
        <w:spacing w:after="180" w:line="400" w:lineRule="exact"/>
        <w:ind w:firstLine="459"/>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2.3.3承包人自行勘察的施工场地范围为：</w:t>
      </w:r>
      <w:r>
        <w:rPr>
          <w:rStyle w:val="223"/>
          <w:rFonts w:hint="eastAsia" w:ascii="宋体" w:hAnsi="宋体" w:eastAsia="宋体" w:cs="宋体"/>
          <w:sz w:val="24"/>
          <w:szCs w:val="24"/>
          <w:highlight w:val="none"/>
          <w:u w:val="single"/>
          <w:lang w:eastAsia="zh-CN"/>
        </w:rPr>
        <w:t>承包人根据完成合同工程施工建设任务所涉及的所有范围需要进行自行勘察，费用由承包人自行承担</w:t>
      </w:r>
      <w:r>
        <w:rPr>
          <w:rStyle w:val="223"/>
          <w:rFonts w:hint="eastAsia" w:ascii="宋体" w:hAnsi="宋体" w:eastAsia="宋体" w:cs="宋体"/>
          <w:sz w:val="24"/>
          <w:szCs w:val="24"/>
          <w:highlight w:val="none"/>
          <w:lang w:eastAsia="zh-CN"/>
        </w:rPr>
        <w:t>。</w:t>
      </w:r>
    </w:p>
    <w:p w14:paraId="3726D431">
      <w:pPr>
        <w:pStyle w:val="221"/>
        <w:spacing w:after="180" w:line="422" w:lineRule="exact"/>
        <w:rPr>
          <w:rStyle w:val="223"/>
          <w:rFonts w:hint="eastAsia" w:ascii="宋体" w:hAnsi="宋体" w:eastAsia="宋体" w:cs="宋体"/>
          <w:sz w:val="24"/>
          <w:szCs w:val="24"/>
          <w:highlight w:val="none"/>
          <w:lang w:eastAsia="zh-CN"/>
        </w:rPr>
      </w:pPr>
      <w:r>
        <w:rPr>
          <w:rStyle w:val="223"/>
          <w:rFonts w:hint="eastAsia" w:ascii="宋体" w:hAnsi="宋体" w:eastAsia="宋体" w:cs="宋体"/>
          <w:b/>
          <w:sz w:val="24"/>
          <w:szCs w:val="24"/>
          <w:highlight w:val="none"/>
          <w:lang w:eastAsia="zh-CN"/>
        </w:rPr>
        <w:t>2.8其它义务</w:t>
      </w:r>
    </w:p>
    <w:p w14:paraId="3F5ED4AC">
      <w:pPr>
        <w:pStyle w:val="221"/>
        <w:spacing w:line="359" w:lineRule="exact"/>
        <w:ind w:firstLine="440"/>
        <w:rPr>
          <w:rStyle w:val="223"/>
          <w:rFonts w:hint="eastAsia" w:ascii="宋体" w:hAnsi="宋体" w:eastAsia="宋体" w:cs="宋体"/>
          <w:sz w:val="24"/>
          <w:szCs w:val="24"/>
          <w:highlight w:val="none"/>
          <w:lang w:eastAsia="zh-CN"/>
        </w:rPr>
      </w:pPr>
      <w:bookmarkStart w:id="506" w:name="_Toc5847"/>
      <w:bookmarkEnd w:id="506"/>
      <w:bookmarkStart w:id="507" w:name="bookmark1615"/>
      <w:bookmarkEnd w:id="507"/>
      <w:bookmarkStart w:id="508" w:name="bookmark1613"/>
      <w:bookmarkEnd w:id="508"/>
      <w:bookmarkStart w:id="509" w:name="bookmark1614"/>
      <w:bookmarkEnd w:id="509"/>
      <w:bookmarkStart w:id="510" w:name="_Toc6637"/>
      <w:bookmarkEnd w:id="510"/>
      <w:bookmarkStart w:id="511" w:name="bookmark1609"/>
      <w:bookmarkEnd w:id="511"/>
      <w:bookmarkStart w:id="512" w:name="_Toc82454283"/>
      <w:bookmarkEnd w:id="512"/>
      <w:bookmarkStart w:id="513" w:name="_Toc32577"/>
      <w:bookmarkStart w:id="514" w:name="bookmark1612"/>
      <w:r>
        <w:rPr>
          <w:rStyle w:val="223"/>
          <w:rFonts w:hint="eastAsia" w:ascii="宋体" w:hAnsi="宋体" w:eastAsia="宋体" w:cs="宋体"/>
          <w:sz w:val="24"/>
          <w:szCs w:val="24"/>
          <w:highlight w:val="none"/>
          <w:lang w:eastAsia="zh-CN"/>
        </w:rPr>
        <w:t>2.8.1</w:t>
      </w:r>
      <w:bookmarkEnd w:id="513"/>
      <w:bookmarkEnd w:id="514"/>
      <w:r>
        <w:rPr>
          <w:rStyle w:val="223"/>
          <w:rFonts w:hint="eastAsia" w:ascii="宋体" w:hAnsi="宋体" w:eastAsia="宋体" w:cs="宋体"/>
          <w:sz w:val="24"/>
          <w:szCs w:val="24"/>
          <w:highlight w:val="none"/>
          <w:lang w:eastAsia="zh-CN"/>
        </w:rPr>
        <w:t>依据《保障农民工工资支付条例》，除实名制、工资专户、总包代发、工资保证金等基础制度外，甲乙双方另行承担如下义务：</w:t>
      </w:r>
    </w:p>
    <w:p w14:paraId="2999D83F">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 xml:space="preserve">一、发包人（甲方/建设单位）其他义务 </w:t>
      </w:r>
    </w:p>
    <w:p w14:paraId="238C1210">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 资金保障义务</w:t>
      </w:r>
    </w:p>
    <w:p w14:paraId="573EF94E">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本项目建设资金足额落实到位，政府投资项目严禁要求承包人垫资施工。本工程合同约定人工费占工程款比例</w:t>
      </w:r>
      <w:r>
        <w:rPr>
          <w:rStyle w:val="223"/>
          <w:rFonts w:hint="eastAsia" w:ascii="宋体" w:hAnsi="宋体" w:eastAsia="宋体" w:cs="宋体"/>
          <w:sz w:val="24"/>
          <w:szCs w:val="24"/>
          <w:highlight w:val="none"/>
          <w:lang w:val="en-US" w:eastAsia="zh-CN"/>
        </w:rPr>
        <w:t>25%</w:t>
      </w:r>
      <w:r>
        <w:rPr>
          <w:rStyle w:val="223"/>
          <w:rFonts w:hint="eastAsia" w:ascii="宋体" w:hAnsi="宋体" w:eastAsia="宋体" w:cs="宋体"/>
          <w:sz w:val="24"/>
          <w:szCs w:val="24"/>
          <w:highlight w:val="none"/>
          <w:lang w:eastAsia="zh-CN"/>
        </w:rPr>
        <w:t>，人工费拨付周期不超过30日，人工费拨付日期为每月</w:t>
      </w:r>
      <w:r>
        <w:rPr>
          <w:rStyle w:val="223"/>
          <w:rFonts w:hint="eastAsia" w:ascii="宋体" w:hAnsi="宋体" w:eastAsia="宋体" w:cs="宋体"/>
          <w:sz w:val="24"/>
          <w:szCs w:val="24"/>
          <w:highlight w:val="none"/>
          <w:lang w:val="en-US" w:eastAsia="zh-CN"/>
        </w:rPr>
        <w:t>30日前</w:t>
      </w:r>
      <w:r>
        <w:rPr>
          <w:rStyle w:val="223"/>
          <w:rFonts w:hint="eastAsia" w:ascii="宋体" w:hAnsi="宋体" w:eastAsia="宋体" w:cs="宋体"/>
          <w:sz w:val="24"/>
          <w:szCs w:val="24"/>
          <w:highlight w:val="none"/>
          <w:lang w:eastAsia="zh-CN"/>
        </w:rPr>
        <w:t>，随进度款足额拨付至承包人工资专用账户，不得克扣、延迟、拆分人工费拨付；不得以工程质量、变更、签证结算争议为由延迟、扣减人工费。</w:t>
      </w:r>
    </w:p>
    <w:p w14:paraId="6ECD9B8D">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2. 监督核查义务</w:t>
      </w:r>
    </w:p>
    <w:p w14:paraId="695FA80B">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甲方、监理有权随时核查承包人实名制考勤、工资台账、银行代发流水、专户对账单、保证金缴存凭证，承包人应在3日内完整提供全部资料，不得伪造、隐匿台账资料。收到农民工欠薪投诉、人社部门督办通知后3个工作日内组织各方联合核查，全程配合人社、</w:t>
      </w:r>
      <w:r>
        <w:rPr>
          <w:rStyle w:val="223"/>
          <w:rFonts w:hint="eastAsia" w:ascii="宋体" w:hAnsi="宋体" w:cs="宋体"/>
          <w:sz w:val="24"/>
          <w:szCs w:val="24"/>
          <w:highlight w:val="none"/>
          <w:lang w:eastAsia="zh-CN"/>
        </w:rPr>
        <w:t>水利</w:t>
      </w:r>
      <w:r>
        <w:rPr>
          <w:rStyle w:val="223"/>
          <w:rFonts w:hint="eastAsia" w:ascii="宋体" w:hAnsi="宋体" w:eastAsia="宋体" w:cs="宋体"/>
          <w:sz w:val="24"/>
          <w:szCs w:val="24"/>
          <w:highlight w:val="none"/>
          <w:lang w:eastAsia="zh-CN"/>
        </w:rPr>
        <w:t>、公安等行政部门专项检查。</w:t>
      </w:r>
    </w:p>
    <w:p w14:paraId="04242C4A">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3. 竣工结算前置核验义务</w:t>
      </w:r>
    </w:p>
    <w:p w14:paraId="212994FE">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工程竣工验收、最终结算审核前，甲方必须核验承包人提交的《农民工工资全部结清确认书》、无欠薪公示照片、完整工资发放档案。未完成工资结清及公示手续的，甲方有权暂缓支付工程尾款、质保金，直至欠薪问题全部清零。</w:t>
      </w:r>
    </w:p>
    <w:p w14:paraId="4168BAEA">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4. 兜底垫付与追偿义务</w:t>
      </w:r>
    </w:p>
    <w:p w14:paraId="1E945FC4">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 xml:space="preserve">如出现承包人失联、分包单位逃逸、恶意拖欠工资情形，甲方可先行垫付全部拖欠农民工工资，垫付款项直接从应付工程款、质保金中全额扣除，同时有权向承包人追偿垫付产生的诉讼费、律师费、维稳赔偿、行政罚款等全部损失。 </w:t>
      </w:r>
    </w:p>
    <w:p w14:paraId="441ADCFB">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二、承包人（乙方/施工总包单位）其他义务</w:t>
      </w:r>
    </w:p>
    <w:p w14:paraId="24BFBE19">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 分包管控义务</w:t>
      </w:r>
    </w:p>
    <w:p w14:paraId="22A9C7D9">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所有劳务分包必须签订书面分包合同，合同中单独约定农民工工资支付责任，分包单位拖欠工资均由总包先行全额清偿，再向分包方追偿；严禁违法分包、层层转包、挂靠施工，一经查实，甲方有权暂停付款、追究违约责任。不得将劳务交由无资质包工头、个人组织施工。</w:t>
      </w:r>
    </w:p>
    <w:p w14:paraId="6C6F63DF">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2. 用工管理附加义务</w:t>
      </w:r>
    </w:p>
    <w:p w14:paraId="1884D0EA">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所有进场农民工100%实名登记、签订书面劳动合同，采集身份证、本人银行卡信息，严禁扣押农民工银行卡、社保卡；项目配备专职劳资管理员负责劳务、工资台账管理工作。</w:t>
      </w:r>
    </w:p>
    <w:p w14:paraId="36FCEB1C">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3. 资料归档与公示义务</w:t>
      </w:r>
    </w:p>
    <w:p w14:paraId="5106802C">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按月编制完整工资支付台账，包含工人信息、出勤、计件工程量、应发、代扣、实发金额、银行代发凭证、工人签字确认记录，全套资料工程完工销户后留存不少于3年，竣工时复印全套档案移交甲方存档。施工现场醒目位置长期设置维权信息公示牌，公示参建单位、劳资负责人、投诉举报渠道、根治欠薪平台二维码，公示牌损坏、遗失3日内重新制作张贴。</w:t>
      </w:r>
    </w:p>
    <w:p w14:paraId="76555EF0">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4. 专户与资金管控义务</w:t>
      </w:r>
    </w:p>
    <w:p w14:paraId="6F201F54">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工资专户资金仅用于发放农民工工资，严禁挪用专户资金支付材料款、机械租赁费、分包工程款；按属地规定</w:t>
      </w:r>
      <w:r>
        <w:rPr>
          <w:rStyle w:val="223"/>
          <w:rFonts w:hint="eastAsia" w:ascii="宋体" w:hAnsi="宋体" w:cs="宋体"/>
          <w:sz w:val="24"/>
          <w:szCs w:val="24"/>
          <w:highlight w:val="none"/>
          <w:lang w:eastAsia="zh-CN"/>
        </w:rPr>
        <w:t>办理相关农民工工资保障手续。</w:t>
      </w:r>
    </w:p>
    <w:p w14:paraId="0B58674F">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5. 工资发放特殊约束义务</w:t>
      </w:r>
    </w:p>
    <w:p w14:paraId="6BC0DD30">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甲乙双方存在工程量、造价、变更、质量争议时，承包人不得以此为由停发、缓发农民工工资，工资发放义务不受施工合同纠纷影响。严禁班组长、包工头现金代收工资，禁止以实物、购物卡抵扣工资，工资必须足额发放至农民工本人银行卡。</w:t>
      </w:r>
    </w:p>
    <w:p w14:paraId="502B0182">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6. 欠薪应急处置义务</w:t>
      </w:r>
    </w:p>
    <w:p w14:paraId="7103EF60">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发生工资拖欠、工人上访、劳动监察立案的，承包人24小时内到场处置，3日内全额结清全部欠薪，组织工人签署无异议结清证明。因欠薪引发群体性上访、行政处罚、媒体负面曝光，全部责任由承包人承担，并赔偿甲方工期延误、维稳、商誉等全部损失。</w:t>
      </w:r>
    </w:p>
    <w:p w14:paraId="05F0B0BD">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7. 人员离场结清义务</w:t>
      </w:r>
    </w:p>
    <w:p w14:paraId="53942C3D">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农民工退场当日完成工资结算并一次性全额结清，出具个人工资结清确认书；项目整体竣工后，在施工现场公示无欠薪公告30日，公示影像、结清签字文件作为竣工结算必备资料。</w:t>
      </w:r>
    </w:p>
    <w:p w14:paraId="1C4283E3">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三、双方共同义务</w:t>
      </w:r>
    </w:p>
    <w:p w14:paraId="37F8EC67">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 双方均有义务配合人社、</w:t>
      </w:r>
      <w:r>
        <w:rPr>
          <w:rStyle w:val="223"/>
          <w:rFonts w:hint="eastAsia" w:ascii="宋体" w:hAnsi="宋体" w:cs="宋体"/>
          <w:sz w:val="24"/>
          <w:szCs w:val="24"/>
          <w:highlight w:val="none"/>
          <w:lang w:eastAsia="zh-CN"/>
        </w:rPr>
        <w:t>水利</w:t>
      </w:r>
      <w:r>
        <w:rPr>
          <w:rStyle w:val="223"/>
          <w:rFonts w:hint="eastAsia" w:ascii="宋体" w:hAnsi="宋体" w:eastAsia="宋体" w:cs="宋体"/>
          <w:sz w:val="24"/>
          <w:szCs w:val="24"/>
          <w:highlight w:val="none"/>
          <w:lang w:eastAsia="zh-CN"/>
        </w:rPr>
        <w:t>等行政部门开展欠薪排查、案件调查，按时提交各类用工、工资支付材料。</w:t>
      </w:r>
    </w:p>
    <w:p w14:paraId="74E5C873">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2. 任何一方收到农民工工资相关投诉线索，应第一时间同步告知对方，协同化解劳资纠纷。</w:t>
      </w:r>
    </w:p>
    <w:p w14:paraId="0F1F3E40">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3. 因违反本条约定产生的劳动仲裁、民事诉讼、行政处罚，全部经济责任由违约方独自承担。</w:t>
      </w:r>
    </w:p>
    <w:p w14:paraId="440B4A2B">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四、违约责任</w:t>
      </w:r>
    </w:p>
    <w:p w14:paraId="507A1F77">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 甲方未按期足额拨付人工费、未落实工程款支付担保，造成欠薪群体性事件，乙方可顺延工期，甲方承担全部停工损失。</w:t>
      </w:r>
    </w:p>
    <w:p w14:paraId="73D8DBCB">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2. 承包人存在未落实实名制、挪用工资专户资金、拖欠农民工工资、伪造台账、违法分包转包任一违约情形：</w:t>
      </w:r>
    </w:p>
    <w:p w14:paraId="1B8A5989">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（1）甲方有权暂停支付全部工程进度款、尾款；</w:t>
      </w:r>
    </w:p>
    <w:p w14:paraId="1B7CD17D">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（2）承包人一次性向甲方支付合同总价3%-5%的违约金；</w:t>
      </w:r>
    </w:p>
    <w:p w14:paraId="5A99EFF1">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（3）人社部门行政处罚、工人索赔、甲方垫付工资、维权律师费、诉讼费、维稳费用全部由承包人承担；</w:t>
      </w:r>
    </w:p>
    <w:p w14:paraId="59ED3ACC">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（4）情节严重造成项目停工、政府通报批评的，甲方有权单方解除施工合同，承包人限期退场并赔偿甲方全部经济损失。</w:t>
      </w:r>
    </w:p>
    <w:p w14:paraId="377DDADB">
      <w:pPr>
        <w:pStyle w:val="221"/>
        <w:spacing w:line="359" w:lineRule="exact"/>
        <w:ind w:firstLine="440"/>
        <w:rPr>
          <w:rStyle w:val="223"/>
          <w:rFonts w:hint="default" w:ascii="宋体" w:hAnsi="宋体" w:eastAsia="宋体" w:cs="宋体"/>
          <w:color w:val="FF0000"/>
          <w:sz w:val="24"/>
          <w:szCs w:val="24"/>
          <w:highlight w:val="none"/>
          <w:u w:val="single"/>
          <w:lang w:val="en-US" w:eastAsia="zh-CN"/>
        </w:rPr>
      </w:pPr>
      <w:r>
        <w:rPr>
          <w:rStyle w:val="223"/>
          <w:rFonts w:hint="eastAsia" w:ascii="宋体" w:hAnsi="宋体" w:eastAsia="宋体" w:cs="宋体"/>
          <w:sz w:val="24"/>
          <w:szCs w:val="24"/>
          <w:highlight w:val="none"/>
          <w:lang w:eastAsia="zh-CN"/>
        </w:rPr>
        <w:t xml:space="preserve">3. 违约方被纳入欠薪失信联合惩戒名单的，相关法律、经济后果自行承担，不得向另一方主张补偿。 </w:t>
      </w:r>
      <w:r>
        <w:rPr>
          <w:rStyle w:val="223"/>
          <w:rFonts w:hint="eastAsia" w:ascii="宋体" w:hAnsi="宋体" w:eastAsia="宋体" w:cs="宋体"/>
          <w:sz w:val="24"/>
          <w:szCs w:val="24"/>
          <w:highlight w:val="none"/>
          <w:lang w:val="en-US" w:eastAsia="zh-CN"/>
        </w:rPr>
        <w:t xml:space="preserve">    </w:t>
      </w:r>
    </w:p>
    <w:p w14:paraId="74207C49">
      <w:pPr>
        <w:pStyle w:val="221"/>
        <w:keepLines/>
        <w:spacing w:before="120" w:after="120" w:line="412" w:lineRule="auto"/>
        <w:outlineLvl w:val="1"/>
        <w:rPr>
          <w:rStyle w:val="223"/>
          <w:rFonts w:hint="eastAsia" w:ascii="宋体" w:hAnsi="宋体" w:eastAsia="宋体" w:cs="宋体"/>
          <w:b/>
          <w:bCs/>
          <w:sz w:val="24"/>
          <w:szCs w:val="24"/>
          <w:highlight w:val="none"/>
          <w:lang w:eastAsia="zh-CN"/>
        </w:rPr>
      </w:pPr>
      <w:bookmarkStart w:id="515" w:name="_Toc16301"/>
      <w:r>
        <w:rPr>
          <w:rStyle w:val="223"/>
          <w:rFonts w:hint="eastAsia" w:ascii="宋体" w:hAnsi="宋体" w:eastAsia="宋体" w:cs="宋体"/>
          <w:b/>
          <w:bCs/>
          <w:sz w:val="24"/>
          <w:szCs w:val="24"/>
          <w:highlight w:val="none"/>
          <w:lang w:eastAsia="zh-CN"/>
        </w:rPr>
        <w:t>3. 监理人</w:t>
      </w:r>
      <w:bookmarkEnd w:id="515"/>
    </w:p>
    <w:p w14:paraId="01D79EB6">
      <w:pPr>
        <w:pStyle w:val="221"/>
        <w:spacing w:after="180" w:line="422" w:lineRule="exact"/>
        <w:rPr>
          <w:rStyle w:val="223"/>
          <w:rFonts w:hint="eastAsia" w:ascii="宋体" w:hAnsi="宋体" w:eastAsia="宋体" w:cs="宋体"/>
          <w:b/>
          <w:sz w:val="24"/>
          <w:szCs w:val="24"/>
          <w:highlight w:val="none"/>
          <w:lang w:eastAsia="zh-CN"/>
        </w:rPr>
      </w:pPr>
      <w:bookmarkStart w:id="516" w:name="bookmark1616"/>
      <w:bookmarkEnd w:id="516"/>
      <w:r>
        <w:rPr>
          <w:rStyle w:val="223"/>
          <w:rFonts w:hint="eastAsia" w:ascii="宋体" w:hAnsi="宋体" w:eastAsia="宋体" w:cs="宋体"/>
          <w:b/>
          <w:sz w:val="24"/>
          <w:szCs w:val="24"/>
          <w:highlight w:val="none"/>
          <w:lang w:eastAsia="zh-CN"/>
        </w:rPr>
        <w:t>3.1监理人的职责和权力</w:t>
      </w:r>
    </w:p>
    <w:p w14:paraId="4E6D423E">
      <w:pPr>
        <w:pStyle w:val="221"/>
        <w:spacing w:after="280" w:line="353"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3.1.1监理人须根据发包人事先批准的权力范围行使权力，发包人批准的权力范围： 按本工程委托监理合同。</w:t>
      </w:r>
    </w:p>
    <w:p w14:paraId="09CF5F45">
      <w:pPr>
        <w:pStyle w:val="221"/>
        <w:keepLines/>
        <w:spacing w:before="120" w:after="120" w:line="412" w:lineRule="auto"/>
        <w:outlineLvl w:val="1"/>
        <w:rPr>
          <w:rStyle w:val="223"/>
          <w:rFonts w:hint="eastAsia" w:ascii="宋体" w:hAnsi="宋体" w:eastAsia="宋体" w:cs="宋体"/>
          <w:b/>
          <w:bCs/>
          <w:sz w:val="24"/>
          <w:szCs w:val="24"/>
          <w:highlight w:val="none"/>
          <w:lang w:eastAsia="zh-CN"/>
        </w:rPr>
      </w:pPr>
      <w:bookmarkStart w:id="517" w:name="bookmark1618"/>
      <w:bookmarkEnd w:id="517"/>
      <w:bookmarkStart w:id="518" w:name="_Toc23429"/>
      <w:bookmarkEnd w:id="518"/>
      <w:bookmarkStart w:id="519" w:name="bookmark1619"/>
      <w:bookmarkEnd w:id="519"/>
      <w:bookmarkStart w:id="520" w:name="_Toc4014"/>
      <w:bookmarkEnd w:id="520"/>
      <w:bookmarkStart w:id="521" w:name="_Toc82454284"/>
      <w:bookmarkEnd w:id="521"/>
      <w:bookmarkStart w:id="522" w:name="bookmark1620"/>
      <w:bookmarkEnd w:id="522"/>
      <w:bookmarkStart w:id="523" w:name="bookmark1617"/>
      <w:bookmarkStart w:id="524" w:name="_Toc22187"/>
      <w:r>
        <w:rPr>
          <w:rStyle w:val="223"/>
          <w:rFonts w:hint="eastAsia" w:ascii="宋体" w:hAnsi="宋体" w:eastAsia="宋体" w:cs="宋体"/>
          <w:b/>
          <w:bCs/>
          <w:sz w:val="24"/>
          <w:szCs w:val="24"/>
          <w:highlight w:val="none"/>
          <w:lang w:eastAsia="zh-CN"/>
        </w:rPr>
        <w:t xml:space="preserve">4. </w:t>
      </w:r>
      <w:bookmarkEnd w:id="523"/>
      <w:r>
        <w:rPr>
          <w:rStyle w:val="223"/>
          <w:rFonts w:hint="eastAsia" w:ascii="宋体" w:hAnsi="宋体" w:eastAsia="宋体" w:cs="宋体"/>
          <w:b/>
          <w:bCs/>
          <w:sz w:val="24"/>
          <w:szCs w:val="24"/>
          <w:highlight w:val="none"/>
          <w:lang w:eastAsia="zh-CN"/>
        </w:rPr>
        <w:t>承包人</w:t>
      </w:r>
      <w:bookmarkEnd w:id="524"/>
    </w:p>
    <w:p w14:paraId="40455B12">
      <w:pPr>
        <w:pStyle w:val="221"/>
        <w:spacing w:after="180" w:line="422" w:lineRule="exact"/>
        <w:rPr>
          <w:rStyle w:val="223"/>
          <w:rFonts w:hint="eastAsia" w:ascii="宋体" w:hAnsi="宋体" w:eastAsia="宋体" w:cs="宋体"/>
          <w:b/>
          <w:sz w:val="24"/>
          <w:szCs w:val="24"/>
          <w:highlight w:val="none"/>
          <w:lang w:eastAsia="zh-CN"/>
        </w:rPr>
      </w:pPr>
      <w:bookmarkStart w:id="525" w:name="bookmark1621"/>
      <w:bookmarkEnd w:id="525"/>
      <w:r>
        <w:rPr>
          <w:rStyle w:val="223"/>
          <w:rFonts w:hint="eastAsia" w:ascii="宋体" w:hAnsi="宋体" w:eastAsia="宋体" w:cs="宋体"/>
          <w:b/>
          <w:sz w:val="24"/>
          <w:szCs w:val="24"/>
          <w:highlight w:val="none"/>
          <w:lang w:eastAsia="zh-CN"/>
        </w:rPr>
        <w:t>4.1承包人的一般义务</w:t>
      </w:r>
    </w:p>
    <w:p w14:paraId="12FB5520">
      <w:pPr>
        <w:pStyle w:val="221"/>
        <w:spacing w:line="372" w:lineRule="auto"/>
        <w:ind w:left="420"/>
        <w:outlineLvl w:val="0"/>
        <w:rPr>
          <w:rStyle w:val="223"/>
          <w:rFonts w:hint="eastAsia" w:ascii="宋体" w:hAnsi="宋体" w:eastAsia="宋体" w:cs="宋体"/>
          <w:sz w:val="24"/>
          <w:szCs w:val="24"/>
          <w:highlight w:val="none"/>
          <w:lang w:eastAsia="zh-CN"/>
        </w:rPr>
      </w:pPr>
      <w:bookmarkStart w:id="526" w:name="bookmark1622"/>
      <w:bookmarkEnd w:id="526"/>
      <w:bookmarkStart w:id="527" w:name="_Toc82454285"/>
      <w:bookmarkStart w:id="528" w:name="_Toc6590"/>
      <w:r>
        <w:rPr>
          <w:rStyle w:val="223"/>
          <w:rFonts w:hint="eastAsia" w:ascii="宋体" w:hAnsi="宋体" w:eastAsia="宋体" w:cs="宋体"/>
          <w:sz w:val="24"/>
          <w:szCs w:val="24"/>
          <w:highlight w:val="none"/>
          <w:lang w:eastAsia="zh-CN"/>
        </w:rPr>
        <w:t>4.</w:t>
      </w:r>
      <w:bookmarkEnd w:id="527"/>
      <w:r>
        <w:rPr>
          <w:rStyle w:val="223"/>
          <w:rFonts w:hint="eastAsia" w:ascii="宋体" w:hAnsi="宋体" w:eastAsia="宋体" w:cs="宋体"/>
          <w:sz w:val="24"/>
          <w:szCs w:val="24"/>
          <w:highlight w:val="none"/>
          <w:lang w:eastAsia="zh-CN"/>
        </w:rPr>
        <w:t>1. 10其他义务</w:t>
      </w:r>
      <w:bookmarkEnd w:id="528"/>
    </w:p>
    <w:p w14:paraId="1ABBC641">
      <w:pPr>
        <w:pStyle w:val="221"/>
        <w:spacing w:line="359" w:lineRule="exact"/>
        <w:ind w:firstLine="440"/>
        <w:rPr>
          <w:rStyle w:val="223"/>
          <w:rFonts w:hint="eastAsia" w:ascii="宋体" w:hAnsi="宋体" w:eastAsia="宋体" w:cs="宋体"/>
          <w:sz w:val="24"/>
          <w:szCs w:val="24"/>
          <w:highlight w:val="none"/>
          <w:lang w:eastAsia="zh-CN"/>
        </w:rPr>
      </w:pPr>
      <w:bookmarkStart w:id="529" w:name="bookmark1623"/>
      <w:bookmarkEnd w:id="529"/>
      <w:r>
        <w:rPr>
          <w:rStyle w:val="223"/>
          <w:rFonts w:hint="eastAsia" w:ascii="宋体" w:hAnsi="宋体" w:eastAsia="宋体" w:cs="宋体"/>
          <w:sz w:val="24"/>
          <w:szCs w:val="24"/>
          <w:highlight w:val="none"/>
          <w:lang w:eastAsia="zh-CN"/>
        </w:rPr>
        <w:t>(一) 办理有关保险。</w:t>
      </w:r>
    </w:p>
    <w:p w14:paraId="537EE468">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按照</w:t>
      </w:r>
      <w:r>
        <w:rPr>
          <w:rStyle w:val="223"/>
          <w:rFonts w:hint="eastAsia" w:ascii="宋体" w:hAnsi="宋体" w:cs="宋体"/>
          <w:sz w:val="24"/>
          <w:szCs w:val="24"/>
          <w:highlight w:val="none"/>
          <w:lang w:eastAsia="zh-CN"/>
        </w:rPr>
        <w:t>《中华人民共和国建筑法》</w:t>
      </w:r>
      <w:r>
        <w:rPr>
          <w:rStyle w:val="223"/>
          <w:rFonts w:hint="eastAsia" w:ascii="宋体" w:hAnsi="宋体" w:eastAsia="宋体" w:cs="宋体"/>
          <w:sz w:val="24"/>
          <w:szCs w:val="24"/>
          <w:highlight w:val="none"/>
          <w:lang w:eastAsia="zh-CN"/>
        </w:rPr>
        <w:t>规定，必须在工程开工前，为参加本合同工程现场施工的所有作业人员及管理人员，包括参加工程建设的管理人员、监理人员、施工人员(含民工)办理工伤保险，并缴纳工伤保险费。保险期限自投保之日(工程开工之日)起至工程竣工验收时止, 时间上涵盖施工全过程的任一时段。</w:t>
      </w:r>
    </w:p>
    <w:p w14:paraId="23A0BC54">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按照</w:t>
      </w:r>
      <w:r>
        <w:rPr>
          <w:rStyle w:val="223"/>
          <w:rFonts w:hint="eastAsia" w:ascii="宋体" w:hAnsi="宋体" w:cs="宋体"/>
          <w:sz w:val="24"/>
          <w:szCs w:val="24"/>
          <w:highlight w:val="none"/>
          <w:lang w:eastAsia="zh-CN"/>
        </w:rPr>
        <w:t>《中华人民共和国建筑法》</w:t>
      </w:r>
      <w:r>
        <w:rPr>
          <w:rStyle w:val="223"/>
          <w:rFonts w:hint="eastAsia" w:ascii="宋体" w:hAnsi="宋体" w:eastAsia="宋体" w:cs="宋体"/>
          <w:sz w:val="24"/>
          <w:szCs w:val="24"/>
          <w:highlight w:val="none"/>
          <w:lang w:eastAsia="zh-CN"/>
        </w:rPr>
        <w:t>规定，鼓励为从事危险作业的职工办理意外伤害保险。</w:t>
      </w:r>
    </w:p>
    <w:p w14:paraId="56BB6E93">
      <w:pPr>
        <w:pStyle w:val="221"/>
        <w:numPr>
          <w:ilvl w:val="0"/>
          <w:numId w:val="5"/>
        </w:numPr>
        <w:spacing w:line="359" w:lineRule="exact"/>
        <w:ind w:firstLine="440"/>
        <w:rPr>
          <w:rStyle w:val="223"/>
          <w:rFonts w:hint="eastAsia" w:ascii="宋体" w:hAnsi="宋体" w:eastAsia="宋体" w:cs="宋体"/>
          <w:sz w:val="24"/>
          <w:szCs w:val="24"/>
          <w:highlight w:val="none"/>
          <w:lang w:eastAsia="zh-CN"/>
        </w:rPr>
      </w:pPr>
      <w:bookmarkStart w:id="530" w:name="bookmark1624"/>
      <w:bookmarkEnd w:id="530"/>
      <w:r>
        <w:rPr>
          <w:rStyle w:val="223"/>
          <w:rFonts w:hint="eastAsia" w:ascii="宋体" w:hAnsi="宋体" w:eastAsia="宋体" w:cs="宋体"/>
          <w:sz w:val="24"/>
          <w:szCs w:val="24"/>
          <w:highlight w:val="none"/>
          <w:lang w:eastAsia="zh-CN"/>
        </w:rPr>
        <w:t>执行广西壮族自治区解决企业拖欠工资问题联席会议关于保障农民工工资支付的有关规定，确保农民工工资无拖欠。</w:t>
      </w:r>
    </w:p>
    <w:p w14:paraId="535C8ADF">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依法与招用的农民工签订并履行劳动合同，建立职工名册，及时办理劳动用工备案。实行农民工工资专用账户管理、银行代发农民工工资制度和农民工工资保证金制度。</w:t>
      </w:r>
    </w:p>
    <w:p w14:paraId="0648A7D1">
      <w:pPr>
        <w:pStyle w:val="221"/>
        <w:numPr>
          <w:ilvl w:val="0"/>
          <w:numId w:val="5"/>
        </w:numPr>
        <w:spacing w:line="359" w:lineRule="exact"/>
        <w:ind w:firstLine="440"/>
        <w:rPr>
          <w:rStyle w:val="223"/>
          <w:rFonts w:hint="eastAsia" w:ascii="宋体" w:hAnsi="宋体" w:eastAsia="宋体" w:cs="宋体"/>
          <w:sz w:val="24"/>
          <w:szCs w:val="24"/>
          <w:highlight w:val="none"/>
        </w:rPr>
      </w:pPr>
      <w:bookmarkStart w:id="531" w:name="bookmark1625"/>
      <w:bookmarkEnd w:id="531"/>
      <w:r>
        <w:rPr>
          <w:rStyle w:val="223"/>
          <w:rFonts w:hint="eastAsia" w:ascii="宋体" w:hAnsi="宋体" w:eastAsia="宋体" w:cs="宋体"/>
          <w:sz w:val="24"/>
          <w:szCs w:val="24"/>
          <w:highlight w:val="none"/>
        </w:rPr>
        <w:t>工程施工的义务和责任</w:t>
      </w:r>
    </w:p>
    <w:p w14:paraId="2E53E6B0">
      <w:pPr>
        <w:pStyle w:val="221"/>
        <w:spacing w:line="359" w:lineRule="exact"/>
        <w:ind w:firstLine="440"/>
        <w:rPr>
          <w:rStyle w:val="223"/>
          <w:rFonts w:hint="eastAsia" w:ascii="宋体" w:hAnsi="宋体" w:eastAsia="宋体" w:cs="宋体"/>
          <w:sz w:val="24"/>
          <w:szCs w:val="24"/>
          <w:highlight w:val="none"/>
          <w:lang w:eastAsia="zh-CN"/>
        </w:rPr>
      </w:pPr>
      <w:bookmarkStart w:id="532" w:name="bookmark1626"/>
      <w:bookmarkEnd w:id="532"/>
      <w:r>
        <w:rPr>
          <w:rStyle w:val="223"/>
          <w:rFonts w:hint="eastAsia" w:ascii="宋体" w:hAnsi="宋体" w:eastAsia="宋体" w:cs="宋体"/>
          <w:sz w:val="24"/>
          <w:szCs w:val="24"/>
          <w:highlight w:val="none"/>
          <w:lang w:eastAsia="zh-CN"/>
        </w:rPr>
        <w:t>（1）发包人提供的接电点在签订合同时明确。另外，施工通讯及设施由承包人负责并承担费用。</w:t>
      </w:r>
    </w:p>
    <w:p w14:paraId="00F8B356">
      <w:pPr>
        <w:pStyle w:val="221"/>
        <w:spacing w:line="359" w:lineRule="exact"/>
        <w:ind w:firstLine="440"/>
        <w:rPr>
          <w:rStyle w:val="223"/>
          <w:rFonts w:hint="eastAsia" w:ascii="宋体" w:hAnsi="宋体" w:eastAsia="宋体" w:cs="宋体"/>
          <w:sz w:val="24"/>
          <w:szCs w:val="24"/>
          <w:highlight w:val="none"/>
          <w:lang w:eastAsia="zh-CN"/>
        </w:rPr>
      </w:pPr>
      <w:bookmarkStart w:id="533" w:name="bookmark1627"/>
      <w:bookmarkEnd w:id="533"/>
      <w:r>
        <w:rPr>
          <w:rStyle w:val="223"/>
          <w:rFonts w:hint="eastAsia" w:ascii="宋体" w:hAnsi="宋体" w:eastAsia="宋体" w:cs="宋体"/>
          <w:sz w:val="24"/>
          <w:szCs w:val="24"/>
          <w:highlight w:val="none"/>
          <w:lang w:eastAsia="zh-CN"/>
        </w:rPr>
        <w:t>（2）除民房外，承包人应按监理人的指示负责拆除、清理已征用土地上的杂物、灌木、 树木、树根、杂草等。</w:t>
      </w:r>
    </w:p>
    <w:p w14:paraId="5AD4E62D">
      <w:pPr>
        <w:pStyle w:val="221"/>
        <w:spacing w:line="359" w:lineRule="exact"/>
        <w:ind w:firstLine="440"/>
        <w:rPr>
          <w:rStyle w:val="223"/>
          <w:rFonts w:hint="eastAsia" w:ascii="宋体" w:hAnsi="宋体" w:eastAsia="宋体" w:cs="宋体"/>
          <w:sz w:val="24"/>
          <w:szCs w:val="24"/>
          <w:highlight w:val="none"/>
          <w:lang w:eastAsia="zh-CN"/>
        </w:rPr>
      </w:pPr>
      <w:bookmarkStart w:id="534" w:name="bookmark1628"/>
      <w:bookmarkEnd w:id="534"/>
      <w:r>
        <w:rPr>
          <w:rStyle w:val="223"/>
          <w:rFonts w:hint="eastAsia" w:ascii="宋体" w:hAnsi="宋体" w:eastAsia="宋体" w:cs="宋体"/>
          <w:sz w:val="24"/>
          <w:szCs w:val="24"/>
          <w:highlight w:val="none"/>
          <w:lang w:eastAsia="zh-CN"/>
        </w:rPr>
        <w:t>（3）承包人应充分理解有一些设施(如施工道路、桥梁)可能会有其它人和单位使用通行，在使用过程中发生干扰时，应立即通知监理人并服从监理人的决定。</w:t>
      </w:r>
    </w:p>
    <w:p w14:paraId="3E7C195F">
      <w:pPr>
        <w:pStyle w:val="221"/>
        <w:spacing w:line="359" w:lineRule="exact"/>
        <w:ind w:firstLine="440"/>
        <w:rPr>
          <w:rStyle w:val="223"/>
          <w:rFonts w:hint="eastAsia" w:ascii="宋体" w:hAnsi="宋体" w:eastAsia="宋体" w:cs="宋体"/>
          <w:sz w:val="24"/>
          <w:szCs w:val="24"/>
          <w:highlight w:val="none"/>
          <w:lang w:eastAsia="zh-CN"/>
        </w:rPr>
      </w:pPr>
      <w:bookmarkStart w:id="535" w:name="bookmark1629"/>
      <w:bookmarkEnd w:id="535"/>
      <w:r>
        <w:rPr>
          <w:rStyle w:val="223"/>
          <w:rFonts w:hint="eastAsia" w:ascii="宋体" w:hAnsi="宋体" w:eastAsia="宋体" w:cs="宋体"/>
          <w:sz w:val="24"/>
          <w:szCs w:val="24"/>
          <w:highlight w:val="none"/>
          <w:lang w:eastAsia="zh-CN"/>
        </w:rPr>
        <w:t>（4）承包人应为监理人、发包人现场代表对施工现场的检查监督提供必要的配合，并对这种配合对施工的影响应有充分的考虑。</w:t>
      </w:r>
    </w:p>
    <w:p w14:paraId="5DCBED72">
      <w:pPr>
        <w:pStyle w:val="221"/>
        <w:spacing w:line="359" w:lineRule="exact"/>
        <w:ind w:firstLine="440"/>
        <w:rPr>
          <w:rStyle w:val="223"/>
          <w:rFonts w:hint="eastAsia" w:ascii="宋体" w:hAnsi="宋体" w:eastAsia="宋体" w:cs="宋体"/>
          <w:sz w:val="24"/>
          <w:szCs w:val="24"/>
          <w:highlight w:val="none"/>
          <w:lang w:eastAsia="zh-CN"/>
        </w:rPr>
      </w:pPr>
      <w:bookmarkStart w:id="536" w:name="bookmark1630"/>
      <w:bookmarkEnd w:id="536"/>
      <w:r>
        <w:rPr>
          <w:rStyle w:val="223"/>
          <w:rFonts w:hint="eastAsia" w:ascii="宋体" w:hAnsi="宋体" w:eastAsia="宋体" w:cs="宋体"/>
          <w:sz w:val="24"/>
          <w:szCs w:val="24"/>
          <w:highlight w:val="none"/>
          <w:lang w:eastAsia="zh-CN"/>
        </w:rPr>
        <w:t>（5）工程竣工后，承包人应按监理人的指示清理施工现场直至监理人、发包人满意 为止。</w:t>
      </w:r>
    </w:p>
    <w:p w14:paraId="239727D4">
      <w:pPr>
        <w:pStyle w:val="221"/>
        <w:spacing w:line="359" w:lineRule="exact"/>
        <w:ind w:firstLine="440"/>
        <w:rPr>
          <w:rStyle w:val="223"/>
          <w:rFonts w:hint="eastAsia" w:ascii="宋体" w:hAnsi="宋体" w:eastAsia="宋体" w:cs="宋体"/>
          <w:sz w:val="24"/>
          <w:szCs w:val="24"/>
          <w:highlight w:val="none"/>
          <w:lang w:eastAsia="zh-CN"/>
        </w:rPr>
      </w:pPr>
      <w:bookmarkStart w:id="537" w:name="bookmark1631"/>
      <w:bookmarkEnd w:id="537"/>
      <w:r>
        <w:rPr>
          <w:rStyle w:val="223"/>
          <w:rFonts w:hint="eastAsia" w:ascii="宋体" w:hAnsi="宋体" w:eastAsia="宋体" w:cs="宋体"/>
          <w:sz w:val="24"/>
          <w:szCs w:val="24"/>
          <w:highlight w:val="none"/>
          <w:lang w:eastAsia="zh-CN"/>
        </w:rPr>
        <w:t>（6）对上述(1) ~ (5)项工作，费用已包括在有关单价和总价中，发包人不再另行支付由此所发生的一切费用。</w:t>
      </w:r>
    </w:p>
    <w:p w14:paraId="61F4EE20">
      <w:pPr>
        <w:pStyle w:val="221"/>
        <w:spacing w:line="359" w:lineRule="exact"/>
        <w:ind w:firstLine="440"/>
        <w:rPr>
          <w:rStyle w:val="223"/>
          <w:rFonts w:hint="eastAsia" w:ascii="宋体" w:hAnsi="宋体" w:eastAsia="宋体" w:cs="宋体"/>
          <w:sz w:val="24"/>
          <w:szCs w:val="24"/>
          <w:highlight w:val="none"/>
          <w:lang w:eastAsia="zh-CN"/>
        </w:rPr>
      </w:pPr>
      <w:bookmarkStart w:id="538" w:name="bookmark1632"/>
      <w:bookmarkEnd w:id="538"/>
      <w:r>
        <w:rPr>
          <w:rStyle w:val="223"/>
          <w:rFonts w:hint="eastAsia" w:ascii="宋体" w:hAnsi="宋体" w:eastAsia="宋体" w:cs="宋体"/>
          <w:sz w:val="24"/>
          <w:szCs w:val="24"/>
          <w:highlight w:val="none"/>
          <w:lang w:eastAsia="zh-CN"/>
        </w:rPr>
        <w:t>（7）经过公路、城市道路的施工车辆，必须按交警、城管、环保、环卫等部门规定执行。施工车辆的营运手续办理、清洗等一切费用由承包人承担。由于车辆超载、带泥或洒漏造成的道路损坏、环境污染等，其责任和费用均由承包人承担。</w:t>
      </w:r>
    </w:p>
    <w:p w14:paraId="56038ABD">
      <w:pPr>
        <w:pStyle w:val="221"/>
        <w:spacing w:line="359" w:lineRule="exact"/>
        <w:ind w:firstLine="440"/>
        <w:rPr>
          <w:rStyle w:val="223"/>
          <w:rFonts w:hint="eastAsia" w:ascii="宋体" w:hAnsi="宋体" w:eastAsia="宋体" w:cs="宋体"/>
          <w:sz w:val="24"/>
          <w:szCs w:val="24"/>
          <w:highlight w:val="none"/>
          <w:lang w:eastAsia="zh-CN"/>
        </w:rPr>
      </w:pPr>
      <w:bookmarkStart w:id="539" w:name="bookmark1633"/>
      <w:bookmarkEnd w:id="539"/>
      <w:r>
        <w:rPr>
          <w:rStyle w:val="223"/>
          <w:rFonts w:hint="eastAsia" w:ascii="宋体" w:hAnsi="宋体" w:eastAsia="宋体" w:cs="宋体"/>
          <w:sz w:val="24"/>
          <w:szCs w:val="24"/>
          <w:highlight w:val="none"/>
          <w:lang w:eastAsia="zh-CN"/>
        </w:rPr>
        <w:t>（8）承包人必须文明、安全施工，在施工期间发生的一切人员伤亡和财产损失等责任事故和所发生的一切费用概由承包人承担。</w:t>
      </w:r>
    </w:p>
    <w:p w14:paraId="721EAB99">
      <w:pPr>
        <w:pStyle w:val="221"/>
        <w:spacing w:line="359" w:lineRule="exact"/>
        <w:ind w:firstLine="440"/>
        <w:rPr>
          <w:rStyle w:val="223"/>
          <w:rFonts w:hint="eastAsia" w:ascii="宋体" w:hAnsi="宋体" w:eastAsia="宋体" w:cs="宋体"/>
          <w:sz w:val="24"/>
          <w:szCs w:val="24"/>
          <w:highlight w:val="none"/>
          <w:lang w:eastAsia="zh-CN"/>
        </w:rPr>
      </w:pPr>
      <w:bookmarkStart w:id="540" w:name="bookmark1634"/>
      <w:bookmarkEnd w:id="540"/>
      <w:r>
        <w:rPr>
          <w:rStyle w:val="223"/>
          <w:rFonts w:hint="eastAsia" w:ascii="宋体" w:hAnsi="宋体" w:eastAsia="宋体" w:cs="宋体"/>
          <w:sz w:val="24"/>
          <w:szCs w:val="24"/>
          <w:highlight w:val="none"/>
          <w:lang w:eastAsia="zh-CN"/>
        </w:rPr>
        <w:t>（9）按照发包人的要求做好安全文明宣传、监督检查宣传等工作，相关费用由承包人承担。</w:t>
      </w:r>
    </w:p>
    <w:p w14:paraId="1C964F56">
      <w:pPr>
        <w:pStyle w:val="221"/>
        <w:spacing w:line="359" w:lineRule="exact"/>
        <w:ind w:firstLine="440"/>
        <w:rPr>
          <w:rStyle w:val="223"/>
          <w:rFonts w:hint="eastAsia" w:ascii="宋体" w:hAnsi="宋体" w:eastAsia="宋体" w:cs="宋体"/>
          <w:sz w:val="24"/>
          <w:szCs w:val="24"/>
          <w:highlight w:val="none"/>
          <w:lang w:eastAsia="zh-CN"/>
        </w:rPr>
      </w:pPr>
      <w:bookmarkStart w:id="541" w:name="bookmark1635"/>
      <w:bookmarkEnd w:id="541"/>
      <w:r>
        <w:rPr>
          <w:rStyle w:val="223"/>
          <w:rFonts w:hint="eastAsia" w:ascii="宋体" w:hAnsi="宋体" w:eastAsia="宋体" w:cs="宋体"/>
          <w:sz w:val="24"/>
          <w:szCs w:val="24"/>
          <w:highlight w:val="none"/>
          <w:lang w:eastAsia="zh-CN"/>
        </w:rPr>
        <w:t>（10）承包人应按约定时间和要求，完成以下工作：</w:t>
      </w:r>
    </w:p>
    <w:p w14:paraId="1BC688FB">
      <w:pPr>
        <w:pStyle w:val="221"/>
        <w:spacing w:line="359" w:lineRule="exact"/>
        <w:ind w:firstLine="440"/>
        <w:rPr>
          <w:rStyle w:val="223"/>
          <w:rFonts w:hint="eastAsia" w:ascii="宋体" w:hAnsi="宋体" w:eastAsia="宋体" w:cs="宋体"/>
          <w:sz w:val="24"/>
          <w:szCs w:val="24"/>
          <w:highlight w:val="none"/>
          <w:lang w:eastAsia="zh-CN"/>
        </w:rPr>
      </w:pPr>
      <w:bookmarkStart w:id="542" w:name="bookmark1636"/>
      <w:bookmarkEnd w:id="542"/>
      <w:r>
        <w:rPr>
          <w:rStyle w:val="223"/>
          <w:rFonts w:hint="eastAsia" w:ascii="宋体" w:hAnsi="宋体" w:eastAsia="宋体" w:cs="宋体"/>
          <w:sz w:val="24"/>
          <w:szCs w:val="24"/>
          <w:highlight w:val="none"/>
          <w:lang w:eastAsia="zh-CN"/>
        </w:rPr>
        <w:t>1按时提交施工组织设计、单位工程的施工方案。</w:t>
      </w:r>
    </w:p>
    <w:p w14:paraId="0813765B">
      <w:pPr>
        <w:pStyle w:val="221"/>
        <w:spacing w:line="359" w:lineRule="exact"/>
        <w:ind w:firstLine="440"/>
        <w:rPr>
          <w:rStyle w:val="223"/>
          <w:rFonts w:hint="eastAsia" w:ascii="宋体" w:hAnsi="宋体" w:eastAsia="宋体" w:cs="宋体"/>
          <w:sz w:val="24"/>
          <w:szCs w:val="24"/>
          <w:highlight w:val="none"/>
          <w:lang w:eastAsia="zh-CN"/>
        </w:rPr>
      </w:pPr>
      <w:bookmarkStart w:id="543" w:name="bookmark1637"/>
      <w:bookmarkEnd w:id="543"/>
      <w:r>
        <w:rPr>
          <w:rStyle w:val="223"/>
          <w:rFonts w:hint="eastAsia" w:ascii="宋体" w:hAnsi="宋体" w:eastAsia="宋体" w:cs="宋体"/>
          <w:sz w:val="24"/>
          <w:szCs w:val="24"/>
          <w:highlight w:val="none"/>
          <w:lang w:eastAsia="zh-CN"/>
        </w:rPr>
        <w:t>2每月25日向监理人提交当月工程进度报表及下月进度计划。</w:t>
      </w:r>
    </w:p>
    <w:p w14:paraId="007D423B">
      <w:pPr>
        <w:pStyle w:val="221"/>
        <w:spacing w:line="359" w:lineRule="exact"/>
        <w:ind w:firstLine="440"/>
        <w:rPr>
          <w:rStyle w:val="223"/>
          <w:rFonts w:hint="eastAsia" w:ascii="宋体" w:hAnsi="宋体" w:eastAsia="宋体" w:cs="宋体"/>
          <w:sz w:val="24"/>
          <w:szCs w:val="24"/>
          <w:highlight w:val="none"/>
          <w:lang w:eastAsia="zh-CN"/>
        </w:rPr>
      </w:pPr>
      <w:bookmarkStart w:id="544" w:name="bookmark1638"/>
      <w:bookmarkEnd w:id="544"/>
      <w:r>
        <w:rPr>
          <w:rStyle w:val="223"/>
          <w:rFonts w:hint="eastAsia" w:ascii="宋体" w:hAnsi="宋体" w:eastAsia="宋体" w:cs="宋体"/>
          <w:sz w:val="24"/>
          <w:szCs w:val="24"/>
          <w:highlight w:val="none"/>
          <w:lang w:eastAsia="zh-CN"/>
        </w:rPr>
        <w:t>3承包人自行负责施工安全保卫工作及夜间施工照明。</w:t>
      </w:r>
    </w:p>
    <w:p w14:paraId="2DF3AB52">
      <w:pPr>
        <w:pStyle w:val="221"/>
        <w:spacing w:line="359" w:lineRule="exact"/>
        <w:ind w:firstLine="440"/>
        <w:rPr>
          <w:rStyle w:val="223"/>
          <w:rFonts w:hint="eastAsia" w:ascii="宋体" w:hAnsi="宋体" w:eastAsia="宋体" w:cs="宋体"/>
          <w:sz w:val="24"/>
          <w:szCs w:val="24"/>
          <w:highlight w:val="none"/>
          <w:lang w:eastAsia="zh-CN"/>
        </w:rPr>
      </w:pPr>
      <w:bookmarkStart w:id="545" w:name="bookmark1639"/>
      <w:bookmarkEnd w:id="545"/>
      <w:r>
        <w:rPr>
          <w:rStyle w:val="223"/>
          <w:rFonts w:hint="eastAsia" w:ascii="宋体" w:hAnsi="宋体" w:eastAsia="宋体" w:cs="宋体"/>
          <w:sz w:val="24"/>
          <w:szCs w:val="24"/>
          <w:highlight w:val="none"/>
          <w:lang w:eastAsia="zh-CN"/>
        </w:rPr>
        <w:t>4需承包人办理的有关施工场地交通、环卫和施工噪音降尘管理等手续：遵守有关部门对施工现场交通、环卫和施工噪音降尘管理规定，如有发生，费用由承包人承担。</w:t>
      </w:r>
    </w:p>
    <w:p w14:paraId="23306E23">
      <w:pPr>
        <w:pStyle w:val="221"/>
        <w:spacing w:line="359" w:lineRule="exact"/>
        <w:ind w:firstLine="440"/>
        <w:rPr>
          <w:rStyle w:val="223"/>
          <w:rFonts w:hint="eastAsia" w:ascii="宋体" w:hAnsi="宋体" w:eastAsia="宋体" w:cs="宋体"/>
          <w:sz w:val="24"/>
          <w:szCs w:val="24"/>
          <w:highlight w:val="none"/>
          <w:lang w:eastAsia="zh-CN"/>
        </w:rPr>
      </w:pPr>
      <w:bookmarkStart w:id="546" w:name="bookmark1640"/>
      <w:bookmarkEnd w:id="546"/>
      <w:r>
        <w:rPr>
          <w:rStyle w:val="223"/>
          <w:rFonts w:hint="eastAsia" w:ascii="宋体" w:hAnsi="宋体" w:eastAsia="宋体" w:cs="宋体"/>
          <w:sz w:val="24"/>
          <w:szCs w:val="24"/>
          <w:highlight w:val="none"/>
          <w:lang w:eastAsia="zh-CN"/>
        </w:rPr>
        <w:t>5已完工程成品保护的特殊要求及费用承担：已完工工程未交付发包人之前，承包人按协议条款约定负责已完成工程的成品保护工作，保护期间发生损坏，承包人自费予以修复。</w:t>
      </w:r>
    </w:p>
    <w:p w14:paraId="07C260ED">
      <w:pPr>
        <w:pStyle w:val="221"/>
        <w:spacing w:line="359" w:lineRule="exact"/>
        <w:ind w:firstLine="440"/>
        <w:rPr>
          <w:rStyle w:val="223"/>
          <w:rFonts w:hint="eastAsia" w:ascii="宋体" w:hAnsi="宋体" w:eastAsia="宋体" w:cs="宋体"/>
          <w:sz w:val="24"/>
          <w:szCs w:val="24"/>
          <w:highlight w:val="none"/>
          <w:lang w:eastAsia="zh-CN"/>
        </w:rPr>
      </w:pPr>
      <w:bookmarkStart w:id="547" w:name="bookmark1641"/>
      <w:bookmarkEnd w:id="547"/>
      <w:r>
        <w:rPr>
          <w:rStyle w:val="223"/>
          <w:rFonts w:hint="eastAsia" w:ascii="宋体" w:hAnsi="宋体" w:eastAsia="宋体" w:cs="宋体"/>
          <w:sz w:val="24"/>
          <w:szCs w:val="24"/>
          <w:highlight w:val="none"/>
          <w:lang w:eastAsia="zh-CN"/>
        </w:rPr>
        <w:t>6承包人有义务对施工场地周围管线(含地上及地下)和邻近建筑物、构筑物(含文物保护建筑)、古树名木等进行探明并负责保护。</w:t>
      </w:r>
    </w:p>
    <w:p w14:paraId="46FF1317">
      <w:pPr>
        <w:pStyle w:val="221"/>
        <w:spacing w:line="359" w:lineRule="exact"/>
        <w:ind w:firstLine="440"/>
        <w:rPr>
          <w:rStyle w:val="223"/>
          <w:rFonts w:hint="eastAsia" w:ascii="宋体" w:hAnsi="宋体" w:eastAsia="宋体" w:cs="宋体"/>
          <w:sz w:val="24"/>
          <w:szCs w:val="24"/>
          <w:highlight w:val="none"/>
          <w:lang w:eastAsia="zh-CN"/>
        </w:rPr>
      </w:pPr>
      <w:bookmarkStart w:id="548" w:name="bookmark1642"/>
      <w:bookmarkEnd w:id="548"/>
      <w:r>
        <w:rPr>
          <w:rStyle w:val="223"/>
          <w:rFonts w:hint="eastAsia" w:ascii="宋体" w:hAnsi="宋体" w:eastAsia="宋体" w:cs="宋体"/>
          <w:sz w:val="24"/>
          <w:szCs w:val="24"/>
          <w:highlight w:val="none"/>
          <w:lang w:eastAsia="zh-CN"/>
        </w:rPr>
        <w:t>7施工场地清洁卫生的要求：按城建卫生有关规定执行，由承包人负责，费用由承包人承担。</w:t>
      </w:r>
    </w:p>
    <w:p w14:paraId="76F8B2C5">
      <w:pPr>
        <w:pStyle w:val="221"/>
        <w:spacing w:line="359" w:lineRule="exact"/>
        <w:ind w:firstLine="440"/>
        <w:rPr>
          <w:rStyle w:val="223"/>
          <w:rFonts w:hint="eastAsia" w:ascii="宋体" w:hAnsi="宋体" w:eastAsia="宋体" w:cs="宋体"/>
          <w:sz w:val="24"/>
          <w:szCs w:val="24"/>
          <w:highlight w:val="none"/>
          <w:lang w:eastAsia="zh-CN"/>
        </w:rPr>
      </w:pPr>
      <w:bookmarkStart w:id="549" w:name="bookmark1643"/>
      <w:bookmarkEnd w:id="549"/>
      <w:r>
        <w:rPr>
          <w:rStyle w:val="223"/>
          <w:rFonts w:hint="eastAsia" w:ascii="宋体" w:hAnsi="宋体" w:eastAsia="宋体" w:cs="宋体"/>
          <w:sz w:val="24"/>
          <w:szCs w:val="24"/>
          <w:highlight w:val="none"/>
          <w:lang w:eastAsia="zh-CN"/>
        </w:rPr>
        <w:t>8承包人承担施工场地、水电及运输通道的修建和维护、清场等费用。</w:t>
      </w:r>
    </w:p>
    <w:p w14:paraId="6909928E">
      <w:pPr>
        <w:pStyle w:val="221"/>
        <w:spacing w:line="359" w:lineRule="exact"/>
        <w:ind w:firstLine="440"/>
        <w:rPr>
          <w:rStyle w:val="223"/>
          <w:rFonts w:hint="eastAsia" w:ascii="宋体" w:hAnsi="宋体" w:eastAsia="宋体" w:cs="宋体"/>
          <w:sz w:val="24"/>
          <w:szCs w:val="24"/>
          <w:highlight w:val="none"/>
          <w:lang w:eastAsia="zh-CN"/>
        </w:rPr>
      </w:pPr>
      <w:bookmarkStart w:id="550" w:name="bookmark1644"/>
      <w:bookmarkEnd w:id="550"/>
      <w:r>
        <w:rPr>
          <w:rStyle w:val="223"/>
          <w:rFonts w:hint="eastAsia" w:ascii="宋体" w:hAnsi="宋体" w:eastAsia="宋体" w:cs="宋体"/>
          <w:sz w:val="24"/>
          <w:szCs w:val="24"/>
          <w:highlight w:val="none"/>
          <w:lang w:eastAsia="zh-CN"/>
        </w:rPr>
        <w:t>（11）双方约定承包人应做的其他工作：</w:t>
      </w:r>
    </w:p>
    <w:p w14:paraId="68847F90">
      <w:pPr>
        <w:pStyle w:val="221"/>
        <w:spacing w:line="359" w:lineRule="exact"/>
        <w:ind w:firstLine="440"/>
        <w:rPr>
          <w:rStyle w:val="223"/>
          <w:rFonts w:hint="eastAsia" w:ascii="宋体" w:hAnsi="宋体" w:eastAsia="宋体" w:cs="宋体"/>
          <w:sz w:val="24"/>
          <w:szCs w:val="24"/>
          <w:highlight w:val="none"/>
          <w:lang w:eastAsia="zh-CN"/>
        </w:rPr>
      </w:pPr>
      <w:bookmarkStart w:id="551" w:name="bookmark1645"/>
      <w:bookmarkEnd w:id="551"/>
      <w:r>
        <w:rPr>
          <w:rStyle w:val="223"/>
          <w:rFonts w:hint="eastAsia" w:ascii="宋体" w:hAnsi="宋体" w:eastAsia="宋体" w:cs="宋体"/>
          <w:sz w:val="24"/>
          <w:szCs w:val="24"/>
          <w:highlight w:val="none"/>
          <w:lang w:eastAsia="zh-CN"/>
        </w:rPr>
        <w:t>1凡属于需要承包人交付给其他承包人的工作面以及与其他承包人交叉作业的工作面, 承包人必须服从监理人的决定，按规定的完工日期完成并将清理好的工作面移交给发包人, 并取得监理人的同意。</w:t>
      </w:r>
    </w:p>
    <w:p w14:paraId="1FE82431">
      <w:pPr>
        <w:pStyle w:val="221"/>
        <w:spacing w:line="359" w:lineRule="exact"/>
        <w:ind w:firstLine="440"/>
        <w:rPr>
          <w:rStyle w:val="223"/>
          <w:rFonts w:hint="eastAsia" w:ascii="宋体" w:hAnsi="宋体" w:eastAsia="宋体" w:cs="宋体"/>
          <w:sz w:val="24"/>
          <w:szCs w:val="24"/>
          <w:highlight w:val="none"/>
          <w:lang w:eastAsia="zh-CN"/>
        </w:rPr>
      </w:pPr>
      <w:bookmarkStart w:id="552" w:name="bookmark1646"/>
      <w:bookmarkEnd w:id="552"/>
      <w:r>
        <w:rPr>
          <w:rStyle w:val="223"/>
          <w:rFonts w:hint="eastAsia" w:ascii="宋体" w:hAnsi="宋体" w:eastAsia="宋体" w:cs="宋体"/>
          <w:sz w:val="24"/>
          <w:szCs w:val="24"/>
          <w:highlight w:val="none"/>
          <w:lang w:eastAsia="zh-CN"/>
        </w:rPr>
        <w:t>2工程完工后，承包人应按监理人的指示清理施工现场。并在工程完工后6个月内完成并提交工程竣工资料和工程结算资料。承包人逾期提交，发包人将对承包人的拖延行为视为违约，并按100</w:t>
      </w:r>
      <w:r>
        <w:rPr>
          <w:rStyle w:val="223"/>
          <w:rFonts w:hint="eastAsia" w:ascii="宋体" w:hAnsi="宋体" w:cs="宋体"/>
          <w:sz w:val="24"/>
          <w:szCs w:val="24"/>
          <w:highlight w:val="none"/>
          <w:lang w:val="en-US" w:eastAsia="zh-CN"/>
        </w:rPr>
        <w:t>0</w:t>
      </w:r>
      <w:r>
        <w:rPr>
          <w:rStyle w:val="223"/>
          <w:rFonts w:hint="eastAsia" w:ascii="宋体" w:hAnsi="宋体" w:eastAsia="宋体" w:cs="宋体"/>
          <w:sz w:val="24"/>
          <w:szCs w:val="24"/>
          <w:highlight w:val="none"/>
          <w:lang w:eastAsia="zh-CN"/>
        </w:rPr>
        <w:t>元/天计算违约金，违约金从承包人应得的工程款中扣除，但其最终的累计总金额与各项逾期完工违约金合计不超过合同价格的5%。</w:t>
      </w:r>
    </w:p>
    <w:p w14:paraId="772EA9B3">
      <w:pPr>
        <w:pStyle w:val="221"/>
        <w:spacing w:line="359" w:lineRule="exact"/>
        <w:ind w:firstLine="440"/>
        <w:rPr>
          <w:rStyle w:val="223"/>
          <w:rFonts w:hint="eastAsia" w:ascii="宋体" w:hAnsi="宋体" w:eastAsia="宋体" w:cs="宋体"/>
          <w:sz w:val="24"/>
          <w:szCs w:val="24"/>
          <w:highlight w:val="none"/>
          <w:lang w:eastAsia="zh-CN"/>
        </w:rPr>
      </w:pPr>
      <w:bookmarkStart w:id="553" w:name="bookmark1647"/>
      <w:bookmarkEnd w:id="553"/>
      <w:r>
        <w:rPr>
          <w:rStyle w:val="223"/>
          <w:rFonts w:hint="eastAsia" w:ascii="宋体" w:hAnsi="宋体" w:eastAsia="宋体" w:cs="宋体"/>
          <w:sz w:val="24"/>
          <w:szCs w:val="24"/>
          <w:highlight w:val="none"/>
          <w:lang w:eastAsia="zh-CN"/>
        </w:rPr>
        <w:t>（12）其他未尽事宜待签订施工合同时双方再协商。</w:t>
      </w:r>
    </w:p>
    <w:p w14:paraId="08D866A5">
      <w:pPr>
        <w:pStyle w:val="221"/>
        <w:spacing w:line="359" w:lineRule="exact"/>
        <w:ind w:firstLine="440"/>
        <w:rPr>
          <w:rStyle w:val="223"/>
          <w:rFonts w:hint="eastAsia" w:ascii="宋体" w:hAnsi="宋体" w:eastAsia="宋体" w:cs="宋体"/>
          <w:sz w:val="24"/>
          <w:szCs w:val="24"/>
          <w:highlight w:val="none"/>
          <w:lang w:eastAsia="zh-CN"/>
        </w:rPr>
      </w:pPr>
      <w:bookmarkStart w:id="554" w:name="bookmark1648"/>
      <w:bookmarkEnd w:id="554"/>
      <w:r>
        <w:rPr>
          <w:rStyle w:val="223"/>
          <w:rFonts w:hint="eastAsia" w:ascii="宋体" w:hAnsi="宋体" w:eastAsia="宋体" w:cs="宋体"/>
          <w:sz w:val="24"/>
          <w:szCs w:val="24"/>
          <w:highlight w:val="none"/>
          <w:lang w:eastAsia="zh-CN"/>
        </w:rPr>
        <w:t>（四） 鼓励承包人根据工程建设实际，吸纳建档立卡贫困劳动力参加工程建设。</w:t>
      </w:r>
    </w:p>
    <w:p w14:paraId="744E6F35">
      <w:pPr>
        <w:pStyle w:val="221"/>
        <w:spacing w:line="359" w:lineRule="exact"/>
        <w:ind w:firstLine="440"/>
        <w:rPr>
          <w:rStyle w:val="223"/>
          <w:rFonts w:hint="eastAsia" w:ascii="宋体" w:hAnsi="宋体" w:eastAsia="宋体" w:cs="宋体"/>
          <w:sz w:val="24"/>
          <w:szCs w:val="24"/>
          <w:highlight w:val="none"/>
          <w:lang w:eastAsia="zh-CN"/>
        </w:rPr>
      </w:pPr>
      <w:bookmarkStart w:id="555" w:name="bookmark1649"/>
      <w:bookmarkEnd w:id="555"/>
      <w:r>
        <w:rPr>
          <w:rStyle w:val="223"/>
          <w:rFonts w:hint="eastAsia" w:ascii="宋体" w:hAnsi="宋体" w:eastAsia="宋体" w:cs="宋体"/>
          <w:sz w:val="24"/>
          <w:szCs w:val="24"/>
          <w:highlight w:val="none"/>
          <w:lang w:eastAsia="zh-CN"/>
        </w:rPr>
        <w:t>（五） 执行自治区关于松材线虫病防控工作的有关规定，工程建设采用的模板、支撑及脚手架以钢模板、钢支撑为主，木质模板及仿材尽量就地采购，避免长途转运。</w:t>
      </w:r>
    </w:p>
    <w:p w14:paraId="09E76F65">
      <w:pPr>
        <w:widowControl/>
        <w:jc w:val="left"/>
        <w:rPr>
          <w:rFonts w:hint="eastAsia" w:ascii="宋体" w:hAnsi="宋体" w:cs="宋体"/>
          <w:b/>
          <w:bCs/>
          <w:kern w:val="0"/>
          <w:sz w:val="24"/>
          <w:highlight w:val="none"/>
        </w:rPr>
      </w:pPr>
    </w:p>
    <w:p w14:paraId="43AA96B8">
      <w:pPr>
        <w:pStyle w:val="221"/>
        <w:spacing w:after="180" w:line="422" w:lineRule="exact"/>
        <w:rPr>
          <w:rStyle w:val="223"/>
          <w:rFonts w:hint="eastAsia" w:ascii="宋体" w:hAnsi="宋体" w:eastAsia="宋体" w:cs="宋体"/>
          <w:b/>
          <w:sz w:val="24"/>
          <w:szCs w:val="24"/>
          <w:highlight w:val="none"/>
          <w:lang w:eastAsia="zh-CN"/>
        </w:rPr>
      </w:pPr>
      <w:bookmarkStart w:id="556" w:name="bookmark1652"/>
      <w:bookmarkEnd w:id="556"/>
      <w:bookmarkStart w:id="557" w:name="bookmark1650"/>
      <w:bookmarkEnd w:id="557"/>
      <w:bookmarkStart w:id="558" w:name="bookmark1651"/>
      <w:r>
        <w:rPr>
          <w:rStyle w:val="223"/>
          <w:rFonts w:hint="eastAsia" w:ascii="宋体" w:hAnsi="宋体" w:eastAsia="宋体" w:cs="宋体"/>
          <w:b/>
          <w:sz w:val="24"/>
          <w:szCs w:val="24"/>
          <w:highlight w:val="none"/>
          <w:lang w:eastAsia="zh-CN"/>
        </w:rPr>
        <w:t>4.</w:t>
      </w:r>
      <w:bookmarkEnd w:id="558"/>
      <w:r>
        <w:rPr>
          <w:rStyle w:val="223"/>
          <w:rFonts w:hint="eastAsia" w:ascii="宋体" w:hAnsi="宋体" w:eastAsia="宋体" w:cs="宋体"/>
          <w:b/>
          <w:sz w:val="24"/>
          <w:szCs w:val="24"/>
          <w:highlight w:val="none"/>
          <w:lang w:eastAsia="zh-CN"/>
        </w:rPr>
        <w:t>3分包</w:t>
      </w:r>
    </w:p>
    <w:p w14:paraId="36276827">
      <w:pPr>
        <w:pStyle w:val="221"/>
        <w:spacing w:line="372" w:lineRule="auto"/>
        <w:ind w:firstLine="420"/>
        <w:outlineLvl w:val="0"/>
        <w:rPr>
          <w:rStyle w:val="223"/>
          <w:rFonts w:hint="eastAsia" w:ascii="宋体" w:hAnsi="宋体" w:eastAsia="宋体" w:cs="宋体"/>
          <w:sz w:val="24"/>
          <w:szCs w:val="24"/>
          <w:highlight w:val="none"/>
          <w:lang w:eastAsia="zh-CN"/>
        </w:rPr>
      </w:pPr>
      <w:bookmarkStart w:id="559" w:name="_Toc82454286"/>
      <w:bookmarkEnd w:id="559"/>
      <w:bookmarkStart w:id="560" w:name="_Toc25419"/>
      <w:r>
        <w:rPr>
          <w:rStyle w:val="223"/>
          <w:rFonts w:hint="eastAsia" w:ascii="宋体" w:hAnsi="宋体" w:eastAsia="宋体" w:cs="宋体"/>
          <w:sz w:val="24"/>
          <w:szCs w:val="24"/>
          <w:highlight w:val="none"/>
          <w:lang w:eastAsia="zh-CN"/>
        </w:rPr>
        <w:t>4.3.2允许承包人分包的工程项目、工作内容与分包金额限额为：</w:t>
      </w:r>
      <w:bookmarkEnd w:id="560"/>
    </w:p>
    <w:p w14:paraId="59B7A24C">
      <w:pPr>
        <w:pStyle w:val="221"/>
        <w:spacing w:line="359" w:lineRule="exact"/>
        <w:ind w:firstLine="480" w:firstLineChars="200"/>
        <w:rPr>
          <w:rStyle w:val="223"/>
          <w:rFonts w:hint="eastAsia" w:ascii="宋体" w:hAnsi="宋体" w:eastAsia="宋体" w:cs="宋体"/>
          <w:sz w:val="24"/>
          <w:szCs w:val="24"/>
          <w:highlight w:val="none"/>
          <w:lang w:eastAsia="zh-CN"/>
        </w:rPr>
      </w:pPr>
      <w:bookmarkStart w:id="561" w:name="bookmark1653"/>
      <w:bookmarkEnd w:id="561"/>
      <w:r>
        <w:rPr>
          <w:rStyle w:val="223"/>
          <w:rFonts w:hint="eastAsia" w:ascii="宋体" w:hAnsi="宋体" w:eastAsia="宋体" w:cs="宋体"/>
          <w:sz w:val="24"/>
          <w:szCs w:val="24"/>
          <w:highlight w:val="none"/>
          <w:lang w:eastAsia="zh-CN"/>
        </w:rPr>
        <w:t>（1）工程项目：</w:t>
      </w:r>
      <w:r>
        <w:rPr>
          <w:rStyle w:val="223"/>
          <w:rFonts w:hint="eastAsia" w:ascii="宋体" w:hAnsi="宋体" w:eastAsia="宋体" w:cs="宋体"/>
          <w:sz w:val="24"/>
          <w:szCs w:val="24"/>
          <w:highlight w:val="none"/>
          <w:u w:val="single"/>
          <w:lang w:eastAsia="zh-CN"/>
        </w:rPr>
        <w:t xml:space="preserve">     无       </w:t>
      </w:r>
      <w:r>
        <w:rPr>
          <w:rStyle w:val="223"/>
          <w:rFonts w:hint="eastAsia" w:ascii="宋体" w:hAnsi="宋体" w:eastAsia="宋体" w:cs="宋体"/>
          <w:sz w:val="24"/>
          <w:szCs w:val="24"/>
          <w:highlight w:val="none"/>
          <w:lang w:eastAsia="zh-CN"/>
        </w:rPr>
        <w:t>。</w:t>
      </w:r>
    </w:p>
    <w:p w14:paraId="445CEE79">
      <w:pPr>
        <w:pStyle w:val="221"/>
        <w:spacing w:line="359" w:lineRule="exact"/>
        <w:ind w:firstLine="480" w:firstLineChars="200"/>
        <w:rPr>
          <w:rStyle w:val="223"/>
          <w:rFonts w:hint="eastAsia" w:ascii="宋体" w:hAnsi="宋体" w:eastAsia="宋体" w:cs="宋体"/>
          <w:sz w:val="24"/>
          <w:szCs w:val="24"/>
          <w:highlight w:val="none"/>
          <w:lang w:eastAsia="zh-CN"/>
        </w:rPr>
      </w:pPr>
      <w:bookmarkStart w:id="562" w:name="bookmark1654"/>
      <w:bookmarkEnd w:id="562"/>
      <w:r>
        <w:rPr>
          <w:rStyle w:val="223"/>
          <w:rFonts w:hint="eastAsia" w:ascii="宋体" w:hAnsi="宋体" w:eastAsia="宋体" w:cs="宋体"/>
          <w:sz w:val="24"/>
          <w:szCs w:val="24"/>
          <w:highlight w:val="none"/>
          <w:lang w:eastAsia="zh-CN"/>
        </w:rPr>
        <w:t>（2）工作内容：</w:t>
      </w:r>
      <w:r>
        <w:rPr>
          <w:rStyle w:val="223"/>
          <w:rFonts w:hint="eastAsia" w:ascii="宋体" w:hAnsi="宋体" w:eastAsia="宋体" w:cs="宋体"/>
          <w:sz w:val="24"/>
          <w:szCs w:val="24"/>
          <w:highlight w:val="none"/>
          <w:u w:val="single"/>
          <w:lang w:eastAsia="zh-CN"/>
        </w:rPr>
        <w:t xml:space="preserve">      无       </w:t>
      </w:r>
      <w:r>
        <w:rPr>
          <w:rStyle w:val="223"/>
          <w:rFonts w:hint="eastAsia" w:ascii="宋体" w:hAnsi="宋体" w:eastAsia="宋体" w:cs="宋体"/>
          <w:sz w:val="24"/>
          <w:szCs w:val="24"/>
          <w:highlight w:val="none"/>
          <w:lang w:eastAsia="zh-CN"/>
        </w:rPr>
        <w:t>。</w:t>
      </w:r>
    </w:p>
    <w:p w14:paraId="1BF7DBD1">
      <w:pPr>
        <w:pStyle w:val="221"/>
        <w:spacing w:after="120" w:line="359" w:lineRule="exact"/>
        <w:ind w:firstLine="480" w:firstLineChars="200"/>
        <w:rPr>
          <w:rStyle w:val="223"/>
          <w:rFonts w:hint="eastAsia" w:ascii="宋体" w:hAnsi="宋体" w:eastAsia="宋体" w:cs="宋体"/>
          <w:sz w:val="24"/>
          <w:szCs w:val="24"/>
          <w:highlight w:val="none"/>
          <w:lang w:eastAsia="zh-CN"/>
        </w:rPr>
      </w:pPr>
      <w:bookmarkStart w:id="563" w:name="bookmark1655"/>
      <w:bookmarkEnd w:id="563"/>
      <w:r>
        <w:rPr>
          <w:rStyle w:val="223"/>
          <w:rFonts w:hint="eastAsia" w:ascii="宋体" w:hAnsi="宋体" w:eastAsia="宋体" w:cs="宋体"/>
          <w:sz w:val="24"/>
          <w:szCs w:val="24"/>
          <w:highlight w:val="none"/>
          <w:lang w:eastAsia="zh-CN"/>
        </w:rPr>
        <w:t>（3）分包金额限额：</w:t>
      </w:r>
      <w:r>
        <w:rPr>
          <w:rStyle w:val="223"/>
          <w:rFonts w:hint="eastAsia" w:ascii="宋体" w:hAnsi="宋体" w:eastAsia="宋体" w:cs="宋体"/>
          <w:sz w:val="24"/>
          <w:szCs w:val="24"/>
          <w:highlight w:val="none"/>
          <w:u w:val="single"/>
          <w:lang w:eastAsia="zh-CN"/>
        </w:rPr>
        <w:t xml:space="preserve">         无          </w:t>
      </w:r>
      <w:r>
        <w:rPr>
          <w:rStyle w:val="223"/>
          <w:rFonts w:hint="eastAsia" w:ascii="宋体" w:hAnsi="宋体" w:eastAsia="宋体" w:cs="宋体"/>
          <w:sz w:val="24"/>
          <w:szCs w:val="24"/>
          <w:highlight w:val="none"/>
          <w:lang w:eastAsia="zh-CN"/>
        </w:rPr>
        <w:t>。</w:t>
      </w:r>
    </w:p>
    <w:p w14:paraId="6B990456">
      <w:pPr>
        <w:pStyle w:val="221"/>
        <w:spacing w:line="372" w:lineRule="auto"/>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4.3.10 分包人项目管理机构的设立：</w:t>
      </w:r>
      <w:r>
        <w:rPr>
          <w:rStyle w:val="223"/>
          <w:rFonts w:hint="eastAsia" w:ascii="宋体" w:hAnsi="宋体" w:eastAsia="宋体" w:cs="宋体"/>
          <w:sz w:val="24"/>
          <w:szCs w:val="24"/>
          <w:highlight w:val="none"/>
          <w:u w:val="single"/>
          <w:lang w:eastAsia="zh-CN"/>
        </w:rPr>
        <w:t xml:space="preserve">      无      </w:t>
      </w:r>
      <w:r>
        <w:rPr>
          <w:rStyle w:val="223"/>
          <w:rFonts w:hint="eastAsia" w:ascii="宋体" w:hAnsi="宋体" w:eastAsia="宋体" w:cs="宋体"/>
          <w:sz w:val="24"/>
          <w:szCs w:val="24"/>
          <w:highlight w:val="none"/>
          <w:lang w:eastAsia="zh-CN"/>
        </w:rPr>
        <w:t>。</w:t>
      </w:r>
    </w:p>
    <w:p w14:paraId="2461C3AD">
      <w:pPr>
        <w:pStyle w:val="221"/>
        <w:spacing w:after="180" w:line="422" w:lineRule="exact"/>
        <w:rPr>
          <w:rStyle w:val="223"/>
          <w:rFonts w:hint="eastAsia" w:ascii="宋体" w:hAnsi="宋体" w:eastAsia="宋体" w:cs="宋体"/>
          <w:b/>
          <w:sz w:val="24"/>
          <w:szCs w:val="24"/>
          <w:highlight w:val="none"/>
          <w:lang w:eastAsia="zh-CN"/>
        </w:rPr>
      </w:pPr>
      <w:bookmarkStart w:id="564" w:name="bookmark1656"/>
      <w:bookmarkEnd w:id="564"/>
      <w:bookmarkStart w:id="565" w:name="bookmark1658"/>
      <w:bookmarkEnd w:id="565"/>
      <w:bookmarkStart w:id="566" w:name="bookmark1657"/>
      <w:r>
        <w:rPr>
          <w:rStyle w:val="223"/>
          <w:rFonts w:hint="eastAsia" w:ascii="宋体" w:hAnsi="宋体" w:eastAsia="宋体" w:cs="宋体"/>
          <w:b/>
          <w:sz w:val="24"/>
          <w:szCs w:val="24"/>
          <w:highlight w:val="none"/>
          <w:lang w:eastAsia="zh-CN"/>
        </w:rPr>
        <w:t>4.7</w:t>
      </w:r>
      <w:bookmarkEnd w:id="566"/>
      <w:r>
        <w:rPr>
          <w:rStyle w:val="223"/>
          <w:rFonts w:hint="eastAsia" w:ascii="宋体" w:hAnsi="宋体" w:eastAsia="宋体" w:cs="宋体"/>
          <w:b/>
          <w:sz w:val="24"/>
          <w:szCs w:val="24"/>
          <w:highlight w:val="none"/>
          <w:lang w:eastAsia="zh-CN"/>
        </w:rPr>
        <w:t>撤换承包人项目经理和其他人员</w:t>
      </w:r>
    </w:p>
    <w:p w14:paraId="088B7A2D">
      <w:pPr>
        <w:pStyle w:val="221"/>
        <w:spacing w:line="372" w:lineRule="auto"/>
        <w:ind w:firstLine="720" w:firstLineChars="30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4.7.1</w:t>
      </w:r>
      <w:r>
        <w:rPr>
          <w:rStyle w:val="223"/>
          <w:rFonts w:hint="eastAsia" w:ascii="宋体" w:hAnsi="宋体" w:cs="宋体"/>
          <w:sz w:val="24"/>
          <w:szCs w:val="24"/>
          <w:highlight w:val="none"/>
          <w:lang w:eastAsia="zh-CN"/>
        </w:rPr>
        <w:t>承包人</w:t>
      </w:r>
      <w:r>
        <w:rPr>
          <w:rStyle w:val="223"/>
          <w:rFonts w:hint="eastAsia" w:ascii="宋体" w:hAnsi="宋体" w:eastAsia="宋体" w:cs="宋体"/>
          <w:sz w:val="24"/>
          <w:szCs w:val="24"/>
          <w:highlight w:val="none"/>
          <w:lang w:eastAsia="zh-CN"/>
        </w:rPr>
        <w:t>根据</w:t>
      </w:r>
      <w:r>
        <w:rPr>
          <w:rStyle w:val="223"/>
          <w:rFonts w:hint="eastAsia" w:ascii="宋体" w:hAnsi="宋体" w:cs="宋体"/>
          <w:sz w:val="24"/>
          <w:szCs w:val="24"/>
          <w:highlight w:val="none"/>
          <w:lang w:eastAsia="zh-CN"/>
        </w:rPr>
        <w:t>响应文件</w:t>
      </w:r>
      <w:r>
        <w:rPr>
          <w:rStyle w:val="223"/>
          <w:rFonts w:hint="eastAsia" w:ascii="宋体" w:hAnsi="宋体" w:eastAsia="宋体" w:cs="宋体"/>
          <w:sz w:val="24"/>
          <w:szCs w:val="24"/>
          <w:highlight w:val="none"/>
          <w:lang w:eastAsia="zh-CN"/>
        </w:rPr>
        <w:t>的承诺，投入本项目的项目经理、技术负责人、质量管理员、安全管理员等主要管理人员</w:t>
      </w:r>
      <w:r>
        <w:rPr>
          <w:rStyle w:val="223"/>
          <w:rFonts w:hint="eastAsia" w:ascii="宋体" w:hAnsi="宋体" w:cs="宋体"/>
          <w:sz w:val="24"/>
          <w:szCs w:val="24"/>
          <w:highlight w:val="none"/>
          <w:lang w:val="en-US" w:eastAsia="zh-CN"/>
        </w:rPr>
        <w:t>成交</w:t>
      </w:r>
      <w:r>
        <w:rPr>
          <w:rStyle w:val="223"/>
          <w:rFonts w:hint="eastAsia" w:ascii="宋体" w:hAnsi="宋体" w:eastAsia="宋体" w:cs="宋体"/>
          <w:sz w:val="24"/>
          <w:szCs w:val="24"/>
          <w:highlight w:val="none"/>
          <w:lang w:eastAsia="zh-CN"/>
        </w:rPr>
        <w:t>后不得更换(除因故去世、调离本单位外)。</w:t>
      </w:r>
    </w:p>
    <w:p w14:paraId="72E0F49B">
      <w:pPr>
        <w:pStyle w:val="221"/>
        <w:spacing w:line="356"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4.7.1投入本项目的项目经理、技术负责人、质量检查员、专职安全员等主要管理人员</w:t>
      </w:r>
      <w:r>
        <w:rPr>
          <w:rStyle w:val="223"/>
          <w:rFonts w:hint="eastAsia" w:ascii="宋体" w:hAnsi="宋体" w:cs="宋体"/>
          <w:sz w:val="24"/>
          <w:szCs w:val="24"/>
          <w:highlight w:val="none"/>
          <w:lang w:eastAsia="zh-CN"/>
        </w:rPr>
        <w:t>成交后</w:t>
      </w:r>
      <w:r>
        <w:rPr>
          <w:rStyle w:val="223"/>
          <w:rFonts w:hint="eastAsia" w:ascii="宋体" w:hAnsi="宋体" w:eastAsia="宋体" w:cs="宋体"/>
          <w:sz w:val="24"/>
          <w:szCs w:val="24"/>
          <w:highlight w:val="none"/>
          <w:lang w:eastAsia="zh-CN"/>
        </w:rPr>
        <w:t>，经</w:t>
      </w:r>
      <w:r>
        <w:rPr>
          <w:rStyle w:val="223"/>
          <w:rFonts w:hint="eastAsia" w:ascii="宋体" w:hAnsi="宋体" w:cs="宋体"/>
          <w:sz w:val="24"/>
          <w:szCs w:val="24"/>
          <w:highlight w:val="none"/>
          <w:lang w:eastAsia="zh-CN"/>
        </w:rPr>
        <w:t>承包人</w:t>
      </w:r>
      <w:r>
        <w:rPr>
          <w:rStyle w:val="223"/>
          <w:rFonts w:hint="eastAsia" w:ascii="宋体" w:hAnsi="宋体" w:eastAsia="宋体" w:cs="宋体"/>
          <w:sz w:val="24"/>
          <w:szCs w:val="24"/>
          <w:highlight w:val="none"/>
          <w:lang w:eastAsia="zh-CN"/>
        </w:rPr>
        <w:t>申请、监理机构审核允许、</w:t>
      </w:r>
      <w:r>
        <w:rPr>
          <w:rStyle w:val="223"/>
          <w:rFonts w:hint="eastAsia" w:ascii="宋体" w:hAnsi="宋体" w:cs="宋体"/>
          <w:sz w:val="24"/>
          <w:szCs w:val="24"/>
          <w:highlight w:val="none"/>
          <w:lang w:eastAsia="zh-CN"/>
        </w:rPr>
        <w:t>发包人</w:t>
      </w:r>
      <w:r>
        <w:rPr>
          <w:rStyle w:val="223"/>
          <w:rFonts w:hint="eastAsia" w:ascii="宋体" w:hAnsi="宋体" w:eastAsia="宋体" w:cs="宋体"/>
          <w:sz w:val="24"/>
          <w:szCs w:val="24"/>
          <w:highlight w:val="none"/>
          <w:lang w:eastAsia="zh-CN"/>
        </w:rPr>
        <w:t>同意和水行政主管部门同意备案后方可变更为不低于同等条件的人员，不能按工期完成的，报告水行政主管部门，将其列工期完成的，报告水行政主管部门，将其列入不守信誉名单。</w:t>
      </w:r>
    </w:p>
    <w:p w14:paraId="16E7386F">
      <w:pPr>
        <w:pStyle w:val="221"/>
        <w:spacing w:after="140" w:line="356" w:lineRule="exact"/>
        <w:ind w:firstLine="741" w:firstLineChars="309"/>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4.7.2建立参建单位现场主要管理人员考勤制度。承包人现场主要管理人员，包括项目经理、技术负责人、质量管理员、安全管理员等每月必须在项目所在地</w:t>
      </w:r>
      <w:r>
        <w:rPr>
          <w:rStyle w:val="223"/>
          <w:rFonts w:hint="eastAsia" w:ascii="宋体" w:hAnsi="宋体" w:cs="宋体"/>
          <w:sz w:val="24"/>
          <w:szCs w:val="24"/>
          <w:highlight w:val="none"/>
          <w:lang w:eastAsia="zh-CN"/>
        </w:rPr>
        <w:t>进行</w:t>
      </w:r>
      <w:r>
        <w:rPr>
          <w:rStyle w:val="223"/>
          <w:rFonts w:hint="eastAsia" w:ascii="宋体" w:hAnsi="宋体" w:eastAsia="宋体" w:cs="宋体"/>
          <w:sz w:val="24"/>
          <w:szCs w:val="24"/>
          <w:highlight w:val="none"/>
          <w:lang w:eastAsia="zh-CN"/>
        </w:rPr>
        <w:t>考勤管理</w:t>
      </w:r>
      <w:r>
        <w:rPr>
          <w:rStyle w:val="223"/>
          <w:rFonts w:hint="eastAsia" w:ascii="宋体" w:hAnsi="宋体" w:cs="宋体"/>
          <w:sz w:val="24"/>
          <w:szCs w:val="24"/>
          <w:highlight w:val="none"/>
          <w:lang w:eastAsia="zh-CN"/>
        </w:rPr>
        <w:t>。</w:t>
      </w:r>
      <w:r>
        <w:rPr>
          <w:rStyle w:val="223"/>
          <w:rFonts w:hint="eastAsia" w:ascii="宋体" w:hAnsi="宋体" w:eastAsia="宋体" w:cs="宋体"/>
          <w:sz w:val="24"/>
          <w:szCs w:val="24"/>
          <w:highlight w:val="none"/>
          <w:lang w:eastAsia="zh-CN"/>
        </w:rPr>
        <w:t>每月项目经理、技术负责人、质量管理员、安全管理员等考勤时间不得少于22天（法定节假日除外），未按要求投入相关参建人员的每人每天扣500元/天，且未经</w:t>
      </w:r>
      <w:r>
        <w:rPr>
          <w:rStyle w:val="223"/>
          <w:rFonts w:hint="eastAsia" w:ascii="宋体" w:hAnsi="宋体" w:cs="宋体"/>
          <w:sz w:val="24"/>
          <w:szCs w:val="24"/>
          <w:highlight w:val="none"/>
          <w:lang w:eastAsia="zh-CN"/>
        </w:rPr>
        <w:t>发包人</w:t>
      </w:r>
      <w:r>
        <w:rPr>
          <w:rStyle w:val="223"/>
          <w:rFonts w:hint="eastAsia" w:ascii="宋体" w:hAnsi="宋体" w:eastAsia="宋体" w:cs="宋体"/>
          <w:sz w:val="24"/>
          <w:szCs w:val="24"/>
          <w:highlight w:val="none"/>
          <w:lang w:eastAsia="zh-CN"/>
        </w:rPr>
        <w:t>同意的，主要管理人员</w:t>
      </w:r>
      <w:r>
        <w:rPr>
          <w:rStyle w:val="223"/>
          <w:rFonts w:hint="eastAsia" w:ascii="宋体" w:hAnsi="宋体" w:cs="宋体"/>
          <w:sz w:val="24"/>
          <w:szCs w:val="24"/>
          <w:highlight w:val="none"/>
          <w:lang w:eastAsia="zh-CN"/>
        </w:rPr>
        <w:t>未按时考勤的</w:t>
      </w:r>
      <w:r>
        <w:rPr>
          <w:rStyle w:val="223"/>
          <w:rFonts w:hint="eastAsia" w:ascii="宋体" w:hAnsi="宋体" w:eastAsia="宋体" w:cs="宋体"/>
          <w:sz w:val="24"/>
          <w:szCs w:val="24"/>
          <w:highlight w:val="none"/>
          <w:lang w:eastAsia="zh-CN"/>
        </w:rPr>
        <w:t>按未履职处理，由有关行政监督部门处理后报请自治区有关行政监督部门将结果记入市场主体信用档案，公布不良行为记录。</w:t>
      </w:r>
    </w:p>
    <w:p w14:paraId="4E6AEBD1">
      <w:pPr>
        <w:pStyle w:val="221"/>
        <w:spacing w:after="180" w:line="422" w:lineRule="exact"/>
        <w:outlineLvl w:val="0"/>
        <w:rPr>
          <w:rStyle w:val="223"/>
          <w:rFonts w:hint="eastAsia" w:ascii="宋体" w:hAnsi="宋体" w:eastAsia="宋体" w:cs="宋体"/>
          <w:b/>
          <w:sz w:val="24"/>
          <w:szCs w:val="24"/>
          <w:highlight w:val="none"/>
          <w:lang w:eastAsia="zh-CN"/>
        </w:rPr>
      </w:pPr>
      <w:bookmarkStart w:id="567" w:name="bookmark1660"/>
      <w:bookmarkEnd w:id="567"/>
      <w:bookmarkStart w:id="568" w:name="bookmark1659"/>
      <w:bookmarkEnd w:id="568"/>
      <w:bookmarkStart w:id="569" w:name="bookmark1661"/>
      <w:bookmarkEnd w:id="569"/>
      <w:bookmarkStart w:id="570" w:name="_Toc82454287"/>
      <w:bookmarkStart w:id="571" w:name="_Toc3458"/>
      <w:r>
        <w:rPr>
          <w:rStyle w:val="223"/>
          <w:rFonts w:hint="eastAsia" w:ascii="宋体" w:hAnsi="宋体" w:eastAsia="宋体" w:cs="宋体"/>
          <w:b/>
          <w:sz w:val="24"/>
          <w:szCs w:val="24"/>
          <w:highlight w:val="none"/>
          <w:lang w:eastAsia="zh-CN"/>
        </w:rPr>
        <w:t>4.11</w:t>
      </w:r>
      <w:bookmarkEnd w:id="570"/>
      <w:r>
        <w:rPr>
          <w:rStyle w:val="223"/>
          <w:rFonts w:hint="eastAsia" w:ascii="宋体" w:hAnsi="宋体" w:eastAsia="宋体" w:cs="宋体"/>
          <w:b/>
          <w:sz w:val="24"/>
          <w:szCs w:val="24"/>
          <w:highlight w:val="none"/>
          <w:lang w:eastAsia="zh-CN"/>
        </w:rPr>
        <w:t>不利物质条件</w:t>
      </w:r>
      <w:bookmarkEnd w:id="571"/>
    </w:p>
    <w:p w14:paraId="57BDF029">
      <w:pPr>
        <w:pStyle w:val="221"/>
        <w:spacing w:line="300" w:lineRule="auto"/>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4.11.1不利物质条件的范围：</w:t>
      </w:r>
      <w:r>
        <w:rPr>
          <w:rStyle w:val="223"/>
          <w:rFonts w:hint="eastAsia" w:ascii="宋体" w:hAnsi="宋体" w:eastAsia="宋体" w:cs="宋体"/>
          <w:sz w:val="24"/>
          <w:szCs w:val="24"/>
          <w:highlight w:val="none"/>
          <w:u w:val="single"/>
          <w:lang w:eastAsia="zh-CN"/>
        </w:rPr>
        <w:t>无</w:t>
      </w:r>
      <w:r>
        <w:rPr>
          <w:rStyle w:val="223"/>
          <w:rFonts w:hint="eastAsia" w:ascii="宋体" w:hAnsi="宋体" w:eastAsia="宋体" w:cs="宋体"/>
          <w:sz w:val="24"/>
          <w:szCs w:val="24"/>
          <w:highlight w:val="none"/>
          <w:lang w:eastAsia="zh-CN"/>
        </w:rPr>
        <w:t>。</w:t>
      </w:r>
    </w:p>
    <w:p w14:paraId="0C352426">
      <w:pPr>
        <w:pStyle w:val="221"/>
        <w:keepLines/>
        <w:spacing w:before="120" w:after="120" w:line="412" w:lineRule="auto"/>
        <w:outlineLvl w:val="1"/>
        <w:rPr>
          <w:rStyle w:val="223"/>
          <w:rFonts w:hint="eastAsia" w:ascii="宋体" w:hAnsi="宋体" w:eastAsia="宋体" w:cs="宋体"/>
          <w:b/>
          <w:bCs/>
          <w:sz w:val="24"/>
          <w:szCs w:val="24"/>
          <w:highlight w:val="none"/>
          <w:lang w:eastAsia="zh-CN"/>
        </w:rPr>
      </w:pPr>
      <w:bookmarkStart w:id="572" w:name="_Toc82454288"/>
      <w:bookmarkEnd w:id="572"/>
      <w:bookmarkStart w:id="573" w:name="bookmark1664"/>
      <w:bookmarkEnd w:id="573"/>
      <w:bookmarkStart w:id="574" w:name="bookmark1662"/>
      <w:bookmarkEnd w:id="574"/>
      <w:bookmarkStart w:id="575" w:name="bookmark1663"/>
      <w:bookmarkEnd w:id="575"/>
      <w:bookmarkStart w:id="576" w:name="bookmark1665"/>
      <w:bookmarkStart w:id="577" w:name="_Toc31924"/>
      <w:r>
        <w:rPr>
          <w:rStyle w:val="223"/>
          <w:rFonts w:hint="eastAsia" w:ascii="宋体" w:hAnsi="宋体" w:eastAsia="宋体" w:cs="宋体"/>
          <w:b/>
          <w:bCs/>
          <w:sz w:val="24"/>
          <w:szCs w:val="24"/>
          <w:highlight w:val="none"/>
          <w:lang w:eastAsia="zh-CN"/>
        </w:rPr>
        <w:t xml:space="preserve">5. </w:t>
      </w:r>
      <w:bookmarkEnd w:id="576"/>
      <w:r>
        <w:rPr>
          <w:rStyle w:val="223"/>
          <w:rFonts w:hint="eastAsia" w:ascii="宋体" w:hAnsi="宋体" w:eastAsia="宋体" w:cs="宋体"/>
          <w:b/>
          <w:bCs/>
          <w:sz w:val="24"/>
          <w:szCs w:val="24"/>
          <w:highlight w:val="none"/>
          <w:lang w:eastAsia="zh-CN"/>
        </w:rPr>
        <w:t>材料和工程设备</w:t>
      </w:r>
      <w:bookmarkEnd w:id="577"/>
    </w:p>
    <w:p w14:paraId="2D6FAE9F">
      <w:pPr>
        <w:pStyle w:val="221"/>
        <w:spacing w:after="180" w:line="422" w:lineRule="exact"/>
        <w:rPr>
          <w:rStyle w:val="223"/>
          <w:rFonts w:hint="eastAsia" w:ascii="宋体" w:hAnsi="宋体" w:eastAsia="宋体" w:cs="宋体"/>
          <w:b/>
          <w:sz w:val="24"/>
          <w:szCs w:val="24"/>
          <w:highlight w:val="none"/>
          <w:lang w:eastAsia="zh-CN"/>
        </w:rPr>
      </w:pPr>
      <w:bookmarkStart w:id="578" w:name="bookmark1668"/>
      <w:bookmarkEnd w:id="578"/>
      <w:bookmarkStart w:id="579" w:name="bookmark1667"/>
      <w:bookmarkEnd w:id="579"/>
      <w:bookmarkStart w:id="580" w:name="bookmark1666"/>
      <w:r>
        <w:rPr>
          <w:rStyle w:val="223"/>
          <w:rFonts w:hint="eastAsia" w:ascii="宋体" w:hAnsi="宋体" w:eastAsia="宋体" w:cs="宋体"/>
          <w:b/>
          <w:sz w:val="24"/>
          <w:szCs w:val="24"/>
          <w:highlight w:val="none"/>
          <w:lang w:eastAsia="zh-CN"/>
        </w:rPr>
        <w:t>5.2</w:t>
      </w:r>
      <w:bookmarkEnd w:id="580"/>
      <w:r>
        <w:rPr>
          <w:rStyle w:val="223"/>
          <w:rFonts w:hint="eastAsia" w:ascii="宋体" w:hAnsi="宋体" w:eastAsia="宋体" w:cs="宋体"/>
          <w:b/>
          <w:sz w:val="24"/>
          <w:szCs w:val="24"/>
          <w:highlight w:val="none"/>
          <w:lang w:eastAsia="zh-CN"/>
        </w:rPr>
        <w:t>发包人提供的材料和工程设备</w:t>
      </w:r>
    </w:p>
    <w:p w14:paraId="753A0D29">
      <w:pPr>
        <w:pStyle w:val="221"/>
        <w:ind w:left="420"/>
        <w:outlineLvl w:val="0"/>
        <w:rPr>
          <w:rStyle w:val="223"/>
          <w:rFonts w:hint="eastAsia" w:ascii="宋体" w:hAnsi="宋体" w:eastAsia="宋体" w:cs="宋体"/>
          <w:sz w:val="24"/>
          <w:szCs w:val="24"/>
          <w:highlight w:val="none"/>
          <w:lang w:eastAsia="zh-CN"/>
        </w:rPr>
      </w:pPr>
      <w:bookmarkStart w:id="581" w:name="bookmark1669"/>
      <w:bookmarkEnd w:id="581"/>
      <w:bookmarkStart w:id="582" w:name="_Toc82454289"/>
      <w:bookmarkStart w:id="583" w:name="_Toc7755"/>
      <w:r>
        <w:rPr>
          <w:rStyle w:val="223"/>
          <w:rFonts w:hint="eastAsia" w:ascii="宋体" w:hAnsi="宋体" w:eastAsia="宋体" w:cs="宋体"/>
          <w:sz w:val="24"/>
          <w:szCs w:val="24"/>
          <w:highlight w:val="none"/>
          <w:lang w:eastAsia="zh-CN"/>
        </w:rPr>
        <w:t>5.</w:t>
      </w:r>
      <w:bookmarkEnd w:id="582"/>
      <w:r>
        <w:rPr>
          <w:rStyle w:val="223"/>
          <w:rFonts w:hint="eastAsia" w:ascii="宋体" w:hAnsi="宋体" w:eastAsia="宋体" w:cs="宋体"/>
          <w:sz w:val="24"/>
          <w:szCs w:val="24"/>
          <w:highlight w:val="none"/>
          <w:lang w:eastAsia="zh-CN"/>
        </w:rPr>
        <w:t>2. 1发包人与承包人签订的施工合同中约定是否提供材料和工程设备：</w:t>
      </w:r>
      <w:r>
        <w:rPr>
          <w:rStyle w:val="223"/>
          <w:rFonts w:hint="eastAsia" w:ascii="宋体" w:hAnsi="宋体" w:eastAsia="宋体" w:cs="宋体"/>
          <w:sz w:val="24"/>
          <w:szCs w:val="24"/>
          <w:highlight w:val="none"/>
          <w:u w:val="single"/>
          <w:lang w:eastAsia="zh-CN"/>
        </w:rPr>
        <w:t>不提供</w:t>
      </w:r>
      <w:r>
        <w:rPr>
          <w:rStyle w:val="223"/>
          <w:rFonts w:hint="eastAsia" w:ascii="宋体" w:hAnsi="宋体" w:eastAsia="宋体" w:cs="宋体"/>
          <w:sz w:val="24"/>
          <w:szCs w:val="24"/>
          <w:highlight w:val="none"/>
          <w:lang w:eastAsia="zh-CN"/>
        </w:rPr>
        <w:t>。</w:t>
      </w:r>
      <w:bookmarkEnd w:id="583"/>
    </w:p>
    <w:p w14:paraId="0A190331">
      <w:pPr>
        <w:pStyle w:val="221"/>
        <w:keepLines/>
        <w:spacing w:before="120" w:after="120" w:line="412" w:lineRule="auto"/>
        <w:outlineLvl w:val="1"/>
        <w:rPr>
          <w:rStyle w:val="223"/>
          <w:rFonts w:hint="eastAsia" w:ascii="宋体" w:hAnsi="宋体" w:eastAsia="宋体" w:cs="宋体"/>
          <w:b/>
          <w:bCs/>
          <w:sz w:val="24"/>
          <w:szCs w:val="24"/>
          <w:highlight w:val="none"/>
          <w:lang w:eastAsia="zh-CN"/>
        </w:rPr>
      </w:pPr>
      <w:bookmarkStart w:id="584" w:name="bookmark1673"/>
      <w:bookmarkEnd w:id="584"/>
      <w:bookmarkStart w:id="585" w:name="bookmark1671"/>
      <w:bookmarkEnd w:id="585"/>
      <w:bookmarkStart w:id="586" w:name="bookmark1672"/>
      <w:bookmarkEnd w:id="586"/>
      <w:bookmarkStart w:id="587" w:name="_Toc6599"/>
      <w:bookmarkEnd w:id="587"/>
      <w:bookmarkStart w:id="588" w:name="_Toc453"/>
      <w:bookmarkEnd w:id="588"/>
      <w:bookmarkStart w:id="589" w:name="_Toc82454290"/>
      <w:bookmarkEnd w:id="589"/>
      <w:bookmarkStart w:id="590" w:name="bookmark1670"/>
      <w:bookmarkStart w:id="591" w:name="_Toc497"/>
      <w:r>
        <w:rPr>
          <w:rStyle w:val="223"/>
          <w:rFonts w:hint="eastAsia" w:ascii="宋体" w:hAnsi="宋体" w:eastAsia="宋体" w:cs="宋体"/>
          <w:b/>
          <w:bCs/>
          <w:sz w:val="24"/>
          <w:szCs w:val="24"/>
          <w:highlight w:val="none"/>
          <w:lang w:eastAsia="zh-CN"/>
        </w:rPr>
        <w:t xml:space="preserve">6. </w:t>
      </w:r>
      <w:bookmarkEnd w:id="590"/>
      <w:r>
        <w:rPr>
          <w:rStyle w:val="223"/>
          <w:rFonts w:hint="eastAsia" w:ascii="宋体" w:hAnsi="宋体" w:eastAsia="宋体" w:cs="宋体"/>
          <w:b/>
          <w:bCs/>
          <w:sz w:val="24"/>
          <w:szCs w:val="24"/>
          <w:highlight w:val="none"/>
          <w:lang w:eastAsia="zh-CN"/>
        </w:rPr>
        <w:t>施工设备和临时设施</w:t>
      </w:r>
      <w:bookmarkEnd w:id="591"/>
    </w:p>
    <w:p w14:paraId="2C3EA696">
      <w:pPr>
        <w:pStyle w:val="221"/>
        <w:spacing w:after="180" w:line="422" w:lineRule="exact"/>
        <w:rPr>
          <w:rStyle w:val="223"/>
          <w:rFonts w:hint="eastAsia" w:ascii="宋体" w:hAnsi="宋体" w:eastAsia="宋体" w:cs="宋体"/>
          <w:b/>
          <w:sz w:val="24"/>
          <w:szCs w:val="24"/>
          <w:highlight w:val="none"/>
          <w:lang w:eastAsia="zh-CN"/>
        </w:rPr>
      </w:pPr>
      <w:bookmarkStart w:id="592" w:name="bookmark1676"/>
      <w:bookmarkEnd w:id="592"/>
      <w:bookmarkStart w:id="593" w:name="bookmark1675"/>
      <w:bookmarkEnd w:id="593"/>
      <w:bookmarkStart w:id="594" w:name="bookmark1674"/>
      <w:r>
        <w:rPr>
          <w:rStyle w:val="223"/>
          <w:rFonts w:hint="eastAsia" w:ascii="宋体" w:hAnsi="宋体" w:eastAsia="宋体" w:cs="宋体"/>
          <w:b/>
          <w:sz w:val="24"/>
          <w:szCs w:val="24"/>
          <w:highlight w:val="none"/>
          <w:lang w:eastAsia="zh-CN"/>
        </w:rPr>
        <w:t>6.1</w:t>
      </w:r>
      <w:bookmarkEnd w:id="594"/>
      <w:r>
        <w:rPr>
          <w:rStyle w:val="223"/>
          <w:rFonts w:hint="eastAsia" w:ascii="宋体" w:hAnsi="宋体" w:eastAsia="宋体" w:cs="宋体"/>
          <w:b/>
          <w:sz w:val="24"/>
          <w:szCs w:val="24"/>
          <w:highlight w:val="none"/>
          <w:lang w:eastAsia="zh-CN"/>
        </w:rPr>
        <w:t>承包人提供的施工设备和临时设施</w:t>
      </w:r>
    </w:p>
    <w:p w14:paraId="5D77DC7B">
      <w:pPr>
        <w:pStyle w:val="221"/>
        <w:spacing w:after="140" w:line="365"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6.1.2承包人自行承担修建临时设施的费用，需要临时占地的，由承包人办理相关申请手续，发包人予以协助，发生的相关费用由承包人承担。</w:t>
      </w:r>
    </w:p>
    <w:p w14:paraId="584FDE1B">
      <w:pPr>
        <w:pStyle w:val="221"/>
        <w:spacing w:after="180" w:line="422" w:lineRule="exact"/>
        <w:rPr>
          <w:rStyle w:val="223"/>
          <w:rFonts w:hint="eastAsia" w:ascii="宋体" w:hAnsi="宋体" w:eastAsia="宋体" w:cs="宋体"/>
          <w:b/>
          <w:sz w:val="24"/>
          <w:szCs w:val="24"/>
          <w:highlight w:val="none"/>
          <w:lang w:eastAsia="zh-CN"/>
        </w:rPr>
      </w:pPr>
      <w:bookmarkStart w:id="595" w:name="bookmark1677"/>
      <w:bookmarkEnd w:id="595"/>
      <w:bookmarkStart w:id="596" w:name="bookmark1678"/>
      <w:bookmarkEnd w:id="596"/>
      <w:bookmarkStart w:id="597" w:name="bookmark1679"/>
      <w:r>
        <w:rPr>
          <w:rStyle w:val="223"/>
          <w:rFonts w:hint="eastAsia" w:ascii="宋体" w:hAnsi="宋体" w:eastAsia="宋体" w:cs="宋体"/>
          <w:b/>
          <w:sz w:val="24"/>
          <w:szCs w:val="24"/>
          <w:highlight w:val="none"/>
          <w:lang w:eastAsia="zh-CN"/>
        </w:rPr>
        <w:t>6.2</w:t>
      </w:r>
      <w:bookmarkEnd w:id="597"/>
      <w:r>
        <w:rPr>
          <w:rStyle w:val="223"/>
          <w:rFonts w:hint="eastAsia" w:ascii="宋体" w:hAnsi="宋体" w:eastAsia="宋体" w:cs="宋体"/>
          <w:b/>
          <w:sz w:val="24"/>
          <w:szCs w:val="24"/>
          <w:highlight w:val="none"/>
          <w:lang w:eastAsia="zh-CN"/>
        </w:rPr>
        <w:t>发包人提供的施工设备和临时设施</w:t>
      </w:r>
    </w:p>
    <w:p w14:paraId="0109AD05">
      <w:pPr>
        <w:pStyle w:val="221"/>
        <w:spacing w:line="372" w:lineRule="auto"/>
        <w:ind w:firstLine="480" w:firstLineChars="200"/>
        <w:rPr>
          <w:rStyle w:val="223"/>
          <w:rFonts w:hint="eastAsia" w:ascii="宋体" w:hAnsi="宋体" w:eastAsia="宋体" w:cs="宋体"/>
          <w:sz w:val="24"/>
          <w:szCs w:val="24"/>
          <w:highlight w:val="none"/>
          <w:lang w:eastAsia="zh-CN"/>
        </w:rPr>
      </w:pPr>
      <w:bookmarkStart w:id="598" w:name="bookmark1680"/>
      <w:bookmarkEnd w:id="598"/>
      <w:r>
        <w:rPr>
          <w:rStyle w:val="223"/>
          <w:rFonts w:hint="eastAsia" w:ascii="宋体" w:hAnsi="宋体" w:eastAsia="宋体" w:cs="宋体"/>
          <w:sz w:val="24"/>
          <w:szCs w:val="24"/>
          <w:highlight w:val="none"/>
          <w:lang w:eastAsia="zh-CN"/>
        </w:rPr>
        <w:t>（1）发包人提供的的施工设备：</w:t>
      </w:r>
      <w:r>
        <w:rPr>
          <w:rStyle w:val="223"/>
          <w:rFonts w:hint="eastAsia" w:ascii="宋体" w:hAnsi="宋体" w:eastAsia="宋体" w:cs="宋体"/>
          <w:sz w:val="24"/>
          <w:szCs w:val="24"/>
          <w:highlight w:val="none"/>
          <w:u w:val="single"/>
          <w:lang w:eastAsia="zh-CN"/>
        </w:rPr>
        <w:t>无</w:t>
      </w:r>
      <w:r>
        <w:rPr>
          <w:rStyle w:val="223"/>
          <w:rFonts w:hint="eastAsia" w:ascii="宋体" w:hAnsi="宋体" w:eastAsia="宋体" w:cs="宋体"/>
          <w:sz w:val="24"/>
          <w:szCs w:val="24"/>
          <w:highlight w:val="none"/>
          <w:lang w:eastAsia="zh-CN"/>
        </w:rPr>
        <w:t>。</w:t>
      </w:r>
    </w:p>
    <w:p w14:paraId="4732E34D">
      <w:pPr>
        <w:pStyle w:val="221"/>
        <w:spacing w:after="20"/>
        <w:ind w:firstLine="480" w:firstLineChars="200"/>
        <w:rPr>
          <w:rStyle w:val="223"/>
          <w:rFonts w:hint="eastAsia" w:ascii="宋体" w:hAnsi="宋体" w:eastAsia="宋体" w:cs="宋体"/>
          <w:sz w:val="24"/>
          <w:szCs w:val="24"/>
          <w:highlight w:val="none"/>
          <w:lang w:eastAsia="zh-CN"/>
        </w:rPr>
      </w:pPr>
      <w:bookmarkStart w:id="599" w:name="bookmark1681"/>
      <w:bookmarkEnd w:id="599"/>
      <w:r>
        <w:rPr>
          <w:rStyle w:val="223"/>
          <w:rFonts w:hint="eastAsia" w:ascii="宋体" w:hAnsi="宋体" w:eastAsia="宋体" w:cs="宋体"/>
          <w:sz w:val="24"/>
          <w:szCs w:val="24"/>
          <w:highlight w:val="none"/>
          <w:lang w:eastAsia="zh-CN"/>
        </w:rPr>
        <w:t>（2）发包人提供的临时设施：</w:t>
      </w:r>
      <w:r>
        <w:rPr>
          <w:rStyle w:val="223"/>
          <w:rFonts w:hint="eastAsia" w:ascii="宋体" w:hAnsi="宋体" w:eastAsia="宋体" w:cs="宋体"/>
          <w:sz w:val="24"/>
          <w:szCs w:val="24"/>
          <w:highlight w:val="none"/>
          <w:u w:val="single"/>
          <w:lang w:eastAsia="zh-CN"/>
        </w:rPr>
        <w:t>无</w:t>
      </w:r>
      <w:r>
        <w:rPr>
          <w:rStyle w:val="223"/>
          <w:rFonts w:hint="eastAsia" w:ascii="宋体" w:hAnsi="宋体" w:eastAsia="宋体" w:cs="宋体"/>
          <w:sz w:val="24"/>
          <w:szCs w:val="24"/>
          <w:highlight w:val="none"/>
          <w:lang w:eastAsia="zh-CN"/>
        </w:rPr>
        <w:t>。</w:t>
      </w:r>
    </w:p>
    <w:p w14:paraId="769CCFAF">
      <w:pPr>
        <w:pStyle w:val="221"/>
        <w:keepLines/>
        <w:spacing w:before="120" w:after="120" w:line="412" w:lineRule="auto"/>
        <w:outlineLvl w:val="1"/>
        <w:rPr>
          <w:rStyle w:val="223"/>
          <w:rFonts w:hint="eastAsia" w:ascii="宋体" w:hAnsi="宋体" w:eastAsia="宋体" w:cs="宋体"/>
          <w:b/>
          <w:bCs/>
          <w:sz w:val="24"/>
          <w:szCs w:val="24"/>
          <w:highlight w:val="none"/>
          <w:lang w:eastAsia="zh-CN"/>
        </w:rPr>
      </w:pPr>
      <w:bookmarkStart w:id="600" w:name="bookmark1688"/>
      <w:bookmarkEnd w:id="600"/>
      <w:bookmarkStart w:id="601" w:name="bookmark1685"/>
      <w:bookmarkEnd w:id="601"/>
      <w:bookmarkStart w:id="602" w:name="bookmark1682"/>
      <w:bookmarkEnd w:id="602"/>
      <w:bookmarkStart w:id="603" w:name="bookmark1683"/>
      <w:bookmarkEnd w:id="603"/>
      <w:bookmarkStart w:id="604" w:name="bookmark1684"/>
      <w:bookmarkEnd w:id="604"/>
      <w:bookmarkStart w:id="605" w:name="_Toc18798"/>
      <w:bookmarkEnd w:id="605"/>
      <w:bookmarkStart w:id="606" w:name="_Toc8746"/>
      <w:bookmarkEnd w:id="606"/>
      <w:bookmarkStart w:id="607" w:name="bookmark1687"/>
      <w:bookmarkEnd w:id="607"/>
      <w:bookmarkStart w:id="608" w:name="_Toc82454291"/>
      <w:bookmarkEnd w:id="608"/>
      <w:bookmarkStart w:id="609" w:name="bookmark1686"/>
      <w:bookmarkStart w:id="610" w:name="_Toc31729"/>
      <w:r>
        <w:rPr>
          <w:rStyle w:val="223"/>
          <w:rFonts w:hint="eastAsia" w:ascii="宋体" w:hAnsi="宋体" w:eastAsia="宋体" w:cs="宋体"/>
          <w:b/>
          <w:bCs/>
          <w:sz w:val="24"/>
          <w:szCs w:val="24"/>
          <w:highlight w:val="none"/>
          <w:lang w:eastAsia="zh-CN"/>
        </w:rPr>
        <w:t xml:space="preserve">7. </w:t>
      </w:r>
      <w:bookmarkEnd w:id="609"/>
      <w:r>
        <w:rPr>
          <w:rStyle w:val="223"/>
          <w:rFonts w:hint="eastAsia" w:ascii="宋体" w:hAnsi="宋体" w:eastAsia="宋体" w:cs="宋体"/>
          <w:b/>
          <w:bCs/>
          <w:sz w:val="24"/>
          <w:szCs w:val="24"/>
          <w:highlight w:val="none"/>
          <w:lang w:eastAsia="zh-CN"/>
        </w:rPr>
        <w:t>交通运输</w:t>
      </w:r>
      <w:bookmarkEnd w:id="610"/>
    </w:p>
    <w:p w14:paraId="23A0971E">
      <w:pPr>
        <w:pStyle w:val="221"/>
        <w:spacing w:after="180" w:line="422" w:lineRule="exact"/>
        <w:rPr>
          <w:rStyle w:val="223"/>
          <w:rFonts w:hint="eastAsia" w:ascii="宋体" w:hAnsi="宋体" w:eastAsia="宋体" w:cs="宋体"/>
          <w:b/>
          <w:sz w:val="24"/>
          <w:szCs w:val="24"/>
          <w:highlight w:val="none"/>
          <w:lang w:eastAsia="zh-CN"/>
        </w:rPr>
      </w:pPr>
      <w:r>
        <w:rPr>
          <w:rStyle w:val="223"/>
          <w:rFonts w:hint="eastAsia" w:ascii="宋体" w:hAnsi="宋体" w:eastAsia="宋体" w:cs="宋体"/>
          <w:b/>
          <w:sz w:val="24"/>
          <w:szCs w:val="24"/>
          <w:highlight w:val="none"/>
          <w:lang w:eastAsia="zh-CN"/>
        </w:rPr>
        <w:t>7.1道路通行权和场外设施</w:t>
      </w:r>
    </w:p>
    <w:p w14:paraId="4375C45A">
      <w:pPr>
        <w:pStyle w:val="221"/>
        <w:spacing w:line="400" w:lineRule="exact"/>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道路通行权和场外设施的约定：</w:t>
      </w:r>
      <w:r>
        <w:rPr>
          <w:rStyle w:val="223"/>
          <w:rFonts w:hint="eastAsia" w:ascii="宋体" w:hAnsi="宋体" w:eastAsia="宋体" w:cs="宋体"/>
          <w:sz w:val="24"/>
          <w:szCs w:val="24"/>
          <w:highlight w:val="none"/>
          <w:u w:val="single"/>
          <w:lang w:eastAsia="zh-CN"/>
        </w:rPr>
        <w:t>承包人应根据合同工程的施工需要，负责办理取得出入施工场地的专用和临时道路的通行权，以及取得为工程建设所需修建场外设施的权利。</w:t>
      </w:r>
    </w:p>
    <w:p w14:paraId="4A202E38">
      <w:pPr>
        <w:pStyle w:val="221"/>
        <w:keepLines/>
        <w:spacing w:before="120" w:after="120" w:line="412" w:lineRule="auto"/>
        <w:outlineLvl w:val="1"/>
        <w:rPr>
          <w:rStyle w:val="223"/>
          <w:rFonts w:hint="eastAsia" w:ascii="宋体" w:hAnsi="宋体" w:eastAsia="宋体" w:cs="宋体"/>
          <w:b/>
          <w:bCs/>
          <w:sz w:val="24"/>
          <w:szCs w:val="24"/>
          <w:highlight w:val="none"/>
          <w:lang w:eastAsia="zh-CN"/>
        </w:rPr>
      </w:pPr>
      <w:bookmarkStart w:id="611" w:name="bookmark1693"/>
      <w:bookmarkEnd w:id="611"/>
      <w:bookmarkStart w:id="612" w:name="bookmark1689"/>
      <w:bookmarkEnd w:id="612"/>
      <w:bookmarkStart w:id="613" w:name="bookmark1692"/>
      <w:bookmarkEnd w:id="613"/>
      <w:bookmarkStart w:id="614" w:name="_Toc82454292"/>
      <w:bookmarkEnd w:id="614"/>
      <w:bookmarkStart w:id="615" w:name="bookmark1694"/>
      <w:bookmarkEnd w:id="615"/>
      <w:bookmarkStart w:id="616" w:name="_Toc976"/>
      <w:bookmarkEnd w:id="616"/>
      <w:bookmarkStart w:id="617" w:name="_Toc28858"/>
      <w:bookmarkEnd w:id="617"/>
      <w:bookmarkStart w:id="618" w:name="bookmark1690"/>
      <w:bookmarkEnd w:id="618"/>
      <w:bookmarkStart w:id="619" w:name="bookmark1695"/>
      <w:bookmarkStart w:id="620" w:name="_Toc25736"/>
      <w:r>
        <w:rPr>
          <w:rStyle w:val="223"/>
          <w:rFonts w:hint="eastAsia" w:ascii="宋体" w:hAnsi="宋体" w:eastAsia="宋体" w:cs="宋体"/>
          <w:b/>
          <w:bCs/>
          <w:sz w:val="24"/>
          <w:szCs w:val="24"/>
          <w:highlight w:val="none"/>
          <w:lang w:eastAsia="zh-CN"/>
        </w:rPr>
        <w:t xml:space="preserve">8. </w:t>
      </w:r>
      <w:bookmarkEnd w:id="619"/>
      <w:r>
        <w:rPr>
          <w:rStyle w:val="223"/>
          <w:rFonts w:hint="eastAsia" w:ascii="宋体" w:hAnsi="宋体" w:eastAsia="宋体" w:cs="宋体"/>
          <w:b/>
          <w:bCs/>
          <w:sz w:val="24"/>
          <w:szCs w:val="24"/>
          <w:highlight w:val="none"/>
          <w:lang w:eastAsia="zh-CN"/>
        </w:rPr>
        <w:t>测量放线</w:t>
      </w:r>
      <w:bookmarkEnd w:id="620"/>
    </w:p>
    <w:p w14:paraId="535F74B9">
      <w:pPr>
        <w:pStyle w:val="221"/>
        <w:spacing w:after="180" w:line="422" w:lineRule="exact"/>
        <w:rPr>
          <w:rStyle w:val="223"/>
          <w:rFonts w:hint="eastAsia" w:ascii="宋体" w:hAnsi="宋体" w:eastAsia="宋体" w:cs="宋体"/>
          <w:b/>
          <w:sz w:val="24"/>
          <w:szCs w:val="24"/>
          <w:highlight w:val="none"/>
          <w:lang w:eastAsia="zh-CN"/>
        </w:rPr>
      </w:pPr>
      <w:r>
        <w:rPr>
          <w:rStyle w:val="223"/>
          <w:rFonts w:hint="eastAsia" w:ascii="宋体" w:hAnsi="宋体" w:eastAsia="宋体" w:cs="宋体"/>
          <w:b/>
          <w:sz w:val="24"/>
          <w:szCs w:val="24"/>
          <w:highlight w:val="none"/>
          <w:lang w:eastAsia="zh-CN"/>
        </w:rPr>
        <w:t>8.1施工控制网</w:t>
      </w:r>
    </w:p>
    <w:p w14:paraId="5289FBAB">
      <w:pPr>
        <w:pStyle w:val="221"/>
        <w:spacing w:line="400" w:lineRule="exact"/>
        <w:ind w:firstLine="420"/>
        <w:rPr>
          <w:rStyle w:val="223"/>
          <w:rFonts w:hint="eastAsia" w:ascii="宋体" w:hAnsi="宋体" w:eastAsia="宋体" w:cs="宋体"/>
          <w:sz w:val="24"/>
          <w:szCs w:val="24"/>
          <w:highlight w:val="none"/>
          <w:u w:val="single"/>
          <w:lang w:eastAsia="zh-CN"/>
        </w:rPr>
      </w:pPr>
      <w:bookmarkStart w:id="621" w:name="bookmark1696"/>
      <w:bookmarkEnd w:id="621"/>
      <w:r>
        <w:rPr>
          <w:rStyle w:val="223"/>
          <w:rFonts w:hint="eastAsia" w:ascii="宋体" w:hAnsi="宋体" w:eastAsia="宋体" w:cs="宋体"/>
          <w:sz w:val="24"/>
          <w:szCs w:val="24"/>
          <w:highlight w:val="none"/>
          <w:lang w:eastAsia="zh-CN"/>
        </w:rPr>
        <w:t>8.1.1施工控制网的约定：</w:t>
      </w:r>
      <w:r>
        <w:rPr>
          <w:rStyle w:val="223"/>
          <w:rFonts w:hint="eastAsia" w:ascii="宋体" w:hAnsi="宋体" w:eastAsia="宋体" w:cs="宋体"/>
          <w:sz w:val="24"/>
          <w:szCs w:val="24"/>
          <w:highlight w:val="none"/>
          <w:u w:val="single"/>
          <w:lang w:eastAsia="zh-CN"/>
        </w:rPr>
        <w:t>由承包人负责测设，并报监理人审批，相关费用由承包人承担。</w:t>
      </w:r>
    </w:p>
    <w:p w14:paraId="7DFEEFE6">
      <w:pPr>
        <w:pStyle w:val="221"/>
        <w:spacing w:after="140" w:line="372" w:lineRule="auto"/>
        <w:ind w:left="420"/>
        <w:rPr>
          <w:rStyle w:val="223"/>
          <w:rFonts w:hint="eastAsia" w:ascii="宋体" w:hAnsi="宋体" w:eastAsia="宋体" w:cs="宋体"/>
          <w:sz w:val="24"/>
          <w:szCs w:val="24"/>
          <w:highlight w:val="none"/>
          <w:lang w:eastAsia="zh-CN"/>
        </w:rPr>
      </w:pPr>
    </w:p>
    <w:p w14:paraId="38FBFF3F">
      <w:pPr>
        <w:pStyle w:val="221"/>
        <w:keepLines/>
        <w:spacing w:before="120" w:after="120" w:line="412" w:lineRule="auto"/>
        <w:outlineLvl w:val="1"/>
        <w:rPr>
          <w:rStyle w:val="223"/>
          <w:rFonts w:hint="eastAsia" w:ascii="宋体" w:hAnsi="宋体" w:eastAsia="宋体" w:cs="宋体"/>
          <w:b/>
          <w:bCs/>
          <w:sz w:val="24"/>
          <w:szCs w:val="24"/>
          <w:highlight w:val="none"/>
          <w:lang w:eastAsia="zh-CN"/>
        </w:rPr>
      </w:pPr>
      <w:bookmarkStart w:id="622" w:name="_Toc82454293"/>
      <w:bookmarkEnd w:id="622"/>
      <w:bookmarkStart w:id="623" w:name="_Toc5804"/>
      <w:bookmarkStart w:id="624" w:name="_Toc15272"/>
      <w:r>
        <w:rPr>
          <w:rStyle w:val="223"/>
          <w:rFonts w:hint="eastAsia" w:ascii="宋体" w:hAnsi="宋体" w:eastAsia="宋体" w:cs="宋体"/>
          <w:b/>
          <w:bCs/>
          <w:sz w:val="24"/>
          <w:szCs w:val="24"/>
          <w:highlight w:val="none"/>
          <w:lang w:eastAsia="zh-CN"/>
        </w:rPr>
        <w:t>9. 施工安全、治安保卫和环境保护</w:t>
      </w:r>
      <w:bookmarkEnd w:id="623"/>
      <w:bookmarkEnd w:id="624"/>
    </w:p>
    <w:p w14:paraId="287BA743">
      <w:pPr>
        <w:pStyle w:val="221"/>
        <w:spacing w:after="180" w:line="422" w:lineRule="exact"/>
        <w:rPr>
          <w:rStyle w:val="223"/>
          <w:rFonts w:hint="eastAsia" w:ascii="宋体" w:hAnsi="宋体" w:eastAsia="宋体" w:cs="宋体"/>
          <w:b/>
          <w:sz w:val="24"/>
          <w:szCs w:val="24"/>
          <w:highlight w:val="none"/>
          <w:lang w:eastAsia="zh-CN"/>
        </w:rPr>
      </w:pPr>
      <w:r>
        <w:rPr>
          <w:rStyle w:val="223"/>
          <w:rFonts w:hint="eastAsia" w:ascii="宋体" w:hAnsi="宋体" w:eastAsia="宋体" w:cs="宋体"/>
          <w:b/>
          <w:sz w:val="24"/>
          <w:szCs w:val="24"/>
          <w:highlight w:val="none"/>
          <w:lang w:eastAsia="zh-CN"/>
        </w:rPr>
        <w:t>9.2承包人的施工安全责任</w:t>
      </w:r>
    </w:p>
    <w:p w14:paraId="5BFBC876">
      <w:pPr>
        <w:pStyle w:val="221"/>
        <w:spacing w:line="376" w:lineRule="auto"/>
        <w:ind w:left="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9.2.8安全施工措施所需费用在</w:t>
      </w:r>
      <w:r>
        <w:rPr>
          <w:rStyle w:val="223"/>
          <w:rFonts w:hint="eastAsia" w:ascii="宋体" w:hAnsi="宋体" w:cs="宋体"/>
          <w:sz w:val="24"/>
          <w:szCs w:val="24"/>
          <w:highlight w:val="none"/>
          <w:lang w:val="en-US" w:eastAsia="zh-CN"/>
        </w:rPr>
        <w:t>竞标</w:t>
      </w:r>
      <w:r>
        <w:rPr>
          <w:rStyle w:val="223"/>
          <w:rFonts w:hint="eastAsia" w:ascii="宋体" w:hAnsi="宋体" w:eastAsia="宋体" w:cs="宋体"/>
          <w:sz w:val="24"/>
          <w:szCs w:val="24"/>
          <w:highlight w:val="none"/>
          <w:lang w:eastAsia="zh-CN"/>
        </w:rPr>
        <w:t>时不得做竞争调整。</w:t>
      </w:r>
    </w:p>
    <w:p w14:paraId="4A955628">
      <w:pPr>
        <w:pStyle w:val="221"/>
        <w:spacing w:after="140" w:line="360"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9.2.12下列工程应编制专项施工方案：</w:t>
      </w:r>
      <w:r>
        <w:rPr>
          <w:rStyle w:val="223"/>
          <w:rFonts w:hint="eastAsia" w:ascii="宋体" w:hAnsi="宋体" w:eastAsia="宋体" w:cs="宋体"/>
          <w:sz w:val="24"/>
          <w:szCs w:val="24"/>
          <w:highlight w:val="none"/>
          <w:u w:val="single"/>
          <w:lang w:eastAsia="zh-CN"/>
        </w:rPr>
        <w:tab/>
      </w:r>
      <w:r>
        <w:rPr>
          <w:rStyle w:val="223"/>
          <w:rFonts w:hint="eastAsia" w:ascii="宋体" w:hAnsi="宋体" w:eastAsia="宋体" w:cs="宋体"/>
          <w:sz w:val="24"/>
          <w:szCs w:val="24"/>
          <w:highlight w:val="none"/>
          <w:u w:val="single"/>
          <w:lang w:eastAsia="zh-CN"/>
        </w:rPr>
        <w:t xml:space="preserve">     </w:t>
      </w:r>
      <w:r>
        <w:rPr>
          <w:rStyle w:val="223"/>
          <w:rFonts w:hint="eastAsia" w:ascii="宋体" w:hAnsi="宋体" w:eastAsia="宋体" w:cs="宋体"/>
          <w:sz w:val="24"/>
          <w:szCs w:val="24"/>
          <w:highlight w:val="none"/>
          <w:lang w:eastAsia="zh-CN"/>
        </w:rPr>
        <w:t>。其中应组织专家论证和审查的专项施工方案：</w:t>
      </w:r>
      <w:r>
        <w:rPr>
          <w:rStyle w:val="223"/>
          <w:rFonts w:hint="eastAsia" w:ascii="宋体" w:hAnsi="宋体" w:eastAsia="宋体" w:cs="宋体"/>
          <w:sz w:val="24"/>
          <w:szCs w:val="24"/>
          <w:highlight w:val="none"/>
          <w:u w:val="single"/>
          <w:lang w:eastAsia="zh-CN"/>
        </w:rPr>
        <w:tab/>
      </w:r>
      <w:r>
        <w:rPr>
          <w:rStyle w:val="223"/>
          <w:rFonts w:hint="eastAsia" w:ascii="宋体" w:hAnsi="宋体" w:eastAsia="宋体" w:cs="宋体"/>
          <w:sz w:val="24"/>
          <w:szCs w:val="24"/>
          <w:highlight w:val="none"/>
          <w:u w:val="single"/>
          <w:lang w:eastAsia="zh-CN"/>
        </w:rPr>
        <w:t xml:space="preserve">     </w:t>
      </w:r>
      <w:r>
        <w:rPr>
          <w:rStyle w:val="223"/>
          <w:rFonts w:hint="eastAsia" w:ascii="宋体" w:hAnsi="宋体" w:eastAsia="宋体" w:cs="宋体"/>
          <w:sz w:val="24"/>
          <w:szCs w:val="24"/>
          <w:highlight w:val="none"/>
          <w:lang w:eastAsia="zh-CN"/>
        </w:rPr>
        <w:t>。</w:t>
      </w:r>
    </w:p>
    <w:p w14:paraId="099D6657">
      <w:pPr>
        <w:pStyle w:val="221"/>
        <w:spacing w:after="180" w:line="422" w:lineRule="exact"/>
        <w:rPr>
          <w:rStyle w:val="223"/>
          <w:rFonts w:hint="eastAsia" w:ascii="宋体" w:hAnsi="宋体" w:eastAsia="宋体" w:cs="宋体"/>
          <w:b/>
          <w:sz w:val="24"/>
          <w:szCs w:val="24"/>
          <w:highlight w:val="none"/>
          <w:lang w:eastAsia="zh-CN"/>
        </w:rPr>
      </w:pPr>
      <w:r>
        <w:rPr>
          <w:rStyle w:val="223"/>
          <w:rFonts w:hint="eastAsia" w:ascii="宋体" w:hAnsi="宋体" w:eastAsia="宋体" w:cs="宋体"/>
          <w:b/>
          <w:sz w:val="24"/>
          <w:szCs w:val="24"/>
          <w:highlight w:val="none"/>
          <w:lang w:eastAsia="zh-CN"/>
        </w:rPr>
        <w:t>9.7文明工地</w:t>
      </w:r>
    </w:p>
    <w:p w14:paraId="530D757F">
      <w:pPr>
        <w:pStyle w:val="221"/>
        <w:spacing w:after="140" w:line="372" w:lineRule="auto"/>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9.7.1本合同文明工地的约定：</w:t>
      </w:r>
      <w:r>
        <w:rPr>
          <w:rStyle w:val="223"/>
          <w:rFonts w:hint="eastAsia" w:ascii="宋体" w:hAnsi="宋体" w:eastAsia="宋体" w:cs="宋体"/>
          <w:sz w:val="24"/>
          <w:szCs w:val="24"/>
          <w:highlight w:val="none"/>
          <w:u w:val="single"/>
          <w:lang w:eastAsia="zh-CN"/>
        </w:rPr>
        <w:t>按水利部《水利系统文明建设工地评审管理办法》创建文明建设工地</w:t>
      </w:r>
      <w:r>
        <w:rPr>
          <w:rStyle w:val="223"/>
          <w:rFonts w:hint="eastAsia" w:ascii="宋体" w:hAnsi="宋体" w:eastAsia="宋体" w:cs="宋体"/>
          <w:sz w:val="24"/>
          <w:szCs w:val="24"/>
          <w:highlight w:val="none"/>
          <w:lang w:eastAsia="zh-CN"/>
        </w:rPr>
        <w:t>。</w:t>
      </w:r>
      <w:bookmarkStart w:id="625" w:name="bookmark1710"/>
      <w:bookmarkEnd w:id="625"/>
      <w:bookmarkStart w:id="626" w:name="bookmark1708"/>
      <w:bookmarkEnd w:id="626"/>
      <w:bookmarkStart w:id="627" w:name="_Toc8738"/>
      <w:bookmarkEnd w:id="627"/>
      <w:bookmarkStart w:id="628" w:name="_Toc845"/>
      <w:bookmarkEnd w:id="628"/>
      <w:bookmarkStart w:id="629" w:name="bookmark1709"/>
      <w:bookmarkEnd w:id="629"/>
    </w:p>
    <w:p w14:paraId="2FA4D5A7">
      <w:pPr>
        <w:pStyle w:val="221"/>
        <w:keepLines/>
        <w:spacing w:before="120" w:after="120" w:line="412" w:lineRule="auto"/>
        <w:outlineLvl w:val="1"/>
        <w:rPr>
          <w:rStyle w:val="223"/>
          <w:rFonts w:hint="eastAsia" w:ascii="宋体" w:hAnsi="宋体" w:eastAsia="宋体" w:cs="宋体"/>
          <w:b/>
          <w:bCs/>
          <w:sz w:val="24"/>
          <w:szCs w:val="24"/>
          <w:highlight w:val="none"/>
          <w:lang w:eastAsia="zh-CN"/>
        </w:rPr>
      </w:pPr>
      <w:bookmarkStart w:id="630" w:name="_Toc82454294"/>
      <w:bookmarkEnd w:id="630"/>
      <w:bookmarkStart w:id="631" w:name="_Toc11641"/>
      <w:r>
        <w:rPr>
          <w:rStyle w:val="223"/>
          <w:rFonts w:hint="eastAsia" w:ascii="宋体" w:hAnsi="宋体" w:eastAsia="宋体" w:cs="宋体"/>
          <w:b/>
          <w:bCs/>
          <w:sz w:val="24"/>
          <w:szCs w:val="24"/>
          <w:highlight w:val="none"/>
          <w:lang w:eastAsia="zh-CN"/>
        </w:rPr>
        <w:t>11.开工和竣工（完工）</w:t>
      </w:r>
      <w:bookmarkEnd w:id="631"/>
    </w:p>
    <w:p w14:paraId="52A7E915">
      <w:pPr>
        <w:pStyle w:val="221"/>
        <w:spacing w:after="100"/>
        <w:ind w:firstLine="420"/>
        <w:rPr>
          <w:rStyle w:val="223"/>
          <w:rFonts w:hint="eastAsia" w:ascii="宋体" w:hAnsi="宋体" w:eastAsia="宋体" w:cs="宋体"/>
          <w:b/>
          <w:sz w:val="24"/>
          <w:szCs w:val="24"/>
          <w:highlight w:val="none"/>
          <w:lang w:eastAsia="zh-CN"/>
        </w:rPr>
      </w:pPr>
      <w:bookmarkStart w:id="632" w:name="bookmark1711"/>
      <w:bookmarkEnd w:id="632"/>
      <w:bookmarkStart w:id="633" w:name="bookmark1712"/>
      <w:bookmarkEnd w:id="633"/>
      <w:bookmarkStart w:id="634" w:name="bookmark1713"/>
      <w:r>
        <w:rPr>
          <w:rStyle w:val="223"/>
          <w:rFonts w:hint="eastAsia" w:ascii="宋体" w:hAnsi="宋体" w:eastAsia="宋体" w:cs="宋体"/>
          <w:b/>
          <w:sz w:val="24"/>
          <w:szCs w:val="24"/>
          <w:highlight w:val="none"/>
          <w:lang w:eastAsia="zh-CN"/>
        </w:rPr>
        <w:t>11.2本工程主体工程完工时间为：</w:t>
      </w:r>
      <w:bookmarkEnd w:id="634"/>
      <w:r>
        <w:rPr>
          <w:rStyle w:val="223"/>
          <w:rFonts w:ascii="宋体" w:hAnsi="宋体" w:eastAsia="宋体" w:cs="宋体"/>
          <w:b/>
          <w:sz w:val="24"/>
          <w:szCs w:val="24"/>
          <w:highlight w:val="none"/>
          <w:u w:val="single"/>
          <w:lang w:eastAsia="zh-CN"/>
        </w:rPr>
        <w:t xml:space="preserve">   </w:t>
      </w:r>
      <w:r>
        <w:rPr>
          <w:rStyle w:val="223"/>
          <w:rFonts w:hint="eastAsia" w:ascii="宋体" w:hAnsi="宋体" w:eastAsia="宋体" w:cs="宋体"/>
          <w:b/>
          <w:sz w:val="24"/>
          <w:szCs w:val="24"/>
          <w:highlight w:val="none"/>
          <w:lang w:eastAsia="zh-CN"/>
        </w:rPr>
        <w:t>年</w:t>
      </w:r>
      <w:r>
        <w:rPr>
          <w:rStyle w:val="223"/>
          <w:rFonts w:ascii="宋体" w:hAnsi="宋体" w:eastAsia="宋体" w:cs="宋体"/>
          <w:b/>
          <w:sz w:val="24"/>
          <w:szCs w:val="24"/>
          <w:highlight w:val="none"/>
          <w:u w:val="single"/>
          <w:lang w:eastAsia="zh-CN"/>
        </w:rPr>
        <w:t xml:space="preserve">  </w:t>
      </w:r>
      <w:r>
        <w:rPr>
          <w:rStyle w:val="223"/>
          <w:rFonts w:hint="eastAsia" w:ascii="宋体" w:hAnsi="宋体" w:eastAsia="宋体" w:cs="宋体"/>
          <w:b/>
          <w:sz w:val="24"/>
          <w:szCs w:val="24"/>
          <w:highlight w:val="none"/>
          <w:lang w:eastAsia="zh-CN"/>
        </w:rPr>
        <w:t>月</w:t>
      </w:r>
      <w:r>
        <w:rPr>
          <w:rStyle w:val="223"/>
          <w:rFonts w:ascii="宋体" w:hAnsi="宋体" w:eastAsia="宋体" w:cs="宋体"/>
          <w:b/>
          <w:sz w:val="24"/>
          <w:szCs w:val="24"/>
          <w:highlight w:val="none"/>
          <w:u w:val="single"/>
          <w:lang w:eastAsia="zh-CN"/>
        </w:rPr>
        <w:t xml:space="preserve">  </w:t>
      </w:r>
      <w:r>
        <w:rPr>
          <w:rStyle w:val="223"/>
          <w:rFonts w:hint="eastAsia" w:ascii="宋体" w:hAnsi="宋体" w:eastAsia="宋体" w:cs="宋体"/>
          <w:b/>
          <w:sz w:val="24"/>
          <w:szCs w:val="24"/>
          <w:highlight w:val="none"/>
          <w:lang w:eastAsia="zh-CN"/>
        </w:rPr>
        <w:t>日。</w:t>
      </w:r>
    </w:p>
    <w:p w14:paraId="088DDE50">
      <w:pPr>
        <w:pStyle w:val="221"/>
        <w:spacing w:after="100"/>
        <w:ind w:firstLine="420"/>
        <w:rPr>
          <w:rStyle w:val="223"/>
          <w:rFonts w:hint="eastAsia" w:ascii="宋体" w:hAnsi="宋体" w:eastAsia="宋体" w:cs="宋体"/>
          <w:b/>
          <w:sz w:val="24"/>
          <w:szCs w:val="24"/>
          <w:highlight w:val="none"/>
          <w:lang w:eastAsia="zh-CN"/>
        </w:rPr>
      </w:pPr>
      <w:bookmarkStart w:id="635" w:name="bookmark1714"/>
      <w:bookmarkEnd w:id="635"/>
      <w:bookmarkStart w:id="636" w:name="bookmark1716"/>
      <w:bookmarkEnd w:id="636"/>
      <w:bookmarkStart w:id="637" w:name="bookmark1715"/>
      <w:r>
        <w:rPr>
          <w:rStyle w:val="223"/>
          <w:rFonts w:hint="eastAsia" w:ascii="宋体" w:hAnsi="宋体" w:eastAsia="宋体" w:cs="宋体"/>
          <w:b/>
          <w:sz w:val="24"/>
          <w:szCs w:val="24"/>
          <w:highlight w:val="none"/>
          <w:lang w:eastAsia="zh-CN"/>
        </w:rPr>
        <w:t>11.3发包人的工期延误</w:t>
      </w:r>
      <w:bookmarkEnd w:id="637"/>
    </w:p>
    <w:p w14:paraId="0FA891CB">
      <w:pPr>
        <w:pStyle w:val="221"/>
        <w:spacing w:after="100"/>
        <w:ind w:firstLine="420"/>
        <w:rPr>
          <w:rStyle w:val="223"/>
          <w:rFonts w:hint="eastAsia" w:ascii="宋体" w:hAnsi="宋体" w:eastAsia="宋体" w:cs="宋体"/>
          <w:b/>
          <w:sz w:val="24"/>
          <w:szCs w:val="24"/>
          <w:highlight w:val="none"/>
          <w:lang w:eastAsia="zh-CN"/>
        </w:rPr>
      </w:pPr>
      <w:bookmarkStart w:id="638" w:name="bookmark1717"/>
      <w:bookmarkEnd w:id="638"/>
      <w:bookmarkStart w:id="639" w:name="bookmark1719"/>
      <w:bookmarkEnd w:id="639"/>
      <w:bookmarkStart w:id="640" w:name="bookmark1718"/>
      <w:r>
        <w:rPr>
          <w:rStyle w:val="223"/>
          <w:rFonts w:hint="eastAsia" w:ascii="宋体" w:hAnsi="宋体" w:eastAsia="宋体" w:cs="宋体"/>
          <w:b/>
          <w:sz w:val="24"/>
          <w:szCs w:val="24"/>
          <w:highlight w:val="none"/>
          <w:lang w:eastAsia="zh-CN"/>
        </w:rPr>
        <w:t>11.4异常恶劣的气候条件</w:t>
      </w:r>
      <w:bookmarkEnd w:id="640"/>
    </w:p>
    <w:p w14:paraId="343B5C38">
      <w:pPr>
        <w:pStyle w:val="221"/>
        <w:spacing w:after="100"/>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11.4.3本合同工程界定异常恶劣气候条件的范围为：</w:t>
      </w:r>
    </w:p>
    <w:p w14:paraId="657BCD5F">
      <w:pPr>
        <w:pStyle w:val="221"/>
        <w:spacing w:after="100"/>
        <w:ind w:firstLine="480" w:firstLineChars="200"/>
        <w:rPr>
          <w:rStyle w:val="223"/>
          <w:rFonts w:hint="eastAsia" w:ascii="宋体" w:hAnsi="宋体" w:eastAsia="宋体" w:cs="宋体"/>
          <w:sz w:val="24"/>
          <w:szCs w:val="24"/>
          <w:highlight w:val="none"/>
          <w:lang w:eastAsia="zh-CN"/>
        </w:rPr>
      </w:pPr>
      <w:bookmarkStart w:id="641" w:name="bookmark1720"/>
      <w:bookmarkEnd w:id="641"/>
      <w:r>
        <w:rPr>
          <w:rStyle w:val="223"/>
          <w:rFonts w:hint="eastAsia" w:ascii="宋体" w:hAnsi="宋体" w:eastAsia="宋体" w:cs="宋体"/>
          <w:sz w:val="24"/>
          <w:szCs w:val="24"/>
          <w:highlight w:val="none"/>
          <w:lang w:eastAsia="zh-CN"/>
        </w:rPr>
        <w:t>（1）日降雨量大于</w:t>
      </w:r>
      <w:r>
        <w:rPr>
          <w:rStyle w:val="223"/>
          <w:rFonts w:hint="eastAsia" w:ascii="宋体" w:hAnsi="宋体" w:eastAsia="宋体" w:cs="宋体"/>
          <w:sz w:val="24"/>
          <w:szCs w:val="24"/>
          <w:highlight w:val="none"/>
          <w:u w:val="single"/>
          <w:lang w:eastAsia="zh-CN"/>
        </w:rPr>
        <w:t>200</w:t>
      </w:r>
      <w:r>
        <w:rPr>
          <w:rStyle w:val="223"/>
          <w:rFonts w:hint="eastAsia" w:ascii="宋体" w:hAnsi="宋体" w:eastAsia="宋体" w:cs="宋体"/>
          <w:sz w:val="24"/>
          <w:szCs w:val="24"/>
          <w:highlight w:val="none"/>
          <w:lang w:eastAsia="zh-CN"/>
        </w:rPr>
        <w:t>mm的雨日超过</w:t>
      </w:r>
      <w:r>
        <w:rPr>
          <w:rStyle w:val="223"/>
          <w:rFonts w:hint="eastAsia" w:ascii="宋体" w:hAnsi="宋体" w:eastAsia="宋体" w:cs="宋体"/>
          <w:sz w:val="24"/>
          <w:szCs w:val="24"/>
          <w:highlight w:val="none"/>
          <w:u w:val="single"/>
          <w:lang w:eastAsia="zh-CN"/>
        </w:rPr>
        <w:t>1</w:t>
      </w:r>
      <w:r>
        <w:rPr>
          <w:rStyle w:val="223"/>
          <w:rFonts w:hint="eastAsia" w:ascii="宋体" w:hAnsi="宋体" w:eastAsia="宋体" w:cs="宋体"/>
          <w:sz w:val="24"/>
          <w:szCs w:val="24"/>
          <w:highlight w:val="none"/>
          <w:lang w:eastAsia="zh-CN"/>
        </w:rPr>
        <w:t>天；</w:t>
      </w:r>
    </w:p>
    <w:p w14:paraId="52396A44">
      <w:pPr>
        <w:pStyle w:val="221"/>
        <w:spacing w:after="100"/>
        <w:ind w:firstLine="480" w:firstLineChars="200"/>
        <w:rPr>
          <w:rStyle w:val="223"/>
          <w:rFonts w:hint="eastAsia" w:ascii="宋体" w:hAnsi="宋体" w:eastAsia="宋体" w:cs="宋体"/>
          <w:sz w:val="24"/>
          <w:szCs w:val="24"/>
          <w:highlight w:val="none"/>
          <w:lang w:eastAsia="zh-CN"/>
        </w:rPr>
      </w:pPr>
      <w:bookmarkStart w:id="642" w:name="bookmark1721"/>
      <w:bookmarkEnd w:id="642"/>
      <w:r>
        <w:rPr>
          <w:rStyle w:val="223"/>
          <w:rFonts w:hint="eastAsia" w:ascii="宋体" w:hAnsi="宋体" w:eastAsia="宋体" w:cs="宋体"/>
          <w:sz w:val="24"/>
          <w:szCs w:val="24"/>
          <w:highlight w:val="none"/>
          <w:lang w:eastAsia="zh-CN"/>
        </w:rPr>
        <w:t>（2）风速大于</w:t>
      </w:r>
      <w:r>
        <w:rPr>
          <w:rStyle w:val="223"/>
          <w:rFonts w:hint="eastAsia" w:ascii="宋体" w:hAnsi="宋体" w:eastAsia="宋体" w:cs="宋体"/>
          <w:sz w:val="24"/>
          <w:szCs w:val="24"/>
          <w:highlight w:val="none"/>
          <w:u w:val="single"/>
          <w:lang w:eastAsia="zh-CN"/>
        </w:rPr>
        <w:t xml:space="preserve">24.5 </w:t>
      </w:r>
      <w:r>
        <w:rPr>
          <w:rStyle w:val="223"/>
          <w:rFonts w:hint="eastAsia" w:ascii="宋体" w:hAnsi="宋体" w:eastAsia="宋体" w:cs="宋体"/>
          <w:sz w:val="24"/>
          <w:szCs w:val="24"/>
          <w:highlight w:val="none"/>
          <w:lang w:eastAsia="zh-CN"/>
        </w:rPr>
        <w:t>m/s的</w:t>
      </w:r>
      <w:r>
        <w:rPr>
          <w:rStyle w:val="223"/>
          <w:rFonts w:hint="eastAsia" w:ascii="宋体" w:hAnsi="宋体" w:eastAsia="宋体" w:cs="宋体"/>
          <w:sz w:val="24"/>
          <w:szCs w:val="24"/>
          <w:highlight w:val="none"/>
          <w:u w:val="single"/>
          <w:lang w:eastAsia="zh-CN"/>
        </w:rPr>
        <w:t>10</w:t>
      </w:r>
      <w:r>
        <w:rPr>
          <w:rStyle w:val="223"/>
          <w:rFonts w:hint="eastAsia" w:ascii="宋体" w:hAnsi="宋体" w:eastAsia="宋体" w:cs="宋体"/>
          <w:sz w:val="24"/>
          <w:szCs w:val="24"/>
          <w:highlight w:val="none"/>
          <w:lang w:eastAsia="zh-CN"/>
        </w:rPr>
        <w:t>级以上台风灾害；</w:t>
      </w:r>
    </w:p>
    <w:p w14:paraId="1376D44B">
      <w:pPr>
        <w:pStyle w:val="221"/>
        <w:spacing w:after="100"/>
        <w:ind w:firstLine="480" w:firstLineChars="200"/>
        <w:rPr>
          <w:rStyle w:val="223"/>
          <w:rFonts w:hint="eastAsia" w:ascii="宋体" w:hAnsi="宋体" w:eastAsia="宋体" w:cs="宋体"/>
          <w:sz w:val="24"/>
          <w:szCs w:val="24"/>
          <w:highlight w:val="none"/>
          <w:lang w:eastAsia="zh-CN"/>
        </w:rPr>
      </w:pPr>
      <w:bookmarkStart w:id="643" w:name="bookmark1722"/>
      <w:bookmarkEnd w:id="643"/>
      <w:r>
        <w:rPr>
          <w:rStyle w:val="223"/>
          <w:rFonts w:hint="eastAsia" w:ascii="宋体" w:hAnsi="宋体" w:eastAsia="宋体" w:cs="宋体"/>
          <w:sz w:val="24"/>
          <w:szCs w:val="24"/>
          <w:highlight w:val="none"/>
          <w:lang w:eastAsia="zh-CN"/>
        </w:rPr>
        <w:t>（3）日气温超过</w:t>
      </w:r>
      <w:r>
        <w:rPr>
          <w:rStyle w:val="223"/>
          <w:rFonts w:hint="eastAsia" w:ascii="宋体" w:hAnsi="宋体" w:eastAsia="宋体" w:cs="宋体"/>
          <w:sz w:val="24"/>
          <w:szCs w:val="24"/>
          <w:highlight w:val="none"/>
          <w:u w:val="single"/>
          <w:lang w:eastAsia="zh-CN"/>
        </w:rPr>
        <w:t>40</w:t>
      </w:r>
      <w:r>
        <w:rPr>
          <w:rStyle w:val="223"/>
          <w:rFonts w:hint="eastAsia" w:ascii="宋体" w:hAnsi="宋体" w:eastAsia="宋体" w:cs="宋体"/>
          <w:sz w:val="24"/>
          <w:szCs w:val="24"/>
          <w:highlight w:val="none"/>
          <w:lang w:eastAsia="zh-CN"/>
        </w:rPr>
        <w:t>℃的高温大于</w:t>
      </w:r>
      <w:r>
        <w:rPr>
          <w:rStyle w:val="223"/>
          <w:rFonts w:hint="eastAsia" w:ascii="宋体" w:hAnsi="宋体" w:eastAsia="宋体" w:cs="宋体"/>
          <w:sz w:val="24"/>
          <w:szCs w:val="24"/>
          <w:highlight w:val="none"/>
          <w:u w:val="single"/>
          <w:lang w:eastAsia="zh-CN"/>
        </w:rPr>
        <w:t>2</w:t>
      </w:r>
      <w:r>
        <w:rPr>
          <w:rStyle w:val="223"/>
          <w:rFonts w:hint="eastAsia" w:ascii="宋体" w:hAnsi="宋体" w:eastAsia="宋体" w:cs="宋体"/>
          <w:sz w:val="24"/>
          <w:szCs w:val="24"/>
          <w:highlight w:val="none"/>
          <w:lang w:eastAsia="zh-CN"/>
        </w:rPr>
        <w:t>天；</w:t>
      </w:r>
    </w:p>
    <w:p w14:paraId="2BC9C258">
      <w:pPr>
        <w:pStyle w:val="221"/>
        <w:spacing w:after="100"/>
        <w:ind w:firstLine="480" w:firstLineChars="200"/>
        <w:rPr>
          <w:rStyle w:val="223"/>
          <w:rFonts w:hint="eastAsia" w:ascii="宋体" w:hAnsi="宋体" w:eastAsia="宋体" w:cs="宋体"/>
          <w:sz w:val="24"/>
          <w:szCs w:val="24"/>
          <w:highlight w:val="none"/>
          <w:lang w:eastAsia="zh-CN"/>
        </w:rPr>
      </w:pPr>
      <w:bookmarkStart w:id="644" w:name="bookmark1723"/>
      <w:bookmarkEnd w:id="644"/>
      <w:r>
        <w:rPr>
          <w:rStyle w:val="223"/>
          <w:rFonts w:hint="eastAsia" w:ascii="宋体" w:hAnsi="宋体" w:eastAsia="宋体" w:cs="宋体"/>
          <w:sz w:val="24"/>
          <w:szCs w:val="24"/>
          <w:highlight w:val="none"/>
          <w:lang w:eastAsia="zh-CN"/>
        </w:rPr>
        <w:t>（4）日气温低于</w:t>
      </w:r>
      <w:r>
        <w:rPr>
          <w:rStyle w:val="223"/>
          <w:rFonts w:hint="eastAsia" w:ascii="宋体" w:hAnsi="宋体" w:eastAsia="宋体" w:cs="宋体"/>
          <w:sz w:val="24"/>
          <w:szCs w:val="24"/>
          <w:highlight w:val="none"/>
          <w:u w:val="single"/>
          <w:lang w:eastAsia="zh-CN"/>
        </w:rPr>
        <w:t>-10</w:t>
      </w:r>
      <w:r>
        <w:rPr>
          <w:rStyle w:val="223"/>
          <w:rFonts w:hint="eastAsia" w:ascii="宋体" w:hAnsi="宋体" w:eastAsia="宋体" w:cs="宋体"/>
          <w:sz w:val="24"/>
          <w:szCs w:val="24"/>
          <w:highlight w:val="none"/>
          <w:lang w:eastAsia="zh-CN"/>
        </w:rPr>
        <w:t>℃的严寒大于</w:t>
      </w:r>
      <w:r>
        <w:rPr>
          <w:rStyle w:val="223"/>
          <w:rFonts w:hint="eastAsia" w:ascii="宋体" w:hAnsi="宋体" w:eastAsia="宋体" w:cs="宋体"/>
          <w:sz w:val="24"/>
          <w:szCs w:val="24"/>
          <w:highlight w:val="none"/>
          <w:u w:val="single"/>
          <w:lang w:eastAsia="zh-CN"/>
        </w:rPr>
        <w:t>2</w:t>
      </w:r>
      <w:r>
        <w:rPr>
          <w:rStyle w:val="223"/>
          <w:rFonts w:hint="eastAsia" w:ascii="宋体" w:hAnsi="宋体" w:eastAsia="宋体" w:cs="宋体"/>
          <w:sz w:val="24"/>
          <w:szCs w:val="24"/>
          <w:highlight w:val="none"/>
          <w:lang w:eastAsia="zh-CN"/>
        </w:rPr>
        <w:t>天。</w:t>
      </w:r>
    </w:p>
    <w:p w14:paraId="010F8BFB">
      <w:pPr>
        <w:pStyle w:val="221"/>
        <w:spacing w:after="100"/>
        <w:ind w:firstLine="480" w:firstLineChars="200"/>
        <w:rPr>
          <w:rStyle w:val="223"/>
          <w:rFonts w:hint="eastAsia" w:ascii="宋体" w:hAnsi="宋体" w:eastAsia="宋体" w:cs="宋体"/>
          <w:sz w:val="24"/>
          <w:szCs w:val="24"/>
          <w:highlight w:val="none"/>
          <w:lang w:eastAsia="zh-CN"/>
        </w:rPr>
      </w:pPr>
      <w:bookmarkStart w:id="645" w:name="bookmark1724"/>
      <w:bookmarkEnd w:id="645"/>
      <w:r>
        <w:rPr>
          <w:rStyle w:val="223"/>
          <w:rFonts w:hint="eastAsia" w:ascii="宋体" w:hAnsi="宋体" w:eastAsia="宋体" w:cs="宋体"/>
          <w:sz w:val="24"/>
          <w:szCs w:val="24"/>
          <w:highlight w:val="none"/>
          <w:lang w:eastAsia="zh-CN"/>
        </w:rPr>
        <w:t>（5）造成工程损坏的冰雹和大雪灾害；</w:t>
      </w:r>
    </w:p>
    <w:p w14:paraId="7878E0C9">
      <w:pPr>
        <w:pStyle w:val="221"/>
        <w:spacing w:after="100"/>
        <w:ind w:firstLine="480" w:firstLineChars="200"/>
        <w:rPr>
          <w:rStyle w:val="223"/>
          <w:rFonts w:hint="eastAsia" w:ascii="宋体" w:hAnsi="宋体" w:eastAsia="宋体" w:cs="宋体"/>
          <w:sz w:val="24"/>
          <w:szCs w:val="24"/>
          <w:highlight w:val="none"/>
          <w:lang w:eastAsia="zh-CN"/>
        </w:rPr>
      </w:pPr>
      <w:bookmarkStart w:id="646" w:name="bookmark1725"/>
      <w:bookmarkEnd w:id="646"/>
      <w:r>
        <w:rPr>
          <w:rStyle w:val="223"/>
          <w:rFonts w:hint="eastAsia" w:ascii="宋体" w:hAnsi="宋体" w:eastAsia="宋体" w:cs="宋体"/>
          <w:sz w:val="24"/>
          <w:szCs w:val="24"/>
          <w:highlight w:val="none"/>
          <w:lang w:eastAsia="zh-CN"/>
        </w:rPr>
        <w:t>（6）</w:t>
      </w:r>
      <w:r>
        <w:rPr>
          <w:rStyle w:val="223"/>
          <w:rFonts w:hint="eastAsia" w:ascii="宋体" w:hAnsi="宋体" w:eastAsia="宋体" w:cs="宋体"/>
          <w:sz w:val="24"/>
          <w:szCs w:val="24"/>
          <w:highlight w:val="none"/>
          <w:u w:val="single"/>
          <w:lang w:eastAsia="zh-CN"/>
        </w:rPr>
        <w:t>6</w:t>
      </w:r>
      <w:r>
        <w:rPr>
          <w:rStyle w:val="223"/>
          <w:rFonts w:hint="eastAsia" w:ascii="宋体" w:hAnsi="宋体" w:eastAsia="宋体" w:cs="宋体"/>
          <w:sz w:val="24"/>
          <w:szCs w:val="24"/>
          <w:highlight w:val="none"/>
          <w:lang w:eastAsia="zh-CN"/>
        </w:rPr>
        <w:t>级以上的地震；</w:t>
      </w:r>
    </w:p>
    <w:p w14:paraId="6104F352">
      <w:pPr>
        <w:pStyle w:val="221"/>
        <w:spacing w:after="100"/>
        <w:ind w:firstLine="480" w:firstLineChars="200"/>
        <w:rPr>
          <w:rStyle w:val="223"/>
          <w:rFonts w:hint="eastAsia" w:ascii="宋体" w:hAnsi="宋体" w:eastAsia="宋体" w:cs="宋体"/>
          <w:sz w:val="24"/>
          <w:szCs w:val="24"/>
          <w:highlight w:val="none"/>
          <w:lang w:eastAsia="zh-CN"/>
        </w:rPr>
      </w:pPr>
      <w:bookmarkStart w:id="647" w:name="bookmark1726"/>
      <w:bookmarkEnd w:id="647"/>
      <w:r>
        <w:rPr>
          <w:rStyle w:val="223"/>
          <w:rFonts w:hint="eastAsia" w:ascii="宋体" w:hAnsi="宋体" w:eastAsia="宋体" w:cs="宋体"/>
          <w:sz w:val="24"/>
          <w:szCs w:val="24"/>
          <w:highlight w:val="none"/>
          <w:lang w:eastAsia="zh-CN"/>
        </w:rPr>
        <w:t>（7）</w:t>
      </w:r>
      <w:r>
        <w:rPr>
          <w:rStyle w:val="223"/>
          <w:rFonts w:hint="eastAsia" w:ascii="宋体" w:hAnsi="宋体" w:eastAsia="宋体" w:cs="宋体"/>
          <w:sz w:val="24"/>
          <w:szCs w:val="24"/>
          <w:highlight w:val="none"/>
          <w:u w:val="single"/>
          <w:lang w:eastAsia="zh-CN"/>
        </w:rPr>
        <w:t>50</w:t>
      </w:r>
      <w:r>
        <w:rPr>
          <w:rStyle w:val="223"/>
          <w:rFonts w:hint="eastAsia" w:ascii="宋体" w:hAnsi="宋体" w:eastAsia="宋体" w:cs="宋体"/>
          <w:sz w:val="24"/>
          <w:szCs w:val="24"/>
          <w:highlight w:val="none"/>
          <w:lang w:eastAsia="zh-CN"/>
        </w:rPr>
        <w:t>年一遇及以上的洪水；</w:t>
      </w:r>
    </w:p>
    <w:p w14:paraId="0D39DF87">
      <w:pPr>
        <w:pStyle w:val="221"/>
        <w:spacing w:after="160"/>
        <w:ind w:firstLine="480" w:firstLineChars="200"/>
        <w:rPr>
          <w:rStyle w:val="223"/>
          <w:rFonts w:hint="eastAsia" w:ascii="宋体" w:hAnsi="宋体" w:eastAsia="宋体" w:cs="宋体"/>
          <w:sz w:val="24"/>
          <w:szCs w:val="24"/>
          <w:highlight w:val="none"/>
          <w:lang w:eastAsia="zh-CN"/>
        </w:rPr>
      </w:pPr>
      <w:bookmarkStart w:id="648" w:name="bookmark1727"/>
      <w:bookmarkEnd w:id="648"/>
      <w:r>
        <w:rPr>
          <w:rStyle w:val="223"/>
          <w:rFonts w:hint="eastAsia" w:ascii="宋体" w:hAnsi="宋体" w:eastAsia="宋体" w:cs="宋体"/>
          <w:sz w:val="24"/>
          <w:szCs w:val="24"/>
          <w:highlight w:val="none"/>
          <w:lang w:eastAsia="zh-CN"/>
        </w:rPr>
        <w:t>（8）其他异常恶劣气候灾害。</w:t>
      </w:r>
    </w:p>
    <w:p w14:paraId="74C63A52">
      <w:pPr>
        <w:pStyle w:val="221"/>
        <w:spacing w:after="100"/>
        <w:ind w:firstLine="420"/>
        <w:rPr>
          <w:rStyle w:val="223"/>
          <w:rFonts w:hint="eastAsia" w:ascii="宋体" w:hAnsi="宋体" w:eastAsia="宋体" w:cs="宋体"/>
          <w:b/>
          <w:sz w:val="24"/>
          <w:szCs w:val="24"/>
          <w:highlight w:val="none"/>
          <w:lang w:eastAsia="zh-CN"/>
        </w:rPr>
      </w:pPr>
      <w:bookmarkStart w:id="649" w:name="bookmark1730"/>
      <w:bookmarkEnd w:id="649"/>
      <w:bookmarkStart w:id="650" w:name="bookmark1729"/>
      <w:bookmarkEnd w:id="650"/>
      <w:bookmarkStart w:id="651" w:name="bookmark1728"/>
      <w:r>
        <w:rPr>
          <w:rStyle w:val="223"/>
          <w:rFonts w:hint="eastAsia" w:ascii="宋体" w:hAnsi="宋体" w:eastAsia="宋体" w:cs="宋体"/>
          <w:b/>
          <w:sz w:val="24"/>
          <w:szCs w:val="24"/>
          <w:highlight w:val="none"/>
          <w:lang w:eastAsia="zh-CN"/>
        </w:rPr>
        <w:t>11.5承包人工期延误</w:t>
      </w:r>
      <w:bookmarkEnd w:id="651"/>
    </w:p>
    <w:p w14:paraId="334EBE72">
      <w:pPr>
        <w:pStyle w:val="221"/>
        <w:spacing w:after="100"/>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(1)逾期完工违约金表(参考格式)</w:t>
      </w:r>
    </w:p>
    <w:tbl>
      <w:tblPr>
        <w:tblStyle w:val="44"/>
        <w:tblW w:w="8591" w:type="dxa"/>
        <w:jc w:val="center"/>
        <w:tblLayout w:type="fixed"/>
        <w:tblCellMar>
          <w:top w:w="0" w:type="dxa"/>
          <w:left w:w="10" w:type="dxa"/>
          <w:bottom w:w="0" w:type="dxa"/>
          <w:right w:w="10" w:type="dxa"/>
        </w:tblCellMar>
      </w:tblPr>
      <w:tblGrid>
        <w:gridCol w:w="750"/>
        <w:gridCol w:w="2591"/>
        <w:gridCol w:w="3041"/>
        <w:gridCol w:w="2209"/>
      </w:tblGrid>
      <w:tr w14:paraId="186A7D0F">
        <w:tblPrEx>
          <w:tblCellMar>
            <w:top w:w="0" w:type="dxa"/>
            <w:left w:w="10" w:type="dxa"/>
            <w:bottom w:w="0" w:type="dxa"/>
            <w:right w:w="10" w:type="dxa"/>
          </w:tblCellMar>
        </w:tblPrEx>
        <w:trPr>
          <w:trHeight w:val="639" w:hRule="atLeast"/>
          <w:jc w:val="center"/>
        </w:trPr>
        <w:tc>
          <w:tcPr>
            <w:tcW w:w="750" w:type="dxa"/>
            <w:tcBorders>
              <w:top w:val="single" w:color="auto" w:sz="4" w:space="0"/>
              <w:left w:val="single" w:color="auto" w:sz="4" w:space="0"/>
              <w:bottom w:val="nil"/>
              <w:right w:val="nil"/>
            </w:tcBorders>
            <w:shd w:val="clear" w:color="auto" w:fill="FFFFFF"/>
            <w:noWrap/>
            <w:vAlign w:val="center"/>
          </w:tcPr>
          <w:p w14:paraId="2EFB955C">
            <w:pPr>
              <w:pStyle w:val="221"/>
              <w:jc w:val="center"/>
              <w:rPr>
                <w:rStyle w:val="223"/>
                <w:rFonts w:hint="eastAsia" w:ascii="宋体" w:hAnsi="宋体" w:eastAsia="宋体" w:cs="宋体"/>
                <w:sz w:val="24"/>
                <w:szCs w:val="24"/>
                <w:highlight w:val="none"/>
              </w:rPr>
            </w:pPr>
            <w:r>
              <w:rPr>
                <w:rStyle w:val="223"/>
                <w:rFonts w:hint="eastAsia" w:ascii="宋体" w:hAnsi="宋体" w:eastAsia="宋体" w:cs="宋体"/>
                <w:sz w:val="24"/>
                <w:szCs w:val="24"/>
                <w:highlight w:val="none"/>
              </w:rPr>
              <w:t>序号</w:t>
            </w:r>
          </w:p>
        </w:tc>
        <w:tc>
          <w:tcPr>
            <w:tcW w:w="2591" w:type="dxa"/>
            <w:tcBorders>
              <w:top w:val="single" w:color="auto" w:sz="4" w:space="0"/>
              <w:left w:val="single" w:color="auto" w:sz="4" w:space="0"/>
              <w:bottom w:val="nil"/>
              <w:right w:val="nil"/>
            </w:tcBorders>
            <w:shd w:val="clear" w:color="auto" w:fill="FFFFFF"/>
            <w:noWrap/>
            <w:vAlign w:val="center"/>
          </w:tcPr>
          <w:p w14:paraId="24DA50E3">
            <w:pPr>
              <w:pStyle w:val="221"/>
              <w:jc w:val="center"/>
              <w:rPr>
                <w:rStyle w:val="223"/>
                <w:rFonts w:hint="eastAsia" w:ascii="宋体" w:hAnsi="宋体" w:eastAsia="宋体" w:cs="宋体"/>
                <w:sz w:val="24"/>
                <w:szCs w:val="24"/>
                <w:highlight w:val="none"/>
              </w:rPr>
            </w:pPr>
            <w:r>
              <w:rPr>
                <w:rStyle w:val="223"/>
                <w:rFonts w:hint="eastAsia" w:ascii="宋体" w:hAnsi="宋体" w:eastAsia="宋体" w:cs="宋体"/>
                <w:sz w:val="24"/>
                <w:szCs w:val="24"/>
                <w:highlight w:val="none"/>
              </w:rPr>
              <w:t>项目及其说明</w:t>
            </w:r>
          </w:p>
        </w:tc>
        <w:tc>
          <w:tcPr>
            <w:tcW w:w="3041" w:type="dxa"/>
            <w:tcBorders>
              <w:top w:val="single" w:color="auto" w:sz="4" w:space="0"/>
              <w:left w:val="single" w:color="auto" w:sz="4" w:space="0"/>
              <w:bottom w:val="nil"/>
              <w:right w:val="nil"/>
            </w:tcBorders>
            <w:shd w:val="clear" w:color="auto" w:fill="FFFFFF"/>
            <w:noWrap/>
            <w:vAlign w:val="center"/>
          </w:tcPr>
          <w:p w14:paraId="75A5DB51">
            <w:pPr>
              <w:pStyle w:val="221"/>
              <w:jc w:val="center"/>
              <w:rPr>
                <w:rStyle w:val="223"/>
                <w:rFonts w:hint="eastAsia" w:ascii="宋体" w:hAnsi="宋体" w:eastAsia="宋体" w:cs="宋体"/>
                <w:sz w:val="24"/>
                <w:szCs w:val="24"/>
                <w:highlight w:val="none"/>
              </w:rPr>
            </w:pPr>
            <w:r>
              <w:rPr>
                <w:rStyle w:val="223"/>
                <w:rFonts w:hint="eastAsia" w:ascii="宋体" w:hAnsi="宋体" w:eastAsia="宋体" w:cs="宋体"/>
                <w:sz w:val="24"/>
                <w:szCs w:val="24"/>
                <w:highlight w:val="none"/>
              </w:rPr>
              <w:t>要求完工日期</w:t>
            </w:r>
          </w:p>
        </w:tc>
        <w:tc>
          <w:tcPr>
            <w:tcW w:w="2209" w:type="dxa"/>
            <w:tcBorders>
              <w:top w:val="single" w:color="auto" w:sz="4" w:space="0"/>
              <w:left w:val="single" w:color="auto" w:sz="4" w:space="0"/>
              <w:bottom w:val="nil"/>
              <w:right w:val="single" w:color="auto" w:sz="4" w:space="0"/>
            </w:tcBorders>
            <w:shd w:val="clear" w:color="auto" w:fill="FFFFFF"/>
            <w:noWrap/>
            <w:vAlign w:val="center"/>
          </w:tcPr>
          <w:p w14:paraId="42E05FD9">
            <w:pPr>
              <w:pStyle w:val="221"/>
              <w:jc w:val="center"/>
              <w:rPr>
                <w:rStyle w:val="223"/>
                <w:rFonts w:hint="eastAsia" w:ascii="宋体" w:hAnsi="宋体" w:eastAsia="宋体" w:cs="宋体"/>
                <w:sz w:val="24"/>
                <w:szCs w:val="24"/>
                <w:highlight w:val="none"/>
              </w:rPr>
            </w:pPr>
            <w:r>
              <w:rPr>
                <w:rStyle w:val="223"/>
                <w:rFonts w:hint="eastAsia" w:ascii="宋体" w:hAnsi="宋体" w:eastAsia="宋体" w:cs="宋体"/>
                <w:sz w:val="24"/>
                <w:szCs w:val="24"/>
                <w:highlight w:val="none"/>
              </w:rPr>
              <w:t>违约金(元/天)</w:t>
            </w:r>
          </w:p>
        </w:tc>
      </w:tr>
      <w:tr w14:paraId="5AC933A6">
        <w:tblPrEx>
          <w:tblCellMar>
            <w:top w:w="0" w:type="dxa"/>
            <w:left w:w="10" w:type="dxa"/>
            <w:bottom w:w="0" w:type="dxa"/>
            <w:right w:w="10" w:type="dxa"/>
          </w:tblCellMar>
        </w:tblPrEx>
        <w:trPr>
          <w:trHeight w:val="611" w:hRule="atLeast"/>
          <w:jc w:val="center"/>
        </w:trPr>
        <w:tc>
          <w:tcPr>
            <w:tcW w:w="750" w:type="dxa"/>
            <w:tcBorders>
              <w:top w:val="single" w:color="auto" w:sz="4" w:space="0"/>
              <w:left w:val="single" w:color="auto" w:sz="4" w:space="0"/>
              <w:bottom w:val="nil"/>
              <w:right w:val="nil"/>
            </w:tcBorders>
            <w:shd w:val="clear" w:color="auto" w:fill="FFFFFF"/>
            <w:noWrap/>
            <w:vAlign w:val="center"/>
          </w:tcPr>
          <w:p w14:paraId="3AA20F69">
            <w:pPr>
              <w:pStyle w:val="221"/>
              <w:jc w:val="center"/>
              <w:rPr>
                <w:rStyle w:val="223"/>
                <w:rFonts w:hint="eastAsia" w:ascii="宋体" w:hAnsi="宋体" w:eastAsia="宋体" w:cs="宋体"/>
                <w:sz w:val="24"/>
                <w:szCs w:val="24"/>
                <w:highlight w:val="none"/>
                <w:lang w:eastAsia="zh-CN"/>
              </w:rPr>
            </w:pPr>
          </w:p>
        </w:tc>
        <w:tc>
          <w:tcPr>
            <w:tcW w:w="2591" w:type="dxa"/>
            <w:tcBorders>
              <w:top w:val="single" w:color="auto" w:sz="4" w:space="0"/>
              <w:left w:val="single" w:color="auto" w:sz="4" w:space="0"/>
              <w:bottom w:val="nil"/>
              <w:right w:val="nil"/>
            </w:tcBorders>
            <w:shd w:val="clear" w:color="auto" w:fill="FFFFFF"/>
            <w:noWrap/>
            <w:vAlign w:val="center"/>
          </w:tcPr>
          <w:p w14:paraId="7906FC66">
            <w:pPr>
              <w:pStyle w:val="221"/>
              <w:jc w:val="center"/>
              <w:rPr>
                <w:rStyle w:val="223"/>
                <w:rFonts w:hint="eastAsia" w:ascii="宋体" w:hAnsi="宋体" w:eastAsia="宋体" w:cs="宋体"/>
                <w:sz w:val="24"/>
                <w:szCs w:val="24"/>
                <w:highlight w:val="none"/>
              </w:rPr>
            </w:pPr>
          </w:p>
        </w:tc>
        <w:tc>
          <w:tcPr>
            <w:tcW w:w="3041" w:type="dxa"/>
            <w:tcBorders>
              <w:top w:val="single" w:color="auto" w:sz="4" w:space="0"/>
              <w:left w:val="single" w:color="auto" w:sz="4" w:space="0"/>
              <w:bottom w:val="nil"/>
              <w:right w:val="nil"/>
            </w:tcBorders>
            <w:shd w:val="clear" w:color="auto" w:fill="FFFFFF"/>
            <w:noWrap/>
            <w:vAlign w:val="center"/>
          </w:tcPr>
          <w:p w14:paraId="2430DB87">
            <w:pPr>
              <w:pStyle w:val="221"/>
              <w:jc w:val="center"/>
              <w:rPr>
                <w:rStyle w:val="223"/>
                <w:rFonts w:hint="eastAsia" w:ascii="宋体" w:hAnsi="宋体" w:eastAsia="宋体" w:cs="宋体"/>
                <w:sz w:val="24"/>
                <w:szCs w:val="24"/>
                <w:highlight w:val="none"/>
                <w:lang w:eastAsia="zh-CN"/>
              </w:rPr>
            </w:pPr>
          </w:p>
        </w:tc>
        <w:tc>
          <w:tcPr>
            <w:tcW w:w="2209" w:type="dxa"/>
            <w:tcBorders>
              <w:top w:val="single" w:color="auto" w:sz="4" w:space="0"/>
              <w:left w:val="single" w:color="auto" w:sz="4" w:space="0"/>
              <w:bottom w:val="nil"/>
              <w:right w:val="single" w:color="auto" w:sz="4" w:space="0"/>
            </w:tcBorders>
            <w:shd w:val="clear" w:color="auto" w:fill="FFFFFF"/>
            <w:noWrap/>
            <w:vAlign w:val="center"/>
          </w:tcPr>
          <w:p w14:paraId="2237599A">
            <w:pPr>
              <w:pStyle w:val="221"/>
              <w:jc w:val="center"/>
              <w:rPr>
                <w:rStyle w:val="223"/>
                <w:rFonts w:hint="eastAsia" w:ascii="宋体" w:hAnsi="宋体" w:eastAsia="宋体" w:cs="宋体"/>
                <w:sz w:val="24"/>
                <w:szCs w:val="24"/>
                <w:highlight w:val="none"/>
              </w:rPr>
            </w:pPr>
          </w:p>
        </w:tc>
      </w:tr>
      <w:tr w14:paraId="3885B97B">
        <w:tblPrEx>
          <w:tblCellMar>
            <w:top w:w="0" w:type="dxa"/>
            <w:left w:w="10" w:type="dxa"/>
            <w:bottom w:w="0" w:type="dxa"/>
            <w:right w:w="10" w:type="dxa"/>
          </w:tblCellMar>
        </w:tblPrEx>
        <w:trPr>
          <w:trHeight w:val="456" w:hRule="atLeast"/>
          <w:jc w:val="center"/>
        </w:trPr>
        <w:tc>
          <w:tcPr>
            <w:tcW w:w="750" w:type="dxa"/>
            <w:tcBorders>
              <w:top w:val="single" w:color="auto" w:sz="4" w:space="0"/>
              <w:left w:val="single" w:color="auto" w:sz="4" w:space="0"/>
              <w:bottom w:val="nil"/>
              <w:right w:val="nil"/>
            </w:tcBorders>
            <w:shd w:val="clear" w:color="auto" w:fill="FFFFFF"/>
            <w:noWrap/>
            <w:vAlign w:val="center"/>
          </w:tcPr>
          <w:p w14:paraId="70DDE6F7">
            <w:pPr>
              <w:pStyle w:val="221"/>
              <w:jc w:val="center"/>
              <w:rPr>
                <w:rStyle w:val="223"/>
                <w:rFonts w:hint="eastAsia" w:ascii="宋体" w:hAnsi="宋体" w:eastAsia="宋体" w:cs="宋体"/>
                <w:sz w:val="24"/>
                <w:szCs w:val="24"/>
                <w:highlight w:val="none"/>
              </w:rPr>
            </w:pPr>
          </w:p>
        </w:tc>
        <w:tc>
          <w:tcPr>
            <w:tcW w:w="2591" w:type="dxa"/>
            <w:tcBorders>
              <w:top w:val="single" w:color="auto" w:sz="4" w:space="0"/>
              <w:left w:val="single" w:color="auto" w:sz="4" w:space="0"/>
              <w:bottom w:val="nil"/>
              <w:right w:val="nil"/>
            </w:tcBorders>
            <w:shd w:val="clear" w:color="auto" w:fill="FFFFFF"/>
            <w:noWrap/>
            <w:vAlign w:val="center"/>
          </w:tcPr>
          <w:p w14:paraId="20F509C3">
            <w:pPr>
              <w:pStyle w:val="221"/>
              <w:jc w:val="center"/>
              <w:rPr>
                <w:rStyle w:val="223"/>
                <w:rFonts w:hint="eastAsia" w:ascii="宋体" w:hAnsi="宋体" w:eastAsia="宋体" w:cs="宋体"/>
                <w:sz w:val="24"/>
                <w:szCs w:val="24"/>
                <w:highlight w:val="none"/>
              </w:rPr>
            </w:pPr>
          </w:p>
        </w:tc>
        <w:tc>
          <w:tcPr>
            <w:tcW w:w="3041" w:type="dxa"/>
            <w:tcBorders>
              <w:top w:val="single" w:color="auto" w:sz="4" w:space="0"/>
              <w:left w:val="single" w:color="auto" w:sz="4" w:space="0"/>
              <w:bottom w:val="nil"/>
              <w:right w:val="nil"/>
            </w:tcBorders>
            <w:shd w:val="clear" w:color="auto" w:fill="FFFFFF"/>
            <w:noWrap/>
            <w:vAlign w:val="center"/>
          </w:tcPr>
          <w:p w14:paraId="09F46501">
            <w:pPr>
              <w:pStyle w:val="221"/>
              <w:jc w:val="center"/>
              <w:rPr>
                <w:rStyle w:val="223"/>
                <w:rFonts w:hint="eastAsia" w:ascii="宋体" w:hAnsi="宋体" w:eastAsia="宋体" w:cs="宋体"/>
                <w:sz w:val="24"/>
                <w:szCs w:val="24"/>
                <w:highlight w:val="none"/>
              </w:rPr>
            </w:pPr>
          </w:p>
        </w:tc>
        <w:tc>
          <w:tcPr>
            <w:tcW w:w="2209" w:type="dxa"/>
            <w:tcBorders>
              <w:top w:val="single" w:color="auto" w:sz="4" w:space="0"/>
              <w:left w:val="single" w:color="auto" w:sz="4" w:space="0"/>
              <w:bottom w:val="nil"/>
              <w:right w:val="single" w:color="auto" w:sz="4" w:space="0"/>
            </w:tcBorders>
            <w:shd w:val="clear" w:color="auto" w:fill="FFFFFF"/>
            <w:noWrap/>
            <w:vAlign w:val="center"/>
          </w:tcPr>
          <w:p w14:paraId="72F5D4DB">
            <w:pPr>
              <w:pStyle w:val="221"/>
              <w:jc w:val="center"/>
              <w:rPr>
                <w:rStyle w:val="223"/>
                <w:rFonts w:hint="eastAsia" w:ascii="宋体" w:hAnsi="宋体" w:eastAsia="宋体" w:cs="宋体"/>
                <w:sz w:val="24"/>
                <w:szCs w:val="24"/>
                <w:highlight w:val="none"/>
              </w:rPr>
            </w:pPr>
          </w:p>
        </w:tc>
      </w:tr>
      <w:tr w14:paraId="6C5CF853">
        <w:tblPrEx>
          <w:tblCellMar>
            <w:top w:w="0" w:type="dxa"/>
            <w:left w:w="10" w:type="dxa"/>
            <w:bottom w:w="0" w:type="dxa"/>
            <w:right w:w="10" w:type="dxa"/>
          </w:tblCellMar>
        </w:tblPrEx>
        <w:trPr>
          <w:trHeight w:val="451" w:hRule="atLeast"/>
          <w:jc w:val="center"/>
        </w:trPr>
        <w:tc>
          <w:tcPr>
            <w:tcW w:w="750" w:type="dxa"/>
            <w:tcBorders>
              <w:top w:val="single" w:color="auto" w:sz="4" w:space="0"/>
              <w:left w:val="single" w:color="auto" w:sz="4" w:space="0"/>
              <w:bottom w:val="nil"/>
              <w:right w:val="nil"/>
            </w:tcBorders>
            <w:shd w:val="clear" w:color="auto" w:fill="FFFFFF"/>
            <w:noWrap/>
            <w:vAlign w:val="center"/>
          </w:tcPr>
          <w:p w14:paraId="0AB8EDC8">
            <w:pPr>
              <w:pStyle w:val="221"/>
              <w:jc w:val="center"/>
              <w:rPr>
                <w:rStyle w:val="223"/>
                <w:rFonts w:hint="eastAsia" w:ascii="宋体" w:hAnsi="宋体" w:eastAsia="宋体" w:cs="宋体"/>
                <w:sz w:val="24"/>
                <w:szCs w:val="24"/>
                <w:highlight w:val="none"/>
              </w:rPr>
            </w:pPr>
          </w:p>
        </w:tc>
        <w:tc>
          <w:tcPr>
            <w:tcW w:w="2591" w:type="dxa"/>
            <w:tcBorders>
              <w:top w:val="single" w:color="auto" w:sz="4" w:space="0"/>
              <w:left w:val="single" w:color="auto" w:sz="4" w:space="0"/>
              <w:bottom w:val="nil"/>
              <w:right w:val="nil"/>
            </w:tcBorders>
            <w:shd w:val="clear" w:color="auto" w:fill="FFFFFF"/>
            <w:noWrap/>
            <w:vAlign w:val="center"/>
          </w:tcPr>
          <w:p w14:paraId="18D49889">
            <w:pPr>
              <w:pStyle w:val="221"/>
              <w:jc w:val="center"/>
              <w:rPr>
                <w:rStyle w:val="223"/>
                <w:rFonts w:hint="eastAsia" w:ascii="宋体" w:hAnsi="宋体" w:eastAsia="宋体" w:cs="宋体"/>
                <w:sz w:val="24"/>
                <w:szCs w:val="24"/>
                <w:highlight w:val="none"/>
              </w:rPr>
            </w:pPr>
          </w:p>
        </w:tc>
        <w:tc>
          <w:tcPr>
            <w:tcW w:w="3041" w:type="dxa"/>
            <w:tcBorders>
              <w:top w:val="single" w:color="auto" w:sz="4" w:space="0"/>
              <w:left w:val="single" w:color="auto" w:sz="4" w:space="0"/>
              <w:bottom w:val="nil"/>
              <w:right w:val="nil"/>
            </w:tcBorders>
            <w:shd w:val="clear" w:color="auto" w:fill="FFFFFF"/>
            <w:noWrap/>
            <w:vAlign w:val="center"/>
          </w:tcPr>
          <w:p w14:paraId="7E7D2A95">
            <w:pPr>
              <w:pStyle w:val="221"/>
              <w:jc w:val="center"/>
              <w:rPr>
                <w:rStyle w:val="223"/>
                <w:rFonts w:hint="eastAsia" w:ascii="宋体" w:hAnsi="宋体" w:eastAsia="宋体" w:cs="宋体"/>
                <w:sz w:val="24"/>
                <w:szCs w:val="24"/>
                <w:highlight w:val="none"/>
              </w:rPr>
            </w:pPr>
          </w:p>
        </w:tc>
        <w:tc>
          <w:tcPr>
            <w:tcW w:w="2209" w:type="dxa"/>
            <w:tcBorders>
              <w:top w:val="single" w:color="auto" w:sz="4" w:space="0"/>
              <w:left w:val="single" w:color="auto" w:sz="4" w:space="0"/>
              <w:bottom w:val="nil"/>
              <w:right w:val="single" w:color="auto" w:sz="4" w:space="0"/>
            </w:tcBorders>
            <w:shd w:val="clear" w:color="auto" w:fill="FFFFFF"/>
            <w:noWrap/>
            <w:vAlign w:val="center"/>
          </w:tcPr>
          <w:p w14:paraId="3B64A712">
            <w:pPr>
              <w:pStyle w:val="221"/>
              <w:jc w:val="center"/>
              <w:rPr>
                <w:rStyle w:val="223"/>
                <w:rFonts w:hint="eastAsia" w:ascii="宋体" w:hAnsi="宋体" w:eastAsia="宋体" w:cs="宋体"/>
                <w:sz w:val="24"/>
                <w:szCs w:val="24"/>
                <w:highlight w:val="none"/>
              </w:rPr>
            </w:pPr>
          </w:p>
        </w:tc>
      </w:tr>
      <w:tr w14:paraId="1AD5560C">
        <w:tblPrEx>
          <w:tblCellMar>
            <w:top w:w="0" w:type="dxa"/>
            <w:left w:w="10" w:type="dxa"/>
            <w:bottom w:w="0" w:type="dxa"/>
            <w:right w:w="10" w:type="dxa"/>
          </w:tblCellMar>
        </w:tblPrEx>
        <w:trPr>
          <w:trHeight w:val="466" w:hRule="atLeast"/>
          <w:jc w:val="center"/>
        </w:trPr>
        <w:tc>
          <w:tcPr>
            <w:tcW w:w="750" w:type="dxa"/>
            <w:tcBorders>
              <w:top w:val="single" w:color="auto" w:sz="4" w:space="0"/>
              <w:left w:val="single" w:color="auto" w:sz="4" w:space="0"/>
              <w:bottom w:val="single" w:color="auto" w:sz="4" w:space="0"/>
              <w:right w:val="nil"/>
            </w:tcBorders>
            <w:shd w:val="clear" w:color="auto" w:fill="FFFFFF"/>
            <w:noWrap/>
            <w:vAlign w:val="center"/>
          </w:tcPr>
          <w:p w14:paraId="3F141247">
            <w:pPr>
              <w:pStyle w:val="221"/>
              <w:jc w:val="center"/>
              <w:rPr>
                <w:rStyle w:val="223"/>
                <w:rFonts w:hint="eastAsia" w:ascii="宋体" w:hAnsi="宋体" w:eastAsia="宋体" w:cs="宋体"/>
                <w:sz w:val="24"/>
                <w:szCs w:val="24"/>
                <w:highlight w:val="none"/>
              </w:rPr>
            </w:pPr>
          </w:p>
        </w:tc>
        <w:tc>
          <w:tcPr>
            <w:tcW w:w="2591" w:type="dxa"/>
            <w:tcBorders>
              <w:top w:val="single" w:color="auto" w:sz="4" w:space="0"/>
              <w:left w:val="single" w:color="auto" w:sz="4" w:space="0"/>
              <w:bottom w:val="single" w:color="auto" w:sz="4" w:space="0"/>
              <w:right w:val="nil"/>
            </w:tcBorders>
            <w:shd w:val="clear" w:color="auto" w:fill="FFFFFF"/>
            <w:noWrap/>
            <w:vAlign w:val="center"/>
          </w:tcPr>
          <w:p w14:paraId="7459C203">
            <w:pPr>
              <w:pStyle w:val="221"/>
              <w:jc w:val="center"/>
              <w:rPr>
                <w:rStyle w:val="223"/>
                <w:rFonts w:hint="eastAsia" w:ascii="宋体" w:hAnsi="宋体" w:eastAsia="宋体" w:cs="宋体"/>
                <w:sz w:val="24"/>
                <w:szCs w:val="24"/>
                <w:highlight w:val="none"/>
              </w:rPr>
            </w:pPr>
          </w:p>
        </w:tc>
        <w:tc>
          <w:tcPr>
            <w:tcW w:w="3041" w:type="dxa"/>
            <w:tcBorders>
              <w:top w:val="single" w:color="auto" w:sz="4" w:space="0"/>
              <w:left w:val="single" w:color="auto" w:sz="4" w:space="0"/>
              <w:bottom w:val="single" w:color="auto" w:sz="4" w:space="0"/>
              <w:right w:val="nil"/>
            </w:tcBorders>
            <w:shd w:val="clear" w:color="auto" w:fill="FFFFFF"/>
            <w:noWrap/>
            <w:vAlign w:val="center"/>
          </w:tcPr>
          <w:p w14:paraId="68C04620">
            <w:pPr>
              <w:pStyle w:val="221"/>
              <w:jc w:val="center"/>
              <w:rPr>
                <w:rStyle w:val="223"/>
                <w:rFonts w:hint="eastAsia" w:ascii="宋体" w:hAnsi="宋体" w:eastAsia="宋体" w:cs="宋体"/>
                <w:sz w:val="24"/>
                <w:szCs w:val="24"/>
                <w:highlight w:val="none"/>
              </w:rPr>
            </w:pPr>
          </w:p>
        </w:tc>
        <w:tc>
          <w:tcPr>
            <w:tcW w:w="220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DC76637">
            <w:pPr>
              <w:pStyle w:val="221"/>
              <w:jc w:val="center"/>
              <w:rPr>
                <w:rStyle w:val="223"/>
                <w:rFonts w:hint="eastAsia" w:ascii="宋体" w:hAnsi="宋体" w:eastAsia="宋体" w:cs="宋体"/>
                <w:sz w:val="24"/>
                <w:szCs w:val="24"/>
                <w:highlight w:val="none"/>
              </w:rPr>
            </w:pPr>
          </w:p>
        </w:tc>
      </w:tr>
    </w:tbl>
    <w:p w14:paraId="3ECE7C8E">
      <w:pPr>
        <w:pStyle w:val="221"/>
        <w:spacing w:after="279" w:line="1" w:lineRule="exact"/>
        <w:rPr>
          <w:rStyle w:val="223"/>
          <w:rFonts w:hint="eastAsia" w:ascii="宋体" w:hAnsi="宋体" w:eastAsia="宋体" w:cs="宋体"/>
          <w:sz w:val="24"/>
          <w:szCs w:val="24"/>
          <w:highlight w:val="none"/>
        </w:rPr>
      </w:pPr>
    </w:p>
    <w:p w14:paraId="05FB81E1">
      <w:pPr>
        <w:pStyle w:val="221"/>
        <w:spacing w:line="360"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承包人如未能按上表各节点要求的完工日期前完工，逾期完工违约金按</w:t>
      </w:r>
      <w:r>
        <w:rPr>
          <w:rStyle w:val="223"/>
          <w:rFonts w:hint="eastAsia" w:ascii="宋体" w:hAnsi="宋体" w:eastAsia="宋体" w:cs="宋体"/>
          <w:sz w:val="24"/>
          <w:szCs w:val="24"/>
          <w:highlight w:val="none"/>
          <w:u w:val="single"/>
          <w:lang w:eastAsia="zh-CN"/>
        </w:rPr>
        <w:t>1000</w:t>
      </w:r>
      <w:r>
        <w:rPr>
          <w:rStyle w:val="223"/>
          <w:rFonts w:hint="eastAsia" w:ascii="宋体" w:hAnsi="宋体" w:eastAsia="宋体" w:cs="宋体"/>
          <w:sz w:val="24"/>
          <w:szCs w:val="24"/>
          <w:highlight w:val="none"/>
          <w:lang w:eastAsia="zh-CN"/>
        </w:rPr>
        <w:t>元/ 天</w:t>
      </w:r>
      <w:r>
        <w:rPr>
          <w:rStyle w:val="223"/>
          <w:rFonts w:hint="eastAsia" w:ascii="宋体" w:hAnsi="宋体" w:eastAsia="宋体" w:cs="宋体"/>
          <w:i/>
          <w:iCs/>
          <w:sz w:val="24"/>
          <w:szCs w:val="24"/>
          <w:highlight w:val="none"/>
          <w:lang w:eastAsia="zh-CN"/>
        </w:rPr>
        <w:t>”</w:t>
      </w:r>
      <w:r>
        <w:rPr>
          <w:rStyle w:val="223"/>
          <w:rFonts w:hint="eastAsia" w:ascii="宋体" w:hAnsi="宋体" w:eastAsia="宋体" w:cs="宋体"/>
          <w:sz w:val="24"/>
          <w:szCs w:val="24"/>
          <w:highlight w:val="none"/>
          <w:lang w:eastAsia="zh-CN"/>
        </w:rPr>
        <w:t>计算。</w:t>
      </w:r>
    </w:p>
    <w:p w14:paraId="1AC0B247">
      <w:pPr>
        <w:pStyle w:val="221"/>
        <w:spacing w:after="160" w:line="359" w:lineRule="exact"/>
        <w:ind w:firstLine="480" w:firstLineChars="200"/>
        <w:rPr>
          <w:rStyle w:val="223"/>
          <w:rFonts w:hint="eastAsia" w:ascii="宋体" w:hAnsi="宋体" w:eastAsia="宋体" w:cs="宋体"/>
          <w:sz w:val="24"/>
          <w:szCs w:val="24"/>
          <w:highlight w:val="none"/>
          <w:lang w:eastAsia="zh-CN"/>
        </w:rPr>
      </w:pPr>
      <w:bookmarkStart w:id="652" w:name="bookmark1731"/>
      <w:bookmarkEnd w:id="652"/>
      <w:r>
        <w:rPr>
          <w:rStyle w:val="223"/>
          <w:rFonts w:hint="eastAsia" w:ascii="宋体" w:hAnsi="宋体" w:eastAsia="宋体" w:cs="宋体"/>
          <w:sz w:val="24"/>
          <w:szCs w:val="24"/>
          <w:highlight w:val="none"/>
          <w:lang w:eastAsia="zh-CN"/>
        </w:rPr>
        <w:t>（2）全部逾期完工违约金的总限额不超过合同总价的</w:t>
      </w:r>
      <w:r>
        <w:rPr>
          <w:rStyle w:val="223"/>
          <w:rFonts w:hint="eastAsia" w:ascii="宋体" w:hAnsi="宋体" w:eastAsia="宋体" w:cs="宋体"/>
          <w:sz w:val="24"/>
          <w:szCs w:val="24"/>
          <w:highlight w:val="none"/>
          <w:u w:val="single"/>
          <w:lang w:eastAsia="zh-CN"/>
        </w:rPr>
        <w:t xml:space="preserve"> 2 </w:t>
      </w:r>
      <w:r>
        <w:rPr>
          <w:rStyle w:val="223"/>
          <w:rFonts w:hint="eastAsia" w:ascii="宋体" w:hAnsi="宋体" w:eastAsia="宋体" w:cs="宋体"/>
          <w:sz w:val="24"/>
          <w:szCs w:val="24"/>
          <w:highlight w:val="none"/>
          <w:lang w:eastAsia="zh-CN"/>
        </w:rPr>
        <w:t>%,发包人可从应向承包人支付的任何金额中扣除此项违约金或以其他方式收回此款，此违约金的支付并不能解除承包人应完成工程的责任或合同规定的其他责任。</w:t>
      </w:r>
    </w:p>
    <w:p w14:paraId="68C3CBD6">
      <w:pPr>
        <w:pStyle w:val="221"/>
        <w:spacing w:after="100"/>
        <w:ind w:firstLine="420"/>
        <w:rPr>
          <w:rStyle w:val="223"/>
          <w:rFonts w:hint="eastAsia" w:ascii="宋体" w:hAnsi="宋体" w:eastAsia="宋体" w:cs="宋体"/>
          <w:b/>
          <w:sz w:val="24"/>
          <w:szCs w:val="24"/>
          <w:highlight w:val="none"/>
          <w:lang w:eastAsia="zh-CN"/>
        </w:rPr>
      </w:pPr>
      <w:bookmarkStart w:id="653" w:name="bookmark1734"/>
      <w:bookmarkEnd w:id="653"/>
      <w:bookmarkStart w:id="654" w:name="bookmark1733"/>
      <w:bookmarkEnd w:id="654"/>
      <w:bookmarkStart w:id="655" w:name="bookmark1732"/>
      <w:r>
        <w:rPr>
          <w:rStyle w:val="223"/>
          <w:rFonts w:hint="eastAsia" w:ascii="宋体" w:hAnsi="宋体" w:eastAsia="宋体" w:cs="宋体"/>
          <w:b/>
          <w:sz w:val="24"/>
          <w:szCs w:val="24"/>
          <w:highlight w:val="none"/>
          <w:lang w:eastAsia="zh-CN"/>
        </w:rPr>
        <w:t>11.6工期提前</w:t>
      </w:r>
      <w:bookmarkEnd w:id="655"/>
    </w:p>
    <w:p w14:paraId="69B2EDD9">
      <w:pPr>
        <w:pStyle w:val="221"/>
        <w:spacing w:line="360" w:lineRule="exact"/>
        <w:ind w:firstLine="480" w:firstLineChars="20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工期提前的资金约定：</w:t>
      </w:r>
      <w:r>
        <w:rPr>
          <w:rStyle w:val="223"/>
          <w:rFonts w:hint="eastAsia" w:ascii="宋体" w:hAnsi="宋体" w:eastAsia="宋体" w:cs="宋体"/>
          <w:sz w:val="24"/>
          <w:szCs w:val="24"/>
          <w:highlight w:val="none"/>
          <w:u w:val="single"/>
          <w:lang w:eastAsia="zh-CN"/>
        </w:rPr>
        <w:t>在保证工程质量的前提下，发包人鼓励承包人提前完工，但本合同工程无提前工期奖金</w:t>
      </w:r>
      <w:r>
        <w:rPr>
          <w:rStyle w:val="223"/>
          <w:rFonts w:hint="eastAsia" w:ascii="宋体" w:hAnsi="宋体" w:eastAsia="宋体" w:cs="宋体"/>
          <w:sz w:val="24"/>
          <w:szCs w:val="24"/>
          <w:highlight w:val="none"/>
          <w:lang w:eastAsia="zh-CN"/>
        </w:rPr>
        <w:t>。</w:t>
      </w:r>
    </w:p>
    <w:p w14:paraId="6984557D">
      <w:pPr>
        <w:pStyle w:val="221"/>
        <w:keepLines/>
        <w:spacing w:before="120" w:after="120" w:line="412" w:lineRule="auto"/>
        <w:outlineLvl w:val="1"/>
        <w:rPr>
          <w:rStyle w:val="223"/>
          <w:rFonts w:hint="eastAsia" w:ascii="宋体" w:hAnsi="宋体" w:eastAsia="宋体" w:cs="宋体"/>
          <w:b/>
          <w:bCs/>
          <w:sz w:val="24"/>
          <w:szCs w:val="24"/>
          <w:highlight w:val="none"/>
          <w:lang w:eastAsia="zh-CN"/>
        </w:rPr>
      </w:pPr>
      <w:bookmarkStart w:id="656" w:name="_Toc6849"/>
      <w:bookmarkEnd w:id="656"/>
      <w:bookmarkStart w:id="657" w:name="_Toc82454295"/>
      <w:bookmarkEnd w:id="657"/>
      <w:bookmarkStart w:id="658" w:name="bookmark1737"/>
      <w:bookmarkEnd w:id="658"/>
      <w:bookmarkStart w:id="659" w:name="bookmark1735"/>
      <w:bookmarkEnd w:id="659"/>
      <w:bookmarkStart w:id="660" w:name="_Toc23224"/>
      <w:bookmarkEnd w:id="660"/>
      <w:bookmarkStart w:id="661" w:name="_Toc20116"/>
      <w:bookmarkStart w:id="662" w:name="bookmark1736"/>
      <w:r>
        <w:rPr>
          <w:rStyle w:val="223"/>
          <w:rFonts w:hint="eastAsia" w:ascii="宋体" w:hAnsi="宋体" w:eastAsia="宋体" w:cs="宋体"/>
          <w:b/>
          <w:bCs/>
          <w:sz w:val="24"/>
          <w:szCs w:val="24"/>
          <w:highlight w:val="none"/>
          <w:lang w:eastAsia="zh-CN"/>
        </w:rPr>
        <w:t>12.暂停施工</w:t>
      </w:r>
      <w:bookmarkEnd w:id="661"/>
      <w:bookmarkEnd w:id="662"/>
    </w:p>
    <w:p w14:paraId="243EA75F">
      <w:pPr>
        <w:pStyle w:val="221"/>
        <w:spacing w:line="412" w:lineRule="auto"/>
        <w:ind w:left="440"/>
        <w:rPr>
          <w:rStyle w:val="223"/>
          <w:rFonts w:hint="eastAsia" w:ascii="宋体" w:hAnsi="宋体" w:eastAsia="宋体" w:cs="宋体"/>
          <w:b/>
          <w:sz w:val="24"/>
          <w:szCs w:val="24"/>
          <w:highlight w:val="none"/>
          <w:lang w:eastAsia="zh-CN"/>
        </w:rPr>
      </w:pPr>
      <w:bookmarkStart w:id="663" w:name="bookmark1738"/>
      <w:bookmarkEnd w:id="663"/>
      <w:bookmarkStart w:id="664" w:name="bookmark1740"/>
      <w:bookmarkEnd w:id="664"/>
      <w:bookmarkStart w:id="665" w:name="bookmark1739"/>
      <w:r>
        <w:rPr>
          <w:rStyle w:val="223"/>
          <w:rFonts w:hint="eastAsia" w:ascii="宋体" w:hAnsi="宋体" w:eastAsia="宋体" w:cs="宋体"/>
          <w:b/>
          <w:sz w:val="24"/>
          <w:szCs w:val="24"/>
          <w:highlight w:val="none"/>
          <w:lang w:eastAsia="zh-CN"/>
        </w:rPr>
        <w:t>12.1承包人暂停施工的责任</w:t>
      </w:r>
      <w:bookmarkEnd w:id="665"/>
    </w:p>
    <w:p w14:paraId="038D3B6E">
      <w:pPr>
        <w:pStyle w:val="221"/>
        <w:spacing w:line="412" w:lineRule="auto"/>
        <w:ind w:firstLine="480" w:firstLineChars="200"/>
        <w:rPr>
          <w:rStyle w:val="223"/>
          <w:rFonts w:hint="eastAsia" w:ascii="宋体" w:hAnsi="宋体" w:eastAsia="宋体" w:cs="宋体"/>
          <w:sz w:val="24"/>
          <w:szCs w:val="24"/>
          <w:highlight w:val="none"/>
          <w:lang w:eastAsia="zh-CN"/>
        </w:rPr>
      </w:pPr>
      <w:bookmarkStart w:id="666" w:name="bookmark1741"/>
      <w:bookmarkEnd w:id="666"/>
      <w:r>
        <w:rPr>
          <w:rStyle w:val="223"/>
          <w:rFonts w:hint="eastAsia" w:ascii="宋体" w:hAnsi="宋体" w:eastAsia="宋体" w:cs="宋体"/>
          <w:sz w:val="24"/>
          <w:szCs w:val="24"/>
          <w:highlight w:val="none"/>
          <w:lang w:eastAsia="zh-CN"/>
        </w:rPr>
        <w:t>承包人承担暂停施工责任的其它情形：</w:t>
      </w:r>
      <w:r>
        <w:rPr>
          <w:rStyle w:val="223"/>
          <w:rFonts w:hint="eastAsia" w:ascii="宋体" w:hAnsi="宋体" w:eastAsia="宋体" w:cs="宋体"/>
          <w:sz w:val="24"/>
          <w:szCs w:val="24"/>
          <w:highlight w:val="none"/>
          <w:u w:val="single"/>
          <w:lang w:eastAsia="zh-CN"/>
        </w:rPr>
        <w:t>属于下列任何一种情况引起的暂停施工，承包人不能提出增加费用和延长工期的要求：</w:t>
      </w:r>
    </w:p>
    <w:p w14:paraId="53C8AB0A">
      <w:pPr>
        <w:pStyle w:val="221"/>
        <w:spacing w:line="360" w:lineRule="auto"/>
        <w:ind w:firstLine="480" w:firstLineChars="200"/>
        <w:rPr>
          <w:rStyle w:val="223"/>
          <w:rFonts w:hint="eastAsia" w:ascii="宋体" w:hAnsi="宋体" w:eastAsia="宋体" w:cs="宋体"/>
          <w:sz w:val="24"/>
          <w:szCs w:val="24"/>
          <w:highlight w:val="none"/>
          <w:u w:val="single"/>
          <w:lang w:eastAsia="zh-CN"/>
        </w:rPr>
      </w:pPr>
      <w:r>
        <w:rPr>
          <w:rStyle w:val="223"/>
          <w:rFonts w:hint="eastAsia" w:ascii="宋体" w:hAnsi="宋体" w:eastAsia="宋体" w:cs="宋体"/>
          <w:sz w:val="24"/>
          <w:szCs w:val="24"/>
          <w:highlight w:val="none"/>
          <w:u w:val="single"/>
          <w:lang w:eastAsia="zh-CN"/>
        </w:rPr>
        <w:t>①合同中另有规定的。</w:t>
      </w:r>
    </w:p>
    <w:p w14:paraId="41669E42">
      <w:pPr>
        <w:pStyle w:val="221"/>
        <w:spacing w:line="360" w:lineRule="auto"/>
        <w:ind w:firstLine="480" w:firstLineChars="200"/>
        <w:rPr>
          <w:rStyle w:val="223"/>
          <w:rFonts w:hint="eastAsia" w:ascii="宋体" w:hAnsi="宋体" w:eastAsia="宋体" w:cs="宋体"/>
          <w:sz w:val="24"/>
          <w:szCs w:val="24"/>
          <w:highlight w:val="none"/>
          <w:u w:val="single"/>
          <w:lang w:eastAsia="zh-CN"/>
        </w:rPr>
      </w:pPr>
      <w:r>
        <w:rPr>
          <w:rStyle w:val="223"/>
          <w:rFonts w:hint="eastAsia" w:ascii="宋体" w:hAnsi="宋体" w:eastAsia="宋体" w:cs="宋体"/>
          <w:sz w:val="24"/>
          <w:szCs w:val="24"/>
          <w:highlight w:val="none"/>
          <w:u w:val="single"/>
          <w:lang w:eastAsia="zh-CN"/>
        </w:rPr>
        <w:t>②由于承包人违约引起的暂停施工。</w:t>
      </w:r>
    </w:p>
    <w:p w14:paraId="11BBA09C">
      <w:pPr>
        <w:pStyle w:val="221"/>
        <w:spacing w:line="360" w:lineRule="auto"/>
        <w:ind w:firstLine="480" w:firstLineChars="200"/>
        <w:rPr>
          <w:rStyle w:val="223"/>
          <w:rFonts w:hint="eastAsia" w:ascii="宋体" w:hAnsi="宋体" w:eastAsia="宋体" w:cs="宋体"/>
          <w:sz w:val="24"/>
          <w:szCs w:val="24"/>
          <w:highlight w:val="none"/>
          <w:u w:val="single"/>
          <w:lang w:eastAsia="zh-CN"/>
        </w:rPr>
      </w:pPr>
      <w:r>
        <w:rPr>
          <w:rStyle w:val="223"/>
          <w:rFonts w:hint="eastAsia" w:ascii="宋体" w:hAnsi="宋体" w:eastAsia="宋体" w:cs="宋体"/>
          <w:sz w:val="24"/>
          <w:szCs w:val="24"/>
          <w:highlight w:val="none"/>
          <w:u w:val="single"/>
          <w:lang w:eastAsia="zh-CN"/>
        </w:rPr>
        <w:t>③由于现场非异常恶劣气候条件引起的正常停工。</w:t>
      </w:r>
    </w:p>
    <w:p w14:paraId="60DE3B6B">
      <w:pPr>
        <w:pStyle w:val="221"/>
        <w:spacing w:line="360" w:lineRule="auto"/>
        <w:ind w:firstLine="480" w:firstLineChars="200"/>
        <w:rPr>
          <w:rStyle w:val="223"/>
          <w:rFonts w:hint="eastAsia" w:ascii="宋体" w:hAnsi="宋体" w:eastAsia="宋体" w:cs="宋体"/>
          <w:sz w:val="24"/>
          <w:szCs w:val="24"/>
          <w:highlight w:val="none"/>
          <w:u w:val="single"/>
          <w:lang w:eastAsia="zh-CN"/>
        </w:rPr>
      </w:pPr>
      <w:r>
        <w:rPr>
          <w:rStyle w:val="223"/>
          <w:rFonts w:hint="eastAsia" w:ascii="宋体" w:hAnsi="宋体" w:eastAsia="宋体" w:cs="宋体"/>
          <w:sz w:val="24"/>
          <w:szCs w:val="24"/>
          <w:highlight w:val="none"/>
          <w:u w:val="single"/>
          <w:lang w:eastAsia="zh-CN"/>
        </w:rPr>
        <w:t>④由于承包人为工程的合理施工和保证安全所必须的暂停施工。</w:t>
      </w:r>
    </w:p>
    <w:p w14:paraId="0DFE17A6">
      <w:pPr>
        <w:pStyle w:val="221"/>
        <w:spacing w:line="360" w:lineRule="auto"/>
        <w:ind w:firstLine="480" w:firstLineChars="200"/>
        <w:rPr>
          <w:rStyle w:val="223"/>
          <w:rFonts w:hint="eastAsia" w:ascii="宋体" w:hAnsi="宋体" w:eastAsia="宋体" w:cs="宋体"/>
          <w:sz w:val="24"/>
          <w:szCs w:val="24"/>
          <w:highlight w:val="none"/>
          <w:u w:val="single"/>
          <w:lang w:eastAsia="zh-CN"/>
        </w:rPr>
      </w:pPr>
      <w:r>
        <w:rPr>
          <w:rStyle w:val="223"/>
          <w:rFonts w:hint="eastAsia" w:ascii="宋体" w:hAnsi="宋体" w:eastAsia="宋体" w:cs="宋体"/>
          <w:sz w:val="24"/>
          <w:szCs w:val="24"/>
          <w:highlight w:val="none"/>
          <w:u w:val="single"/>
          <w:lang w:eastAsia="zh-CN"/>
        </w:rPr>
        <w:t>⑤未得到监理人许可的承包人擅自停工。</w:t>
      </w:r>
    </w:p>
    <w:p w14:paraId="2D4C3484">
      <w:pPr>
        <w:pStyle w:val="221"/>
        <w:spacing w:line="360" w:lineRule="auto"/>
        <w:ind w:firstLine="480" w:firstLineChars="200"/>
        <w:rPr>
          <w:rStyle w:val="223"/>
          <w:rFonts w:hint="eastAsia" w:ascii="宋体" w:hAnsi="宋体" w:eastAsia="宋体" w:cs="宋体"/>
          <w:sz w:val="24"/>
          <w:szCs w:val="24"/>
          <w:highlight w:val="none"/>
          <w:u w:val="single"/>
          <w:lang w:eastAsia="zh-CN"/>
        </w:rPr>
      </w:pPr>
      <w:r>
        <w:rPr>
          <w:rStyle w:val="223"/>
          <w:rFonts w:hint="eastAsia" w:ascii="宋体" w:hAnsi="宋体" w:eastAsia="宋体" w:cs="宋体"/>
          <w:sz w:val="24"/>
          <w:szCs w:val="24"/>
          <w:highlight w:val="none"/>
          <w:u w:val="single"/>
          <w:lang w:eastAsia="zh-CN"/>
        </w:rPr>
        <w:t>⑥其它由于承包人原因引起的暂停施工。</w:t>
      </w:r>
    </w:p>
    <w:p w14:paraId="4D558F5E">
      <w:pPr>
        <w:pStyle w:val="221"/>
        <w:spacing w:line="412" w:lineRule="auto"/>
        <w:ind w:left="440"/>
        <w:rPr>
          <w:rStyle w:val="223"/>
          <w:rFonts w:hint="eastAsia" w:ascii="宋体" w:hAnsi="宋体" w:eastAsia="宋体" w:cs="宋体"/>
          <w:sz w:val="24"/>
          <w:szCs w:val="24"/>
          <w:highlight w:val="none"/>
          <w:lang w:eastAsia="zh-CN"/>
        </w:rPr>
      </w:pPr>
      <w:r>
        <w:rPr>
          <w:rStyle w:val="223"/>
          <w:rFonts w:hint="eastAsia" w:ascii="宋体" w:hAnsi="宋体" w:eastAsia="宋体" w:cs="宋体"/>
          <w:b/>
          <w:sz w:val="24"/>
          <w:szCs w:val="24"/>
          <w:highlight w:val="none"/>
          <w:lang w:eastAsia="zh-CN"/>
        </w:rPr>
        <w:t>12.2发包人暂停施工的责任</w:t>
      </w:r>
    </w:p>
    <w:p w14:paraId="28E7EE02">
      <w:pPr>
        <w:pStyle w:val="221"/>
        <w:spacing w:after="140" w:line="432" w:lineRule="auto"/>
        <w:ind w:firstLine="480" w:firstLineChars="200"/>
        <w:rPr>
          <w:rStyle w:val="223"/>
          <w:rFonts w:hint="eastAsia" w:ascii="宋体" w:hAnsi="宋体" w:eastAsia="宋体" w:cs="宋体"/>
          <w:sz w:val="24"/>
          <w:szCs w:val="24"/>
          <w:highlight w:val="none"/>
          <w:lang w:eastAsia="zh-CN"/>
        </w:rPr>
      </w:pPr>
      <w:bookmarkStart w:id="667" w:name="bookmark1742"/>
      <w:bookmarkEnd w:id="667"/>
      <w:r>
        <w:rPr>
          <w:rStyle w:val="223"/>
          <w:rFonts w:hint="eastAsia" w:ascii="宋体" w:hAnsi="宋体" w:eastAsia="宋体" w:cs="宋体"/>
          <w:sz w:val="24"/>
          <w:szCs w:val="24"/>
          <w:highlight w:val="none"/>
          <w:lang w:eastAsia="zh-CN"/>
        </w:rPr>
        <w:t>（2）发包人承担暂停施工责任的其它情形：</w:t>
      </w:r>
      <w:r>
        <w:rPr>
          <w:rStyle w:val="223"/>
          <w:rFonts w:hint="eastAsia" w:ascii="宋体" w:hAnsi="宋体" w:eastAsia="宋体" w:cs="宋体"/>
          <w:sz w:val="24"/>
          <w:szCs w:val="24"/>
          <w:highlight w:val="none"/>
          <w:u w:val="single"/>
          <w:lang w:eastAsia="zh-CN"/>
        </w:rPr>
        <w:t>发包人可以根据资金到位情况暂停部分项目的施工，发包人只延长因该部分暂停施工增加的工期，但不增加投资</w:t>
      </w:r>
      <w:r>
        <w:rPr>
          <w:rStyle w:val="223"/>
          <w:rFonts w:hint="eastAsia" w:ascii="宋体" w:hAnsi="宋体" w:eastAsia="宋体" w:cs="宋体"/>
          <w:sz w:val="24"/>
          <w:szCs w:val="24"/>
          <w:highlight w:val="none"/>
          <w:lang w:eastAsia="zh-CN"/>
        </w:rPr>
        <w:t>。</w:t>
      </w:r>
    </w:p>
    <w:p w14:paraId="764B5D16">
      <w:pPr>
        <w:pStyle w:val="221"/>
        <w:keepLines/>
        <w:spacing w:before="120" w:after="120" w:line="412" w:lineRule="auto"/>
        <w:outlineLvl w:val="1"/>
        <w:rPr>
          <w:rStyle w:val="223"/>
          <w:rFonts w:hint="eastAsia" w:ascii="宋体" w:hAnsi="宋体" w:eastAsia="宋体" w:cs="宋体"/>
          <w:b/>
          <w:bCs/>
          <w:sz w:val="24"/>
          <w:szCs w:val="24"/>
          <w:highlight w:val="none"/>
          <w:lang w:eastAsia="zh-CN"/>
        </w:rPr>
      </w:pPr>
      <w:bookmarkStart w:id="668" w:name="bookmark1744"/>
      <w:bookmarkEnd w:id="668"/>
      <w:bookmarkStart w:id="669" w:name="_Toc26672"/>
      <w:bookmarkEnd w:id="669"/>
      <w:bookmarkStart w:id="670" w:name="bookmark1743"/>
      <w:bookmarkEnd w:id="670"/>
      <w:bookmarkStart w:id="671" w:name="_Toc4631"/>
      <w:bookmarkEnd w:id="671"/>
      <w:bookmarkStart w:id="672" w:name="_Toc82454296"/>
      <w:bookmarkEnd w:id="672"/>
      <w:bookmarkStart w:id="673" w:name="bookmark1745"/>
      <w:bookmarkStart w:id="674" w:name="_Toc13097"/>
      <w:r>
        <w:rPr>
          <w:rStyle w:val="223"/>
          <w:rFonts w:hint="eastAsia" w:ascii="宋体" w:hAnsi="宋体" w:eastAsia="宋体" w:cs="宋体"/>
          <w:b/>
          <w:bCs/>
          <w:sz w:val="24"/>
          <w:szCs w:val="24"/>
          <w:highlight w:val="none"/>
          <w:lang w:eastAsia="zh-CN"/>
        </w:rPr>
        <w:t>13.工程质量</w:t>
      </w:r>
      <w:bookmarkEnd w:id="673"/>
      <w:bookmarkEnd w:id="674"/>
    </w:p>
    <w:p w14:paraId="6A5BE997">
      <w:pPr>
        <w:pStyle w:val="221"/>
        <w:spacing w:line="412" w:lineRule="auto"/>
        <w:ind w:left="440"/>
        <w:rPr>
          <w:rStyle w:val="223"/>
          <w:rFonts w:hint="eastAsia" w:ascii="宋体" w:hAnsi="宋体" w:eastAsia="宋体" w:cs="宋体"/>
          <w:b/>
          <w:sz w:val="24"/>
          <w:szCs w:val="24"/>
          <w:highlight w:val="none"/>
          <w:lang w:eastAsia="zh-CN"/>
        </w:rPr>
      </w:pPr>
      <w:bookmarkStart w:id="675" w:name="bookmark1746"/>
      <w:bookmarkEnd w:id="675"/>
      <w:bookmarkStart w:id="676" w:name="bookmark1747"/>
      <w:bookmarkEnd w:id="676"/>
      <w:bookmarkStart w:id="677" w:name="bookmark1748"/>
      <w:r>
        <w:rPr>
          <w:rStyle w:val="223"/>
          <w:rFonts w:hint="eastAsia" w:ascii="宋体" w:hAnsi="宋体" w:eastAsia="宋体" w:cs="宋体"/>
          <w:b/>
          <w:sz w:val="24"/>
          <w:szCs w:val="24"/>
          <w:highlight w:val="none"/>
          <w:lang w:eastAsia="zh-CN"/>
        </w:rPr>
        <w:t>13.7质量评定</w:t>
      </w:r>
      <w:bookmarkEnd w:id="677"/>
    </w:p>
    <w:p w14:paraId="18FEA37F">
      <w:pPr>
        <w:pStyle w:val="221"/>
        <w:spacing w:line="372"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13.7.4重要隐蔽单元工程和关键部位单元工程质量评定的约定：</w:t>
      </w:r>
      <w:r>
        <w:rPr>
          <w:rStyle w:val="223"/>
          <w:rFonts w:hint="eastAsia" w:ascii="宋体" w:hAnsi="宋体" w:eastAsia="宋体" w:cs="宋体"/>
          <w:sz w:val="24"/>
          <w:szCs w:val="24"/>
          <w:highlight w:val="none"/>
          <w:u w:val="single"/>
          <w:lang w:eastAsia="zh-CN"/>
        </w:rPr>
        <w:t xml:space="preserve"> 合格 </w:t>
      </w:r>
      <w:r>
        <w:rPr>
          <w:rStyle w:val="223"/>
          <w:rFonts w:hint="eastAsia" w:ascii="宋体" w:hAnsi="宋体" w:eastAsia="宋体" w:cs="宋体"/>
          <w:sz w:val="24"/>
          <w:szCs w:val="24"/>
          <w:highlight w:val="none"/>
          <w:lang w:eastAsia="zh-CN"/>
        </w:rPr>
        <w:t>。</w:t>
      </w:r>
    </w:p>
    <w:p w14:paraId="1666F6D1">
      <w:pPr>
        <w:pStyle w:val="221"/>
        <w:spacing w:after="240" w:line="372"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13.7.7 工程合格标准为：</w:t>
      </w:r>
      <w:r>
        <w:rPr>
          <w:rStyle w:val="223"/>
          <w:rFonts w:hint="eastAsia" w:ascii="宋体" w:hAnsi="宋体" w:eastAsia="宋体" w:cs="宋体"/>
          <w:sz w:val="24"/>
          <w:szCs w:val="24"/>
          <w:highlight w:val="none"/>
          <w:u w:val="single"/>
          <w:lang w:eastAsia="zh-CN"/>
        </w:rPr>
        <w:t>执行《水利水电</w:t>
      </w:r>
      <w:r>
        <w:rPr>
          <w:rStyle w:val="223"/>
          <w:rFonts w:hint="eastAsia" w:ascii="宋体" w:hAnsi="宋体" w:cs="宋体"/>
          <w:sz w:val="24"/>
          <w:szCs w:val="24"/>
          <w:highlight w:val="none"/>
          <w:u w:val="single"/>
          <w:lang w:eastAsia="zh-CN"/>
        </w:rPr>
        <w:t>建设</w:t>
      </w:r>
      <w:r>
        <w:rPr>
          <w:rStyle w:val="223"/>
          <w:rFonts w:hint="eastAsia" w:ascii="宋体" w:hAnsi="宋体" w:eastAsia="宋体" w:cs="宋体"/>
          <w:sz w:val="24"/>
          <w:szCs w:val="24"/>
          <w:highlight w:val="none"/>
          <w:u w:val="single"/>
          <w:lang w:eastAsia="zh-CN"/>
        </w:rPr>
        <w:t>工程</w:t>
      </w:r>
      <w:r>
        <w:rPr>
          <w:rStyle w:val="223"/>
          <w:rFonts w:hint="eastAsia" w:ascii="宋体" w:hAnsi="宋体" w:cs="宋体"/>
          <w:sz w:val="24"/>
          <w:szCs w:val="24"/>
          <w:highlight w:val="none"/>
          <w:u w:val="single"/>
          <w:lang w:eastAsia="zh-CN"/>
        </w:rPr>
        <w:t>验收</w:t>
      </w:r>
      <w:r>
        <w:rPr>
          <w:rStyle w:val="223"/>
          <w:rFonts w:hint="eastAsia" w:ascii="宋体" w:hAnsi="宋体" w:eastAsia="宋体" w:cs="宋体"/>
          <w:sz w:val="24"/>
          <w:szCs w:val="24"/>
          <w:highlight w:val="none"/>
          <w:u w:val="single"/>
          <w:lang w:eastAsia="zh-CN"/>
        </w:rPr>
        <w:t>规程》（SL</w:t>
      </w:r>
      <w:r>
        <w:rPr>
          <w:rStyle w:val="223"/>
          <w:rFonts w:hint="eastAsia" w:ascii="宋体" w:hAnsi="宋体" w:cs="宋体"/>
          <w:sz w:val="24"/>
          <w:szCs w:val="24"/>
          <w:highlight w:val="none"/>
          <w:u w:val="single"/>
          <w:lang w:val="en-US" w:eastAsia="zh-CN"/>
        </w:rPr>
        <w:t>/T223</w:t>
      </w:r>
      <w:r>
        <w:rPr>
          <w:rStyle w:val="223"/>
          <w:rFonts w:hint="eastAsia" w:ascii="宋体" w:hAnsi="宋体" w:eastAsia="宋体" w:cs="宋体"/>
          <w:sz w:val="24"/>
          <w:szCs w:val="24"/>
          <w:highlight w:val="none"/>
          <w:u w:val="single"/>
          <w:lang w:eastAsia="zh-CN"/>
        </w:rPr>
        <w:t>—20</w:t>
      </w:r>
      <w:r>
        <w:rPr>
          <w:rStyle w:val="223"/>
          <w:rFonts w:hint="eastAsia" w:ascii="宋体" w:hAnsi="宋体" w:cs="宋体"/>
          <w:sz w:val="24"/>
          <w:szCs w:val="24"/>
          <w:highlight w:val="none"/>
          <w:u w:val="single"/>
          <w:lang w:val="en-US" w:eastAsia="zh-CN"/>
        </w:rPr>
        <w:t>25</w:t>
      </w:r>
      <w:r>
        <w:rPr>
          <w:rStyle w:val="223"/>
          <w:rFonts w:hint="eastAsia" w:ascii="宋体" w:hAnsi="宋体" w:eastAsia="宋体" w:cs="宋体"/>
          <w:sz w:val="24"/>
          <w:szCs w:val="24"/>
          <w:highlight w:val="none"/>
          <w:u w:val="single"/>
          <w:lang w:eastAsia="zh-CN"/>
        </w:rPr>
        <w:t>）</w:t>
      </w:r>
      <w:r>
        <w:rPr>
          <w:rStyle w:val="223"/>
          <w:rFonts w:hint="eastAsia" w:ascii="宋体" w:hAnsi="宋体" w:eastAsia="宋体" w:cs="宋体"/>
          <w:sz w:val="24"/>
          <w:szCs w:val="24"/>
          <w:highlight w:val="none"/>
          <w:lang w:eastAsia="zh-CN"/>
        </w:rPr>
        <w:t>。</w:t>
      </w:r>
    </w:p>
    <w:p w14:paraId="28166BA2">
      <w:pPr>
        <w:pStyle w:val="221"/>
        <w:spacing w:line="412" w:lineRule="auto"/>
        <w:ind w:left="440"/>
        <w:rPr>
          <w:rStyle w:val="223"/>
          <w:rFonts w:hint="eastAsia" w:ascii="宋体" w:hAnsi="宋体" w:eastAsia="宋体" w:cs="宋体"/>
          <w:b/>
          <w:sz w:val="24"/>
          <w:szCs w:val="24"/>
          <w:highlight w:val="none"/>
          <w:lang w:eastAsia="zh-CN"/>
        </w:rPr>
      </w:pPr>
      <w:bookmarkStart w:id="678" w:name="bookmark1749"/>
      <w:bookmarkEnd w:id="678"/>
      <w:bookmarkStart w:id="679" w:name="bookmark1751"/>
      <w:bookmarkEnd w:id="679"/>
      <w:bookmarkStart w:id="680" w:name="bookmark1750"/>
      <w:r>
        <w:rPr>
          <w:rStyle w:val="223"/>
          <w:rFonts w:hint="eastAsia" w:ascii="宋体" w:hAnsi="宋体" w:eastAsia="宋体" w:cs="宋体"/>
          <w:b/>
          <w:sz w:val="24"/>
          <w:szCs w:val="24"/>
          <w:highlight w:val="none"/>
          <w:lang w:eastAsia="zh-CN"/>
        </w:rPr>
        <w:t>13.8质量事故处理</w:t>
      </w:r>
      <w:bookmarkEnd w:id="680"/>
    </w:p>
    <w:p w14:paraId="43C9FD73">
      <w:pPr>
        <w:pStyle w:val="221"/>
        <w:spacing w:after="180" w:line="365"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13.8.4工程竣工验收时，</w:t>
      </w:r>
      <w:r>
        <w:rPr>
          <w:rStyle w:val="223"/>
          <w:rFonts w:hint="eastAsia" w:ascii="宋体" w:hAnsi="宋体" w:eastAsia="宋体" w:cs="宋体"/>
          <w:sz w:val="24"/>
          <w:szCs w:val="24"/>
          <w:highlight w:val="none"/>
          <w:u w:val="single"/>
          <w:lang w:eastAsia="zh-CN"/>
        </w:rPr>
        <w:t>承包人及监理人</w:t>
      </w:r>
      <w:r>
        <w:rPr>
          <w:rStyle w:val="223"/>
          <w:rFonts w:hint="eastAsia" w:ascii="宋体" w:hAnsi="宋体" w:eastAsia="宋体" w:cs="宋体"/>
          <w:sz w:val="24"/>
          <w:szCs w:val="24"/>
          <w:highlight w:val="none"/>
          <w:lang w:eastAsia="zh-CN"/>
        </w:rPr>
        <w:t>向竣工验收委员会汇报并提交历次质量缺陷处理的备案资料。</w:t>
      </w:r>
    </w:p>
    <w:p w14:paraId="13358A8E">
      <w:pPr>
        <w:pStyle w:val="221"/>
        <w:keepLines/>
        <w:spacing w:before="120" w:after="120" w:line="412" w:lineRule="auto"/>
        <w:outlineLvl w:val="1"/>
        <w:rPr>
          <w:rStyle w:val="223"/>
          <w:rFonts w:hint="eastAsia" w:ascii="宋体" w:hAnsi="宋体" w:eastAsia="宋体" w:cs="宋体"/>
          <w:b/>
          <w:bCs/>
          <w:sz w:val="24"/>
          <w:szCs w:val="24"/>
          <w:highlight w:val="none"/>
          <w:lang w:eastAsia="zh-CN"/>
        </w:rPr>
      </w:pPr>
      <w:bookmarkStart w:id="681" w:name="_Toc6407"/>
      <w:bookmarkEnd w:id="681"/>
      <w:bookmarkStart w:id="682" w:name="bookmark1752"/>
      <w:bookmarkEnd w:id="682"/>
      <w:bookmarkStart w:id="683" w:name="_Toc20650"/>
      <w:bookmarkEnd w:id="683"/>
      <w:bookmarkStart w:id="684" w:name="bookmark1753"/>
      <w:bookmarkEnd w:id="684"/>
      <w:bookmarkStart w:id="685" w:name="bookmark1754"/>
      <w:bookmarkEnd w:id="685"/>
      <w:bookmarkStart w:id="686" w:name="_Toc82454297"/>
      <w:bookmarkStart w:id="687" w:name="_Toc1129"/>
      <w:r>
        <w:rPr>
          <w:rStyle w:val="223"/>
          <w:rFonts w:hint="eastAsia" w:ascii="宋体" w:hAnsi="宋体" w:eastAsia="宋体" w:cs="宋体"/>
          <w:b/>
          <w:bCs/>
          <w:sz w:val="24"/>
          <w:szCs w:val="24"/>
          <w:highlight w:val="none"/>
          <w:lang w:eastAsia="zh-CN"/>
        </w:rPr>
        <w:t>14 .试验和检验</w:t>
      </w:r>
      <w:bookmarkEnd w:id="686"/>
      <w:bookmarkEnd w:id="687"/>
    </w:p>
    <w:p w14:paraId="70D32B7E">
      <w:pPr>
        <w:pStyle w:val="221"/>
        <w:spacing w:line="412" w:lineRule="auto"/>
        <w:ind w:left="440"/>
        <w:rPr>
          <w:rStyle w:val="223"/>
          <w:rFonts w:hint="eastAsia" w:ascii="宋体" w:hAnsi="宋体" w:eastAsia="宋体" w:cs="宋体"/>
          <w:b/>
          <w:sz w:val="24"/>
          <w:szCs w:val="24"/>
          <w:highlight w:val="none"/>
          <w:lang w:eastAsia="zh-CN"/>
        </w:rPr>
      </w:pPr>
      <w:bookmarkStart w:id="688" w:name="bookmark1755"/>
      <w:bookmarkEnd w:id="688"/>
      <w:bookmarkStart w:id="689" w:name="bookmark1757"/>
      <w:bookmarkEnd w:id="689"/>
      <w:bookmarkStart w:id="690" w:name="bookmark1756"/>
      <w:r>
        <w:rPr>
          <w:rStyle w:val="223"/>
          <w:rFonts w:hint="eastAsia" w:ascii="宋体" w:hAnsi="宋体" w:eastAsia="宋体" w:cs="宋体"/>
          <w:b/>
          <w:sz w:val="24"/>
          <w:szCs w:val="24"/>
          <w:highlight w:val="none"/>
          <w:lang w:eastAsia="zh-CN"/>
        </w:rPr>
        <w:t>14.1材料、工程设备和工程的试验和检验</w:t>
      </w:r>
      <w:bookmarkEnd w:id="690"/>
    </w:p>
    <w:p w14:paraId="5FF0D0ED">
      <w:pPr>
        <w:pStyle w:val="221"/>
        <w:spacing w:line="372" w:lineRule="exact"/>
        <w:ind w:firstLine="440"/>
        <w:rPr>
          <w:rStyle w:val="223"/>
          <w:rFonts w:hint="eastAsia" w:ascii="宋体" w:hAnsi="宋体" w:eastAsia="宋体" w:cs="宋体"/>
          <w:sz w:val="24"/>
          <w:szCs w:val="24"/>
          <w:highlight w:val="none"/>
          <w:u w:val="single"/>
          <w:lang w:eastAsia="zh-CN"/>
        </w:rPr>
      </w:pPr>
      <w:r>
        <w:rPr>
          <w:rStyle w:val="223"/>
          <w:rFonts w:hint="eastAsia" w:ascii="宋体" w:hAnsi="宋体" w:eastAsia="宋体" w:cs="宋体"/>
          <w:sz w:val="24"/>
          <w:szCs w:val="24"/>
          <w:highlight w:val="none"/>
          <w:lang w:eastAsia="zh-CN"/>
        </w:rPr>
        <w:t>14.1.5水工金属结构、启闭机及机电产品进场后的交货检查和验收中，承包人负责</w:t>
      </w:r>
      <w:r>
        <w:rPr>
          <w:rStyle w:val="223"/>
          <w:rFonts w:hint="eastAsia" w:ascii="宋体" w:hAnsi="宋体" w:eastAsia="宋体" w:cs="宋体"/>
          <w:sz w:val="24"/>
          <w:szCs w:val="24"/>
          <w:highlight w:val="none"/>
          <w:u w:val="single"/>
          <w:lang w:eastAsia="zh-CN"/>
        </w:rPr>
        <w:t>全部工作，并保证质量和进度。</w:t>
      </w:r>
    </w:p>
    <w:p w14:paraId="5CAB39D9">
      <w:pPr>
        <w:pStyle w:val="221"/>
        <w:spacing w:after="180" w:line="364"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14.1.6本工程实行见证取样的试块、试件及有关材料：</w:t>
      </w:r>
      <w:r>
        <w:rPr>
          <w:rStyle w:val="223"/>
          <w:rFonts w:hint="eastAsia" w:ascii="宋体" w:hAnsi="宋体" w:eastAsia="宋体" w:cs="宋体"/>
          <w:sz w:val="24"/>
          <w:szCs w:val="24"/>
          <w:highlight w:val="none"/>
          <w:u w:val="single"/>
          <w:lang w:eastAsia="zh-CN"/>
        </w:rPr>
        <w:t>砼试块、砂浆试块和土、水泥、砂、碎石、钢筋等原材料，砂浆配合比、砼配合比、塑性砼配合比等</w:t>
      </w:r>
      <w:r>
        <w:rPr>
          <w:rStyle w:val="223"/>
          <w:rFonts w:hint="eastAsia" w:ascii="宋体" w:hAnsi="宋体" w:eastAsia="宋体" w:cs="宋体"/>
          <w:sz w:val="24"/>
          <w:szCs w:val="24"/>
          <w:highlight w:val="none"/>
          <w:lang w:eastAsia="zh-CN"/>
        </w:rPr>
        <w:t>。</w:t>
      </w:r>
    </w:p>
    <w:p w14:paraId="2D82AEE9">
      <w:pPr>
        <w:pStyle w:val="221"/>
        <w:keepLines/>
        <w:spacing w:before="120" w:after="120" w:line="412" w:lineRule="auto"/>
        <w:outlineLvl w:val="1"/>
        <w:rPr>
          <w:rStyle w:val="223"/>
          <w:rFonts w:hint="eastAsia" w:ascii="宋体" w:hAnsi="宋体" w:eastAsia="宋体" w:cs="宋体"/>
          <w:b/>
          <w:bCs/>
          <w:sz w:val="24"/>
          <w:szCs w:val="24"/>
          <w:highlight w:val="none"/>
          <w:lang w:eastAsia="zh-CN"/>
        </w:rPr>
      </w:pPr>
      <w:bookmarkStart w:id="691" w:name="_Toc2879"/>
      <w:bookmarkEnd w:id="691"/>
      <w:bookmarkStart w:id="692" w:name="bookmark1760"/>
      <w:bookmarkEnd w:id="692"/>
      <w:bookmarkStart w:id="693" w:name="_Toc217"/>
      <w:bookmarkEnd w:id="693"/>
      <w:bookmarkStart w:id="694" w:name="_Toc82454298"/>
      <w:bookmarkEnd w:id="694"/>
      <w:bookmarkStart w:id="695" w:name="bookmark1758"/>
      <w:bookmarkEnd w:id="695"/>
      <w:bookmarkStart w:id="696" w:name="bookmark1759"/>
      <w:bookmarkStart w:id="697" w:name="_Toc20383"/>
      <w:r>
        <w:rPr>
          <w:rStyle w:val="223"/>
          <w:rFonts w:hint="eastAsia" w:ascii="宋体" w:hAnsi="宋体" w:eastAsia="宋体" w:cs="宋体"/>
          <w:b/>
          <w:bCs/>
          <w:sz w:val="24"/>
          <w:szCs w:val="24"/>
          <w:highlight w:val="none"/>
          <w:lang w:eastAsia="zh-CN"/>
        </w:rPr>
        <w:t>15.变更</w:t>
      </w:r>
      <w:bookmarkEnd w:id="696"/>
      <w:bookmarkEnd w:id="697"/>
    </w:p>
    <w:p w14:paraId="78EDB961">
      <w:pPr>
        <w:pStyle w:val="221"/>
        <w:spacing w:line="412" w:lineRule="auto"/>
        <w:ind w:left="440"/>
        <w:rPr>
          <w:rStyle w:val="223"/>
          <w:rFonts w:hint="eastAsia" w:ascii="宋体" w:hAnsi="宋体" w:eastAsia="宋体" w:cs="宋体"/>
          <w:b/>
          <w:sz w:val="24"/>
          <w:szCs w:val="24"/>
          <w:highlight w:val="none"/>
          <w:lang w:eastAsia="zh-CN"/>
        </w:rPr>
      </w:pPr>
      <w:bookmarkStart w:id="698" w:name="bookmark1761"/>
      <w:bookmarkEnd w:id="698"/>
      <w:r>
        <w:rPr>
          <w:rStyle w:val="223"/>
          <w:rFonts w:hint="eastAsia" w:ascii="宋体" w:hAnsi="宋体" w:eastAsia="宋体" w:cs="宋体"/>
          <w:b/>
          <w:sz w:val="24"/>
          <w:szCs w:val="24"/>
          <w:highlight w:val="none"/>
          <w:lang w:eastAsia="zh-CN"/>
        </w:rPr>
        <w:t>15.1变更的范围和内容</w:t>
      </w:r>
      <w:bookmarkStart w:id="699" w:name="bookmark1762"/>
      <w:bookmarkEnd w:id="699"/>
    </w:p>
    <w:p w14:paraId="0277E947">
      <w:pPr>
        <w:widowControl/>
        <w:spacing w:line="359" w:lineRule="exact"/>
        <w:jc w:val="left"/>
        <w:rPr>
          <w:rStyle w:val="223"/>
          <w:rFonts w:hint="eastAsia" w:ascii="宋体" w:hAnsi="宋体" w:eastAsia="宋体" w:cs="宋体"/>
          <w:sz w:val="24"/>
          <w:highlight w:val="none"/>
          <w:lang w:eastAsia="zh-CN"/>
        </w:rPr>
      </w:pPr>
      <w:r>
        <w:rPr>
          <w:rStyle w:val="223"/>
          <w:rFonts w:hint="eastAsia" w:ascii="宋体" w:hAnsi="宋体" w:eastAsia="宋体" w:cs="宋体"/>
          <w:sz w:val="24"/>
          <w:highlight w:val="none"/>
          <w:lang w:eastAsia="zh-CN"/>
        </w:rPr>
        <w:t>（6）增加或减少合同中关键项目的工程量超过其项目工程总量的</w:t>
      </w:r>
      <w:r>
        <w:rPr>
          <w:rStyle w:val="223"/>
          <w:rFonts w:hint="eastAsia" w:ascii="宋体" w:hAnsi="宋体" w:eastAsia="宋体" w:cs="宋体"/>
          <w:sz w:val="24"/>
          <w:highlight w:val="none"/>
          <w:u w:val="single"/>
          <w:lang w:eastAsia="zh-CN"/>
        </w:rPr>
        <w:t xml:space="preserve"> 10 </w:t>
      </w:r>
      <w:r>
        <w:rPr>
          <w:rStyle w:val="223"/>
          <w:rFonts w:hint="eastAsia" w:ascii="宋体" w:hAnsi="宋体" w:eastAsia="宋体" w:cs="宋体"/>
          <w:sz w:val="24"/>
          <w:highlight w:val="none"/>
          <w:lang w:eastAsia="zh-CN"/>
        </w:rPr>
        <w:t>%,关键项目：</w:t>
      </w:r>
      <w:r>
        <w:rPr>
          <w:rFonts w:hint="eastAsia" w:ascii="宋体" w:hAnsi="宋体" w:cs="宋体"/>
          <w:kern w:val="0"/>
          <w:sz w:val="24"/>
          <w:highlight w:val="none"/>
          <w:u w:val="single"/>
        </w:rPr>
        <w:t>质量监督站核定的项目划分表确定关键项目</w:t>
      </w:r>
      <w:r>
        <w:rPr>
          <w:rStyle w:val="223"/>
          <w:rFonts w:hint="eastAsia" w:ascii="宋体" w:hAnsi="宋体" w:eastAsia="宋体" w:cs="宋体"/>
          <w:sz w:val="24"/>
          <w:highlight w:val="none"/>
          <w:lang w:eastAsia="zh-CN"/>
        </w:rPr>
        <w:t>,单价调整方式：</w:t>
      </w:r>
      <w:r>
        <w:rPr>
          <w:rStyle w:val="223"/>
          <w:rFonts w:hint="eastAsia" w:ascii="宋体" w:hAnsi="宋体" w:eastAsia="宋体" w:cs="宋体"/>
          <w:sz w:val="24"/>
          <w:highlight w:val="none"/>
          <w:u w:val="single"/>
          <w:lang w:eastAsia="zh-CN"/>
        </w:rPr>
        <w:t>不调整</w:t>
      </w:r>
      <w:r>
        <w:rPr>
          <w:rStyle w:val="223"/>
          <w:rFonts w:hint="eastAsia" w:ascii="宋体" w:hAnsi="宋体" w:eastAsia="宋体" w:cs="宋体"/>
          <w:sz w:val="24"/>
          <w:highlight w:val="none"/>
          <w:lang w:eastAsia="zh-CN"/>
        </w:rPr>
        <w:t>。</w:t>
      </w:r>
    </w:p>
    <w:p w14:paraId="0AAB8B32">
      <w:pPr>
        <w:pStyle w:val="221"/>
        <w:spacing w:line="412" w:lineRule="auto"/>
        <w:ind w:left="440"/>
        <w:rPr>
          <w:rStyle w:val="223"/>
          <w:rFonts w:hint="eastAsia" w:ascii="宋体" w:hAnsi="宋体" w:eastAsia="宋体" w:cs="宋体"/>
          <w:b/>
          <w:sz w:val="24"/>
          <w:szCs w:val="24"/>
          <w:highlight w:val="none"/>
          <w:lang w:eastAsia="zh-CN"/>
        </w:rPr>
      </w:pPr>
      <w:bookmarkStart w:id="700" w:name="bookmark1763"/>
      <w:bookmarkEnd w:id="700"/>
      <w:bookmarkStart w:id="701" w:name="bookmark1764"/>
      <w:bookmarkEnd w:id="701"/>
      <w:bookmarkStart w:id="702" w:name="bookmark1765"/>
      <w:r>
        <w:rPr>
          <w:rStyle w:val="223"/>
          <w:rFonts w:hint="eastAsia" w:ascii="宋体" w:hAnsi="宋体" w:eastAsia="宋体" w:cs="宋体"/>
          <w:b/>
          <w:sz w:val="24"/>
          <w:szCs w:val="24"/>
          <w:highlight w:val="none"/>
          <w:lang w:eastAsia="zh-CN"/>
        </w:rPr>
        <w:t>15.4变更的估价原则</w:t>
      </w:r>
      <w:bookmarkEnd w:id="702"/>
    </w:p>
    <w:p w14:paraId="7C915D2F">
      <w:pPr>
        <w:pStyle w:val="221"/>
        <w:spacing w:line="356"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15.4.3已标价工程量清单中无适用或类似子目的单价，按照以下原则确定：①有定额可套的，套用编制控制价所选定额计算，并乘以中标价下浮系数(中标价下浮系数为中标价与控制价的比值)，其中材料价格有信息价的按当地同期信息价，无信息的由发包人、 承包人、监理人市场询价确定。②无定额可套的，由发包人、承包人、监理人市场询价确定。</w:t>
      </w:r>
    </w:p>
    <w:p w14:paraId="58FB6813">
      <w:pPr>
        <w:pStyle w:val="221"/>
        <w:keepLines/>
        <w:spacing w:before="120" w:after="120" w:line="412" w:lineRule="auto"/>
        <w:outlineLvl w:val="1"/>
        <w:rPr>
          <w:rStyle w:val="223"/>
          <w:rFonts w:hint="eastAsia" w:ascii="宋体" w:hAnsi="宋体" w:eastAsia="宋体" w:cs="宋体"/>
          <w:b/>
          <w:bCs/>
          <w:sz w:val="24"/>
          <w:szCs w:val="24"/>
          <w:highlight w:val="none"/>
          <w:lang w:eastAsia="zh-CN"/>
        </w:rPr>
      </w:pPr>
      <w:bookmarkStart w:id="703" w:name="_Toc24486"/>
      <w:bookmarkEnd w:id="703"/>
      <w:bookmarkStart w:id="704" w:name="bookmark1767"/>
      <w:bookmarkEnd w:id="704"/>
      <w:bookmarkStart w:id="705" w:name="bookmark1766"/>
      <w:bookmarkEnd w:id="705"/>
      <w:bookmarkStart w:id="706" w:name="bookmark1772"/>
      <w:bookmarkEnd w:id="706"/>
      <w:bookmarkStart w:id="707" w:name="bookmark1770"/>
      <w:bookmarkEnd w:id="707"/>
      <w:bookmarkStart w:id="708" w:name="bookmark1771"/>
      <w:bookmarkEnd w:id="708"/>
      <w:bookmarkStart w:id="709" w:name="_Toc13554"/>
      <w:bookmarkEnd w:id="709"/>
      <w:bookmarkStart w:id="710" w:name="_Toc82454299"/>
      <w:bookmarkStart w:id="711" w:name="_Toc15693"/>
      <w:r>
        <w:rPr>
          <w:rStyle w:val="223"/>
          <w:rFonts w:hint="eastAsia" w:ascii="宋体" w:hAnsi="宋体" w:eastAsia="宋体" w:cs="宋体"/>
          <w:b/>
          <w:bCs/>
          <w:sz w:val="24"/>
          <w:szCs w:val="24"/>
          <w:highlight w:val="none"/>
          <w:lang w:eastAsia="zh-CN"/>
        </w:rPr>
        <w:t>16 .价格调整</w:t>
      </w:r>
      <w:bookmarkEnd w:id="710"/>
      <w:bookmarkEnd w:id="711"/>
    </w:p>
    <w:p w14:paraId="5DD7B243">
      <w:pPr>
        <w:pStyle w:val="221"/>
        <w:spacing w:line="412" w:lineRule="auto"/>
        <w:ind w:left="440"/>
        <w:rPr>
          <w:rStyle w:val="223"/>
          <w:rFonts w:hint="eastAsia" w:ascii="宋体" w:hAnsi="宋体" w:eastAsia="宋体" w:cs="宋体"/>
          <w:b/>
          <w:sz w:val="24"/>
          <w:szCs w:val="24"/>
          <w:highlight w:val="none"/>
          <w:lang w:eastAsia="zh-CN"/>
        </w:rPr>
      </w:pPr>
      <w:bookmarkStart w:id="712" w:name="bookmark1773"/>
      <w:bookmarkEnd w:id="712"/>
      <w:bookmarkStart w:id="713" w:name="bookmark1775"/>
      <w:bookmarkEnd w:id="713"/>
      <w:bookmarkStart w:id="714" w:name="bookmark1774"/>
      <w:r>
        <w:rPr>
          <w:rStyle w:val="223"/>
          <w:rFonts w:hint="eastAsia" w:ascii="宋体" w:hAnsi="宋体" w:eastAsia="宋体" w:cs="宋体"/>
          <w:b/>
          <w:sz w:val="24"/>
          <w:szCs w:val="24"/>
          <w:highlight w:val="none"/>
          <w:lang w:eastAsia="zh-CN"/>
        </w:rPr>
        <w:t>16.1物价波动引起的价格调整</w:t>
      </w:r>
      <w:bookmarkEnd w:id="714"/>
    </w:p>
    <w:p w14:paraId="2316F855">
      <w:pPr>
        <w:pStyle w:val="221"/>
        <w:spacing w:line="364" w:lineRule="exact"/>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☑本项目不因物价波动原因引起合同价格变动而调整。</w:t>
      </w:r>
    </w:p>
    <w:p w14:paraId="4F6E87AA">
      <w:pPr>
        <w:pStyle w:val="221"/>
        <w:spacing w:line="364" w:lineRule="exact"/>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□本项目由于物价波动原因引起合同价格变动时，对其价格按下列方式进行调整。</w:t>
      </w:r>
    </w:p>
    <w:p w14:paraId="727C5729">
      <w:pPr>
        <w:pStyle w:val="221"/>
        <w:spacing w:line="364" w:lineRule="exact"/>
        <w:ind w:left="420"/>
        <w:rPr>
          <w:rStyle w:val="223"/>
          <w:rFonts w:hint="eastAsia" w:ascii="宋体" w:hAnsi="宋体" w:eastAsia="宋体" w:cs="宋体"/>
          <w:sz w:val="24"/>
          <w:szCs w:val="24"/>
          <w:highlight w:val="none"/>
          <w:lang w:eastAsia="zh-CN"/>
        </w:rPr>
      </w:pPr>
      <w:bookmarkStart w:id="715" w:name="bookmark1776"/>
      <w:bookmarkEnd w:id="715"/>
      <w:r>
        <w:rPr>
          <w:rStyle w:val="223"/>
          <w:rFonts w:hint="eastAsia" w:ascii="宋体" w:hAnsi="宋体" w:eastAsia="宋体" w:cs="宋体"/>
          <w:sz w:val="24"/>
          <w:szCs w:val="24"/>
          <w:highlight w:val="none"/>
          <w:lang w:eastAsia="zh-CN"/>
        </w:rPr>
        <w:t>16.1.1物价波动引起的价格调整方式：</w:t>
      </w:r>
      <w:r>
        <w:rPr>
          <w:rStyle w:val="223"/>
          <w:rFonts w:hint="eastAsia" w:ascii="宋体" w:hAnsi="宋体" w:eastAsia="宋体" w:cs="宋体"/>
          <w:sz w:val="24"/>
          <w:szCs w:val="24"/>
          <w:highlight w:val="none"/>
          <w:u w:val="single"/>
          <w:lang w:eastAsia="zh-CN"/>
        </w:rPr>
        <w:tab/>
      </w:r>
      <w:r>
        <w:rPr>
          <w:rStyle w:val="223"/>
          <w:rFonts w:hint="eastAsia" w:ascii="宋体" w:hAnsi="宋体" w:eastAsia="宋体" w:cs="宋体"/>
          <w:sz w:val="24"/>
          <w:szCs w:val="24"/>
          <w:highlight w:val="none"/>
          <w:u w:val="single"/>
          <w:lang w:eastAsia="zh-CN"/>
        </w:rPr>
        <w:t xml:space="preserve">      </w:t>
      </w:r>
      <w:r>
        <w:rPr>
          <w:rStyle w:val="223"/>
          <w:rFonts w:hint="eastAsia" w:ascii="宋体" w:hAnsi="宋体" w:eastAsia="宋体" w:cs="宋体"/>
          <w:sz w:val="24"/>
          <w:szCs w:val="24"/>
          <w:highlight w:val="none"/>
          <w:lang w:eastAsia="zh-CN"/>
        </w:rPr>
        <w:t>。</w:t>
      </w:r>
    </w:p>
    <w:p w14:paraId="518E895B">
      <w:pPr>
        <w:pStyle w:val="221"/>
        <w:spacing w:line="364" w:lineRule="exact"/>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16.1.2调整价格的主要材料：</w:t>
      </w:r>
      <w:r>
        <w:rPr>
          <w:rStyle w:val="223"/>
          <w:rFonts w:hint="eastAsia" w:ascii="宋体" w:hAnsi="宋体" w:eastAsia="宋体" w:cs="宋体"/>
          <w:sz w:val="24"/>
          <w:szCs w:val="24"/>
          <w:highlight w:val="none"/>
          <w:u w:val="single"/>
          <w:lang w:eastAsia="zh-CN"/>
        </w:rPr>
        <w:tab/>
      </w:r>
      <w:r>
        <w:rPr>
          <w:rStyle w:val="223"/>
          <w:rFonts w:hint="eastAsia" w:ascii="宋体" w:hAnsi="宋体" w:eastAsia="宋体" w:cs="宋体"/>
          <w:sz w:val="24"/>
          <w:szCs w:val="24"/>
          <w:highlight w:val="none"/>
          <w:u w:val="single"/>
          <w:lang w:eastAsia="zh-CN"/>
        </w:rPr>
        <w:t xml:space="preserve">     </w:t>
      </w:r>
      <w:r>
        <w:rPr>
          <w:rStyle w:val="223"/>
          <w:rFonts w:hint="eastAsia" w:ascii="宋体" w:hAnsi="宋体" w:eastAsia="宋体" w:cs="宋体"/>
          <w:sz w:val="24"/>
          <w:szCs w:val="24"/>
          <w:highlight w:val="none"/>
          <w:lang w:eastAsia="zh-CN"/>
        </w:rPr>
        <w:t>。</w:t>
      </w:r>
    </w:p>
    <w:p w14:paraId="5F4318DE">
      <w:pPr>
        <w:pStyle w:val="221"/>
        <w:spacing w:line="364" w:lineRule="exact"/>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 xml:space="preserve">16.1.3主要材料补差的计算方法： </w:t>
      </w:r>
      <w:r>
        <w:rPr>
          <w:rStyle w:val="223"/>
          <w:rFonts w:hint="eastAsia" w:ascii="宋体" w:hAnsi="宋体" w:eastAsia="宋体" w:cs="宋体"/>
          <w:sz w:val="24"/>
          <w:szCs w:val="24"/>
          <w:highlight w:val="none"/>
          <w:u w:val="single"/>
          <w:lang w:eastAsia="zh-CN"/>
        </w:rPr>
        <w:tab/>
      </w:r>
      <w:r>
        <w:rPr>
          <w:rStyle w:val="223"/>
          <w:rFonts w:hint="eastAsia" w:ascii="宋体" w:hAnsi="宋体" w:eastAsia="宋体" w:cs="宋体"/>
          <w:sz w:val="24"/>
          <w:szCs w:val="24"/>
          <w:highlight w:val="none"/>
          <w:u w:val="single"/>
          <w:lang w:eastAsia="zh-CN"/>
        </w:rPr>
        <w:t xml:space="preserve">   </w:t>
      </w:r>
      <w:r>
        <w:rPr>
          <w:rStyle w:val="223"/>
          <w:rFonts w:hint="eastAsia" w:ascii="宋体" w:hAnsi="宋体" w:eastAsia="宋体" w:cs="宋体"/>
          <w:sz w:val="24"/>
          <w:szCs w:val="24"/>
          <w:highlight w:val="none"/>
          <w:lang w:eastAsia="zh-CN"/>
        </w:rPr>
        <w:t>。</w:t>
      </w:r>
    </w:p>
    <w:p w14:paraId="176BDF67">
      <w:pPr>
        <w:pStyle w:val="221"/>
        <w:spacing w:line="364" w:lineRule="exact"/>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16.1.4采用造价信息调整价格差额：</w:t>
      </w:r>
    </w:p>
    <w:p w14:paraId="3D3AA328">
      <w:pPr>
        <w:pStyle w:val="221"/>
        <w:spacing w:line="345" w:lineRule="exact"/>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工程造价信息的来源：</w:t>
      </w:r>
      <w:r>
        <w:rPr>
          <w:rStyle w:val="223"/>
          <w:rFonts w:hint="eastAsia" w:ascii="宋体" w:hAnsi="宋体" w:eastAsia="宋体" w:cs="宋体"/>
          <w:sz w:val="24"/>
          <w:szCs w:val="24"/>
          <w:highlight w:val="none"/>
          <w:u w:val="single"/>
          <w:lang w:eastAsia="zh-CN"/>
        </w:rPr>
        <w:tab/>
      </w:r>
      <w:r>
        <w:rPr>
          <w:rStyle w:val="223"/>
          <w:rFonts w:hint="eastAsia" w:ascii="宋体" w:hAnsi="宋体" w:eastAsia="宋体" w:cs="宋体"/>
          <w:sz w:val="24"/>
          <w:szCs w:val="24"/>
          <w:highlight w:val="none"/>
          <w:u w:val="single"/>
          <w:lang w:eastAsia="zh-CN"/>
        </w:rPr>
        <w:t xml:space="preserve">      </w:t>
      </w:r>
      <w:r>
        <w:rPr>
          <w:rStyle w:val="223"/>
          <w:rFonts w:hint="eastAsia" w:ascii="宋体" w:hAnsi="宋体" w:eastAsia="宋体" w:cs="宋体"/>
          <w:sz w:val="24"/>
          <w:szCs w:val="24"/>
          <w:highlight w:val="none"/>
          <w:lang w:eastAsia="zh-CN"/>
        </w:rPr>
        <w:t>。</w:t>
      </w:r>
    </w:p>
    <w:p w14:paraId="14E3CA94">
      <w:pPr>
        <w:pStyle w:val="221"/>
        <w:spacing w:after="260" w:line="345" w:lineRule="exact"/>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价格调整的项目和系数：</w:t>
      </w:r>
      <w:r>
        <w:rPr>
          <w:rStyle w:val="223"/>
          <w:rFonts w:hint="eastAsia" w:ascii="宋体" w:hAnsi="宋体" w:eastAsia="宋体" w:cs="宋体"/>
          <w:sz w:val="24"/>
          <w:szCs w:val="24"/>
          <w:highlight w:val="none"/>
          <w:u w:val="single"/>
          <w:lang w:eastAsia="zh-CN"/>
        </w:rPr>
        <w:tab/>
      </w:r>
      <w:r>
        <w:rPr>
          <w:rStyle w:val="223"/>
          <w:rFonts w:hint="eastAsia" w:ascii="宋体" w:hAnsi="宋体" w:eastAsia="宋体" w:cs="宋体"/>
          <w:sz w:val="24"/>
          <w:szCs w:val="24"/>
          <w:highlight w:val="none"/>
          <w:u w:val="single"/>
          <w:lang w:eastAsia="zh-CN"/>
        </w:rPr>
        <w:t xml:space="preserve">     </w:t>
      </w:r>
      <w:r>
        <w:rPr>
          <w:rStyle w:val="223"/>
          <w:rFonts w:hint="eastAsia" w:ascii="宋体" w:hAnsi="宋体" w:eastAsia="宋体" w:cs="宋体"/>
          <w:sz w:val="24"/>
          <w:szCs w:val="24"/>
          <w:highlight w:val="none"/>
          <w:lang w:eastAsia="zh-CN"/>
        </w:rPr>
        <w:t>。</w:t>
      </w:r>
    </w:p>
    <w:p w14:paraId="3146EDAE">
      <w:pPr>
        <w:pStyle w:val="221"/>
        <w:keepLines/>
        <w:spacing w:before="120" w:after="120" w:line="412" w:lineRule="auto"/>
        <w:outlineLvl w:val="1"/>
        <w:rPr>
          <w:rStyle w:val="223"/>
          <w:rFonts w:hint="eastAsia" w:ascii="宋体" w:hAnsi="宋体" w:eastAsia="宋体" w:cs="宋体"/>
          <w:b/>
          <w:bCs/>
          <w:sz w:val="24"/>
          <w:szCs w:val="24"/>
          <w:highlight w:val="none"/>
          <w:lang w:eastAsia="zh-CN"/>
        </w:rPr>
      </w:pPr>
      <w:bookmarkStart w:id="716" w:name="_Toc82454300"/>
      <w:bookmarkEnd w:id="716"/>
      <w:bookmarkStart w:id="717" w:name="_Toc13939"/>
      <w:bookmarkEnd w:id="717"/>
      <w:bookmarkStart w:id="718" w:name="bookmark1779"/>
      <w:bookmarkEnd w:id="718"/>
      <w:bookmarkStart w:id="719" w:name="_Toc12454"/>
      <w:bookmarkEnd w:id="719"/>
      <w:bookmarkStart w:id="720" w:name="bookmark1777"/>
      <w:bookmarkEnd w:id="720"/>
      <w:bookmarkStart w:id="721" w:name="bookmark1778"/>
      <w:bookmarkEnd w:id="721"/>
      <w:bookmarkStart w:id="722" w:name="bookmark1780"/>
      <w:bookmarkStart w:id="723" w:name="_Toc8642"/>
      <w:r>
        <w:rPr>
          <w:rStyle w:val="223"/>
          <w:rFonts w:hint="eastAsia" w:ascii="宋体" w:hAnsi="宋体" w:eastAsia="宋体" w:cs="宋体"/>
          <w:b/>
          <w:bCs/>
          <w:sz w:val="24"/>
          <w:szCs w:val="24"/>
          <w:highlight w:val="none"/>
          <w:lang w:eastAsia="zh-CN"/>
        </w:rPr>
        <w:t xml:space="preserve">17. </w:t>
      </w:r>
      <w:bookmarkEnd w:id="722"/>
      <w:r>
        <w:rPr>
          <w:rStyle w:val="223"/>
          <w:rFonts w:hint="eastAsia" w:ascii="宋体" w:hAnsi="宋体" w:eastAsia="宋体" w:cs="宋体"/>
          <w:b/>
          <w:bCs/>
          <w:sz w:val="24"/>
          <w:szCs w:val="24"/>
          <w:highlight w:val="none"/>
          <w:lang w:eastAsia="zh-CN"/>
        </w:rPr>
        <w:t>计量与支付</w:t>
      </w:r>
      <w:bookmarkEnd w:id="723"/>
    </w:p>
    <w:p w14:paraId="047908FD">
      <w:pPr>
        <w:pStyle w:val="221"/>
        <w:spacing w:line="412" w:lineRule="auto"/>
        <w:ind w:left="440"/>
        <w:rPr>
          <w:rStyle w:val="223"/>
          <w:rFonts w:hint="eastAsia" w:ascii="宋体" w:hAnsi="宋体" w:eastAsia="宋体" w:cs="宋体"/>
          <w:b/>
          <w:sz w:val="24"/>
          <w:szCs w:val="24"/>
          <w:highlight w:val="none"/>
          <w:lang w:eastAsia="zh-CN"/>
        </w:rPr>
      </w:pPr>
      <w:bookmarkStart w:id="724" w:name="bookmark1781"/>
      <w:bookmarkEnd w:id="724"/>
      <w:bookmarkStart w:id="725" w:name="bookmark1783"/>
      <w:bookmarkEnd w:id="725"/>
      <w:bookmarkStart w:id="726" w:name="bookmark1782"/>
      <w:r>
        <w:rPr>
          <w:rStyle w:val="223"/>
          <w:rFonts w:hint="eastAsia" w:ascii="宋体" w:hAnsi="宋体" w:eastAsia="宋体" w:cs="宋体"/>
          <w:b/>
          <w:sz w:val="24"/>
          <w:szCs w:val="24"/>
          <w:highlight w:val="none"/>
          <w:lang w:eastAsia="zh-CN"/>
        </w:rPr>
        <w:t>17.2预付款</w:t>
      </w:r>
      <w:bookmarkEnd w:id="726"/>
    </w:p>
    <w:p w14:paraId="0A922A22">
      <w:pPr>
        <w:pStyle w:val="221"/>
        <w:spacing w:line="360" w:lineRule="auto"/>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17.2.1预付款</w:t>
      </w:r>
    </w:p>
    <w:p w14:paraId="1D100C8E">
      <w:pPr>
        <w:pStyle w:val="221"/>
        <w:spacing w:after="120" w:line="355" w:lineRule="exact"/>
        <w:ind w:firstLine="480" w:firstLineChars="200"/>
        <w:rPr>
          <w:rStyle w:val="223"/>
          <w:rFonts w:hint="eastAsia" w:ascii="宋体" w:hAnsi="宋体" w:eastAsia="宋体" w:cs="宋体"/>
          <w:sz w:val="24"/>
          <w:szCs w:val="24"/>
          <w:highlight w:val="none"/>
          <w:lang w:eastAsia="zh-CN"/>
        </w:rPr>
      </w:pPr>
      <w:bookmarkStart w:id="727" w:name="bookmark1784"/>
      <w:bookmarkEnd w:id="727"/>
      <w:r>
        <w:rPr>
          <w:rFonts w:hint="eastAsia" w:ascii="宋体" w:hAnsi="宋体" w:cs="宋体"/>
          <w:sz w:val="24"/>
          <w:szCs w:val="24"/>
          <w:highlight w:val="none"/>
          <w:lang w:bidi="en-US"/>
        </w:rPr>
        <w:t>（1）</w:t>
      </w:r>
      <w:r>
        <w:rPr>
          <w:rStyle w:val="223"/>
          <w:rFonts w:hint="eastAsia" w:ascii="宋体" w:hAnsi="宋体" w:eastAsia="宋体" w:cs="宋体"/>
          <w:sz w:val="24"/>
          <w:szCs w:val="24"/>
          <w:highlight w:val="none"/>
          <w:lang w:eastAsia="zh-CN"/>
        </w:rPr>
        <w:t>工程材料预付款的额度和预付办法约定为：</w:t>
      </w:r>
      <w:r>
        <w:rPr>
          <w:rStyle w:val="223"/>
          <w:rFonts w:hint="eastAsia" w:ascii="宋体" w:hAnsi="宋体" w:eastAsia="宋体" w:cs="宋体"/>
          <w:sz w:val="24"/>
          <w:szCs w:val="24"/>
          <w:highlight w:val="none"/>
          <w:u w:val="single"/>
          <w:lang w:eastAsia="zh-CN"/>
        </w:rPr>
        <w:t>本工程无材料预付款</w:t>
      </w:r>
      <w:r>
        <w:rPr>
          <w:rStyle w:val="223"/>
          <w:rFonts w:hint="eastAsia" w:ascii="宋体" w:hAnsi="宋体" w:eastAsia="宋体" w:cs="宋体"/>
          <w:sz w:val="24"/>
          <w:szCs w:val="24"/>
          <w:highlight w:val="none"/>
          <w:lang w:eastAsia="zh-CN"/>
        </w:rPr>
        <w:t>。</w:t>
      </w:r>
    </w:p>
    <w:p w14:paraId="7A585F8B">
      <w:pPr>
        <w:pStyle w:val="221"/>
        <w:spacing w:line="372" w:lineRule="auto"/>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17.2.2预付款保函(担保)</w:t>
      </w:r>
    </w:p>
    <w:p w14:paraId="147360D6">
      <w:pPr>
        <w:pStyle w:val="221"/>
        <w:spacing w:after="120" w:line="355" w:lineRule="exact"/>
        <w:ind w:firstLine="420"/>
        <w:rPr>
          <w:rStyle w:val="223"/>
          <w:rFonts w:hint="eastAsia" w:ascii="宋体" w:hAnsi="宋体" w:eastAsia="宋体" w:cs="宋体"/>
          <w:color w:val="0D0D0D"/>
          <w:sz w:val="24"/>
          <w:szCs w:val="24"/>
          <w:highlight w:val="none"/>
          <w:lang w:eastAsia="zh-CN"/>
        </w:rPr>
      </w:pPr>
      <w:r>
        <w:rPr>
          <w:rStyle w:val="223"/>
          <w:rFonts w:hint="eastAsia" w:ascii="宋体" w:hAnsi="宋体" w:eastAsia="宋体" w:cs="宋体"/>
          <w:sz w:val="24"/>
          <w:szCs w:val="24"/>
          <w:highlight w:val="none"/>
          <w:lang w:eastAsia="zh-CN"/>
        </w:rPr>
        <w:t>(2)工程材料预付款的担保约定为：</w:t>
      </w:r>
      <w:r>
        <w:rPr>
          <w:rStyle w:val="223"/>
          <w:rFonts w:hint="eastAsia" w:ascii="宋体" w:hAnsi="宋体" w:eastAsia="宋体" w:cs="宋体"/>
          <w:sz w:val="24"/>
          <w:szCs w:val="24"/>
          <w:highlight w:val="none"/>
          <w:u w:val="single"/>
          <w:lang w:eastAsia="zh-CN"/>
        </w:rPr>
        <w:t>无</w:t>
      </w:r>
      <w:r>
        <w:rPr>
          <w:rStyle w:val="223"/>
          <w:rFonts w:hint="eastAsia" w:ascii="宋体" w:hAnsi="宋体" w:eastAsia="宋体" w:cs="宋体"/>
          <w:sz w:val="24"/>
          <w:szCs w:val="24"/>
          <w:highlight w:val="none"/>
          <w:lang w:eastAsia="zh-CN"/>
        </w:rPr>
        <w:t>。</w:t>
      </w:r>
    </w:p>
    <w:p w14:paraId="3702AC45">
      <w:pPr>
        <w:pStyle w:val="221"/>
        <w:spacing w:line="412" w:lineRule="auto"/>
        <w:ind w:left="440"/>
        <w:rPr>
          <w:rStyle w:val="223"/>
          <w:rFonts w:hint="eastAsia" w:ascii="宋体" w:hAnsi="宋体" w:eastAsia="宋体" w:cs="宋体"/>
          <w:b/>
          <w:color w:val="0D0D0D"/>
          <w:sz w:val="24"/>
          <w:szCs w:val="24"/>
          <w:highlight w:val="none"/>
          <w:lang w:eastAsia="zh-CN"/>
        </w:rPr>
      </w:pPr>
      <w:bookmarkStart w:id="728" w:name="bookmark1789"/>
      <w:bookmarkEnd w:id="728"/>
      <w:bookmarkStart w:id="729" w:name="bookmark1791"/>
      <w:bookmarkEnd w:id="729"/>
      <w:bookmarkStart w:id="730" w:name="bookmark1790"/>
      <w:r>
        <w:rPr>
          <w:rStyle w:val="223"/>
          <w:rFonts w:hint="eastAsia" w:ascii="宋体" w:hAnsi="宋体" w:eastAsia="宋体" w:cs="宋体"/>
          <w:b/>
          <w:color w:val="0D0D0D"/>
          <w:sz w:val="24"/>
          <w:szCs w:val="24"/>
          <w:highlight w:val="none"/>
          <w:lang w:eastAsia="zh-CN"/>
        </w:rPr>
        <w:t>17.3工程进度付款</w:t>
      </w:r>
      <w:bookmarkEnd w:id="730"/>
    </w:p>
    <w:p w14:paraId="1925ACC2">
      <w:pPr>
        <w:pStyle w:val="221"/>
        <w:spacing w:line="360" w:lineRule="auto"/>
        <w:ind w:firstLine="420"/>
        <w:rPr>
          <w:rStyle w:val="223"/>
          <w:rFonts w:hint="eastAsia" w:ascii="宋体" w:hAnsi="宋体" w:eastAsia="宋体" w:cs="宋体"/>
          <w:color w:val="0D0D0D"/>
          <w:sz w:val="24"/>
          <w:szCs w:val="24"/>
          <w:highlight w:val="none"/>
          <w:lang w:eastAsia="zh-CN"/>
        </w:rPr>
      </w:pPr>
      <w:r>
        <w:rPr>
          <w:rStyle w:val="223"/>
          <w:rFonts w:hint="eastAsia" w:ascii="宋体" w:hAnsi="宋体" w:eastAsia="宋体" w:cs="宋体"/>
          <w:color w:val="0D0D0D"/>
          <w:sz w:val="24"/>
          <w:szCs w:val="24"/>
          <w:highlight w:val="none"/>
          <w:lang w:eastAsia="zh-CN"/>
        </w:rPr>
        <w:t>17.3.2进度付款申请单</w:t>
      </w:r>
    </w:p>
    <w:p w14:paraId="79040023">
      <w:pPr>
        <w:pStyle w:val="221"/>
        <w:spacing w:line="336" w:lineRule="exact"/>
        <w:ind w:left="420" w:firstLine="20"/>
        <w:rPr>
          <w:rStyle w:val="223"/>
          <w:rFonts w:hint="eastAsia" w:ascii="宋体" w:hAnsi="宋体" w:eastAsia="宋体" w:cs="宋体"/>
          <w:color w:val="0D0D0D"/>
          <w:sz w:val="24"/>
          <w:szCs w:val="24"/>
          <w:highlight w:val="none"/>
          <w:lang w:eastAsia="zh-CN"/>
        </w:rPr>
      </w:pPr>
      <w:r>
        <w:rPr>
          <w:rStyle w:val="223"/>
          <w:rFonts w:hint="eastAsia" w:ascii="宋体" w:hAnsi="宋体" w:eastAsia="宋体" w:cs="宋体"/>
          <w:color w:val="0D0D0D"/>
          <w:sz w:val="24"/>
          <w:szCs w:val="24"/>
          <w:highlight w:val="none"/>
          <w:lang w:eastAsia="zh-CN"/>
        </w:rPr>
        <w:t>承包人提交进度付款申请单的份数：</w:t>
      </w:r>
      <w:r>
        <w:rPr>
          <w:rStyle w:val="223"/>
          <w:rFonts w:hint="eastAsia" w:ascii="宋体" w:hAnsi="宋体" w:eastAsia="宋体" w:cs="宋体"/>
          <w:sz w:val="24"/>
          <w:szCs w:val="24"/>
          <w:highlight w:val="none"/>
          <w:u w:val="single"/>
          <w:lang w:eastAsia="zh-CN"/>
        </w:rPr>
        <w:t>一式四份</w:t>
      </w:r>
      <w:r>
        <w:rPr>
          <w:rStyle w:val="223"/>
          <w:rFonts w:hint="eastAsia" w:ascii="宋体" w:hAnsi="宋体" w:eastAsia="宋体" w:cs="宋体"/>
          <w:color w:val="0D0D0D"/>
          <w:sz w:val="24"/>
          <w:szCs w:val="24"/>
          <w:highlight w:val="none"/>
          <w:lang w:eastAsia="zh-CN"/>
        </w:rPr>
        <w:t>。</w:t>
      </w:r>
    </w:p>
    <w:p w14:paraId="6C2C1E10">
      <w:pPr>
        <w:pStyle w:val="221"/>
        <w:spacing w:line="336" w:lineRule="exact"/>
        <w:ind w:left="420" w:firstLine="20"/>
        <w:rPr>
          <w:rStyle w:val="223"/>
          <w:rFonts w:hint="eastAsia" w:ascii="宋体" w:hAnsi="宋体" w:eastAsia="宋体" w:cs="宋体"/>
          <w:color w:val="0D0D0D"/>
          <w:sz w:val="24"/>
          <w:szCs w:val="24"/>
          <w:highlight w:val="none"/>
          <w:lang w:eastAsia="zh-CN"/>
        </w:rPr>
      </w:pPr>
      <w:r>
        <w:rPr>
          <w:rStyle w:val="223"/>
          <w:rFonts w:hint="eastAsia" w:ascii="宋体" w:hAnsi="宋体" w:eastAsia="宋体" w:cs="宋体"/>
          <w:color w:val="0D0D0D"/>
          <w:sz w:val="24"/>
          <w:szCs w:val="24"/>
          <w:highlight w:val="none"/>
          <w:lang w:eastAsia="zh-CN"/>
        </w:rPr>
        <w:t>17.3.3进度付款证书和支付时间</w:t>
      </w:r>
    </w:p>
    <w:p w14:paraId="5E4FDE40">
      <w:pPr>
        <w:pStyle w:val="221"/>
        <w:spacing w:line="358" w:lineRule="exact"/>
        <w:ind w:firstLine="440"/>
        <w:rPr>
          <w:rStyle w:val="223"/>
          <w:rFonts w:hint="eastAsia" w:ascii="宋体" w:hAnsi="宋体" w:eastAsia="宋体" w:cs="宋体"/>
          <w:color w:val="0D0D0D"/>
          <w:sz w:val="24"/>
          <w:szCs w:val="24"/>
          <w:highlight w:val="none"/>
          <w:lang w:eastAsia="zh-CN"/>
        </w:rPr>
      </w:pPr>
      <w:r>
        <w:rPr>
          <w:rStyle w:val="223"/>
          <w:rFonts w:hint="eastAsia" w:ascii="宋体" w:hAnsi="宋体" w:eastAsia="宋体" w:cs="宋体"/>
          <w:color w:val="0D0D0D"/>
          <w:sz w:val="24"/>
          <w:szCs w:val="24"/>
          <w:highlight w:val="none"/>
          <w:lang w:eastAsia="zh-CN"/>
        </w:rPr>
        <w:t>(2)本款“专用合同条款的约定支付逾期付款违约金”为按中国人民银行规定的同期贷款利率计算的逾期付款金额的利息。</w:t>
      </w:r>
    </w:p>
    <w:p w14:paraId="192F76B8">
      <w:pPr>
        <w:pStyle w:val="221"/>
        <w:spacing w:line="358" w:lineRule="exact"/>
        <w:ind w:firstLine="420"/>
        <w:rPr>
          <w:rStyle w:val="223"/>
          <w:rFonts w:hint="eastAsia" w:ascii="宋体" w:hAnsi="宋体" w:eastAsia="宋体" w:cs="宋体"/>
          <w:color w:val="0D0D0D"/>
          <w:sz w:val="24"/>
          <w:szCs w:val="24"/>
          <w:highlight w:val="none"/>
          <w:lang w:eastAsia="zh-CN"/>
        </w:rPr>
      </w:pPr>
      <w:r>
        <w:rPr>
          <w:rStyle w:val="223"/>
          <w:rFonts w:hint="eastAsia" w:ascii="宋体" w:hAnsi="宋体" w:eastAsia="宋体" w:cs="宋体"/>
          <w:color w:val="0D0D0D"/>
          <w:sz w:val="24"/>
          <w:szCs w:val="24"/>
          <w:highlight w:val="none"/>
          <w:lang w:eastAsia="zh-CN"/>
        </w:rPr>
        <w:t>17.3.5工程进度付款的支付比例</w:t>
      </w:r>
    </w:p>
    <w:p w14:paraId="6683B3E1">
      <w:pPr>
        <w:pStyle w:val="221"/>
        <w:spacing w:line="358"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u w:val="single"/>
          <w:lang w:eastAsia="zh-CN"/>
        </w:rPr>
        <w:t>工程款原则上按月支付，合同内进度款支付限额为已完成工程量的80%，工程变更部分进度款支付限额为已完成工程量的60%；工程完工验收达到质量要求，结算经审计部门审定后，工程款支付至结算总价的97% (含已支付的)；发包人按工程价款结算总额的3%预留工程质量保修金，待工程质量保修期满后返还(无息）</w:t>
      </w:r>
      <w:r>
        <w:rPr>
          <w:rStyle w:val="223"/>
          <w:rFonts w:hint="eastAsia" w:ascii="宋体" w:hAnsi="宋体" w:eastAsia="宋体" w:cs="宋体"/>
          <w:sz w:val="24"/>
          <w:szCs w:val="24"/>
          <w:highlight w:val="none"/>
          <w:lang w:eastAsia="zh-CN"/>
        </w:rPr>
        <w:t>。</w:t>
      </w:r>
    </w:p>
    <w:p w14:paraId="3EF22C0C">
      <w:pPr>
        <w:pStyle w:val="221"/>
        <w:spacing w:line="358" w:lineRule="exact"/>
        <w:ind w:firstLine="440"/>
        <w:rPr>
          <w:rStyle w:val="223"/>
          <w:rFonts w:hint="eastAsia" w:ascii="宋体" w:hAnsi="宋体" w:eastAsia="宋体" w:cs="宋体"/>
          <w:color w:val="0D0D0D"/>
          <w:sz w:val="24"/>
          <w:szCs w:val="24"/>
          <w:highlight w:val="none"/>
          <w:lang w:eastAsia="zh-CN"/>
        </w:rPr>
      </w:pPr>
      <w:r>
        <w:rPr>
          <w:rStyle w:val="223"/>
          <w:rFonts w:hint="eastAsia" w:ascii="宋体" w:hAnsi="宋体" w:eastAsia="宋体" w:cs="宋体"/>
          <w:color w:val="0D0D0D"/>
          <w:sz w:val="24"/>
          <w:szCs w:val="24"/>
          <w:highlight w:val="none"/>
          <w:lang w:eastAsia="zh-CN"/>
        </w:rPr>
        <w:t>每次付款前，承包人应按甲方的要求提供符合相关法律法规的增值税发票，如发票不符合要求，甲方有权拒收，乙方应承担因不合格发票产生的所有责任。</w:t>
      </w:r>
    </w:p>
    <w:p w14:paraId="5195C335">
      <w:pPr>
        <w:pStyle w:val="221"/>
        <w:spacing w:line="358" w:lineRule="exact"/>
        <w:ind w:firstLine="440"/>
        <w:rPr>
          <w:rStyle w:val="223"/>
          <w:rFonts w:hint="eastAsia" w:ascii="宋体" w:hAnsi="宋体" w:eastAsia="宋体" w:cs="宋体"/>
          <w:color w:val="0D0D0D"/>
          <w:sz w:val="24"/>
          <w:szCs w:val="24"/>
          <w:highlight w:val="none"/>
          <w:lang w:eastAsia="zh-CN"/>
        </w:rPr>
      </w:pPr>
      <w:r>
        <w:rPr>
          <w:rStyle w:val="223"/>
          <w:rFonts w:hint="eastAsia" w:ascii="宋体" w:hAnsi="宋体" w:eastAsia="宋体" w:cs="宋体"/>
          <w:color w:val="0D0D0D"/>
          <w:sz w:val="24"/>
          <w:szCs w:val="24"/>
          <w:highlight w:val="none"/>
          <w:lang w:eastAsia="zh-CN"/>
        </w:rPr>
        <w:t>发包人最终向承包人支付的工程款，以财政部门、审计部门或其委托的审价机构审定的款项为准（如设备款不需财政或审计部门审定，即以发包人与承包人确认的款项为准）。发包人向承包人支付进度款、质保金等所有款项都是通过财政支付程序支付，在上述约定时间内发包人办理了付款给承包人的手续，如果因为财政支付程序造成款项有延迟到达承包人账户的情形，不视为发包人违约，承包人不因此要求发包人承担违约责任。</w:t>
      </w:r>
    </w:p>
    <w:p w14:paraId="4BF943E7">
      <w:pPr>
        <w:pStyle w:val="221"/>
        <w:spacing w:line="412" w:lineRule="auto"/>
        <w:ind w:left="440"/>
        <w:rPr>
          <w:rStyle w:val="223"/>
          <w:rFonts w:hint="eastAsia" w:ascii="宋体" w:hAnsi="宋体" w:eastAsia="宋体" w:cs="宋体"/>
          <w:b/>
          <w:color w:val="0D0D0D"/>
          <w:sz w:val="24"/>
          <w:szCs w:val="24"/>
          <w:highlight w:val="none"/>
          <w:lang w:eastAsia="zh-CN"/>
        </w:rPr>
      </w:pPr>
      <w:bookmarkStart w:id="731" w:name="bookmark1794"/>
      <w:bookmarkEnd w:id="731"/>
      <w:bookmarkStart w:id="732" w:name="bookmark1792"/>
      <w:bookmarkEnd w:id="732"/>
      <w:bookmarkStart w:id="733" w:name="bookmark1793"/>
      <w:r>
        <w:rPr>
          <w:rStyle w:val="223"/>
          <w:rFonts w:hint="eastAsia" w:ascii="宋体" w:hAnsi="宋体" w:eastAsia="宋体" w:cs="宋体"/>
          <w:b/>
          <w:color w:val="0D0D0D"/>
          <w:sz w:val="24"/>
          <w:szCs w:val="24"/>
          <w:highlight w:val="none"/>
          <w:lang w:eastAsia="zh-CN"/>
        </w:rPr>
        <w:t>17.4质量保证金</w:t>
      </w:r>
      <w:bookmarkEnd w:id="733"/>
    </w:p>
    <w:p w14:paraId="09C4C603">
      <w:pPr>
        <w:pStyle w:val="221"/>
        <w:spacing w:line="377" w:lineRule="exact"/>
        <w:ind w:firstLine="440"/>
        <w:rPr>
          <w:rStyle w:val="223"/>
          <w:rFonts w:hint="eastAsia" w:ascii="宋体" w:hAnsi="宋体" w:eastAsia="宋体" w:cs="宋体"/>
          <w:color w:val="0D0D0D"/>
          <w:sz w:val="24"/>
          <w:szCs w:val="24"/>
          <w:highlight w:val="none"/>
          <w:lang w:eastAsia="zh-CN"/>
        </w:rPr>
      </w:pPr>
      <w:r>
        <w:rPr>
          <w:rStyle w:val="223"/>
          <w:rFonts w:hint="eastAsia" w:ascii="宋体" w:hAnsi="宋体" w:eastAsia="宋体" w:cs="宋体"/>
          <w:color w:val="0D0D0D"/>
          <w:sz w:val="24"/>
          <w:szCs w:val="24"/>
          <w:highlight w:val="none"/>
          <w:lang w:eastAsia="zh-CN"/>
        </w:rPr>
        <w:t>□17.4.1.1每个付款周期扣留的质量保证金为工程进度付款的3%，扣留的质量保证金总额为工程价款结算总额的3% 。</w:t>
      </w:r>
    </w:p>
    <w:p w14:paraId="2ED00ADF">
      <w:pPr>
        <w:pStyle w:val="221"/>
        <w:spacing w:line="359"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☑17.4.1.2工程完工验收后，一次性扣留的质量保证金总额为工程价款结算总额的3%。</w:t>
      </w:r>
    </w:p>
    <w:p w14:paraId="1EAAF48D">
      <w:pPr>
        <w:pStyle w:val="221"/>
        <w:spacing w:after="240" w:line="359" w:lineRule="exact"/>
        <w:ind w:firstLine="440"/>
        <w:rPr>
          <w:rStyle w:val="223"/>
          <w:rFonts w:hint="eastAsia" w:ascii="宋体" w:hAnsi="宋体" w:eastAsia="宋体" w:cs="宋体"/>
          <w:color w:val="0D0D0D"/>
          <w:sz w:val="24"/>
          <w:szCs w:val="24"/>
          <w:highlight w:val="none"/>
          <w:lang w:eastAsia="zh-CN"/>
        </w:rPr>
      </w:pPr>
      <w:r>
        <w:rPr>
          <w:rStyle w:val="223"/>
          <w:rFonts w:hint="eastAsia" w:ascii="宋体" w:hAnsi="宋体" w:eastAsia="宋体" w:cs="宋体"/>
          <w:color w:val="0D0D0D"/>
          <w:sz w:val="24"/>
          <w:szCs w:val="24"/>
          <w:highlight w:val="none"/>
          <w:lang w:eastAsia="zh-CN"/>
        </w:rPr>
        <w:t>17.4.1.3在工程项目完工前，已经缴纳履约保证金的，发包人不得同时扣留工程质量保证金。</w:t>
      </w:r>
    </w:p>
    <w:p w14:paraId="15B1B46C">
      <w:pPr>
        <w:pStyle w:val="221"/>
        <w:spacing w:line="412" w:lineRule="auto"/>
        <w:ind w:left="440"/>
        <w:rPr>
          <w:rStyle w:val="223"/>
          <w:rFonts w:hint="eastAsia" w:ascii="宋体" w:hAnsi="宋体" w:eastAsia="宋体" w:cs="宋体"/>
          <w:b/>
          <w:sz w:val="24"/>
          <w:szCs w:val="24"/>
          <w:highlight w:val="none"/>
          <w:lang w:eastAsia="zh-CN"/>
        </w:rPr>
      </w:pPr>
      <w:bookmarkStart w:id="734" w:name="bookmark1796"/>
      <w:bookmarkEnd w:id="734"/>
      <w:bookmarkStart w:id="735" w:name="bookmark1795"/>
      <w:bookmarkEnd w:id="735"/>
      <w:bookmarkStart w:id="736" w:name="bookmark1797"/>
      <w:r>
        <w:rPr>
          <w:rStyle w:val="223"/>
          <w:rFonts w:hint="eastAsia" w:ascii="宋体" w:hAnsi="宋体" w:eastAsia="宋体" w:cs="宋体"/>
          <w:b/>
          <w:sz w:val="24"/>
          <w:szCs w:val="24"/>
          <w:highlight w:val="none"/>
          <w:lang w:eastAsia="zh-CN"/>
        </w:rPr>
        <w:t>17.5竣工（完工）结算</w:t>
      </w:r>
      <w:bookmarkEnd w:id="736"/>
    </w:p>
    <w:p w14:paraId="4AB303A9">
      <w:pPr>
        <w:pStyle w:val="221"/>
        <w:spacing w:line="360" w:lineRule="auto"/>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17.5.1竣工（完工）付款申请单</w:t>
      </w:r>
    </w:p>
    <w:p w14:paraId="3A49792A">
      <w:pPr>
        <w:pStyle w:val="221"/>
        <w:spacing w:line="360" w:lineRule="auto"/>
        <w:ind w:firstLine="420"/>
        <w:rPr>
          <w:rStyle w:val="223"/>
          <w:rFonts w:hint="eastAsia" w:ascii="宋体" w:hAnsi="宋体" w:eastAsia="宋体" w:cs="宋体"/>
          <w:sz w:val="24"/>
          <w:szCs w:val="24"/>
          <w:highlight w:val="none"/>
          <w:lang w:eastAsia="zh-CN"/>
        </w:rPr>
      </w:pPr>
      <w:bookmarkStart w:id="737" w:name="bookmark1798"/>
      <w:bookmarkEnd w:id="737"/>
      <w:r>
        <w:rPr>
          <w:rStyle w:val="223"/>
          <w:rFonts w:hint="eastAsia" w:ascii="宋体" w:hAnsi="宋体" w:eastAsia="宋体" w:cs="宋体"/>
          <w:sz w:val="24"/>
          <w:szCs w:val="24"/>
          <w:highlight w:val="none"/>
          <w:lang w:eastAsia="zh-CN"/>
        </w:rPr>
        <w:t>（1）承包人应提交竣工付款申请单份数：</w:t>
      </w:r>
      <w:r>
        <w:rPr>
          <w:rStyle w:val="223"/>
          <w:rFonts w:hint="eastAsia" w:ascii="宋体" w:hAnsi="宋体" w:eastAsia="宋体" w:cs="宋体"/>
          <w:sz w:val="24"/>
          <w:szCs w:val="24"/>
          <w:highlight w:val="none"/>
          <w:u w:val="single"/>
          <w:lang w:eastAsia="zh-CN"/>
        </w:rPr>
        <w:t>一式四份</w:t>
      </w:r>
      <w:r>
        <w:rPr>
          <w:rStyle w:val="223"/>
          <w:rFonts w:hint="eastAsia" w:ascii="宋体" w:hAnsi="宋体" w:eastAsia="宋体" w:cs="宋体"/>
          <w:sz w:val="24"/>
          <w:szCs w:val="24"/>
          <w:highlight w:val="none"/>
          <w:lang w:eastAsia="zh-CN"/>
        </w:rPr>
        <w:t>。</w:t>
      </w:r>
    </w:p>
    <w:p w14:paraId="06544D83">
      <w:pPr>
        <w:pStyle w:val="221"/>
        <w:spacing w:line="360" w:lineRule="auto"/>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17.5.3除按通用合同条款所说的内容外，增加以下内容：最终结算以审</w:t>
      </w:r>
      <w:r>
        <w:rPr>
          <w:rStyle w:val="223"/>
          <w:rFonts w:hint="eastAsia" w:ascii="宋体" w:hAnsi="宋体" w:cs="宋体"/>
          <w:sz w:val="24"/>
          <w:szCs w:val="24"/>
          <w:highlight w:val="none"/>
          <w:lang w:eastAsia="zh-CN"/>
        </w:rPr>
        <w:t>计</w:t>
      </w:r>
      <w:r>
        <w:rPr>
          <w:rStyle w:val="223"/>
          <w:rFonts w:hint="eastAsia" w:ascii="宋体" w:hAnsi="宋体" w:eastAsia="宋体" w:cs="宋体"/>
          <w:sz w:val="24"/>
          <w:szCs w:val="24"/>
          <w:highlight w:val="none"/>
          <w:lang w:eastAsia="zh-CN"/>
        </w:rPr>
        <w:t>结果为准。</w:t>
      </w:r>
    </w:p>
    <w:p w14:paraId="59DFB715">
      <w:pPr>
        <w:pStyle w:val="221"/>
        <w:spacing w:line="360" w:lineRule="auto"/>
        <w:ind w:left="440"/>
        <w:rPr>
          <w:rStyle w:val="223"/>
          <w:rFonts w:hint="eastAsia" w:ascii="宋体" w:hAnsi="宋体" w:eastAsia="宋体" w:cs="宋体"/>
          <w:b/>
          <w:sz w:val="24"/>
          <w:szCs w:val="24"/>
          <w:highlight w:val="none"/>
          <w:lang w:eastAsia="zh-CN"/>
        </w:rPr>
      </w:pPr>
      <w:bookmarkStart w:id="738" w:name="bookmark1801"/>
      <w:bookmarkEnd w:id="738"/>
      <w:bookmarkStart w:id="739" w:name="bookmark1802"/>
      <w:bookmarkEnd w:id="739"/>
      <w:bookmarkStart w:id="740" w:name="bookmark1800"/>
      <w:bookmarkEnd w:id="740"/>
      <w:bookmarkStart w:id="741" w:name="bookmark1799"/>
      <w:r>
        <w:rPr>
          <w:rStyle w:val="223"/>
          <w:rFonts w:hint="eastAsia" w:ascii="宋体" w:hAnsi="宋体" w:eastAsia="宋体" w:cs="宋体"/>
          <w:b/>
          <w:sz w:val="24"/>
          <w:szCs w:val="24"/>
          <w:highlight w:val="none"/>
          <w:lang w:eastAsia="zh-CN"/>
        </w:rPr>
        <w:t>17.</w:t>
      </w:r>
      <w:bookmarkEnd w:id="741"/>
      <w:r>
        <w:rPr>
          <w:rStyle w:val="223"/>
          <w:rFonts w:hint="eastAsia" w:ascii="宋体" w:hAnsi="宋体" w:eastAsia="宋体" w:cs="宋体"/>
          <w:b/>
          <w:sz w:val="24"/>
          <w:szCs w:val="24"/>
          <w:highlight w:val="none"/>
          <w:lang w:eastAsia="zh-CN"/>
        </w:rPr>
        <w:t>6最终结清</w:t>
      </w:r>
    </w:p>
    <w:p w14:paraId="4ACC2943">
      <w:pPr>
        <w:pStyle w:val="221"/>
        <w:spacing w:line="360" w:lineRule="auto"/>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17.6.1最终结清申请单</w:t>
      </w:r>
    </w:p>
    <w:p w14:paraId="0061361B">
      <w:pPr>
        <w:pStyle w:val="221"/>
        <w:spacing w:line="360" w:lineRule="auto"/>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（1）承包人应提交最终结清申请单份数：</w:t>
      </w:r>
      <w:r>
        <w:rPr>
          <w:rStyle w:val="223"/>
          <w:rFonts w:hint="eastAsia" w:ascii="宋体" w:hAnsi="宋体" w:eastAsia="宋体" w:cs="宋体"/>
          <w:sz w:val="24"/>
          <w:szCs w:val="24"/>
          <w:highlight w:val="none"/>
          <w:u w:val="single"/>
          <w:lang w:eastAsia="zh-CN"/>
        </w:rPr>
        <w:t>一式四份</w:t>
      </w:r>
      <w:r>
        <w:rPr>
          <w:rStyle w:val="223"/>
          <w:rFonts w:hint="eastAsia" w:ascii="宋体" w:hAnsi="宋体" w:eastAsia="宋体" w:cs="宋体"/>
          <w:sz w:val="24"/>
          <w:szCs w:val="24"/>
          <w:highlight w:val="none"/>
          <w:lang w:eastAsia="zh-CN"/>
        </w:rPr>
        <w:t>。</w:t>
      </w:r>
    </w:p>
    <w:p w14:paraId="6D46E206">
      <w:pPr>
        <w:pStyle w:val="221"/>
        <w:spacing w:line="360" w:lineRule="auto"/>
        <w:ind w:left="440"/>
        <w:rPr>
          <w:rStyle w:val="223"/>
          <w:rFonts w:hint="eastAsia" w:ascii="宋体" w:hAnsi="宋体" w:eastAsia="宋体" w:cs="宋体"/>
          <w:b/>
          <w:sz w:val="24"/>
          <w:szCs w:val="24"/>
          <w:highlight w:val="none"/>
          <w:lang w:eastAsia="zh-CN"/>
        </w:rPr>
      </w:pPr>
      <w:bookmarkStart w:id="742" w:name="bookmark1803"/>
      <w:bookmarkEnd w:id="742"/>
      <w:bookmarkStart w:id="743" w:name="bookmark1805"/>
      <w:bookmarkEnd w:id="743"/>
      <w:bookmarkStart w:id="744" w:name="bookmark1804"/>
      <w:r>
        <w:rPr>
          <w:rStyle w:val="223"/>
          <w:rFonts w:hint="eastAsia" w:ascii="宋体" w:hAnsi="宋体" w:eastAsia="宋体" w:cs="宋体"/>
          <w:b/>
          <w:sz w:val="24"/>
          <w:szCs w:val="24"/>
          <w:highlight w:val="none"/>
          <w:lang w:eastAsia="zh-CN"/>
        </w:rPr>
        <w:t>17.7竣工财务决算</w:t>
      </w:r>
      <w:bookmarkEnd w:id="744"/>
    </w:p>
    <w:p w14:paraId="0A72E62B">
      <w:pPr>
        <w:pStyle w:val="221"/>
        <w:spacing w:after="180" w:line="367" w:lineRule="exact"/>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承包人应为竣工财务决算编制提供的资料：</w:t>
      </w:r>
      <w:r>
        <w:rPr>
          <w:rStyle w:val="223"/>
          <w:rFonts w:hint="eastAsia" w:ascii="宋体" w:hAnsi="宋体" w:eastAsia="宋体" w:cs="宋体"/>
          <w:sz w:val="24"/>
          <w:szCs w:val="24"/>
          <w:highlight w:val="none"/>
          <w:u w:val="single"/>
          <w:lang w:eastAsia="zh-CN"/>
        </w:rPr>
        <w:t>一式四份</w:t>
      </w:r>
      <w:r>
        <w:rPr>
          <w:rStyle w:val="223"/>
          <w:rFonts w:hint="eastAsia" w:ascii="宋体" w:hAnsi="宋体" w:eastAsia="宋体" w:cs="宋体"/>
          <w:sz w:val="24"/>
          <w:szCs w:val="24"/>
          <w:highlight w:val="none"/>
          <w:lang w:eastAsia="zh-CN"/>
        </w:rPr>
        <w:t>。</w:t>
      </w:r>
    </w:p>
    <w:p w14:paraId="7F6C0676">
      <w:pPr>
        <w:pStyle w:val="221"/>
        <w:keepLines/>
        <w:spacing w:before="120" w:after="120" w:line="412" w:lineRule="auto"/>
        <w:outlineLvl w:val="1"/>
        <w:rPr>
          <w:rStyle w:val="223"/>
          <w:rFonts w:hint="eastAsia" w:ascii="宋体" w:hAnsi="宋体" w:eastAsia="宋体" w:cs="宋体"/>
          <w:b/>
          <w:bCs/>
          <w:sz w:val="24"/>
          <w:szCs w:val="24"/>
          <w:highlight w:val="none"/>
          <w:lang w:eastAsia="zh-CN"/>
        </w:rPr>
      </w:pPr>
      <w:bookmarkStart w:id="745" w:name="_Toc797"/>
      <w:bookmarkEnd w:id="745"/>
      <w:bookmarkStart w:id="746" w:name="_Toc82454301"/>
      <w:bookmarkEnd w:id="746"/>
      <w:bookmarkStart w:id="747" w:name="bookmark1808"/>
      <w:bookmarkEnd w:id="747"/>
      <w:bookmarkStart w:id="748" w:name="_Toc30479"/>
      <w:bookmarkEnd w:id="748"/>
      <w:bookmarkStart w:id="749" w:name="bookmark1809"/>
      <w:bookmarkEnd w:id="749"/>
      <w:bookmarkStart w:id="750" w:name="bookmark1806"/>
      <w:bookmarkEnd w:id="750"/>
      <w:bookmarkStart w:id="751" w:name="bookmark1807"/>
      <w:bookmarkStart w:id="752" w:name="_Toc22932"/>
      <w:r>
        <w:rPr>
          <w:rStyle w:val="223"/>
          <w:rFonts w:hint="eastAsia" w:ascii="宋体" w:hAnsi="宋体" w:eastAsia="宋体" w:cs="宋体"/>
          <w:b/>
          <w:bCs/>
          <w:sz w:val="24"/>
          <w:szCs w:val="24"/>
          <w:highlight w:val="none"/>
          <w:lang w:eastAsia="zh-CN"/>
        </w:rPr>
        <w:t xml:space="preserve">18. </w:t>
      </w:r>
      <w:bookmarkEnd w:id="751"/>
      <w:r>
        <w:rPr>
          <w:rStyle w:val="223"/>
          <w:rFonts w:hint="eastAsia" w:ascii="宋体" w:hAnsi="宋体" w:eastAsia="宋体" w:cs="宋体"/>
          <w:b/>
          <w:bCs/>
          <w:sz w:val="24"/>
          <w:szCs w:val="24"/>
          <w:highlight w:val="none"/>
          <w:lang w:eastAsia="zh-CN"/>
        </w:rPr>
        <w:t>竣工验收（验收）</w:t>
      </w:r>
      <w:bookmarkEnd w:id="752"/>
    </w:p>
    <w:p w14:paraId="4365A6F7">
      <w:pPr>
        <w:pStyle w:val="221"/>
        <w:spacing w:line="412" w:lineRule="auto"/>
        <w:ind w:left="440"/>
        <w:rPr>
          <w:rStyle w:val="223"/>
          <w:rFonts w:hint="eastAsia" w:ascii="宋体" w:hAnsi="宋体" w:eastAsia="宋体" w:cs="宋体"/>
          <w:b/>
          <w:sz w:val="24"/>
          <w:szCs w:val="24"/>
          <w:highlight w:val="none"/>
          <w:lang w:eastAsia="zh-CN"/>
        </w:rPr>
      </w:pPr>
      <w:bookmarkStart w:id="753" w:name="bookmark1811"/>
      <w:bookmarkEnd w:id="753"/>
      <w:bookmarkStart w:id="754" w:name="bookmark1812"/>
      <w:bookmarkEnd w:id="754"/>
      <w:bookmarkStart w:id="755" w:name="bookmark1810"/>
      <w:r>
        <w:rPr>
          <w:rStyle w:val="223"/>
          <w:rFonts w:hint="eastAsia" w:ascii="宋体" w:hAnsi="宋体" w:eastAsia="宋体" w:cs="宋体"/>
          <w:b/>
          <w:sz w:val="24"/>
          <w:szCs w:val="24"/>
          <w:highlight w:val="none"/>
          <w:lang w:eastAsia="zh-CN"/>
        </w:rPr>
        <w:t>18.1验收工作分类</w:t>
      </w:r>
      <w:bookmarkEnd w:id="755"/>
    </w:p>
    <w:p w14:paraId="3BC8467E">
      <w:pPr>
        <w:pStyle w:val="221"/>
        <w:spacing w:line="360" w:lineRule="auto"/>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根据《水利工程建设项目验收管理规定》（水利部令第30号）和《水利水电建设工程验收规程》（SL</w:t>
      </w:r>
      <w:r>
        <w:rPr>
          <w:rStyle w:val="223"/>
          <w:rFonts w:hint="eastAsia" w:ascii="宋体" w:hAnsi="宋体" w:cs="宋体"/>
          <w:sz w:val="24"/>
          <w:szCs w:val="24"/>
          <w:highlight w:val="none"/>
          <w:lang w:val="en-US" w:eastAsia="zh-CN"/>
        </w:rPr>
        <w:t>/T</w:t>
      </w:r>
      <w:r>
        <w:rPr>
          <w:rStyle w:val="223"/>
          <w:rFonts w:hint="eastAsia" w:ascii="宋体" w:hAnsi="宋体" w:eastAsia="宋体" w:cs="宋体"/>
          <w:sz w:val="24"/>
          <w:szCs w:val="24"/>
          <w:highlight w:val="none"/>
          <w:lang w:eastAsia="zh-CN"/>
        </w:rPr>
        <w:t>223</w:t>
      </w:r>
      <w:r>
        <w:rPr>
          <w:rStyle w:val="223"/>
          <w:rFonts w:hint="eastAsia" w:ascii="宋体" w:hAnsi="宋体" w:cs="宋体"/>
          <w:sz w:val="24"/>
          <w:szCs w:val="24"/>
          <w:highlight w:val="none"/>
          <w:lang w:val="en-US" w:eastAsia="zh-CN"/>
        </w:rPr>
        <w:t>-</w:t>
      </w:r>
      <w:r>
        <w:rPr>
          <w:rStyle w:val="223"/>
          <w:rFonts w:hint="eastAsia" w:ascii="宋体" w:hAnsi="宋体" w:eastAsia="宋体" w:cs="宋体"/>
          <w:sz w:val="24"/>
          <w:szCs w:val="24"/>
          <w:highlight w:val="none"/>
          <w:lang w:eastAsia="zh-CN"/>
        </w:rPr>
        <w:t>20</w:t>
      </w:r>
      <w:r>
        <w:rPr>
          <w:rStyle w:val="223"/>
          <w:rFonts w:hint="eastAsia" w:ascii="宋体" w:hAnsi="宋体" w:cs="宋体"/>
          <w:sz w:val="24"/>
          <w:szCs w:val="24"/>
          <w:highlight w:val="none"/>
          <w:lang w:val="en-US" w:eastAsia="zh-CN"/>
        </w:rPr>
        <w:t>25</w:t>
      </w:r>
      <w:r>
        <w:rPr>
          <w:rStyle w:val="223"/>
          <w:rFonts w:hint="eastAsia" w:ascii="宋体" w:hAnsi="宋体" w:eastAsia="宋体" w:cs="宋体"/>
          <w:sz w:val="24"/>
          <w:szCs w:val="24"/>
          <w:highlight w:val="none"/>
          <w:lang w:eastAsia="zh-CN"/>
        </w:rPr>
        <w:t>）的相关规定执行。</w:t>
      </w:r>
    </w:p>
    <w:p w14:paraId="1E6848EF">
      <w:pPr>
        <w:pStyle w:val="221"/>
        <w:spacing w:line="360" w:lineRule="auto"/>
        <w:ind w:left="440"/>
        <w:rPr>
          <w:rStyle w:val="223"/>
          <w:rFonts w:hint="eastAsia" w:ascii="宋体" w:hAnsi="宋体" w:eastAsia="宋体" w:cs="宋体"/>
          <w:b/>
          <w:sz w:val="24"/>
          <w:szCs w:val="24"/>
          <w:highlight w:val="none"/>
          <w:lang w:eastAsia="zh-CN"/>
        </w:rPr>
      </w:pPr>
      <w:bookmarkStart w:id="756" w:name="bookmark1814"/>
      <w:bookmarkEnd w:id="756"/>
      <w:bookmarkStart w:id="757" w:name="bookmark1813"/>
      <w:bookmarkEnd w:id="757"/>
      <w:bookmarkStart w:id="758" w:name="bookmark1815"/>
      <w:r>
        <w:rPr>
          <w:rStyle w:val="223"/>
          <w:rFonts w:hint="eastAsia" w:ascii="宋体" w:hAnsi="宋体" w:eastAsia="宋体" w:cs="宋体"/>
          <w:b/>
          <w:sz w:val="24"/>
          <w:szCs w:val="24"/>
          <w:highlight w:val="none"/>
          <w:lang w:eastAsia="zh-CN"/>
        </w:rPr>
        <w:t>18.2分部工程验收</w:t>
      </w:r>
      <w:bookmarkEnd w:id="758"/>
    </w:p>
    <w:p w14:paraId="4B30B740">
      <w:pPr>
        <w:pStyle w:val="221"/>
        <w:spacing w:line="360" w:lineRule="auto"/>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18.2.2本工程由发包人主持的分部工程验收为：</w:t>
      </w:r>
      <w:r>
        <w:rPr>
          <w:rStyle w:val="223"/>
          <w:rFonts w:hint="eastAsia" w:ascii="宋体" w:hAnsi="宋体" w:eastAsia="宋体" w:cs="宋体"/>
          <w:sz w:val="24"/>
          <w:szCs w:val="24"/>
          <w:highlight w:val="none"/>
          <w:u w:val="single"/>
          <w:lang w:eastAsia="zh-CN"/>
        </w:rPr>
        <w:t>按相关规范规定</w:t>
      </w:r>
      <w:r>
        <w:rPr>
          <w:rStyle w:val="223"/>
          <w:rFonts w:hint="eastAsia" w:ascii="宋体" w:hAnsi="宋体" w:eastAsia="宋体" w:cs="宋体"/>
          <w:sz w:val="24"/>
          <w:szCs w:val="24"/>
          <w:highlight w:val="none"/>
          <w:lang w:eastAsia="zh-CN"/>
        </w:rPr>
        <w:t>,其余由监理主持。</w:t>
      </w:r>
    </w:p>
    <w:p w14:paraId="69EDB4EF">
      <w:pPr>
        <w:pStyle w:val="221"/>
        <w:spacing w:line="360" w:lineRule="auto"/>
        <w:ind w:left="440"/>
        <w:rPr>
          <w:rStyle w:val="223"/>
          <w:rFonts w:hint="eastAsia" w:ascii="宋体" w:hAnsi="宋体" w:eastAsia="宋体" w:cs="宋体"/>
          <w:b/>
          <w:sz w:val="24"/>
          <w:szCs w:val="24"/>
          <w:highlight w:val="none"/>
          <w:lang w:eastAsia="zh-CN"/>
        </w:rPr>
      </w:pPr>
      <w:bookmarkStart w:id="759" w:name="bookmark1818"/>
      <w:bookmarkEnd w:id="759"/>
      <w:bookmarkStart w:id="760" w:name="bookmark1816"/>
      <w:bookmarkEnd w:id="760"/>
      <w:bookmarkStart w:id="761" w:name="bookmark1817"/>
      <w:r>
        <w:rPr>
          <w:rStyle w:val="223"/>
          <w:rFonts w:hint="eastAsia" w:ascii="宋体" w:hAnsi="宋体" w:eastAsia="宋体" w:cs="宋体"/>
          <w:b/>
          <w:sz w:val="24"/>
          <w:szCs w:val="24"/>
          <w:highlight w:val="none"/>
          <w:lang w:eastAsia="zh-CN"/>
        </w:rPr>
        <w:t>18.3单位工程验收</w:t>
      </w:r>
      <w:bookmarkEnd w:id="761"/>
    </w:p>
    <w:p w14:paraId="00F3120F">
      <w:pPr>
        <w:pStyle w:val="221"/>
        <w:spacing w:line="360" w:lineRule="auto"/>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18.3.4提前投入使用的单位工程包括：</w:t>
      </w:r>
      <w:r>
        <w:rPr>
          <w:rStyle w:val="223"/>
          <w:rFonts w:hint="eastAsia" w:ascii="宋体" w:hAnsi="宋体" w:eastAsia="宋体" w:cs="宋体"/>
          <w:sz w:val="24"/>
          <w:szCs w:val="24"/>
          <w:highlight w:val="none"/>
          <w:u w:val="single"/>
          <w:lang w:eastAsia="zh-CN"/>
        </w:rPr>
        <w:t>按相关规范规定</w:t>
      </w:r>
      <w:r>
        <w:rPr>
          <w:rStyle w:val="223"/>
          <w:rFonts w:hint="eastAsia" w:ascii="宋体" w:hAnsi="宋体" w:eastAsia="宋体" w:cs="宋体"/>
          <w:sz w:val="24"/>
          <w:szCs w:val="24"/>
          <w:highlight w:val="none"/>
          <w:lang w:eastAsia="zh-CN"/>
        </w:rPr>
        <w:t>。</w:t>
      </w:r>
    </w:p>
    <w:p w14:paraId="04D75848">
      <w:pPr>
        <w:pStyle w:val="221"/>
        <w:spacing w:line="360" w:lineRule="auto"/>
        <w:ind w:left="440"/>
        <w:rPr>
          <w:rStyle w:val="223"/>
          <w:rFonts w:hint="eastAsia" w:ascii="宋体" w:hAnsi="宋体" w:eastAsia="宋体" w:cs="宋体"/>
          <w:b/>
          <w:sz w:val="24"/>
          <w:szCs w:val="24"/>
          <w:highlight w:val="none"/>
          <w:lang w:eastAsia="zh-CN"/>
        </w:rPr>
      </w:pPr>
      <w:bookmarkStart w:id="762" w:name="bookmark1819"/>
      <w:bookmarkEnd w:id="762"/>
      <w:bookmarkStart w:id="763" w:name="bookmark1820"/>
      <w:bookmarkEnd w:id="763"/>
      <w:bookmarkStart w:id="764" w:name="bookmark1821"/>
      <w:r>
        <w:rPr>
          <w:rStyle w:val="223"/>
          <w:rFonts w:hint="eastAsia" w:ascii="宋体" w:hAnsi="宋体" w:eastAsia="宋体" w:cs="宋体"/>
          <w:b/>
          <w:sz w:val="24"/>
          <w:szCs w:val="24"/>
          <w:highlight w:val="none"/>
          <w:lang w:eastAsia="zh-CN"/>
        </w:rPr>
        <w:t>18.5阶段验收</w:t>
      </w:r>
      <w:bookmarkEnd w:id="764"/>
    </w:p>
    <w:p w14:paraId="38AAC005">
      <w:pPr>
        <w:pStyle w:val="221"/>
        <w:spacing w:line="360" w:lineRule="auto"/>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18.5.1本合同工程阶段验收类别包括：</w:t>
      </w:r>
      <w:r>
        <w:rPr>
          <w:rStyle w:val="223"/>
          <w:rFonts w:hint="eastAsia" w:ascii="宋体" w:hAnsi="宋体" w:eastAsia="宋体" w:cs="宋体"/>
          <w:sz w:val="24"/>
          <w:szCs w:val="24"/>
          <w:highlight w:val="none"/>
          <w:u w:val="single"/>
          <w:lang w:eastAsia="zh-CN"/>
        </w:rPr>
        <w:t>按相关规范规定</w:t>
      </w:r>
      <w:r>
        <w:rPr>
          <w:rStyle w:val="223"/>
          <w:rFonts w:hint="eastAsia" w:ascii="宋体" w:hAnsi="宋体" w:eastAsia="宋体" w:cs="宋体"/>
          <w:sz w:val="24"/>
          <w:szCs w:val="24"/>
          <w:highlight w:val="none"/>
          <w:lang w:eastAsia="zh-CN"/>
        </w:rPr>
        <w:t>。</w:t>
      </w:r>
    </w:p>
    <w:p w14:paraId="293087FA">
      <w:pPr>
        <w:pStyle w:val="221"/>
        <w:spacing w:line="360" w:lineRule="auto"/>
        <w:ind w:left="440"/>
        <w:rPr>
          <w:rStyle w:val="223"/>
          <w:rFonts w:hint="eastAsia" w:ascii="宋体" w:hAnsi="宋体" w:eastAsia="宋体" w:cs="宋体"/>
          <w:b/>
          <w:sz w:val="24"/>
          <w:szCs w:val="24"/>
          <w:highlight w:val="none"/>
          <w:lang w:eastAsia="zh-CN"/>
        </w:rPr>
      </w:pPr>
      <w:bookmarkStart w:id="765" w:name="bookmark1824"/>
      <w:bookmarkEnd w:id="765"/>
      <w:bookmarkStart w:id="766" w:name="bookmark1823"/>
      <w:bookmarkEnd w:id="766"/>
      <w:bookmarkStart w:id="767" w:name="bookmark1822"/>
      <w:r>
        <w:rPr>
          <w:rStyle w:val="223"/>
          <w:rFonts w:hint="eastAsia" w:ascii="宋体" w:hAnsi="宋体" w:eastAsia="宋体" w:cs="宋体"/>
          <w:b/>
          <w:sz w:val="24"/>
          <w:szCs w:val="24"/>
          <w:highlight w:val="none"/>
          <w:lang w:eastAsia="zh-CN"/>
        </w:rPr>
        <w:t>18.6专项验收</w:t>
      </w:r>
      <w:bookmarkEnd w:id="767"/>
    </w:p>
    <w:p w14:paraId="05268566">
      <w:pPr>
        <w:pStyle w:val="221"/>
        <w:spacing w:line="360" w:lineRule="auto"/>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18.6.2本合同工程专项验收类别包括：</w:t>
      </w:r>
      <w:r>
        <w:rPr>
          <w:rStyle w:val="223"/>
          <w:rFonts w:hint="eastAsia" w:ascii="宋体" w:hAnsi="宋体" w:eastAsia="宋体" w:cs="宋体"/>
          <w:sz w:val="24"/>
          <w:szCs w:val="24"/>
          <w:highlight w:val="none"/>
          <w:u w:val="single"/>
          <w:lang w:eastAsia="zh-CN"/>
        </w:rPr>
        <w:t>按相关规范规定</w:t>
      </w:r>
      <w:r>
        <w:rPr>
          <w:rStyle w:val="223"/>
          <w:rFonts w:hint="eastAsia" w:ascii="宋体" w:hAnsi="宋体" w:eastAsia="宋体" w:cs="宋体"/>
          <w:sz w:val="24"/>
          <w:szCs w:val="24"/>
          <w:highlight w:val="none"/>
          <w:lang w:eastAsia="zh-CN"/>
        </w:rPr>
        <w:t>。</w:t>
      </w:r>
    </w:p>
    <w:p w14:paraId="29DDFD06">
      <w:pPr>
        <w:pStyle w:val="221"/>
        <w:spacing w:line="360" w:lineRule="auto"/>
        <w:ind w:left="440"/>
        <w:rPr>
          <w:rStyle w:val="223"/>
          <w:rFonts w:hint="eastAsia" w:ascii="宋体" w:hAnsi="宋体" w:eastAsia="宋体" w:cs="宋体"/>
          <w:b/>
          <w:sz w:val="24"/>
          <w:szCs w:val="24"/>
          <w:highlight w:val="none"/>
          <w:lang w:eastAsia="zh-CN"/>
        </w:rPr>
      </w:pPr>
      <w:bookmarkStart w:id="768" w:name="bookmark1827"/>
      <w:bookmarkEnd w:id="768"/>
      <w:bookmarkStart w:id="769" w:name="bookmark1826"/>
      <w:bookmarkEnd w:id="769"/>
      <w:bookmarkStart w:id="770" w:name="bookmark1825"/>
      <w:r>
        <w:rPr>
          <w:rStyle w:val="223"/>
          <w:rFonts w:hint="eastAsia" w:ascii="宋体" w:hAnsi="宋体" w:eastAsia="宋体" w:cs="宋体"/>
          <w:b/>
          <w:sz w:val="24"/>
          <w:szCs w:val="24"/>
          <w:highlight w:val="none"/>
          <w:lang w:eastAsia="zh-CN"/>
        </w:rPr>
        <w:t>18.8施工期运行</w:t>
      </w:r>
      <w:bookmarkEnd w:id="770"/>
    </w:p>
    <w:p w14:paraId="4907F72E">
      <w:pPr>
        <w:pStyle w:val="221"/>
        <w:spacing w:line="360" w:lineRule="auto"/>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18.8.1需要在施工期运行的单位工程或工程设备为：</w:t>
      </w:r>
      <w:r>
        <w:rPr>
          <w:rStyle w:val="223"/>
          <w:rFonts w:hint="eastAsia" w:ascii="宋体" w:hAnsi="宋体" w:eastAsia="宋体" w:cs="宋体"/>
          <w:sz w:val="24"/>
          <w:szCs w:val="24"/>
          <w:highlight w:val="none"/>
          <w:u w:val="single"/>
          <w:lang w:eastAsia="zh-CN"/>
        </w:rPr>
        <w:t>无</w:t>
      </w:r>
      <w:r>
        <w:rPr>
          <w:rStyle w:val="223"/>
          <w:rFonts w:hint="eastAsia" w:ascii="宋体" w:hAnsi="宋体" w:eastAsia="宋体" w:cs="宋体"/>
          <w:sz w:val="24"/>
          <w:szCs w:val="24"/>
          <w:highlight w:val="none"/>
          <w:lang w:eastAsia="zh-CN"/>
        </w:rPr>
        <w:t>。</w:t>
      </w:r>
    </w:p>
    <w:p w14:paraId="05E48278">
      <w:pPr>
        <w:pStyle w:val="221"/>
        <w:spacing w:line="360" w:lineRule="auto"/>
        <w:ind w:left="440"/>
        <w:rPr>
          <w:rStyle w:val="223"/>
          <w:rFonts w:hint="eastAsia" w:ascii="宋体" w:hAnsi="宋体" w:eastAsia="宋体" w:cs="宋体"/>
          <w:b/>
          <w:sz w:val="24"/>
          <w:szCs w:val="24"/>
          <w:highlight w:val="none"/>
          <w:lang w:eastAsia="zh-CN"/>
        </w:rPr>
      </w:pPr>
      <w:bookmarkStart w:id="771" w:name="bookmark1828"/>
      <w:bookmarkEnd w:id="771"/>
      <w:bookmarkStart w:id="772" w:name="bookmark1830"/>
      <w:bookmarkEnd w:id="772"/>
      <w:bookmarkStart w:id="773" w:name="bookmark1829"/>
      <w:r>
        <w:rPr>
          <w:rStyle w:val="223"/>
          <w:rFonts w:hint="eastAsia" w:ascii="宋体" w:hAnsi="宋体" w:eastAsia="宋体" w:cs="宋体"/>
          <w:b/>
          <w:sz w:val="24"/>
          <w:szCs w:val="24"/>
          <w:highlight w:val="none"/>
          <w:lang w:eastAsia="zh-CN"/>
        </w:rPr>
        <w:t>18.9试运行</w:t>
      </w:r>
      <w:bookmarkEnd w:id="773"/>
    </w:p>
    <w:p w14:paraId="0501D159">
      <w:pPr>
        <w:pStyle w:val="221"/>
        <w:spacing w:after="260" w:line="360" w:lineRule="auto"/>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18. 9.1试运行的组织：</w:t>
      </w:r>
      <w:r>
        <w:rPr>
          <w:rStyle w:val="223"/>
          <w:rFonts w:hint="eastAsia" w:ascii="宋体" w:hAnsi="宋体" w:eastAsia="宋体" w:cs="宋体"/>
          <w:sz w:val="24"/>
          <w:szCs w:val="24"/>
          <w:highlight w:val="none"/>
          <w:u w:val="single"/>
          <w:lang w:eastAsia="zh-CN"/>
        </w:rPr>
        <w:t>由发包人组织</w:t>
      </w:r>
      <w:r>
        <w:rPr>
          <w:rStyle w:val="223"/>
          <w:rFonts w:hint="eastAsia" w:ascii="宋体" w:hAnsi="宋体" w:eastAsia="宋体" w:cs="宋体"/>
          <w:sz w:val="24"/>
          <w:szCs w:val="24"/>
          <w:highlight w:val="none"/>
          <w:lang w:eastAsia="zh-CN"/>
        </w:rPr>
        <w:t>；费用承担：</w:t>
      </w:r>
      <w:bookmarkStart w:id="774" w:name="bookmark1833"/>
      <w:bookmarkEnd w:id="774"/>
      <w:bookmarkStart w:id="775" w:name="_Toc21054"/>
      <w:bookmarkEnd w:id="775"/>
      <w:bookmarkStart w:id="776" w:name="bookmark1831"/>
      <w:bookmarkEnd w:id="776"/>
      <w:bookmarkStart w:id="777" w:name="_Toc24047"/>
      <w:bookmarkEnd w:id="777"/>
      <w:bookmarkStart w:id="778" w:name="bookmark1834"/>
      <w:bookmarkEnd w:id="778"/>
      <w:bookmarkStart w:id="779" w:name="bookmark1832"/>
      <w:r>
        <w:rPr>
          <w:rStyle w:val="223"/>
          <w:rFonts w:hint="eastAsia" w:ascii="宋体" w:hAnsi="宋体" w:eastAsia="宋体" w:cs="宋体"/>
          <w:sz w:val="24"/>
          <w:szCs w:val="24"/>
          <w:highlight w:val="none"/>
          <w:u w:val="single"/>
          <w:lang w:eastAsia="zh-CN"/>
        </w:rPr>
        <w:t>承包人承担</w:t>
      </w:r>
      <w:bookmarkEnd w:id="779"/>
      <w:r>
        <w:rPr>
          <w:rStyle w:val="223"/>
          <w:rFonts w:hint="eastAsia" w:ascii="宋体" w:hAnsi="宋体" w:eastAsia="宋体" w:cs="宋体"/>
          <w:sz w:val="24"/>
          <w:szCs w:val="24"/>
          <w:highlight w:val="none"/>
          <w:lang w:eastAsia="zh-CN"/>
        </w:rPr>
        <w:t>。</w:t>
      </w:r>
    </w:p>
    <w:p w14:paraId="37BA7432">
      <w:pPr>
        <w:pStyle w:val="221"/>
        <w:keepLines/>
        <w:spacing w:before="120" w:after="120" w:line="412" w:lineRule="auto"/>
        <w:outlineLvl w:val="1"/>
        <w:rPr>
          <w:rStyle w:val="223"/>
          <w:rFonts w:hint="eastAsia" w:ascii="宋体" w:hAnsi="宋体" w:eastAsia="宋体" w:cs="宋体"/>
          <w:b/>
          <w:bCs/>
          <w:sz w:val="24"/>
          <w:szCs w:val="24"/>
          <w:highlight w:val="none"/>
          <w:lang w:eastAsia="zh-CN"/>
        </w:rPr>
      </w:pPr>
      <w:bookmarkStart w:id="780" w:name="_Toc82454302"/>
      <w:bookmarkEnd w:id="780"/>
      <w:bookmarkStart w:id="781" w:name="_Toc31101"/>
      <w:r>
        <w:rPr>
          <w:rStyle w:val="223"/>
          <w:rFonts w:hint="eastAsia" w:ascii="宋体" w:hAnsi="宋体" w:eastAsia="宋体" w:cs="宋体"/>
          <w:b/>
          <w:bCs/>
          <w:sz w:val="24"/>
          <w:szCs w:val="24"/>
          <w:highlight w:val="none"/>
          <w:lang w:eastAsia="zh-CN"/>
        </w:rPr>
        <w:t>19. 缺陷责任与保修责任</w:t>
      </w:r>
      <w:bookmarkEnd w:id="781"/>
    </w:p>
    <w:p w14:paraId="3E9E5E81">
      <w:pPr>
        <w:pStyle w:val="221"/>
        <w:spacing w:line="412" w:lineRule="auto"/>
        <w:ind w:left="440"/>
        <w:rPr>
          <w:rStyle w:val="223"/>
          <w:rFonts w:hint="eastAsia" w:ascii="宋体" w:hAnsi="宋体" w:eastAsia="宋体" w:cs="宋体"/>
          <w:b/>
          <w:sz w:val="24"/>
          <w:szCs w:val="24"/>
          <w:highlight w:val="none"/>
          <w:lang w:eastAsia="zh-CN"/>
        </w:rPr>
      </w:pPr>
      <w:bookmarkStart w:id="782" w:name="bookmark1835"/>
      <w:bookmarkEnd w:id="782"/>
      <w:bookmarkStart w:id="783" w:name="bookmark1836"/>
      <w:bookmarkEnd w:id="783"/>
      <w:bookmarkStart w:id="784" w:name="bookmark1837"/>
      <w:r>
        <w:rPr>
          <w:rStyle w:val="223"/>
          <w:rFonts w:hint="eastAsia" w:ascii="宋体" w:hAnsi="宋体" w:eastAsia="宋体" w:cs="宋体"/>
          <w:b/>
          <w:sz w:val="24"/>
          <w:szCs w:val="24"/>
          <w:highlight w:val="none"/>
          <w:lang w:eastAsia="zh-CN"/>
        </w:rPr>
        <w:t>19.1缺陷责任期（工程质量保修期）的起算时间</w:t>
      </w:r>
      <w:bookmarkEnd w:id="784"/>
    </w:p>
    <w:p w14:paraId="3646378C">
      <w:pPr>
        <w:pStyle w:val="221"/>
        <w:spacing w:after="260" w:line="348"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本工程缺陷责任期（工程质量保修）按</w:t>
      </w:r>
      <w:r>
        <w:rPr>
          <w:rStyle w:val="223"/>
          <w:rFonts w:hint="eastAsia" w:ascii="宋体" w:hAnsi="宋体" w:cs="宋体"/>
          <w:sz w:val="24"/>
          <w:szCs w:val="24"/>
          <w:highlight w:val="none"/>
          <w:lang w:eastAsia="zh-CN"/>
        </w:rPr>
        <w:t>工程完工验收通过</w:t>
      </w:r>
      <w:r>
        <w:rPr>
          <w:rStyle w:val="223"/>
          <w:rFonts w:hint="eastAsia" w:ascii="宋体" w:hAnsi="宋体" w:cs="宋体"/>
          <w:sz w:val="24"/>
          <w:szCs w:val="24"/>
          <w:highlight w:val="none"/>
          <w:lang w:val="en-US" w:eastAsia="zh-CN"/>
        </w:rPr>
        <w:t>之</w:t>
      </w:r>
      <w:r>
        <w:rPr>
          <w:rStyle w:val="223"/>
          <w:rFonts w:hint="eastAsia" w:ascii="宋体" w:hAnsi="宋体" w:cs="宋体"/>
          <w:sz w:val="24"/>
          <w:szCs w:val="24"/>
          <w:highlight w:val="none"/>
          <w:lang w:eastAsia="zh-CN"/>
        </w:rPr>
        <w:t>日起算。</w:t>
      </w:r>
    </w:p>
    <w:p w14:paraId="18E00FB9">
      <w:pPr>
        <w:pStyle w:val="221"/>
        <w:keepLines/>
        <w:spacing w:before="120" w:after="120" w:line="412" w:lineRule="auto"/>
        <w:outlineLvl w:val="1"/>
        <w:rPr>
          <w:rStyle w:val="223"/>
          <w:rFonts w:hint="eastAsia" w:ascii="宋体" w:hAnsi="宋体" w:eastAsia="宋体" w:cs="宋体"/>
          <w:b/>
          <w:bCs/>
          <w:sz w:val="24"/>
          <w:szCs w:val="24"/>
          <w:highlight w:val="none"/>
          <w:lang w:eastAsia="zh-CN"/>
        </w:rPr>
      </w:pPr>
      <w:bookmarkStart w:id="785" w:name="_Toc5968"/>
      <w:bookmarkEnd w:id="785"/>
      <w:bookmarkStart w:id="786" w:name="bookmark1840"/>
      <w:bookmarkEnd w:id="786"/>
      <w:bookmarkStart w:id="787" w:name="bookmark1841"/>
      <w:bookmarkEnd w:id="787"/>
      <w:bookmarkStart w:id="788" w:name="bookmark1839"/>
      <w:bookmarkEnd w:id="788"/>
      <w:bookmarkStart w:id="789" w:name="_Toc82454303"/>
      <w:bookmarkEnd w:id="789"/>
      <w:bookmarkStart w:id="790" w:name="bookmark1838"/>
      <w:bookmarkStart w:id="791" w:name="_Toc7898"/>
      <w:r>
        <w:rPr>
          <w:rStyle w:val="223"/>
          <w:rFonts w:hint="eastAsia" w:ascii="宋体" w:hAnsi="宋体" w:eastAsia="宋体" w:cs="宋体"/>
          <w:b/>
          <w:bCs/>
          <w:sz w:val="24"/>
          <w:szCs w:val="24"/>
          <w:highlight w:val="none"/>
          <w:lang w:eastAsia="zh-CN"/>
        </w:rPr>
        <w:t xml:space="preserve">20. </w:t>
      </w:r>
      <w:bookmarkEnd w:id="790"/>
      <w:r>
        <w:rPr>
          <w:rStyle w:val="223"/>
          <w:rFonts w:hint="eastAsia" w:ascii="宋体" w:hAnsi="宋体" w:eastAsia="宋体" w:cs="宋体"/>
          <w:b/>
          <w:bCs/>
          <w:sz w:val="24"/>
          <w:szCs w:val="24"/>
          <w:highlight w:val="none"/>
          <w:lang w:eastAsia="zh-CN"/>
        </w:rPr>
        <w:t>保险</w:t>
      </w:r>
      <w:bookmarkEnd w:id="791"/>
    </w:p>
    <w:p w14:paraId="5C10B7EB">
      <w:pPr>
        <w:pStyle w:val="221"/>
        <w:spacing w:line="412" w:lineRule="auto"/>
        <w:ind w:left="440"/>
        <w:rPr>
          <w:rStyle w:val="223"/>
          <w:rFonts w:hint="eastAsia" w:ascii="宋体" w:hAnsi="宋体" w:eastAsia="宋体" w:cs="宋体"/>
          <w:b/>
          <w:sz w:val="24"/>
          <w:szCs w:val="24"/>
          <w:highlight w:val="none"/>
          <w:lang w:eastAsia="zh-CN"/>
        </w:rPr>
      </w:pPr>
      <w:bookmarkStart w:id="792" w:name="bookmark1842"/>
      <w:bookmarkEnd w:id="792"/>
      <w:r>
        <w:rPr>
          <w:rStyle w:val="223"/>
          <w:rFonts w:hint="eastAsia" w:ascii="宋体" w:hAnsi="宋体" w:eastAsia="宋体" w:cs="宋体"/>
          <w:b/>
          <w:sz w:val="24"/>
          <w:szCs w:val="24"/>
          <w:highlight w:val="none"/>
          <w:lang w:eastAsia="zh-CN"/>
        </w:rPr>
        <w:t>20.1工程保险</w:t>
      </w:r>
    </w:p>
    <w:p w14:paraId="279E0E8D">
      <w:pPr>
        <w:pStyle w:val="221"/>
        <w:spacing w:after="120" w:line="350" w:lineRule="exact"/>
        <w:ind w:left="420" w:firstLine="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建筑工程一切险和（或）安装工程一切险投保人：</w:t>
      </w:r>
      <w:r>
        <w:rPr>
          <w:rStyle w:val="223"/>
          <w:rFonts w:hint="eastAsia" w:ascii="宋体" w:hAnsi="宋体" w:eastAsia="宋体" w:cs="宋体"/>
          <w:sz w:val="24"/>
          <w:szCs w:val="24"/>
          <w:highlight w:val="none"/>
          <w:u w:val="single"/>
          <w:lang w:eastAsia="zh-CN"/>
        </w:rPr>
        <w:t>以承包人名义投保</w:t>
      </w:r>
      <w:r>
        <w:rPr>
          <w:rStyle w:val="223"/>
          <w:rFonts w:hint="eastAsia" w:ascii="宋体" w:hAnsi="宋体" w:eastAsia="宋体" w:cs="宋体"/>
          <w:sz w:val="24"/>
          <w:szCs w:val="24"/>
          <w:highlight w:val="none"/>
          <w:lang w:eastAsia="zh-CN"/>
        </w:rPr>
        <w:t xml:space="preserve">； </w:t>
      </w:r>
    </w:p>
    <w:p w14:paraId="59BA7D8C">
      <w:pPr>
        <w:pStyle w:val="221"/>
        <w:spacing w:after="120" w:line="350" w:lineRule="exact"/>
        <w:ind w:left="420" w:firstLine="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投保内容：</w:t>
      </w:r>
      <w:r>
        <w:rPr>
          <w:rStyle w:val="223"/>
          <w:rFonts w:hint="eastAsia" w:ascii="宋体" w:hAnsi="宋体" w:eastAsia="宋体" w:cs="宋体"/>
          <w:sz w:val="24"/>
          <w:szCs w:val="24"/>
          <w:highlight w:val="none"/>
          <w:u w:val="single"/>
          <w:lang w:eastAsia="zh-CN"/>
        </w:rPr>
        <w:t>建筑工程人身意外保险</w:t>
      </w:r>
      <w:r>
        <w:rPr>
          <w:rStyle w:val="223"/>
          <w:rFonts w:hint="eastAsia" w:ascii="宋体" w:hAnsi="宋体" w:eastAsia="宋体" w:cs="宋体"/>
          <w:sz w:val="24"/>
          <w:szCs w:val="24"/>
          <w:highlight w:val="none"/>
          <w:lang w:eastAsia="zh-CN"/>
        </w:rPr>
        <w:t xml:space="preserve">； </w:t>
      </w:r>
    </w:p>
    <w:p w14:paraId="67A06FCE">
      <w:pPr>
        <w:pStyle w:val="221"/>
        <w:spacing w:after="120" w:line="350" w:lineRule="exact"/>
        <w:ind w:left="420" w:firstLine="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保险金额、保险费率和保险期限:</w:t>
      </w:r>
      <w:r>
        <w:rPr>
          <w:rStyle w:val="223"/>
          <w:rFonts w:hint="eastAsia" w:ascii="宋体" w:hAnsi="宋体" w:eastAsia="宋体" w:cs="宋体"/>
          <w:sz w:val="24"/>
          <w:szCs w:val="24"/>
          <w:highlight w:val="none"/>
          <w:u w:val="single"/>
          <w:lang w:eastAsia="zh-CN"/>
        </w:rPr>
        <w:t>建筑工程人身意外伤害保险为中标金额*保险费率3‰，保险期限为自开工之日起至工程完工</w:t>
      </w:r>
      <w:r>
        <w:rPr>
          <w:rStyle w:val="223"/>
          <w:rFonts w:hint="eastAsia" w:ascii="宋体" w:hAnsi="宋体" w:eastAsia="宋体" w:cs="宋体"/>
          <w:sz w:val="24"/>
          <w:szCs w:val="24"/>
          <w:highlight w:val="none"/>
          <w:lang w:eastAsia="zh-CN"/>
        </w:rPr>
        <w:t>。</w:t>
      </w:r>
    </w:p>
    <w:p w14:paraId="4959A06C">
      <w:pPr>
        <w:pStyle w:val="221"/>
        <w:spacing w:line="412" w:lineRule="auto"/>
        <w:ind w:left="440"/>
        <w:outlineLvl w:val="0"/>
        <w:rPr>
          <w:rStyle w:val="223"/>
          <w:rFonts w:hint="eastAsia" w:ascii="宋体" w:hAnsi="宋体" w:eastAsia="宋体" w:cs="宋体"/>
          <w:b/>
          <w:sz w:val="24"/>
          <w:szCs w:val="24"/>
          <w:highlight w:val="none"/>
          <w:lang w:eastAsia="zh-CN"/>
        </w:rPr>
      </w:pPr>
      <w:bookmarkStart w:id="793" w:name="_Toc82454304"/>
      <w:bookmarkEnd w:id="793"/>
      <w:bookmarkStart w:id="794" w:name="bookmark1843"/>
      <w:bookmarkEnd w:id="794"/>
      <w:bookmarkStart w:id="795" w:name="bookmark1844"/>
      <w:bookmarkEnd w:id="795"/>
      <w:bookmarkStart w:id="796" w:name="bookmark1845"/>
      <w:bookmarkStart w:id="797" w:name="_Toc19945"/>
      <w:r>
        <w:rPr>
          <w:rStyle w:val="223"/>
          <w:rFonts w:hint="eastAsia" w:ascii="宋体" w:hAnsi="宋体" w:eastAsia="宋体" w:cs="宋体"/>
          <w:b/>
          <w:sz w:val="24"/>
          <w:szCs w:val="24"/>
          <w:highlight w:val="none"/>
          <w:lang w:eastAsia="zh-CN"/>
        </w:rPr>
        <w:t>20.4第三者责任险</w:t>
      </w:r>
      <w:bookmarkEnd w:id="796"/>
      <w:bookmarkEnd w:id="797"/>
    </w:p>
    <w:p w14:paraId="1A5BAFF9">
      <w:pPr>
        <w:pStyle w:val="221"/>
        <w:spacing w:after="120" w:line="362" w:lineRule="exact"/>
        <w:ind w:left="420" w:firstLine="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 xml:space="preserve">20.4.2 第三者责任险保险费率： </w:t>
      </w:r>
      <w:r>
        <w:rPr>
          <w:rStyle w:val="223"/>
          <w:rFonts w:hint="eastAsia" w:ascii="宋体" w:hAnsi="宋体" w:eastAsia="宋体" w:cs="宋体"/>
          <w:sz w:val="24"/>
          <w:szCs w:val="24"/>
          <w:highlight w:val="none"/>
          <w:u w:val="single"/>
          <w:lang w:eastAsia="zh-CN"/>
        </w:rPr>
        <w:t xml:space="preserve">     /     </w:t>
      </w:r>
      <w:r>
        <w:rPr>
          <w:rStyle w:val="223"/>
          <w:rFonts w:hint="eastAsia" w:ascii="宋体" w:hAnsi="宋体" w:eastAsia="宋体" w:cs="宋体"/>
          <w:sz w:val="24"/>
          <w:szCs w:val="24"/>
          <w:highlight w:val="none"/>
          <w:lang w:eastAsia="zh-CN"/>
        </w:rPr>
        <w:t>；</w:t>
      </w:r>
    </w:p>
    <w:p w14:paraId="0E3FCA8F">
      <w:pPr>
        <w:pStyle w:val="221"/>
        <w:spacing w:after="120" w:line="362" w:lineRule="exact"/>
        <w:ind w:left="420" w:firstLine="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第三者责任险保险金额：</w:t>
      </w:r>
      <w:r>
        <w:rPr>
          <w:rStyle w:val="223"/>
          <w:rFonts w:hint="eastAsia" w:ascii="宋体" w:hAnsi="宋体" w:eastAsia="宋体" w:cs="宋体"/>
          <w:sz w:val="24"/>
          <w:szCs w:val="24"/>
          <w:highlight w:val="none"/>
          <w:u w:val="single"/>
          <w:lang w:eastAsia="zh-CN"/>
        </w:rPr>
        <w:t xml:space="preserve">     /     </w:t>
      </w:r>
      <w:r>
        <w:rPr>
          <w:rStyle w:val="223"/>
          <w:rFonts w:hint="eastAsia" w:ascii="宋体" w:hAnsi="宋体" w:eastAsia="宋体" w:cs="宋体"/>
          <w:sz w:val="24"/>
          <w:szCs w:val="24"/>
          <w:highlight w:val="none"/>
          <w:lang w:eastAsia="zh-CN"/>
        </w:rPr>
        <w:t>。</w:t>
      </w:r>
    </w:p>
    <w:p w14:paraId="2AFE1F1C">
      <w:pPr>
        <w:pStyle w:val="221"/>
        <w:spacing w:line="412" w:lineRule="auto"/>
        <w:ind w:left="440"/>
        <w:rPr>
          <w:rStyle w:val="223"/>
          <w:rFonts w:hint="eastAsia" w:ascii="宋体" w:hAnsi="宋体" w:eastAsia="宋体" w:cs="宋体"/>
          <w:b/>
          <w:sz w:val="24"/>
          <w:szCs w:val="24"/>
          <w:highlight w:val="none"/>
          <w:lang w:eastAsia="zh-CN"/>
        </w:rPr>
      </w:pPr>
      <w:bookmarkStart w:id="798" w:name="bookmark1846"/>
      <w:bookmarkEnd w:id="798"/>
      <w:bookmarkStart w:id="799" w:name="bookmark1847"/>
      <w:bookmarkEnd w:id="799"/>
      <w:bookmarkStart w:id="800" w:name="bookmark1848"/>
      <w:r>
        <w:rPr>
          <w:rStyle w:val="223"/>
          <w:rFonts w:hint="eastAsia" w:ascii="宋体" w:hAnsi="宋体" w:eastAsia="宋体" w:cs="宋体"/>
          <w:b/>
          <w:sz w:val="24"/>
          <w:szCs w:val="24"/>
          <w:highlight w:val="none"/>
          <w:lang w:eastAsia="zh-CN"/>
        </w:rPr>
        <w:t>20.5其他保险</w:t>
      </w:r>
      <w:bookmarkEnd w:id="800"/>
    </w:p>
    <w:p w14:paraId="5CD3587C">
      <w:pPr>
        <w:pStyle w:val="221"/>
        <w:spacing w:after="120" w:line="346" w:lineRule="exact"/>
        <w:ind w:left="420" w:firstLine="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 xml:space="preserve">需要投保的其他内容： </w:t>
      </w:r>
      <w:r>
        <w:rPr>
          <w:rStyle w:val="223"/>
          <w:rFonts w:hint="eastAsia" w:ascii="宋体" w:hAnsi="宋体" w:eastAsia="宋体" w:cs="宋体"/>
          <w:sz w:val="24"/>
          <w:szCs w:val="24"/>
          <w:highlight w:val="none"/>
          <w:u w:val="single"/>
          <w:lang w:eastAsia="zh-CN"/>
        </w:rPr>
        <w:t xml:space="preserve">     /     </w:t>
      </w:r>
      <w:r>
        <w:rPr>
          <w:rStyle w:val="223"/>
          <w:rFonts w:hint="eastAsia" w:ascii="宋体" w:hAnsi="宋体" w:eastAsia="宋体" w:cs="宋体"/>
          <w:sz w:val="24"/>
          <w:szCs w:val="24"/>
          <w:highlight w:val="none"/>
          <w:lang w:eastAsia="zh-CN"/>
        </w:rPr>
        <w:t>；</w:t>
      </w:r>
    </w:p>
    <w:p w14:paraId="78A30DB9">
      <w:pPr>
        <w:pStyle w:val="221"/>
        <w:spacing w:after="120" w:line="346" w:lineRule="exact"/>
        <w:ind w:left="420" w:firstLine="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 xml:space="preserve">保险金额、保险费率和保险期限： </w:t>
      </w:r>
      <w:r>
        <w:rPr>
          <w:rStyle w:val="223"/>
          <w:rFonts w:hint="eastAsia" w:ascii="宋体" w:hAnsi="宋体" w:eastAsia="宋体" w:cs="宋体"/>
          <w:sz w:val="24"/>
          <w:szCs w:val="24"/>
          <w:highlight w:val="none"/>
          <w:u w:val="single"/>
          <w:lang w:eastAsia="zh-CN"/>
        </w:rPr>
        <w:t xml:space="preserve">     /     </w:t>
      </w:r>
      <w:r>
        <w:rPr>
          <w:rStyle w:val="223"/>
          <w:rFonts w:hint="eastAsia" w:ascii="宋体" w:hAnsi="宋体" w:eastAsia="宋体" w:cs="宋体"/>
          <w:sz w:val="24"/>
          <w:szCs w:val="24"/>
          <w:highlight w:val="none"/>
          <w:lang w:eastAsia="zh-CN"/>
        </w:rPr>
        <w:t>；</w:t>
      </w:r>
    </w:p>
    <w:p w14:paraId="44D46B07">
      <w:pPr>
        <w:pStyle w:val="221"/>
        <w:spacing w:line="412" w:lineRule="auto"/>
        <w:ind w:left="440"/>
        <w:outlineLvl w:val="0"/>
        <w:rPr>
          <w:rStyle w:val="223"/>
          <w:rFonts w:hint="eastAsia" w:ascii="宋体" w:hAnsi="宋体" w:eastAsia="宋体" w:cs="宋体"/>
          <w:b/>
          <w:sz w:val="24"/>
          <w:szCs w:val="24"/>
          <w:highlight w:val="none"/>
          <w:lang w:eastAsia="zh-CN"/>
        </w:rPr>
      </w:pPr>
      <w:bookmarkStart w:id="801" w:name="bookmark1850"/>
      <w:bookmarkEnd w:id="801"/>
      <w:bookmarkStart w:id="802" w:name="bookmark1849"/>
      <w:bookmarkEnd w:id="802"/>
      <w:bookmarkStart w:id="803" w:name="_Toc82454305"/>
      <w:bookmarkEnd w:id="803"/>
      <w:bookmarkStart w:id="804" w:name="bookmark1851"/>
      <w:bookmarkStart w:id="805" w:name="_Toc6140"/>
      <w:r>
        <w:rPr>
          <w:rStyle w:val="223"/>
          <w:rFonts w:hint="eastAsia" w:ascii="宋体" w:hAnsi="宋体" w:eastAsia="宋体" w:cs="宋体"/>
          <w:b/>
          <w:sz w:val="24"/>
          <w:szCs w:val="24"/>
          <w:highlight w:val="none"/>
          <w:lang w:eastAsia="zh-CN"/>
        </w:rPr>
        <w:t>20.6对各项保险的一般要求</w:t>
      </w:r>
      <w:bookmarkEnd w:id="804"/>
      <w:bookmarkEnd w:id="805"/>
    </w:p>
    <w:p w14:paraId="54C3E0EC">
      <w:pPr>
        <w:pStyle w:val="221"/>
        <w:spacing w:line="349" w:lineRule="exact"/>
        <w:ind w:firstLine="420"/>
        <w:outlineLvl w:val="0"/>
        <w:rPr>
          <w:rStyle w:val="223"/>
          <w:rFonts w:hint="eastAsia" w:ascii="宋体" w:hAnsi="宋体" w:eastAsia="宋体" w:cs="宋体"/>
          <w:sz w:val="24"/>
          <w:szCs w:val="24"/>
          <w:highlight w:val="none"/>
          <w:lang w:eastAsia="zh-CN"/>
        </w:rPr>
      </w:pPr>
      <w:bookmarkStart w:id="806" w:name="_Toc82454306"/>
      <w:bookmarkEnd w:id="806"/>
      <w:bookmarkStart w:id="807" w:name="_Toc22004"/>
      <w:r>
        <w:rPr>
          <w:rStyle w:val="223"/>
          <w:rFonts w:hint="eastAsia" w:ascii="宋体" w:hAnsi="宋体" w:eastAsia="宋体" w:cs="宋体"/>
          <w:sz w:val="24"/>
          <w:szCs w:val="24"/>
          <w:highlight w:val="none"/>
          <w:lang w:eastAsia="zh-CN"/>
        </w:rPr>
        <w:t>20.6.1保险凭证</w:t>
      </w:r>
      <w:bookmarkEnd w:id="807"/>
    </w:p>
    <w:p w14:paraId="489C758C">
      <w:pPr>
        <w:pStyle w:val="221"/>
        <w:spacing w:line="346" w:lineRule="exact"/>
        <w:ind w:left="420" w:firstLine="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承包人提交保险凭证的期限：</w:t>
      </w:r>
      <w:r>
        <w:rPr>
          <w:rStyle w:val="223"/>
          <w:rFonts w:hint="eastAsia" w:ascii="宋体" w:hAnsi="宋体" w:eastAsia="宋体" w:cs="宋体"/>
          <w:sz w:val="24"/>
          <w:szCs w:val="24"/>
          <w:highlight w:val="none"/>
          <w:u w:val="single"/>
          <w:lang w:eastAsia="zh-CN"/>
        </w:rPr>
        <w:t>项目开工前</w:t>
      </w:r>
      <w:r>
        <w:rPr>
          <w:rStyle w:val="223"/>
          <w:rFonts w:hint="eastAsia" w:ascii="宋体" w:hAnsi="宋体" w:eastAsia="宋体" w:cs="宋体"/>
          <w:sz w:val="24"/>
          <w:szCs w:val="24"/>
          <w:highlight w:val="none"/>
          <w:lang w:eastAsia="zh-CN"/>
        </w:rPr>
        <w:t>；</w:t>
      </w:r>
    </w:p>
    <w:p w14:paraId="5FBC1A6A">
      <w:pPr>
        <w:pStyle w:val="221"/>
        <w:spacing w:line="346" w:lineRule="exact"/>
        <w:ind w:left="420" w:firstLine="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保险条件：</w:t>
      </w:r>
      <w:r>
        <w:rPr>
          <w:rStyle w:val="223"/>
          <w:rFonts w:hint="eastAsia" w:ascii="宋体" w:hAnsi="宋体" w:eastAsia="宋体" w:cs="宋体"/>
          <w:sz w:val="24"/>
          <w:szCs w:val="24"/>
          <w:highlight w:val="none"/>
          <w:u w:val="single"/>
          <w:lang w:eastAsia="zh-CN"/>
        </w:rPr>
        <w:t xml:space="preserve">     /     </w:t>
      </w:r>
      <w:r>
        <w:rPr>
          <w:rStyle w:val="223"/>
          <w:rFonts w:hint="eastAsia" w:ascii="宋体" w:hAnsi="宋体" w:eastAsia="宋体" w:cs="宋体"/>
          <w:sz w:val="24"/>
          <w:szCs w:val="24"/>
          <w:highlight w:val="none"/>
          <w:lang w:eastAsia="zh-CN"/>
        </w:rPr>
        <w:t>。</w:t>
      </w:r>
    </w:p>
    <w:p w14:paraId="06521CA9">
      <w:pPr>
        <w:pStyle w:val="221"/>
        <w:spacing w:line="346" w:lineRule="exact"/>
        <w:ind w:firstLine="4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20. 6.4保险金不足的补偿</w:t>
      </w:r>
    </w:p>
    <w:p w14:paraId="1D05C15D">
      <w:pPr>
        <w:pStyle w:val="221"/>
        <w:spacing w:after="260" w:line="350" w:lineRule="exact"/>
        <w:ind w:left="420" w:firstLine="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 xml:space="preserve">承包人负责补偿的范围与金额： </w:t>
      </w:r>
      <w:r>
        <w:rPr>
          <w:rStyle w:val="223"/>
          <w:rFonts w:hint="eastAsia" w:ascii="宋体" w:hAnsi="宋体" w:eastAsia="宋体" w:cs="宋体"/>
          <w:sz w:val="24"/>
          <w:szCs w:val="24"/>
          <w:highlight w:val="none"/>
          <w:u w:val="single"/>
          <w:lang w:eastAsia="zh-CN"/>
        </w:rPr>
        <w:t xml:space="preserve">     /     </w:t>
      </w:r>
      <w:r>
        <w:rPr>
          <w:rStyle w:val="223"/>
          <w:rFonts w:hint="eastAsia" w:ascii="宋体" w:hAnsi="宋体" w:eastAsia="宋体" w:cs="宋体"/>
          <w:sz w:val="24"/>
          <w:szCs w:val="24"/>
          <w:highlight w:val="none"/>
          <w:lang w:eastAsia="zh-CN"/>
        </w:rPr>
        <w:t xml:space="preserve">； </w:t>
      </w:r>
    </w:p>
    <w:p w14:paraId="7A618433">
      <w:pPr>
        <w:pStyle w:val="221"/>
        <w:spacing w:after="260" w:line="350" w:lineRule="exact"/>
        <w:ind w:left="420" w:firstLine="2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发包人负责补偿的范围与金额：</w:t>
      </w:r>
      <w:r>
        <w:rPr>
          <w:rStyle w:val="223"/>
          <w:rFonts w:hint="eastAsia" w:ascii="宋体" w:hAnsi="宋体" w:eastAsia="宋体" w:cs="宋体"/>
          <w:sz w:val="24"/>
          <w:szCs w:val="24"/>
          <w:highlight w:val="none"/>
          <w:u w:val="single"/>
          <w:lang w:eastAsia="zh-CN"/>
        </w:rPr>
        <w:t xml:space="preserve">     /     </w:t>
      </w:r>
      <w:r>
        <w:rPr>
          <w:rStyle w:val="223"/>
          <w:rFonts w:hint="eastAsia" w:ascii="宋体" w:hAnsi="宋体" w:eastAsia="宋体" w:cs="宋体"/>
          <w:sz w:val="24"/>
          <w:szCs w:val="24"/>
          <w:highlight w:val="none"/>
          <w:lang w:eastAsia="zh-CN"/>
        </w:rPr>
        <w:t>。</w:t>
      </w:r>
    </w:p>
    <w:p w14:paraId="4966069A">
      <w:pPr>
        <w:pStyle w:val="221"/>
        <w:keepLines/>
        <w:spacing w:before="120" w:after="120" w:line="412" w:lineRule="auto"/>
        <w:outlineLvl w:val="1"/>
        <w:rPr>
          <w:rStyle w:val="223"/>
          <w:rFonts w:hint="eastAsia" w:ascii="宋体" w:hAnsi="宋体" w:eastAsia="宋体" w:cs="宋体"/>
          <w:b/>
          <w:bCs/>
          <w:sz w:val="24"/>
          <w:szCs w:val="24"/>
          <w:highlight w:val="none"/>
          <w:lang w:eastAsia="zh-CN"/>
        </w:rPr>
      </w:pPr>
      <w:bookmarkStart w:id="808" w:name="_Toc82454307"/>
      <w:bookmarkEnd w:id="808"/>
      <w:bookmarkStart w:id="809" w:name="bookmark1855"/>
      <w:bookmarkEnd w:id="809"/>
      <w:bookmarkStart w:id="810" w:name="bookmark1854"/>
      <w:bookmarkEnd w:id="810"/>
      <w:bookmarkStart w:id="811" w:name="_Toc31045"/>
      <w:bookmarkEnd w:id="811"/>
      <w:bookmarkStart w:id="812" w:name="_Toc13643"/>
      <w:bookmarkEnd w:id="812"/>
      <w:bookmarkStart w:id="813" w:name="bookmark1853"/>
      <w:bookmarkEnd w:id="813"/>
      <w:bookmarkStart w:id="814" w:name="bookmark1852"/>
      <w:bookmarkStart w:id="815" w:name="_Toc8617"/>
      <w:r>
        <w:rPr>
          <w:rStyle w:val="223"/>
          <w:rFonts w:hint="eastAsia" w:ascii="宋体" w:hAnsi="宋体" w:eastAsia="宋体" w:cs="宋体"/>
          <w:b/>
          <w:bCs/>
          <w:sz w:val="24"/>
          <w:szCs w:val="24"/>
          <w:highlight w:val="none"/>
          <w:lang w:eastAsia="zh-CN"/>
        </w:rPr>
        <w:t xml:space="preserve">21. </w:t>
      </w:r>
      <w:bookmarkEnd w:id="814"/>
      <w:r>
        <w:rPr>
          <w:rStyle w:val="223"/>
          <w:rFonts w:hint="eastAsia" w:ascii="宋体" w:hAnsi="宋体" w:eastAsia="宋体" w:cs="宋体"/>
          <w:b/>
          <w:bCs/>
          <w:sz w:val="24"/>
          <w:szCs w:val="24"/>
          <w:highlight w:val="none"/>
          <w:lang w:eastAsia="zh-CN"/>
        </w:rPr>
        <w:t>不可抗力</w:t>
      </w:r>
      <w:bookmarkEnd w:id="815"/>
    </w:p>
    <w:p w14:paraId="21603DA7">
      <w:pPr>
        <w:pStyle w:val="221"/>
        <w:spacing w:line="412" w:lineRule="auto"/>
        <w:ind w:left="440"/>
        <w:rPr>
          <w:rStyle w:val="223"/>
          <w:rFonts w:hint="eastAsia" w:ascii="宋体" w:hAnsi="宋体" w:eastAsia="宋体" w:cs="宋体"/>
          <w:b/>
          <w:sz w:val="24"/>
          <w:szCs w:val="24"/>
          <w:highlight w:val="none"/>
          <w:lang w:eastAsia="zh-CN"/>
        </w:rPr>
      </w:pPr>
      <w:bookmarkStart w:id="816" w:name="bookmark1856"/>
      <w:bookmarkEnd w:id="816"/>
      <w:r>
        <w:rPr>
          <w:rStyle w:val="223"/>
          <w:rFonts w:hint="eastAsia" w:ascii="宋体" w:hAnsi="宋体" w:eastAsia="宋体" w:cs="宋体"/>
          <w:b/>
          <w:sz w:val="24"/>
          <w:szCs w:val="24"/>
          <w:highlight w:val="none"/>
          <w:lang w:eastAsia="zh-CN"/>
        </w:rPr>
        <w:t>21.1不可抗力的确认</w:t>
      </w:r>
    </w:p>
    <w:p w14:paraId="0D2A315B">
      <w:pPr>
        <w:pStyle w:val="221"/>
        <w:spacing w:after="260" w:line="346"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21.1.1不可抗力是指承包人和发包人在订立合同时不可预见，在工程施工过程中不可避免发生并不能克服的自然灾害和社会性突发事件，如地震、海啸、瘟疫、水灾、骚乱、 暴动、战争和本合同专用合同条款第11. 4款的约定。</w:t>
      </w:r>
    </w:p>
    <w:p w14:paraId="3E6EE3D3">
      <w:pPr>
        <w:pStyle w:val="221"/>
        <w:keepLines/>
        <w:spacing w:before="120" w:after="120" w:line="412" w:lineRule="auto"/>
        <w:outlineLvl w:val="1"/>
        <w:rPr>
          <w:rStyle w:val="223"/>
          <w:rFonts w:hint="eastAsia" w:ascii="宋体" w:hAnsi="宋体" w:eastAsia="宋体" w:cs="宋体"/>
          <w:b/>
          <w:bCs/>
          <w:sz w:val="24"/>
          <w:szCs w:val="24"/>
          <w:highlight w:val="none"/>
          <w:lang w:eastAsia="zh-CN"/>
        </w:rPr>
      </w:pPr>
      <w:bookmarkStart w:id="817" w:name="_Toc82454308"/>
      <w:bookmarkEnd w:id="817"/>
      <w:bookmarkStart w:id="818" w:name="bookmark1859"/>
      <w:bookmarkEnd w:id="818"/>
      <w:bookmarkStart w:id="819" w:name="bookmark1858"/>
      <w:bookmarkEnd w:id="819"/>
      <w:bookmarkStart w:id="820" w:name="_Toc2281"/>
      <w:bookmarkEnd w:id="820"/>
      <w:bookmarkStart w:id="821" w:name="bookmark1857"/>
      <w:bookmarkEnd w:id="821"/>
      <w:bookmarkStart w:id="822" w:name="_Toc17737"/>
      <w:bookmarkStart w:id="823" w:name="_Toc24353"/>
      <w:r>
        <w:rPr>
          <w:rStyle w:val="223"/>
          <w:rFonts w:hint="eastAsia" w:ascii="宋体" w:hAnsi="宋体" w:eastAsia="宋体" w:cs="宋体"/>
          <w:b/>
          <w:bCs/>
          <w:sz w:val="24"/>
          <w:szCs w:val="24"/>
          <w:highlight w:val="none"/>
          <w:lang w:eastAsia="zh-CN"/>
        </w:rPr>
        <w:t>24.争议的解决</w:t>
      </w:r>
      <w:bookmarkEnd w:id="822"/>
      <w:bookmarkEnd w:id="823"/>
    </w:p>
    <w:p w14:paraId="66480348">
      <w:pPr>
        <w:pStyle w:val="221"/>
        <w:spacing w:line="412" w:lineRule="auto"/>
        <w:ind w:left="440"/>
        <w:rPr>
          <w:rStyle w:val="223"/>
          <w:rFonts w:hint="eastAsia" w:ascii="宋体" w:hAnsi="宋体" w:eastAsia="宋体" w:cs="宋体"/>
          <w:b/>
          <w:sz w:val="24"/>
          <w:szCs w:val="24"/>
          <w:highlight w:val="none"/>
          <w:lang w:eastAsia="zh-CN"/>
        </w:rPr>
      </w:pPr>
      <w:bookmarkStart w:id="824" w:name="bookmark1861"/>
      <w:bookmarkEnd w:id="824"/>
      <w:bookmarkStart w:id="825" w:name="bookmark1862"/>
      <w:bookmarkEnd w:id="825"/>
      <w:bookmarkStart w:id="826" w:name="bookmark1860"/>
      <w:r>
        <w:rPr>
          <w:rStyle w:val="223"/>
          <w:rFonts w:hint="eastAsia" w:ascii="宋体" w:hAnsi="宋体" w:eastAsia="宋体" w:cs="宋体"/>
          <w:b/>
          <w:sz w:val="24"/>
          <w:szCs w:val="24"/>
          <w:highlight w:val="none"/>
          <w:lang w:eastAsia="zh-CN"/>
        </w:rPr>
        <w:t>24.1争议的解决方式</w:t>
      </w:r>
      <w:bookmarkEnd w:id="826"/>
    </w:p>
    <w:p w14:paraId="08C76481">
      <w:pPr>
        <w:pStyle w:val="221"/>
        <w:spacing w:after="120" w:line="355" w:lineRule="exact"/>
        <w:ind w:firstLine="440"/>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合同当事人友好协商解决不成、不愿提请争议评审或不接受争议评审组意见的，约定的合同争议解决方式：</w:t>
      </w:r>
      <w:r>
        <w:rPr>
          <w:rStyle w:val="223"/>
          <w:rFonts w:hint="eastAsia" w:ascii="宋体" w:hAnsi="宋体" w:eastAsia="宋体" w:cs="宋体"/>
          <w:sz w:val="24"/>
          <w:szCs w:val="24"/>
          <w:highlight w:val="none"/>
          <w:u w:val="single"/>
          <w:lang w:eastAsia="zh-CN"/>
        </w:rPr>
        <w:t>向有管辖权的人民法院提起诉讼</w:t>
      </w:r>
      <w:r>
        <w:rPr>
          <w:rStyle w:val="223"/>
          <w:rFonts w:hint="eastAsia" w:ascii="宋体" w:hAnsi="宋体" w:eastAsia="宋体" w:cs="宋体"/>
          <w:sz w:val="24"/>
          <w:szCs w:val="24"/>
          <w:highlight w:val="none"/>
          <w:lang w:eastAsia="zh-CN"/>
        </w:rPr>
        <w:t>。</w:t>
      </w:r>
    </w:p>
    <w:p w14:paraId="104467F6">
      <w:pPr>
        <w:pStyle w:val="221"/>
        <w:keepLines/>
        <w:spacing w:before="120" w:after="120" w:line="412" w:lineRule="auto"/>
        <w:outlineLvl w:val="1"/>
        <w:rPr>
          <w:rStyle w:val="223"/>
          <w:rFonts w:hint="eastAsia" w:ascii="宋体" w:hAnsi="宋体" w:eastAsia="宋体" w:cs="宋体"/>
          <w:b/>
          <w:bCs/>
          <w:sz w:val="24"/>
          <w:szCs w:val="24"/>
          <w:highlight w:val="none"/>
          <w:lang w:eastAsia="zh-CN"/>
        </w:rPr>
      </w:pPr>
      <w:bookmarkStart w:id="827" w:name="bookmark1865"/>
      <w:bookmarkEnd w:id="827"/>
      <w:bookmarkStart w:id="828" w:name="bookmark1863"/>
      <w:bookmarkEnd w:id="828"/>
      <w:bookmarkStart w:id="829" w:name="_Toc26089"/>
      <w:bookmarkEnd w:id="829"/>
      <w:bookmarkStart w:id="830" w:name="_Toc30466"/>
      <w:bookmarkEnd w:id="830"/>
      <w:bookmarkStart w:id="831" w:name="_Toc82454309"/>
      <w:bookmarkEnd w:id="831"/>
      <w:bookmarkStart w:id="832" w:name="_Toc28835"/>
      <w:bookmarkStart w:id="833" w:name="bookmark1864"/>
      <w:r>
        <w:rPr>
          <w:rStyle w:val="223"/>
          <w:rFonts w:hint="eastAsia" w:ascii="宋体" w:hAnsi="宋体" w:eastAsia="宋体" w:cs="宋体"/>
          <w:b/>
          <w:bCs/>
          <w:sz w:val="24"/>
          <w:szCs w:val="24"/>
          <w:highlight w:val="none"/>
          <w:lang w:eastAsia="zh-CN"/>
        </w:rPr>
        <w:t>25.附加条款</w:t>
      </w:r>
      <w:bookmarkEnd w:id="832"/>
      <w:bookmarkEnd w:id="833"/>
    </w:p>
    <w:p w14:paraId="3A4E3C79">
      <w:pPr>
        <w:pStyle w:val="221"/>
        <w:spacing w:line="412" w:lineRule="auto"/>
        <w:ind w:left="440"/>
        <w:rPr>
          <w:rStyle w:val="223"/>
          <w:rFonts w:hint="eastAsia" w:ascii="宋体" w:hAnsi="宋体" w:eastAsia="宋体" w:cs="宋体"/>
          <w:b/>
          <w:sz w:val="24"/>
          <w:szCs w:val="24"/>
          <w:highlight w:val="none"/>
          <w:lang w:eastAsia="zh-CN"/>
        </w:rPr>
      </w:pPr>
      <w:bookmarkStart w:id="834" w:name="bookmark1868"/>
      <w:bookmarkEnd w:id="834"/>
      <w:bookmarkStart w:id="835" w:name="bookmark1867"/>
      <w:bookmarkEnd w:id="835"/>
      <w:bookmarkStart w:id="836" w:name="bookmark1866"/>
      <w:r>
        <w:rPr>
          <w:rStyle w:val="223"/>
          <w:rFonts w:hint="eastAsia" w:ascii="宋体" w:hAnsi="宋体" w:eastAsia="宋体" w:cs="宋体"/>
          <w:b/>
          <w:sz w:val="24"/>
          <w:szCs w:val="24"/>
          <w:highlight w:val="none"/>
          <w:lang w:eastAsia="zh-CN"/>
        </w:rPr>
        <w:t>25.1对承包人的要求</w:t>
      </w:r>
      <w:bookmarkEnd w:id="836"/>
    </w:p>
    <w:p w14:paraId="1CE7D842">
      <w:pPr>
        <w:pStyle w:val="221"/>
        <w:spacing w:line="352" w:lineRule="exact"/>
        <w:ind w:firstLine="480" w:firstLineChars="200"/>
        <w:rPr>
          <w:rStyle w:val="223"/>
          <w:rFonts w:hint="eastAsia" w:ascii="宋体" w:hAnsi="宋体" w:eastAsia="宋体" w:cs="宋体"/>
          <w:sz w:val="24"/>
          <w:szCs w:val="24"/>
          <w:highlight w:val="none"/>
          <w:lang w:eastAsia="zh-CN"/>
        </w:rPr>
      </w:pPr>
      <w:bookmarkStart w:id="837" w:name="bookmark1869"/>
      <w:bookmarkEnd w:id="837"/>
      <w:r>
        <w:rPr>
          <w:rStyle w:val="223"/>
          <w:rFonts w:hint="eastAsia" w:ascii="宋体" w:hAnsi="宋体" w:eastAsia="宋体" w:cs="宋体"/>
          <w:sz w:val="24"/>
          <w:szCs w:val="24"/>
          <w:highlight w:val="none"/>
          <w:lang w:eastAsia="zh-CN"/>
        </w:rPr>
        <w:t>1.因承包人的原因造成施工进度计划滞后，承包人均应按发包人和监理人的指示，采取有效措施赶上进度。若施工进度仍然满足不了发包人的要求，视为承包人已经构成违约，发包人可通知承包人解除合同。发包人可在发出通知5天后派员进驻工地直接监管工程, 使用承包人设备、临时工程和材料，另行组织人员或委托其他承包人施工，但发包人的这一行为不免除承包人按合同规定应负的责任。</w:t>
      </w:r>
    </w:p>
    <w:p w14:paraId="7A0951DF">
      <w:pPr>
        <w:pStyle w:val="221"/>
        <w:spacing w:line="352" w:lineRule="exact"/>
        <w:ind w:firstLine="480" w:firstLineChars="200"/>
        <w:rPr>
          <w:rStyle w:val="223"/>
          <w:rFonts w:hint="eastAsia" w:ascii="宋体" w:hAnsi="宋体" w:eastAsia="宋体" w:cs="宋体"/>
          <w:sz w:val="24"/>
          <w:szCs w:val="24"/>
          <w:highlight w:val="none"/>
          <w:lang w:eastAsia="zh-CN"/>
        </w:rPr>
      </w:pPr>
      <w:bookmarkStart w:id="838" w:name="bookmark1870"/>
      <w:bookmarkEnd w:id="838"/>
      <w:r>
        <w:rPr>
          <w:rStyle w:val="223"/>
          <w:rFonts w:hint="eastAsia" w:ascii="宋体" w:hAnsi="宋体" w:eastAsia="宋体" w:cs="宋体"/>
          <w:sz w:val="24"/>
          <w:szCs w:val="24"/>
          <w:highlight w:val="none"/>
          <w:lang w:eastAsia="zh-CN"/>
        </w:rPr>
        <w:t>2.遵守国务院《建设工程质量管理条例》，根据水利部、自治区水利厅的有关质量管理规定，建立健全质量管理机构，结合工程实际制定完善的可操作性强的质量管理制度，施工质量等级达到合同约定等级。</w:t>
      </w:r>
    </w:p>
    <w:p w14:paraId="086C67F4">
      <w:pPr>
        <w:pStyle w:val="221"/>
        <w:spacing w:line="352" w:lineRule="exact"/>
        <w:ind w:firstLine="480" w:firstLineChars="200"/>
        <w:rPr>
          <w:rStyle w:val="223"/>
          <w:rFonts w:hint="eastAsia" w:ascii="宋体" w:hAnsi="宋体" w:eastAsia="宋体" w:cs="宋体"/>
          <w:sz w:val="24"/>
          <w:szCs w:val="24"/>
          <w:highlight w:val="none"/>
          <w:lang w:eastAsia="zh-CN"/>
        </w:rPr>
      </w:pPr>
      <w:bookmarkStart w:id="839" w:name="bookmark1871"/>
      <w:bookmarkEnd w:id="839"/>
      <w:r>
        <w:rPr>
          <w:rStyle w:val="223"/>
          <w:rFonts w:hint="eastAsia" w:ascii="宋体" w:hAnsi="宋体" w:eastAsia="宋体" w:cs="宋体"/>
          <w:sz w:val="24"/>
          <w:szCs w:val="24"/>
          <w:highlight w:val="none"/>
          <w:lang w:eastAsia="zh-CN"/>
        </w:rPr>
        <w:t>3.按国家《中华人民共和国生产安全法》、《建设工程安全生产管理条例》、自治区安全生产法规和水利水电工程施工安全操作规程的规定建立健全安全管理机构和安全管理制度，采取安全施工保障措施保障工程施工安全。</w:t>
      </w:r>
    </w:p>
    <w:p w14:paraId="577636B2">
      <w:pPr>
        <w:pStyle w:val="221"/>
        <w:spacing w:line="352" w:lineRule="exact"/>
        <w:ind w:firstLine="480" w:firstLineChars="200"/>
        <w:rPr>
          <w:rStyle w:val="223"/>
          <w:rFonts w:hint="eastAsia" w:ascii="宋体" w:hAnsi="宋体" w:eastAsia="宋体" w:cs="宋体"/>
          <w:sz w:val="24"/>
          <w:szCs w:val="24"/>
          <w:highlight w:val="none"/>
          <w:lang w:eastAsia="zh-CN"/>
        </w:rPr>
      </w:pPr>
      <w:bookmarkStart w:id="840" w:name="bookmark1872"/>
      <w:bookmarkEnd w:id="840"/>
      <w:r>
        <w:rPr>
          <w:rStyle w:val="223"/>
          <w:rFonts w:hint="eastAsia" w:ascii="宋体" w:hAnsi="宋体" w:eastAsia="宋体" w:cs="宋体"/>
          <w:sz w:val="24"/>
          <w:szCs w:val="24"/>
          <w:highlight w:val="none"/>
          <w:lang w:eastAsia="zh-CN"/>
        </w:rPr>
        <w:t>4.按有关施工规程规范及本招标文件技术条款进行组织施工并实施施工过程和移交前工程保护措施。</w:t>
      </w:r>
    </w:p>
    <w:p w14:paraId="694FB44F">
      <w:pPr>
        <w:pStyle w:val="221"/>
        <w:spacing w:line="352" w:lineRule="exact"/>
        <w:ind w:firstLine="480" w:firstLineChars="200"/>
        <w:rPr>
          <w:rStyle w:val="223"/>
          <w:rFonts w:hint="eastAsia" w:ascii="宋体" w:hAnsi="宋体" w:eastAsia="宋体" w:cs="宋体"/>
          <w:sz w:val="24"/>
          <w:szCs w:val="24"/>
          <w:highlight w:val="none"/>
          <w:lang w:eastAsia="zh-CN"/>
        </w:rPr>
      </w:pPr>
      <w:bookmarkStart w:id="841" w:name="bookmark1873"/>
      <w:bookmarkEnd w:id="841"/>
      <w:r>
        <w:rPr>
          <w:rStyle w:val="223"/>
          <w:rFonts w:hint="eastAsia" w:ascii="宋体" w:hAnsi="宋体" w:eastAsia="宋体" w:cs="宋体"/>
          <w:sz w:val="24"/>
          <w:szCs w:val="24"/>
          <w:highlight w:val="none"/>
          <w:lang w:eastAsia="zh-CN"/>
        </w:rPr>
        <w:t>5.承包人违约有以下情况之一者，发包人有权采取合同规定的以下措施处理，并视情节轻重处予违约金。</w:t>
      </w:r>
    </w:p>
    <w:p w14:paraId="564C8F04">
      <w:pPr>
        <w:pStyle w:val="221"/>
        <w:spacing w:line="352" w:lineRule="exact"/>
        <w:ind w:firstLine="480" w:firstLineChars="200"/>
        <w:rPr>
          <w:rStyle w:val="223"/>
          <w:rFonts w:hint="eastAsia" w:ascii="宋体" w:hAnsi="宋体" w:eastAsia="宋体" w:cs="宋体"/>
          <w:sz w:val="24"/>
          <w:szCs w:val="24"/>
          <w:highlight w:val="none"/>
          <w:lang w:eastAsia="zh-CN"/>
        </w:rPr>
      </w:pPr>
      <w:bookmarkStart w:id="842" w:name="bookmark1874"/>
      <w:bookmarkEnd w:id="842"/>
      <w:r>
        <w:rPr>
          <w:rStyle w:val="223"/>
          <w:rFonts w:hint="eastAsia" w:ascii="宋体" w:hAnsi="宋体" w:eastAsia="宋体" w:cs="宋体"/>
          <w:sz w:val="24"/>
          <w:szCs w:val="24"/>
          <w:highlight w:val="none"/>
          <w:lang w:eastAsia="zh-CN"/>
        </w:rPr>
        <w:t>（1）未经发包人批准，施工期内承包人调走主要施工技术人员(包括建造师、专业工程师)，经发现不及时调回的，违约金额为履约保证金金额的5% ~20% (视情节严重而 定)。</w:t>
      </w:r>
    </w:p>
    <w:p w14:paraId="18C82489">
      <w:pPr>
        <w:pStyle w:val="221"/>
        <w:spacing w:line="352" w:lineRule="exact"/>
        <w:ind w:firstLine="480" w:firstLineChars="200"/>
        <w:rPr>
          <w:rStyle w:val="223"/>
          <w:rFonts w:hint="eastAsia" w:ascii="宋体" w:hAnsi="宋体" w:eastAsia="宋体" w:cs="宋体"/>
          <w:sz w:val="24"/>
          <w:szCs w:val="24"/>
          <w:highlight w:val="none"/>
          <w:lang w:eastAsia="zh-CN"/>
        </w:rPr>
      </w:pPr>
      <w:bookmarkStart w:id="843" w:name="bookmark1875"/>
      <w:bookmarkEnd w:id="843"/>
      <w:r>
        <w:rPr>
          <w:rStyle w:val="223"/>
          <w:rFonts w:hint="eastAsia" w:ascii="宋体" w:hAnsi="宋体" w:eastAsia="宋体" w:cs="宋体"/>
          <w:sz w:val="24"/>
          <w:szCs w:val="24"/>
          <w:highlight w:val="none"/>
          <w:lang w:eastAsia="zh-CN"/>
        </w:rPr>
        <w:t>（2）未经发包人批准，施工期内自行调走主要施工机械，经发现不及时调回的，违约金额为履约保证金金额的5% ~ 20% (视情节严重而定)。</w:t>
      </w:r>
    </w:p>
    <w:p w14:paraId="7DB938EA">
      <w:pPr>
        <w:pStyle w:val="221"/>
        <w:spacing w:line="352" w:lineRule="exact"/>
        <w:ind w:firstLine="480" w:firstLineChars="200"/>
        <w:rPr>
          <w:rStyle w:val="223"/>
          <w:rFonts w:hint="eastAsia" w:ascii="宋体" w:hAnsi="宋体" w:eastAsia="宋体" w:cs="宋体"/>
          <w:sz w:val="24"/>
          <w:szCs w:val="24"/>
          <w:highlight w:val="none"/>
          <w:lang w:eastAsia="zh-CN"/>
        </w:rPr>
      </w:pPr>
      <w:bookmarkStart w:id="844" w:name="bookmark1876"/>
      <w:bookmarkEnd w:id="844"/>
      <w:r>
        <w:rPr>
          <w:rStyle w:val="223"/>
          <w:rFonts w:hint="eastAsia" w:ascii="宋体" w:hAnsi="宋体" w:eastAsia="宋体" w:cs="宋体"/>
          <w:sz w:val="24"/>
          <w:szCs w:val="24"/>
          <w:highlight w:val="none"/>
          <w:lang w:eastAsia="zh-CN"/>
        </w:rPr>
        <w:t>（3）所有以上违约金额均在承包人的履约保证金(包括银行利息)及计量支付款内扣 除，承包人履约保证金被扣除后，由发包人从最后一次计量支付时扣相应金额补足履约保证金。</w:t>
      </w:r>
    </w:p>
    <w:p w14:paraId="01A0A75E">
      <w:pPr>
        <w:pStyle w:val="221"/>
        <w:spacing w:line="352" w:lineRule="exact"/>
        <w:ind w:firstLine="480" w:firstLineChars="200"/>
        <w:rPr>
          <w:rStyle w:val="223"/>
          <w:rFonts w:hint="eastAsia" w:ascii="宋体" w:hAnsi="宋体" w:eastAsia="宋体" w:cs="宋体"/>
          <w:sz w:val="24"/>
          <w:szCs w:val="24"/>
          <w:highlight w:val="none"/>
          <w:lang w:eastAsia="zh-CN"/>
        </w:rPr>
      </w:pPr>
      <w:bookmarkStart w:id="845" w:name="bookmark1877"/>
      <w:bookmarkEnd w:id="845"/>
      <w:r>
        <w:rPr>
          <w:rStyle w:val="223"/>
          <w:rFonts w:hint="eastAsia" w:ascii="宋体" w:hAnsi="宋体" w:eastAsia="宋体" w:cs="宋体"/>
          <w:sz w:val="24"/>
          <w:szCs w:val="24"/>
          <w:highlight w:val="none"/>
          <w:lang w:eastAsia="zh-CN"/>
        </w:rPr>
        <w:t>（4）承包人的人员</w:t>
      </w:r>
      <w:r>
        <w:rPr>
          <w:rStyle w:val="223"/>
          <w:rFonts w:hint="eastAsia" w:ascii="宋体" w:hAnsi="宋体" w:cs="宋体"/>
          <w:sz w:val="24"/>
          <w:szCs w:val="24"/>
          <w:highlight w:val="none"/>
          <w:lang w:val="en-US" w:eastAsia="zh-CN"/>
        </w:rPr>
        <w:t>和</w:t>
      </w:r>
      <w:r>
        <w:rPr>
          <w:rStyle w:val="223"/>
          <w:rFonts w:hint="eastAsia" w:ascii="宋体" w:hAnsi="宋体" w:eastAsia="宋体" w:cs="宋体"/>
          <w:sz w:val="24"/>
          <w:szCs w:val="24"/>
          <w:highlight w:val="none"/>
          <w:lang w:eastAsia="zh-CN"/>
        </w:rPr>
        <w:t>机械进场必须按照合同书或根据工程实际调整经监理人和发包人确认的人员和机械进场时间表进场，承包人不得拖延、调换或减少。主要机械的数量、型号和劳动力、材料的投入，应与合同相符，若发包人或建设主管部门认为合同规定的进场机 械、材料和劳动力不能满足施工进度要求，有权指令承包人增加机械、材料和劳动力投入, 承包人不得拒绝。</w:t>
      </w:r>
    </w:p>
    <w:p w14:paraId="1831D1CC">
      <w:pPr>
        <w:pStyle w:val="221"/>
        <w:spacing w:line="352" w:lineRule="exact"/>
        <w:ind w:firstLine="480" w:firstLineChars="200"/>
        <w:rPr>
          <w:rStyle w:val="223"/>
          <w:rFonts w:hint="eastAsia" w:ascii="宋体" w:hAnsi="宋体" w:eastAsia="宋体" w:cs="宋体"/>
          <w:sz w:val="24"/>
          <w:szCs w:val="24"/>
          <w:highlight w:val="none"/>
          <w:lang w:eastAsia="zh-CN"/>
        </w:rPr>
      </w:pPr>
      <w:bookmarkStart w:id="846" w:name="bookmark1878"/>
      <w:bookmarkEnd w:id="846"/>
      <w:r>
        <w:rPr>
          <w:rStyle w:val="223"/>
          <w:rFonts w:hint="eastAsia" w:ascii="宋体" w:hAnsi="宋体" w:eastAsia="宋体" w:cs="宋体"/>
          <w:sz w:val="24"/>
          <w:szCs w:val="24"/>
          <w:highlight w:val="none"/>
          <w:lang w:eastAsia="zh-CN"/>
        </w:rPr>
        <w:t>（5）合同签订之日起15日内，承包人无法按合同规定进场全部人员和机械时，作为承包人违约，发包人可解除合同，没收其全部履约保证金，另行发包工程。</w:t>
      </w:r>
    </w:p>
    <w:p w14:paraId="40AE611B">
      <w:pPr>
        <w:pStyle w:val="221"/>
        <w:spacing w:line="352" w:lineRule="exact"/>
        <w:ind w:firstLine="480" w:firstLineChars="200"/>
        <w:rPr>
          <w:rStyle w:val="223"/>
          <w:rFonts w:hint="eastAsia" w:ascii="宋体" w:hAnsi="宋体" w:eastAsia="宋体" w:cs="宋体"/>
          <w:sz w:val="24"/>
          <w:szCs w:val="24"/>
          <w:highlight w:val="none"/>
          <w:lang w:eastAsia="zh-CN"/>
        </w:rPr>
      </w:pPr>
      <w:bookmarkStart w:id="847" w:name="bookmark1879"/>
      <w:bookmarkEnd w:id="847"/>
      <w:r>
        <w:rPr>
          <w:rStyle w:val="223"/>
          <w:rFonts w:hint="eastAsia" w:ascii="宋体" w:hAnsi="宋体" w:eastAsia="宋体" w:cs="宋体"/>
          <w:sz w:val="24"/>
          <w:szCs w:val="24"/>
          <w:highlight w:val="none"/>
          <w:lang w:eastAsia="zh-CN"/>
        </w:rPr>
        <w:t>（6）合同履行过程中，承包人未按规定要求落实安全生产措施费用专款专用，挪用、 扣减安全生产措施费用，且不服从发包人或监理人的安全生产管理，发包人有权对违反安 全生产相关规定的行为处以罚款直至终止合同。</w:t>
      </w:r>
    </w:p>
    <w:p w14:paraId="07C224A3">
      <w:pPr>
        <w:pStyle w:val="221"/>
        <w:spacing w:line="352" w:lineRule="exact"/>
        <w:ind w:firstLine="480" w:firstLineChars="200"/>
        <w:rPr>
          <w:rStyle w:val="223"/>
          <w:rFonts w:hint="eastAsia" w:ascii="宋体" w:hAnsi="宋体" w:eastAsia="宋体" w:cs="宋体"/>
          <w:sz w:val="24"/>
          <w:szCs w:val="24"/>
          <w:highlight w:val="none"/>
          <w:lang w:eastAsia="zh-CN"/>
        </w:rPr>
      </w:pPr>
      <w:bookmarkStart w:id="848" w:name="bookmark1880"/>
      <w:bookmarkEnd w:id="848"/>
      <w:r>
        <w:rPr>
          <w:rStyle w:val="223"/>
          <w:rFonts w:hint="eastAsia" w:ascii="宋体" w:hAnsi="宋体" w:eastAsia="宋体" w:cs="宋体"/>
          <w:sz w:val="24"/>
          <w:szCs w:val="24"/>
          <w:highlight w:val="none"/>
          <w:lang w:eastAsia="zh-CN"/>
        </w:rPr>
        <w:t>6.承包人生活设施及施工场地，应自费配备消防设备，防止火灾发生。</w:t>
      </w:r>
    </w:p>
    <w:p w14:paraId="02917BFB">
      <w:pPr>
        <w:pStyle w:val="221"/>
        <w:spacing w:line="352" w:lineRule="exact"/>
        <w:ind w:firstLine="480" w:firstLineChars="200"/>
        <w:rPr>
          <w:rStyle w:val="223"/>
          <w:rFonts w:hint="eastAsia" w:ascii="宋体" w:hAnsi="宋体" w:eastAsia="宋体" w:cs="宋体"/>
          <w:sz w:val="24"/>
          <w:szCs w:val="24"/>
          <w:highlight w:val="none"/>
          <w:lang w:eastAsia="zh-CN"/>
        </w:rPr>
      </w:pPr>
      <w:bookmarkStart w:id="849" w:name="bookmark1881"/>
      <w:bookmarkEnd w:id="849"/>
      <w:r>
        <w:rPr>
          <w:rStyle w:val="223"/>
          <w:rFonts w:hint="eastAsia" w:ascii="宋体" w:hAnsi="宋体" w:eastAsia="宋体" w:cs="宋体"/>
          <w:sz w:val="24"/>
          <w:szCs w:val="24"/>
          <w:highlight w:val="none"/>
          <w:lang w:eastAsia="zh-CN"/>
        </w:rPr>
        <w:t>7.承包人使用的劳动力均应进行保险，否则不准安排工作，禁止使用童工。</w:t>
      </w:r>
    </w:p>
    <w:p w14:paraId="5F859E8E">
      <w:pPr>
        <w:pStyle w:val="221"/>
        <w:spacing w:line="352" w:lineRule="exact"/>
        <w:ind w:firstLine="511" w:firstLineChars="213"/>
        <w:rPr>
          <w:rStyle w:val="223"/>
          <w:rFonts w:hint="eastAsia" w:ascii="宋体" w:hAnsi="宋体" w:eastAsia="宋体" w:cs="宋体"/>
          <w:sz w:val="24"/>
          <w:szCs w:val="24"/>
          <w:highlight w:val="none"/>
          <w:lang w:eastAsia="zh-CN"/>
        </w:rPr>
      </w:pPr>
      <w:r>
        <w:rPr>
          <w:rStyle w:val="223"/>
          <w:rFonts w:hint="eastAsia" w:ascii="宋体" w:hAnsi="宋体" w:eastAsia="宋体" w:cs="宋体"/>
          <w:sz w:val="24"/>
          <w:szCs w:val="24"/>
          <w:highlight w:val="none"/>
          <w:lang w:eastAsia="zh-CN"/>
        </w:rPr>
        <w:t>8. 凡招标文件的合同条件、技术规范、设计图纸没有明显提及或明显遗漏或明显错误的，应以国内现行规范解释为依据，或以国内惯例解释处理。承包人发现后应及时向监理工程师报告，防止造成损失，并不利用以上文件的含糊、遗漏、错误或缺点索取利益。</w:t>
      </w:r>
    </w:p>
    <w:p w14:paraId="1F2F1AE3">
      <w:pPr>
        <w:pStyle w:val="221"/>
        <w:spacing w:line="355" w:lineRule="exact"/>
        <w:ind w:firstLine="480" w:firstLineChars="200"/>
        <w:rPr>
          <w:rStyle w:val="223"/>
          <w:rFonts w:hint="eastAsia" w:ascii="宋体" w:hAnsi="宋体" w:eastAsia="宋体" w:cs="宋体"/>
          <w:sz w:val="24"/>
          <w:szCs w:val="24"/>
          <w:highlight w:val="none"/>
          <w:lang w:eastAsia="zh-CN"/>
        </w:rPr>
      </w:pPr>
      <w:bookmarkStart w:id="850" w:name="bookmark1883"/>
      <w:bookmarkEnd w:id="850"/>
      <w:r>
        <w:rPr>
          <w:rStyle w:val="223"/>
          <w:rFonts w:hint="eastAsia" w:ascii="宋体" w:hAnsi="宋体" w:eastAsia="宋体" w:cs="宋体"/>
          <w:sz w:val="24"/>
          <w:szCs w:val="24"/>
          <w:highlight w:val="none"/>
          <w:lang w:eastAsia="zh-CN"/>
        </w:rPr>
        <w:t>9. 承包人未能按时完成当月合同进度计划70% 工程量的，发包人有权自行组织施工， 以不超过</w:t>
      </w:r>
      <w:r>
        <w:rPr>
          <w:rStyle w:val="223"/>
          <w:rFonts w:hint="eastAsia" w:ascii="宋体" w:hAnsi="宋体" w:eastAsia="宋体" w:cs="宋体"/>
          <w:sz w:val="24"/>
          <w:szCs w:val="24"/>
          <w:highlight w:val="none"/>
          <w:lang w:val="en-US" w:eastAsia="zh-CN"/>
        </w:rPr>
        <w:t>竞标</w:t>
      </w:r>
      <w:r>
        <w:rPr>
          <w:rStyle w:val="223"/>
          <w:rFonts w:hint="eastAsia" w:ascii="宋体" w:hAnsi="宋体" w:eastAsia="宋体" w:cs="宋体"/>
          <w:sz w:val="24"/>
          <w:szCs w:val="24"/>
          <w:highlight w:val="none"/>
          <w:lang w:eastAsia="zh-CN"/>
        </w:rPr>
        <w:t>报价的2倍单价扣减承包人的进度款，支付自行组织施工完成的工程款。也 有权终止本合同并清退承包人，承包人须在10天内离场，否则发包人将强行撤出所有施工 设备，所造成的全部损失由承包人承担。</w:t>
      </w:r>
    </w:p>
    <w:p w14:paraId="79A28275">
      <w:pPr>
        <w:pStyle w:val="221"/>
        <w:spacing w:line="360" w:lineRule="auto"/>
        <w:ind w:firstLine="400"/>
        <w:rPr>
          <w:rStyle w:val="223"/>
          <w:rFonts w:hint="eastAsia" w:ascii="宋体" w:hAnsi="宋体" w:eastAsia="宋体" w:cs="宋体"/>
          <w:sz w:val="24"/>
          <w:szCs w:val="24"/>
          <w:highlight w:val="none"/>
          <w:lang w:eastAsia="zh-CN"/>
        </w:rPr>
      </w:pPr>
      <w:bookmarkStart w:id="851" w:name="bookmark1884"/>
      <w:bookmarkEnd w:id="851"/>
      <w:r>
        <w:rPr>
          <w:rStyle w:val="223"/>
          <w:rFonts w:hint="eastAsia" w:ascii="宋体" w:hAnsi="宋体" w:eastAsia="宋体" w:cs="宋体"/>
          <w:sz w:val="24"/>
          <w:szCs w:val="24"/>
          <w:highlight w:val="none"/>
          <w:lang w:eastAsia="zh-CN"/>
        </w:rPr>
        <w:t>10. 有关主管部门及发包人检查发现问题时，承包人应按要求整改。在规定时间内不进行整改或整改无效的，发包人有权终止本施工合同并清退承包人。承包人须在10天内离场，否则发包人将强行撤出所有施工设备，所造成的全部损失由承包人承担。</w:t>
      </w:r>
    </w:p>
    <w:p w14:paraId="0B06D593">
      <w:pPr>
        <w:pStyle w:val="221"/>
        <w:spacing w:line="360" w:lineRule="auto"/>
        <w:ind w:firstLine="482" w:firstLineChars="200"/>
        <w:rPr>
          <w:rStyle w:val="223"/>
          <w:rFonts w:hint="eastAsia" w:ascii="宋体" w:hAnsi="宋体" w:eastAsia="宋体" w:cs="宋体"/>
          <w:sz w:val="24"/>
          <w:szCs w:val="24"/>
          <w:highlight w:val="none"/>
          <w:lang w:eastAsia="zh-CN"/>
        </w:rPr>
      </w:pPr>
      <w:bookmarkStart w:id="852" w:name="bookmark1887"/>
      <w:bookmarkEnd w:id="852"/>
      <w:bookmarkStart w:id="853" w:name="bookmark1885"/>
      <w:bookmarkEnd w:id="853"/>
      <w:bookmarkStart w:id="854" w:name="bookmark1886"/>
      <w:r>
        <w:rPr>
          <w:rStyle w:val="223"/>
          <w:rFonts w:hint="eastAsia" w:ascii="宋体" w:hAnsi="宋体" w:eastAsia="宋体" w:cs="宋体"/>
          <w:b/>
          <w:sz w:val="24"/>
          <w:szCs w:val="24"/>
          <w:highlight w:val="none"/>
          <w:lang w:eastAsia="zh-CN"/>
        </w:rPr>
        <w:t>25.2</w:t>
      </w:r>
      <w:bookmarkEnd w:id="854"/>
      <w:r>
        <w:rPr>
          <w:rStyle w:val="223"/>
          <w:rFonts w:hint="eastAsia" w:ascii="宋体" w:hAnsi="宋体" w:eastAsia="宋体" w:cs="宋体"/>
          <w:sz w:val="24"/>
          <w:szCs w:val="24"/>
          <w:highlight w:val="none"/>
          <w:lang w:eastAsia="zh-CN"/>
        </w:rPr>
        <w:t>发包人所有付款（含预付款）均转入如下承包人单位基本账户（签订施工合同时标明），承包人单位基本账户发生改变时，承包人应书面通知（法定代表人签字并加盖单位公章）发包人。</w:t>
      </w:r>
      <w:bookmarkStart w:id="855" w:name="bookmark1889"/>
      <w:bookmarkEnd w:id="855"/>
      <w:bookmarkStart w:id="856" w:name="bookmark1888"/>
      <w:bookmarkEnd w:id="856"/>
      <w:bookmarkStart w:id="857" w:name="bookmark1890"/>
    </w:p>
    <w:p w14:paraId="3EAC0D6B">
      <w:pPr>
        <w:pStyle w:val="221"/>
        <w:spacing w:line="360" w:lineRule="auto"/>
        <w:ind w:firstLine="482" w:firstLineChars="200"/>
        <w:rPr>
          <w:color w:val="auto"/>
          <w:szCs w:val="32"/>
          <w:highlight w:val="none"/>
          <w:lang w:eastAsia="zh-CN"/>
        </w:rPr>
      </w:pPr>
      <w:r>
        <w:rPr>
          <w:rStyle w:val="223"/>
          <w:rFonts w:hint="eastAsia" w:ascii="宋体" w:hAnsi="宋体" w:eastAsia="宋体" w:cs="宋体"/>
          <w:b/>
          <w:sz w:val="24"/>
          <w:szCs w:val="24"/>
          <w:highlight w:val="none"/>
          <w:lang w:eastAsia="zh-CN"/>
        </w:rPr>
        <w:t>25.3</w:t>
      </w:r>
      <w:bookmarkEnd w:id="857"/>
      <w:r>
        <w:rPr>
          <w:rStyle w:val="223"/>
          <w:rFonts w:hint="eastAsia" w:ascii="宋体" w:hAnsi="宋体" w:eastAsia="宋体" w:cs="宋体"/>
          <w:sz w:val="24"/>
          <w:szCs w:val="24"/>
          <w:highlight w:val="none"/>
          <w:lang w:eastAsia="zh-CN"/>
        </w:rPr>
        <w:t>专用合同条款中未尽事宜，在签订施工合同时双方再商定。</w:t>
      </w:r>
      <w:bookmarkEnd w:id="468"/>
      <w:r>
        <w:rPr>
          <w:rStyle w:val="223"/>
          <w:rFonts w:hint="eastAsia" w:ascii="宋体" w:hAnsi="宋体" w:eastAsia="宋体" w:cs="宋体"/>
          <w:b/>
          <w:sz w:val="24"/>
          <w:szCs w:val="24"/>
          <w:highlight w:val="none"/>
          <w:lang w:eastAsia="zh-CN"/>
        </w:rPr>
        <w:t xml:space="preserve"> </w:t>
      </w:r>
      <w:r>
        <w:rPr>
          <w:color w:val="auto"/>
          <w:szCs w:val="32"/>
          <w:highlight w:val="none"/>
          <w:lang w:eastAsia="zh-CN"/>
        </w:rPr>
        <w:br w:type="page"/>
      </w:r>
      <w:bookmarkStart w:id="858" w:name="_Toc296148315"/>
      <w:bookmarkStart w:id="859" w:name="_Toc4910"/>
      <w:bookmarkStart w:id="860" w:name="_Toc7410"/>
      <w:r>
        <w:rPr>
          <w:rStyle w:val="59"/>
          <w:b/>
          <w:bCs/>
          <w:color w:val="auto"/>
          <w:highlight w:val="none"/>
          <w:lang w:eastAsia="zh-CN"/>
        </w:rPr>
        <w:t>第三节  合同附件格式</w:t>
      </w:r>
      <w:bookmarkEnd w:id="858"/>
      <w:bookmarkEnd w:id="859"/>
      <w:bookmarkEnd w:id="860"/>
    </w:p>
    <w:p w14:paraId="441FB4B8">
      <w:pPr>
        <w:pStyle w:val="5"/>
        <w:bidi w:val="0"/>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lang w:eastAsia="zh-CN"/>
        </w:rPr>
        <w:t>附件一：合同协议书</w:t>
      </w:r>
      <w:bookmarkEnd w:id="469"/>
      <w:bookmarkEnd w:id="470"/>
      <w:bookmarkEnd w:id="471"/>
      <w:bookmarkEnd w:id="472"/>
      <w:bookmarkEnd w:id="473"/>
    </w:p>
    <w:p w14:paraId="64366BDB">
      <w:pPr>
        <w:jc w:val="center"/>
        <w:rPr>
          <w:rFonts w:ascii="宋体" w:hAnsi="宋体" w:eastAsia="宋体" w:cs="宋体"/>
          <w:b/>
          <w:color w:val="auto"/>
          <w:highlight w:val="none"/>
          <w:lang w:eastAsia="zh-CN"/>
        </w:rPr>
      </w:pPr>
      <w:bookmarkStart w:id="861" w:name="bookmark1894"/>
      <w:bookmarkStart w:id="862" w:name="bookmark1896"/>
      <w:bookmarkStart w:id="863" w:name="bookmark1895"/>
      <w:r>
        <w:rPr>
          <w:rFonts w:hint="eastAsia" w:ascii="宋体" w:hAnsi="宋体" w:eastAsia="宋体" w:cs="宋体"/>
          <w:b/>
          <w:color w:val="auto"/>
          <w:sz w:val="36"/>
          <w:szCs w:val="36"/>
          <w:highlight w:val="none"/>
          <w:lang w:eastAsia="zh-CN"/>
        </w:rPr>
        <w:t>合同协议书</w:t>
      </w:r>
      <w:bookmarkEnd w:id="861"/>
      <w:bookmarkEnd w:id="862"/>
      <w:bookmarkEnd w:id="863"/>
    </w:p>
    <w:p w14:paraId="26AC0C9B">
      <w:pPr>
        <w:jc w:val="center"/>
        <w:rPr>
          <w:rFonts w:ascii="宋体" w:hAnsi="宋体" w:eastAsia="宋体" w:cs="宋体"/>
          <w:b/>
          <w:color w:val="auto"/>
          <w:highlight w:val="none"/>
          <w:lang w:eastAsia="zh-CN"/>
        </w:rPr>
      </w:pPr>
    </w:p>
    <w:p w14:paraId="7BD530C1">
      <w:pPr>
        <w:spacing w:line="276" w:lineRule="auto"/>
        <w:ind w:left="204" w:hanging="204" w:hangingChars="85"/>
        <w:rPr>
          <w:rFonts w:hint="eastAsia" w:ascii="宋体" w:hAnsi="宋体" w:cs="宋体"/>
          <w:color w:val="000000"/>
          <w:sz w:val="24"/>
          <w:highlight w:val="none"/>
          <w:u w:val="single"/>
        </w:rPr>
      </w:pPr>
      <w:bookmarkStart w:id="864" w:name="_Toc7161"/>
      <w:bookmarkStart w:id="865" w:name="_Toc21416"/>
      <w:bookmarkStart w:id="866" w:name="bookmark1917"/>
      <w:bookmarkStart w:id="867" w:name="bookmark1915"/>
      <w:bookmarkStart w:id="868" w:name="bookmark1916"/>
      <w:r>
        <w:rPr>
          <w:rFonts w:hint="eastAsia" w:ascii="宋体" w:hAnsi="宋体" w:cs="宋体"/>
          <w:color w:val="000000"/>
          <w:sz w:val="24"/>
          <w:highlight w:val="none"/>
        </w:rPr>
        <w:t>发包人（甲方）：</w:t>
      </w:r>
      <w:r>
        <w:rPr>
          <w:rFonts w:hint="eastAsia" w:ascii="宋体" w:hAnsi="宋体" w:cs="宋体"/>
          <w:b/>
          <w:sz w:val="24"/>
          <w:highlight w:val="none"/>
          <w:u w:val="single"/>
          <w:lang w:val="en-US" w:eastAsia="zh-CN"/>
        </w:rPr>
        <w:t xml:space="preserve">                </w:t>
      </w:r>
      <w:r>
        <w:rPr>
          <w:rFonts w:hint="eastAsia" w:ascii="宋体" w:hAnsi="宋体" w:cs="宋体"/>
          <w:color w:val="000000"/>
          <w:sz w:val="24"/>
          <w:highlight w:val="none"/>
          <w:u w:val="single"/>
        </w:rPr>
        <w:t xml:space="preserve"> </w:t>
      </w:r>
    </w:p>
    <w:p w14:paraId="51AF34D5">
      <w:pPr>
        <w:spacing w:before="100" w:beforeAutospacing="1" w:after="100" w:afterAutospacing="1" w:line="276" w:lineRule="auto"/>
        <w:rPr>
          <w:rFonts w:hint="eastAsia" w:ascii="宋体" w:hAnsi="宋体" w:cs="宋体"/>
          <w:color w:val="000000"/>
          <w:kern w:val="0"/>
          <w:sz w:val="24"/>
          <w:highlight w:val="none"/>
        </w:rPr>
      </w:pPr>
      <w:r>
        <w:rPr>
          <w:rFonts w:hint="eastAsia" w:ascii="宋体" w:hAnsi="宋体" w:cs="宋体"/>
          <w:color w:val="000000"/>
          <w:sz w:val="24"/>
          <w:highlight w:val="none"/>
        </w:rPr>
        <w:t>承包人（乙方）：</w:t>
      </w:r>
      <w:r>
        <w:rPr>
          <w:rFonts w:hint="eastAsia" w:ascii="宋体" w:hAnsi="宋体" w:cs="宋体"/>
          <w:b/>
          <w:sz w:val="24"/>
          <w:highlight w:val="none"/>
          <w:u w:val="single"/>
        </w:rPr>
        <w:t xml:space="preserve"> </w:t>
      </w:r>
      <w:r>
        <w:rPr>
          <w:rFonts w:hint="eastAsia" w:ascii="宋体" w:hAnsi="宋体" w:cs="宋体"/>
          <w:b/>
          <w:sz w:val="24"/>
          <w:highlight w:val="none"/>
          <w:u w:val="single"/>
          <w:lang w:val="en-US" w:eastAsia="zh-CN"/>
        </w:rPr>
        <w:t xml:space="preserve">                </w:t>
      </w:r>
      <w:r>
        <w:rPr>
          <w:rFonts w:hint="eastAsia" w:ascii="宋体" w:hAnsi="宋体" w:cs="宋体"/>
          <w:bCs/>
          <w:sz w:val="24"/>
          <w:highlight w:val="none"/>
          <w:u w:val="single"/>
        </w:rPr>
        <w:t xml:space="preserve"> </w:t>
      </w:r>
    </w:p>
    <w:p w14:paraId="16A8B31F">
      <w:pPr>
        <w:spacing w:line="460" w:lineRule="exact"/>
        <w:ind w:firstLine="480" w:firstLineChars="200"/>
        <w:jc w:val="left"/>
        <w:rPr>
          <w:rFonts w:hint="eastAsia" w:ascii="宋体" w:hAnsi="宋体" w:cs="宋体"/>
          <w:color w:val="000000"/>
          <w:sz w:val="24"/>
          <w:highlight w:val="none"/>
        </w:rPr>
      </w:pPr>
      <w:r>
        <w:rPr>
          <w:rFonts w:hint="eastAsia" w:ascii="宋体" w:hAnsi="宋体" w:cs="宋体"/>
          <w:color w:val="000000"/>
          <w:sz w:val="24"/>
          <w:highlight w:val="none"/>
        </w:rPr>
        <w:t>根据《中华人民共和国</w:t>
      </w:r>
      <w:r>
        <w:rPr>
          <w:rFonts w:hint="eastAsia" w:ascii="宋体" w:hAnsi="宋体" w:cs="宋体"/>
          <w:color w:val="000000"/>
          <w:sz w:val="24"/>
          <w:highlight w:val="none"/>
          <w:lang w:val="en-US" w:eastAsia="zh-CN"/>
        </w:rPr>
        <w:t>民法典</w:t>
      </w:r>
      <w:r>
        <w:rPr>
          <w:rFonts w:hint="eastAsia" w:ascii="宋体" w:hAnsi="宋体" w:cs="宋体"/>
          <w:color w:val="000000"/>
          <w:sz w:val="24"/>
          <w:highlight w:val="none"/>
        </w:rPr>
        <w:t>》及有关法律规定，遵循平等、自愿、公平和诚实信用的原则，双方就</w:t>
      </w:r>
      <w:r>
        <w:rPr>
          <w:rFonts w:hint="eastAsia" w:ascii="宋体" w:hAnsi="宋体" w:cs="宋体"/>
          <w:color w:val="000000"/>
          <w:sz w:val="24"/>
          <w:highlight w:val="none"/>
          <w:u w:val="single"/>
          <w:lang w:val="en-US" w:eastAsia="zh-CN"/>
        </w:rPr>
        <w:t xml:space="preserve">                  </w:t>
      </w:r>
      <w:r>
        <w:rPr>
          <w:rFonts w:hint="eastAsia" w:ascii="宋体" w:hAnsi="宋体" w:cs="宋体"/>
          <w:color w:val="000000"/>
          <w:sz w:val="24"/>
          <w:highlight w:val="none"/>
        </w:rPr>
        <w:t>工程及有关事项协商一致，共同达成如下协议：</w:t>
      </w:r>
    </w:p>
    <w:p w14:paraId="4CD51F93">
      <w:pPr>
        <w:pStyle w:val="5"/>
        <w:spacing w:line="460" w:lineRule="exact"/>
        <w:ind w:left="205" w:hanging="239" w:hangingChars="85"/>
        <w:rPr>
          <w:rFonts w:hint="eastAsia" w:ascii="宋体" w:hAnsi="宋体" w:eastAsia="宋体" w:cs="宋体"/>
          <w:bCs w:val="0"/>
          <w:color w:val="000000"/>
          <w:szCs w:val="24"/>
          <w:highlight w:val="none"/>
        </w:rPr>
      </w:pPr>
      <w:bookmarkStart w:id="869" w:name="_Toc4676_WPSOffice_Level2"/>
      <w:bookmarkStart w:id="870" w:name="_Toc379619450"/>
      <w:r>
        <w:rPr>
          <w:rFonts w:hint="eastAsia" w:ascii="宋体" w:hAnsi="宋体" w:eastAsia="宋体" w:cs="宋体"/>
          <w:bCs w:val="0"/>
          <w:color w:val="000000"/>
          <w:szCs w:val="24"/>
          <w:highlight w:val="none"/>
        </w:rPr>
        <w:t>一、工程概况</w:t>
      </w:r>
      <w:bookmarkEnd w:id="869"/>
      <w:bookmarkEnd w:id="870"/>
    </w:p>
    <w:p w14:paraId="1E598DD7">
      <w:pPr>
        <w:spacing w:line="460" w:lineRule="exact"/>
        <w:ind w:left="204" w:hanging="204" w:hangingChars="85"/>
        <w:rPr>
          <w:rFonts w:hint="eastAsia" w:ascii="宋体" w:hAnsi="宋体" w:cs="宋体"/>
          <w:color w:val="000000"/>
          <w:sz w:val="24"/>
          <w:highlight w:val="none"/>
          <w:u w:val="single"/>
        </w:rPr>
      </w:pPr>
      <w:r>
        <w:rPr>
          <w:rFonts w:hint="eastAsia" w:ascii="宋体" w:hAnsi="宋体" w:cs="宋体"/>
          <w:bCs/>
          <w:color w:val="000000"/>
          <w:sz w:val="24"/>
          <w:highlight w:val="none"/>
        </w:rPr>
        <w:t>1.工程名称</w:t>
      </w:r>
      <w:r>
        <w:rPr>
          <w:rFonts w:hint="eastAsia" w:ascii="宋体" w:hAnsi="宋体" w:cs="宋体"/>
          <w:color w:val="000000"/>
          <w:sz w:val="24"/>
          <w:highlight w:val="none"/>
        </w:rPr>
        <w:t>：</w:t>
      </w:r>
      <w:r>
        <w:rPr>
          <w:rFonts w:hint="eastAsia" w:ascii="宋体" w:hAnsi="宋体" w:cs="宋体"/>
          <w:bCs/>
          <w:color w:val="000000"/>
          <w:sz w:val="24"/>
          <w:highlight w:val="none"/>
          <w:u w:val="single"/>
          <w:lang w:val="en-US" w:eastAsia="zh-CN"/>
        </w:rPr>
        <w:t xml:space="preserve">               </w:t>
      </w:r>
      <w:r>
        <w:rPr>
          <w:rFonts w:hint="eastAsia" w:ascii="宋体" w:hAnsi="宋体" w:cs="宋体"/>
          <w:color w:val="000000"/>
          <w:sz w:val="24"/>
          <w:highlight w:val="none"/>
        </w:rPr>
        <w:t>。</w:t>
      </w:r>
    </w:p>
    <w:p w14:paraId="5F6A64F3">
      <w:pPr>
        <w:spacing w:line="460" w:lineRule="exact"/>
        <w:ind w:left="204" w:hanging="204" w:hangingChars="85"/>
        <w:rPr>
          <w:rFonts w:hint="eastAsia" w:ascii="宋体" w:hAnsi="宋体" w:cs="宋体"/>
          <w:bCs/>
          <w:color w:val="000000"/>
          <w:sz w:val="24"/>
          <w:highlight w:val="none"/>
        </w:rPr>
      </w:pPr>
      <w:r>
        <w:rPr>
          <w:rFonts w:hint="eastAsia" w:ascii="宋体" w:hAnsi="宋体" w:cs="宋体"/>
          <w:bCs/>
          <w:color w:val="000000"/>
          <w:sz w:val="24"/>
          <w:highlight w:val="none"/>
        </w:rPr>
        <w:t>2.工程地点：</w:t>
      </w:r>
      <w:r>
        <w:rPr>
          <w:rFonts w:hint="eastAsia" w:ascii="宋体" w:hAnsi="宋体" w:cs="宋体"/>
          <w:bCs/>
          <w:color w:val="000000"/>
          <w:sz w:val="24"/>
          <w:highlight w:val="none"/>
          <w:u w:val="single"/>
          <w:lang w:val="en-US" w:eastAsia="zh-CN"/>
        </w:rPr>
        <w:t xml:space="preserve">               </w:t>
      </w:r>
      <w:r>
        <w:rPr>
          <w:rFonts w:hint="eastAsia" w:ascii="宋体" w:hAnsi="宋体" w:cs="宋体"/>
          <w:color w:val="000000"/>
          <w:sz w:val="24"/>
          <w:highlight w:val="none"/>
        </w:rPr>
        <w:t>。</w:t>
      </w:r>
    </w:p>
    <w:p w14:paraId="45636810">
      <w:pPr>
        <w:spacing w:line="460" w:lineRule="exact"/>
        <w:ind w:left="204" w:hanging="204" w:hangingChars="85"/>
        <w:rPr>
          <w:rFonts w:hint="eastAsia" w:ascii="宋体" w:hAnsi="宋体" w:cs="宋体"/>
          <w:bCs/>
          <w:color w:val="000000"/>
          <w:sz w:val="24"/>
          <w:highlight w:val="none"/>
        </w:rPr>
      </w:pPr>
      <w:r>
        <w:rPr>
          <w:rFonts w:hint="eastAsia" w:ascii="宋体" w:hAnsi="宋体" w:cs="宋体"/>
          <w:bCs/>
          <w:color w:val="000000"/>
          <w:sz w:val="24"/>
          <w:highlight w:val="none"/>
        </w:rPr>
        <w:t>3.工程立项批准文号：</w:t>
      </w:r>
      <w:r>
        <w:rPr>
          <w:rFonts w:hint="eastAsia" w:ascii="宋体" w:hAnsi="宋体" w:cs="宋体"/>
          <w:color w:val="000000"/>
          <w:kern w:val="0"/>
          <w:sz w:val="24"/>
          <w:highlight w:val="none"/>
          <w:u w:val="single"/>
        </w:rPr>
        <w:t xml:space="preserve">  / </w:t>
      </w:r>
      <w:r>
        <w:rPr>
          <w:rFonts w:hint="eastAsia" w:ascii="宋体" w:hAnsi="宋体" w:cs="宋体"/>
          <w:color w:val="000000"/>
          <w:kern w:val="0"/>
          <w:sz w:val="24"/>
          <w:highlight w:val="none"/>
        </w:rPr>
        <w:t>。</w:t>
      </w:r>
    </w:p>
    <w:p w14:paraId="6AEBAB62">
      <w:pPr>
        <w:spacing w:line="460" w:lineRule="exact"/>
        <w:ind w:left="204" w:hanging="204" w:hangingChars="85"/>
        <w:rPr>
          <w:rFonts w:hint="eastAsia" w:ascii="宋体" w:hAnsi="宋体" w:cs="宋体"/>
          <w:bCs/>
          <w:color w:val="000000"/>
          <w:sz w:val="24"/>
          <w:highlight w:val="none"/>
        </w:rPr>
      </w:pPr>
      <w:r>
        <w:rPr>
          <w:rFonts w:hint="eastAsia" w:ascii="宋体" w:hAnsi="宋体" w:cs="宋体"/>
          <w:bCs/>
          <w:color w:val="000000"/>
          <w:sz w:val="24"/>
          <w:highlight w:val="none"/>
        </w:rPr>
        <w:t>4.资金来源：</w:t>
      </w:r>
      <w:r>
        <w:rPr>
          <w:rFonts w:hint="eastAsia" w:ascii="宋体" w:hAnsi="宋体" w:cs="宋体"/>
          <w:color w:val="000000"/>
          <w:kern w:val="0"/>
          <w:sz w:val="24"/>
          <w:highlight w:val="none"/>
          <w:u w:val="single"/>
        </w:rPr>
        <w:t xml:space="preserve">   /   </w:t>
      </w:r>
      <w:r>
        <w:rPr>
          <w:rFonts w:hint="eastAsia" w:ascii="宋体" w:hAnsi="宋体" w:cs="宋体"/>
          <w:bCs/>
          <w:color w:val="000000"/>
          <w:sz w:val="24"/>
          <w:highlight w:val="none"/>
        </w:rPr>
        <w:t>。</w:t>
      </w:r>
    </w:p>
    <w:p w14:paraId="7CD16BBB">
      <w:pPr>
        <w:widowControl/>
        <w:spacing w:line="460" w:lineRule="exact"/>
        <w:ind w:left="1200" w:hanging="1200" w:hangingChars="500"/>
        <w:jc w:val="left"/>
        <w:rPr>
          <w:rFonts w:hint="eastAsia" w:ascii="宋体" w:hAnsi="宋体" w:cs="宋体"/>
          <w:bCs/>
          <w:color w:val="000000"/>
          <w:sz w:val="24"/>
          <w:highlight w:val="none"/>
        </w:rPr>
      </w:pPr>
      <w:r>
        <w:rPr>
          <w:rFonts w:hint="eastAsia" w:ascii="宋体" w:hAnsi="宋体" w:cs="宋体"/>
          <w:bCs/>
          <w:color w:val="000000"/>
          <w:sz w:val="24"/>
          <w:highlight w:val="none"/>
        </w:rPr>
        <w:t>5.工程内容：</w:t>
      </w:r>
      <w:r>
        <w:rPr>
          <w:rFonts w:hint="eastAsia" w:ascii="宋体" w:hAnsi="宋体" w:cs="宋体"/>
          <w:bCs/>
          <w:sz w:val="24"/>
          <w:highlight w:val="none"/>
          <w:u w:val="single"/>
          <w:lang w:val="en-US" w:eastAsia="zh-CN"/>
        </w:rPr>
        <w:t xml:space="preserve">        </w:t>
      </w:r>
      <w:r>
        <w:rPr>
          <w:rFonts w:hint="eastAsia" w:ascii="宋体" w:hAnsi="宋体" w:cs="宋体"/>
          <w:bCs/>
          <w:color w:val="000000"/>
          <w:sz w:val="24"/>
          <w:highlight w:val="none"/>
          <w:u w:val="single"/>
        </w:rPr>
        <w:t>等内容。具体详见工程量清单及图纸等内容</w:t>
      </w:r>
      <w:r>
        <w:rPr>
          <w:rFonts w:hint="eastAsia" w:ascii="宋体" w:hAnsi="宋体" w:cs="宋体"/>
          <w:bCs/>
          <w:color w:val="000000"/>
          <w:sz w:val="24"/>
          <w:highlight w:val="none"/>
        </w:rPr>
        <w:t>。</w:t>
      </w:r>
    </w:p>
    <w:p w14:paraId="6365D368">
      <w:pPr>
        <w:spacing w:line="460" w:lineRule="exact"/>
        <w:rPr>
          <w:rFonts w:hint="eastAsia" w:ascii="宋体" w:hAnsi="宋体" w:cs="宋体"/>
          <w:color w:val="000000"/>
          <w:sz w:val="24"/>
          <w:highlight w:val="none"/>
        </w:rPr>
      </w:pPr>
      <w:r>
        <w:rPr>
          <w:rFonts w:hint="eastAsia" w:ascii="宋体" w:hAnsi="宋体" w:cs="宋体"/>
          <w:bCs/>
          <w:color w:val="000000"/>
          <w:sz w:val="24"/>
          <w:highlight w:val="none"/>
        </w:rPr>
        <w:t>6.工程承包范围：</w:t>
      </w:r>
      <w:r>
        <w:rPr>
          <w:rFonts w:hint="eastAsia" w:ascii="宋体" w:hAnsi="宋体" w:cs="宋体"/>
          <w:bCs/>
          <w:color w:val="000000"/>
          <w:sz w:val="24"/>
          <w:highlight w:val="none"/>
          <w:u w:val="single"/>
        </w:rPr>
        <w:t xml:space="preserve">施工图纸和招标工程量清单范围内包含的全部内容 </w:t>
      </w:r>
      <w:r>
        <w:rPr>
          <w:rFonts w:hint="eastAsia" w:ascii="宋体" w:hAnsi="宋体" w:cs="宋体"/>
          <w:color w:val="000000"/>
          <w:szCs w:val="21"/>
          <w:highlight w:val="none"/>
        </w:rPr>
        <w:t>。</w:t>
      </w:r>
    </w:p>
    <w:p w14:paraId="6431589F">
      <w:pPr>
        <w:pStyle w:val="5"/>
        <w:spacing w:line="460" w:lineRule="exact"/>
        <w:rPr>
          <w:rFonts w:hint="eastAsia" w:ascii="宋体" w:hAnsi="宋体" w:eastAsia="宋体" w:cs="宋体"/>
          <w:color w:val="000000"/>
          <w:szCs w:val="24"/>
          <w:highlight w:val="none"/>
        </w:rPr>
      </w:pPr>
      <w:bookmarkStart w:id="871" w:name="_Toc4623_WPSOffice_Level2"/>
      <w:bookmarkStart w:id="872" w:name="_Toc379619451"/>
      <w:r>
        <w:rPr>
          <w:rFonts w:hint="eastAsia" w:ascii="宋体" w:hAnsi="宋体" w:eastAsia="宋体" w:cs="宋体"/>
          <w:color w:val="000000"/>
          <w:szCs w:val="24"/>
          <w:highlight w:val="none"/>
        </w:rPr>
        <w:t>二、合同工期</w:t>
      </w:r>
      <w:bookmarkEnd w:id="871"/>
      <w:bookmarkEnd w:id="872"/>
    </w:p>
    <w:p w14:paraId="513DC633">
      <w:pPr>
        <w:spacing w:line="460" w:lineRule="exact"/>
        <w:ind w:firstLine="459"/>
        <w:rPr>
          <w:rFonts w:hint="eastAsia" w:ascii="宋体" w:hAnsi="宋体" w:cs="宋体"/>
          <w:color w:val="000000"/>
          <w:sz w:val="24"/>
          <w:highlight w:val="none"/>
        </w:rPr>
      </w:pPr>
      <w:r>
        <w:rPr>
          <w:rFonts w:hint="eastAsia" w:ascii="宋体" w:hAnsi="宋体" w:cs="宋体"/>
          <w:color w:val="000000"/>
          <w:sz w:val="24"/>
          <w:highlight w:val="none"/>
        </w:rPr>
        <w:t>计划开工日期：</w:t>
      </w:r>
      <w:r>
        <w:rPr>
          <w:rFonts w:hint="eastAsia" w:ascii="宋体" w:hAnsi="宋体" w:cs="宋体"/>
          <w:color w:val="000000"/>
          <w:kern w:val="0"/>
          <w:sz w:val="24"/>
          <w:highlight w:val="none"/>
          <w:u w:val="single"/>
          <w:lang w:val="en-US" w:eastAsia="zh-CN"/>
        </w:rPr>
        <w:t xml:space="preserve">         </w:t>
      </w:r>
      <w:r>
        <w:rPr>
          <w:rFonts w:hint="eastAsia" w:ascii="宋体" w:hAnsi="宋体" w:cs="宋体"/>
          <w:color w:val="000000"/>
          <w:sz w:val="24"/>
          <w:highlight w:val="none"/>
        </w:rPr>
        <w:t>年</w:t>
      </w:r>
      <w:r>
        <w:rPr>
          <w:rFonts w:hint="eastAsia" w:ascii="宋体" w:hAnsi="宋体" w:cs="宋体"/>
          <w:color w:val="000000"/>
          <w:kern w:val="0"/>
          <w:sz w:val="24"/>
          <w:highlight w:val="none"/>
          <w:u w:val="single"/>
        </w:rPr>
        <w:t xml:space="preserve"> </w:t>
      </w:r>
      <w:r>
        <w:rPr>
          <w:rFonts w:ascii="宋体" w:hAnsi="宋体" w:cs="宋体"/>
          <w:color w:val="000000"/>
          <w:kern w:val="0"/>
          <w:sz w:val="24"/>
          <w:highlight w:val="none"/>
          <w:u w:val="single"/>
        </w:rPr>
        <w:t xml:space="preserve">  </w:t>
      </w:r>
      <w:r>
        <w:rPr>
          <w:rFonts w:hint="eastAsia" w:ascii="宋体" w:hAnsi="宋体" w:cs="宋体"/>
          <w:color w:val="000000"/>
          <w:kern w:val="0"/>
          <w:sz w:val="24"/>
          <w:highlight w:val="none"/>
          <w:u w:val="single"/>
        </w:rPr>
        <w:t xml:space="preserve"> </w:t>
      </w:r>
      <w:r>
        <w:rPr>
          <w:rFonts w:hint="eastAsia" w:ascii="宋体" w:hAnsi="宋体" w:cs="宋体"/>
          <w:color w:val="000000"/>
          <w:sz w:val="24"/>
          <w:highlight w:val="none"/>
        </w:rPr>
        <w:t>月</w:t>
      </w:r>
      <w:r>
        <w:rPr>
          <w:rFonts w:hint="eastAsia" w:ascii="宋体" w:hAnsi="宋体" w:cs="宋体"/>
          <w:color w:val="000000"/>
          <w:kern w:val="0"/>
          <w:sz w:val="24"/>
          <w:highlight w:val="none"/>
          <w:u w:val="single"/>
        </w:rPr>
        <w:t xml:space="preserve"> </w:t>
      </w:r>
      <w:r>
        <w:rPr>
          <w:rFonts w:ascii="宋体" w:hAnsi="宋体" w:cs="宋体"/>
          <w:color w:val="000000"/>
          <w:kern w:val="0"/>
          <w:sz w:val="24"/>
          <w:highlight w:val="none"/>
          <w:u w:val="single"/>
        </w:rPr>
        <w:t xml:space="preserve">  </w:t>
      </w:r>
      <w:r>
        <w:rPr>
          <w:rFonts w:hint="eastAsia" w:ascii="宋体" w:hAnsi="宋体" w:cs="宋体"/>
          <w:color w:val="000000"/>
          <w:kern w:val="0"/>
          <w:sz w:val="24"/>
          <w:highlight w:val="none"/>
          <w:u w:val="single"/>
        </w:rPr>
        <w:t xml:space="preserve"> </w:t>
      </w:r>
      <w:r>
        <w:rPr>
          <w:rFonts w:hint="eastAsia" w:ascii="宋体" w:hAnsi="宋体" w:cs="宋体"/>
          <w:color w:val="000000"/>
          <w:sz w:val="24"/>
          <w:highlight w:val="none"/>
        </w:rPr>
        <w:t>日（开工日期以发包人或监理出具的开工通知日期为准）；</w:t>
      </w:r>
    </w:p>
    <w:p w14:paraId="7148CB6B">
      <w:pPr>
        <w:spacing w:line="460" w:lineRule="exact"/>
        <w:ind w:firstLine="459"/>
        <w:rPr>
          <w:rFonts w:hint="eastAsia" w:ascii="宋体" w:hAnsi="宋体" w:cs="宋体"/>
          <w:color w:val="000000"/>
          <w:sz w:val="24"/>
          <w:highlight w:val="none"/>
        </w:rPr>
      </w:pPr>
      <w:r>
        <w:rPr>
          <w:rFonts w:hint="eastAsia" w:ascii="宋体" w:hAnsi="宋体" w:cs="宋体"/>
          <w:color w:val="000000"/>
          <w:sz w:val="24"/>
          <w:highlight w:val="none"/>
        </w:rPr>
        <w:t>计划竣工日期：</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u w:val="single"/>
          <w:lang w:val="en-US" w:eastAsia="zh-CN"/>
        </w:rPr>
        <w:t xml:space="preserve">        </w:t>
      </w:r>
      <w:r>
        <w:rPr>
          <w:rFonts w:hint="eastAsia" w:ascii="宋体" w:hAnsi="宋体" w:cs="宋体"/>
          <w:color w:val="000000"/>
          <w:sz w:val="24"/>
          <w:highlight w:val="none"/>
        </w:rPr>
        <w:t>年</w:t>
      </w:r>
      <w:r>
        <w:rPr>
          <w:rFonts w:hint="eastAsia" w:ascii="宋体" w:hAnsi="宋体" w:cs="宋体"/>
          <w:color w:val="000000"/>
          <w:kern w:val="0"/>
          <w:sz w:val="24"/>
          <w:highlight w:val="none"/>
          <w:u w:val="single"/>
        </w:rPr>
        <w:t xml:space="preserve"> </w:t>
      </w:r>
      <w:r>
        <w:rPr>
          <w:rFonts w:ascii="宋体" w:hAnsi="宋体" w:cs="宋体"/>
          <w:color w:val="000000"/>
          <w:kern w:val="0"/>
          <w:sz w:val="24"/>
          <w:highlight w:val="none"/>
          <w:u w:val="single"/>
        </w:rPr>
        <w:t xml:space="preserve">  </w:t>
      </w:r>
      <w:r>
        <w:rPr>
          <w:rFonts w:hint="eastAsia" w:ascii="宋体" w:hAnsi="宋体" w:cs="宋体"/>
          <w:color w:val="000000"/>
          <w:kern w:val="0"/>
          <w:sz w:val="24"/>
          <w:highlight w:val="none"/>
          <w:u w:val="single"/>
        </w:rPr>
        <w:t xml:space="preserve"> </w:t>
      </w:r>
      <w:r>
        <w:rPr>
          <w:rFonts w:hint="eastAsia" w:ascii="宋体" w:hAnsi="宋体" w:cs="宋体"/>
          <w:color w:val="000000"/>
          <w:sz w:val="24"/>
          <w:highlight w:val="none"/>
        </w:rPr>
        <w:t>月</w:t>
      </w:r>
      <w:r>
        <w:rPr>
          <w:rFonts w:hint="eastAsia" w:ascii="宋体" w:hAnsi="宋体" w:cs="宋体"/>
          <w:color w:val="000000"/>
          <w:kern w:val="0"/>
          <w:sz w:val="24"/>
          <w:highlight w:val="none"/>
          <w:u w:val="single"/>
        </w:rPr>
        <w:t xml:space="preserve"> </w:t>
      </w:r>
      <w:r>
        <w:rPr>
          <w:rFonts w:ascii="宋体" w:hAnsi="宋体" w:cs="宋体"/>
          <w:color w:val="000000"/>
          <w:kern w:val="0"/>
          <w:sz w:val="24"/>
          <w:highlight w:val="none"/>
          <w:u w:val="single"/>
        </w:rPr>
        <w:t xml:space="preserve">  </w:t>
      </w:r>
      <w:r>
        <w:rPr>
          <w:rFonts w:hint="eastAsia" w:ascii="宋体" w:hAnsi="宋体" w:cs="宋体"/>
          <w:color w:val="000000"/>
          <w:kern w:val="0"/>
          <w:sz w:val="24"/>
          <w:highlight w:val="none"/>
          <w:u w:val="single"/>
        </w:rPr>
        <w:t xml:space="preserve"> </w:t>
      </w:r>
      <w:r>
        <w:rPr>
          <w:rFonts w:hint="eastAsia" w:ascii="宋体" w:hAnsi="宋体" w:cs="宋体"/>
          <w:color w:val="000000"/>
          <w:sz w:val="24"/>
          <w:highlight w:val="none"/>
        </w:rPr>
        <w:t>日。</w:t>
      </w:r>
    </w:p>
    <w:p w14:paraId="207C0A36">
      <w:pPr>
        <w:spacing w:line="460" w:lineRule="exact"/>
        <w:ind w:firstLine="459"/>
        <w:rPr>
          <w:rFonts w:hint="eastAsia" w:ascii="宋体" w:hAnsi="宋体" w:cs="宋体"/>
          <w:color w:val="000000"/>
          <w:sz w:val="24"/>
          <w:highlight w:val="none"/>
        </w:rPr>
      </w:pPr>
      <w:r>
        <w:rPr>
          <w:rFonts w:hint="eastAsia" w:ascii="宋体" w:hAnsi="宋体" w:cs="宋体"/>
          <w:color w:val="000000"/>
          <w:sz w:val="24"/>
          <w:highlight w:val="none"/>
        </w:rPr>
        <w:t>工期总日历天数：</w:t>
      </w:r>
      <w:r>
        <w:rPr>
          <w:rFonts w:hint="eastAsia" w:ascii="宋体" w:hAnsi="宋体" w:cs="宋体"/>
          <w:b/>
          <w:bCs/>
          <w:color w:val="000000"/>
          <w:sz w:val="24"/>
          <w:highlight w:val="none"/>
          <w:u w:val="single"/>
          <w:lang w:val="en-US" w:eastAsia="zh-CN"/>
        </w:rPr>
        <w:t xml:space="preserve">       </w:t>
      </w:r>
      <w:r>
        <w:rPr>
          <w:rFonts w:hint="eastAsia" w:ascii="宋体" w:hAnsi="宋体" w:cs="宋体"/>
          <w:color w:val="000000"/>
          <w:sz w:val="24"/>
          <w:highlight w:val="none"/>
        </w:rPr>
        <w:t>天。工期总日历天数与根据前述计划开竣工日期计算的工期天数不一致的，以工期总日历天数为准。</w:t>
      </w:r>
    </w:p>
    <w:p w14:paraId="29F4D903">
      <w:pPr>
        <w:pStyle w:val="5"/>
        <w:spacing w:line="460" w:lineRule="exact"/>
        <w:rPr>
          <w:rFonts w:hint="eastAsia" w:ascii="宋体" w:hAnsi="宋体" w:eastAsia="宋体" w:cs="宋体"/>
          <w:bCs w:val="0"/>
          <w:color w:val="000000"/>
          <w:szCs w:val="24"/>
          <w:highlight w:val="none"/>
        </w:rPr>
      </w:pPr>
      <w:bookmarkStart w:id="873" w:name="_Toc22197_WPSOffice_Level2"/>
      <w:bookmarkStart w:id="874" w:name="_Toc379619452"/>
      <w:r>
        <w:rPr>
          <w:rFonts w:hint="eastAsia" w:ascii="宋体" w:hAnsi="宋体" w:eastAsia="宋体" w:cs="宋体"/>
          <w:color w:val="000000"/>
          <w:szCs w:val="24"/>
          <w:highlight w:val="none"/>
        </w:rPr>
        <w:t>三、质量标准</w:t>
      </w:r>
      <w:bookmarkEnd w:id="873"/>
      <w:bookmarkEnd w:id="874"/>
    </w:p>
    <w:p w14:paraId="54183499">
      <w:pPr>
        <w:spacing w:line="460" w:lineRule="exact"/>
        <w:ind w:firstLine="459"/>
        <w:rPr>
          <w:rFonts w:hint="eastAsia" w:ascii="宋体" w:hAnsi="宋体" w:cs="宋体"/>
          <w:color w:val="000000"/>
          <w:sz w:val="24"/>
          <w:highlight w:val="none"/>
        </w:rPr>
      </w:pPr>
      <w:r>
        <w:rPr>
          <w:rFonts w:hint="eastAsia" w:ascii="宋体" w:hAnsi="宋体" w:cs="宋体"/>
          <w:color w:val="000000"/>
          <w:sz w:val="24"/>
          <w:highlight w:val="none"/>
        </w:rPr>
        <w:t xml:space="preserve">工程质量符合 </w:t>
      </w:r>
      <w:r>
        <w:rPr>
          <w:rFonts w:hint="eastAsia" w:ascii="宋体" w:hAnsi="宋体" w:cs="宋体"/>
          <w:b/>
          <w:bCs/>
          <w:color w:val="000000"/>
          <w:kern w:val="0"/>
          <w:sz w:val="24"/>
          <w:highlight w:val="none"/>
          <w:u w:val="single"/>
        </w:rPr>
        <w:t xml:space="preserve">合格 </w:t>
      </w:r>
      <w:r>
        <w:rPr>
          <w:rFonts w:hint="eastAsia" w:ascii="宋体" w:hAnsi="宋体" w:cs="宋体"/>
          <w:color w:val="000000"/>
          <w:sz w:val="24"/>
          <w:highlight w:val="none"/>
        </w:rPr>
        <w:t>标准。</w:t>
      </w:r>
    </w:p>
    <w:p w14:paraId="010E18F7">
      <w:pPr>
        <w:pStyle w:val="5"/>
        <w:spacing w:line="460" w:lineRule="exact"/>
        <w:rPr>
          <w:rFonts w:hint="eastAsia" w:ascii="宋体" w:hAnsi="宋体" w:eastAsia="宋体" w:cs="宋体"/>
          <w:bCs w:val="0"/>
          <w:color w:val="000000"/>
          <w:szCs w:val="24"/>
          <w:highlight w:val="none"/>
        </w:rPr>
      </w:pPr>
      <w:bookmarkStart w:id="875" w:name="_Toc17694_WPSOffice_Level2"/>
      <w:bookmarkStart w:id="876" w:name="_Toc379619453"/>
      <w:r>
        <w:rPr>
          <w:rFonts w:hint="eastAsia" w:ascii="宋体" w:hAnsi="宋体" w:eastAsia="宋体" w:cs="宋体"/>
          <w:color w:val="000000"/>
          <w:szCs w:val="24"/>
          <w:highlight w:val="none"/>
        </w:rPr>
        <w:t>四、签约合同价与合同价格形式</w:t>
      </w:r>
      <w:bookmarkEnd w:id="875"/>
      <w:bookmarkEnd w:id="876"/>
      <w:r>
        <w:rPr>
          <w:rFonts w:hint="eastAsia" w:ascii="宋体" w:hAnsi="宋体" w:eastAsia="宋体" w:cs="宋体"/>
          <w:color w:val="000000"/>
          <w:szCs w:val="24"/>
          <w:highlight w:val="none"/>
        </w:rPr>
        <w:tab/>
      </w:r>
    </w:p>
    <w:p w14:paraId="5CEA7423">
      <w:pPr>
        <w:spacing w:line="46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1.签约合同价为：人民币（大写）</w:t>
      </w:r>
      <w:r>
        <w:rPr>
          <w:rFonts w:hint="eastAsia" w:ascii="宋体" w:hAnsi="宋体" w:cs="宋体"/>
          <w:b/>
          <w:bCs/>
          <w:color w:val="000000"/>
          <w:sz w:val="24"/>
          <w:highlight w:val="none"/>
          <w:u w:val="single"/>
          <w:lang w:val="en-US" w:eastAsia="zh-CN"/>
        </w:rPr>
        <w:t xml:space="preserve">                            </w:t>
      </w:r>
      <w:r>
        <w:rPr>
          <w:rFonts w:hint="eastAsia" w:ascii="宋体" w:hAnsi="宋体" w:cs="宋体"/>
          <w:color w:val="000000"/>
          <w:sz w:val="24"/>
          <w:highlight w:val="none"/>
        </w:rPr>
        <w:t xml:space="preserve">。 </w:t>
      </w:r>
    </w:p>
    <w:p w14:paraId="69857C3E">
      <w:pPr>
        <w:spacing w:line="46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2.合同价格形式：</w:t>
      </w:r>
      <w:r>
        <w:rPr>
          <w:rFonts w:hint="eastAsia" w:ascii="宋体" w:hAnsi="宋体" w:cs="宋体"/>
          <w:color w:val="000000"/>
          <w:sz w:val="24"/>
          <w:highlight w:val="none"/>
          <w:u w:val="single"/>
        </w:rPr>
        <w:t>/</w:t>
      </w:r>
      <w:r>
        <w:rPr>
          <w:rFonts w:hint="eastAsia" w:ascii="宋体" w:hAnsi="宋体" w:cs="宋体"/>
          <w:color w:val="000000"/>
          <w:sz w:val="24"/>
          <w:highlight w:val="none"/>
        </w:rPr>
        <w:t>。</w:t>
      </w:r>
    </w:p>
    <w:p w14:paraId="00C6EC62">
      <w:pPr>
        <w:spacing w:line="460" w:lineRule="exact"/>
        <w:rPr>
          <w:rFonts w:hint="eastAsia" w:ascii="宋体" w:hAnsi="宋体" w:cs="宋体"/>
          <w:b/>
          <w:bCs/>
          <w:color w:val="000000"/>
          <w:sz w:val="24"/>
          <w:highlight w:val="none"/>
        </w:rPr>
      </w:pPr>
      <w:bookmarkStart w:id="877" w:name="_Toc27525_WPSOffice_Level2"/>
      <w:bookmarkStart w:id="878" w:name="_Toc379619455"/>
      <w:r>
        <w:rPr>
          <w:rFonts w:hint="eastAsia" w:ascii="宋体" w:hAnsi="宋体" w:cs="宋体"/>
          <w:b/>
          <w:bCs/>
          <w:color w:val="000000"/>
          <w:sz w:val="24"/>
          <w:highlight w:val="none"/>
        </w:rPr>
        <w:t>五、项目经理</w:t>
      </w:r>
      <w:bookmarkEnd w:id="877"/>
    </w:p>
    <w:p w14:paraId="3A742E18">
      <w:pPr>
        <w:spacing w:line="46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承包人项目经理：</w:t>
      </w:r>
      <w:r>
        <w:rPr>
          <w:rFonts w:hint="eastAsia" w:ascii="宋体" w:hAnsi="宋体" w:cs="宋体"/>
          <w:color w:val="000000"/>
          <w:sz w:val="24"/>
          <w:highlight w:val="none"/>
          <w:u w:val="single"/>
        </w:rPr>
        <w:t xml:space="preserve">  </w:t>
      </w:r>
      <w:r>
        <w:rPr>
          <w:rFonts w:hint="eastAsia" w:ascii="宋体" w:hAnsi="宋体" w:cs="宋体"/>
          <w:b/>
          <w:bCs/>
          <w:color w:val="000000"/>
          <w:sz w:val="24"/>
          <w:highlight w:val="none"/>
          <w:u w:val="single"/>
          <w:lang w:val="en-US" w:eastAsia="zh-CN"/>
        </w:rPr>
        <w:t xml:space="preserve">     </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w:t>
      </w:r>
    </w:p>
    <w:p w14:paraId="2860F291">
      <w:pPr>
        <w:pStyle w:val="5"/>
        <w:spacing w:line="460" w:lineRule="exact"/>
        <w:rPr>
          <w:rFonts w:hint="eastAsia" w:ascii="宋体" w:hAnsi="宋体" w:eastAsia="宋体" w:cs="宋体"/>
          <w:bCs w:val="0"/>
          <w:color w:val="000000"/>
          <w:szCs w:val="24"/>
          <w:highlight w:val="none"/>
        </w:rPr>
      </w:pPr>
      <w:bookmarkStart w:id="879" w:name="_Toc28506_WPSOffice_Level2"/>
      <w:r>
        <w:rPr>
          <w:rFonts w:hint="eastAsia" w:ascii="宋体" w:hAnsi="宋体" w:eastAsia="宋体" w:cs="宋体"/>
          <w:color w:val="000000"/>
          <w:szCs w:val="24"/>
          <w:highlight w:val="none"/>
        </w:rPr>
        <w:t>六、合同文件构成</w:t>
      </w:r>
      <w:bookmarkEnd w:id="878"/>
      <w:bookmarkEnd w:id="879"/>
    </w:p>
    <w:p w14:paraId="634FD225">
      <w:pPr>
        <w:spacing w:line="460" w:lineRule="exact"/>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本协议书与下列文件一起构成合同文件：</w:t>
      </w:r>
    </w:p>
    <w:p w14:paraId="6CDE5154">
      <w:pPr>
        <w:autoSpaceDE w:val="0"/>
        <w:autoSpaceDN w:val="0"/>
        <w:adjustRightInd w:val="0"/>
        <w:spacing w:line="460" w:lineRule="exact"/>
        <w:ind w:firstLine="480" w:firstLineChars="200"/>
        <w:jc w:val="left"/>
        <w:rPr>
          <w:rFonts w:hint="eastAsia" w:ascii="宋体" w:hAnsi="宋体" w:cs="宋体"/>
          <w:color w:val="000000"/>
          <w:sz w:val="24"/>
          <w:highlight w:val="none"/>
        </w:rPr>
      </w:pPr>
      <w:r>
        <w:rPr>
          <w:rFonts w:hint="eastAsia" w:ascii="宋体" w:hAnsi="宋体" w:cs="宋体"/>
          <w:color w:val="000000"/>
          <w:sz w:val="24"/>
          <w:highlight w:val="none"/>
        </w:rPr>
        <w:t>（1）</w:t>
      </w:r>
      <w:r>
        <w:rPr>
          <w:rFonts w:hint="eastAsia" w:ascii="宋体" w:hAnsi="宋体" w:cs="宋体"/>
          <w:color w:val="000000"/>
          <w:sz w:val="24"/>
          <w:highlight w:val="none"/>
          <w:lang w:val="en-US" w:eastAsia="zh-CN"/>
        </w:rPr>
        <w:t>成交</w:t>
      </w:r>
      <w:r>
        <w:rPr>
          <w:rFonts w:hint="eastAsia" w:ascii="宋体" w:hAnsi="宋体" w:cs="宋体"/>
          <w:color w:val="000000"/>
          <w:sz w:val="24"/>
          <w:highlight w:val="none"/>
        </w:rPr>
        <w:t>通知书（如果有）；</w:t>
      </w:r>
    </w:p>
    <w:p w14:paraId="6024F082">
      <w:pPr>
        <w:autoSpaceDE w:val="0"/>
        <w:autoSpaceDN w:val="0"/>
        <w:adjustRightInd w:val="0"/>
        <w:spacing w:line="460" w:lineRule="exact"/>
        <w:ind w:firstLine="480" w:firstLineChars="200"/>
        <w:jc w:val="left"/>
        <w:rPr>
          <w:rFonts w:hint="eastAsia" w:ascii="宋体" w:hAnsi="宋体" w:cs="宋体"/>
          <w:color w:val="000000"/>
          <w:sz w:val="24"/>
          <w:highlight w:val="none"/>
        </w:rPr>
      </w:pPr>
      <w:r>
        <w:rPr>
          <w:rFonts w:hint="eastAsia" w:ascii="宋体" w:hAnsi="宋体" w:cs="宋体"/>
          <w:color w:val="000000"/>
          <w:sz w:val="24"/>
          <w:highlight w:val="none"/>
        </w:rPr>
        <w:t>（2）</w:t>
      </w:r>
      <w:r>
        <w:rPr>
          <w:rFonts w:hint="eastAsia" w:ascii="宋体" w:hAnsi="宋体" w:cs="宋体"/>
          <w:color w:val="000000"/>
          <w:sz w:val="24"/>
          <w:highlight w:val="none"/>
          <w:lang w:val="en-US" w:eastAsia="zh-CN"/>
        </w:rPr>
        <w:t>竞标</w:t>
      </w:r>
      <w:r>
        <w:rPr>
          <w:rFonts w:hint="eastAsia" w:ascii="宋体" w:hAnsi="宋体" w:cs="宋体"/>
          <w:color w:val="000000"/>
          <w:sz w:val="24"/>
          <w:highlight w:val="none"/>
        </w:rPr>
        <w:t xml:space="preserve">函及其附录（如果有）； </w:t>
      </w:r>
    </w:p>
    <w:p w14:paraId="34D87363">
      <w:pPr>
        <w:autoSpaceDE w:val="0"/>
        <w:autoSpaceDN w:val="0"/>
        <w:adjustRightInd w:val="0"/>
        <w:spacing w:line="460" w:lineRule="exact"/>
        <w:ind w:firstLine="480" w:firstLineChars="200"/>
        <w:jc w:val="left"/>
        <w:rPr>
          <w:rFonts w:hint="eastAsia" w:ascii="宋体" w:hAnsi="宋体" w:cs="宋体"/>
          <w:color w:val="000000"/>
          <w:sz w:val="24"/>
          <w:highlight w:val="none"/>
        </w:rPr>
      </w:pPr>
      <w:r>
        <w:rPr>
          <w:rFonts w:hint="eastAsia" w:ascii="宋体" w:hAnsi="宋体" w:cs="宋体"/>
          <w:color w:val="000000"/>
          <w:sz w:val="24"/>
          <w:highlight w:val="none"/>
        </w:rPr>
        <w:t>（3）专用合同条款及其附件；</w:t>
      </w:r>
    </w:p>
    <w:p w14:paraId="1D13CE70">
      <w:pPr>
        <w:autoSpaceDE w:val="0"/>
        <w:autoSpaceDN w:val="0"/>
        <w:adjustRightInd w:val="0"/>
        <w:spacing w:line="460" w:lineRule="exact"/>
        <w:ind w:firstLine="480" w:firstLineChars="200"/>
        <w:jc w:val="left"/>
        <w:rPr>
          <w:rFonts w:hint="eastAsia" w:ascii="宋体" w:hAnsi="宋体" w:cs="宋体"/>
          <w:color w:val="000000"/>
          <w:sz w:val="24"/>
          <w:highlight w:val="none"/>
        </w:rPr>
      </w:pPr>
      <w:r>
        <w:rPr>
          <w:rFonts w:hint="eastAsia" w:ascii="宋体" w:hAnsi="宋体" w:cs="宋体"/>
          <w:color w:val="000000"/>
          <w:sz w:val="24"/>
          <w:highlight w:val="none"/>
        </w:rPr>
        <w:t>（4）通用合同条款；</w:t>
      </w:r>
    </w:p>
    <w:p w14:paraId="46B0587C">
      <w:pPr>
        <w:autoSpaceDE w:val="0"/>
        <w:autoSpaceDN w:val="0"/>
        <w:adjustRightInd w:val="0"/>
        <w:spacing w:line="460" w:lineRule="exact"/>
        <w:ind w:firstLine="480" w:firstLineChars="200"/>
        <w:jc w:val="left"/>
        <w:rPr>
          <w:rFonts w:hint="eastAsia" w:ascii="宋体" w:hAnsi="宋体" w:cs="宋体"/>
          <w:color w:val="000000"/>
          <w:sz w:val="24"/>
          <w:highlight w:val="none"/>
        </w:rPr>
      </w:pPr>
      <w:r>
        <w:rPr>
          <w:rFonts w:hint="eastAsia" w:ascii="宋体" w:hAnsi="宋体" w:cs="宋体"/>
          <w:color w:val="000000"/>
          <w:sz w:val="24"/>
          <w:highlight w:val="none"/>
        </w:rPr>
        <w:t>（5）技术标准和要求；</w:t>
      </w:r>
    </w:p>
    <w:p w14:paraId="5EDFE84A">
      <w:pPr>
        <w:autoSpaceDE w:val="0"/>
        <w:autoSpaceDN w:val="0"/>
        <w:adjustRightInd w:val="0"/>
        <w:spacing w:line="460" w:lineRule="exact"/>
        <w:ind w:firstLine="480" w:firstLineChars="200"/>
        <w:jc w:val="left"/>
        <w:rPr>
          <w:rFonts w:hint="eastAsia" w:ascii="宋体" w:hAnsi="宋体" w:cs="宋体"/>
          <w:color w:val="000000"/>
          <w:sz w:val="24"/>
          <w:highlight w:val="none"/>
        </w:rPr>
      </w:pPr>
      <w:r>
        <w:rPr>
          <w:rFonts w:hint="eastAsia" w:ascii="宋体" w:hAnsi="宋体" w:cs="宋体"/>
          <w:color w:val="000000"/>
          <w:sz w:val="24"/>
          <w:highlight w:val="none"/>
        </w:rPr>
        <w:t>（6）图纸；</w:t>
      </w:r>
    </w:p>
    <w:p w14:paraId="609F03AB">
      <w:pPr>
        <w:autoSpaceDE w:val="0"/>
        <w:autoSpaceDN w:val="0"/>
        <w:adjustRightInd w:val="0"/>
        <w:spacing w:line="460" w:lineRule="exact"/>
        <w:ind w:firstLine="480" w:firstLineChars="200"/>
        <w:jc w:val="left"/>
        <w:rPr>
          <w:rFonts w:hint="eastAsia" w:ascii="宋体" w:hAnsi="宋体" w:cs="宋体"/>
          <w:color w:val="000000"/>
          <w:sz w:val="24"/>
          <w:highlight w:val="none"/>
        </w:rPr>
      </w:pPr>
      <w:r>
        <w:rPr>
          <w:rFonts w:hint="eastAsia" w:ascii="宋体" w:hAnsi="宋体" w:cs="宋体"/>
          <w:color w:val="000000"/>
          <w:sz w:val="24"/>
          <w:highlight w:val="none"/>
        </w:rPr>
        <w:t>（7）已标价工程量清单或预算书；</w:t>
      </w:r>
    </w:p>
    <w:p w14:paraId="6F751BD1">
      <w:pPr>
        <w:autoSpaceDE w:val="0"/>
        <w:autoSpaceDN w:val="0"/>
        <w:adjustRightInd w:val="0"/>
        <w:spacing w:line="460" w:lineRule="exact"/>
        <w:ind w:firstLine="480" w:firstLineChars="200"/>
        <w:jc w:val="left"/>
        <w:rPr>
          <w:rFonts w:hint="eastAsia" w:ascii="宋体" w:hAnsi="宋体" w:cs="宋体"/>
          <w:color w:val="000000"/>
          <w:sz w:val="24"/>
          <w:highlight w:val="none"/>
        </w:rPr>
      </w:pPr>
      <w:r>
        <w:rPr>
          <w:rFonts w:hint="eastAsia" w:ascii="宋体" w:hAnsi="宋体" w:cs="宋体"/>
          <w:color w:val="000000"/>
          <w:sz w:val="24"/>
          <w:highlight w:val="none"/>
        </w:rPr>
        <w:t>（8）响应文件其他内容；</w:t>
      </w:r>
    </w:p>
    <w:p w14:paraId="4EE0D7BC">
      <w:pPr>
        <w:autoSpaceDE w:val="0"/>
        <w:autoSpaceDN w:val="0"/>
        <w:adjustRightInd w:val="0"/>
        <w:spacing w:line="460" w:lineRule="exact"/>
        <w:ind w:firstLine="480" w:firstLineChars="200"/>
        <w:jc w:val="left"/>
        <w:rPr>
          <w:rFonts w:hint="eastAsia" w:ascii="宋体" w:hAnsi="宋体" w:cs="宋体"/>
          <w:color w:val="000000"/>
          <w:sz w:val="24"/>
          <w:highlight w:val="none"/>
        </w:rPr>
      </w:pPr>
      <w:r>
        <w:rPr>
          <w:rFonts w:hint="eastAsia" w:ascii="宋体" w:hAnsi="宋体" w:cs="宋体"/>
          <w:color w:val="000000"/>
          <w:sz w:val="24"/>
          <w:highlight w:val="none"/>
        </w:rPr>
        <w:t>（9）其他合同文件。</w:t>
      </w:r>
    </w:p>
    <w:p w14:paraId="476450BC">
      <w:pPr>
        <w:autoSpaceDE w:val="0"/>
        <w:autoSpaceDN w:val="0"/>
        <w:adjustRightInd w:val="0"/>
        <w:spacing w:line="460" w:lineRule="exact"/>
        <w:ind w:firstLine="480" w:firstLineChars="200"/>
        <w:jc w:val="left"/>
        <w:rPr>
          <w:rFonts w:hint="eastAsia" w:ascii="宋体" w:hAnsi="宋体" w:cs="宋体"/>
          <w:color w:val="000000"/>
          <w:sz w:val="24"/>
          <w:highlight w:val="none"/>
        </w:rPr>
      </w:pPr>
      <w:r>
        <w:rPr>
          <w:rFonts w:hint="eastAsia" w:ascii="宋体" w:hAnsi="宋体" w:cs="宋体"/>
          <w:color w:val="000000"/>
          <w:sz w:val="24"/>
          <w:highlight w:val="none"/>
        </w:rPr>
        <w:t>在合同订立及履行过程中形成的与合同有关的文件均构成合同文件组成部分。</w:t>
      </w:r>
    </w:p>
    <w:p w14:paraId="76F9CE6A">
      <w:pPr>
        <w:autoSpaceDE w:val="0"/>
        <w:autoSpaceDN w:val="0"/>
        <w:adjustRightInd w:val="0"/>
        <w:spacing w:line="460" w:lineRule="exact"/>
        <w:ind w:firstLine="480" w:firstLineChars="200"/>
        <w:jc w:val="left"/>
        <w:rPr>
          <w:rFonts w:hint="eastAsia" w:ascii="宋体" w:hAnsi="宋体" w:cs="宋体"/>
          <w:color w:val="000000"/>
          <w:sz w:val="24"/>
          <w:highlight w:val="none"/>
        </w:rPr>
      </w:pPr>
      <w:r>
        <w:rPr>
          <w:rFonts w:hint="eastAsia" w:ascii="宋体" w:hAnsi="宋体" w:cs="宋体"/>
          <w:color w:val="000000"/>
          <w:sz w:val="24"/>
          <w:highlight w:val="none"/>
        </w:rPr>
        <w:t>上述各项合同文件包括合同当事人就该项合同文件所作出的补充和修改，属于同一类内容的文件，应以最新签署的为准。专用合同条款及其附件须经合同当事人签字或盖章。</w:t>
      </w:r>
    </w:p>
    <w:p w14:paraId="3715B0B3">
      <w:pPr>
        <w:pStyle w:val="5"/>
        <w:spacing w:line="460" w:lineRule="exact"/>
        <w:rPr>
          <w:rFonts w:hint="eastAsia" w:ascii="宋体" w:hAnsi="宋体" w:eastAsia="宋体" w:cs="宋体"/>
          <w:bCs w:val="0"/>
          <w:color w:val="000000"/>
          <w:szCs w:val="24"/>
          <w:highlight w:val="none"/>
        </w:rPr>
      </w:pPr>
      <w:bookmarkStart w:id="880" w:name="_Toc23279_WPSOffice_Level2"/>
      <w:bookmarkStart w:id="881" w:name="_Toc379619456"/>
      <w:r>
        <w:rPr>
          <w:rFonts w:hint="eastAsia" w:ascii="宋体" w:hAnsi="宋体" w:eastAsia="宋体" w:cs="宋体"/>
          <w:color w:val="000000"/>
          <w:szCs w:val="24"/>
          <w:highlight w:val="none"/>
        </w:rPr>
        <w:t>七、承诺</w:t>
      </w:r>
      <w:bookmarkEnd w:id="880"/>
      <w:bookmarkEnd w:id="881"/>
    </w:p>
    <w:p w14:paraId="65099040">
      <w:pPr>
        <w:spacing w:line="460" w:lineRule="exact"/>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1.发包人承诺按照法律规定履行项目审批手续、筹集工程建设资金并按照合同约定的期限和方式支付合同价款。</w:t>
      </w:r>
    </w:p>
    <w:p w14:paraId="167D3094">
      <w:pPr>
        <w:spacing w:line="460" w:lineRule="exact"/>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2.承包人承诺按照法律规定及合同约定组织完成工程施工，确保工程质量和安全，不进行转包及违法分包，并在缺陷责任期及保修期内承担相应的工程维修责任。</w:t>
      </w:r>
    </w:p>
    <w:p w14:paraId="1912CFB8">
      <w:pPr>
        <w:spacing w:line="460" w:lineRule="exact"/>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3.发包人和承包人通过</w:t>
      </w:r>
      <w:r>
        <w:rPr>
          <w:rFonts w:hint="eastAsia" w:ascii="宋体" w:hAnsi="宋体" w:cs="宋体"/>
          <w:bCs/>
          <w:color w:val="000000"/>
          <w:sz w:val="24"/>
          <w:highlight w:val="none"/>
          <w:lang w:val="en-US" w:eastAsia="zh-CN"/>
        </w:rPr>
        <w:t>政府采购</w:t>
      </w:r>
      <w:r>
        <w:rPr>
          <w:rFonts w:hint="eastAsia" w:ascii="宋体" w:hAnsi="宋体" w:cs="宋体"/>
          <w:bCs/>
          <w:color w:val="000000"/>
          <w:sz w:val="24"/>
          <w:highlight w:val="none"/>
        </w:rPr>
        <w:t>形式签订合同的，双方理解并承诺不再就同一工程另行签订与合同实质性内容相背离的协议。</w:t>
      </w:r>
    </w:p>
    <w:p w14:paraId="7CF8F196">
      <w:pPr>
        <w:spacing w:line="460" w:lineRule="exact"/>
        <w:rPr>
          <w:rFonts w:hint="eastAsia" w:ascii="宋体" w:hAnsi="宋体" w:cs="宋体"/>
          <w:bCs/>
          <w:color w:val="000000"/>
          <w:sz w:val="24"/>
          <w:highlight w:val="none"/>
        </w:rPr>
      </w:pPr>
      <w:r>
        <w:rPr>
          <w:rFonts w:hint="eastAsia" w:ascii="宋体" w:hAnsi="宋体" w:cs="宋体"/>
          <w:b/>
          <w:color w:val="000000"/>
          <w:sz w:val="24"/>
          <w:highlight w:val="none"/>
        </w:rPr>
        <w:t xml:space="preserve">    </w:t>
      </w:r>
      <w:bookmarkStart w:id="882" w:name="_Toc24164_WPSOffice_Level2"/>
      <w:r>
        <w:rPr>
          <w:rFonts w:hint="eastAsia" w:ascii="宋体" w:hAnsi="宋体" w:cs="宋体"/>
          <w:b/>
          <w:color w:val="000000"/>
          <w:sz w:val="24"/>
          <w:highlight w:val="none"/>
        </w:rPr>
        <w:t>八、词语含义</w:t>
      </w:r>
      <w:bookmarkEnd w:id="882"/>
    </w:p>
    <w:p w14:paraId="72CDA6FF">
      <w:pPr>
        <w:spacing w:line="460" w:lineRule="exact"/>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本协议书中词语含义与第二部分通用合同条款中赋予的含义相同。</w:t>
      </w:r>
    </w:p>
    <w:p w14:paraId="69C32A51">
      <w:pPr>
        <w:pStyle w:val="5"/>
        <w:spacing w:line="460" w:lineRule="exact"/>
        <w:rPr>
          <w:rFonts w:hint="eastAsia" w:ascii="宋体" w:hAnsi="宋体" w:eastAsia="宋体" w:cs="宋体"/>
          <w:bCs w:val="0"/>
          <w:color w:val="000000"/>
          <w:szCs w:val="24"/>
          <w:highlight w:val="none"/>
        </w:rPr>
      </w:pPr>
      <w:bookmarkStart w:id="883" w:name="_Toc379619457"/>
      <w:bookmarkStart w:id="884" w:name="_Toc16153_WPSOffice_Level2"/>
      <w:r>
        <w:rPr>
          <w:rFonts w:hint="eastAsia" w:ascii="宋体" w:hAnsi="宋体" w:eastAsia="宋体" w:cs="宋体"/>
          <w:color w:val="000000"/>
          <w:szCs w:val="24"/>
          <w:highlight w:val="none"/>
        </w:rPr>
        <w:t>九、签订时间</w:t>
      </w:r>
      <w:bookmarkEnd w:id="883"/>
      <w:bookmarkEnd w:id="884"/>
    </w:p>
    <w:p w14:paraId="74F8DB47">
      <w:pPr>
        <w:spacing w:line="460" w:lineRule="exact"/>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本合同于</w:t>
      </w:r>
      <w:r>
        <w:rPr>
          <w:rFonts w:hint="eastAsia" w:ascii="宋体" w:hAnsi="宋体" w:cs="宋体"/>
          <w:bCs/>
          <w:color w:val="000000"/>
          <w:sz w:val="24"/>
          <w:highlight w:val="none"/>
          <w:u w:val="single"/>
        </w:rPr>
        <w:t xml:space="preserve"> </w:t>
      </w:r>
      <w:r>
        <w:rPr>
          <w:rFonts w:hint="eastAsia" w:ascii="宋体" w:hAnsi="宋体" w:cs="宋体"/>
          <w:color w:val="000000"/>
          <w:kern w:val="0"/>
          <w:sz w:val="24"/>
          <w:highlight w:val="none"/>
          <w:u w:val="single"/>
          <w:lang w:val="en-US" w:eastAsia="zh-CN"/>
        </w:rPr>
        <w:t xml:space="preserve">       </w:t>
      </w:r>
      <w:r>
        <w:rPr>
          <w:rFonts w:hint="eastAsia" w:ascii="宋体" w:hAnsi="宋体" w:cs="宋体"/>
          <w:color w:val="000000"/>
          <w:kern w:val="0"/>
          <w:sz w:val="24"/>
          <w:highlight w:val="none"/>
          <w:u w:val="single"/>
        </w:rPr>
        <w:t xml:space="preserve"> </w:t>
      </w:r>
      <w:r>
        <w:rPr>
          <w:rFonts w:hint="eastAsia" w:ascii="宋体" w:hAnsi="宋体" w:cs="宋体"/>
          <w:bCs/>
          <w:color w:val="000000"/>
          <w:sz w:val="24"/>
          <w:highlight w:val="none"/>
        </w:rPr>
        <w:t>年</w:t>
      </w:r>
      <w:r>
        <w:rPr>
          <w:rFonts w:hint="eastAsia" w:ascii="宋体" w:hAnsi="宋体" w:cs="宋体"/>
          <w:color w:val="000000"/>
          <w:kern w:val="0"/>
          <w:sz w:val="24"/>
          <w:highlight w:val="none"/>
          <w:u w:val="single"/>
        </w:rPr>
        <w:t xml:space="preserve">    </w:t>
      </w:r>
      <w:r>
        <w:rPr>
          <w:rFonts w:hint="eastAsia" w:ascii="宋体" w:hAnsi="宋体" w:cs="宋体"/>
          <w:bCs/>
          <w:color w:val="000000"/>
          <w:sz w:val="24"/>
          <w:highlight w:val="none"/>
        </w:rPr>
        <w:t>月</w:t>
      </w:r>
      <w:r>
        <w:rPr>
          <w:rFonts w:hint="eastAsia" w:ascii="宋体" w:hAnsi="宋体" w:cs="宋体"/>
          <w:color w:val="000000"/>
          <w:kern w:val="0"/>
          <w:sz w:val="24"/>
          <w:highlight w:val="none"/>
          <w:u w:val="single"/>
        </w:rPr>
        <w:t xml:space="preserve">    </w:t>
      </w:r>
      <w:r>
        <w:rPr>
          <w:rFonts w:hint="eastAsia" w:ascii="宋体" w:hAnsi="宋体" w:cs="宋体"/>
          <w:bCs/>
          <w:color w:val="000000"/>
          <w:sz w:val="24"/>
          <w:highlight w:val="none"/>
        </w:rPr>
        <w:t>日签订。</w:t>
      </w:r>
    </w:p>
    <w:p w14:paraId="1903215B">
      <w:pPr>
        <w:pStyle w:val="5"/>
        <w:spacing w:line="460" w:lineRule="exact"/>
        <w:rPr>
          <w:rFonts w:hint="eastAsia" w:ascii="宋体" w:hAnsi="宋体" w:eastAsia="宋体" w:cs="宋体"/>
          <w:bCs w:val="0"/>
          <w:color w:val="000000"/>
          <w:szCs w:val="24"/>
          <w:highlight w:val="none"/>
        </w:rPr>
      </w:pPr>
      <w:bookmarkStart w:id="885" w:name="_Toc379619458"/>
      <w:bookmarkStart w:id="886" w:name="_Toc25260_WPSOffice_Level2"/>
      <w:r>
        <w:rPr>
          <w:rFonts w:hint="eastAsia" w:ascii="宋体" w:hAnsi="宋体" w:eastAsia="宋体" w:cs="宋体"/>
          <w:color w:val="000000"/>
          <w:szCs w:val="24"/>
          <w:highlight w:val="none"/>
        </w:rPr>
        <w:t>十、签订地点</w:t>
      </w:r>
      <w:bookmarkEnd w:id="885"/>
      <w:bookmarkEnd w:id="886"/>
    </w:p>
    <w:p w14:paraId="148EC62D">
      <w:pPr>
        <w:spacing w:line="460" w:lineRule="exact"/>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本合同在</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u w:val="single"/>
          <w:lang w:val="en-US" w:eastAsia="zh-CN"/>
        </w:rPr>
        <w:t xml:space="preserve">       </w:t>
      </w:r>
      <w:r>
        <w:rPr>
          <w:rFonts w:hint="eastAsia" w:ascii="宋体" w:hAnsi="宋体" w:cs="宋体"/>
          <w:color w:val="000000"/>
          <w:kern w:val="0"/>
          <w:sz w:val="24"/>
          <w:highlight w:val="none"/>
          <w:u w:val="single"/>
        </w:rPr>
        <w:t xml:space="preserve"> </w:t>
      </w:r>
      <w:r>
        <w:rPr>
          <w:rFonts w:hint="eastAsia" w:ascii="宋体" w:hAnsi="宋体" w:cs="宋体"/>
          <w:bCs/>
          <w:color w:val="000000"/>
          <w:sz w:val="24"/>
          <w:highlight w:val="none"/>
        </w:rPr>
        <w:t>签订。</w:t>
      </w:r>
    </w:p>
    <w:p w14:paraId="17F6DF7E">
      <w:pPr>
        <w:pStyle w:val="5"/>
        <w:spacing w:line="460" w:lineRule="exact"/>
        <w:rPr>
          <w:rFonts w:hint="eastAsia" w:ascii="宋体" w:hAnsi="宋体" w:eastAsia="宋体" w:cs="宋体"/>
          <w:bCs w:val="0"/>
          <w:color w:val="000000"/>
          <w:szCs w:val="24"/>
          <w:highlight w:val="none"/>
        </w:rPr>
      </w:pPr>
      <w:bookmarkStart w:id="887" w:name="_Toc379619459"/>
      <w:bookmarkStart w:id="888" w:name="_Toc21008_WPSOffice_Level2"/>
      <w:r>
        <w:rPr>
          <w:rFonts w:hint="eastAsia" w:ascii="宋体" w:hAnsi="宋体" w:eastAsia="宋体" w:cs="宋体"/>
          <w:color w:val="000000"/>
          <w:szCs w:val="24"/>
          <w:highlight w:val="none"/>
        </w:rPr>
        <w:t>十一、补充协议</w:t>
      </w:r>
      <w:bookmarkEnd w:id="887"/>
      <w:bookmarkEnd w:id="888"/>
    </w:p>
    <w:p w14:paraId="0516D83E">
      <w:pPr>
        <w:spacing w:line="460" w:lineRule="exact"/>
        <w:ind w:firstLine="480" w:firstLineChars="200"/>
        <w:rPr>
          <w:rFonts w:hint="eastAsia" w:ascii="宋体" w:hAnsi="宋体" w:cs="宋体"/>
          <w:b/>
          <w:bCs/>
          <w:color w:val="000000"/>
          <w:sz w:val="24"/>
          <w:highlight w:val="none"/>
        </w:rPr>
      </w:pPr>
      <w:r>
        <w:rPr>
          <w:rFonts w:hint="eastAsia" w:ascii="宋体" w:hAnsi="宋体" w:cs="宋体"/>
          <w:bCs/>
          <w:color w:val="000000"/>
          <w:sz w:val="24"/>
          <w:highlight w:val="none"/>
        </w:rPr>
        <w:t>合同未尽事宜，合同当事人另行签订补充协议，补充协议是合同的组成部分。</w:t>
      </w:r>
    </w:p>
    <w:p w14:paraId="2E7AC1FC">
      <w:pPr>
        <w:pStyle w:val="5"/>
        <w:spacing w:line="460" w:lineRule="exact"/>
        <w:rPr>
          <w:rFonts w:hint="eastAsia" w:ascii="宋体" w:hAnsi="宋体" w:eastAsia="宋体" w:cs="宋体"/>
          <w:bCs w:val="0"/>
          <w:color w:val="000000"/>
          <w:szCs w:val="24"/>
          <w:highlight w:val="none"/>
        </w:rPr>
      </w:pPr>
      <w:bookmarkStart w:id="889" w:name="_Toc379619460"/>
      <w:bookmarkStart w:id="890" w:name="_Toc13308_WPSOffice_Level2"/>
      <w:r>
        <w:rPr>
          <w:rFonts w:hint="eastAsia" w:ascii="宋体" w:hAnsi="宋体" w:eastAsia="宋体" w:cs="宋体"/>
          <w:color w:val="000000"/>
          <w:szCs w:val="24"/>
          <w:highlight w:val="none"/>
        </w:rPr>
        <w:t>十二、合同生效</w:t>
      </w:r>
      <w:bookmarkEnd w:id="889"/>
      <w:bookmarkEnd w:id="890"/>
    </w:p>
    <w:p w14:paraId="67457ECB">
      <w:pPr>
        <w:spacing w:line="460" w:lineRule="exact"/>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本合同自双方法定代表人或授权代表签章且加盖单位公章之日起生效。</w:t>
      </w:r>
    </w:p>
    <w:p w14:paraId="6DF93082">
      <w:pPr>
        <w:pStyle w:val="5"/>
        <w:spacing w:line="460" w:lineRule="exact"/>
        <w:rPr>
          <w:rFonts w:hint="eastAsia" w:ascii="宋体" w:hAnsi="宋体" w:eastAsia="宋体" w:cs="宋体"/>
          <w:bCs w:val="0"/>
          <w:color w:val="000000"/>
          <w:szCs w:val="24"/>
          <w:highlight w:val="none"/>
        </w:rPr>
      </w:pPr>
      <w:bookmarkStart w:id="891" w:name="_Toc668_WPSOffice_Level2"/>
      <w:bookmarkStart w:id="892" w:name="_Toc379619461"/>
      <w:r>
        <w:rPr>
          <w:rFonts w:hint="eastAsia" w:ascii="宋体" w:hAnsi="宋体" w:eastAsia="宋体" w:cs="宋体"/>
          <w:color w:val="000000"/>
          <w:szCs w:val="24"/>
          <w:highlight w:val="none"/>
        </w:rPr>
        <w:t>十三、合同份数</w:t>
      </w:r>
      <w:bookmarkEnd w:id="891"/>
      <w:bookmarkEnd w:id="892"/>
    </w:p>
    <w:p w14:paraId="355EA839">
      <w:pPr>
        <w:spacing w:line="460" w:lineRule="exact"/>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本合同一式</w:t>
      </w:r>
      <w:r>
        <w:rPr>
          <w:rFonts w:hint="eastAsia" w:ascii="宋体" w:hAnsi="宋体" w:cs="宋体"/>
          <w:b/>
          <w:bCs/>
          <w:color w:val="000000"/>
          <w:kern w:val="0"/>
          <w:sz w:val="24"/>
          <w:highlight w:val="none"/>
          <w:u w:val="single"/>
        </w:rPr>
        <w:t>陆</w:t>
      </w:r>
      <w:r>
        <w:rPr>
          <w:rFonts w:hint="eastAsia" w:ascii="宋体" w:hAnsi="宋体" w:cs="宋体"/>
          <w:bCs/>
          <w:color w:val="000000"/>
          <w:sz w:val="24"/>
          <w:highlight w:val="none"/>
        </w:rPr>
        <w:t>份，均具有同等法律效力，发包人执</w:t>
      </w:r>
      <w:r>
        <w:rPr>
          <w:rFonts w:hint="eastAsia" w:ascii="宋体" w:hAnsi="宋体" w:cs="宋体"/>
          <w:b/>
          <w:bCs/>
          <w:color w:val="000000"/>
          <w:kern w:val="0"/>
          <w:sz w:val="24"/>
          <w:highlight w:val="none"/>
          <w:u w:val="single"/>
        </w:rPr>
        <w:t>叁</w:t>
      </w:r>
      <w:r>
        <w:rPr>
          <w:rFonts w:hint="eastAsia" w:ascii="宋体" w:hAnsi="宋体" w:cs="宋体"/>
          <w:bCs/>
          <w:color w:val="000000"/>
          <w:sz w:val="24"/>
          <w:highlight w:val="none"/>
        </w:rPr>
        <w:t>份，承包人执</w:t>
      </w:r>
      <w:r>
        <w:rPr>
          <w:rFonts w:hint="eastAsia" w:ascii="宋体" w:hAnsi="宋体" w:cs="宋体"/>
          <w:b/>
          <w:bCs/>
          <w:color w:val="000000"/>
          <w:kern w:val="0"/>
          <w:sz w:val="24"/>
          <w:highlight w:val="none"/>
          <w:u w:val="single"/>
        </w:rPr>
        <w:t>叁</w:t>
      </w:r>
      <w:r>
        <w:rPr>
          <w:rFonts w:hint="eastAsia" w:ascii="宋体" w:hAnsi="宋体" w:cs="宋体"/>
          <w:bCs/>
          <w:color w:val="000000"/>
          <w:sz w:val="24"/>
          <w:highlight w:val="none"/>
        </w:rPr>
        <w:t>份。</w:t>
      </w:r>
    </w:p>
    <w:p w14:paraId="42B96E76">
      <w:pPr>
        <w:pStyle w:val="224"/>
        <w:spacing w:line="400" w:lineRule="exact"/>
        <w:rPr>
          <w:rFonts w:hint="eastAsia" w:ascii="宋体" w:hAnsi="宋体" w:cs="宋体"/>
          <w:color w:val="000000"/>
          <w:sz w:val="24"/>
          <w:highlight w:val="none"/>
        </w:rPr>
      </w:pPr>
    </w:p>
    <w:p w14:paraId="213FAC12">
      <w:pPr>
        <w:pStyle w:val="224"/>
        <w:spacing w:line="400" w:lineRule="exact"/>
        <w:rPr>
          <w:rFonts w:hint="eastAsia" w:ascii="宋体" w:hAnsi="宋体" w:cs="宋体"/>
          <w:color w:val="000000"/>
          <w:sz w:val="24"/>
          <w:highlight w:val="none"/>
        </w:rPr>
      </w:pPr>
      <w:r>
        <w:rPr>
          <w:rFonts w:hint="eastAsia" w:ascii="宋体" w:hAnsi="宋体" w:cs="宋体"/>
          <w:color w:val="000000"/>
          <w:sz w:val="24"/>
          <w:highlight w:val="none"/>
        </w:rPr>
        <w:t>主管单位：</w:t>
      </w:r>
      <w:r>
        <w:rPr>
          <w:rFonts w:hint="eastAsia" w:ascii="宋体" w:hAnsi="宋体" w:cs="宋体"/>
          <w:color w:val="000000"/>
          <w:sz w:val="24"/>
          <w:highlight w:val="none"/>
          <w:lang w:val="en-US" w:eastAsia="zh-CN"/>
        </w:rPr>
        <w:t xml:space="preserve">        </w:t>
      </w:r>
      <w:r>
        <w:rPr>
          <w:rFonts w:hint="eastAsia" w:ascii="宋体" w:hAnsi="宋体" w:cs="宋体"/>
          <w:color w:val="000000"/>
          <w:sz w:val="24"/>
          <w:highlight w:val="none"/>
        </w:rPr>
        <w:t>（盖章）</w:t>
      </w:r>
    </w:p>
    <w:p w14:paraId="6DEB58E0">
      <w:pPr>
        <w:pStyle w:val="224"/>
        <w:spacing w:line="400" w:lineRule="exact"/>
        <w:rPr>
          <w:rFonts w:hint="eastAsia" w:ascii="宋体" w:hAnsi="宋体" w:cs="宋体"/>
          <w:color w:val="000000"/>
          <w:sz w:val="24"/>
          <w:highlight w:val="none"/>
        </w:rPr>
      </w:pPr>
    </w:p>
    <w:p w14:paraId="4B26ABDB">
      <w:pPr>
        <w:pStyle w:val="224"/>
        <w:spacing w:line="400" w:lineRule="exact"/>
        <w:rPr>
          <w:rFonts w:hint="eastAsia" w:ascii="宋体" w:hAnsi="宋体" w:cs="宋体"/>
          <w:color w:val="000000"/>
          <w:sz w:val="24"/>
          <w:highlight w:val="none"/>
        </w:rPr>
      </w:pPr>
      <w:r>
        <w:rPr>
          <w:rFonts w:hint="eastAsia" w:ascii="宋体" w:hAnsi="宋体" w:cs="宋体"/>
          <w:color w:val="000000"/>
          <w:sz w:val="24"/>
          <w:highlight w:val="none"/>
        </w:rPr>
        <w:t>法定代表人（或其委托代理人）：</w:t>
      </w:r>
    </w:p>
    <w:p w14:paraId="7823E28E">
      <w:pPr>
        <w:pStyle w:val="224"/>
        <w:spacing w:line="400" w:lineRule="exact"/>
        <w:rPr>
          <w:rFonts w:hint="eastAsia" w:ascii="宋体" w:hAnsi="宋体" w:cs="宋体"/>
          <w:color w:val="000000"/>
          <w:sz w:val="24"/>
          <w:highlight w:val="none"/>
        </w:rPr>
      </w:pPr>
    </w:p>
    <w:p w14:paraId="3AB937D3">
      <w:pPr>
        <w:pStyle w:val="224"/>
        <w:spacing w:line="400" w:lineRule="exact"/>
        <w:rPr>
          <w:rFonts w:hint="eastAsia" w:ascii="宋体" w:hAnsi="宋体" w:cs="宋体"/>
          <w:color w:val="000000"/>
          <w:sz w:val="24"/>
          <w:szCs w:val="24"/>
          <w:highlight w:val="none"/>
        </w:rPr>
      </w:pPr>
    </w:p>
    <w:p w14:paraId="4EA149C9">
      <w:pPr>
        <w:pStyle w:val="224"/>
        <w:spacing w:line="400" w:lineRule="exact"/>
        <w:rPr>
          <w:rFonts w:hint="eastAsia" w:ascii="宋体" w:hAnsi="宋体" w:cs="宋体"/>
          <w:color w:val="000000"/>
          <w:sz w:val="24"/>
          <w:szCs w:val="24"/>
          <w:highlight w:val="none"/>
        </w:rPr>
      </w:pPr>
      <w:r>
        <w:rPr>
          <w:rFonts w:hint="eastAsia" w:ascii="宋体" w:hAnsi="宋体" w:cs="宋体"/>
          <w:color w:val="000000"/>
          <w:sz w:val="24"/>
          <w:szCs w:val="24"/>
          <w:highlight w:val="none"/>
        </w:rPr>
        <w:t>发包人：（公章）　　　　　　　　　   承包人：（公章）</w:t>
      </w:r>
    </w:p>
    <w:p w14:paraId="0324A602">
      <w:pPr>
        <w:pStyle w:val="224"/>
        <w:spacing w:line="400" w:lineRule="exact"/>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rPr>
        <w:t xml:space="preserve">       </w:t>
      </w:r>
      <w:r>
        <w:rPr>
          <w:rFonts w:hint="eastAsia" w:ascii="宋体" w:hAnsi="宋体" w:cs="宋体"/>
          <w:color w:val="000000"/>
          <w:sz w:val="24"/>
          <w:szCs w:val="24"/>
          <w:highlight w:val="none"/>
          <w:lang w:val="en-US" w:eastAsia="zh-CN"/>
        </w:rPr>
        <w:t xml:space="preserve"> </w:t>
      </w:r>
    </w:p>
    <w:p w14:paraId="1EBDA030">
      <w:pPr>
        <w:pStyle w:val="224"/>
        <w:spacing w:line="400" w:lineRule="exact"/>
        <w:ind w:firstLine="480" w:firstLineChars="200"/>
        <w:rPr>
          <w:rFonts w:hint="eastAsia" w:ascii="宋体" w:hAnsi="宋体" w:cs="宋体"/>
          <w:color w:val="000000"/>
          <w:sz w:val="24"/>
          <w:szCs w:val="24"/>
          <w:highlight w:val="none"/>
        </w:rPr>
      </w:pPr>
      <w:r>
        <w:rPr>
          <w:rFonts w:hint="eastAsia" w:ascii="宋体" w:hAnsi="宋体" w:cs="宋体"/>
          <w:sz w:val="24"/>
          <w:szCs w:val="24"/>
          <w:highlight w:val="none"/>
        </w:rPr>
        <w:t xml:space="preserve">                        </w:t>
      </w:r>
      <w:r>
        <w:rPr>
          <w:rFonts w:hint="eastAsia" w:ascii="宋体" w:hAnsi="宋体" w:cs="宋体"/>
          <w:color w:val="000000"/>
          <w:sz w:val="24"/>
          <w:szCs w:val="24"/>
          <w:highlight w:val="none"/>
        </w:rPr>
        <w:t xml:space="preserve">   </w:t>
      </w:r>
    </w:p>
    <w:p w14:paraId="6C1739F0">
      <w:pPr>
        <w:pStyle w:val="224"/>
        <w:spacing w:line="400" w:lineRule="exact"/>
        <w:rPr>
          <w:rFonts w:hint="eastAsia" w:ascii="宋体" w:hAnsi="宋体" w:cs="宋体"/>
          <w:color w:val="000000"/>
          <w:sz w:val="24"/>
          <w:szCs w:val="24"/>
          <w:highlight w:val="none"/>
        </w:rPr>
      </w:pPr>
      <w:r>
        <w:rPr>
          <w:rFonts w:hint="eastAsia" w:ascii="宋体" w:hAnsi="宋体" w:cs="宋体"/>
          <w:color w:val="000000"/>
          <w:sz w:val="24"/>
          <w:szCs w:val="24"/>
          <w:highlight w:val="none"/>
        </w:rPr>
        <w:t>法定代表人或其委托代理人： 　　　    法定代表人或其委托代理人： 　　　　　　　　　　　</w:t>
      </w:r>
    </w:p>
    <w:p w14:paraId="63C7EE16">
      <w:pPr>
        <w:pStyle w:val="224"/>
        <w:spacing w:line="400" w:lineRule="exact"/>
        <w:rPr>
          <w:rFonts w:hint="eastAsia" w:ascii="宋体" w:hAnsi="宋体" w:cs="宋体"/>
          <w:color w:val="000000"/>
          <w:sz w:val="24"/>
          <w:szCs w:val="24"/>
          <w:highlight w:val="none"/>
        </w:rPr>
      </w:pPr>
      <w:r>
        <w:rPr>
          <w:rFonts w:hint="eastAsia" w:ascii="宋体" w:hAnsi="宋体" w:cs="宋体"/>
          <w:color w:val="000000"/>
          <w:sz w:val="24"/>
          <w:szCs w:val="24"/>
          <w:highlight w:val="none"/>
        </w:rPr>
        <w:t>　（签章）　　　　　　　　　　　　　　　　      （签章）</w:t>
      </w:r>
    </w:p>
    <w:p w14:paraId="7DB7AE89">
      <w:pPr>
        <w:spacing w:line="400" w:lineRule="exact"/>
        <w:ind w:left="6720" w:hanging="6720" w:hangingChars="2800"/>
        <w:rPr>
          <w:rFonts w:hint="eastAsia" w:ascii="宋体" w:hAnsi="宋体" w:cs="宋体"/>
          <w:sz w:val="24"/>
          <w:highlight w:val="none"/>
        </w:rPr>
      </w:pPr>
      <w:r>
        <w:rPr>
          <w:rFonts w:hint="eastAsia" w:ascii="宋体" w:hAnsi="宋体" w:cs="宋体"/>
          <w:sz w:val="24"/>
          <w:highlight w:val="none"/>
        </w:rPr>
        <w:t>地址：</w:t>
      </w:r>
      <w:r>
        <w:rPr>
          <w:rFonts w:hint="eastAsia" w:ascii="宋体" w:hAnsi="宋体" w:cs="宋体"/>
          <w:sz w:val="24"/>
          <w:highlight w:val="none"/>
          <w:u w:val="single"/>
          <w:lang w:val="en-US" w:eastAsia="zh-CN"/>
        </w:rPr>
        <w:t xml:space="preserve">                  </w:t>
      </w:r>
      <w:r>
        <w:rPr>
          <w:rFonts w:hint="eastAsia" w:ascii="宋体" w:hAnsi="宋体" w:cs="宋体"/>
          <w:sz w:val="24"/>
          <w:highlight w:val="none"/>
        </w:rPr>
        <w:t xml:space="preserve">             地址：</w:t>
      </w:r>
      <w:r>
        <w:rPr>
          <w:rFonts w:hint="eastAsia" w:ascii="宋体" w:hAnsi="宋体" w:cs="宋体"/>
          <w:sz w:val="24"/>
          <w:highlight w:val="none"/>
          <w:u w:val="single"/>
          <w:lang w:val="en-US" w:eastAsia="zh-CN"/>
        </w:rPr>
        <w:t xml:space="preserve">                </w:t>
      </w:r>
      <w:r>
        <w:rPr>
          <w:rFonts w:hint="eastAsia" w:ascii="宋体" w:hAnsi="宋体" w:cs="宋体"/>
          <w:sz w:val="24"/>
          <w:highlight w:val="none"/>
        </w:rPr>
        <w:t xml:space="preserve">   </w:t>
      </w:r>
    </w:p>
    <w:p w14:paraId="024A9290">
      <w:pPr>
        <w:pStyle w:val="224"/>
        <w:spacing w:line="400" w:lineRule="exact"/>
        <w:rPr>
          <w:rFonts w:hint="eastAsia" w:ascii="宋体" w:hAnsi="宋体" w:cs="宋体"/>
          <w:color w:val="000000"/>
          <w:sz w:val="24"/>
          <w:szCs w:val="24"/>
          <w:highlight w:val="none"/>
          <w:u w:val="single"/>
        </w:rPr>
      </w:pPr>
      <w:r>
        <w:rPr>
          <w:rFonts w:hint="eastAsia" w:ascii="宋体" w:hAnsi="宋体" w:cs="宋体"/>
          <w:color w:val="000000"/>
          <w:sz w:val="24"/>
          <w:szCs w:val="24"/>
          <w:highlight w:val="none"/>
        </w:rPr>
        <w:t>邮政编码：</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邮政编码：</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u w:val="single"/>
        </w:rPr>
        <w:t xml:space="preserve">    </w:t>
      </w:r>
    </w:p>
    <w:p w14:paraId="77514754">
      <w:pPr>
        <w:pStyle w:val="224"/>
        <w:spacing w:line="400" w:lineRule="exact"/>
        <w:rPr>
          <w:rFonts w:hint="eastAsia" w:ascii="宋体" w:hAnsi="宋体" w:cs="宋体"/>
          <w:color w:val="000000"/>
          <w:sz w:val="24"/>
          <w:szCs w:val="24"/>
          <w:highlight w:val="none"/>
        </w:rPr>
      </w:pPr>
      <w:r>
        <w:rPr>
          <w:rFonts w:hint="eastAsia" w:ascii="宋体" w:hAnsi="宋体" w:cs="宋体"/>
          <w:color w:val="000000"/>
          <w:sz w:val="24"/>
          <w:szCs w:val="24"/>
          <w:highlight w:val="none"/>
        </w:rPr>
        <w:t>电  话：</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电  话：</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u w:val="single"/>
        </w:rPr>
        <w:t xml:space="preserve"> </w:t>
      </w:r>
    </w:p>
    <w:p w14:paraId="74670AAD">
      <w:pPr>
        <w:pStyle w:val="224"/>
        <w:spacing w:line="400" w:lineRule="exact"/>
        <w:ind w:left="6600" w:hanging="6600" w:hangingChars="2750"/>
        <w:rPr>
          <w:rFonts w:hint="default" w:ascii="宋体" w:hAnsi="宋体" w:cs="宋体"/>
          <w:color w:val="000000"/>
          <w:sz w:val="24"/>
          <w:szCs w:val="24"/>
          <w:highlight w:val="none"/>
          <w:lang w:val="en-US"/>
        </w:rPr>
      </w:pPr>
      <w:r>
        <w:rPr>
          <w:rFonts w:hint="eastAsia" w:ascii="宋体" w:hAnsi="宋体" w:cs="宋体"/>
          <w:color w:val="000000"/>
          <w:sz w:val="24"/>
          <w:szCs w:val="24"/>
          <w:highlight w:val="none"/>
        </w:rPr>
        <w:t>开户银行：</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开户银行：</w:t>
      </w:r>
      <w:r>
        <w:rPr>
          <w:rFonts w:hint="eastAsia" w:ascii="宋体" w:hAnsi="宋体" w:cs="宋体"/>
          <w:color w:val="000000"/>
          <w:sz w:val="24"/>
          <w:szCs w:val="24"/>
          <w:highlight w:val="none"/>
          <w:u w:val="single"/>
          <w:lang w:val="en-US" w:eastAsia="zh-CN"/>
        </w:rPr>
        <w:t xml:space="preserve">             </w:t>
      </w:r>
    </w:p>
    <w:p w14:paraId="13783B99">
      <w:pPr>
        <w:pStyle w:val="5"/>
        <w:bidi w:val="0"/>
        <w:rPr>
          <w:rFonts w:hint="eastAsia" w:ascii="宋体" w:hAnsi="宋体" w:cs="宋体"/>
          <w:color w:val="000000"/>
          <w:sz w:val="24"/>
          <w:szCs w:val="24"/>
          <w:highlight w:val="none"/>
          <w:u w:val="single"/>
          <w:lang w:val="en-US" w:eastAsia="zh-CN"/>
        </w:rPr>
      </w:pPr>
      <w:r>
        <w:rPr>
          <w:rFonts w:hint="eastAsia" w:ascii="宋体" w:hAnsi="宋体" w:eastAsia="宋体" w:cs="宋体"/>
          <w:b w:val="0"/>
          <w:bCs w:val="0"/>
          <w:color w:val="000000"/>
          <w:kern w:val="2"/>
          <w:sz w:val="24"/>
          <w:szCs w:val="24"/>
          <w:highlight w:val="none"/>
          <w:lang w:val="en-US" w:eastAsia="zh-CN" w:bidi="ar-SA"/>
        </w:rPr>
        <w:t>账  号：</w:t>
      </w:r>
      <w:r>
        <w:rPr>
          <w:rFonts w:hint="eastAsia" w:ascii="宋体" w:hAnsi="宋体" w:cs="宋体"/>
          <w:color w:val="000000"/>
          <w:sz w:val="24"/>
          <w:szCs w:val="24"/>
          <w:highlight w:val="none"/>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w:t>
      </w:r>
      <w:r>
        <w:rPr>
          <w:rFonts w:hint="eastAsia" w:ascii="宋体" w:hAnsi="宋体" w:cs="宋体"/>
          <w:color w:val="000000"/>
          <w:sz w:val="24"/>
          <w:szCs w:val="24"/>
          <w:highlight w:val="none"/>
          <w:lang w:val="en-US" w:eastAsia="zh-CN"/>
        </w:rPr>
        <w:t xml:space="preserve">  </w:t>
      </w:r>
      <w:r>
        <w:rPr>
          <w:rFonts w:hint="eastAsia" w:ascii="宋体" w:hAnsi="宋体" w:cs="宋体"/>
          <w:color w:val="000000"/>
          <w:sz w:val="24"/>
          <w:szCs w:val="24"/>
          <w:highlight w:val="none"/>
        </w:rPr>
        <w:t xml:space="preserve"> </w:t>
      </w:r>
      <w:r>
        <w:rPr>
          <w:rFonts w:hint="eastAsia" w:ascii="宋体" w:hAnsi="宋体" w:eastAsia="宋体" w:cs="宋体"/>
          <w:b w:val="0"/>
          <w:bCs w:val="0"/>
          <w:color w:val="000000"/>
          <w:kern w:val="2"/>
          <w:sz w:val="24"/>
          <w:szCs w:val="24"/>
          <w:highlight w:val="none"/>
          <w:lang w:val="en-US" w:eastAsia="zh-CN" w:bidi="ar-SA"/>
        </w:rPr>
        <w:t xml:space="preserve">账  号：    </w:t>
      </w:r>
      <w:r>
        <w:rPr>
          <w:rFonts w:hint="eastAsia" w:ascii="宋体" w:hAnsi="宋体" w:cs="宋体"/>
          <w:color w:val="000000"/>
          <w:sz w:val="24"/>
          <w:szCs w:val="24"/>
          <w:highlight w:val="none"/>
          <w:u w:val="single"/>
          <w:lang w:val="en-US" w:eastAsia="zh-CN"/>
        </w:rPr>
        <w:t xml:space="preserve">              </w:t>
      </w:r>
    </w:p>
    <w:p w14:paraId="0174EC68">
      <w:pPr>
        <w:rPr>
          <w:rFonts w:hint="eastAsia"/>
          <w:highlight w:val="none"/>
          <w:lang w:val="en-US" w:eastAsia="zh-CN"/>
        </w:rPr>
      </w:pPr>
    </w:p>
    <w:p w14:paraId="60EF62A6">
      <w:pPr>
        <w:pStyle w:val="5"/>
        <w:bidi w:val="0"/>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 xml:space="preserve">         年      月      日                   年      月      日</w:t>
      </w:r>
    </w:p>
    <w:p w14:paraId="00B2306B">
      <w:pPr>
        <w:bidi w:val="0"/>
        <w:rPr>
          <w:rFonts w:hint="eastAsia"/>
        </w:rPr>
      </w:pPr>
    </w:p>
    <w:p w14:paraId="4D65EA75">
      <w:pPr>
        <w:bidi w:val="0"/>
        <w:rPr>
          <w:rFonts w:hint="eastAsia"/>
        </w:rPr>
      </w:pPr>
    </w:p>
    <w:p w14:paraId="13672091">
      <w:pPr>
        <w:bidi w:val="0"/>
        <w:rPr>
          <w:rFonts w:hint="eastAsia"/>
        </w:rPr>
      </w:pPr>
    </w:p>
    <w:p w14:paraId="251F6E61">
      <w:pPr>
        <w:bidi w:val="0"/>
        <w:rPr>
          <w:rFonts w:hint="eastAsia"/>
        </w:rPr>
      </w:pPr>
    </w:p>
    <w:p w14:paraId="33A1D746">
      <w:pPr>
        <w:bidi w:val="0"/>
        <w:rPr>
          <w:rFonts w:hint="eastAsia"/>
        </w:rPr>
      </w:pPr>
    </w:p>
    <w:p w14:paraId="475D4326">
      <w:pPr>
        <w:bidi w:val="0"/>
        <w:rPr>
          <w:rFonts w:hint="eastAsia"/>
        </w:rPr>
      </w:pPr>
    </w:p>
    <w:p w14:paraId="58C464F6">
      <w:pPr>
        <w:bidi w:val="0"/>
        <w:rPr>
          <w:rFonts w:hint="eastAsia"/>
        </w:rPr>
      </w:pPr>
    </w:p>
    <w:p w14:paraId="30D29B30">
      <w:pPr>
        <w:bidi w:val="0"/>
        <w:rPr>
          <w:rFonts w:hint="eastAsia"/>
        </w:rPr>
      </w:pPr>
    </w:p>
    <w:p w14:paraId="21F7E07A">
      <w:pPr>
        <w:rPr>
          <w:rFonts w:hint="eastAsia" w:ascii="宋体" w:hAnsi="宋体" w:cs="宋体"/>
          <w:color w:val="000000"/>
          <w:sz w:val="24"/>
          <w:highlight w:val="none"/>
        </w:rPr>
      </w:pPr>
    </w:p>
    <w:p w14:paraId="1B8399C7">
      <w:pPr>
        <w:pStyle w:val="5"/>
        <w:bidi w:val="0"/>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lang w:eastAsia="zh-CN"/>
        </w:rPr>
        <w:t>附件二：履约保函</w:t>
      </w:r>
      <w:bookmarkEnd w:id="864"/>
      <w:bookmarkEnd w:id="865"/>
      <w:bookmarkEnd w:id="866"/>
      <w:bookmarkEnd w:id="867"/>
      <w:bookmarkEnd w:id="868"/>
    </w:p>
    <w:p w14:paraId="4252348B">
      <w:pPr>
        <w:pStyle w:val="19"/>
        <w:spacing w:before="240" w:after="240"/>
        <w:ind w:right="-17" w:firstLine="420" w:firstLineChars="200"/>
        <w:rPr>
          <w:color w:val="auto"/>
          <w:highlight w:val="none"/>
          <w:lang w:eastAsia="zh-CN"/>
        </w:rPr>
      </w:pPr>
      <w:bookmarkStart w:id="893" w:name="bookmark1918"/>
      <w:bookmarkStart w:id="894" w:name="bookmark1919"/>
      <w:bookmarkStart w:id="895" w:name="bookmark1920"/>
      <w:r>
        <w:rPr>
          <w:color w:val="auto"/>
          <w:highlight w:val="none"/>
          <w:lang w:eastAsia="zh-CN"/>
        </w:rPr>
        <w:t>如采用银行保函，</w:t>
      </w:r>
      <w:r>
        <w:rPr>
          <w:rFonts w:hint="eastAsia"/>
          <w:color w:val="auto"/>
          <w:highlight w:val="none"/>
          <w:lang w:eastAsia="zh-CN"/>
        </w:rPr>
        <w:t>可采用</w:t>
      </w:r>
      <w:r>
        <w:rPr>
          <w:color w:val="auto"/>
          <w:highlight w:val="none"/>
          <w:lang w:eastAsia="zh-CN"/>
        </w:rPr>
        <w:t>如下格式</w:t>
      </w:r>
      <w:r>
        <w:rPr>
          <w:rFonts w:hint="eastAsia"/>
          <w:color w:val="auto"/>
          <w:highlight w:val="none"/>
          <w:lang w:eastAsia="zh-CN"/>
        </w:rPr>
        <w:t>或银行提供的格式</w:t>
      </w:r>
      <w:r>
        <w:rPr>
          <w:color w:val="auto"/>
          <w:highlight w:val="none"/>
          <w:lang w:eastAsia="zh-CN"/>
        </w:rPr>
        <w:t>。</w:t>
      </w:r>
    </w:p>
    <w:p w14:paraId="5A9C6B80">
      <w:pPr>
        <w:jc w:val="center"/>
        <w:rPr>
          <w:rFonts w:hint="eastAsia" w:ascii="宋体" w:hAnsi="宋体" w:eastAsia="宋体" w:cs="宋体"/>
          <w:b/>
          <w:color w:val="auto"/>
          <w:highlight w:val="none"/>
          <w:lang w:eastAsia="zh-CN"/>
        </w:rPr>
      </w:pPr>
    </w:p>
    <w:p w14:paraId="6340C5F8">
      <w:pPr>
        <w:jc w:val="center"/>
        <w:rPr>
          <w:rFonts w:ascii="宋体" w:hAnsi="宋体" w:eastAsia="宋体" w:cs="宋体"/>
          <w:b/>
          <w:color w:val="auto"/>
          <w:highlight w:val="none"/>
          <w:lang w:eastAsia="zh-CN"/>
        </w:rPr>
      </w:pPr>
      <w:r>
        <w:rPr>
          <w:rFonts w:hint="eastAsia" w:ascii="宋体" w:hAnsi="宋体" w:eastAsia="宋体" w:cs="宋体"/>
          <w:b/>
          <w:color w:val="auto"/>
          <w:highlight w:val="none"/>
          <w:lang w:eastAsia="zh-CN"/>
        </w:rPr>
        <w:t>履约保函</w:t>
      </w:r>
      <w:bookmarkEnd w:id="893"/>
      <w:bookmarkEnd w:id="894"/>
      <w:bookmarkEnd w:id="895"/>
    </w:p>
    <w:p w14:paraId="762C5DBB">
      <w:pPr>
        <w:jc w:val="center"/>
        <w:rPr>
          <w:rFonts w:ascii="宋体" w:hAnsi="宋体" w:eastAsia="宋体" w:cs="宋体"/>
          <w:b/>
          <w:color w:val="auto"/>
          <w:highlight w:val="none"/>
          <w:lang w:eastAsia="zh-CN"/>
        </w:rPr>
      </w:pPr>
    </w:p>
    <w:p w14:paraId="6B56D0D1">
      <w:pPr>
        <w:jc w:val="center"/>
        <w:rPr>
          <w:b/>
          <w:color w:val="auto"/>
          <w:highlight w:val="none"/>
          <w:lang w:eastAsia="zh-CN"/>
        </w:rPr>
      </w:pPr>
    </w:p>
    <w:p w14:paraId="3A016CB7">
      <w:pPr>
        <w:pStyle w:val="180"/>
        <w:tabs>
          <w:tab w:val="left" w:pos="1870"/>
        </w:tabs>
        <w:spacing w:after="340"/>
        <w:ind w:firstLine="0"/>
        <w:jc w:val="both"/>
        <w:rPr>
          <w:color w:val="auto"/>
          <w:highlight w:val="none"/>
        </w:rPr>
      </w:pPr>
      <w:r>
        <w:rPr>
          <w:color w:val="auto"/>
          <w:highlight w:val="none"/>
          <w:u w:val="single"/>
        </w:rPr>
        <w:tab/>
      </w:r>
      <w:r>
        <w:rPr>
          <w:color w:val="auto"/>
          <w:highlight w:val="none"/>
        </w:rPr>
        <w:t>（发包人名称）：</w:t>
      </w:r>
    </w:p>
    <w:p w14:paraId="5E85A8C1">
      <w:pPr>
        <w:pStyle w:val="180"/>
        <w:tabs>
          <w:tab w:val="left" w:pos="847"/>
          <w:tab w:val="left" w:pos="1870"/>
          <w:tab w:val="left" w:pos="3485"/>
          <w:tab w:val="left" w:pos="3554"/>
          <w:tab w:val="left" w:pos="6878"/>
          <w:tab w:val="left" w:pos="8059"/>
        </w:tabs>
        <w:ind w:firstLine="420"/>
        <w:jc w:val="both"/>
        <w:rPr>
          <w:color w:val="auto"/>
          <w:highlight w:val="none"/>
        </w:rPr>
      </w:pPr>
      <w:r>
        <w:rPr>
          <w:color w:val="auto"/>
          <w:highlight w:val="none"/>
        </w:rPr>
        <w:t>鉴于</w:t>
      </w:r>
      <w:r>
        <w:rPr>
          <w:color w:val="auto"/>
          <w:highlight w:val="none"/>
          <w:u w:val="single"/>
        </w:rPr>
        <w:tab/>
      </w:r>
      <w:r>
        <w:rPr>
          <w:color w:val="auto"/>
          <w:highlight w:val="none"/>
        </w:rPr>
        <w:t xml:space="preserve">（发包人名称，以下简称“发包人”）接受 </w:t>
      </w:r>
      <w:r>
        <w:rPr>
          <w:color w:val="auto"/>
          <w:highlight w:val="none"/>
          <w:u w:val="single"/>
        </w:rPr>
        <w:tab/>
      </w:r>
      <w:r>
        <w:rPr>
          <w:color w:val="auto"/>
          <w:highlight w:val="none"/>
        </w:rPr>
        <w:t>（承包人名称，以下称“承包人”）于</w:t>
      </w:r>
      <w:r>
        <w:rPr>
          <w:rFonts w:hint="eastAsia"/>
          <w:color w:val="auto"/>
          <w:highlight w:val="none"/>
          <w:u w:val="single"/>
        </w:rPr>
        <w:t xml:space="preserve">          </w:t>
      </w:r>
      <w:r>
        <w:rPr>
          <w:color w:val="auto"/>
          <w:highlight w:val="none"/>
        </w:rPr>
        <w:t>年</w:t>
      </w:r>
      <w:r>
        <w:rPr>
          <w:rFonts w:hint="eastAsia"/>
          <w:color w:val="auto"/>
          <w:highlight w:val="none"/>
          <w:u w:val="single"/>
        </w:rPr>
        <w:t xml:space="preserve">       </w:t>
      </w:r>
      <w:r>
        <w:rPr>
          <w:color w:val="auto"/>
          <w:highlight w:val="none"/>
        </w:rPr>
        <w:t xml:space="preserve">月 </w:t>
      </w:r>
      <w:r>
        <w:rPr>
          <w:color w:val="auto"/>
          <w:highlight w:val="none"/>
          <w:u w:val="single"/>
        </w:rPr>
        <w:tab/>
      </w:r>
      <w:r>
        <w:rPr>
          <w:color w:val="auto"/>
          <w:highlight w:val="none"/>
        </w:rPr>
        <w:t>日递交的（项目名称）</w:t>
      </w:r>
      <w:r>
        <w:rPr>
          <w:rFonts w:hint="eastAsia"/>
          <w:color w:val="auto"/>
          <w:highlight w:val="none"/>
          <w:u w:val="single"/>
        </w:rPr>
        <w:t xml:space="preserve">             </w:t>
      </w:r>
      <w:r>
        <w:rPr>
          <w:color w:val="auto"/>
          <w:highlight w:val="none"/>
        </w:rPr>
        <w:t>（标段名称）的</w:t>
      </w:r>
      <w:r>
        <w:rPr>
          <w:rFonts w:hint="eastAsia"/>
          <w:color w:val="auto"/>
          <w:highlight w:val="none"/>
          <w:lang w:eastAsia="zh-CN"/>
        </w:rPr>
        <w:t>响应文件</w:t>
      </w:r>
      <w:r>
        <w:rPr>
          <w:color w:val="auto"/>
          <w:highlight w:val="none"/>
        </w:rPr>
        <w:t>。我方愿意无条件地、不可撤销地就承包人履行与你方订立的合同，向你方提供担保。</w:t>
      </w:r>
    </w:p>
    <w:p w14:paraId="1543CC99">
      <w:pPr>
        <w:pStyle w:val="180"/>
        <w:numPr>
          <w:ilvl w:val="0"/>
          <w:numId w:val="6"/>
        </w:numPr>
        <w:tabs>
          <w:tab w:val="left" w:pos="733"/>
          <w:tab w:val="left" w:pos="4879"/>
          <w:tab w:val="left" w:pos="7402"/>
        </w:tabs>
        <w:ind w:firstLine="420"/>
        <w:jc w:val="both"/>
        <w:rPr>
          <w:color w:val="auto"/>
          <w:highlight w:val="none"/>
        </w:rPr>
      </w:pPr>
      <w:bookmarkStart w:id="896" w:name="bookmark1921"/>
      <w:bookmarkEnd w:id="896"/>
      <w:r>
        <w:rPr>
          <w:color w:val="auto"/>
          <w:highlight w:val="none"/>
        </w:rPr>
        <w:t>担保金额人民币（大写）</w:t>
      </w:r>
      <w:r>
        <w:rPr>
          <w:color w:val="auto"/>
          <w:highlight w:val="none"/>
          <w:u w:val="single"/>
        </w:rPr>
        <w:tab/>
      </w:r>
      <w:r>
        <w:rPr>
          <w:color w:val="auto"/>
          <w:highlight w:val="none"/>
        </w:rPr>
        <w:t>元（¥</w:t>
      </w:r>
      <w:r>
        <w:rPr>
          <w:color w:val="auto"/>
          <w:highlight w:val="none"/>
          <w:u w:val="single"/>
        </w:rPr>
        <w:tab/>
      </w:r>
      <w:r>
        <w:rPr>
          <w:rFonts w:hint="eastAsia" w:ascii="Times New Roman" w:hAnsi="Times New Roman" w:cs="Times New Roman"/>
          <w:color w:val="auto"/>
          <w:highlight w:val="none"/>
          <w:lang w:val="en-US" w:bidi="en-US"/>
        </w:rPr>
        <w:t>）</w:t>
      </w:r>
      <w:r>
        <w:rPr>
          <w:rFonts w:ascii="Times New Roman" w:hAnsi="Times New Roman" w:eastAsia="Times New Roman" w:cs="Times New Roman"/>
          <w:color w:val="auto"/>
          <w:highlight w:val="none"/>
          <w:vertAlign w:val="subscript"/>
          <w:lang w:val="en-US" w:bidi="en-US"/>
        </w:rPr>
        <w:t>o</w:t>
      </w:r>
    </w:p>
    <w:p w14:paraId="0DDCB5E3">
      <w:pPr>
        <w:pStyle w:val="180"/>
        <w:numPr>
          <w:ilvl w:val="0"/>
          <w:numId w:val="6"/>
        </w:numPr>
        <w:tabs>
          <w:tab w:val="left" w:pos="697"/>
        </w:tabs>
        <w:ind w:firstLine="420"/>
        <w:jc w:val="both"/>
        <w:rPr>
          <w:color w:val="auto"/>
          <w:highlight w:val="none"/>
        </w:rPr>
      </w:pPr>
      <w:bookmarkStart w:id="897" w:name="bookmark1922"/>
      <w:bookmarkEnd w:id="897"/>
      <w:r>
        <w:rPr>
          <w:color w:val="auto"/>
          <w:highlight w:val="none"/>
        </w:rPr>
        <w:t>担保有效期自发包人与承包人签订的合同生效之日起至发包人签发工程完工证书之日止。</w:t>
      </w:r>
    </w:p>
    <w:p w14:paraId="2A9DFADB">
      <w:pPr>
        <w:pStyle w:val="180"/>
        <w:numPr>
          <w:ilvl w:val="0"/>
          <w:numId w:val="6"/>
        </w:numPr>
        <w:tabs>
          <w:tab w:val="left" w:pos="736"/>
        </w:tabs>
        <w:ind w:firstLine="420"/>
        <w:jc w:val="both"/>
        <w:rPr>
          <w:color w:val="auto"/>
          <w:highlight w:val="none"/>
        </w:rPr>
      </w:pPr>
      <w:bookmarkStart w:id="898" w:name="bookmark1923"/>
      <w:bookmarkEnd w:id="898"/>
      <w:r>
        <w:rPr>
          <w:color w:val="auto"/>
          <w:highlight w:val="none"/>
        </w:rPr>
        <w:t>在本担保有效期内，因承包人违反合同约定的义务给你方造成经济损失时，我方在收到你方以书面形式提出的在担保金额内的赔偿要求后，无条件地在</w:t>
      </w:r>
      <w:r>
        <w:rPr>
          <w:rFonts w:ascii="Times New Roman" w:hAnsi="Times New Roman" w:eastAsia="Times New Roman" w:cs="Times New Roman"/>
          <w:color w:val="auto"/>
          <w:highlight w:val="none"/>
        </w:rPr>
        <w:t>7</w:t>
      </w:r>
      <w:r>
        <w:rPr>
          <w:color w:val="auto"/>
          <w:highlight w:val="none"/>
        </w:rPr>
        <w:t>天内予以支付。</w:t>
      </w:r>
    </w:p>
    <w:p w14:paraId="1E8604CC">
      <w:pPr>
        <w:pStyle w:val="180"/>
        <w:numPr>
          <w:ilvl w:val="0"/>
          <w:numId w:val="6"/>
        </w:numPr>
        <w:tabs>
          <w:tab w:val="left" w:pos="740"/>
        </w:tabs>
        <w:spacing w:after="340"/>
        <w:ind w:firstLine="420"/>
        <w:jc w:val="both"/>
        <w:rPr>
          <w:color w:val="auto"/>
          <w:highlight w:val="none"/>
        </w:rPr>
      </w:pPr>
      <w:bookmarkStart w:id="899" w:name="bookmark1924"/>
      <w:bookmarkEnd w:id="899"/>
      <w:r>
        <w:rPr>
          <w:color w:val="auto"/>
          <w:highlight w:val="none"/>
        </w:rPr>
        <w:t>发包人和承包人按《通用合同条款》第</w:t>
      </w:r>
      <w:r>
        <w:rPr>
          <w:rFonts w:ascii="Times New Roman" w:hAnsi="Times New Roman" w:eastAsia="Times New Roman" w:cs="Times New Roman"/>
          <w:color w:val="auto"/>
          <w:highlight w:val="none"/>
        </w:rPr>
        <w:t>15</w:t>
      </w:r>
      <w:r>
        <w:rPr>
          <w:color w:val="auto"/>
          <w:highlight w:val="none"/>
        </w:rPr>
        <w:t>条变更合同时，我方承担本担保规定的义务不变</w:t>
      </w:r>
      <w:r>
        <w:rPr>
          <w:rFonts w:hint="eastAsia"/>
          <w:color w:val="auto"/>
          <w:highlight w:val="none"/>
        </w:rPr>
        <w:t>。</w:t>
      </w:r>
    </w:p>
    <w:p w14:paraId="5806F00D">
      <w:pPr>
        <w:spacing w:line="360" w:lineRule="auto"/>
        <w:jc w:val="right"/>
        <w:rPr>
          <w:rFonts w:eastAsia="宋体"/>
          <w:color w:val="auto"/>
          <w:sz w:val="20"/>
          <w:highlight w:val="none"/>
          <w:lang w:eastAsia="zh-CN"/>
        </w:rPr>
      </w:pPr>
      <w:r>
        <w:rPr>
          <w:rFonts w:hint="eastAsia" w:eastAsia="宋体"/>
          <w:color w:val="auto"/>
          <w:sz w:val="20"/>
          <w:highlight w:val="none"/>
          <w:lang w:eastAsia="zh-CN"/>
        </w:rPr>
        <w:t xml:space="preserve">   担  保 人：</w:t>
      </w:r>
      <w:r>
        <w:rPr>
          <w:rFonts w:hint="eastAsia" w:eastAsia="宋体"/>
          <w:color w:val="auto"/>
          <w:sz w:val="20"/>
          <w:highlight w:val="none"/>
          <w:u w:val="single"/>
          <w:lang w:eastAsia="zh-CN"/>
        </w:rPr>
        <w:t xml:space="preserve">                                              </w:t>
      </w:r>
      <w:r>
        <w:rPr>
          <w:rFonts w:hint="eastAsia" w:eastAsia="宋体"/>
          <w:color w:val="auto"/>
          <w:sz w:val="20"/>
          <w:highlight w:val="none"/>
          <w:lang w:eastAsia="zh-CN"/>
        </w:rPr>
        <w:t>（盖单位章）</w:t>
      </w:r>
      <w:r>
        <w:rPr>
          <w:color w:val="auto"/>
          <w:sz w:val="20"/>
          <w:highlight w:val="none"/>
          <w:lang w:eastAsia="zh-CN"/>
        </w:rPr>
        <w:t xml:space="preserve"> </w:t>
      </w:r>
    </w:p>
    <w:p w14:paraId="67F2415B">
      <w:pPr>
        <w:spacing w:line="360" w:lineRule="auto"/>
        <w:jc w:val="right"/>
        <w:rPr>
          <w:rFonts w:eastAsia="宋体"/>
          <w:color w:val="auto"/>
          <w:sz w:val="20"/>
          <w:highlight w:val="none"/>
          <w:lang w:eastAsia="zh-CN"/>
        </w:rPr>
      </w:pPr>
      <w:r>
        <w:rPr>
          <w:rFonts w:hint="eastAsia" w:eastAsia="宋体"/>
          <w:color w:val="auto"/>
          <w:sz w:val="20"/>
          <w:highlight w:val="none"/>
          <w:lang w:eastAsia="zh-CN"/>
        </w:rPr>
        <w:t xml:space="preserve">           定代表人(或委托代理人)：</w:t>
      </w:r>
      <w:r>
        <w:rPr>
          <w:rFonts w:hint="eastAsia" w:eastAsia="宋体"/>
          <w:color w:val="auto"/>
          <w:sz w:val="20"/>
          <w:highlight w:val="none"/>
          <w:u w:val="single"/>
          <w:lang w:eastAsia="zh-CN"/>
        </w:rPr>
        <w:t xml:space="preserve">    </w:t>
      </w:r>
      <w:r>
        <w:rPr>
          <w:rFonts w:hint="eastAsia"/>
          <w:color w:val="auto"/>
          <w:sz w:val="20"/>
          <w:highlight w:val="none"/>
          <w:u w:val="single"/>
          <w:lang w:eastAsia="zh-CN"/>
        </w:rPr>
        <w:t xml:space="preserve"> </w:t>
      </w:r>
      <w:r>
        <w:rPr>
          <w:rFonts w:hint="eastAsia" w:eastAsia="宋体"/>
          <w:color w:val="auto"/>
          <w:sz w:val="20"/>
          <w:highlight w:val="none"/>
          <w:u w:val="single"/>
          <w:lang w:eastAsia="zh-CN"/>
        </w:rPr>
        <w:t xml:space="preserve">                         </w:t>
      </w:r>
      <w:r>
        <w:rPr>
          <w:rFonts w:hint="eastAsia" w:eastAsia="宋体"/>
          <w:color w:val="auto"/>
          <w:sz w:val="20"/>
          <w:highlight w:val="none"/>
          <w:lang w:eastAsia="zh-CN"/>
        </w:rPr>
        <w:t>（签字）</w:t>
      </w:r>
    </w:p>
    <w:p w14:paraId="248B45A0">
      <w:pPr>
        <w:spacing w:line="360" w:lineRule="auto"/>
        <w:jc w:val="right"/>
        <w:rPr>
          <w:rFonts w:eastAsia="宋体"/>
          <w:color w:val="auto"/>
          <w:sz w:val="20"/>
          <w:highlight w:val="none"/>
          <w:lang w:eastAsia="zh-CN"/>
        </w:rPr>
      </w:pPr>
      <w:r>
        <w:rPr>
          <w:rFonts w:hint="eastAsia" w:eastAsia="宋体"/>
          <w:color w:val="auto"/>
          <w:sz w:val="20"/>
          <w:highlight w:val="none"/>
          <w:lang w:eastAsia="zh-CN"/>
        </w:rPr>
        <w:t>地       址：</w:t>
      </w:r>
      <w:r>
        <w:rPr>
          <w:rFonts w:hint="eastAsia" w:eastAsia="宋体"/>
          <w:color w:val="auto"/>
          <w:sz w:val="20"/>
          <w:highlight w:val="none"/>
          <w:u w:val="single"/>
          <w:lang w:eastAsia="zh-CN"/>
        </w:rPr>
        <w:t xml:space="preserve">                </w:t>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rFonts w:hint="eastAsia" w:eastAsia="宋体"/>
          <w:color w:val="auto"/>
          <w:sz w:val="20"/>
          <w:highlight w:val="none"/>
          <w:u w:val="single"/>
          <w:lang w:eastAsia="zh-CN"/>
        </w:rPr>
        <w:t xml:space="preserve">   </w:t>
      </w:r>
      <w:r>
        <w:rPr>
          <w:rFonts w:hint="eastAsia" w:eastAsia="宋体"/>
          <w:color w:val="auto"/>
          <w:sz w:val="20"/>
          <w:highlight w:val="none"/>
          <w:lang w:eastAsia="zh-CN"/>
        </w:rPr>
        <w:t xml:space="preserve"> </w:t>
      </w:r>
    </w:p>
    <w:p w14:paraId="17B904C8">
      <w:pPr>
        <w:spacing w:line="360" w:lineRule="auto"/>
        <w:jc w:val="right"/>
        <w:rPr>
          <w:rFonts w:eastAsia="宋体"/>
          <w:color w:val="auto"/>
          <w:sz w:val="20"/>
          <w:highlight w:val="none"/>
          <w:lang w:eastAsia="zh-CN"/>
        </w:rPr>
      </w:pPr>
      <w:r>
        <w:rPr>
          <w:rFonts w:hint="eastAsia" w:eastAsia="宋体"/>
          <w:color w:val="auto"/>
          <w:sz w:val="20"/>
          <w:highlight w:val="none"/>
          <w:lang w:eastAsia="zh-CN"/>
        </w:rPr>
        <w:t xml:space="preserve">        邮政编码：</w:t>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rFonts w:hint="eastAsia" w:eastAsia="宋体"/>
          <w:color w:val="auto"/>
          <w:sz w:val="20"/>
          <w:highlight w:val="none"/>
          <w:u w:val="single"/>
          <w:lang w:eastAsia="zh-CN"/>
        </w:rPr>
        <w:t xml:space="preserve"> </w:t>
      </w:r>
      <w:r>
        <w:rPr>
          <w:rFonts w:hint="eastAsia" w:eastAsia="宋体"/>
          <w:color w:val="auto"/>
          <w:sz w:val="20"/>
          <w:highlight w:val="none"/>
          <w:lang w:eastAsia="zh-CN"/>
        </w:rPr>
        <w:t xml:space="preserve"> </w:t>
      </w:r>
    </w:p>
    <w:p w14:paraId="663086A9">
      <w:pPr>
        <w:spacing w:line="360" w:lineRule="auto"/>
        <w:jc w:val="right"/>
        <w:rPr>
          <w:rFonts w:eastAsia="宋体"/>
          <w:color w:val="auto"/>
          <w:sz w:val="20"/>
          <w:highlight w:val="none"/>
          <w:u w:val="single"/>
          <w:lang w:eastAsia="zh-CN"/>
        </w:rPr>
      </w:pPr>
      <w:r>
        <w:rPr>
          <w:rFonts w:hint="eastAsia" w:eastAsia="宋体"/>
          <w:color w:val="auto"/>
          <w:sz w:val="20"/>
          <w:highlight w:val="none"/>
          <w:lang w:eastAsia="zh-CN"/>
        </w:rPr>
        <w:t xml:space="preserve">        电        话：</w:t>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p>
    <w:p w14:paraId="064553E5">
      <w:pPr>
        <w:spacing w:line="360" w:lineRule="auto"/>
        <w:jc w:val="right"/>
        <w:rPr>
          <w:rFonts w:eastAsia="宋体"/>
          <w:color w:val="auto"/>
          <w:sz w:val="20"/>
          <w:highlight w:val="none"/>
          <w:lang w:eastAsia="zh-CN"/>
        </w:rPr>
      </w:pPr>
      <w:r>
        <w:rPr>
          <w:rFonts w:hint="eastAsia" w:eastAsia="宋体"/>
          <w:color w:val="auto"/>
          <w:sz w:val="20"/>
          <w:highlight w:val="none"/>
          <w:lang w:eastAsia="zh-CN"/>
        </w:rPr>
        <w:t xml:space="preserve">        传        真：</w:t>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p>
    <w:p w14:paraId="3270A1ED">
      <w:pPr>
        <w:spacing w:line="360" w:lineRule="auto"/>
        <w:jc w:val="right"/>
        <w:rPr>
          <w:rFonts w:eastAsia="宋体"/>
          <w:color w:val="auto"/>
          <w:highlight w:val="none"/>
          <w:lang w:eastAsia="zh-CN"/>
        </w:rPr>
      </w:pPr>
      <w:r>
        <w:rPr>
          <w:color w:val="auto"/>
          <w:sz w:val="20"/>
          <w:highlight w:val="none"/>
          <w:u w:val="single"/>
          <w:lang w:eastAsia="zh-CN"/>
        </w:rPr>
        <w:tab/>
      </w:r>
      <w:r>
        <w:rPr>
          <w:rFonts w:hint="eastAsia" w:eastAsia="宋体"/>
          <w:color w:val="auto"/>
          <w:sz w:val="20"/>
          <w:highlight w:val="none"/>
          <w:u w:val="single"/>
          <w:lang w:eastAsia="zh-CN"/>
        </w:rPr>
        <w:t xml:space="preserve">       </w:t>
      </w:r>
      <w:r>
        <w:rPr>
          <w:rFonts w:hint="eastAsia" w:eastAsia="宋体"/>
          <w:color w:val="auto"/>
          <w:sz w:val="20"/>
          <w:highlight w:val="none"/>
          <w:lang w:eastAsia="zh-CN"/>
        </w:rPr>
        <w:t>年</w:t>
      </w:r>
      <w:r>
        <w:rPr>
          <w:color w:val="auto"/>
          <w:sz w:val="20"/>
          <w:highlight w:val="none"/>
          <w:u w:val="single"/>
          <w:lang w:eastAsia="zh-CN"/>
        </w:rPr>
        <w:tab/>
      </w:r>
      <w:r>
        <w:rPr>
          <w:rFonts w:hint="eastAsia" w:eastAsia="宋体"/>
          <w:color w:val="auto"/>
          <w:sz w:val="20"/>
          <w:highlight w:val="none"/>
          <w:u w:val="single"/>
          <w:lang w:eastAsia="zh-CN"/>
        </w:rPr>
        <w:t xml:space="preserve">       </w:t>
      </w:r>
      <w:r>
        <w:rPr>
          <w:rFonts w:hint="eastAsia" w:eastAsia="宋体"/>
          <w:color w:val="auto"/>
          <w:sz w:val="20"/>
          <w:highlight w:val="none"/>
          <w:lang w:eastAsia="zh-CN"/>
        </w:rPr>
        <w:t>月</w:t>
      </w:r>
      <w:r>
        <w:rPr>
          <w:rFonts w:hint="eastAsia" w:eastAsia="宋体"/>
          <w:color w:val="auto"/>
          <w:sz w:val="20"/>
          <w:highlight w:val="none"/>
          <w:u w:val="single"/>
          <w:lang w:eastAsia="zh-CN"/>
        </w:rPr>
        <w:t xml:space="preserve">              </w:t>
      </w:r>
      <w:r>
        <w:rPr>
          <w:rFonts w:hint="eastAsia" w:eastAsia="宋体"/>
          <w:color w:val="auto"/>
          <w:sz w:val="20"/>
          <w:highlight w:val="none"/>
          <w:lang w:eastAsia="zh-CN"/>
        </w:rPr>
        <w:t xml:space="preserve">日 </w:t>
      </w:r>
      <w:r>
        <w:rPr>
          <w:rFonts w:hint="eastAsia" w:eastAsia="宋体"/>
          <w:color w:val="auto"/>
          <w:highlight w:val="none"/>
          <w:lang w:eastAsia="zh-CN"/>
        </w:rPr>
        <w:t xml:space="preserve">    </w:t>
      </w:r>
    </w:p>
    <w:p w14:paraId="54E51F8B">
      <w:pPr>
        <w:rPr>
          <w:rFonts w:hint="eastAsia" w:ascii="宋体" w:hAnsi="宋体" w:eastAsia="宋体" w:cs="宋体"/>
          <w:color w:val="auto"/>
          <w:sz w:val="20"/>
          <w:szCs w:val="20"/>
          <w:highlight w:val="none"/>
          <w:lang w:val="zh-CN" w:eastAsia="zh-CN" w:bidi="zh-CN"/>
        </w:rPr>
      </w:pPr>
    </w:p>
    <w:p w14:paraId="6D9C57BA">
      <w:pPr>
        <w:rPr>
          <w:rFonts w:hint="eastAsia" w:ascii="宋体" w:hAnsi="宋体" w:eastAsia="宋体" w:cs="宋体"/>
          <w:color w:val="auto"/>
          <w:sz w:val="20"/>
          <w:szCs w:val="20"/>
          <w:highlight w:val="none"/>
          <w:lang w:val="zh-CN" w:eastAsia="zh-CN" w:bidi="zh-CN"/>
        </w:rPr>
      </w:pPr>
    </w:p>
    <w:p w14:paraId="348A423C">
      <w:pPr>
        <w:rPr>
          <w:rFonts w:ascii="宋体" w:hAnsi="宋体" w:eastAsia="宋体" w:cs="宋体"/>
          <w:color w:val="auto"/>
          <w:sz w:val="20"/>
          <w:szCs w:val="20"/>
          <w:highlight w:val="none"/>
          <w:lang w:val="zh-CN" w:eastAsia="zh-CN" w:bidi="zh-CN"/>
        </w:rPr>
      </w:pPr>
      <w:r>
        <w:rPr>
          <w:rFonts w:hint="eastAsia" w:ascii="宋体" w:hAnsi="宋体" w:eastAsia="宋体" w:cs="宋体"/>
          <w:color w:val="auto"/>
          <w:sz w:val="20"/>
          <w:szCs w:val="20"/>
          <w:highlight w:val="none"/>
          <w:lang w:val="zh-CN" w:eastAsia="zh-CN" w:bidi="zh-CN"/>
        </w:rPr>
        <w:t>注：</w:t>
      </w:r>
    </w:p>
    <w:p w14:paraId="30F3C2BA">
      <w:pPr>
        <w:pStyle w:val="180"/>
        <w:numPr>
          <w:ilvl w:val="0"/>
          <w:numId w:val="7"/>
        </w:numPr>
        <w:tabs>
          <w:tab w:val="left" w:pos="733"/>
        </w:tabs>
        <w:spacing w:line="354" w:lineRule="exact"/>
        <w:ind w:firstLine="420"/>
        <w:jc w:val="both"/>
        <w:rPr>
          <w:color w:val="auto"/>
          <w:highlight w:val="none"/>
        </w:rPr>
      </w:pPr>
      <w:bookmarkStart w:id="900" w:name="bookmark1925"/>
      <w:bookmarkEnd w:id="900"/>
      <w:r>
        <w:rPr>
          <w:color w:val="auto"/>
          <w:highlight w:val="none"/>
        </w:rPr>
        <w:t>担保人必须是</w:t>
      </w:r>
      <w:r>
        <w:rPr>
          <w:rFonts w:hint="eastAsia"/>
          <w:color w:val="auto"/>
          <w:highlight w:val="none"/>
          <w:lang w:eastAsia="zh-CN"/>
        </w:rPr>
        <w:t>供应商</w:t>
      </w:r>
      <w:r>
        <w:rPr>
          <w:color w:val="auto"/>
          <w:highlight w:val="none"/>
        </w:rPr>
        <w:t>单位基本账户的开户银行。</w:t>
      </w:r>
    </w:p>
    <w:p w14:paraId="3806B8EA">
      <w:pPr>
        <w:pStyle w:val="180"/>
        <w:numPr>
          <w:ilvl w:val="0"/>
          <w:numId w:val="7"/>
        </w:numPr>
        <w:tabs>
          <w:tab w:val="left" w:pos="750"/>
        </w:tabs>
        <w:spacing w:after="340" w:line="354" w:lineRule="exact"/>
        <w:ind w:firstLine="420"/>
        <w:jc w:val="both"/>
        <w:rPr>
          <w:rFonts w:hint="eastAsia"/>
          <w:color w:val="auto"/>
          <w:highlight w:val="none"/>
        </w:rPr>
      </w:pPr>
      <w:bookmarkStart w:id="901" w:name="bookmark1926"/>
      <w:bookmarkEnd w:id="901"/>
      <w:r>
        <w:rPr>
          <w:color w:val="auto"/>
          <w:highlight w:val="none"/>
        </w:rPr>
        <w:t>委托代理人应附授权委托书。</w:t>
      </w:r>
      <w:bookmarkStart w:id="902" w:name="bookmark1927"/>
      <w:bookmarkStart w:id="903" w:name="_Toc4188"/>
      <w:bookmarkStart w:id="904" w:name="bookmark1929"/>
      <w:bookmarkStart w:id="905" w:name="bookmark1928"/>
      <w:bookmarkStart w:id="906" w:name="_Toc21423"/>
    </w:p>
    <w:p w14:paraId="2938ADC9">
      <w:pPr>
        <w:pStyle w:val="5"/>
        <w:tabs>
          <w:tab w:val="center" w:pos="4147"/>
        </w:tabs>
        <w:bidi w:val="0"/>
        <w:rPr>
          <w:rFonts w:hint="eastAsia" w:ascii="宋体" w:hAnsi="宋体" w:eastAsia="宋体" w:cs="宋体"/>
          <w:b w:val="0"/>
          <w:bCs w:val="0"/>
          <w:color w:val="auto"/>
          <w:sz w:val="28"/>
          <w:szCs w:val="28"/>
          <w:highlight w:val="none"/>
          <w:lang w:eastAsia="zh-CN"/>
        </w:rPr>
      </w:pPr>
      <w:r>
        <w:rPr>
          <w:rStyle w:val="60"/>
          <w:rFonts w:hint="eastAsia"/>
          <w:b w:val="0"/>
          <w:bCs w:val="0"/>
          <w:color w:val="auto"/>
          <w:highlight w:val="none"/>
          <w:lang w:val="en-US" w:eastAsia="zh-CN"/>
        </w:rPr>
        <w:t>附件三：预付款担保函</w:t>
      </w:r>
      <w:bookmarkEnd w:id="902"/>
      <w:bookmarkEnd w:id="903"/>
      <w:bookmarkEnd w:id="904"/>
      <w:bookmarkEnd w:id="905"/>
      <w:bookmarkEnd w:id="906"/>
      <w:r>
        <w:rPr>
          <w:rStyle w:val="60"/>
          <w:rFonts w:hint="eastAsia"/>
          <w:b w:val="0"/>
          <w:bCs w:val="0"/>
          <w:color w:val="auto"/>
          <w:highlight w:val="none"/>
          <w:lang w:val="en-US" w:eastAsia="zh-CN"/>
        </w:rPr>
        <w:tab/>
      </w:r>
    </w:p>
    <w:p w14:paraId="6EA70F25">
      <w:pPr>
        <w:spacing w:before="120" w:beforeLines="50"/>
        <w:jc w:val="center"/>
        <w:rPr>
          <w:rFonts w:ascii="宋体" w:hAnsi="宋体" w:eastAsia="宋体" w:cs="宋体"/>
          <w:b/>
          <w:color w:val="auto"/>
          <w:highlight w:val="none"/>
          <w:lang w:eastAsia="zh-CN"/>
        </w:rPr>
      </w:pPr>
      <w:bookmarkStart w:id="907" w:name="bookmark1932"/>
      <w:bookmarkStart w:id="908" w:name="bookmark1930"/>
      <w:bookmarkStart w:id="909" w:name="bookmark1931"/>
      <w:r>
        <w:rPr>
          <w:rFonts w:hint="eastAsia" w:ascii="宋体" w:hAnsi="宋体" w:eastAsia="宋体" w:cs="宋体"/>
          <w:b/>
          <w:color w:val="auto"/>
          <w:highlight w:val="none"/>
          <w:lang w:eastAsia="zh-CN"/>
        </w:rPr>
        <w:t>预付款担保函</w:t>
      </w:r>
      <w:bookmarkEnd w:id="907"/>
      <w:bookmarkEnd w:id="908"/>
      <w:bookmarkEnd w:id="909"/>
    </w:p>
    <w:p w14:paraId="39755988">
      <w:pPr>
        <w:jc w:val="center"/>
        <w:rPr>
          <w:b/>
          <w:color w:val="auto"/>
          <w:highlight w:val="none"/>
          <w:lang w:eastAsia="zh-CN"/>
        </w:rPr>
      </w:pPr>
    </w:p>
    <w:p w14:paraId="7AB021BF">
      <w:pPr>
        <w:jc w:val="center"/>
        <w:rPr>
          <w:b/>
          <w:color w:val="auto"/>
          <w:highlight w:val="none"/>
          <w:lang w:eastAsia="zh-CN"/>
        </w:rPr>
      </w:pPr>
    </w:p>
    <w:p w14:paraId="0658C78F">
      <w:pPr>
        <w:pStyle w:val="180"/>
        <w:tabs>
          <w:tab w:val="left" w:pos="1870"/>
        </w:tabs>
        <w:spacing w:after="340"/>
        <w:ind w:firstLine="0"/>
        <w:jc w:val="both"/>
        <w:rPr>
          <w:color w:val="auto"/>
          <w:highlight w:val="none"/>
        </w:rPr>
      </w:pPr>
      <w:r>
        <w:rPr>
          <w:color w:val="auto"/>
          <w:highlight w:val="none"/>
          <w:u w:val="single"/>
        </w:rPr>
        <w:tab/>
      </w:r>
      <w:r>
        <w:rPr>
          <w:color w:val="auto"/>
          <w:highlight w:val="none"/>
        </w:rPr>
        <w:t>（发包人名称）:</w:t>
      </w:r>
    </w:p>
    <w:p w14:paraId="4037DB4B">
      <w:pPr>
        <w:pStyle w:val="180"/>
        <w:tabs>
          <w:tab w:val="left" w:pos="1870"/>
          <w:tab w:val="left" w:pos="2707"/>
          <w:tab w:val="left" w:pos="5004"/>
          <w:tab w:val="left" w:pos="5033"/>
          <w:tab w:val="left" w:pos="6163"/>
          <w:tab w:val="left" w:pos="7322"/>
          <w:tab w:val="left" w:pos="8333"/>
        </w:tabs>
        <w:spacing w:after="120"/>
        <w:ind w:firstLine="420"/>
        <w:jc w:val="both"/>
        <w:rPr>
          <w:color w:val="auto"/>
          <w:highlight w:val="none"/>
        </w:rPr>
      </w:pPr>
      <w:r>
        <w:rPr>
          <w:color w:val="auto"/>
          <w:highlight w:val="none"/>
        </w:rPr>
        <w:t>根据</w:t>
      </w:r>
      <w:r>
        <w:rPr>
          <w:color w:val="auto"/>
          <w:highlight w:val="none"/>
          <w:u w:val="single"/>
        </w:rPr>
        <w:tab/>
      </w:r>
      <w:r>
        <w:rPr>
          <w:color w:val="auto"/>
          <w:highlight w:val="none"/>
        </w:rPr>
        <w:t>（承包人名称，以下称“承包人”）与</w:t>
      </w:r>
      <w:r>
        <w:rPr>
          <w:color w:val="auto"/>
          <w:highlight w:val="none"/>
          <w:u w:val="single"/>
        </w:rPr>
        <w:tab/>
      </w:r>
      <w:r>
        <w:rPr>
          <w:color w:val="auto"/>
          <w:highlight w:val="none"/>
        </w:rPr>
        <w:t xml:space="preserve"> （发包人名称，以下简称“发包人”）于</w:t>
      </w:r>
      <w:r>
        <w:rPr>
          <w:color w:val="auto"/>
          <w:highlight w:val="none"/>
          <w:u w:val="single"/>
        </w:rPr>
        <w:tab/>
      </w:r>
      <w:r>
        <w:rPr>
          <w:rFonts w:hint="eastAsia"/>
          <w:color w:val="auto"/>
          <w:highlight w:val="none"/>
          <w:u w:val="single"/>
        </w:rPr>
        <w:t xml:space="preserve">  </w:t>
      </w:r>
      <w:r>
        <w:rPr>
          <w:color w:val="auto"/>
          <w:highlight w:val="none"/>
        </w:rPr>
        <w:t>年</w:t>
      </w:r>
      <w:r>
        <w:rPr>
          <w:color w:val="auto"/>
          <w:highlight w:val="none"/>
          <w:u w:val="single"/>
        </w:rPr>
        <w:tab/>
      </w:r>
      <w:r>
        <w:rPr>
          <w:color w:val="auto"/>
          <w:highlight w:val="none"/>
        </w:rPr>
        <w:t>月</w:t>
      </w:r>
      <w:r>
        <w:rPr>
          <w:rFonts w:hint="eastAsia"/>
          <w:color w:val="auto"/>
          <w:highlight w:val="none"/>
          <w:u w:val="single"/>
        </w:rPr>
        <w:t xml:space="preserve">     </w:t>
      </w:r>
      <w:r>
        <w:rPr>
          <w:color w:val="auto"/>
          <w:highlight w:val="none"/>
        </w:rPr>
        <w:t xml:space="preserve">日签订的 </w:t>
      </w:r>
      <w:r>
        <w:rPr>
          <w:color w:val="auto"/>
          <w:highlight w:val="none"/>
          <w:u w:val="single"/>
        </w:rPr>
        <w:tab/>
      </w:r>
      <w:r>
        <w:rPr>
          <w:color w:val="auto"/>
          <w:highlight w:val="none"/>
        </w:rPr>
        <w:t>（项目名称）</w:t>
      </w:r>
      <w:r>
        <w:rPr>
          <w:rFonts w:hint="eastAsia"/>
          <w:color w:val="auto"/>
          <w:highlight w:val="none"/>
          <w:u w:val="single"/>
          <w:lang w:val="en-US"/>
        </w:rPr>
        <w:t xml:space="preserve">    </w:t>
      </w:r>
      <w:r>
        <w:rPr>
          <w:color w:val="auto"/>
          <w:highlight w:val="none"/>
        </w:rPr>
        <w:t>（标段名称）合同协议书，承包人 按约定的金额向发包人提交一份预付款担保，即有权得到发包人支付相等金额的预付款。 我方愿意就你方提供给承包人的预付款提供担保。</w:t>
      </w:r>
    </w:p>
    <w:p w14:paraId="651A4A8A">
      <w:pPr>
        <w:pStyle w:val="180"/>
        <w:numPr>
          <w:ilvl w:val="0"/>
          <w:numId w:val="8"/>
        </w:numPr>
        <w:tabs>
          <w:tab w:val="left" w:pos="719"/>
          <w:tab w:val="left" w:pos="4879"/>
          <w:tab w:val="left" w:pos="7402"/>
        </w:tabs>
        <w:ind w:firstLine="420"/>
        <w:jc w:val="both"/>
        <w:rPr>
          <w:color w:val="auto"/>
          <w:highlight w:val="none"/>
        </w:rPr>
      </w:pPr>
      <w:bookmarkStart w:id="910" w:name="bookmark1933"/>
      <w:bookmarkEnd w:id="910"/>
      <w:r>
        <w:rPr>
          <w:color w:val="auto"/>
          <w:highlight w:val="none"/>
        </w:rPr>
        <w:t>担保金额人民币（大写）</w:t>
      </w:r>
      <w:r>
        <w:rPr>
          <w:color w:val="auto"/>
          <w:highlight w:val="none"/>
          <w:u w:val="single"/>
        </w:rPr>
        <w:tab/>
      </w:r>
      <w:r>
        <w:rPr>
          <w:color w:val="auto"/>
          <w:highlight w:val="none"/>
        </w:rPr>
        <w:t>元（¥</w:t>
      </w:r>
      <w:r>
        <w:rPr>
          <w:color w:val="auto"/>
          <w:highlight w:val="none"/>
          <w:u w:val="single"/>
        </w:rPr>
        <w:tab/>
      </w:r>
      <w:r>
        <w:rPr>
          <w:rFonts w:ascii="Times New Roman" w:hAnsi="Times New Roman" w:eastAsia="Times New Roman" w:cs="Times New Roman"/>
          <w:color w:val="auto"/>
          <w:highlight w:val="none"/>
          <w:lang w:val="en-US" w:bidi="en-US"/>
        </w:rPr>
        <w:t>）</w:t>
      </w:r>
      <w:r>
        <w:rPr>
          <w:rFonts w:ascii="Times New Roman" w:hAnsi="Times New Roman" w:eastAsia="Times New Roman" w:cs="Times New Roman"/>
          <w:color w:val="auto"/>
          <w:highlight w:val="none"/>
          <w:vertAlign w:val="subscript"/>
          <w:lang w:val="en-US" w:bidi="en-US"/>
        </w:rPr>
        <w:t>o</w:t>
      </w:r>
    </w:p>
    <w:p w14:paraId="16B93D96">
      <w:pPr>
        <w:pStyle w:val="180"/>
        <w:numPr>
          <w:ilvl w:val="0"/>
          <w:numId w:val="8"/>
        </w:numPr>
        <w:tabs>
          <w:tab w:val="left" w:pos="726"/>
        </w:tabs>
        <w:ind w:firstLine="420"/>
        <w:jc w:val="both"/>
        <w:rPr>
          <w:color w:val="auto"/>
          <w:highlight w:val="none"/>
        </w:rPr>
      </w:pPr>
      <w:bookmarkStart w:id="911" w:name="bookmark1934"/>
      <w:bookmarkEnd w:id="911"/>
      <w:r>
        <w:rPr>
          <w:color w:val="auto"/>
          <w:highlight w:val="none"/>
        </w:rPr>
        <w:t>担保有效期自预付款支付给承包人起生效，至发包人签发的进度付款证书说明已完全扣清止。</w:t>
      </w:r>
    </w:p>
    <w:p w14:paraId="57391EFF">
      <w:pPr>
        <w:pStyle w:val="180"/>
        <w:numPr>
          <w:ilvl w:val="0"/>
          <w:numId w:val="8"/>
        </w:numPr>
        <w:tabs>
          <w:tab w:val="left" w:pos="731"/>
        </w:tabs>
        <w:ind w:firstLine="420"/>
        <w:jc w:val="both"/>
        <w:rPr>
          <w:color w:val="auto"/>
          <w:highlight w:val="none"/>
        </w:rPr>
      </w:pPr>
      <w:bookmarkStart w:id="912" w:name="bookmark1935"/>
      <w:bookmarkEnd w:id="912"/>
      <w:r>
        <w:rPr>
          <w:color w:val="auto"/>
          <w:highlight w:val="none"/>
        </w:rPr>
        <w:t>在本担保有效期内，因承包人违反合同约定的义务而要求收回预付款时，我方在收到你方的书面通知后，无条件地在</w:t>
      </w:r>
      <w:r>
        <w:rPr>
          <w:rFonts w:ascii="Times New Roman" w:hAnsi="Times New Roman" w:eastAsia="Times New Roman" w:cs="Times New Roman"/>
          <w:color w:val="auto"/>
          <w:highlight w:val="none"/>
        </w:rPr>
        <w:t>7</w:t>
      </w:r>
      <w:r>
        <w:rPr>
          <w:color w:val="auto"/>
          <w:highlight w:val="none"/>
        </w:rPr>
        <w:t>天内予以支付。但本担保的担保金额，在任何时候不应超过预付款金额减去发包人按合同约定在向承包人签发的进度付款证书中已扣回的金额。</w:t>
      </w:r>
      <w:bookmarkStart w:id="913" w:name="bookmark1936"/>
      <w:bookmarkEnd w:id="913"/>
    </w:p>
    <w:p w14:paraId="37B8F256">
      <w:pPr>
        <w:pStyle w:val="180"/>
        <w:numPr>
          <w:ilvl w:val="0"/>
          <w:numId w:val="8"/>
        </w:numPr>
        <w:tabs>
          <w:tab w:val="left" w:pos="731"/>
        </w:tabs>
        <w:ind w:firstLine="420"/>
        <w:jc w:val="both"/>
        <w:rPr>
          <w:color w:val="auto"/>
          <w:highlight w:val="none"/>
        </w:rPr>
      </w:pPr>
      <w:r>
        <w:rPr>
          <w:color w:val="auto"/>
          <w:highlight w:val="none"/>
        </w:rPr>
        <w:t>发包人和承包人按《通用合同条款》第</w:t>
      </w:r>
      <w:r>
        <w:rPr>
          <w:rFonts w:ascii="Times New Roman" w:hAnsi="Times New Roman" w:eastAsia="Times New Roman" w:cs="Times New Roman"/>
          <w:color w:val="auto"/>
          <w:highlight w:val="none"/>
        </w:rPr>
        <w:t>15</w:t>
      </w:r>
      <w:r>
        <w:rPr>
          <w:color w:val="auto"/>
          <w:highlight w:val="none"/>
        </w:rPr>
        <w:t>条变更合同时，我方承担本担保规定的义务不变。</w:t>
      </w:r>
    </w:p>
    <w:p w14:paraId="14AE8111">
      <w:pPr>
        <w:spacing w:line="360" w:lineRule="auto"/>
        <w:jc w:val="right"/>
        <w:rPr>
          <w:rFonts w:eastAsia="宋体"/>
          <w:color w:val="auto"/>
          <w:sz w:val="20"/>
          <w:highlight w:val="none"/>
          <w:lang w:eastAsia="zh-CN"/>
        </w:rPr>
      </w:pPr>
      <w:r>
        <w:rPr>
          <w:rFonts w:hint="eastAsia" w:eastAsia="宋体"/>
          <w:color w:val="auto"/>
          <w:sz w:val="20"/>
          <w:highlight w:val="none"/>
          <w:lang w:eastAsia="zh-CN"/>
        </w:rPr>
        <w:t>担  保 人：</w:t>
      </w:r>
      <w:r>
        <w:rPr>
          <w:rFonts w:hint="eastAsia" w:eastAsia="宋体"/>
          <w:color w:val="auto"/>
          <w:sz w:val="20"/>
          <w:highlight w:val="none"/>
          <w:u w:val="single"/>
          <w:lang w:eastAsia="zh-CN"/>
        </w:rPr>
        <w:t xml:space="preserve">                                              </w:t>
      </w:r>
      <w:r>
        <w:rPr>
          <w:rFonts w:hint="eastAsia" w:eastAsia="宋体"/>
          <w:color w:val="auto"/>
          <w:sz w:val="20"/>
          <w:highlight w:val="none"/>
          <w:lang w:eastAsia="zh-CN"/>
        </w:rPr>
        <w:t>（盖单位公章）</w:t>
      </w:r>
      <w:r>
        <w:rPr>
          <w:color w:val="auto"/>
          <w:sz w:val="20"/>
          <w:highlight w:val="none"/>
          <w:lang w:eastAsia="zh-CN"/>
        </w:rPr>
        <w:t xml:space="preserve"> </w:t>
      </w:r>
    </w:p>
    <w:p w14:paraId="647BB88D">
      <w:pPr>
        <w:spacing w:line="360" w:lineRule="auto"/>
        <w:jc w:val="right"/>
        <w:rPr>
          <w:rFonts w:eastAsia="宋体"/>
          <w:color w:val="auto"/>
          <w:sz w:val="20"/>
          <w:highlight w:val="none"/>
          <w:lang w:eastAsia="zh-CN"/>
        </w:rPr>
      </w:pPr>
      <w:r>
        <w:rPr>
          <w:rFonts w:hint="eastAsia" w:eastAsia="宋体"/>
          <w:color w:val="auto"/>
          <w:sz w:val="20"/>
          <w:highlight w:val="none"/>
          <w:lang w:eastAsia="zh-CN"/>
        </w:rPr>
        <w:t xml:space="preserve">           定代表人(或委托代理人)：</w:t>
      </w:r>
      <w:r>
        <w:rPr>
          <w:rFonts w:hint="eastAsia" w:eastAsia="宋体"/>
          <w:color w:val="auto"/>
          <w:sz w:val="20"/>
          <w:highlight w:val="none"/>
          <w:u w:val="single"/>
          <w:lang w:eastAsia="zh-CN"/>
        </w:rPr>
        <w:t xml:space="preserve">    </w:t>
      </w:r>
      <w:r>
        <w:rPr>
          <w:rFonts w:hint="eastAsia"/>
          <w:color w:val="auto"/>
          <w:sz w:val="20"/>
          <w:highlight w:val="none"/>
          <w:u w:val="single"/>
          <w:lang w:eastAsia="zh-CN"/>
        </w:rPr>
        <w:t xml:space="preserve"> </w:t>
      </w:r>
      <w:r>
        <w:rPr>
          <w:rFonts w:hint="eastAsia" w:eastAsia="宋体"/>
          <w:color w:val="auto"/>
          <w:sz w:val="20"/>
          <w:highlight w:val="none"/>
          <w:u w:val="single"/>
          <w:lang w:eastAsia="zh-CN"/>
        </w:rPr>
        <w:t xml:space="preserve">                         </w:t>
      </w:r>
      <w:r>
        <w:rPr>
          <w:rFonts w:hint="eastAsia" w:eastAsia="宋体"/>
          <w:color w:val="auto"/>
          <w:sz w:val="20"/>
          <w:highlight w:val="none"/>
          <w:lang w:eastAsia="zh-CN"/>
        </w:rPr>
        <w:t>（签字）</w:t>
      </w:r>
    </w:p>
    <w:p w14:paraId="31132E8E">
      <w:pPr>
        <w:spacing w:line="360" w:lineRule="auto"/>
        <w:jc w:val="right"/>
        <w:rPr>
          <w:rFonts w:eastAsia="宋体"/>
          <w:color w:val="auto"/>
          <w:sz w:val="20"/>
          <w:highlight w:val="none"/>
          <w:lang w:eastAsia="zh-CN"/>
        </w:rPr>
      </w:pPr>
      <w:r>
        <w:rPr>
          <w:rFonts w:hint="eastAsia" w:eastAsia="宋体"/>
          <w:color w:val="auto"/>
          <w:sz w:val="20"/>
          <w:highlight w:val="none"/>
          <w:lang w:eastAsia="zh-CN"/>
        </w:rPr>
        <w:t>地       址：</w:t>
      </w:r>
      <w:r>
        <w:rPr>
          <w:rFonts w:hint="eastAsia" w:eastAsia="宋体"/>
          <w:color w:val="auto"/>
          <w:sz w:val="20"/>
          <w:highlight w:val="none"/>
          <w:u w:val="single"/>
          <w:lang w:eastAsia="zh-CN"/>
        </w:rPr>
        <w:t xml:space="preserve">                </w:t>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rFonts w:hint="eastAsia" w:eastAsia="宋体"/>
          <w:color w:val="auto"/>
          <w:sz w:val="20"/>
          <w:highlight w:val="none"/>
          <w:u w:val="single"/>
          <w:lang w:eastAsia="zh-CN"/>
        </w:rPr>
        <w:t xml:space="preserve">   </w:t>
      </w:r>
      <w:r>
        <w:rPr>
          <w:rFonts w:hint="eastAsia" w:eastAsia="宋体"/>
          <w:color w:val="auto"/>
          <w:sz w:val="20"/>
          <w:highlight w:val="none"/>
          <w:lang w:eastAsia="zh-CN"/>
        </w:rPr>
        <w:t xml:space="preserve"> </w:t>
      </w:r>
    </w:p>
    <w:p w14:paraId="0E7914AC">
      <w:pPr>
        <w:spacing w:line="360" w:lineRule="auto"/>
        <w:jc w:val="right"/>
        <w:rPr>
          <w:rFonts w:eastAsia="宋体"/>
          <w:color w:val="auto"/>
          <w:sz w:val="20"/>
          <w:highlight w:val="none"/>
          <w:lang w:eastAsia="zh-CN"/>
        </w:rPr>
      </w:pPr>
      <w:r>
        <w:rPr>
          <w:rFonts w:hint="eastAsia" w:eastAsia="宋体"/>
          <w:color w:val="auto"/>
          <w:sz w:val="20"/>
          <w:highlight w:val="none"/>
          <w:lang w:eastAsia="zh-CN"/>
        </w:rPr>
        <w:t xml:space="preserve">        邮政编码：</w:t>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rFonts w:hint="eastAsia" w:eastAsia="宋体"/>
          <w:color w:val="auto"/>
          <w:sz w:val="20"/>
          <w:highlight w:val="none"/>
          <w:u w:val="single"/>
          <w:lang w:eastAsia="zh-CN"/>
        </w:rPr>
        <w:t xml:space="preserve"> </w:t>
      </w:r>
      <w:r>
        <w:rPr>
          <w:rFonts w:hint="eastAsia" w:eastAsia="宋体"/>
          <w:color w:val="auto"/>
          <w:sz w:val="20"/>
          <w:highlight w:val="none"/>
          <w:lang w:eastAsia="zh-CN"/>
        </w:rPr>
        <w:t xml:space="preserve"> </w:t>
      </w:r>
    </w:p>
    <w:p w14:paraId="61965064">
      <w:pPr>
        <w:spacing w:line="360" w:lineRule="auto"/>
        <w:jc w:val="right"/>
        <w:rPr>
          <w:rFonts w:eastAsia="宋体"/>
          <w:color w:val="auto"/>
          <w:sz w:val="20"/>
          <w:highlight w:val="none"/>
          <w:u w:val="single"/>
          <w:lang w:eastAsia="zh-CN"/>
        </w:rPr>
      </w:pPr>
      <w:r>
        <w:rPr>
          <w:rFonts w:hint="eastAsia" w:eastAsia="宋体"/>
          <w:color w:val="auto"/>
          <w:sz w:val="20"/>
          <w:highlight w:val="none"/>
          <w:lang w:eastAsia="zh-CN"/>
        </w:rPr>
        <w:t xml:space="preserve">        电        话：</w:t>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p>
    <w:p w14:paraId="1C4364CE">
      <w:pPr>
        <w:spacing w:line="360" w:lineRule="auto"/>
        <w:jc w:val="right"/>
        <w:rPr>
          <w:rFonts w:eastAsia="宋体"/>
          <w:color w:val="auto"/>
          <w:sz w:val="20"/>
          <w:highlight w:val="none"/>
          <w:lang w:eastAsia="zh-CN"/>
        </w:rPr>
      </w:pPr>
      <w:r>
        <w:rPr>
          <w:rFonts w:hint="eastAsia" w:eastAsia="宋体"/>
          <w:color w:val="auto"/>
          <w:sz w:val="20"/>
          <w:highlight w:val="none"/>
          <w:lang w:eastAsia="zh-CN"/>
        </w:rPr>
        <w:t xml:space="preserve">        传        真：</w:t>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r>
        <w:rPr>
          <w:color w:val="auto"/>
          <w:sz w:val="20"/>
          <w:highlight w:val="none"/>
          <w:u w:val="single"/>
          <w:lang w:eastAsia="zh-CN"/>
        </w:rPr>
        <w:tab/>
      </w:r>
    </w:p>
    <w:p w14:paraId="039E7EAB">
      <w:pPr>
        <w:spacing w:line="360" w:lineRule="auto"/>
        <w:jc w:val="right"/>
        <w:rPr>
          <w:rFonts w:eastAsia="宋体"/>
          <w:color w:val="auto"/>
          <w:highlight w:val="none"/>
          <w:lang w:eastAsia="zh-CN"/>
        </w:rPr>
      </w:pPr>
      <w:r>
        <w:rPr>
          <w:color w:val="auto"/>
          <w:sz w:val="20"/>
          <w:highlight w:val="none"/>
          <w:u w:val="single"/>
          <w:lang w:eastAsia="zh-CN"/>
        </w:rPr>
        <w:tab/>
      </w:r>
      <w:r>
        <w:rPr>
          <w:rFonts w:hint="eastAsia" w:eastAsia="宋体"/>
          <w:color w:val="auto"/>
          <w:sz w:val="20"/>
          <w:highlight w:val="none"/>
          <w:u w:val="single"/>
          <w:lang w:eastAsia="zh-CN"/>
        </w:rPr>
        <w:t xml:space="preserve">       </w:t>
      </w:r>
      <w:r>
        <w:rPr>
          <w:rFonts w:hint="eastAsia" w:eastAsia="宋体"/>
          <w:color w:val="auto"/>
          <w:sz w:val="20"/>
          <w:highlight w:val="none"/>
          <w:lang w:eastAsia="zh-CN"/>
        </w:rPr>
        <w:t>年</w:t>
      </w:r>
      <w:r>
        <w:rPr>
          <w:color w:val="auto"/>
          <w:sz w:val="20"/>
          <w:highlight w:val="none"/>
          <w:u w:val="single"/>
          <w:lang w:eastAsia="zh-CN"/>
        </w:rPr>
        <w:tab/>
      </w:r>
      <w:r>
        <w:rPr>
          <w:rFonts w:hint="eastAsia" w:eastAsia="宋体"/>
          <w:color w:val="auto"/>
          <w:sz w:val="20"/>
          <w:highlight w:val="none"/>
          <w:u w:val="single"/>
          <w:lang w:eastAsia="zh-CN"/>
        </w:rPr>
        <w:t xml:space="preserve">       </w:t>
      </w:r>
      <w:r>
        <w:rPr>
          <w:rFonts w:hint="eastAsia" w:eastAsia="宋体"/>
          <w:color w:val="auto"/>
          <w:sz w:val="20"/>
          <w:highlight w:val="none"/>
          <w:lang w:eastAsia="zh-CN"/>
        </w:rPr>
        <w:t>月</w:t>
      </w:r>
      <w:r>
        <w:rPr>
          <w:rFonts w:hint="eastAsia" w:eastAsia="宋体"/>
          <w:color w:val="auto"/>
          <w:sz w:val="20"/>
          <w:highlight w:val="none"/>
          <w:u w:val="single"/>
          <w:lang w:eastAsia="zh-CN"/>
        </w:rPr>
        <w:t xml:space="preserve">              </w:t>
      </w:r>
      <w:r>
        <w:rPr>
          <w:rFonts w:hint="eastAsia" w:eastAsia="宋体"/>
          <w:color w:val="auto"/>
          <w:sz w:val="20"/>
          <w:highlight w:val="none"/>
          <w:lang w:eastAsia="zh-CN"/>
        </w:rPr>
        <w:t xml:space="preserve">日 </w:t>
      </w:r>
      <w:r>
        <w:rPr>
          <w:rFonts w:hint="eastAsia" w:eastAsia="宋体"/>
          <w:color w:val="auto"/>
          <w:highlight w:val="none"/>
          <w:lang w:eastAsia="zh-CN"/>
        </w:rPr>
        <w:t xml:space="preserve">    </w:t>
      </w:r>
    </w:p>
    <w:p w14:paraId="02597172">
      <w:pPr>
        <w:pStyle w:val="180"/>
        <w:tabs>
          <w:tab w:val="left" w:pos="726"/>
        </w:tabs>
        <w:spacing w:after="340" w:line="355" w:lineRule="exact"/>
        <w:ind w:firstLine="0"/>
        <w:jc w:val="both"/>
        <w:rPr>
          <w:color w:val="auto"/>
          <w:highlight w:val="none"/>
        </w:rPr>
      </w:pPr>
      <w:r>
        <w:rPr>
          <w:color w:val="auto"/>
          <w:highlight w:val="none"/>
        </w:rPr>
        <w:t>注：</w:t>
      </w:r>
    </w:p>
    <w:p w14:paraId="7CB4B1C4">
      <w:pPr>
        <w:pStyle w:val="180"/>
        <w:numPr>
          <w:ilvl w:val="0"/>
          <w:numId w:val="9"/>
        </w:numPr>
        <w:tabs>
          <w:tab w:val="left" w:pos="699"/>
        </w:tabs>
        <w:spacing w:line="372" w:lineRule="auto"/>
        <w:jc w:val="both"/>
        <w:rPr>
          <w:color w:val="auto"/>
          <w:highlight w:val="none"/>
        </w:rPr>
      </w:pPr>
      <w:bookmarkStart w:id="914" w:name="bookmark1937"/>
      <w:bookmarkEnd w:id="914"/>
      <w:r>
        <w:rPr>
          <w:color w:val="auto"/>
          <w:highlight w:val="none"/>
        </w:rPr>
        <w:t>担保人必须是</w:t>
      </w:r>
      <w:r>
        <w:rPr>
          <w:rFonts w:hint="eastAsia"/>
          <w:color w:val="auto"/>
          <w:highlight w:val="none"/>
          <w:lang w:val="en-US" w:eastAsia="zh-CN"/>
        </w:rPr>
        <w:t>竞标</w:t>
      </w:r>
      <w:r>
        <w:rPr>
          <w:color w:val="auto"/>
          <w:highlight w:val="none"/>
        </w:rPr>
        <w:t>单位基本账户的开户银行。</w:t>
      </w:r>
    </w:p>
    <w:p w14:paraId="513DA9C1">
      <w:pPr>
        <w:pStyle w:val="180"/>
        <w:numPr>
          <w:ilvl w:val="0"/>
          <w:numId w:val="9"/>
        </w:numPr>
        <w:tabs>
          <w:tab w:val="left" w:pos="716"/>
        </w:tabs>
        <w:spacing w:after="340" w:line="372" w:lineRule="auto"/>
        <w:jc w:val="both"/>
        <w:rPr>
          <w:rFonts w:hint="eastAsia"/>
          <w:b/>
          <w:color w:val="auto"/>
          <w:sz w:val="32"/>
          <w:szCs w:val="32"/>
          <w:highlight w:val="none"/>
          <w:lang w:val="en-US" w:eastAsia="zh-CN"/>
        </w:rPr>
      </w:pPr>
      <w:bookmarkStart w:id="915" w:name="bookmark1938"/>
      <w:bookmarkEnd w:id="915"/>
      <w:r>
        <w:rPr>
          <w:color w:val="auto"/>
          <w:highlight w:val="none"/>
        </w:rPr>
        <w:t>委托代理人应附授权委托书</w:t>
      </w:r>
    </w:p>
    <w:sectPr>
      <w:footerReference r:id="rId59" w:type="first"/>
      <w:headerReference r:id="rId57" w:type="default"/>
      <w:footerReference r:id="rId58" w:type="default"/>
      <w:pgSz w:w="11906" w:h="16838"/>
      <w:pgMar w:top="1440" w:right="1440" w:bottom="1440" w:left="158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9035725-80D4-49B2-88BC-40BE467CB93E}"/>
  </w:font>
  <w:font w:name="黑体">
    <w:panose1 w:val="02010609060101010101"/>
    <w:charset w:val="86"/>
    <w:family w:val="auto"/>
    <w:pitch w:val="default"/>
    <w:sig w:usb0="800002BF" w:usb1="38CF7CFA" w:usb2="00000016" w:usb3="00000000" w:csb0="00040001" w:csb1="00000000"/>
    <w:embedRegular r:id="rId2" w:fontKey="{0AE6C580-A310-4C96-B303-D59A3038AB9A}"/>
  </w:font>
  <w:font w:name="Courier New">
    <w:panose1 w:val="02070309020205020404"/>
    <w:charset w:val="01"/>
    <w:family w:val="modern"/>
    <w:pitch w:val="default"/>
    <w:sig w:usb0="E0002EFF" w:usb1="C0007843" w:usb2="00000009" w:usb3="00000000" w:csb0="400001FF" w:csb1="FFFF0000"/>
    <w:embedRegular r:id="rId3" w:fontKey="{CDFC42D5-9806-4CD9-BDB9-4E1D4ABA138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8FC9DC3F-B8B2-4D05-BB17-D2FA556280B7}"/>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5" w:fontKey="{29AA799A-6499-48E6-9CE0-19B2C62CFE1C}"/>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Times New Roman)">
    <w:altName w:val="微软雅黑"/>
    <w:panose1 w:val="00000000000000000000"/>
    <w:charset w:val="00"/>
    <w:family w:val="auto"/>
    <w:pitch w:val="default"/>
    <w:sig w:usb0="00000000" w:usb1="00000000" w:usb2="00000000" w:usb3="00000000" w:csb0="00040001" w:csb1="00000000"/>
    <w:embedRegular r:id="rId6" w:fontKey="{D58C435A-5920-488C-8A93-866AB80195E1}"/>
  </w:font>
  <w:font w:name="微软雅黑">
    <w:panose1 w:val="020B0503020204020204"/>
    <w:charset w:val="86"/>
    <w:family w:val="auto"/>
    <w:pitch w:val="default"/>
    <w:sig w:usb0="80000287" w:usb1="2ACF3C50" w:usb2="00000016" w:usb3="00000000" w:csb0="0004001F" w:csb1="00000000"/>
  </w:font>
  <w:font w:name="宋体正文">
    <w:altName w:val="宋体"/>
    <w:panose1 w:val="00000000000000000000"/>
    <w:charset w:val="00"/>
    <w:family w:val="auto"/>
    <w:pitch w:val="default"/>
    <w:sig w:usb0="00000000" w:usb1="00000000" w:usb2="00000000" w:usb3="00000000" w:csb0="00040001" w:csb1="00000000"/>
    <w:embedRegular r:id="rId7" w:fontKey="{313508A4-BB84-4E59-94FD-BA6A21062F71}"/>
  </w:font>
  <w:font w:name="华文楷体">
    <w:panose1 w:val="02010600040101010101"/>
    <w:charset w:val="86"/>
    <w:family w:val="auto"/>
    <w:pitch w:val="default"/>
    <w:sig w:usb0="A00002BF" w:usb1="78CF7CFB" w:usb2="00000016" w:usb3="00000000" w:csb0="6006009F" w:csb1="DFD70000"/>
  </w:font>
  <w:font w:name="方正小标宋简体">
    <w:panose1 w:val="03000509000000000000"/>
    <w:charset w:val="86"/>
    <w:family w:val="script"/>
    <w:pitch w:val="default"/>
    <w:sig w:usb0="00000001" w:usb1="080E0000" w:usb2="00000000" w:usb3="00000000" w:csb0="00040000" w:csb1="00000000"/>
    <w:embedRegular r:id="rId8" w:fontKey="{B67113BF-9144-4E17-8F49-3C89CCE43BE7}"/>
  </w:font>
  <w:font w:name="华文新魏">
    <w:panose1 w:val="02010800040101010101"/>
    <w:charset w:val="86"/>
    <w:family w:val="auto"/>
    <w:pitch w:val="default"/>
    <w:sig w:usb0="00000001" w:usb1="080F0000" w:usb2="00000000" w:usb3="00000000" w:csb0="00040000" w:csb1="00000000"/>
    <w:embedRegular r:id="rId9" w:fontKey="{A79A5697-14DE-4D34-87C1-5FE038637E7D}"/>
  </w:font>
  <w:font w:name="Wingdings 2">
    <w:panose1 w:val="05020102010507070707"/>
    <w:charset w:val="02"/>
    <w:family w:val="roman"/>
    <w:pitch w:val="default"/>
    <w:sig w:usb0="00000000" w:usb1="00000000" w:usb2="00000000" w:usb3="00000000" w:csb0="80000000" w:csb1="00000000"/>
    <w:embedRegular r:id="rId10" w:fontKey="{AE8A4CFF-8E82-4EE5-A0FF-8EAF62477F79}"/>
  </w:font>
  <w:font w:name="华文中宋">
    <w:panose1 w:val="02010600040101010101"/>
    <w:charset w:val="86"/>
    <w:family w:val="auto"/>
    <w:pitch w:val="default"/>
    <w:sig w:usb0="00000287" w:usb1="080F0000" w:usb2="00000000" w:usb3="00000000" w:csb0="0004009F" w:csb1="DFD70000"/>
    <w:embedRegular r:id="rId11" w:fontKey="{4541F011-2070-4D9F-8FB5-8F45828D5DB8}"/>
  </w:font>
  <w:font w:name="楷体_GB2312">
    <w:panose1 w:val="02010609030101010101"/>
    <w:charset w:val="86"/>
    <w:family w:val="modern"/>
    <w:pitch w:val="default"/>
    <w:sig w:usb0="00000001" w:usb1="080E0000" w:usb2="00000000" w:usb3="00000000" w:csb0="00040000" w:csb1="00000000"/>
    <w:embedRegular r:id="rId12" w:fontKey="{9904F0E6-3FA7-4987-B5E0-88CCC63CADC2}"/>
  </w:font>
  <w:font w:name="MS PGothic">
    <w:panose1 w:val="020B0600070205080204"/>
    <w:charset w:val="80"/>
    <w:family w:val="auto"/>
    <w:pitch w:val="default"/>
    <w:sig w:usb0="E00002FF" w:usb1="6AC7FDFB" w:usb2="08000012" w:usb3="00000000" w:csb0="4002009F" w:csb1="DFD70000"/>
  </w:font>
  <w:font w:name="WPSEMBED1">
    <w:panose1 w:val="05020102010507070707"/>
    <w:charset w:val="00"/>
    <w:family w:val="auto"/>
    <w:pitch w:val="default"/>
    <w:sig w:usb0="00000000" w:usb1="00000000" w:usb2="00000000" w:usb3="00000000" w:csb0="8000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41632">
    <w:pPr>
      <w:pStyle w:val="30"/>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AF94109">
                          <w:pPr>
                            <w:pStyle w:val="30"/>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512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Fv1xsgBAACeAwAADgAAAGRycy9lMm9Eb2MueG1srVPNjtMwEL4j8Q6W&#10;7zRpV6AqaroCVYuQECAtPIDrTBpL/pPHbdIXgDfgxIU7z9XnYOwkXVgue+DizJ+/me/zZHM7GM1O&#10;EFA5W/PlouQMrHSNsoeaf/l892LNGUZhG6GdhZqfAfnt9vmzTe8rWLnO6QYCIxCLVe9r3sXoq6JA&#10;2YERuHAeLCVbF4yI5IZD0QTRE7rRxaosXxW9C40PTgIiRXdjkk+I4SmArm2VhJ2TRwM2jqgBtIhE&#10;CTvlkW/ztG0LMn5sW4TIdM2JacwnNSF7n85iuxHVIQjfKTmNIJ4ywiNORihLTa9QOxEFOwb1D5RR&#10;Mjh0bVxIZ4qRSFaEWCzLR9rcd8JD5kJSo7+Kjv8PVn44fQpMNTW/4cwKQw9++f7t8uPX5edX9nK5&#10;ukkK9R4rKrz3VBqHN26gvZnjSMFEfGiDSV+ixChP+p6v+sIQmUyX1qv1uqSUpNzsEH7xcN0HjG/B&#10;GZaMmgd6wKyrOL3HOJbOJambdXdK6/yI2v4VIMwxAnkLptuJyThxsuKwHyZ6e9eciV1Pm1BzS4vP&#10;mX5nSei0NLMRZmM/Gakj+tfHSGPk6RLqCEWskkPPlvlNK5b24k8/Vz38Vt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hb9cbIAQAAngMAAA4AAAAAAAAAAQAgAAAAHgEAAGRycy9lMm9Eb2Mu&#10;eG1sUEsFBgAAAAAGAAYAWQEAAFgFAAAAAA==&#10;">
              <v:fill on="f" focussize="0,0"/>
              <v:stroke on="f"/>
              <v:imagedata o:title=""/>
              <o:lock v:ext="edit" aspectratio="f"/>
              <v:textbox inset="0mm,0mm,0mm,0mm" style="mso-fit-shape-to-text:t;">
                <w:txbxContent>
                  <w:p w14:paraId="4AF94109">
                    <w:pPr>
                      <w:pStyle w:val="30"/>
                    </w:pPr>
                    <w:r>
                      <w:fldChar w:fldCharType="begin"/>
                    </w:r>
                    <w:r>
                      <w:instrText xml:space="preserve"> PAGE  \* MERGEFORMAT </w:instrText>
                    </w:r>
                    <w:r>
                      <w:fldChar w:fldCharType="separate"/>
                    </w:r>
                    <w:r>
                      <w:t>1</w:t>
                    </w:r>
                    <w:r>
                      <w:fldChar w:fldCharType="end"/>
                    </w:r>
                  </w:p>
                </w:txbxContent>
              </v:textbox>
            </v:shape>
          </w:pict>
        </mc:Fallback>
      </mc:AlternateContent>
    </w:r>
  </w:p>
  <w:p w14:paraId="5F406A3C">
    <w:pPr>
      <w:pStyle w:val="3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917AA">
    <w:pPr>
      <w:spacing w:line="1" w:lineRule="exact"/>
    </w:pPr>
    <w:r>
      <mc:AlternateContent>
        <mc:Choice Requires="wps">
          <w:drawing>
            <wp:anchor distT="0" distB="0" distL="114300" distR="114300" simplePos="0" relativeHeight="251667456" behindDoc="1" locked="0" layoutInCell="1" allowOverlap="1">
              <wp:simplePos x="0" y="0"/>
              <wp:positionH relativeFrom="page">
                <wp:posOffset>3617595</wp:posOffset>
              </wp:positionH>
              <wp:positionV relativeFrom="page">
                <wp:posOffset>9748520</wp:posOffset>
              </wp:positionV>
              <wp:extent cx="304800" cy="80645"/>
              <wp:effectExtent l="0" t="0" r="0" b="0"/>
              <wp:wrapNone/>
              <wp:docPr id="311" name="文本框 311"/>
              <wp:cNvGraphicFramePr/>
              <a:graphic xmlns:a="http://schemas.openxmlformats.org/drawingml/2006/main">
                <a:graphicData uri="http://schemas.microsoft.com/office/word/2010/wordprocessingShape">
                  <wps:wsp>
                    <wps:cNvSpPr txBox="1"/>
                    <wps:spPr>
                      <a:xfrm>
                        <a:off x="0" y="0"/>
                        <a:ext cx="304800" cy="80645"/>
                      </a:xfrm>
                      <a:prstGeom prst="rect">
                        <a:avLst/>
                      </a:prstGeom>
                      <a:noFill/>
                      <a:ln>
                        <a:noFill/>
                      </a:ln>
                      <a:effectLst/>
                    </wps:spPr>
                    <wps:txbx>
                      <w:txbxContent>
                        <w:p w14:paraId="54FB9BD2">
                          <w:pPr>
                            <w:pStyle w:val="189"/>
                            <w:jc w:val="left"/>
                          </w:pPr>
                          <w:r>
                            <w:rPr>
                              <w:rFonts w:ascii="宋体" w:hAnsi="宋体" w:cs="宋体"/>
                            </w:rPr>
                            <w:t>・</w:t>
                          </w:r>
                          <w:r>
                            <w:fldChar w:fldCharType="begin"/>
                          </w:r>
                          <w:r>
                            <w:instrText xml:space="preserve"> PAGE \* MERGEFORMAT </w:instrText>
                          </w:r>
                          <w:r>
                            <w:fldChar w:fldCharType="separate"/>
                          </w:r>
                          <w:r>
                            <w:t>156</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left:284.85pt;margin-top:767.6pt;height:6.35pt;width:24pt;mso-position-horizontal-relative:page;mso-position-vertical-relative:page;mso-wrap-style:none;z-index:-251649024;mso-width-relative:page;mso-height-relative:page;" filled="f" stroked="f" coordsize="21600,21600" o:gfxdata="UEsDBAoAAAAAAIdO4kAAAAAAAAAAAAAAAAAEAAAAZHJzL1BLAwQUAAAACACHTuJADD9cSNgAAAAN&#10;AQAADwAAAGRycy9kb3ducmV2LnhtbE2PzU7DMBCE70i8g7VI3KiTQpI2xOmhEhdulAqJmxtv4wj/&#10;RLabJm/P9gTHnfk0O9PsZmvYhCEO3gnIVxkwdJ1Xg+sFHD/fnjbAYpJOSeMdClgwwq69v2tkrfzV&#10;feB0SD2jEBdrKUCnNNacx06jlXHlR3TknX2wMtEZeq6CvFK4NXydZSW3cnD0QcsR9xq7n8PFCqjm&#10;L49jxD1+n6cu6GHZmPdFiMeHPHsFlnBOfzDc6lN1aKnTyV+ciswIKMptRSgZxXOxBkZImVcknW7S&#10;S7UF3jb8/4r2F1BLAwQUAAAACACHTuJA0eHEus0BAACcAwAADgAAAGRycy9lMm9Eb2MueG1srVPN&#10;btswDL4P2DsIui922q4IjDjFhqDDgGEb0O4BFJmOBegPohI7L7C9wU677L7nynOMkp10bS897CJT&#10;JPWR30d6eTMYzfYQUDlb8/ms5AysdI2y25p/u799s+AMo7CN0M5CzQ+A/Gb1+tWy9xVcuM7pBgIj&#10;EItV72vexeirokDZgRE4cx4sBVsXjIh0DduiCaIndKOLi7K8LnoXGh+cBETyrscgnxDDSwBd2yoJ&#10;ayd3BmwcUQNoEYkSdsojX+Vu2xZk/NK2CJHpmhPTmE8qQvYmncVqKaptEL5TcmpBvKSFJ5yMUJaK&#10;nqHWIgq2C+oZlFEyOHRtnElnipFIVoRYzMsn2tx1wkPmQlKjP4uO/w9Wft5/DUw1Nb+czzmzwtDI&#10;jz9/HH/9Of7+zpKTJOo9VpR55yk3Du/dQItz8iM5E/OhDSZ9iROjOAl8OAsMQ2SSnJfl1aKkiKTQ&#10;ory+eptAioe3PmD8AM6wZNQ80PiyqmL/CeOYekpJpay7VVrnEWr7yEGYowfyDkyvE42x3WTFYTNM&#10;3DauORC1nvag5pbWnjP90ZLMaWVORjgZm8lIFdG/20VqI3eXUEcoYpUuNLTMb1qwtBX/3nPWw0+1&#10;+g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MP1xI2AAAAA0BAAAPAAAAAAAAAAEAIAAAACIAAABk&#10;cnMvZG93bnJldi54bWxQSwECFAAUAAAACACHTuJA0eHEus0BAACcAwAADgAAAAAAAAABACAAAAAn&#10;AQAAZHJzL2Uyb0RvYy54bWxQSwUGAAAAAAYABgBZAQAAZgUAAAAA&#10;">
              <v:fill on="f" focussize="0,0"/>
              <v:stroke on="f"/>
              <v:imagedata o:title=""/>
              <o:lock v:ext="edit" aspectratio="f"/>
              <v:textbox inset="0mm,0mm,0mm,0mm" style="mso-fit-shape-to-text:t;">
                <w:txbxContent>
                  <w:p w14:paraId="54FB9BD2">
                    <w:pPr>
                      <w:pStyle w:val="189"/>
                      <w:jc w:val="left"/>
                    </w:pPr>
                    <w:r>
                      <w:rPr>
                        <w:rFonts w:ascii="宋体" w:hAnsi="宋体" w:cs="宋体"/>
                      </w:rPr>
                      <w:t>・</w:t>
                    </w:r>
                    <w:r>
                      <w:fldChar w:fldCharType="begin"/>
                    </w:r>
                    <w:r>
                      <w:instrText xml:space="preserve"> PAGE \* MERGEFORMAT </w:instrText>
                    </w:r>
                    <w:r>
                      <w:fldChar w:fldCharType="separate"/>
                    </w:r>
                    <w:r>
                      <w:t>156</w:t>
                    </w:r>
                    <w:r>
                      <w:fldChar w:fldCharType="end"/>
                    </w:r>
                    <w:r>
                      <w:rPr>
                        <w:rFonts w:ascii="宋体" w:hAnsi="宋体" w:cs="宋体"/>
                      </w:rPr>
                      <w:t>・</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121EB">
    <w:pPr>
      <w:spacing w:line="1" w:lineRule="exact"/>
    </w:pPr>
    <w:r>
      <mc:AlternateContent>
        <mc:Choice Requires="wps">
          <w:drawing>
            <wp:anchor distT="0" distB="0" distL="114300" distR="114300" simplePos="0" relativeHeight="251666432" behindDoc="1" locked="0" layoutInCell="1" allowOverlap="1">
              <wp:simplePos x="0" y="0"/>
              <wp:positionH relativeFrom="page">
                <wp:posOffset>3617595</wp:posOffset>
              </wp:positionH>
              <wp:positionV relativeFrom="page">
                <wp:posOffset>9748520</wp:posOffset>
              </wp:positionV>
              <wp:extent cx="304800" cy="80645"/>
              <wp:effectExtent l="0" t="0" r="0" b="0"/>
              <wp:wrapNone/>
              <wp:docPr id="315" name="文本框 315"/>
              <wp:cNvGraphicFramePr/>
              <a:graphic xmlns:a="http://schemas.openxmlformats.org/drawingml/2006/main">
                <a:graphicData uri="http://schemas.microsoft.com/office/word/2010/wordprocessingShape">
                  <wps:wsp>
                    <wps:cNvSpPr txBox="1"/>
                    <wps:spPr>
                      <a:xfrm>
                        <a:off x="0" y="0"/>
                        <a:ext cx="304800" cy="80645"/>
                      </a:xfrm>
                      <a:prstGeom prst="rect">
                        <a:avLst/>
                      </a:prstGeom>
                      <a:noFill/>
                      <a:ln>
                        <a:noFill/>
                      </a:ln>
                      <a:effectLst/>
                    </wps:spPr>
                    <wps:txbx>
                      <w:txbxContent>
                        <w:p w14:paraId="35269C7B">
                          <w:pPr>
                            <w:pStyle w:val="189"/>
                            <w:jc w:val="left"/>
                          </w:pPr>
                          <w:r>
                            <w:rPr>
                              <w:rFonts w:ascii="宋体" w:hAnsi="宋体" w:cs="宋体"/>
                            </w:rPr>
                            <w:t>・</w:t>
                          </w:r>
                          <w:r>
                            <w:fldChar w:fldCharType="begin"/>
                          </w:r>
                          <w:r>
                            <w:instrText xml:space="preserve"> PAGE \* MERGEFORMAT </w:instrText>
                          </w:r>
                          <w:r>
                            <w:fldChar w:fldCharType="separate"/>
                          </w:r>
                          <w:r>
                            <w:t>155</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left:284.85pt;margin-top:767.6pt;height:6.35pt;width:24pt;mso-position-horizontal-relative:page;mso-position-vertical-relative:page;mso-wrap-style:none;z-index:-251650048;mso-width-relative:page;mso-height-relative:page;" filled="f" stroked="f" coordsize="21600,21600" o:gfxdata="UEsDBAoAAAAAAIdO4kAAAAAAAAAAAAAAAAAEAAAAZHJzL1BLAwQUAAAACACHTuJADD9cSNgAAAAN&#10;AQAADwAAAGRycy9kb3ducmV2LnhtbE2PzU7DMBCE70i8g7VI3KiTQpI2xOmhEhdulAqJmxtv4wj/&#10;RLabJm/P9gTHnfk0O9PsZmvYhCEO3gnIVxkwdJ1Xg+sFHD/fnjbAYpJOSeMdClgwwq69v2tkrfzV&#10;feB0SD2jEBdrKUCnNNacx06jlXHlR3TknX2wMtEZeq6CvFK4NXydZSW3cnD0QcsR9xq7n8PFCqjm&#10;L49jxD1+n6cu6GHZmPdFiMeHPHsFlnBOfzDc6lN1aKnTyV+ciswIKMptRSgZxXOxBkZImVcknW7S&#10;S7UF3jb8/4r2F1BLAwQUAAAACACHTuJA4piOts4BAACcAwAADgAAAGRycy9lMm9Eb2MueG1srVNB&#10;btswELwX6B8I3mvJSRoYguWghZGiQNEWSPoAmqIsAiSX4NKW/IH2Bz310nvf5Xd0SclOk1xy6IVa&#10;7i6HM8PV8mawhu1VQA2u5vNZyZlyEhrttjX/dn/7ZsEZRuEaYcCpmh8U8pvV61fL3lfqAjowjQqM&#10;QBxWva95F6OvigJlp6zAGXjlqNhCsCLSNmyLJoie0K0pLsryuughND6AVIiUXY9FPiGGlwBC22qp&#10;1iB3Vrk4ogZlRCRJ2GmPfJXZtq2S8UvboorM1JyUxrzSJRRv0lqslqLaBuE7LScK4iUUnmiyQju6&#10;9Ay1FlGwXdDPoKyWARDaOJNgi1FIdoRUzMsn3tx1wqushaxGfzYd/x+s/Lz/Gphuan45f8uZE5ae&#10;/Pjzx/HXn+Pv7ywlyaLeY0Wdd5564/AeBhqcUx4pmZQPbbDpS5oY1cngw9lgNUQmKXlZXi1Kqkgq&#10;LcrrqwxePJz1AeMHBZaloOaBni+7KvafMBIPaj21pKsc3Gpj8hMa9yhBjWNG5RmYTicZI90UxWEz&#10;TNo20BxIWk9zUHNHY8+Z+ejI5jQypyCcgs0UpBvRv9tFopHZJdQRiqimDT1aJj0NWJqKf/e56+Gn&#10;Wv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D9cSNgAAAANAQAADwAAAAAAAAABACAAAAAiAAAA&#10;ZHJzL2Rvd25yZXYueG1sUEsBAhQAFAAAAAgAh07iQOKYjrbOAQAAnAMAAA4AAAAAAAAAAQAgAAAA&#10;JwEAAGRycy9lMm9Eb2MueG1sUEsFBgAAAAAGAAYAWQEAAGcFAAAAAA==&#10;">
              <v:fill on="f" focussize="0,0"/>
              <v:stroke on="f"/>
              <v:imagedata o:title=""/>
              <o:lock v:ext="edit" aspectratio="f"/>
              <v:textbox inset="0mm,0mm,0mm,0mm" style="mso-fit-shape-to-text:t;">
                <w:txbxContent>
                  <w:p w14:paraId="35269C7B">
                    <w:pPr>
                      <w:pStyle w:val="189"/>
                      <w:jc w:val="left"/>
                    </w:pPr>
                    <w:r>
                      <w:rPr>
                        <w:rFonts w:ascii="宋体" w:hAnsi="宋体" w:cs="宋体"/>
                      </w:rPr>
                      <w:t>・</w:t>
                    </w:r>
                    <w:r>
                      <w:fldChar w:fldCharType="begin"/>
                    </w:r>
                    <w:r>
                      <w:instrText xml:space="preserve"> PAGE \* MERGEFORMAT </w:instrText>
                    </w:r>
                    <w:r>
                      <w:fldChar w:fldCharType="separate"/>
                    </w:r>
                    <w:r>
                      <w:t>155</w:t>
                    </w:r>
                    <w:r>
                      <w:fldChar w:fldCharType="end"/>
                    </w:r>
                    <w:r>
                      <w:rPr>
                        <w:rFonts w:ascii="宋体" w:hAnsi="宋体" w:cs="宋体"/>
                      </w:rPr>
                      <w:t>・</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3EE42">
    <w:pPr>
      <w:spacing w:line="1" w:lineRule="exact"/>
    </w:pP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546891">
                          <w:pPr>
                            <w:pStyle w:val="30"/>
                            <w:rPr>
                              <w:rFonts w:hint="eastAsia" w:eastAsia="宋体正文"/>
                            </w:rPr>
                          </w:pPr>
                          <w:r>
                            <w:rPr>
                              <w:rFonts w:hint="eastAsia"/>
                            </w:rPr>
                            <w:fldChar w:fldCharType="begin"/>
                          </w:r>
                          <w:r>
                            <w:rPr>
                              <w:rFonts w:hint="eastAsia"/>
                            </w:rPr>
                            <w:instrText xml:space="preserve"> PAGE  \* MERGEFORMAT </w:instrText>
                          </w:r>
                          <w:r>
                            <w:rPr>
                              <w:rFonts w:hint="eastAsia"/>
                            </w:rPr>
                            <w:fldChar w:fldCharType="separate"/>
                          </w:r>
                          <w:r>
                            <w:t>89</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km6s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2SbqyQEAAJsDAAAOAAAAAAAAAAEAIAAAAB4BAABkcnMvZTJvRG9j&#10;LnhtbFBLBQYAAAAABgAGAFkBAABZBQAAAAA=&#10;">
              <v:fill on="f" focussize="0,0"/>
              <v:stroke on="f"/>
              <v:imagedata o:title=""/>
              <o:lock v:ext="edit" aspectratio="f"/>
              <v:textbox inset="0mm,0mm,0mm,0mm" style="mso-fit-shape-to-text:t;">
                <w:txbxContent>
                  <w:p w14:paraId="30546891">
                    <w:pPr>
                      <w:pStyle w:val="30"/>
                      <w:rPr>
                        <w:rFonts w:hint="eastAsia" w:eastAsia="宋体正文"/>
                      </w:rPr>
                    </w:pPr>
                    <w:r>
                      <w:rPr>
                        <w:rFonts w:hint="eastAsia"/>
                      </w:rPr>
                      <w:fldChar w:fldCharType="begin"/>
                    </w:r>
                    <w:r>
                      <w:rPr>
                        <w:rFonts w:hint="eastAsia"/>
                      </w:rPr>
                      <w:instrText xml:space="preserve"> PAGE  \* MERGEFORMAT </w:instrText>
                    </w:r>
                    <w:r>
                      <w:rPr>
                        <w:rFonts w:hint="eastAsia"/>
                      </w:rPr>
                      <w:fldChar w:fldCharType="separate"/>
                    </w:r>
                    <w:r>
                      <w:t>89</w:t>
                    </w:r>
                    <w:r>
                      <w:rPr>
                        <w:rFonts w:hint="eastAsia"/>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6C194">
    <w:pPr>
      <w:spacing w:line="1" w:lineRule="exact"/>
    </w:pPr>
    <w:r>
      <mc:AlternateContent>
        <mc:Choice Requires="wps">
          <w:drawing>
            <wp:anchor distT="0" distB="0" distL="114300" distR="114300" simplePos="0" relativeHeight="251670528" behindDoc="1" locked="0" layoutInCell="1" allowOverlap="1">
              <wp:simplePos x="0" y="0"/>
              <wp:positionH relativeFrom="page">
                <wp:posOffset>3618865</wp:posOffset>
              </wp:positionH>
              <wp:positionV relativeFrom="page">
                <wp:posOffset>9745345</wp:posOffset>
              </wp:positionV>
              <wp:extent cx="304800" cy="80645"/>
              <wp:effectExtent l="0" t="0" r="0" b="0"/>
              <wp:wrapNone/>
              <wp:docPr id="323" name="文本框 323"/>
              <wp:cNvGraphicFramePr/>
              <a:graphic xmlns:a="http://schemas.openxmlformats.org/drawingml/2006/main">
                <a:graphicData uri="http://schemas.microsoft.com/office/word/2010/wordprocessingShape">
                  <wps:wsp>
                    <wps:cNvSpPr txBox="1"/>
                    <wps:spPr>
                      <a:xfrm>
                        <a:off x="0" y="0"/>
                        <a:ext cx="304800" cy="80645"/>
                      </a:xfrm>
                      <a:prstGeom prst="rect">
                        <a:avLst/>
                      </a:prstGeom>
                      <a:noFill/>
                      <a:ln>
                        <a:noFill/>
                      </a:ln>
                      <a:effectLst/>
                    </wps:spPr>
                    <wps:txbx>
                      <w:txbxContent>
                        <w:p w14:paraId="448A657E">
                          <w:pPr>
                            <w:pStyle w:val="189"/>
                            <w:jc w:val="left"/>
                          </w:pPr>
                          <w:r>
                            <w:rPr>
                              <w:rFonts w:ascii="宋体" w:hAnsi="宋体" w:cs="宋体"/>
                            </w:rPr>
                            <w:t>・</w:t>
                          </w:r>
                          <w:r>
                            <w:fldChar w:fldCharType="begin"/>
                          </w:r>
                          <w:r>
                            <w:instrText xml:space="preserve"> PAGE \* MERGEFORMAT </w:instrText>
                          </w:r>
                          <w:r>
                            <w:fldChar w:fldCharType="separate"/>
                          </w:r>
                          <w:r>
                            <w:t>158</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left:284.95pt;margin-top:767.35pt;height:6.35pt;width:24pt;mso-position-horizontal-relative:page;mso-position-vertical-relative:page;mso-wrap-style:none;z-index:-251645952;mso-width-relative:page;mso-height-relative:page;" filled="f" stroked="f" coordsize="21600,21600" o:gfxdata="UEsDBAoAAAAAAIdO4kAAAAAAAAAAAAAAAAAEAAAAZHJzL1BLAwQUAAAACACHTuJAYbshY9gAAAAN&#10;AQAADwAAAGRycy9kb3ducmV2LnhtbE2PzU7DMBCE70i8g7VI3KgTSJM2xOmhEhdulAqJmxtv4wj/&#10;RLabJm/P9gTHnfk0O9PsZmvYhCEO3gnIVxkwdJ1Xg+sFHD/fnjbAYpJOSeMdClgwwq69v2tkrfzV&#10;feB0SD2jEBdrKUCnNNacx06jlXHlR3TknX2wMtEZeq6CvFK4Nfw5y0pu5eDog5Yj7jV2P4eLFVDN&#10;Xx7HiHv8Pk9d0MOyMe+LEI8PefYKLOGc/mC41afq0FKnk784FZkRsC63W0LJWL8UFTBCyrwi6XST&#10;iqoA3jb8/4r2F1BLAwQUAAAACACHTuJAlACcV80BAACcAwAADgAAAGRycy9lMm9Eb2MueG1srVPB&#10;jtMwEL0j8Q+W7zTZdllVUdMVqFqEhABplw9wHaexZHssj9ukPwB/wIkLd76r38HYSbuwXPbAxRnP&#10;jN/MezNZ3Q7WsIMKqMHV/GpWcqachEa7Xc2/PNy9WnKGUbhGGHCq5keF/Hb98sWq95WaQwemUYER&#10;iMOq9zXvYvRVUaDslBU4A68cBVsIVkS6hl3RBNETujXFvCxvih5C4wNIhUjezRjkE2J4DiC0rZZq&#10;A3JvlYsjalBGRKKEnfbI17nbtlUyfmpbVJGZmhPTmE8qQvY2ncV6JapdEL7TcmpBPKeFJ5ys0I6K&#10;XqA2Igq2D/ofKKtlAIQ2ziTYYiSSFSEWV+UTbe474VXmQlKjv4iO/w9Wfjx8Dkw3NV/MF5w5YWnk&#10;p+/fTj9+nX5+ZclJEvUeK8q895Qbh7cw0OKc/UjOxHxog01f4sQoTgIfLwKrITJJzkV5vSwpIim0&#10;LG+uXyeQ4vGtDxjfKbAsGTUPNL6sqjh8wDimnlNSKQd32pg8QuP+chDm6FF5B6bXicbYbrLisB0m&#10;bltojkStpz2ouaO158y8dyRzWpmzEc7GdjJSRfRv9pHayN0l1BGKWKULDS3zmxYsbcWf95z1+FOt&#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huyFj2AAAAA0BAAAPAAAAAAAAAAEAIAAAACIAAABk&#10;cnMvZG93bnJldi54bWxQSwECFAAUAAAACACHTuJAlACcV80BAACcAwAADgAAAAAAAAABACAAAAAn&#10;AQAAZHJzL2Uyb0RvYy54bWxQSwUGAAAAAAYABgBZAQAAZgUAAAAA&#10;">
              <v:fill on="f" focussize="0,0"/>
              <v:stroke on="f"/>
              <v:imagedata o:title=""/>
              <o:lock v:ext="edit" aspectratio="f"/>
              <v:textbox inset="0mm,0mm,0mm,0mm" style="mso-fit-shape-to-text:t;">
                <w:txbxContent>
                  <w:p w14:paraId="448A657E">
                    <w:pPr>
                      <w:pStyle w:val="189"/>
                      <w:jc w:val="left"/>
                    </w:pPr>
                    <w:r>
                      <w:rPr>
                        <w:rFonts w:ascii="宋体" w:hAnsi="宋体" w:cs="宋体"/>
                      </w:rPr>
                      <w:t>・</w:t>
                    </w:r>
                    <w:r>
                      <w:fldChar w:fldCharType="begin"/>
                    </w:r>
                    <w:r>
                      <w:instrText xml:space="preserve"> PAGE \* MERGEFORMAT </w:instrText>
                    </w:r>
                    <w:r>
                      <w:fldChar w:fldCharType="separate"/>
                    </w:r>
                    <w:r>
                      <w:t>158</w:t>
                    </w:r>
                    <w:r>
                      <w:fldChar w:fldCharType="end"/>
                    </w:r>
                    <w:r>
                      <w:rPr>
                        <w:rFonts w:ascii="宋体" w:hAnsi="宋体" w:cs="宋体"/>
                      </w:rPr>
                      <w:t>・</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9F6D2">
    <w:pPr>
      <w:spacing w:line="1" w:lineRule="exact"/>
    </w:pPr>
    <w:r>
      <mc:AlternateContent>
        <mc:Choice Requires="wps">
          <w:drawing>
            <wp:anchor distT="0" distB="0" distL="114300" distR="114300" simplePos="0" relativeHeight="251668480" behindDoc="1" locked="0" layoutInCell="1" allowOverlap="1">
              <wp:simplePos x="0" y="0"/>
              <wp:positionH relativeFrom="page">
                <wp:posOffset>3618865</wp:posOffset>
              </wp:positionH>
              <wp:positionV relativeFrom="page">
                <wp:posOffset>9745345</wp:posOffset>
              </wp:positionV>
              <wp:extent cx="304800" cy="80645"/>
              <wp:effectExtent l="0" t="0" r="0" b="0"/>
              <wp:wrapNone/>
              <wp:docPr id="327" name="文本框 327"/>
              <wp:cNvGraphicFramePr/>
              <a:graphic xmlns:a="http://schemas.openxmlformats.org/drawingml/2006/main">
                <a:graphicData uri="http://schemas.microsoft.com/office/word/2010/wordprocessingShape">
                  <wps:wsp>
                    <wps:cNvSpPr txBox="1"/>
                    <wps:spPr>
                      <a:xfrm>
                        <a:off x="0" y="0"/>
                        <a:ext cx="304800" cy="80645"/>
                      </a:xfrm>
                      <a:prstGeom prst="rect">
                        <a:avLst/>
                      </a:prstGeom>
                      <a:noFill/>
                      <a:ln>
                        <a:noFill/>
                      </a:ln>
                      <a:effectLst/>
                    </wps:spPr>
                    <wps:txbx>
                      <w:txbxContent>
                        <w:p w14:paraId="7BB58334">
                          <w:pPr>
                            <w:pStyle w:val="189"/>
                            <w:jc w:val="left"/>
                          </w:pPr>
                          <w:r>
                            <w:rPr>
                              <w:rFonts w:ascii="宋体" w:hAnsi="宋体" w:cs="宋体"/>
                            </w:rPr>
                            <w:t>・</w:t>
                          </w:r>
                          <w:r>
                            <w:fldChar w:fldCharType="begin"/>
                          </w:r>
                          <w:r>
                            <w:instrText xml:space="preserve"> PAGE \* MERGEFORMAT </w:instrText>
                          </w:r>
                          <w:r>
                            <w:fldChar w:fldCharType="separate"/>
                          </w:r>
                          <w:r>
                            <w:t>157</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left:284.95pt;margin-top:767.35pt;height:6.35pt;width:24pt;mso-position-horizontal-relative:page;mso-position-vertical-relative:page;mso-wrap-style:none;z-index:-251648000;mso-width-relative:page;mso-height-relative:page;" filled="f" stroked="f" coordsize="21600,21600" o:gfxdata="UEsDBAoAAAAAAIdO4kAAAAAAAAAAAAAAAAAEAAAAZHJzL1BLAwQUAAAACACHTuJAYbshY9gAAAAN&#10;AQAADwAAAGRycy9kb3ducmV2LnhtbE2PzU7DMBCE70i8g7VI3KgTSJM2xOmhEhdulAqJmxtv4wj/&#10;RLabJm/P9gTHnfk0O9PsZmvYhCEO3gnIVxkwdJ1Xg+sFHD/fnjbAYpJOSeMdClgwwq69v2tkrfzV&#10;feB0SD2jEBdrKUCnNNacx06jlXHlR3TknX2wMtEZeq6CvFK4Nfw5y0pu5eDog5Yj7jV2P4eLFVDN&#10;Xx7HiHv8Pk9d0MOyMe+LEI8PefYKLOGc/mC41afq0FKnk784FZkRsC63W0LJWL8UFTBCyrwi6XST&#10;iqoA3jb8/4r2F1BLAwQUAAAACACHTuJAp3nWW80BAACcAwAADgAAAGRycy9lMm9Eb2MueG1srVPN&#10;jtMwEL4j8Q6W7zTZ7rJUUdMVqFqEhABp4QFcZ9JY8p88bpO+ALwBJy7cea4+B2Mn7bK7lz1wccYz&#10;42/m+2ayvBmMZnsIqJyt+cWs5AysdI2y25p/+3r7asEZRmEboZ2Fmh8A+c3q5Ytl7yuYu87pBgIj&#10;EItV72vexeirokDZgRE4cx4sBVsXjIh0DduiCaIndKOLeVleF70LjQ9OAiJ512OQT4jhOYCubZWE&#10;tZM7AzaOqAG0iEQJO+WRr3K3bQsyfm5bhMh0zYlpzCcVIXuTzmK1FNU2CN8pObUgntPCI05GKEtF&#10;z1BrEQXbBfUEyigZHLo2zqQzxUgkK0IsLspH2tx1wkPmQlKjP4uO/w9Wftp/CUw1Nb+cv+HMCkMj&#10;P/78cfz15/j7O0tOkqj3WFHmnafcOLxzAy3OyY/kTMyHNpj0JU6M4iTw4SwwDJFJcl6WV4uSIpJC&#10;i/L66nUCKe7f+oDxPTjDklHzQOPLqor9R4xj6ikllbLuVmmdR6jtAwdhjh7IOzC9TjTGdpMVh80w&#10;cdu45kDUetqDmltae870B0syp5U5GeFkbCYjVUT/dhepjdxdQh2hiFW60NAyv2nB0lb8e89Z9z/V&#10;6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huyFj2AAAAA0BAAAPAAAAAAAAAAEAIAAAACIAAABk&#10;cnMvZG93bnJldi54bWxQSwECFAAUAAAACACHTuJAp3nWW80BAACcAwAADgAAAAAAAAABACAAAAAn&#10;AQAAZHJzL2Uyb0RvYy54bWxQSwUGAAAAAAYABgBZAQAAZgUAAAAA&#10;">
              <v:fill on="f" focussize="0,0"/>
              <v:stroke on="f"/>
              <v:imagedata o:title=""/>
              <o:lock v:ext="edit" aspectratio="f"/>
              <v:textbox inset="0mm,0mm,0mm,0mm" style="mso-fit-shape-to-text:t;">
                <w:txbxContent>
                  <w:p w14:paraId="7BB58334">
                    <w:pPr>
                      <w:pStyle w:val="189"/>
                      <w:jc w:val="left"/>
                    </w:pPr>
                    <w:r>
                      <w:rPr>
                        <w:rFonts w:ascii="宋体" w:hAnsi="宋体" w:cs="宋体"/>
                      </w:rPr>
                      <w:t>・</w:t>
                    </w:r>
                    <w:r>
                      <w:fldChar w:fldCharType="begin"/>
                    </w:r>
                    <w:r>
                      <w:instrText xml:space="preserve"> PAGE \* MERGEFORMAT </w:instrText>
                    </w:r>
                    <w:r>
                      <w:fldChar w:fldCharType="separate"/>
                    </w:r>
                    <w:r>
                      <w:t>157</w:t>
                    </w:r>
                    <w:r>
                      <w:fldChar w:fldCharType="end"/>
                    </w:r>
                    <w:r>
                      <w:rPr>
                        <w:rFonts w:ascii="宋体" w:hAnsi="宋体" w:cs="宋体"/>
                      </w:rPr>
                      <w:t>・</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CDAE2">
    <w:pPr>
      <w:spacing w:line="1" w:lineRule="exact"/>
    </w:pPr>
    <w: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9D1CAA">
                          <w:pPr>
                            <w:pStyle w:val="30"/>
                            <w:rPr>
                              <w:rFonts w:hint="eastAsia" w:eastAsia="宋体正文"/>
                            </w:rPr>
                          </w:pPr>
                          <w:r>
                            <w:rPr>
                              <w:rFonts w:hint="eastAsia"/>
                            </w:rPr>
                            <w:fldChar w:fldCharType="begin"/>
                          </w:r>
                          <w:r>
                            <w:rPr>
                              <w:rFonts w:hint="eastAsia"/>
                            </w:rPr>
                            <w:instrText xml:space="preserve"> PAGE  \* MERGEFORMAT </w:instrText>
                          </w:r>
                          <w:r>
                            <w:rPr>
                              <w:rFonts w:hint="eastAsia"/>
                            </w:rPr>
                            <w:fldChar w:fldCharType="separate"/>
                          </w:r>
                          <w:r>
                            <w:t>90</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7A9D1CAA">
                    <w:pPr>
                      <w:pStyle w:val="30"/>
                      <w:rPr>
                        <w:rFonts w:hint="eastAsia" w:eastAsia="宋体正文"/>
                      </w:rPr>
                    </w:pPr>
                    <w:r>
                      <w:rPr>
                        <w:rFonts w:hint="eastAsia"/>
                      </w:rPr>
                      <w:fldChar w:fldCharType="begin"/>
                    </w:r>
                    <w:r>
                      <w:rPr>
                        <w:rFonts w:hint="eastAsia"/>
                      </w:rPr>
                      <w:instrText xml:space="preserve"> PAGE  \* MERGEFORMAT </w:instrText>
                    </w:r>
                    <w:r>
                      <w:rPr>
                        <w:rFonts w:hint="eastAsia"/>
                      </w:rPr>
                      <w:fldChar w:fldCharType="separate"/>
                    </w:r>
                    <w:r>
                      <w:t>90</w:t>
                    </w:r>
                    <w:r>
                      <w:rPr>
                        <w:rFonts w:hint="eastAsia"/>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21DB8">
    <w:pPr>
      <w:spacing w:line="1" w:lineRule="exact"/>
    </w:pPr>
    <w:r>
      <mc:AlternateContent>
        <mc:Choice Requires="wps">
          <w:drawing>
            <wp:anchor distT="0" distB="0" distL="114300" distR="114300" simplePos="0" relativeHeight="251671552" behindDoc="1" locked="0" layoutInCell="1" allowOverlap="1">
              <wp:simplePos x="0" y="0"/>
              <wp:positionH relativeFrom="page">
                <wp:posOffset>3618230</wp:posOffset>
              </wp:positionH>
              <wp:positionV relativeFrom="page">
                <wp:posOffset>9999345</wp:posOffset>
              </wp:positionV>
              <wp:extent cx="304800" cy="79375"/>
              <wp:effectExtent l="0" t="0" r="0" b="0"/>
              <wp:wrapNone/>
              <wp:docPr id="331" name="文本框 331"/>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7EE2103C">
                          <w:pPr>
                            <w:pStyle w:val="189"/>
                            <w:jc w:val="left"/>
                          </w:pPr>
                          <w:r>
                            <w:rPr>
                              <w:rFonts w:ascii="宋体" w:hAnsi="宋体" w:cs="宋体"/>
                            </w:rPr>
                            <w:t>・</w:t>
                          </w:r>
                          <w:r>
                            <w:fldChar w:fldCharType="begin"/>
                          </w:r>
                          <w:r>
                            <w:instrText xml:space="preserve"> PAGE \* MERGEFORMAT </w:instrText>
                          </w:r>
                          <w:r>
                            <w:fldChar w:fldCharType="separate"/>
                          </w:r>
                          <w:r>
                            <w:t>#</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left:284.9pt;margin-top:787.35pt;height:6.25pt;width:24pt;mso-position-horizontal-relative:page;mso-position-vertical-relative:page;mso-wrap-style:none;z-index:-251644928;mso-width-relative:page;mso-height-relative:page;" filled="f" stroked="f" coordsize="21600,21600" o:gfxdata="UEsDBAoAAAAAAIdO4kAAAAAAAAAAAAAAAAAEAAAAZHJzL1BLAwQUAAAACACHTuJAmMvBR9gAAAAN&#10;AQAADwAAAGRycy9kb3ducmV2LnhtbE2PzU7DMBCE70i8g7VI3KiTisZpiNNDJS7cKKhSb268jSP8&#10;E8Vumrw92xMcd2Y0+029m51lE46xD15CvsqAoW+D7n0n4fvr/aUEFpPyWtngUcKCEXbN40OtKh1u&#10;/hOnQ+oYlfhYKQkmpaHiPLYGnYqrMKAn7xJGpxKdY8f1qG5U7ixfZ1nBneo9fTBqwL3B9udwdRLE&#10;fAw4RNzj6TK1o+mX0n4sUj4/5dkbsIRz+gvDHZ/QoSGmc7h6HZmVsCm2hJ7I2IhXAYwiRS5IOt+l&#10;UqyBNzX/v6L5BVBLAwQUAAAACACHTuJA8NgKms0BAACcAwAADgAAAGRycy9lMm9Eb2MueG1srVPN&#10;jtMwEL4j8Q6W7zTpFtjdqOkKVC1CQoC08ACuM2ks+U8et0lfAN6AExfuPFefg7GTdpflsgcuznhm&#10;/M1830yWN4PRbA8BlbM1n89KzsBK1yi7rfnXL7cvrjjDKGwjtLNQ8wMgv1k9f7bsfQUXrnO6gcAI&#10;xGLV+5p3MfqqKFB2YATOnAdLwdYFIyJdw7ZogugJ3ejioixfF70LjQ9OAiJ512OQT4jhKYCubZWE&#10;tZM7AzaOqAG0iEQJO+WRr3K3bQsyfmpbhMh0zYlpzCcVIXuTzmK1FNU2CN8pObUgntLCI05GKEtF&#10;z1BrEQXbBfUPlFEyOHRtnElnipFIVoRYzMtH2tx1wkPmQlKjP4uO/w9Wftx/Dkw1NV8s5pxZYWjk&#10;xx/fjz9/H399Y8lJEvUeK8q885Qbh7duoMU5+ZGcifnQBpO+xIlRnAQ+nAWGITJJzkX58qqkiKTQ&#10;5fXi8lUCKe7f+oDxHTjDklHzQOPLqor9B4xj6ikllbLuVmmdR6jtXw7CHD2Qd2B6nWiM7SYrDpth&#10;4rZxzYGo9bQHNbe09pzp95ZkTitzMsLJ2ExGqoj+zS5SG7m7hDpCEat0oaFlftOCpa14eM9Z9z/V&#10;6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Yy8FH2AAAAA0BAAAPAAAAAAAAAAEAIAAAACIAAABk&#10;cnMvZG93bnJldi54bWxQSwECFAAUAAAACACHTuJA8NgKms0BAACcAwAADgAAAAAAAAABACAAAAAn&#10;AQAAZHJzL2Uyb0RvYy54bWxQSwUGAAAAAAYABgBZAQAAZgUAAAAA&#10;">
              <v:fill on="f" focussize="0,0"/>
              <v:stroke on="f"/>
              <v:imagedata o:title=""/>
              <o:lock v:ext="edit" aspectratio="f"/>
              <v:textbox inset="0mm,0mm,0mm,0mm" style="mso-fit-shape-to-text:t;">
                <w:txbxContent>
                  <w:p w14:paraId="7EE2103C">
                    <w:pPr>
                      <w:pStyle w:val="189"/>
                      <w:jc w:val="left"/>
                    </w:pPr>
                    <w:r>
                      <w:rPr>
                        <w:rFonts w:ascii="宋体" w:hAnsi="宋体" w:cs="宋体"/>
                      </w:rPr>
                      <w:t>・</w:t>
                    </w:r>
                    <w:r>
                      <w:fldChar w:fldCharType="begin"/>
                    </w:r>
                    <w:r>
                      <w:instrText xml:space="preserve"> PAGE \* MERGEFORMAT </w:instrText>
                    </w:r>
                    <w:r>
                      <w:fldChar w:fldCharType="separate"/>
                    </w:r>
                    <w:r>
                      <w:t>#</w:t>
                    </w:r>
                    <w:r>
                      <w:fldChar w:fldCharType="end"/>
                    </w:r>
                    <w:r>
                      <w:rPr>
                        <w:rFonts w:ascii="宋体" w:hAnsi="宋体" w:cs="宋体"/>
                      </w:rPr>
                      <w:t>・</w:t>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E3A7F">
    <w:pPr>
      <w:spacing w:line="1" w:lineRule="exact"/>
    </w:pPr>
    <w: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1DC433">
                          <w:pPr>
                            <w:pStyle w:val="30"/>
                            <w:rPr>
                              <w:rFonts w:hint="eastAsia" w:eastAsia="宋体正文"/>
                            </w:rPr>
                          </w:pPr>
                          <w:r>
                            <w:rPr>
                              <w:rFonts w:hint="eastAsia"/>
                            </w:rPr>
                            <w:fldChar w:fldCharType="begin"/>
                          </w:r>
                          <w:r>
                            <w:rPr>
                              <w:rFonts w:hint="eastAsia"/>
                            </w:rPr>
                            <w:instrText xml:space="preserve"> PAGE  \* MERGEFORMAT </w:instrText>
                          </w:r>
                          <w:r>
                            <w:rPr>
                              <w:rFonts w:hint="eastAsia"/>
                            </w:rPr>
                            <w:fldChar w:fldCharType="separate"/>
                          </w:r>
                          <w:r>
                            <w:t>92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1C1DC433">
                    <w:pPr>
                      <w:pStyle w:val="30"/>
                      <w:rPr>
                        <w:rFonts w:hint="eastAsia" w:eastAsia="宋体正文"/>
                      </w:rPr>
                    </w:pPr>
                    <w:r>
                      <w:rPr>
                        <w:rFonts w:hint="eastAsia"/>
                      </w:rPr>
                      <w:fldChar w:fldCharType="begin"/>
                    </w:r>
                    <w:r>
                      <w:rPr>
                        <w:rFonts w:hint="eastAsia"/>
                      </w:rPr>
                      <w:instrText xml:space="preserve"> PAGE  \* MERGEFORMAT </w:instrText>
                    </w:r>
                    <w:r>
                      <w:rPr>
                        <w:rFonts w:hint="eastAsia"/>
                      </w:rPr>
                      <w:fldChar w:fldCharType="separate"/>
                    </w:r>
                    <w:r>
                      <w:t>92</w:t>
                    </w:r>
                    <w:r>
                      <w:rPr>
                        <w:rFonts w:hint="eastAsia"/>
                      </w:rP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25197">
    <w:pPr>
      <w:spacing w:line="1" w:lineRule="exact"/>
    </w:pPr>
    <w:r>
      <mc:AlternateContent>
        <mc:Choice Requires="wps">
          <w:drawing>
            <wp:anchor distT="0" distB="0" distL="114300" distR="114300" simplePos="0" relativeHeight="251674624" behindDoc="1" locked="0" layoutInCell="1" allowOverlap="1">
              <wp:simplePos x="0" y="0"/>
              <wp:positionH relativeFrom="page">
                <wp:posOffset>3618865</wp:posOffset>
              </wp:positionH>
              <wp:positionV relativeFrom="page">
                <wp:posOffset>9748520</wp:posOffset>
              </wp:positionV>
              <wp:extent cx="304800" cy="79375"/>
              <wp:effectExtent l="0" t="0" r="0" b="0"/>
              <wp:wrapNone/>
              <wp:docPr id="341" name="文本框 341"/>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2EECF2BB">
                          <w:pPr>
                            <w:pStyle w:val="189"/>
                            <w:jc w:val="left"/>
                          </w:pPr>
                          <w:r>
                            <w:rPr>
                              <w:lang w:val="en-US" w:eastAsia="en-US" w:bidi="en-US"/>
                            </w:rPr>
                            <w:t xml:space="preserve">• </w:t>
                          </w:r>
                          <w:r>
                            <w:fldChar w:fldCharType="begin"/>
                          </w:r>
                          <w:r>
                            <w:instrText xml:space="preserve"> PAGE \* MERGEFORMAT </w:instrText>
                          </w:r>
                          <w:r>
                            <w:fldChar w:fldCharType="separate"/>
                          </w:r>
                          <w:r>
                            <w:t>162</w:t>
                          </w:r>
                          <w:r>
                            <w:fldChar w:fldCharType="end"/>
                          </w:r>
                          <w:r>
                            <w:rPr>
                              <w:lang w:val="en-US" w:eastAsia="en-US" w:bidi="en-US"/>
                            </w:rPr>
                            <w:t>•</w:t>
                          </w:r>
                        </w:p>
                      </w:txbxContent>
                    </wps:txbx>
                    <wps:bodyPr wrap="none" lIns="0" tIns="0" rIns="0" bIns="0">
                      <a:spAutoFit/>
                    </wps:bodyPr>
                  </wps:wsp>
                </a:graphicData>
              </a:graphic>
            </wp:anchor>
          </w:drawing>
        </mc:Choice>
        <mc:Fallback>
          <w:pict>
            <v:shape id="_x0000_s1026" o:spid="_x0000_s1026" o:spt="202" type="#_x0000_t202" style="position:absolute;left:0pt;margin-left:284.95pt;margin-top:767.6pt;height:6.25pt;width:24pt;mso-position-horizontal-relative:page;mso-position-vertical-relative:page;mso-wrap-style:none;z-index:-251641856;mso-width-relative:page;mso-height-relative:page;" filled="f" stroked="f" coordsize="21600,21600" o:gfxdata="UEsDBAoAAAAAAIdO4kAAAAAAAAAAAAAAAAAEAAAAZHJzL1BLAwQUAAAACACHTuJAyDbGWNgAAAAN&#10;AQAADwAAAGRycy9kb3ducmV2LnhtbE2PzU7DMBCE70i8g7VI3KiTQpI2xOmhEhdulAqJmxtv4wj/&#10;RLabJm/P9gTHnfk0O9PsZmvYhCEO3gnIVxkwdJ1Xg+sFHD/fnjbAYpJOSeMdClgwwq69v2tkrfzV&#10;feB0SD2jEBdrKUCnNNacx06jlXHlR3TknX2wMtEZeq6CvFK4NXydZSW3cnD0QcsR9xq7n8PFCqjm&#10;L49jxD1+n6cu6GHZmPdFiMeHPHsFlnBOfzDc6lN1aKnTyV+ciswIKMrtllAyiudiDYyQMq9IOt2k&#10;l6oC3jb8/4r2F1BLAwQUAAAACACHTuJAY60TI80BAACcAwAADgAAAGRycy9lMm9Eb2MueG1srVPB&#10;jtMwEL0j8Q+W7zTpdmGXqOkKVC1CQoC08AGu4zSWbI/lcZv0B+APOHHhznf1O3bspF1YLnvg4oxn&#10;xm/mvZksbwZr2F4F1OBqPp+VnCknodFuW/OvX25fXHOGUbhGGHCq5geF/Gb1/Nmy95W6gA5MowIj&#10;EIdV72vexeirokDZKStwBl45CrYQrIh0DduiCaIndGuKi7J8VfQQGh9AKkTyrscgnxDDUwChbbVU&#10;a5A7q1wcUYMyIhIl7LRHvsrdtq2S8VPboorM1JyYxnxSEbI36SxWS1Ftg/CdllML4iktPOJkhXZU&#10;9Ay1FlGwXdD/QFktAyC0cSbBFiORrAixmJePtLnrhFeZC0mN/iw6/j9Y+XH/OTDd1HxxOefMCUsj&#10;P/74fvz5+/jrG0tOkqj3WFHmnafcOLyFgRbn5EdyJuZDG2z6EidGcRL4cBZYDZFJci7Ky+uSIpJC&#10;V68XVy8TSPHw1geM7xRYloyaBxpfVlXsP2AcU08pqZSDW21MHqFxfzkIc/SovAPT60RjbDdZcdgM&#10;E7cNNAei1tMe1NzR2nNm3juSOa3MyQgnYzMZqSL6N7tIbeTuEuoIRazShYaW+U0Llrbiz3vOevip&#10;Vv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INsZY2AAAAA0BAAAPAAAAAAAAAAEAIAAAACIAAABk&#10;cnMvZG93bnJldi54bWxQSwECFAAUAAAACACHTuJAY60TI80BAACcAwAADgAAAAAAAAABACAAAAAn&#10;AQAAZHJzL2Uyb0RvYy54bWxQSwUGAAAAAAYABgBZAQAAZgUAAAAA&#10;">
              <v:fill on="f" focussize="0,0"/>
              <v:stroke on="f"/>
              <v:imagedata o:title=""/>
              <o:lock v:ext="edit" aspectratio="f"/>
              <v:textbox inset="0mm,0mm,0mm,0mm" style="mso-fit-shape-to-text:t;">
                <w:txbxContent>
                  <w:p w14:paraId="2EECF2BB">
                    <w:pPr>
                      <w:pStyle w:val="189"/>
                      <w:jc w:val="left"/>
                    </w:pPr>
                    <w:r>
                      <w:rPr>
                        <w:lang w:val="en-US" w:eastAsia="en-US" w:bidi="en-US"/>
                      </w:rPr>
                      <w:t xml:space="preserve">• </w:t>
                    </w:r>
                    <w:r>
                      <w:fldChar w:fldCharType="begin"/>
                    </w:r>
                    <w:r>
                      <w:instrText xml:space="preserve"> PAGE \* MERGEFORMAT </w:instrText>
                    </w:r>
                    <w:r>
                      <w:fldChar w:fldCharType="separate"/>
                    </w:r>
                    <w:r>
                      <w:t>162</w:t>
                    </w:r>
                    <w:r>
                      <w:fldChar w:fldCharType="end"/>
                    </w:r>
                    <w:r>
                      <w:rPr>
                        <w:lang w:val="en-US" w:eastAsia="en-US" w:bidi="en-US"/>
                      </w:rPr>
                      <w:t>•</w:t>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47225">
    <w:pPr>
      <w:spacing w:line="1" w:lineRule="exact"/>
    </w:pPr>
    <w:r>
      <mc:AlternateContent>
        <mc:Choice Requires="wps">
          <w:drawing>
            <wp:anchor distT="0" distB="0" distL="114300" distR="114300" simplePos="0" relativeHeight="251672576" behindDoc="1" locked="0" layoutInCell="1" allowOverlap="1">
              <wp:simplePos x="0" y="0"/>
              <wp:positionH relativeFrom="page">
                <wp:posOffset>3620135</wp:posOffset>
              </wp:positionH>
              <wp:positionV relativeFrom="page">
                <wp:posOffset>9748520</wp:posOffset>
              </wp:positionV>
              <wp:extent cx="304800" cy="79375"/>
              <wp:effectExtent l="0" t="0" r="0" b="0"/>
              <wp:wrapNone/>
              <wp:docPr id="345" name="文本框 345"/>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5E8D309C">
                          <w:pPr>
                            <w:pStyle w:val="189"/>
                            <w:jc w:val="left"/>
                          </w:pPr>
                          <w:r>
                            <w:rPr>
                              <w:lang w:val="en-US" w:eastAsia="en-US" w:bidi="en-US"/>
                            </w:rPr>
                            <w:t xml:space="preserve">• </w:t>
                          </w:r>
                          <w:r>
                            <w:fldChar w:fldCharType="begin"/>
                          </w:r>
                          <w:r>
                            <w:instrText xml:space="preserve"> PAGE \* MERGEFORMAT </w:instrText>
                          </w:r>
                          <w:r>
                            <w:fldChar w:fldCharType="separate"/>
                          </w:r>
                          <w:r>
                            <w:t>160</w:t>
                          </w:r>
                          <w:r>
                            <w:fldChar w:fldCharType="end"/>
                          </w:r>
                          <w:r>
                            <w:rPr>
                              <w:lang w:val="en-US" w:eastAsia="en-US" w:bidi="en-US"/>
                            </w:rPr>
                            <w:t>•</w:t>
                          </w:r>
                        </w:p>
                      </w:txbxContent>
                    </wps:txbx>
                    <wps:bodyPr wrap="none" lIns="0" tIns="0" rIns="0" bIns="0">
                      <a:spAutoFit/>
                    </wps:bodyPr>
                  </wps:wsp>
                </a:graphicData>
              </a:graphic>
            </wp:anchor>
          </w:drawing>
        </mc:Choice>
        <mc:Fallback>
          <w:pict>
            <v:shape id="_x0000_s1026" o:spid="_x0000_s1026" o:spt="202" type="#_x0000_t202" style="position:absolute;left:0pt;margin-left:285.05pt;margin-top:767.6pt;height:6.25pt;width:24pt;mso-position-horizontal-relative:page;mso-position-vertical-relative:page;mso-wrap-style:none;z-index:-251643904;mso-width-relative:page;mso-height-relative:page;" filled="f" stroked="f" coordsize="21600,21600" o:gfxdata="UEsDBAoAAAAAAIdO4kAAAAAAAAAAAAAAAAAEAAAAZHJzL1BLAwQUAAAACACHTuJADn8+59gAAAAN&#10;AQAADwAAAGRycy9kb3ducmV2LnhtbE2PzU7DMBCE70i8g7VI3KidQpoojdNDJS7cKKhSb268jSP8&#10;E8Vumrw92xMcd+bT7Ey9m51lE46xD15CthLA0LdB976T8P31/lICi0l5rWzwKGHBCLvm8aFWlQ43&#10;/4nTIXWMQnyslAST0lBxHluDTsVVGNCTdwmjU4nOseN6VDcKd5avhdhwp3pPH4wacG+w/TlcnYRi&#10;PgYcIu7xdJna0fRLaT8WKZ+fMrEFlnBOfzDc61N1aKjTOVy9jsxKyAuREUpG/pqvgRGyyUqSznfp&#10;rSiANzX/v6L5BVBLAwQUAAAACACHTuJAUNRZL88BAACcAwAADgAAAGRycy9lMm9Eb2MueG1srVPB&#10;btQwEL0j8Q+W72zSbqFttNkKtCpCQoBU+gFex9lYsj2Wx7vJ/gD8AScu3Pmu/Y6OnewWyqUHLs54&#10;Zvz83vNkcTNYw3YqoAZX87NZyZlyEhrtNjW//3r76oozjMI1woBTNd8r5DfLly8Wva/UOXRgGhUY&#10;gTisel/zLkZfFQXKTlmBM/DKUbGFYEWkbdgUTRA9oVtTnJflm6KH0PgAUiFSdjUW+YQYngMIbaul&#10;WoHcWuXiiBqUEZEkYac98mVm27ZKxs9tiyoyU3NSGvNKl1C8TmuxXIhqE4TvtJwoiOdQeKLJCu3o&#10;0hPUSkTBtkH/A2W1DIDQxpkEW4xCsiOk4qx84s1dJ7zKWshq9CfT8f/Byk+7L4Hppubzi9ecOWHp&#10;yQ8/vh9+/j78+sZSkizqPVbUeeepNw7vYKDBOeaRkkn50AabvqSJUZ0M3p8MVkNkkpLz8uKqpIqk&#10;0uX1/DKDF49nfcD4XoFlKah5oOfLrordR4zEg1qPLekqB7famPyExv2VoMYxo/IMTKeTjJFuiuKw&#10;HiZta2j2JK2nOai5o7HnzHxwZHMamWMQjsF6CtKN6N9uI9HI7BLqCEVU04YeLZOeBixNxZ/73PX4&#10;Uy0f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A5/PufYAAAADQEAAA8AAAAAAAAAAQAgAAAAIgAA&#10;AGRycy9kb3ducmV2LnhtbFBLAQIUABQAAAAIAIdO4kBQ1FkvzwEAAJwDAAAOAAAAAAAAAAEAIAAA&#10;ACcBAABkcnMvZTJvRG9jLnhtbFBLBQYAAAAABgAGAFkBAABoBQAAAAA=&#10;">
              <v:fill on="f" focussize="0,0"/>
              <v:stroke on="f"/>
              <v:imagedata o:title=""/>
              <o:lock v:ext="edit" aspectratio="f"/>
              <v:textbox inset="0mm,0mm,0mm,0mm" style="mso-fit-shape-to-text:t;">
                <w:txbxContent>
                  <w:p w14:paraId="5E8D309C">
                    <w:pPr>
                      <w:pStyle w:val="189"/>
                      <w:jc w:val="left"/>
                    </w:pPr>
                    <w:r>
                      <w:rPr>
                        <w:lang w:val="en-US" w:eastAsia="en-US" w:bidi="en-US"/>
                      </w:rPr>
                      <w:t xml:space="preserve">• </w:t>
                    </w:r>
                    <w:r>
                      <w:fldChar w:fldCharType="begin"/>
                    </w:r>
                    <w:r>
                      <w:instrText xml:space="preserve"> PAGE \* MERGEFORMAT </w:instrText>
                    </w:r>
                    <w:r>
                      <w:fldChar w:fldCharType="separate"/>
                    </w:r>
                    <w:r>
                      <w:t>160</w:t>
                    </w:r>
                    <w:r>
                      <w:fldChar w:fldCharType="end"/>
                    </w:r>
                    <w:r>
                      <w:rPr>
                        <w:lang w:val="en-US" w:eastAsia="en-US" w:bidi="en-US"/>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6CAF9">
    <w:pPr>
      <w:pStyle w:val="30"/>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ABF0A59"/>
                      </w:txbxContent>
                    </wps:txbx>
                    <wps:bodyPr wrap="none" lIns="0" tIns="0" rIns="0" bIns="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5T688gBAACeAwAADgAAAGRycy9lMm9Eb2MueG1srVPNjtMwEL4j8Q6W&#10;7zRptaAqaroCVYuQECAtPIDrTBpL/pPHbdIXgDfgxIU7z9XnYOwkXVgue+DizJ+/me/zZHM7GM1O&#10;EFA5W/PlouQMrHSNsoeaf/l892LNGUZhG6GdhZqfAfnt9vmzTe8rWLnO6QYCIxCLVe9r3sXoq6JA&#10;2YERuHAeLCVbF4yI5IZD0QTRE7rRxaosXxW9C40PTgIiRXdjkk+I4SmArm2VhJ2TRwM2jqgBtIhE&#10;CTvlkW/ztG0LMn5sW4TIdM2JacwnNSF7n85iuxHVIQjfKTmNIJ4ywiNORihLTa9QOxEFOwb1D5RR&#10;Mjh0bVxIZ4qRSFaEWCzLR9rcd8JD5kJSo7+Kjv8PVn44fQpMNTW/4cwKQw9++f7t8uPX5edX9nK5&#10;ukkK9R4rKrz3VBqHN26gvZnjSMFEfGiDSV+ixChP+p6v+sIQmUyX1qv1uqSUpNzsEH7xcN0HjG/B&#10;GZaMmgd6wKyrOL3HOJbOJambdXdK6/yI2v4VIMwxAnkLptuJyThxsuKwHyZ6e9eciV1Pm1BzS4vP&#10;mX5nSei0NLMRZmM/Gakj+tfHSGPk6RLqCEWskkPPlvlNK5b24k8/Vz38Vt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FeU+vPIAQAAngMAAA4AAAAAAAAAAQAgAAAAHgEAAGRycy9lMm9Eb2Mu&#10;eG1sUEsFBgAAAAAGAAYAWQEAAFgFAAAAAA==&#10;">
              <v:fill on="f" focussize="0,0"/>
              <v:stroke on="f"/>
              <v:imagedata o:title=""/>
              <o:lock v:ext="edit" aspectratio="f"/>
              <v:textbox inset="0mm,0mm,0mm,0mm" style="mso-fit-shape-to-text:t;">
                <w:txbxContent>
                  <w:p w14:paraId="1ABF0A59"/>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2D6C1">
    <w:pPr>
      <w:spacing w:line="1" w:lineRule="exact"/>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FCA90D">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105</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49FCA90D">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105</w:t>
                    </w:r>
                    <w:r>
                      <w:rPr>
                        <w:rFonts w:hint="eastAsia"/>
                      </w:rP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05C9E">
    <w:pPr>
      <w:spacing w:line="1" w:lineRule="exact"/>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ge">
                <wp:posOffset>9999345</wp:posOffset>
              </wp:positionV>
              <wp:extent cx="304800" cy="79375"/>
              <wp:effectExtent l="0" t="0" r="0" b="0"/>
              <wp:wrapNone/>
              <wp:docPr id="8" name="文本框 8"/>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2DBDE3BC">
                          <w:pPr>
                            <w:pStyle w:val="189"/>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6432;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Am5jWEywEAAJgDAAAOAAAAZHJzL2Uyb0RvYy54bWytU82O0zAQ&#10;viPxDpbvNNkf2BI1XbGqFiEhQNrdB3CdSWPJf/K4TfoC8AacuHDnufocjJ20C8tlD1yc8cz4m/m+&#10;mSyuB6PZDgIqZ2t+Nis5Aytdo+ym5g/3t6/mnGEUthHaWaj5HpBfL1++WPS+gnPXOd1AYARisep9&#10;zbsYfVUUKDswAmfOg6Vg64IRka5hUzRB9IRudHFelm+K3oXGBycBkbyrMcgnxPAcQNe2SsLKya0B&#10;G0fUAFpEooSd8siXudu2BRk/ty1CZLrmxDTmk4qQvU5nsVyIahOE75ScWhDPaeEJJyOUpaInqJWI&#10;gm2D+gfKKBkcujbOpDPFSCQrQizOyifa3HXCQ+ZCUqM/iY7/D1Z+2n0JTDU1p7FbYWjgh+/fDj9+&#10;HX5+ZfMkT++xoqw7T3lxuHEDLc3Rj+RMrIc2mPQlPoziJO7+JC4MkUlyXpSX85IikkJXby+uXieQ&#10;4vGtDxjfgzMsGTUPNLqsqNh9xDimHlNSKetuldZ5fNr+5SDM0QN5/tPrRGNsN1lxWA8Tt7Vr9kSt&#10;px2ouaWV50x/sCRxWpejEY7GejJSRfTvtpHayN0l1BGKWKULDSzzm5YrbcSf95z1+EMt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v2v0N1AAAAAkBAAAPAAAAAAAAAAEAIAAAACIAAABkcnMvZG93&#10;bnJldi54bWxQSwECFAAUAAAACACHTuJAJuY1hMsBAACYAwAADgAAAAAAAAABACAAAAAjAQAAZHJz&#10;L2Uyb0RvYy54bWxQSwUGAAAAAAYABgBZAQAAYAUAAAAA&#10;">
              <v:fill on="f" focussize="0,0"/>
              <v:stroke on="f"/>
              <v:imagedata o:title=""/>
              <o:lock v:ext="edit" aspectratio="f"/>
              <v:textbox inset="0mm,0mm,0mm,0mm" style="mso-fit-shape-to-text:t;">
                <w:txbxContent>
                  <w:p w14:paraId="2DBDE3BC">
                    <w:pPr>
                      <w:pStyle w:val="189"/>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3F479">
    <w:pPr>
      <w:spacing w:line="1" w:lineRule="exact"/>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407687">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106</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14:paraId="61407687">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106</w:t>
                    </w:r>
                    <w:r>
                      <w:rPr>
                        <w:rFonts w:hint="eastAsia"/>
                      </w:rP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9A72D">
    <w:pPr>
      <w:spacing w:line="1" w:lineRule="exact"/>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ge">
                <wp:posOffset>9999345</wp:posOffset>
              </wp:positionV>
              <wp:extent cx="304800" cy="7937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17F0F15B">
                          <w:pPr>
                            <w:pStyle w:val="189"/>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5408;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BJRccSzAEAAJoDAAAOAAAAZHJzL2Uyb0RvYy54bWytU8Fu2zAM&#10;vQ/YPwi6L3bbbW2NOEWHoMOAYRvQ9gMUWY4FSKIgKrHzA9sf7LTL7vuufMco2Um77tJDLzJFUo98&#10;j/T8arCGbVVADa7mJ7OSM+UkNNqta35/d/PmgjOMwjXCgFM13ynkV4vXr+a9r9QpdGAaFRiBOKx6&#10;X/MuRl8VBcpOWYEz8MpRsIVgRaRrWBdNED2hW1OcluX7oofQ+ABSIZJ3OQb5hBieAwhtq6VagtxY&#10;5eKIGpQRkShhpz3yRe62bZWMX9sWVWSm5sQ05pOKkL1KZ7GYi2odhO+0nFoQz2nhCScrtKOiR6il&#10;iIJtgv4PymoZAKGNMwm2GIlkRYjFSflEm9tOeJW5kNToj6Ljy8HKL9tvgemGNoEkccLSxPc/f+x/&#10;/dn//s7IRwL1HivKu/WUGYcPMFDywY/kTLyHNtj0JUaM4oS1O8qrhsgkOc/KtxclRSSFzi/Pzt8l&#10;kOLhrQ8YPyqwLBk1DzS8rKnYfsY4ph5SUikHN9qYPEDj/nEQ5uhReQOm14nG2G6y4rAaJm4raHZE&#10;ractqLmjpefMfHIkMvUaD0Y4GKvJSBXRX28itZG7S6gjFLFKFxpZ5jetV9qJx/ec9fBLLf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b9r9DdQAAAAJAQAADwAAAAAAAAABACAAAAAiAAAAZHJzL2Rv&#10;d25yZXYueG1sUEsBAhQAFAAAAAgAh07iQElFxxLMAQAAmgMAAA4AAAAAAAAAAQAgAAAAIwEAAGRy&#10;cy9lMm9Eb2MueG1sUEsFBgAAAAAGAAYAWQEAAGEFAAAAAA==&#10;">
              <v:fill on="f" focussize="0,0"/>
              <v:stroke on="f"/>
              <v:imagedata o:title=""/>
              <o:lock v:ext="edit" aspectratio="f"/>
              <v:textbox inset="0mm,0mm,0mm,0mm" style="mso-fit-shape-to-text:t;">
                <w:txbxContent>
                  <w:p w14:paraId="17F0F15B">
                    <w:pPr>
                      <w:pStyle w:val="189"/>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24059">
    <w:pPr>
      <w:spacing w:line="1" w:lineRule="exact"/>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E5E5FB">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108</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jdksg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s3EMUR+6ska5HoTbY8ImSm+5wgg7FcaZFXbTfuWleHwvWQ//1P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cY3ZLIAQAAmwMAAA4AAAAAAAAAAQAgAAAAHgEAAGRycy9lMm9Eb2Mu&#10;eG1sUEsFBgAAAAAGAAYAWQEAAFgFAAAAAA==&#10;">
              <v:fill on="f" focussize="0,0"/>
              <v:stroke on="f"/>
              <v:imagedata o:title=""/>
              <o:lock v:ext="edit" aspectratio="f"/>
              <v:textbox inset="0mm,0mm,0mm,0mm" style="mso-fit-shape-to-text:t;">
                <w:txbxContent>
                  <w:p w14:paraId="48E5E5FB">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108</w:t>
                    </w:r>
                    <w:r>
                      <w:rPr>
                        <w:rFonts w:hint="eastAsia"/>
                      </w:rP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14012">
    <w:pPr>
      <w:spacing w:line="1" w:lineRule="exac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ge">
                <wp:posOffset>9999345</wp:posOffset>
              </wp:positionV>
              <wp:extent cx="304800" cy="79375"/>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509C913A">
                          <w:pPr>
                            <w:pStyle w:val="189"/>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4384;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CYJacxzAEAAJoDAAAOAAAAZHJzL2Uyb0RvYy54bWytU0tu2zAQ&#10;3RfoHQjuaymfNqlgOWhhpAhQtAGSHoCmRhYB/sChLfkC6Q266qb7nsvnyJCSnTbdZNENNZwZvpn3&#10;ZjS/GoxmWwionK35yazkDKx0jbLrmn+7v35zyRlGYRuhnYWa7wD51eL1q3nvKzh1ndMNBEYgFqve&#10;17yL0VdFgbIDI3DmPFgKti4YEeka1kUTRE/oRhenZfmu6F1ofHASEMm7HIN8QgwvAXRtqyQsndwY&#10;sHFEDaBFJErYKY98kbttW5Dxa9siRKZrTkxjPqkI2at0Fou5qNZB+E7JqQXxkhaecTJCWSp6hFqK&#10;KNgmqH+gjJLBoWvjTDpTjESyIsTipHymzV0nPGQuJDX6o+j4/2Dll+1tYKqhTTjnzApDE9//+L7/&#10;+Xv/64GRjwTqPVaUd+cpMw4f3UDJBz+SM/Ee2mDSlxgxipO8u6O8MEQmyXlWnl+WFJEUunh/dvE2&#10;gRRPb33A+AmcYcmoeaDhZU3F9jPGMfWQkkpZd620zgPU9i8HYY4eyBswvU40xnaTFYfVMHFbuWZH&#10;1HragppbWnrO9I0lkdPCHIxwMFaTkSqi/7CJ1EbuLqGOUMQqXWhkmd+0Xmkn/rznrKdfavEI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b9r9DdQAAAAJAQAADwAAAAAAAAABACAAAAAiAAAAZHJzL2Rv&#10;d25yZXYueG1sUEsBAhQAFAAAAAgAh07iQJglpzHMAQAAmgMAAA4AAAAAAAAAAQAgAAAAIwEAAGRy&#10;cy9lMm9Eb2MueG1sUEsFBgAAAAAGAAYAWQEAAGEFAAAAAA==&#10;">
              <v:fill on="f" focussize="0,0"/>
              <v:stroke on="f"/>
              <v:imagedata o:title=""/>
              <o:lock v:ext="edit" aspectratio="f"/>
              <v:textbox inset="0mm,0mm,0mm,0mm" style="mso-fit-shape-to-text:t;">
                <w:txbxContent>
                  <w:p w14:paraId="509C913A">
                    <w:pPr>
                      <w:pStyle w:val="189"/>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489AE">
    <w:pPr>
      <w:spacing w:line="1" w:lineRule="exact"/>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BEC7AF">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109</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0DBEC7AF">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109</w:t>
                    </w:r>
                    <w:r>
                      <w:rPr>
                        <w:rFonts w:hint="eastAsia"/>
                      </w:rP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81C50">
    <w:pPr>
      <w:spacing w:line="1" w:lineRule="exact"/>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ge">
                <wp:posOffset>9999345</wp:posOffset>
              </wp:positionV>
              <wp:extent cx="304800" cy="79375"/>
              <wp:effectExtent l="0" t="0" r="0" b="0"/>
              <wp:wrapNone/>
              <wp:docPr id="381" name="文本框 381"/>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7FD4D355">
                          <w:pPr>
                            <w:pStyle w:val="189"/>
                            <w:jc w:val="left"/>
                          </w:pPr>
                          <w:r>
                            <w:rPr>
                              <w:rFonts w:ascii="宋体" w:hAnsi="宋体" w:cs="宋体"/>
                            </w:rPr>
                            <w:t>・</w:t>
                          </w:r>
                          <w:r>
                            <w:fldChar w:fldCharType="begin"/>
                          </w:r>
                          <w:r>
                            <w:instrText xml:space="preserve"> PAGE \* MERGEFORMAT </w:instrText>
                          </w:r>
                          <w:r>
                            <w:fldChar w:fldCharType="separate"/>
                          </w:r>
                          <w:r>
                            <w:t>178</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3360;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CT1gY4zQEAAJwDAAAOAAAAZHJzL2Uyb0RvYy54bWytU82O0zAQ&#10;viPxDpbvNOkW2BI1XYGqRUgIkBYewHUmjSX/yeM26QvAG3Diwp3n6nMwdtIuLJc9cHHGM+Nv5vtm&#10;sroZjGYHCKicrfl8VnIGVrpG2V3Nv3y+fbbkDKOwjdDOQs2PgPxm/fTJqvcVXLnO6QYCIxCLVe9r&#10;3sXoq6JA2YEROHMeLAVbF4yIdA27ogmiJ3Sji6uyfFn0LjQ+OAmI5N2MQT4hhscAurZVEjZO7g3Y&#10;OKIG0CISJeyUR77O3bYtyPixbREi0zUnpjGfVITsbTqL9UpUuyB8p+TUgnhMCw84GaEsFb1AbUQU&#10;bB/UP1BGyeDQtXEmnSlGIlkRYjEvH2hz1wkPmQtJjf4iOv4/WPnh8Ckw1dR8sZxzZoWhkZ++fzv9&#10;+HX6+ZUlJ0nUe6wo885TbhzeuIEW5+xHcibmQxtM+hInRnES+HgRGIbIJDkX5fNlSRFJoetXi+sX&#10;CaS4f+sDxrfgDEtGzQONL6sqDu8xjqnnlFTKululdR6htn85CHP0QN6B6XWiMbabrDhsh4nb1jVH&#10;otbTHtTc0tpzpt9ZkjmtzNkIZ2M7Gaki+tf7SG3k7hLqCEWs0oWGlvlNC5a24s97zrr/qd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a/Q3UAAAACQEAAA8AAAAAAAAAAQAgAAAAIgAAAGRycy9k&#10;b3ducmV2LnhtbFBLAQIUABQAAAAIAIdO4kCT1gY4zQEAAJwDAAAOAAAAAAAAAAEAIAAAACMBAABk&#10;cnMvZTJvRG9jLnhtbFBLBQYAAAAABgAGAFkBAABiBQAAAAA=&#10;">
              <v:fill on="f" focussize="0,0"/>
              <v:stroke on="f"/>
              <v:imagedata o:title=""/>
              <o:lock v:ext="edit" aspectratio="f"/>
              <v:textbox inset="0mm,0mm,0mm,0mm" style="mso-fit-shape-to-text:t;">
                <w:txbxContent>
                  <w:p w14:paraId="7FD4D355">
                    <w:pPr>
                      <w:pStyle w:val="189"/>
                      <w:jc w:val="left"/>
                    </w:pPr>
                    <w:r>
                      <w:rPr>
                        <w:rFonts w:ascii="宋体" w:hAnsi="宋体" w:cs="宋体"/>
                      </w:rPr>
                      <w:t>・</w:t>
                    </w:r>
                    <w:r>
                      <w:fldChar w:fldCharType="begin"/>
                    </w:r>
                    <w:r>
                      <w:instrText xml:space="preserve"> PAGE \* MERGEFORMAT </w:instrText>
                    </w:r>
                    <w:r>
                      <w:fldChar w:fldCharType="separate"/>
                    </w:r>
                    <w:r>
                      <w:t>178</w:t>
                    </w:r>
                    <w:r>
                      <w:fldChar w:fldCharType="end"/>
                    </w:r>
                    <w:r>
                      <w:rPr>
                        <w:rFonts w:ascii="宋体" w:hAnsi="宋体" w:cs="宋体"/>
                      </w:rPr>
                      <w:t>・</w:t>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01334">
    <w:pPr>
      <w:pStyle w:val="3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BFB179C">
                          <w:pPr>
                            <w:pStyle w:val="30"/>
                            <w:jc w:val="center"/>
                          </w:pPr>
                          <w:r>
                            <w:fldChar w:fldCharType="begin"/>
                          </w:r>
                          <w:r>
                            <w:instrText xml:space="preserve"> PAGE  \* MERGEFORMAT </w:instrText>
                          </w:r>
                          <w:r>
                            <w:fldChar w:fldCharType="separate"/>
                          </w:r>
                          <w:r>
                            <w:t>96</w:t>
                          </w:r>
                          <w:r>
                            <w:fldChar w:fldCharType="end"/>
                          </w:r>
                        </w:p>
                      </w:txbxContent>
                    </wps:txbx>
                    <wps:bodyPr wrap="none" lIns="0" tIns="0" rIns="0" bIns="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LC8WckBAACeAwAADgAAAGRycy9lMm9Eb2MueG1srVNLbtswEN0XyB0I&#10;7mPJBloYguUggZEiQNAWSHsAmhpZBPgDh7bkC7Q36Kqb7nsun6NDSnbadJNFN9T8+Gbe42h1MxjN&#10;DhBQOVvz+azkDKx0jbK7mn/5fH+95AyjsI3QzkLNj4D8Zn31ZtX7Chauc7qBwAjEYtX7mncx+qoo&#10;UHZgBM6cB0vJ1gUjIrlhVzRB9IRudLEoy3dF70Ljg5OASNHNmOQTYngNoGtbJWHj5N6AjSNqAC0i&#10;UcJOeeTrPG3bgowf2xYhMl1zYhrzSU3I3qazWK9EtQvCd0pOI4jXjPCCkxHKUtML1EZEwfZB/QNl&#10;lAwOXRtn0pliJJIVIRbz8oU2T53wkLmQ1OgvouP/g5UfDp8CUw1tAmdWGHrw0/dvpx+/Tj+/srfz&#10;xTwp1HusqPDJU2kc7tyQqqc4UjARH9pg0pcoMcqTvseLvjBEJtOl5WK5LCklKXd2CKd4vu4Dxvfg&#10;DEtGzQM9YNZVHB4xjqXnktTNunulNcVFpe1fAcIcI5C3YLqdmIwTJysO22GisXXNkdj1tAk1t7T4&#10;nOkHS0KnpTkb4WxsJyN1RH+7jzRGni6hjlDEKjn0bJnftGJpL/70c9Xzb7X+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8sLxZyQEAAJ4DAAAOAAAAAAAAAAEAIAAAAB4BAABkcnMvZTJvRG9j&#10;LnhtbFBLBQYAAAAABgAGAFkBAABZBQAAAAA=&#10;">
              <v:fill on="f" focussize="0,0"/>
              <v:stroke on="f"/>
              <v:imagedata o:title=""/>
              <o:lock v:ext="edit" aspectratio="f"/>
              <v:textbox inset="0mm,0mm,0mm,0mm" style="mso-fit-shape-to-text:t;">
                <w:txbxContent>
                  <w:p w14:paraId="6BFB179C">
                    <w:pPr>
                      <w:pStyle w:val="30"/>
                      <w:jc w:val="center"/>
                    </w:pPr>
                    <w:r>
                      <w:fldChar w:fldCharType="begin"/>
                    </w:r>
                    <w:r>
                      <w:instrText xml:space="preserve"> PAGE  \* MERGEFORMAT </w:instrText>
                    </w:r>
                    <w:r>
                      <w:fldChar w:fldCharType="separate"/>
                    </w:r>
                    <w:r>
                      <w:t>96</w:t>
                    </w:r>
                    <w:r>
                      <w:fldChar w:fldCharType="end"/>
                    </w:r>
                  </w:p>
                </w:txbxContent>
              </v:textbox>
            </v:shape>
          </w:pict>
        </mc:Fallback>
      </mc:AlternateContent>
    </w:r>
  </w:p>
  <w:p w14:paraId="2847D72F">
    <w:pPr>
      <w:pStyle w:val="30"/>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7CCF0">
    <w:pPr>
      <w:pStyle w:val="3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C394DC1">
                          <w:pPr>
                            <w:pStyle w:val="30"/>
                          </w:pPr>
                          <w:r>
                            <w:fldChar w:fldCharType="begin"/>
                          </w:r>
                          <w:r>
                            <w:instrText xml:space="preserve"> PAGE  \* MERGEFORMAT </w:instrText>
                          </w:r>
                          <w:r>
                            <w:fldChar w:fldCharType="separate"/>
                          </w:r>
                          <w:r>
                            <w:t>3</w:t>
                          </w:r>
                          <w:r>
                            <w:fldChar w:fldCharType="end"/>
                          </w:r>
                        </w:p>
                      </w:txbxContent>
                    </wps:txbx>
                    <wps:bodyPr wrap="none" lIns="0" tIns="0" rIns="0" bIns="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q5RickBAACe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J2&#10;WVVJod5DjYVPHkvjcOcG3Js5DhhMxAcZTPoiJYJ51Pd00VcMkfB0aVWtViWmOOZmB/GL5+s+QHwv&#10;nCHJaGjAB8y6suMjxLF0LkndrLtXWudH1PavAGKOEZG3YLqdmIwTJysOu2Git3PtCdn1uAkNtbj4&#10;lOgHi0KnpZmNMBu7yUgdwd8eIo6Rp0uoIxSySg4+W+Y3rVjaiz/9XPX8W2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arlGJyQEAAJ4DAAAOAAAAAAAAAAEAIAAAAB4BAABkcnMvZTJvRG9j&#10;LnhtbFBLBQYAAAAABgAGAFkBAABZBQAAAAA=&#10;">
              <v:fill on="f" focussize="0,0"/>
              <v:stroke on="f"/>
              <v:imagedata o:title=""/>
              <o:lock v:ext="edit" aspectratio="f"/>
              <v:textbox inset="0mm,0mm,0mm,0mm" style="mso-fit-shape-to-text:t;">
                <w:txbxContent>
                  <w:p w14:paraId="5C394DC1">
                    <w:pPr>
                      <w:pStyle w:val="3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01687">
    <w:pPr>
      <w:spacing w:line="1" w:lineRule="exact"/>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A11A1A">
                          <w:pPr>
                            <w:pStyle w:val="30"/>
                            <w:rPr>
                              <w:rFonts w:hint="eastAsia" w:eastAsia="宋体正文"/>
                            </w:rPr>
                          </w:pPr>
                          <w:r>
                            <w:rPr>
                              <w:rFonts w:hint="eastAsia"/>
                            </w:rPr>
                            <w:fldChar w:fldCharType="begin"/>
                          </w:r>
                          <w:r>
                            <w:rPr>
                              <w:rFonts w:hint="eastAsia"/>
                            </w:rPr>
                            <w:instrText xml:space="preserve"> PAGE  \* MERGEFORMAT </w:instrText>
                          </w:r>
                          <w:r>
                            <w:rPr>
                              <w:rFonts w:hint="eastAsia"/>
                            </w:rPr>
                            <w:fldChar w:fldCharType="separate"/>
                          </w:r>
                          <w:r>
                            <w:t>83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7BA11A1A">
                    <w:pPr>
                      <w:pStyle w:val="30"/>
                      <w:rPr>
                        <w:rFonts w:hint="eastAsia" w:eastAsia="宋体正文"/>
                      </w:rPr>
                    </w:pPr>
                    <w:r>
                      <w:rPr>
                        <w:rFonts w:hint="eastAsia"/>
                      </w:rPr>
                      <w:fldChar w:fldCharType="begin"/>
                    </w:r>
                    <w:r>
                      <w:rPr>
                        <w:rFonts w:hint="eastAsia"/>
                      </w:rPr>
                      <w:instrText xml:space="preserve"> PAGE  \* MERGEFORMAT </w:instrText>
                    </w:r>
                    <w:r>
                      <w:rPr>
                        <w:rFonts w:hint="eastAsia"/>
                      </w:rPr>
                      <w:fldChar w:fldCharType="separate"/>
                    </w:r>
                    <w:r>
                      <w:t>83</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356CC">
    <w:pPr>
      <w:spacing w:line="1" w:lineRule="exact"/>
    </w:pPr>
    <w:r>
      <mc:AlternateContent>
        <mc:Choice Requires="wps">
          <w:drawing>
            <wp:anchor distT="0" distB="0" distL="114300" distR="114300" simplePos="0" relativeHeight="251663360" behindDoc="1" locked="0" layoutInCell="1" allowOverlap="1">
              <wp:simplePos x="0" y="0"/>
              <wp:positionH relativeFrom="page">
                <wp:posOffset>3617595</wp:posOffset>
              </wp:positionH>
              <wp:positionV relativeFrom="page">
                <wp:posOffset>9745345</wp:posOffset>
              </wp:positionV>
              <wp:extent cx="304800" cy="80645"/>
              <wp:effectExtent l="0" t="0" r="0" b="0"/>
              <wp:wrapNone/>
              <wp:docPr id="287" name="文本框 287"/>
              <wp:cNvGraphicFramePr/>
              <a:graphic xmlns:a="http://schemas.openxmlformats.org/drawingml/2006/main">
                <a:graphicData uri="http://schemas.microsoft.com/office/word/2010/wordprocessingShape">
                  <wps:wsp>
                    <wps:cNvSpPr txBox="1"/>
                    <wps:spPr>
                      <a:xfrm>
                        <a:off x="0" y="0"/>
                        <a:ext cx="304800" cy="80645"/>
                      </a:xfrm>
                      <a:prstGeom prst="rect">
                        <a:avLst/>
                      </a:prstGeom>
                      <a:noFill/>
                      <a:ln>
                        <a:noFill/>
                      </a:ln>
                      <a:effectLst/>
                    </wps:spPr>
                    <wps:txbx>
                      <w:txbxContent>
                        <w:p w14:paraId="4E3F395E">
                          <w:pPr>
                            <w:pStyle w:val="189"/>
                            <w:jc w:val="left"/>
                          </w:pPr>
                          <w:r>
                            <w:rPr>
                              <w:rFonts w:ascii="宋体" w:hAnsi="宋体" w:cs="宋体"/>
                            </w:rPr>
                            <w:t>・</w:t>
                          </w:r>
                          <w:r>
                            <w:fldChar w:fldCharType="begin"/>
                          </w:r>
                          <w:r>
                            <w:instrText xml:space="preserve"> PAGE \* MERGEFORMAT </w:instrText>
                          </w:r>
                          <w:r>
                            <w:fldChar w:fldCharType="separate"/>
                          </w:r>
                          <w:r>
                            <w:t>152</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left:284.85pt;margin-top:767.35pt;height:6.35pt;width:24pt;mso-position-horizontal-relative:page;mso-position-vertical-relative:page;mso-wrap-style:none;z-index:-251653120;mso-width-relative:page;mso-height-relative:page;" filled="f" stroked="f" coordsize="21600,21600" o:gfxdata="UEsDBAoAAAAAAIdO4kAAAAAAAAAAAAAAAAAEAAAAZHJzL1BLAwQUAAAACACHTuJAM6TG59gAAAAN&#10;AQAADwAAAGRycy9kb3ducmV2LnhtbE2PzU7DMBCE70i8g7VI3KgTSJOSxumhEhduFITEzY23cVT/&#10;RLabJm/P9gS32Z3R7LfNbraGTRji4J2AfJUBQ9d5NbhewNfn29MGWEzSKWm8QwELRti193eNrJW/&#10;ug+cDqlnVOJiLQXolMaa89hptDKu/IiOvJMPViYaQ89VkFcqt4Y/Z1nJrRwcXdByxL3G7ny4WAHV&#10;/O1xjLjHn9PUBT0sG/O+CPH4kGdbYAnn9BeGGz6hQ0tMR39xKjIjYF2+VhQlY/1SkKJImVckjrdV&#10;URXA24b//6L9BVBLAwQUAAAACACHTuJAt5Sdl80BAACcAwAADgAAAGRycy9lMm9Eb2MueG1srVPB&#10;jtMwEL0j8Q+W7zTZsixV1HQFqhYhIUBa+ADXcRpLtsfyuE36A/AHnLhw57v6HTt20i7sXvawF2c8&#10;M34z781keT1Yw/YqoAZX84tZyZlyEhrttjX//u3m1YIzjMI1woBTNT8o5Nerly+Wva/UHDowjQqM&#10;QBxWva95F6OvigJlp6zAGXjlKNhCsCLSNWyLJoie0K0p5mV5VfQQGh9AKkTyrscgnxDDUwChbbVU&#10;a5A7q1wcUYMyIhIl7LRHvsrdtq2S8UvboorM1JyYxnxSEbI36SxWS1Ftg/CdllML4iktPOBkhXZU&#10;9Ay1FlGwXdCPoKyWARDaOJNgi5FIVoRYXJQPtLnthFeZC0mN/iw6Ph+s/Lz/Gphuaj5fvOXMCUsj&#10;P/76efz99/jnB0tOkqj3WFHmrafcOLyHgRbn5EdyJuZDG2z6EidGcRL4cBZYDZFJcr4uLxclRSSF&#10;FuXV5ZsEUty/9QHjBwWWJaPmgcaXVRX7TxjH1FNKKuXgRhuTR2jcfw7CHD0q78D0OtEY201WHDbD&#10;xG0DzYGo9bQHNXe09pyZj45kTitzMsLJ2ExGqoj+3S5SG7m7hDpCEat0oaFlftOCpa34956z7n+q&#10;1R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zpMbn2AAAAA0BAAAPAAAAAAAAAAEAIAAAACIAAABk&#10;cnMvZG93bnJldi54bWxQSwECFAAUAAAACACHTuJAt5Sdl80BAACcAwAADgAAAAAAAAABACAAAAAn&#10;AQAAZHJzL2Uyb0RvYy54bWxQSwUGAAAAAAYABgBZAQAAZgUAAAAA&#10;">
              <v:fill on="f" focussize="0,0"/>
              <v:stroke on="f"/>
              <v:imagedata o:title=""/>
              <o:lock v:ext="edit" aspectratio="f"/>
              <v:textbox inset="0mm,0mm,0mm,0mm" style="mso-fit-shape-to-text:t;">
                <w:txbxContent>
                  <w:p w14:paraId="4E3F395E">
                    <w:pPr>
                      <w:pStyle w:val="189"/>
                      <w:jc w:val="left"/>
                    </w:pPr>
                    <w:r>
                      <w:rPr>
                        <w:rFonts w:ascii="宋体" w:hAnsi="宋体" w:cs="宋体"/>
                      </w:rPr>
                      <w:t>・</w:t>
                    </w:r>
                    <w:r>
                      <w:fldChar w:fldCharType="begin"/>
                    </w:r>
                    <w:r>
                      <w:instrText xml:space="preserve"> PAGE \* MERGEFORMAT </w:instrText>
                    </w:r>
                    <w:r>
                      <w:fldChar w:fldCharType="separate"/>
                    </w:r>
                    <w:r>
                      <w:t>152</w:t>
                    </w:r>
                    <w:r>
                      <w:fldChar w:fldCharType="end"/>
                    </w:r>
                    <w:r>
                      <w:rPr>
                        <w:rFonts w:ascii="宋体" w:hAnsi="宋体" w:cs="宋体"/>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70907">
    <w:pPr>
      <w:spacing w:line="1" w:lineRule="exact"/>
    </w:pPr>
    <w:r>
      <mc:AlternateContent>
        <mc:Choice Requires="wps">
          <w:drawing>
            <wp:anchor distT="0" distB="0" distL="114300" distR="114300" simplePos="0" relativeHeight="251662336" behindDoc="1" locked="0" layoutInCell="1" allowOverlap="1">
              <wp:simplePos x="0" y="0"/>
              <wp:positionH relativeFrom="page">
                <wp:posOffset>3617595</wp:posOffset>
              </wp:positionH>
              <wp:positionV relativeFrom="page">
                <wp:posOffset>9748520</wp:posOffset>
              </wp:positionV>
              <wp:extent cx="304800" cy="80645"/>
              <wp:effectExtent l="0" t="0" r="0" b="0"/>
              <wp:wrapNone/>
              <wp:docPr id="291" name="文本框 291"/>
              <wp:cNvGraphicFramePr/>
              <a:graphic xmlns:a="http://schemas.openxmlformats.org/drawingml/2006/main">
                <a:graphicData uri="http://schemas.microsoft.com/office/word/2010/wordprocessingShape">
                  <wps:wsp>
                    <wps:cNvSpPr txBox="1"/>
                    <wps:spPr>
                      <a:xfrm>
                        <a:off x="0" y="0"/>
                        <a:ext cx="304800" cy="80645"/>
                      </a:xfrm>
                      <a:prstGeom prst="rect">
                        <a:avLst/>
                      </a:prstGeom>
                      <a:noFill/>
                      <a:ln>
                        <a:noFill/>
                      </a:ln>
                      <a:effectLst/>
                    </wps:spPr>
                    <wps:txbx>
                      <w:txbxContent>
                        <w:p w14:paraId="6840CD6B">
                          <w:pPr>
                            <w:pStyle w:val="189"/>
                            <w:jc w:val="left"/>
                          </w:pPr>
                          <w:r>
                            <w:rPr>
                              <w:rFonts w:ascii="宋体" w:hAnsi="宋体" w:cs="宋体"/>
                            </w:rPr>
                            <w:t>・</w:t>
                          </w:r>
                          <w:r>
                            <w:fldChar w:fldCharType="begin"/>
                          </w:r>
                          <w:r>
                            <w:instrText xml:space="preserve"> PAGE \* MERGEFORMAT </w:instrText>
                          </w:r>
                          <w:r>
                            <w:fldChar w:fldCharType="separate"/>
                          </w:r>
                          <w:r>
                            <w:t>151</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left:284.85pt;margin-top:767.6pt;height:6.35pt;width:24pt;mso-position-horizontal-relative:page;mso-position-vertical-relative:page;mso-wrap-style:none;z-index:-251654144;mso-width-relative:page;mso-height-relative:page;" filled="f" stroked="f" coordsize="21600,21600" o:gfxdata="UEsDBAoAAAAAAIdO4kAAAAAAAAAAAAAAAAAEAAAAZHJzL1BLAwQUAAAACACHTuJADD9cSNgAAAAN&#10;AQAADwAAAGRycy9kb3ducmV2LnhtbE2PzU7DMBCE70i8g7VI3KiTQpI2xOmhEhdulAqJmxtv4wj/&#10;RLabJm/P9gTHnfk0O9PsZmvYhCEO3gnIVxkwdJ1Xg+sFHD/fnjbAYpJOSeMdClgwwq69v2tkrfzV&#10;feB0SD2jEBdrKUCnNNacx06jlXHlR3TknX2wMtEZeq6CvFK4NXydZSW3cnD0QcsR9xq7n8PFCqjm&#10;L49jxD1+n6cu6GHZmPdFiMeHPHsFlnBOfzDc6lN1aKnTyV+ciswIKMptRSgZxXOxBkZImVcknW7S&#10;S7UF3jb8/4r2F1BLAwQUAAAACACHTuJAVprZxMwBAACcAwAADgAAAGRycy9lMm9Eb2MueG1srVPN&#10;jtMwEL4j8Q6W7zRpWVYlaroCVYuQECAtPIDrTBpL/pPHbdIXgDfgxIU7z9Xn2LGTdmG57IGLM54Z&#10;fzPfN5PVzWA0O0BA5WzN57OSM7DSNcruav71y+2LJWcYhW2EdhZqfgTkN+vnz1a9r2DhOqcbCIxA&#10;LFa9r3kXo6+KAmUHRuDMebAUbF0wItI17IomiJ7QjS4WZXld9C40PjgJiOTdjEE+IYanALq2VRI2&#10;Tu4N2DiiBtAiEiXslEe+zt22Lcj4qW0RItM1J6Yxn1SE7G06i/VKVLsgfKfk1IJ4SguPOBmhLBW9&#10;QG1EFGwf1D9QRsng0LVxJp0pRiJZEWIxLx9pc9cJD5kLSY3+Ijr+P1j58fA5MNXUfPF6zpkVhkZ+&#10;+vH99PP36dc3lpwkUe+xosw7T7lxeOsGWpyzH8mZmA9tMOlLnBjFSeDjRWAYIpPkfFleLUuKSAot&#10;y+urVwmkeHjrA8Z34AxLRs0DjS+rKg4fMI6p55RUyrpbpXUeobZ/OQhz9EDegel1ojG2m6w4bIeJ&#10;29Y1R6LW0x7U3NLac6bfW5I5rczZCGdjOxmpIvo3+0ht5O4S6ghFrNKFhpb5TQuWtuLPe856+KnW&#10;9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Aw/XEjYAAAADQEAAA8AAAAAAAAAAQAgAAAAIgAAAGRy&#10;cy9kb3ducmV2LnhtbFBLAQIUABQAAAAIAIdO4kBWmtnEzAEAAJwDAAAOAAAAAAAAAAEAIAAAACcB&#10;AABkcnMvZTJvRG9jLnhtbFBLBQYAAAAABgAGAFkBAABlBQAAAAA=&#10;">
              <v:fill on="f" focussize="0,0"/>
              <v:stroke on="f"/>
              <v:imagedata o:title=""/>
              <o:lock v:ext="edit" aspectratio="f"/>
              <v:textbox inset="0mm,0mm,0mm,0mm" style="mso-fit-shape-to-text:t;">
                <w:txbxContent>
                  <w:p w14:paraId="6840CD6B">
                    <w:pPr>
                      <w:pStyle w:val="189"/>
                      <w:jc w:val="left"/>
                    </w:pPr>
                    <w:r>
                      <w:rPr>
                        <w:rFonts w:ascii="宋体" w:hAnsi="宋体" w:cs="宋体"/>
                      </w:rPr>
                      <w:t>・</w:t>
                    </w:r>
                    <w:r>
                      <w:fldChar w:fldCharType="begin"/>
                    </w:r>
                    <w:r>
                      <w:instrText xml:space="preserve"> PAGE \* MERGEFORMAT </w:instrText>
                    </w:r>
                    <w:r>
                      <w:fldChar w:fldCharType="separate"/>
                    </w:r>
                    <w:r>
                      <w:t>151</w:t>
                    </w:r>
                    <w:r>
                      <w:fldChar w:fldCharType="end"/>
                    </w:r>
                    <w:r>
                      <w:rPr>
                        <w:rFonts w:ascii="宋体" w:hAnsi="宋体" w:cs="宋体"/>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7383F">
    <w:pPr>
      <w:spacing w:line="1" w:lineRule="exact"/>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12ACB7">
                          <w:pPr>
                            <w:pStyle w:val="30"/>
                            <w:rPr>
                              <w:rFonts w:hint="eastAsia" w:eastAsia="宋体正文"/>
                            </w:rPr>
                          </w:pPr>
                          <w:r>
                            <w:rPr>
                              <w:rFonts w:hint="eastAsia"/>
                            </w:rPr>
                            <w:fldChar w:fldCharType="begin"/>
                          </w:r>
                          <w:r>
                            <w:rPr>
                              <w:rFonts w:hint="eastAsia"/>
                            </w:rPr>
                            <w:instrText xml:space="preserve"> PAGE  \* MERGEFORMAT </w:instrText>
                          </w:r>
                          <w:r>
                            <w:rPr>
                              <w:rFonts w:hint="eastAsia"/>
                            </w:rPr>
                            <w:fldChar w:fldCharType="separate"/>
                          </w:r>
                          <w:r>
                            <w:t>85</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hpDqskBAACb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E1JY5bnPj5+7fzj1/nn18J&#10;+lCgPkCNeY8BM9Pw1g+YPPsBnZn3oKLNX2REMI7yni7yyiERkR+tlqtVhSGBsfmC+OzpeYiQHqS3&#10;JBsNjTi/Iis/voc0ps4puZrz99qYMkPj/nIgZvaw3PvYY7bSsBsmQjvfnpBPj6NvqMNNp8S8c6hs&#10;3pLZiLOxm41DiHrflTXK9SC8OS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SGkOqyQEAAJsDAAAOAAAAAAAAAAEAIAAAAB4BAABkcnMvZTJvRG9j&#10;LnhtbFBLBQYAAAAABgAGAFkBAABZBQAAAAA=&#10;">
              <v:fill on="f" focussize="0,0"/>
              <v:stroke on="f"/>
              <v:imagedata o:title=""/>
              <o:lock v:ext="edit" aspectratio="f"/>
              <v:textbox inset="0mm,0mm,0mm,0mm" style="mso-fit-shape-to-text:t;">
                <w:txbxContent>
                  <w:p w14:paraId="1D12ACB7">
                    <w:pPr>
                      <w:pStyle w:val="30"/>
                      <w:rPr>
                        <w:rFonts w:hint="eastAsia" w:eastAsia="宋体正文"/>
                      </w:rPr>
                    </w:pPr>
                    <w:r>
                      <w:rPr>
                        <w:rFonts w:hint="eastAsia"/>
                      </w:rPr>
                      <w:fldChar w:fldCharType="begin"/>
                    </w:r>
                    <w:r>
                      <w:rPr>
                        <w:rFonts w:hint="eastAsia"/>
                      </w:rPr>
                      <w:instrText xml:space="preserve"> PAGE  \* MERGEFORMAT </w:instrText>
                    </w:r>
                    <w:r>
                      <w:rPr>
                        <w:rFonts w:hint="eastAsia"/>
                      </w:rPr>
                      <w:fldChar w:fldCharType="separate"/>
                    </w:r>
                    <w:r>
                      <w:t>85</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16BDF">
    <w:pPr>
      <w:spacing w:line="1" w:lineRule="exact"/>
    </w:pPr>
    <w:r>
      <mc:AlternateContent>
        <mc:Choice Requires="wps">
          <w:drawing>
            <wp:anchor distT="0" distB="0" distL="114300" distR="114300" simplePos="0" relativeHeight="251665408" behindDoc="1" locked="0" layoutInCell="1" allowOverlap="1">
              <wp:simplePos x="0" y="0"/>
              <wp:positionH relativeFrom="page">
                <wp:posOffset>3617595</wp:posOffset>
              </wp:positionH>
              <wp:positionV relativeFrom="page">
                <wp:posOffset>9748520</wp:posOffset>
              </wp:positionV>
              <wp:extent cx="304800" cy="80645"/>
              <wp:effectExtent l="0" t="0" r="0" b="0"/>
              <wp:wrapNone/>
              <wp:docPr id="299" name="文本框 299"/>
              <wp:cNvGraphicFramePr/>
              <a:graphic xmlns:a="http://schemas.openxmlformats.org/drawingml/2006/main">
                <a:graphicData uri="http://schemas.microsoft.com/office/word/2010/wordprocessingShape">
                  <wps:wsp>
                    <wps:cNvSpPr txBox="1"/>
                    <wps:spPr>
                      <a:xfrm>
                        <a:off x="0" y="0"/>
                        <a:ext cx="304800" cy="80645"/>
                      </a:xfrm>
                      <a:prstGeom prst="rect">
                        <a:avLst/>
                      </a:prstGeom>
                      <a:noFill/>
                      <a:ln>
                        <a:noFill/>
                      </a:ln>
                      <a:effectLst/>
                    </wps:spPr>
                    <wps:txbx>
                      <w:txbxContent>
                        <w:p w14:paraId="4A69CFF9">
                          <w:pPr>
                            <w:pStyle w:val="189"/>
                            <w:jc w:val="left"/>
                          </w:pPr>
                          <w:r>
                            <w:rPr>
                              <w:rFonts w:ascii="宋体" w:hAnsi="宋体" w:cs="宋体"/>
                            </w:rPr>
                            <w:t>・</w:t>
                          </w:r>
                          <w:r>
                            <w:fldChar w:fldCharType="begin"/>
                          </w:r>
                          <w:r>
                            <w:instrText xml:space="preserve"> PAGE \* MERGEFORMAT </w:instrText>
                          </w:r>
                          <w:r>
                            <w:fldChar w:fldCharType="separate"/>
                          </w:r>
                          <w:r>
                            <w:t>154</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left:284.85pt;margin-top:767.6pt;height:6.35pt;width:24pt;mso-position-horizontal-relative:page;mso-position-vertical-relative:page;mso-wrap-style:none;z-index:-251651072;mso-width-relative:page;mso-height-relative:page;" filled="f" stroked="f" coordsize="21600,21600" o:gfxdata="UEsDBAoAAAAAAIdO4kAAAAAAAAAAAAAAAAAEAAAAZHJzL1BLAwQUAAAACACHTuJADD9cSNgAAAAN&#10;AQAADwAAAGRycy9kb3ducmV2LnhtbE2PzU7DMBCE70i8g7VI3KiTQpI2xOmhEhdulAqJmxtv4wj/&#10;RLabJm/P9gTHnfk0O9PsZmvYhCEO3gnIVxkwdJ1Xg+sFHD/fnjbAYpJOSeMdClgwwq69v2tkrfzV&#10;feB0SD2jEBdrKUCnNNacx06jlXHlR3TknX2wMtEZeq6CvFK4NXydZSW3cnD0QcsR9xq7n8PFCqjm&#10;L49jxD1+n6cu6GHZmPdFiMeHPHsFlnBOfzDc6lN1aKnTyV+ciswIKMptRSgZxXOxBkZImVcknW7S&#10;S7UF3jb8/4r2F1BLAwQUAAAACACHTuJAMGhN3M0BAACcAwAADgAAAGRycy9lMm9Eb2MueG1srVPN&#10;jtMwEL4j8Q6W7zTZsqy6UdMVqFqEhABp4QFcZ9JY8p88bpO+ALwBJy7cea4+B2Mn7bK7lz1wccYz&#10;42/m+2ayvBmMZnsIqJyt+cWs5AysdI2y25p/+3r7asEZRmEboZ2Fmh8A+c3q5Ytl7yuYu87pBgIj&#10;EItV72vexeirokDZgRE4cx4sBVsXjIh0DduiCaIndKOLeVleFb0LjQ9OAiJ512OQT4jhOYCubZWE&#10;tZM7AzaOqAG0iEQJO+WRr3K3bQsyfm5bhMh0zYlpzCcVIXuTzmK1FNU2CN8pObUgntPCI05GKEtF&#10;z1BrEQXbBfUEyigZHLo2zqQzxUgkK0IsLspH2tx1wkPmQlKjP4uO/w9Wftp/CUw1NZ9fX3NmhaGR&#10;H3/+OP76c/z9nSUnSdR7rCjzzlNuHN65gRbn5EdyJuZDG0z6EidGcRL4cBYYhsgkOV+Xl4uSIpJC&#10;i/Lq8k0CKe7f+oDxPTjDklHzQOPLqor9R4xj6ikllbLuVmmdR6jtAwdhjh7IOzC9TjTGdpMVh80w&#10;cdu45kDUetqDmltae870B0syp5U5GeFkbCYjVUT/dhepjdxdQh2hiFW60NAyv2nB0lb8e89Z9z/V&#10;6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MP1xI2AAAAA0BAAAPAAAAAAAAAAEAIAAAACIAAABk&#10;cnMvZG93bnJldi54bWxQSwECFAAUAAAACACHTuJAMGhN3M0BAACcAwAADgAAAAAAAAABACAAAAAn&#10;AQAAZHJzL2Uyb0RvYy54bWxQSwUGAAAAAAYABgBZAQAAZgUAAAAA&#10;">
              <v:fill on="f" focussize="0,0"/>
              <v:stroke on="f"/>
              <v:imagedata o:title=""/>
              <o:lock v:ext="edit" aspectratio="f"/>
              <v:textbox inset="0mm,0mm,0mm,0mm" style="mso-fit-shape-to-text:t;">
                <w:txbxContent>
                  <w:p w14:paraId="4A69CFF9">
                    <w:pPr>
                      <w:pStyle w:val="189"/>
                      <w:jc w:val="left"/>
                    </w:pPr>
                    <w:r>
                      <w:rPr>
                        <w:rFonts w:ascii="宋体" w:hAnsi="宋体" w:cs="宋体"/>
                      </w:rPr>
                      <w:t>・</w:t>
                    </w:r>
                    <w:r>
                      <w:fldChar w:fldCharType="begin"/>
                    </w:r>
                    <w:r>
                      <w:instrText xml:space="preserve"> PAGE \* MERGEFORMAT </w:instrText>
                    </w:r>
                    <w:r>
                      <w:fldChar w:fldCharType="separate"/>
                    </w:r>
                    <w:r>
                      <w:t>154</w:t>
                    </w:r>
                    <w:r>
                      <w:fldChar w:fldCharType="end"/>
                    </w:r>
                    <w:r>
                      <w:rPr>
                        <w:rFonts w:ascii="宋体" w:hAnsi="宋体" w:cs="宋体"/>
                      </w:rP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BE8DC">
    <w:pPr>
      <w:spacing w:line="1" w:lineRule="exact"/>
    </w:pPr>
    <w:r>
      <mc:AlternateContent>
        <mc:Choice Requires="wps">
          <w:drawing>
            <wp:anchor distT="0" distB="0" distL="114300" distR="114300" simplePos="0" relativeHeight="251664384" behindDoc="1" locked="0" layoutInCell="1" allowOverlap="1">
              <wp:simplePos x="0" y="0"/>
              <wp:positionH relativeFrom="page">
                <wp:posOffset>3618865</wp:posOffset>
              </wp:positionH>
              <wp:positionV relativeFrom="page">
                <wp:posOffset>9748520</wp:posOffset>
              </wp:positionV>
              <wp:extent cx="304800" cy="80645"/>
              <wp:effectExtent l="0" t="0" r="0" b="0"/>
              <wp:wrapNone/>
              <wp:docPr id="303" name="文本框 303"/>
              <wp:cNvGraphicFramePr/>
              <a:graphic xmlns:a="http://schemas.openxmlformats.org/drawingml/2006/main">
                <a:graphicData uri="http://schemas.microsoft.com/office/word/2010/wordprocessingShape">
                  <wps:wsp>
                    <wps:cNvSpPr txBox="1"/>
                    <wps:spPr>
                      <a:xfrm>
                        <a:off x="0" y="0"/>
                        <a:ext cx="304800" cy="80645"/>
                      </a:xfrm>
                      <a:prstGeom prst="rect">
                        <a:avLst/>
                      </a:prstGeom>
                      <a:noFill/>
                      <a:ln>
                        <a:noFill/>
                      </a:ln>
                      <a:effectLst/>
                    </wps:spPr>
                    <wps:txbx>
                      <w:txbxContent>
                        <w:p w14:paraId="7ED9D421">
                          <w:pPr>
                            <w:pStyle w:val="189"/>
                            <w:jc w:val="left"/>
                          </w:pPr>
                          <w:r>
                            <w:rPr>
                              <w:rFonts w:ascii="宋体" w:hAnsi="宋体" w:cs="宋体"/>
                            </w:rPr>
                            <w:t>・</w:t>
                          </w:r>
                          <w:r>
                            <w:fldChar w:fldCharType="begin"/>
                          </w:r>
                          <w:r>
                            <w:instrText xml:space="preserve"> PAGE \* MERGEFORMAT </w:instrText>
                          </w:r>
                          <w:r>
                            <w:fldChar w:fldCharType="separate"/>
                          </w:r>
                          <w:r>
                            <w:t>153</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left:284.95pt;margin-top:767.6pt;height:6.35pt;width:24pt;mso-position-horizontal-relative:page;mso-position-vertical-relative:page;mso-wrap-style:none;z-index:-251652096;mso-width-relative:page;mso-height-relative:page;" filled="f" stroked="f" coordsize="21600,21600" o:gfxdata="UEsDBAoAAAAAAIdO4kAAAAAAAAAAAAAAAAAEAAAAZHJzL1BLAwQUAAAACACHTuJAXiC7zNgAAAAN&#10;AQAADwAAAGRycy9kb3ducmV2LnhtbE2PzW7CMBCE75X6DtZW6q04oU2AEIcDUi+9laJKvZl4iSP8&#10;E9kmJG/f5dTedmdGs9/Wu8kaNmKIvXcC8kUGDF3rVe86Acev95c1sJikU9J4hwJmjLBrHh9qWSl/&#10;c584HlLHqMTFSgrQKQ0V57HVaGVc+AEdeWcfrEy0ho6rIG9Ubg1fZlnJrewdXdBywL3G9nK4WgGr&#10;6dvjEHGPP+exDbqf1+ZjFuL5Kc+2wBJO6S8Md3xCh4aYTv7qVGRGQFFuNhQlo3gtlsAoUuYrkk53&#10;6Y0m3tT8/xfNL1BLAwQUAAAACACHTuJAA5bK5c0BAACcAwAADgAAAGRycy9lMm9Eb2MueG1srVPB&#10;btswDL0P2D8Iui92m64IjDjFhqDDgGEb0O4DFFmOBUiiICqx8wPbH+y0y+77rnzHKNlJ1/bSwy4y&#10;RVKPfI/08mawhu1VQA2u5hezkjPlJDTabWv+7f72zYIzjMI1woBTNT8o5Der16+Wva/UJXRgGhUY&#10;gTisel/zLkZfFQXKTlmBM/DKUbCFYEWka9gWTRA9oVtTXJblddFDaHwAqRDJux6DfEIMLwGEttVS&#10;rUHurHJxRA3KiEiUsNMe+Sp327ZKxi9tiyoyU3NiGvNJRcjepLNYLUW1DcJ3Wk4tiJe08ISTFdpR&#10;0TPUWkTBdkE/g7JaBkBo40yCLUYiWRFicVE+0eauE15lLiQ1+rPo+P9g5ef918B0U/N5OefMCUsj&#10;P/78cfz15/j7O0tOkqj3WFHmnafcOLyHgRbn5EdyJuZDG2z6EidGcRL4cBZYDZFJcs7Lq0VJEUmh&#10;RXl99TaBFA9vfcD4QYFlyah5oPFlVcX+E8Yx9ZSSSjm41cbkERr3yEGYo0flHZheJxpju8mKw2aY&#10;uG2gORC1nvag5o7WnjPz0ZHMaWVORjgZm8lIFdG/20VqI3eXUEcoYpUuNLTMb1qwtBX/3nPWw0+1&#10;+g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eILvM2AAAAA0BAAAPAAAAAAAAAAEAIAAAACIAAABk&#10;cnMvZG93bnJldi54bWxQSwECFAAUAAAACACHTuJAA5bK5c0BAACcAwAADgAAAAAAAAABACAAAAAn&#10;AQAAZHJzL2Uyb0RvYy54bWxQSwUGAAAAAAYABgBZAQAAZgUAAAAA&#10;">
              <v:fill on="f" focussize="0,0"/>
              <v:stroke on="f"/>
              <v:imagedata o:title=""/>
              <o:lock v:ext="edit" aspectratio="f"/>
              <v:textbox inset="0mm,0mm,0mm,0mm" style="mso-fit-shape-to-text:t;">
                <w:txbxContent>
                  <w:p w14:paraId="7ED9D421">
                    <w:pPr>
                      <w:pStyle w:val="189"/>
                      <w:jc w:val="left"/>
                    </w:pPr>
                    <w:r>
                      <w:rPr>
                        <w:rFonts w:ascii="宋体" w:hAnsi="宋体" w:cs="宋体"/>
                      </w:rPr>
                      <w:t>・</w:t>
                    </w:r>
                    <w:r>
                      <w:fldChar w:fldCharType="begin"/>
                    </w:r>
                    <w:r>
                      <w:instrText xml:space="preserve"> PAGE \* MERGEFORMAT </w:instrText>
                    </w:r>
                    <w:r>
                      <w:fldChar w:fldCharType="separate"/>
                    </w:r>
                    <w:r>
                      <w:t>153</w:t>
                    </w:r>
                    <w:r>
                      <w:fldChar w:fldCharType="end"/>
                    </w:r>
                    <w:r>
                      <w:rPr>
                        <w:rFonts w:ascii="宋体" w:hAnsi="宋体" w:cs="宋体"/>
                      </w:rPr>
                      <w:t>・</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6DF5A">
    <w:pPr>
      <w:spacing w:line="1" w:lineRule="exact"/>
    </w:pPr>
    <w: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F3833D">
                          <w:pPr>
                            <w:pStyle w:val="30"/>
                            <w:rPr>
                              <w:rFonts w:hint="eastAsia" w:eastAsia="宋体正文"/>
                            </w:rPr>
                          </w:pPr>
                          <w:r>
                            <w:rPr>
                              <w:rFonts w:hint="eastAsia"/>
                            </w:rPr>
                            <w:fldChar w:fldCharType="begin"/>
                          </w:r>
                          <w:r>
                            <w:rPr>
                              <w:rFonts w:hint="eastAsia"/>
                            </w:rPr>
                            <w:instrText xml:space="preserve"> PAGE  \* MERGEFORMAT </w:instrText>
                          </w:r>
                          <w:r>
                            <w:rPr>
                              <w:rFonts w:hint="eastAsia"/>
                            </w:rPr>
                            <w:fldChar w:fldCharType="separate"/>
                          </w:r>
                          <w:r>
                            <w:t>87</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gUys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gWN+GaEsctTvz888f515/z7+8E&#10;fShQH6DGvIeAmWn44AdMnv2Azsx7UNHmLzIiGEd5Txd55ZCIyI9Wy9WqwpDA2HxBfPb4PERIH6W3&#10;JBsNjTi/Iis/3kEaU+eUXM35W21MmaFx/zkQM3tY7n3sMVtp2A0ToZ1vT8inx9E31OGmU2I+OVQ2&#10;b8lsxNnYzcYhRL3vyhrlehDeHxI2UXrLFUbYqTDOrLCb9isvxb/3kvX4T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BTKyQEAAJsDAAAOAAAAAAAAAAEAIAAAAB4BAABkcnMvZTJvRG9j&#10;LnhtbFBLBQYAAAAABgAGAFkBAABZBQAAAAA=&#10;">
              <v:fill on="f" focussize="0,0"/>
              <v:stroke on="f"/>
              <v:imagedata o:title=""/>
              <o:lock v:ext="edit" aspectratio="f"/>
              <v:textbox inset="0mm,0mm,0mm,0mm" style="mso-fit-shape-to-text:t;">
                <w:txbxContent>
                  <w:p w14:paraId="71F3833D">
                    <w:pPr>
                      <w:pStyle w:val="30"/>
                      <w:rPr>
                        <w:rFonts w:hint="eastAsia" w:eastAsia="宋体正文"/>
                      </w:rPr>
                    </w:pPr>
                    <w:r>
                      <w:rPr>
                        <w:rFonts w:hint="eastAsia"/>
                      </w:rPr>
                      <w:fldChar w:fldCharType="begin"/>
                    </w:r>
                    <w:r>
                      <w:rPr>
                        <w:rFonts w:hint="eastAsia"/>
                      </w:rPr>
                      <w:instrText xml:space="preserve"> PAGE  \* MERGEFORMAT </w:instrText>
                    </w:r>
                    <w:r>
                      <w:rPr>
                        <w:rFonts w:hint="eastAsia"/>
                      </w:rPr>
                      <w:fldChar w:fldCharType="separate"/>
                    </w:r>
                    <w:r>
                      <w:t>87</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68F6F">
    <w:pPr>
      <w:pStyle w:val="31"/>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41C0">
    <w:pPr>
      <w:spacing w:line="1"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B6236">
    <w:pPr>
      <w:spacing w:line="1" w:lineRule="exac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9A58F">
    <w:pPr>
      <w:spacing w:line="1" w:lineRule="exac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618F9">
    <w:pPr>
      <w:spacing w:line="1" w:lineRule="exact"/>
    </w:pPr>
    <w:r>
      <mc:AlternateContent>
        <mc:Choice Requires="wps">
          <w:drawing>
            <wp:anchor distT="0" distB="0" distL="114300" distR="114300" simplePos="0" relativeHeight="251669504" behindDoc="1" locked="0" layoutInCell="1" allowOverlap="1">
              <wp:simplePos x="0" y="0"/>
              <wp:positionH relativeFrom="page">
                <wp:posOffset>1134745</wp:posOffset>
              </wp:positionH>
              <wp:positionV relativeFrom="page">
                <wp:posOffset>881380</wp:posOffset>
              </wp:positionV>
              <wp:extent cx="2636520" cy="129540"/>
              <wp:effectExtent l="0" t="0" r="0" b="0"/>
              <wp:wrapNone/>
              <wp:docPr id="321" name="文本框 321"/>
              <wp:cNvGraphicFramePr/>
              <a:graphic xmlns:a="http://schemas.openxmlformats.org/drawingml/2006/main">
                <a:graphicData uri="http://schemas.microsoft.com/office/word/2010/wordprocessingShape">
                  <wps:wsp>
                    <wps:cNvSpPr txBox="1"/>
                    <wps:spPr>
                      <a:xfrm>
                        <a:off x="0" y="0"/>
                        <a:ext cx="2636520" cy="129540"/>
                      </a:xfrm>
                      <a:prstGeom prst="rect">
                        <a:avLst/>
                      </a:prstGeom>
                      <a:noFill/>
                      <a:ln>
                        <a:noFill/>
                      </a:ln>
                      <a:effectLst/>
                    </wps:spPr>
                    <wps:txbx>
                      <w:txbxContent>
                        <w:p w14:paraId="02FAAD9E">
                          <w:pPr>
                            <w:pStyle w:val="189"/>
                            <w:jc w:val="left"/>
                            <w:rPr>
                              <w:sz w:val="20"/>
                              <w:szCs w:val="20"/>
                            </w:rPr>
                          </w:pPr>
                          <w:r>
                            <w:rPr>
                              <w:sz w:val="20"/>
                              <w:szCs w:val="20"/>
                              <w:lang w:val="en-US" w:bidi="en-US"/>
                            </w:rPr>
                            <w:t>16.</w:t>
                          </w:r>
                          <w:r>
                            <w:rPr>
                              <w:rFonts w:hint="eastAsia" w:ascii="宋体" w:hAnsi="宋体" w:cs="宋体"/>
                              <w:sz w:val="20"/>
                              <w:szCs w:val="20"/>
                              <w:lang w:eastAsia="zh-CN"/>
                            </w:rPr>
                            <w:t>供应商</w:t>
                          </w:r>
                          <w:r>
                            <w:rPr>
                              <w:rFonts w:ascii="宋体" w:hAnsi="宋体" w:cs="宋体"/>
                              <w:sz w:val="20"/>
                              <w:szCs w:val="20"/>
                            </w:rPr>
                            <w:t>自备施工机械台时（班）费汇总表</w:t>
                          </w:r>
                        </w:p>
                      </w:txbxContent>
                    </wps:txbx>
                    <wps:bodyPr wrap="none" lIns="0" tIns="0" rIns="0" bIns="0">
                      <a:spAutoFit/>
                    </wps:bodyPr>
                  </wps:wsp>
                </a:graphicData>
              </a:graphic>
            </wp:anchor>
          </w:drawing>
        </mc:Choice>
        <mc:Fallback>
          <w:pict>
            <v:shape id="_x0000_s1026" o:spid="_x0000_s1026" o:spt="202" type="#_x0000_t202" style="position:absolute;left:0pt;margin-left:89.35pt;margin-top:69.4pt;height:10.2pt;width:207.6pt;mso-position-horizontal-relative:page;mso-position-vertical-relative:page;mso-wrap-style:none;z-index:-251646976;mso-width-relative:page;mso-height-relative:page;" filled="f" stroked="f" coordsize="21600,21600" o:gfxdata="UEsDBAoAAAAAAIdO4kAAAAAAAAAAAAAAAAAEAAAAZHJzL1BLAwQUAAAACACHTuJAhBznHdcAAAAL&#10;AQAADwAAAGRycy9kb3ducmV2LnhtbE2PzU7DMBCE70i8g7VI3KjTViU/xOmhEhduFFSJm5ts4wh7&#10;Hdlumrw9ywluO7uj2W/q/eysmDDEwZOC9SoDgdT6bqBewefH61MBIiZNnbaeUMGCEfbN/V2tq87f&#10;6B2nY+oFh1CstAKT0lhJGVuDTseVH5H4dvHB6cQy9LIL+sbhzspNlj1LpwfiD0aPeDDYfh+vTkE+&#10;nzyOEQ/4dZnaYIalsG+LUo8P6+wFRMI5/ZnhF5/RoWGms79SF4VlnRc5W3nYFtyBHbtyW4I482ZX&#10;bkA2tfzfofkBUEsDBBQAAAAIAIdO4kCYCClz0AEAAJ4DAAAOAAAAZHJzL2Uyb0RvYy54bWytU82O&#10;0zAQviPxDpbvNG2WrSBqugJVi5AQIC08gOtMGkv+k8dt0heAN+DEhTvP1efYsZN2YbnsgUsynpl8&#10;/r5vJqubwWh2gIDK2ZovZnPOwErXKLur+dcvty9ecYZR2EZoZ6HmR0B+s37+bNX7CkrXOd1AYARi&#10;sep9zbsYfVUUKDswAmfOg6Vi64IRkY5hVzRB9IRudFHO58uid6HxwUlApOxmLPIJMTwF0LWtkrBx&#10;cm/AxhE1gBaRJGGnPPJ1Ztu2IOOntkWITNeclMb8pEso3qZnsV6JaheE75ScKIinUHikyQhl6dIL&#10;1EZEwfZB/QNllAwOXRtn0pliFJIdIRWL+SNv7jrhIWshq9FfTMf/Bys/Hj4HppqaX5ULzqwwNPLT&#10;j++nn79Pv76xlCSLeo8Vdd556o3DWzfQ4pzzSMmkfGiDSW/SxKhOBh8vBsMQmaRkubxaXpdUklRb&#10;lK+vX+YJFA9f+4DxHTjDUlDzQAPMvorDB4zEhFrPLeky626V1nmI2v6VoMYxA3kLpq+TkJFwiuKw&#10;HSZ1W9ccSVxPm1BzS4vPmX5vyei0NOcgnIPtFKQb0b/ZR6KR2SXUEYqopgONLZOeViztxZ/n3PXw&#10;W63v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Qc5x3XAAAACwEAAA8AAAAAAAAAAQAgAAAAIgAA&#10;AGRycy9kb3ducmV2LnhtbFBLAQIUABQAAAAIAIdO4kCYCClz0AEAAJ4DAAAOAAAAAAAAAAEAIAAA&#10;ACYBAABkcnMvZTJvRG9jLnhtbFBLBQYAAAAABgAGAFkBAABoBQAAAAA=&#10;">
              <v:fill on="f" focussize="0,0"/>
              <v:stroke on="f"/>
              <v:imagedata o:title=""/>
              <o:lock v:ext="edit" aspectratio="f"/>
              <v:textbox inset="0mm,0mm,0mm,0mm" style="mso-fit-shape-to-text:t;">
                <w:txbxContent>
                  <w:p w14:paraId="02FAAD9E">
                    <w:pPr>
                      <w:pStyle w:val="189"/>
                      <w:jc w:val="left"/>
                      <w:rPr>
                        <w:sz w:val="20"/>
                        <w:szCs w:val="20"/>
                      </w:rPr>
                    </w:pPr>
                    <w:r>
                      <w:rPr>
                        <w:sz w:val="20"/>
                        <w:szCs w:val="20"/>
                        <w:lang w:val="en-US" w:bidi="en-US"/>
                      </w:rPr>
                      <w:t>16.</w:t>
                    </w:r>
                    <w:r>
                      <w:rPr>
                        <w:rFonts w:hint="eastAsia" w:ascii="宋体" w:hAnsi="宋体" w:cs="宋体"/>
                        <w:sz w:val="20"/>
                        <w:szCs w:val="20"/>
                        <w:lang w:eastAsia="zh-CN"/>
                      </w:rPr>
                      <w:t>供应商</w:t>
                    </w:r>
                    <w:r>
                      <w:rPr>
                        <w:rFonts w:ascii="宋体" w:hAnsi="宋体" w:cs="宋体"/>
                        <w:sz w:val="20"/>
                        <w:szCs w:val="20"/>
                      </w:rPr>
                      <w:t>自备施工机械台时（班）费汇总表</w:t>
                    </w:r>
                  </w:p>
                </w:txbxContent>
              </v:textbox>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D3760">
    <w:pPr>
      <w:spacing w:line="1" w:lineRule="exac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C673D"/>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E4737"/>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C0B06">
    <w:pPr>
      <w:spacing w:line="1" w:lineRule="exac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37AF1">
    <w:pPr>
      <w:spacing w:line="1" w:lineRule="exact"/>
    </w:pPr>
    <w:r>
      <mc:AlternateContent>
        <mc:Choice Requires="wps">
          <w:drawing>
            <wp:anchor distT="0" distB="0" distL="114300" distR="114300" simplePos="0" relativeHeight="251673600" behindDoc="1" locked="0" layoutInCell="1" allowOverlap="1">
              <wp:simplePos x="0" y="0"/>
              <wp:positionH relativeFrom="page">
                <wp:posOffset>1134745</wp:posOffset>
              </wp:positionH>
              <wp:positionV relativeFrom="page">
                <wp:posOffset>883920</wp:posOffset>
              </wp:positionV>
              <wp:extent cx="1281430" cy="126365"/>
              <wp:effectExtent l="0" t="0" r="0" b="0"/>
              <wp:wrapNone/>
              <wp:docPr id="339" name="文本框 339"/>
              <wp:cNvGraphicFramePr/>
              <a:graphic xmlns:a="http://schemas.openxmlformats.org/drawingml/2006/main">
                <a:graphicData uri="http://schemas.microsoft.com/office/word/2010/wordprocessingShape">
                  <wps:wsp>
                    <wps:cNvSpPr txBox="1"/>
                    <wps:spPr>
                      <a:xfrm>
                        <a:off x="0" y="0"/>
                        <a:ext cx="1281430" cy="126365"/>
                      </a:xfrm>
                      <a:prstGeom prst="rect">
                        <a:avLst/>
                      </a:prstGeom>
                      <a:noFill/>
                      <a:ln>
                        <a:noFill/>
                      </a:ln>
                      <a:effectLst/>
                    </wps:spPr>
                    <wps:txbx>
                      <w:txbxContent>
                        <w:p w14:paraId="29A30D0A">
                          <w:pPr>
                            <w:pStyle w:val="189"/>
                            <w:jc w:val="left"/>
                            <w:rPr>
                              <w:sz w:val="20"/>
                              <w:szCs w:val="20"/>
                            </w:rPr>
                          </w:pPr>
                          <w:r>
                            <w:rPr>
                              <w:sz w:val="20"/>
                              <w:szCs w:val="20"/>
                              <w:lang w:val="en-US" w:eastAsia="en-US" w:bidi="en-US"/>
                            </w:rPr>
                            <w:t>19.</w:t>
                          </w:r>
                          <w:r>
                            <w:rPr>
                              <w:rFonts w:ascii="宋体" w:hAnsi="宋体" w:cs="宋体"/>
                              <w:sz w:val="20"/>
                              <w:szCs w:val="20"/>
                            </w:rPr>
                            <w:t>人工费单价汇总表</w:t>
                          </w:r>
                        </w:p>
                      </w:txbxContent>
                    </wps:txbx>
                    <wps:bodyPr wrap="none" lIns="0" tIns="0" rIns="0" bIns="0">
                      <a:spAutoFit/>
                    </wps:bodyPr>
                  </wps:wsp>
                </a:graphicData>
              </a:graphic>
            </wp:anchor>
          </w:drawing>
        </mc:Choice>
        <mc:Fallback>
          <w:pict>
            <v:shape id="_x0000_s1026" o:spid="_x0000_s1026" o:spt="202" type="#_x0000_t202" style="position:absolute;left:0pt;margin-left:89.35pt;margin-top:69.6pt;height:9.95pt;width:100.9pt;mso-position-horizontal-relative:page;mso-position-vertical-relative:page;mso-wrap-style:none;z-index:-251642880;mso-width-relative:page;mso-height-relative:page;" filled="f" stroked="f" coordsize="21600,21600" o:gfxdata="UEsDBAoAAAAAAIdO4kAAAAAAAAAAAAAAAAAEAAAAZHJzL1BLAwQUAAAACACHTuJA0AROgdcAAAAL&#10;AQAADwAAAGRycy9kb3ducmV2LnhtbE2PzU7DMBCE70i8g7VI3KidViVpiNNDJS7cKKgSNzfexhH+&#10;iWw3Td6e5QS3nd3R7DfNfnaWTRjTELyEYiWAoe+CHnwv4fPj9akClrLyWtngUcKCCfbt/V2jah1u&#10;/h2nY+4ZhfhUKwkm57HmPHUGnUqrMKKn2yVEpzLJ2HMd1Y3CneVrIZ65U4OnD0aNeDDYfR+vTkI5&#10;nwKOCQ/4dZm6aIalsm+LlI8PhXgBlnHOf2b4xSd0aInpHK5eJ2ZJl1VJVho2uzUwcmwqsQV2ps12&#10;VwBvG/6/Q/sDUEsDBBQAAAAIAIdO4kA8NSBMzgEAAJ4DAAAOAAAAZHJzL2Uyb0RvYy54bWytU82O&#10;0zAQviPxDpbvNP2BaomarkDVIiQESAsP4DqTxpL/5HGb9AXgDThx4c5z9Tl27KRddveyBy7OeGb8&#10;zXzfTFbXvdHsAAGVsxWfTaacgZWuVnZX8e/fbl5dcYZR2FpoZ6HiR0B+vX75YtX5EuaudbqGwAjE&#10;Ytn5ircx+rIoULZgBE6cB0vBxgUjIl3DrqiD6Ajd6GI+nS6LzoXaBycBkbybIchHxPAcQNc0SsLG&#10;yb0BGwfUAFpEooSt8sjXudumARm/NA1CZLrixDTmk4qQvU1nsV6JcheEb5UcWxDPaeERJyOUpaIX&#10;qI2Igu2DegJllAwOXRMn0pliIJIVIRaz6SNtblvhIXMhqdFfRMf/Bys/H74GpuqKLxZvObPC0MhP&#10;v36efv89/fnBkpMk6jyWlHnrKTf2711Pi3P2IzkT874JJn2JE6M4CXy8CAx9ZDI9ml/NXi8oJCk2&#10;my8XyzcJprh/7QPGD+AMS0bFAw0w6yoOnzAOqeeUVMy6G6V1HqK2DxyEOXggb8H4OhEZGk5W7Lf9&#10;yG7r6iOR62gTKm5p8TnTHy0JnZbmbISzsR2NVBH9u32kNnJ3CXWAIlbpQmPL/MYVS3vx7z1n3f9W&#10;6z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QBE6B1wAAAAsBAAAPAAAAAAAAAAEAIAAAACIAAABk&#10;cnMvZG93bnJldi54bWxQSwECFAAUAAAACACHTuJAPDUgTM4BAACeAwAADgAAAAAAAAABACAAAAAm&#10;AQAAZHJzL2Uyb0RvYy54bWxQSwUGAAAAAAYABgBZAQAAZgUAAAAA&#10;">
              <v:fill on="f" focussize="0,0"/>
              <v:stroke on="f"/>
              <v:imagedata o:title=""/>
              <o:lock v:ext="edit" aspectratio="f"/>
              <v:textbox inset="0mm,0mm,0mm,0mm" style="mso-fit-shape-to-text:t;">
                <w:txbxContent>
                  <w:p w14:paraId="29A30D0A">
                    <w:pPr>
                      <w:pStyle w:val="189"/>
                      <w:jc w:val="left"/>
                      <w:rPr>
                        <w:sz w:val="20"/>
                        <w:szCs w:val="20"/>
                      </w:rPr>
                    </w:pPr>
                    <w:r>
                      <w:rPr>
                        <w:sz w:val="20"/>
                        <w:szCs w:val="20"/>
                        <w:lang w:val="en-US" w:eastAsia="en-US" w:bidi="en-US"/>
                      </w:rPr>
                      <w:t>19.</w:t>
                    </w:r>
                    <w:r>
                      <w:rPr>
                        <w:rFonts w:ascii="宋体" w:hAnsi="宋体" w:cs="宋体"/>
                        <w:sz w:val="20"/>
                        <w:szCs w:val="20"/>
                      </w:rPr>
                      <w:t>人工费单价汇总表</w:t>
                    </w:r>
                  </w:p>
                </w:txbxContent>
              </v:textbox>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465F6">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13A2E">
    <w:pPr>
      <w:pStyle w:val="31"/>
      <w:pBdr>
        <w:bottom w:val="none" w:color="auto" w:sz="0" w:space="1"/>
      </w:pBd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093F7"/>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ADE93"/>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07F89"/>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275CD"/>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512EA"/>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7FC38"/>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15E8B"/>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65564"/>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3E44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C850F">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4C2BF">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764CE">
    <w:pPr>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EFD2D">
    <w:pPr>
      <w:spacing w:line="1"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A5169">
    <w:pPr>
      <w:spacing w:line="1" w:lineRule="exac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80DA4">
    <w:pPr>
      <w:spacing w:line="1" w:lineRule="exac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CC87F">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CC6FF1"/>
    <w:multiLevelType w:val="singleLevel"/>
    <w:tmpl w:val="B1CC6FF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1">
    <w:nsid w:val="C0283A65"/>
    <w:multiLevelType w:val="singleLevel"/>
    <w:tmpl w:val="C0283A6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
    <w:nsid w:val="252BF6AB"/>
    <w:multiLevelType w:val="singleLevel"/>
    <w:tmpl w:val="252BF6AB"/>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3">
    <w:nsid w:val="3B1B6F0F"/>
    <w:multiLevelType w:val="singleLevel"/>
    <w:tmpl w:val="3B1B6F0F"/>
    <w:lvl w:ilvl="0" w:tentative="0">
      <w:start w:val="1"/>
      <w:numFmt w:val="decimal"/>
      <w:lvlText w:val="%1."/>
      <w:lvlJc w:val="left"/>
      <w:pPr>
        <w:tabs>
          <w:tab w:val="left" w:pos="312"/>
        </w:tabs>
      </w:pPr>
    </w:lvl>
  </w:abstractNum>
  <w:abstractNum w:abstractNumId="4">
    <w:nsid w:val="3D950AF9"/>
    <w:multiLevelType w:val="singleLevel"/>
    <w:tmpl w:val="3D950AF9"/>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5">
    <w:nsid w:val="408860E8"/>
    <w:multiLevelType w:val="single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6">
    <w:nsid w:val="4AD1D84F"/>
    <w:multiLevelType w:val="singleLevel"/>
    <w:tmpl w:val="4AD1D84F"/>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7">
    <w:nsid w:val="77633239"/>
    <w:multiLevelType w:val="multilevel"/>
    <w:tmpl w:val="77633239"/>
    <w:lvl w:ilvl="0" w:tentative="0">
      <w:start w:val="1"/>
      <w:numFmt w:val="decimal"/>
      <w:lvlText w:val="(%1)"/>
      <w:lvlJc w:val="left"/>
      <w:pPr>
        <w:ind w:left="0" w:firstLine="0"/>
      </w:pPr>
      <w:rPr>
        <w:rFonts w:hint="default" w:ascii="Times New Roman" w:hAnsi="Times New Roman" w:cs="Times New Roman"/>
        <w:b w:val="0"/>
        <w:bCs w:val="0"/>
        <w:i w:val="0"/>
        <w:iCs w:val="0"/>
        <w:smallCaps w:val="0"/>
        <w:color w:val="000000"/>
        <w:spacing w:val="0"/>
        <w:sz w:val="20"/>
        <w:szCs w:val="2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7763323A"/>
    <w:multiLevelType w:val="multilevel"/>
    <w:tmpl w:val="7763323A"/>
    <w:lvl w:ilvl="0" w:tentative="0">
      <w:start w:val="2"/>
      <w:numFmt w:val="chineseCounting"/>
      <w:suff w:val="space"/>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num>
  <w:num w:numId="2">
    <w:abstractNumId w:val="1"/>
  </w:num>
  <w:num w:numId="3">
    <w:abstractNumId w:val="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B14"/>
    <w:rsid w:val="000002E0"/>
    <w:rsid w:val="00000672"/>
    <w:rsid w:val="00000C53"/>
    <w:rsid w:val="00000E69"/>
    <w:rsid w:val="00000FD7"/>
    <w:rsid w:val="00001013"/>
    <w:rsid w:val="00001245"/>
    <w:rsid w:val="00001799"/>
    <w:rsid w:val="00001AF2"/>
    <w:rsid w:val="00001ECA"/>
    <w:rsid w:val="00002480"/>
    <w:rsid w:val="00002D29"/>
    <w:rsid w:val="00003B93"/>
    <w:rsid w:val="0000474D"/>
    <w:rsid w:val="0000529E"/>
    <w:rsid w:val="000057F8"/>
    <w:rsid w:val="00005CC0"/>
    <w:rsid w:val="00005FDF"/>
    <w:rsid w:val="0000644A"/>
    <w:rsid w:val="00006D8A"/>
    <w:rsid w:val="00007081"/>
    <w:rsid w:val="000070B3"/>
    <w:rsid w:val="000076B8"/>
    <w:rsid w:val="000109DC"/>
    <w:rsid w:val="00010D39"/>
    <w:rsid w:val="0001172C"/>
    <w:rsid w:val="00011BC9"/>
    <w:rsid w:val="00012854"/>
    <w:rsid w:val="00012D72"/>
    <w:rsid w:val="00012EA6"/>
    <w:rsid w:val="00013359"/>
    <w:rsid w:val="000139CF"/>
    <w:rsid w:val="00013AA4"/>
    <w:rsid w:val="00013DFE"/>
    <w:rsid w:val="000141EA"/>
    <w:rsid w:val="00015111"/>
    <w:rsid w:val="00015B63"/>
    <w:rsid w:val="0001657F"/>
    <w:rsid w:val="00016ABC"/>
    <w:rsid w:val="000177DB"/>
    <w:rsid w:val="000179C9"/>
    <w:rsid w:val="00017CCC"/>
    <w:rsid w:val="00020227"/>
    <w:rsid w:val="00020263"/>
    <w:rsid w:val="00020455"/>
    <w:rsid w:val="00020813"/>
    <w:rsid w:val="00020E11"/>
    <w:rsid w:val="000215D0"/>
    <w:rsid w:val="00021F52"/>
    <w:rsid w:val="00021FCF"/>
    <w:rsid w:val="000220B2"/>
    <w:rsid w:val="0002264C"/>
    <w:rsid w:val="00022731"/>
    <w:rsid w:val="00022792"/>
    <w:rsid w:val="00023287"/>
    <w:rsid w:val="00024061"/>
    <w:rsid w:val="00024463"/>
    <w:rsid w:val="00025461"/>
    <w:rsid w:val="00025636"/>
    <w:rsid w:val="00025E36"/>
    <w:rsid w:val="000260F7"/>
    <w:rsid w:val="00026855"/>
    <w:rsid w:val="00026886"/>
    <w:rsid w:val="0002754F"/>
    <w:rsid w:val="0002785D"/>
    <w:rsid w:val="000307BE"/>
    <w:rsid w:val="00031DD0"/>
    <w:rsid w:val="00032633"/>
    <w:rsid w:val="000326A2"/>
    <w:rsid w:val="000329E0"/>
    <w:rsid w:val="000336D0"/>
    <w:rsid w:val="000352E9"/>
    <w:rsid w:val="00035494"/>
    <w:rsid w:val="00035ECF"/>
    <w:rsid w:val="00036125"/>
    <w:rsid w:val="00036A07"/>
    <w:rsid w:val="0003780B"/>
    <w:rsid w:val="00037C41"/>
    <w:rsid w:val="00040571"/>
    <w:rsid w:val="00040973"/>
    <w:rsid w:val="0004156E"/>
    <w:rsid w:val="00041713"/>
    <w:rsid w:val="0004212E"/>
    <w:rsid w:val="00042B32"/>
    <w:rsid w:val="00042EE8"/>
    <w:rsid w:val="000439AA"/>
    <w:rsid w:val="0004440C"/>
    <w:rsid w:val="0004657F"/>
    <w:rsid w:val="00046B5E"/>
    <w:rsid w:val="000470CB"/>
    <w:rsid w:val="000506DE"/>
    <w:rsid w:val="000509D9"/>
    <w:rsid w:val="00051006"/>
    <w:rsid w:val="00051165"/>
    <w:rsid w:val="000512AF"/>
    <w:rsid w:val="00051ACB"/>
    <w:rsid w:val="000533E7"/>
    <w:rsid w:val="00053B29"/>
    <w:rsid w:val="00054B4B"/>
    <w:rsid w:val="000550E8"/>
    <w:rsid w:val="00055519"/>
    <w:rsid w:val="00055D41"/>
    <w:rsid w:val="00056EF6"/>
    <w:rsid w:val="000575CF"/>
    <w:rsid w:val="00057CD6"/>
    <w:rsid w:val="00060D7F"/>
    <w:rsid w:val="00060DCE"/>
    <w:rsid w:val="000610E3"/>
    <w:rsid w:val="000614F3"/>
    <w:rsid w:val="00061A1B"/>
    <w:rsid w:val="000623B4"/>
    <w:rsid w:val="00062405"/>
    <w:rsid w:val="00062EC2"/>
    <w:rsid w:val="000634A7"/>
    <w:rsid w:val="00063B0B"/>
    <w:rsid w:val="00063F81"/>
    <w:rsid w:val="00064847"/>
    <w:rsid w:val="00065E08"/>
    <w:rsid w:val="00065E2D"/>
    <w:rsid w:val="00066AD9"/>
    <w:rsid w:val="00066D2E"/>
    <w:rsid w:val="000673E2"/>
    <w:rsid w:val="00067EF1"/>
    <w:rsid w:val="00070378"/>
    <w:rsid w:val="0007037E"/>
    <w:rsid w:val="0007063F"/>
    <w:rsid w:val="000707FD"/>
    <w:rsid w:val="00070949"/>
    <w:rsid w:val="000711E4"/>
    <w:rsid w:val="00071E9B"/>
    <w:rsid w:val="000720A1"/>
    <w:rsid w:val="000724D9"/>
    <w:rsid w:val="00072AED"/>
    <w:rsid w:val="00073F47"/>
    <w:rsid w:val="0007492F"/>
    <w:rsid w:val="00074BC7"/>
    <w:rsid w:val="00074ED8"/>
    <w:rsid w:val="00075B7E"/>
    <w:rsid w:val="00076D70"/>
    <w:rsid w:val="00077ACA"/>
    <w:rsid w:val="00077C70"/>
    <w:rsid w:val="000813B5"/>
    <w:rsid w:val="0008191E"/>
    <w:rsid w:val="00081BA3"/>
    <w:rsid w:val="00081D2E"/>
    <w:rsid w:val="00081F89"/>
    <w:rsid w:val="00082619"/>
    <w:rsid w:val="00082D02"/>
    <w:rsid w:val="0008381A"/>
    <w:rsid w:val="00083871"/>
    <w:rsid w:val="00083B91"/>
    <w:rsid w:val="0008473C"/>
    <w:rsid w:val="0008520B"/>
    <w:rsid w:val="000857DE"/>
    <w:rsid w:val="000860BD"/>
    <w:rsid w:val="000871B8"/>
    <w:rsid w:val="00087B0A"/>
    <w:rsid w:val="000916DA"/>
    <w:rsid w:val="00091AAB"/>
    <w:rsid w:val="00092442"/>
    <w:rsid w:val="0009288D"/>
    <w:rsid w:val="000929EF"/>
    <w:rsid w:val="00092C26"/>
    <w:rsid w:val="000933BE"/>
    <w:rsid w:val="00094428"/>
    <w:rsid w:val="000944FC"/>
    <w:rsid w:val="0009560F"/>
    <w:rsid w:val="0009588E"/>
    <w:rsid w:val="000959EE"/>
    <w:rsid w:val="00096C2E"/>
    <w:rsid w:val="00096DB9"/>
    <w:rsid w:val="00097183"/>
    <w:rsid w:val="000972CB"/>
    <w:rsid w:val="00097608"/>
    <w:rsid w:val="000A0F35"/>
    <w:rsid w:val="000A1175"/>
    <w:rsid w:val="000A13F3"/>
    <w:rsid w:val="000A165B"/>
    <w:rsid w:val="000A1963"/>
    <w:rsid w:val="000A1C18"/>
    <w:rsid w:val="000A23B1"/>
    <w:rsid w:val="000A2818"/>
    <w:rsid w:val="000A2B0E"/>
    <w:rsid w:val="000A3095"/>
    <w:rsid w:val="000A398F"/>
    <w:rsid w:val="000A448C"/>
    <w:rsid w:val="000A4E26"/>
    <w:rsid w:val="000A509C"/>
    <w:rsid w:val="000A54A7"/>
    <w:rsid w:val="000A5A17"/>
    <w:rsid w:val="000A6007"/>
    <w:rsid w:val="000A6564"/>
    <w:rsid w:val="000A65A6"/>
    <w:rsid w:val="000A70E3"/>
    <w:rsid w:val="000A7275"/>
    <w:rsid w:val="000A7408"/>
    <w:rsid w:val="000A7A12"/>
    <w:rsid w:val="000A7A72"/>
    <w:rsid w:val="000B0FE0"/>
    <w:rsid w:val="000B1202"/>
    <w:rsid w:val="000B12FF"/>
    <w:rsid w:val="000B1801"/>
    <w:rsid w:val="000B1D0C"/>
    <w:rsid w:val="000B2273"/>
    <w:rsid w:val="000B2563"/>
    <w:rsid w:val="000B2BC6"/>
    <w:rsid w:val="000B2D03"/>
    <w:rsid w:val="000B37F2"/>
    <w:rsid w:val="000B3815"/>
    <w:rsid w:val="000B3C7B"/>
    <w:rsid w:val="000B3E68"/>
    <w:rsid w:val="000B4321"/>
    <w:rsid w:val="000B544A"/>
    <w:rsid w:val="000B5CCB"/>
    <w:rsid w:val="000B5F6B"/>
    <w:rsid w:val="000B613A"/>
    <w:rsid w:val="000B6A6B"/>
    <w:rsid w:val="000B6C95"/>
    <w:rsid w:val="000B79FC"/>
    <w:rsid w:val="000B7E0A"/>
    <w:rsid w:val="000C09A4"/>
    <w:rsid w:val="000C144E"/>
    <w:rsid w:val="000C1679"/>
    <w:rsid w:val="000C190E"/>
    <w:rsid w:val="000C1953"/>
    <w:rsid w:val="000C1BFE"/>
    <w:rsid w:val="000C1EE3"/>
    <w:rsid w:val="000C3AE7"/>
    <w:rsid w:val="000C3CC9"/>
    <w:rsid w:val="000C3DBC"/>
    <w:rsid w:val="000C5823"/>
    <w:rsid w:val="000C59C6"/>
    <w:rsid w:val="000C6DE4"/>
    <w:rsid w:val="000C7202"/>
    <w:rsid w:val="000C7432"/>
    <w:rsid w:val="000C7926"/>
    <w:rsid w:val="000D0A89"/>
    <w:rsid w:val="000D10F1"/>
    <w:rsid w:val="000D1389"/>
    <w:rsid w:val="000D1798"/>
    <w:rsid w:val="000D2626"/>
    <w:rsid w:val="000D264F"/>
    <w:rsid w:val="000D2BEF"/>
    <w:rsid w:val="000D2CD3"/>
    <w:rsid w:val="000D4016"/>
    <w:rsid w:val="000D411D"/>
    <w:rsid w:val="000D4589"/>
    <w:rsid w:val="000D4809"/>
    <w:rsid w:val="000D4FB6"/>
    <w:rsid w:val="000D5C29"/>
    <w:rsid w:val="000D6F6B"/>
    <w:rsid w:val="000D73DD"/>
    <w:rsid w:val="000E02E8"/>
    <w:rsid w:val="000E1C38"/>
    <w:rsid w:val="000E1C51"/>
    <w:rsid w:val="000E1D3E"/>
    <w:rsid w:val="000E28AB"/>
    <w:rsid w:val="000E2E3E"/>
    <w:rsid w:val="000E3583"/>
    <w:rsid w:val="000E3AF0"/>
    <w:rsid w:val="000E43EC"/>
    <w:rsid w:val="000E4DC7"/>
    <w:rsid w:val="000E4E04"/>
    <w:rsid w:val="000E592E"/>
    <w:rsid w:val="000E693B"/>
    <w:rsid w:val="000E6D5C"/>
    <w:rsid w:val="000E6EC9"/>
    <w:rsid w:val="000E6FB6"/>
    <w:rsid w:val="000E70B4"/>
    <w:rsid w:val="000E7B62"/>
    <w:rsid w:val="000E7EDC"/>
    <w:rsid w:val="000F085D"/>
    <w:rsid w:val="000F0E1E"/>
    <w:rsid w:val="000F1129"/>
    <w:rsid w:val="000F1A1B"/>
    <w:rsid w:val="000F2A95"/>
    <w:rsid w:val="000F2BB7"/>
    <w:rsid w:val="000F3281"/>
    <w:rsid w:val="000F32FD"/>
    <w:rsid w:val="000F3733"/>
    <w:rsid w:val="000F5B2B"/>
    <w:rsid w:val="000F5F8B"/>
    <w:rsid w:val="000F6153"/>
    <w:rsid w:val="000F64AA"/>
    <w:rsid w:val="000F6C7B"/>
    <w:rsid w:val="000F73AD"/>
    <w:rsid w:val="000F7AF4"/>
    <w:rsid w:val="000F7C33"/>
    <w:rsid w:val="000F7F0C"/>
    <w:rsid w:val="001004D6"/>
    <w:rsid w:val="00101D1B"/>
    <w:rsid w:val="00101E8E"/>
    <w:rsid w:val="00102676"/>
    <w:rsid w:val="00103646"/>
    <w:rsid w:val="00103918"/>
    <w:rsid w:val="00104897"/>
    <w:rsid w:val="00104EDE"/>
    <w:rsid w:val="00104F54"/>
    <w:rsid w:val="00105992"/>
    <w:rsid w:val="00105CDA"/>
    <w:rsid w:val="00105F97"/>
    <w:rsid w:val="00106BEE"/>
    <w:rsid w:val="0010711C"/>
    <w:rsid w:val="00107368"/>
    <w:rsid w:val="001078E7"/>
    <w:rsid w:val="00107BDF"/>
    <w:rsid w:val="00107C74"/>
    <w:rsid w:val="0011091C"/>
    <w:rsid w:val="00111266"/>
    <w:rsid w:val="001112EB"/>
    <w:rsid w:val="00111FD1"/>
    <w:rsid w:val="0011247D"/>
    <w:rsid w:val="0011351F"/>
    <w:rsid w:val="00113678"/>
    <w:rsid w:val="00113A7D"/>
    <w:rsid w:val="00113C3E"/>
    <w:rsid w:val="00115375"/>
    <w:rsid w:val="001157F8"/>
    <w:rsid w:val="00115E11"/>
    <w:rsid w:val="00115EEE"/>
    <w:rsid w:val="00115F56"/>
    <w:rsid w:val="001164ED"/>
    <w:rsid w:val="00116CA9"/>
    <w:rsid w:val="00116F38"/>
    <w:rsid w:val="001170A4"/>
    <w:rsid w:val="00117AE7"/>
    <w:rsid w:val="00117B85"/>
    <w:rsid w:val="00117CBD"/>
    <w:rsid w:val="0012006A"/>
    <w:rsid w:val="00121979"/>
    <w:rsid w:val="00122064"/>
    <w:rsid w:val="0012301B"/>
    <w:rsid w:val="00123428"/>
    <w:rsid w:val="00124341"/>
    <w:rsid w:val="00124492"/>
    <w:rsid w:val="00124B12"/>
    <w:rsid w:val="001250A0"/>
    <w:rsid w:val="001263B8"/>
    <w:rsid w:val="00130217"/>
    <w:rsid w:val="00130641"/>
    <w:rsid w:val="00130783"/>
    <w:rsid w:val="00130A47"/>
    <w:rsid w:val="00130FB0"/>
    <w:rsid w:val="001315BE"/>
    <w:rsid w:val="00132B47"/>
    <w:rsid w:val="00132DDA"/>
    <w:rsid w:val="0013346C"/>
    <w:rsid w:val="001337F8"/>
    <w:rsid w:val="001341B2"/>
    <w:rsid w:val="001348B4"/>
    <w:rsid w:val="00134B1F"/>
    <w:rsid w:val="0013506E"/>
    <w:rsid w:val="001351CB"/>
    <w:rsid w:val="00135530"/>
    <w:rsid w:val="00135947"/>
    <w:rsid w:val="001359A2"/>
    <w:rsid w:val="00135F92"/>
    <w:rsid w:val="00136020"/>
    <w:rsid w:val="00136445"/>
    <w:rsid w:val="00136965"/>
    <w:rsid w:val="00136A9C"/>
    <w:rsid w:val="00137389"/>
    <w:rsid w:val="00140132"/>
    <w:rsid w:val="00141455"/>
    <w:rsid w:val="0014190C"/>
    <w:rsid w:val="00141B9B"/>
    <w:rsid w:val="00141C9C"/>
    <w:rsid w:val="0014277F"/>
    <w:rsid w:val="00142AD2"/>
    <w:rsid w:val="001434BE"/>
    <w:rsid w:val="00143AAD"/>
    <w:rsid w:val="00144050"/>
    <w:rsid w:val="00144369"/>
    <w:rsid w:val="00144398"/>
    <w:rsid w:val="0014479F"/>
    <w:rsid w:val="001452B4"/>
    <w:rsid w:val="00145320"/>
    <w:rsid w:val="00145B3E"/>
    <w:rsid w:val="001476D3"/>
    <w:rsid w:val="001509CF"/>
    <w:rsid w:val="00150D1D"/>
    <w:rsid w:val="001525AA"/>
    <w:rsid w:val="00152A87"/>
    <w:rsid w:val="00152AC1"/>
    <w:rsid w:val="00153A84"/>
    <w:rsid w:val="00153BB5"/>
    <w:rsid w:val="00154518"/>
    <w:rsid w:val="00154D26"/>
    <w:rsid w:val="001556B8"/>
    <w:rsid w:val="00156359"/>
    <w:rsid w:val="00156DD6"/>
    <w:rsid w:val="00160238"/>
    <w:rsid w:val="0016086E"/>
    <w:rsid w:val="001609B9"/>
    <w:rsid w:val="00160D0C"/>
    <w:rsid w:val="00160DD1"/>
    <w:rsid w:val="00161172"/>
    <w:rsid w:val="00161998"/>
    <w:rsid w:val="00161E65"/>
    <w:rsid w:val="00161F0E"/>
    <w:rsid w:val="00162597"/>
    <w:rsid w:val="001629AF"/>
    <w:rsid w:val="001629FD"/>
    <w:rsid w:val="0016428A"/>
    <w:rsid w:val="001646D5"/>
    <w:rsid w:val="001647C9"/>
    <w:rsid w:val="00165627"/>
    <w:rsid w:val="001661A3"/>
    <w:rsid w:val="00166E81"/>
    <w:rsid w:val="00167226"/>
    <w:rsid w:val="0016782B"/>
    <w:rsid w:val="0016784D"/>
    <w:rsid w:val="00167853"/>
    <w:rsid w:val="00167887"/>
    <w:rsid w:val="00170613"/>
    <w:rsid w:val="00170F0C"/>
    <w:rsid w:val="00171319"/>
    <w:rsid w:val="0017267A"/>
    <w:rsid w:val="00172CA8"/>
    <w:rsid w:val="00173256"/>
    <w:rsid w:val="00173B0E"/>
    <w:rsid w:val="00173E03"/>
    <w:rsid w:val="0017405A"/>
    <w:rsid w:val="0017461E"/>
    <w:rsid w:val="00174704"/>
    <w:rsid w:val="0017512C"/>
    <w:rsid w:val="001756AF"/>
    <w:rsid w:val="0017586A"/>
    <w:rsid w:val="00175BA6"/>
    <w:rsid w:val="00175C6F"/>
    <w:rsid w:val="00176CA7"/>
    <w:rsid w:val="00176D0C"/>
    <w:rsid w:val="00176F8E"/>
    <w:rsid w:val="0017789A"/>
    <w:rsid w:val="001778C5"/>
    <w:rsid w:val="00177C07"/>
    <w:rsid w:val="00177E56"/>
    <w:rsid w:val="00177F0A"/>
    <w:rsid w:val="0018090D"/>
    <w:rsid w:val="00180DA0"/>
    <w:rsid w:val="001814E2"/>
    <w:rsid w:val="00181813"/>
    <w:rsid w:val="00181EAD"/>
    <w:rsid w:val="00182862"/>
    <w:rsid w:val="00182FBD"/>
    <w:rsid w:val="00184F57"/>
    <w:rsid w:val="00185091"/>
    <w:rsid w:val="00185544"/>
    <w:rsid w:val="00185617"/>
    <w:rsid w:val="00186FE1"/>
    <w:rsid w:val="00187A14"/>
    <w:rsid w:val="00190D50"/>
    <w:rsid w:val="00191177"/>
    <w:rsid w:val="0019171E"/>
    <w:rsid w:val="00192368"/>
    <w:rsid w:val="001923A0"/>
    <w:rsid w:val="0019270F"/>
    <w:rsid w:val="001928B1"/>
    <w:rsid w:val="00192C38"/>
    <w:rsid w:val="00192CA1"/>
    <w:rsid w:val="00193537"/>
    <w:rsid w:val="00193808"/>
    <w:rsid w:val="00193846"/>
    <w:rsid w:val="00195424"/>
    <w:rsid w:val="001955FF"/>
    <w:rsid w:val="001972F8"/>
    <w:rsid w:val="00197EDD"/>
    <w:rsid w:val="001A02B3"/>
    <w:rsid w:val="001A04BB"/>
    <w:rsid w:val="001A06CC"/>
    <w:rsid w:val="001A0889"/>
    <w:rsid w:val="001A08D0"/>
    <w:rsid w:val="001A1B39"/>
    <w:rsid w:val="001A1D4A"/>
    <w:rsid w:val="001A2120"/>
    <w:rsid w:val="001A28C6"/>
    <w:rsid w:val="001A2E69"/>
    <w:rsid w:val="001A3C34"/>
    <w:rsid w:val="001A3EDE"/>
    <w:rsid w:val="001A41CD"/>
    <w:rsid w:val="001A4222"/>
    <w:rsid w:val="001A4235"/>
    <w:rsid w:val="001A43BE"/>
    <w:rsid w:val="001A48B2"/>
    <w:rsid w:val="001A4CFA"/>
    <w:rsid w:val="001A50EA"/>
    <w:rsid w:val="001A55A9"/>
    <w:rsid w:val="001A5BAA"/>
    <w:rsid w:val="001A5E24"/>
    <w:rsid w:val="001A661D"/>
    <w:rsid w:val="001A6795"/>
    <w:rsid w:val="001A6B27"/>
    <w:rsid w:val="001A6D8B"/>
    <w:rsid w:val="001A6DAA"/>
    <w:rsid w:val="001A7717"/>
    <w:rsid w:val="001A793A"/>
    <w:rsid w:val="001B0464"/>
    <w:rsid w:val="001B125A"/>
    <w:rsid w:val="001B1EBA"/>
    <w:rsid w:val="001B2142"/>
    <w:rsid w:val="001B2F2B"/>
    <w:rsid w:val="001B327A"/>
    <w:rsid w:val="001B35DE"/>
    <w:rsid w:val="001B3A13"/>
    <w:rsid w:val="001B3F5C"/>
    <w:rsid w:val="001B57C9"/>
    <w:rsid w:val="001B59FF"/>
    <w:rsid w:val="001B5D13"/>
    <w:rsid w:val="001B6512"/>
    <w:rsid w:val="001B65D7"/>
    <w:rsid w:val="001B6752"/>
    <w:rsid w:val="001B6768"/>
    <w:rsid w:val="001B6F1F"/>
    <w:rsid w:val="001B6F35"/>
    <w:rsid w:val="001B7ECC"/>
    <w:rsid w:val="001C025B"/>
    <w:rsid w:val="001C059D"/>
    <w:rsid w:val="001C115F"/>
    <w:rsid w:val="001C1DED"/>
    <w:rsid w:val="001C1EAB"/>
    <w:rsid w:val="001C25A7"/>
    <w:rsid w:val="001C2775"/>
    <w:rsid w:val="001C2A1D"/>
    <w:rsid w:val="001C318C"/>
    <w:rsid w:val="001C35C4"/>
    <w:rsid w:val="001C4287"/>
    <w:rsid w:val="001C4479"/>
    <w:rsid w:val="001C4F79"/>
    <w:rsid w:val="001C5190"/>
    <w:rsid w:val="001C6081"/>
    <w:rsid w:val="001C7284"/>
    <w:rsid w:val="001C73EB"/>
    <w:rsid w:val="001C7781"/>
    <w:rsid w:val="001C7B48"/>
    <w:rsid w:val="001D0CFB"/>
    <w:rsid w:val="001D108A"/>
    <w:rsid w:val="001D1A0D"/>
    <w:rsid w:val="001D1DD1"/>
    <w:rsid w:val="001D23DA"/>
    <w:rsid w:val="001D267C"/>
    <w:rsid w:val="001D2F77"/>
    <w:rsid w:val="001D343C"/>
    <w:rsid w:val="001D56E2"/>
    <w:rsid w:val="001D58A1"/>
    <w:rsid w:val="001D58C2"/>
    <w:rsid w:val="001D5A8A"/>
    <w:rsid w:val="001D5B64"/>
    <w:rsid w:val="001D61CA"/>
    <w:rsid w:val="001D654A"/>
    <w:rsid w:val="001D6E87"/>
    <w:rsid w:val="001D735E"/>
    <w:rsid w:val="001D73C8"/>
    <w:rsid w:val="001D7BC6"/>
    <w:rsid w:val="001E129E"/>
    <w:rsid w:val="001E175C"/>
    <w:rsid w:val="001E1B0E"/>
    <w:rsid w:val="001E308A"/>
    <w:rsid w:val="001E38EC"/>
    <w:rsid w:val="001E3B63"/>
    <w:rsid w:val="001E57B2"/>
    <w:rsid w:val="001E5A94"/>
    <w:rsid w:val="001E5CBB"/>
    <w:rsid w:val="001E5CDC"/>
    <w:rsid w:val="001E6CE9"/>
    <w:rsid w:val="001E7416"/>
    <w:rsid w:val="001F13FD"/>
    <w:rsid w:val="001F2A2E"/>
    <w:rsid w:val="001F3180"/>
    <w:rsid w:val="001F3356"/>
    <w:rsid w:val="001F3A99"/>
    <w:rsid w:val="001F3C63"/>
    <w:rsid w:val="001F4141"/>
    <w:rsid w:val="001F4460"/>
    <w:rsid w:val="001F4833"/>
    <w:rsid w:val="001F6C96"/>
    <w:rsid w:val="001F711A"/>
    <w:rsid w:val="001F75B0"/>
    <w:rsid w:val="001F7CBE"/>
    <w:rsid w:val="0020057C"/>
    <w:rsid w:val="0020083C"/>
    <w:rsid w:val="00200CE5"/>
    <w:rsid w:val="00200F7C"/>
    <w:rsid w:val="002014DB"/>
    <w:rsid w:val="0020150B"/>
    <w:rsid w:val="00201E12"/>
    <w:rsid w:val="00202295"/>
    <w:rsid w:val="00202977"/>
    <w:rsid w:val="002033B5"/>
    <w:rsid w:val="0020382C"/>
    <w:rsid w:val="002042E9"/>
    <w:rsid w:val="0020437A"/>
    <w:rsid w:val="0020454C"/>
    <w:rsid w:val="00204740"/>
    <w:rsid w:val="00205129"/>
    <w:rsid w:val="0020521F"/>
    <w:rsid w:val="0020532C"/>
    <w:rsid w:val="00206AE8"/>
    <w:rsid w:val="002114C7"/>
    <w:rsid w:val="00211A7B"/>
    <w:rsid w:val="0021302C"/>
    <w:rsid w:val="002139F1"/>
    <w:rsid w:val="00213B1C"/>
    <w:rsid w:val="00213F1E"/>
    <w:rsid w:val="00214202"/>
    <w:rsid w:val="002148E3"/>
    <w:rsid w:val="00214C1A"/>
    <w:rsid w:val="0021552D"/>
    <w:rsid w:val="002156AE"/>
    <w:rsid w:val="0021577B"/>
    <w:rsid w:val="00215DC7"/>
    <w:rsid w:val="00215E99"/>
    <w:rsid w:val="00217B07"/>
    <w:rsid w:val="00217C26"/>
    <w:rsid w:val="00220043"/>
    <w:rsid w:val="0022054D"/>
    <w:rsid w:val="0022107B"/>
    <w:rsid w:val="00221805"/>
    <w:rsid w:val="002223EB"/>
    <w:rsid w:val="00223DDB"/>
    <w:rsid w:val="00223FA4"/>
    <w:rsid w:val="00223FB0"/>
    <w:rsid w:val="0022405A"/>
    <w:rsid w:val="00224067"/>
    <w:rsid w:val="0022421C"/>
    <w:rsid w:val="0022454F"/>
    <w:rsid w:val="00224C4A"/>
    <w:rsid w:val="00224E83"/>
    <w:rsid w:val="00225664"/>
    <w:rsid w:val="00225F84"/>
    <w:rsid w:val="0022663D"/>
    <w:rsid w:val="00226995"/>
    <w:rsid w:val="0022734A"/>
    <w:rsid w:val="0022755B"/>
    <w:rsid w:val="00227C56"/>
    <w:rsid w:val="00227F2D"/>
    <w:rsid w:val="00227F52"/>
    <w:rsid w:val="00231851"/>
    <w:rsid w:val="002319FB"/>
    <w:rsid w:val="00231B89"/>
    <w:rsid w:val="00231F11"/>
    <w:rsid w:val="00231F5E"/>
    <w:rsid w:val="00233395"/>
    <w:rsid w:val="002346B4"/>
    <w:rsid w:val="00234F6E"/>
    <w:rsid w:val="002351FA"/>
    <w:rsid w:val="002355BE"/>
    <w:rsid w:val="002358EA"/>
    <w:rsid w:val="0023609B"/>
    <w:rsid w:val="00236578"/>
    <w:rsid w:val="00236A10"/>
    <w:rsid w:val="00236DE9"/>
    <w:rsid w:val="00237342"/>
    <w:rsid w:val="002373D4"/>
    <w:rsid w:val="00237D5A"/>
    <w:rsid w:val="00237E0F"/>
    <w:rsid w:val="002407BA"/>
    <w:rsid w:val="00240922"/>
    <w:rsid w:val="00240D75"/>
    <w:rsid w:val="00240F92"/>
    <w:rsid w:val="00241288"/>
    <w:rsid w:val="002412E4"/>
    <w:rsid w:val="002415AE"/>
    <w:rsid w:val="00241B38"/>
    <w:rsid w:val="00241BC7"/>
    <w:rsid w:val="00241D3C"/>
    <w:rsid w:val="00242109"/>
    <w:rsid w:val="00242B6B"/>
    <w:rsid w:val="00243189"/>
    <w:rsid w:val="002439AB"/>
    <w:rsid w:val="00243C19"/>
    <w:rsid w:val="00244308"/>
    <w:rsid w:val="002448E7"/>
    <w:rsid w:val="00244AE8"/>
    <w:rsid w:val="00244DC9"/>
    <w:rsid w:val="00244EF3"/>
    <w:rsid w:val="0024531F"/>
    <w:rsid w:val="00245587"/>
    <w:rsid w:val="00245D37"/>
    <w:rsid w:val="00245F2B"/>
    <w:rsid w:val="002460E2"/>
    <w:rsid w:val="002466CD"/>
    <w:rsid w:val="0024729B"/>
    <w:rsid w:val="00247F3A"/>
    <w:rsid w:val="00250122"/>
    <w:rsid w:val="0025024D"/>
    <w:rsid w:val="00250755"/>
    <w:rsid w:val="00251043"/>
    <w:rsid w:val="002518A8"/>
    <w:rsid w:val="00251C4A"/>
    <w:rsid w:val="0025271C"/>
    <w:rsid w:val="0025277A"/>
    <w:rsid w:val="002533CD"/>
    <w:rsid w:val="002535EA"/>
    <w:rsid w:val="00253A8A"/>
    <w:rsid w:val="00254EAB"/>
    <w:rsid w:val="002557AF"/>
    <w:rsid w:val="0025589C"/>
    <w:rsid w:val="00255B62"/>
    <w:rsid w:val="002566B1"/>
    <w:rsid w:val="002575E3"/>
    <w:rsid w:val="00257A74"/>
    <w:rsid w:val="00257C5D"/>
    <w:rsid w:val="002603C1"/>
    <w:rsid w:val="002609A1"/>
    <w:rsid w:val="002612B1"/>
    <w:rsid w:val="00261997"/>
    <w:rsid w:val="00262B14"/>
    <w:rsid w:val="00265A12"/>
    <w:rsid w:val="00266165"/>
    <w:rsid w:val="00266F2C"/>
    <w:rsid w:val="00267DAF"/>
    <w:rsid w:val="00270122"/>
    <w:rsid w:val="00270B87"/>
    <w:rsid w:val="0027125E"/>
    <w:rsid w:val="00271767"/>
    <w:rsid w:val="00272263"/>
    <w:rsid w:val="00272293"/>
    <w:rsid w:val="002723C8"/>
    <w:rsid w:val="00273633"/>
    <w:rsid w:val="00273C2A"/>
    <w:rsid w:val="00273CBE"/>
    <w:rsid w:val="002746B1"/>
    <w:rsid w:val="00274BAD"/>
    <w:rsid w:val="0027614E"/>
    <w:rsid w:val="002763A3"/>
    <w:rsid w:val="00276EB8"/>
    <w:rsid w:val="00277F6B"/>
    <w:rsid w:val="002807B0"/>
    <w:rsid w:val="00281B9B"/>
    <w:rsid w:val="0028282C"/>
    <w:rsid w:val="00282D56"/>
    <w:rsid w:val="002835B0"/>
    <w:rsid w:val="00283C74"/>
    <w:rsid w:val="0028407E"/>
    <w:rsid w:val="0028410F"/>
    <w:rsid w:val="00284572"/>
    <w:rsid w:val="002850AA"/>
    <w:rsid w:val="00285221"/>
    <w:rsid w:val="00286A28"/>
    <w:rsid w:val="00286FB5"/>
    <w:rsid w:val="00287763"/>
    <w:rsid w:val="00290606"/>
    <w:rsid w:val="002908D0"/>
    <w:rsid w:val="002909B2"/>
    <w:rsid w:val="00291D6D"/>
    <w:rsid w:val="00291FF1"/>
    <w:rsid w:val="00292AA2"/>
    <w:rsid w:val="00293361"/>
    <w:rsid w:val="00293B47"/>
    <w:rsid w:val="00294F10"/>
    <w:rsid w:val="002952B1"/>
    <w:rsid w:val="002956E5"/>
    <w:rsid w:val="00295D11"/>
    <w:rsid w:val="00296FB6"/>
    <w:rsid w:val="0029724C"/>
    <w:rsid w:val="002A0001"/>
    <w:rsid w:val="002A0BD9"/>
    <w:rsid w:val="002A0BDB"/>
    <w:rsid w:val="002A0C3A"/>
    <w:rsid w:val="002A0DF8"/>
    <w:rsid w:val="002A0F1C"/>
    <w:rsid w:val="002A1130"/>
    <w:rsid w:val="002A1880"/>
    <w:rsid w:val="002A203E"/>
    <w:rsid w:val="002A23B7"/>
    <w:rsid w:val="002A3950"/>
    <w:rsid w:val="002A3A57"/>
    <w:rsid w:val="002A4320"/>
    <w:rsid w:val="002A4B4F"/>
    <w:rsid w:val="002A57A8"/>
    <w:rsid w:val="002A5D75"/>
    <w:rsid w:val="002A6DEF"/>
    <w:rsid w:val="002A739E"/>
    <w:rsid w:val="002A770B"/>
    <w:rsid w:val="002B013E"/>
    <w:rsid w:val="002B058D"/>
    <w:rsid w:val="002B0C16"/>
    <w:rsid w:val="002B1BA5"/>
    <w:rsid w:val="002B1E01"/>
    <w:rsid w:val="002B2456"/>
    <w:rsid w:val="002B2AC5"/>
    <w:rsid w:val="002B3528"/>
    <w:rsid w:val="002B3539"/>
    <w:rsid w:val="002B427F"/>
    <w:rsid w:val="002B4395"/>
    <w:rsid w:val="002B4532"/>
    <w:rsid w:val="002B4C9E"/>
    <w:rsid w:val="002B4DD9"/>
    <w:rsid w:val="002B5042"/>
    <w:rsid w:val="002B57C3"/>
    <w:rsid w:val="002B5832"/>
    <w:rsid w:val="002B612E"/>
    <w:rsid w:val="002B69CC"/>
    <w:rsid w:val="002B6D71"/>
    <w:rsid w:val="002B7DC4"/>
    <w:rsid w:val="002C03AE"/>
    <w:rsid w:val="002C0C1C"/>
    <w:rsid w:val="002C10A7"/>
    <w:rsid w:val="002C1190"/>
    <w:rsid w:val="002C2CC9"/>
    <w:rsid w:val="002C41BF"/>
    <w:rsid w:val="002C5023"/>
    <w:rsid w:val="002C5424"/>
    <w:rsid w:val="002C54C2"/>
    <w:rsid w:val="002C5D34"/>
    <w:rsid w:val="002C60BB"/>
    <w:rsid w:val="002C661A"/>
    <w:rsid w:val="002D06EE"/>
    <w:rsid w:val="002D073E"/>
    <w:rsid w:val="002D0A40"/>
    <w:rsid w:val="002D0D6F"/>
    <w:rsid w:val="002D1E81"/>
    <w:rsid w:val="002D25FC"/>
    <w:rsid w:val="002D46AB"/>
    <w:rsid w:val="002D4AC6"/>
    <w:rsid w:val="002D59BF"/>
    <w:rsid w:val="002D5BF5"/>
    <w:rsid w:val="002D5EE8"/>
    <w:rsid w:val="002D63F6"/>
    <w:rsid w:val="002D7360"/>
    <w:rsid w:val="002D750C"/>
    <w:rsid w:val="002D7648"/>
    <w:rsid w:val="002D7C80"/>
    <w:rsid w:val="002E109C"/>
    <w:rsid w:val="002E193E"/>
    <w:rsid w:val="002E1A94"/>
    <w:rsid w:val="002E1D55"/>
    <w:rsid w:val="002E26C4"/>
    <w:rsid w:val="002E2734"/>
    <w:rsid w:val="002E2AA6"/>
    <w:rsid w:val="002E30A5"/>
    <w:rsid w:val="002E47E4"/>
    <w:rsid w:val="002E4BF9"/>
    <w:rsid w:val="002E4D61"/>
    <w:rsid w:val="002E68A7"/>
    <w:rsid w:val="002E6E6C"/>
    <w:rsid w:val="002F016E"/>
    <w:rsid w:val="002F020D"/>
    <w:rsid w:val="002F03FD"/>
    <w:rsid w:val="002F0522"/>
    <w:rsid w:val="002F0FD0"/>
    <w:rsid w:val="002F16DD"/>
    <w:rsid w:val="002F199D"/>
    <w:rsid w:val="002F213C"/>
    <w:rsid w:val="002F2453"/>
    <w:rsid w:val="002F2607"/>
    <w:rsid w:val="002F30BD"/>
    <w:rsid w:val="002F352D"/>
    <w:rsid w:val="002F381E"/>
    <w:rsid w:val="002F3C58"/>
    <w:rsid w:val="002F4084"/>
    <w:rsid w:val="002F4A08"/>
    <w:rsid w:val="002F4ADB"/>
    <w:rsid w:val="002F531E"/>
    <w:rsid w:val="002F548D"/>
    <w:rsid w:val="002F54FB"/>
    <w:rsid w:val="002F5ACC"/>
    <w:rsid w:val="002F704B"/>
    <w:rsid w:val="002F72C3"/>
    <w:rsid w:val="002F768C"/>
    <w:rsid w:val="002F7D1E"/>
    <w:rsid w:val="002F7E89"/>
    <w:rsid w:val="00300201"/>
    <w:rsid w:val="0030025A"/>
    <w:rsid w:val="0030052F"/>
    <w:rsid w:val="00302EFC"/>
    <w:rsid w:val="00303243"/>
    <w:rsid w:val="00303BCC"/>
    <w:rsid w:val="00303F2B"/>
    <w:rsid w:val="00303F8D"/>
    <w:rsid w:val="0030572D"/>
    <w:rsid w:val="0030586A"/>
    <w:rsid w:val="00305A5E"/>
    <w:rsid w:val="0030622D"/>
    <w:rsid w:val="00306811"/>
    <w:rsid w:val="00306F32"/>
    <w:rsid w:val="003074C5"/>
    <w:rsid w:val="00307A3C"/>
    <w:rsid w:val="00307FA4"/>
    <w:rsid w:val="00310290"/>
    <w:rsid w:val="003103B1"/>
    <w:rsid w:val="00310CC1"/>
    <w:rsid w:val="003118A8"/>
    <w:rsid w:val="00312504"/>
    <w:rsid w:val="00312B89"/>
    <w:rsid w:val="00313026"/>
    <w:rsid w:val="00313913"/>
    <w:rsid w:val="00313DAA"/>
    <w:rsid w:val="0031421F"/>
    <w:rsid w:val="0031466A"/>
    <w:rsid w:val="00314B31"/>
    <w:rsid w:val="003151F4"/>
    <w:rsid w:val="0031523E"/>
    <w:rsid w:val="00315569"/>
    <w:rsid w:val="00315A65"/>
    <w:rsid w:val="003165D7"/>
    <w:rsid w:val="0031666B"/>
    <w:rsid w:val="00316ABE"/>
    <w:rsid w:val="00317601"/>
    <w:rsid w:val="00317BA7"/>
    <w:rsid w:val="00317EB1"/>
    <w:rsid w:val="00320BE2"/>
    <w:rsid w:val="00321886"/>
    <w:rsid w:val="00321EDC"/>
    <w:rsid w:val="003226AC"/>
    <w:rsid w:val="00323694"/>
    <w:rsid w:val="00323BE7"/>
    <w:rsid w:val="00324B26"/>
    <w:rsid w:val="00324C3A"/>
    <w:rsid w:val="00324D63"/>
    <w:rsid w:val="0032547C"/>
    <w:rsid w:val="003255AF"/>
    <w:rsid w:val="003256EB"/>
    <w:rsid w:val="003259DB"/>
    <w:rsid w:val="0032795B"/>
    <w:rsid w:val="003303CD"/>
    <w:rsid w:val="003307BE"/>
    <w:rsid w:val="003314D9"/>
    <w:rsid w:val="00331653"/>
    <w:rsid w:val="00331A48"/>
    <w:rsid w:val="00331BCC"/>
    <w:rsid w:val="003330C9"/>
    <w:rsid w:val="0033342D"/>
    <w:rsid w:val="0033364C"/>
    <w:rsid w:val="00334415"/>
    <w:rsid w:val="0033469E"/>
    <w:rsid w:val="0033481F"/>
    <w:rsid w:val="00335EA1"/>
    <w:rsid w:val="0033691E"/>
    <w:rsid w:val="00336A6A"/>
    <w:rsid w:val="00336CCB"/>
    <w:rsid w:val="003411D1"/>
    <w:rsid w:val="003416BA"/>
    <w:rsid w:val="00342148"/>
    <w:rsid w:val="00342658"/>
    <w:rsid w:val="003427BE"/>
    <w:rsid w:val="003429F5"/>
    <w:rsid w:val="00342F99"/>
    <w:rsid w:val="00343AEA"/>
    <w:rsid w:val="00344D99"/>
    <w:rsid w:val="0034575A"/>
    <w:rsid w:val="00345F1D"/>
    <w:rsid w:val="00345F57"/>
    <w:rsid w:val="0034698A"/>
    <w:rsid w:val="00350458"/>
    <w:rsid w:val="00350E6C"/>
    <w:rsid w:val="0035153C"/>
    <w:rsid w:val="003518A6"/>
    <w:rsid w:val="00351E7F"/>
    <w:rsid w:val="00352953"/>
    <w:rsid w:val="00353D91"/>
    <w:rsid w:val="00354062"/>
    <w:rsid w:val="0035459E"/>
    <w:rsid w:val="00354AE9"/>
    <w:rsid w:val="00355527"/>
    <w:rsid w:val="00355C0D"/>
    <w:rsid w:val="003560A6"/>
    <w:rsid w:val="0035657D"/>
    <w:rsid w:val="003566A9"/>
    <w:rsid w:val="00356988"/>
    <w:rsid w:val="003569D3"/>
    <w:rsid w:val="00356CE9"/>
    <w:rsid w:val="00356D82"/>
    <w:rsid w:val="003570BB"/>
    <w:rsid w:val="00357128"/>
    <w:rsid w:val="0035755E"/>
    <w:rsid w:val="00357A80"/>
    <w:rsid w:val="00360116"/>
    <w:rsid w:val="00361441"/>
    <w:rsid w:val="00361B8B"/>
    <w:rsid w:val="00363F39"/>
    <w:rsid w:val="003640FC"/>
    <w:rsid w:val="0036445C"/>
    <w:rsid w:val="00364627"/>
    <w:rsid w:val="00364AB0"/>
    <w:rsid w:val="00364D71"/>
    <w:rsid w:val="0036601A"/>
    <w:rsid w:val="003667B0"/>
    <w:rsid w:val="003667DD"/>
    <w:rsid w:val="00366B48"/>
    <w:rsid w:val="00366D71"/>
    <w:rsid w:val="003674FB"/>
    <w:rsid w:val="00367721"/>
    <w:rsid w:val="00367764"/>
    <w:rsid w:val="00370316"/>
    <w:rsid w:val="00370DC7"/>
    <w:rsid w:val="003713D7"/>
    <w:rsid w:val="003714AC"/>
    <w:rsid w:val="00371CBD"/>
    <w:rsid w:val="00371F20"/>
    <w:rsid w:val="003721E3"/>
    <w:rsid w:val="00372B98"/>
    <w:rsid w:val="003737B7"/>
    <w:rsid w:val="003740CC"/>
    <w:rsid w:val="003745F4"/>
    <w:rsid w:val="0037491A"/>
    <w:rsid w:val="00374E79"/>
    <w:rsid w:val="0037529A"/>
    <w:rsid w:val="00375388"/>
    <w:rsid w:val="00375559"/>
    <w:rsid w:val="00375FB9"/>
    <w:rsid w:val="00376170"/>
    <w:rsid w:val="003762F9"/>
    <w:rsid w:val="003766DE"/>
    <w:rsid w:val="00376851"/>
    <w:rsid w:val="00376FA2"/>
    <w:rsid w:val="00377133"/>
    <w:rsid w:val="00377A3B"/>
    <w:rsid w:val="00377B8B"/>
    <w:rsid w:val="00377E3C"/>
    <w:rsid w:val="00377F89"/>
    <w:rsid w:val="00380874"/>
    <w:rsid w:val="00380878"/>
    <w:rsid w:val="00380BBE"/>
    <w:rsid w:val="00380EA3"/>
    <w:rsid w:val="00381243"/>
    <w:rsid w:val="00381B1B"/>
    <w:rsid w:val="00381D70"/>
    <w:rsid w:val="0038235E"/>
    <w:rsid w:val="0038260A"/>
    <w:rsid w:val="003829D0"/>
    <w:rsid w:val="0038326A"/>
    <w:rsid w:val="0038444F"/>
    <w:rsid w:val="00384BB9"/>
    <w:rsid w:val="003861F0"/>
    <w:rsid w:val="00387051"/>
    <w:rsid w:val="003876F0"/>
    <w:rsid w:val="00387ECF"/>
    <w:rsid w:val="003901EA"/>
    <w:rsid w:val="0039021B"/>
    <w:rsid w:val="00390353"/>
    <w:rsid w:val="00390429"/>
    <w:rsid w:val="003906A0"/>
    <w:rsid w:val="00391413"/>
    <w:rsid w:val="003923D5"/>
    <w:rsid w:val="003931AF"/>
    <w:rsid w:val="0039338D"/>
    <w:rsid w:val="0039366C"/>
    <w:rsid w:val="00393EC8"/>
    <w:rsid w:val="00395E42"/>
    <w:rsid w:val="00396409"/>
    <w:rsid w:val="00396A2D"/>
    <w:rsid w:val="00396FC3"/>
    <w:rsid w:val="0039779B"/>
    <w:rsid w:val="003A13E2"/>
    <w:rsid w:val="003A1431"/>
    <w:rsid w:val="003A1936"/>
    <w:rsid w:val="003A1A94"/>
    <w:rsid w:val="003A1FF5"/>
    <w:rsid w:val="003A204E"/>
    <w:rsid w:val="003A2B19"/>
    <w:rsid w:val="003A2D25"/>
    <w:rsid w:val="003A2DB1"/>
    <w:rsid w:val="003A5101"/>
    <w:rsid w:val="003A51BE"/>
    <w:rsid w:val="003A5728"/>
    <w:rsid w:val="003A60E7"/>
    <w:rsid w:val="003A6AE2"/>
    <w:rsid w:val="003A7092"/>
    <w:rsid w:val="003A72A1"/>
    <w:rsid w:val="003A7302"/>
    <w:rsid w:val="003A7611"/>
    <w:rsid w:val="003A7A46"/>
    <w:rsid w:val="003A7D1F"/>
    <w:rsid w:val="003B0B6A"/>
    <w:rsid w:val="003B0C41"/>
    <w:rsid w:val="003B22F7"/>
    <w:rsid w:val="003B2518"/>
    <w:rsid w:val="003B29CF"/>
    <w:rsid w:val="003B2A86"/>
    <w:rsid w:val="003B3A90"/>
    <w:rsid w:val="003B3D01"/>
    <w:rsid w:val="003B534F"/>
    <w:rsid w:val="003B68A3"/>
    <w:rsid w:val="003B7A79"/>
    <w:rsid w:val="003C0FE1"/>
    <w:rsid w:val="003C151A"/>
    <w:rsid w:val="003C1D27"/>
    <w:rsid w:val="003C33A0"/>
    <w:rsid w:val="003C350C"/>
    <w:rsid w:val="003C3733"/>
    <w:rsid w:val="003C3903"/>
    <w:rsid w:val="003C3BA0"/>
    <w:rsid w:val="003C4580"/>
    <w:rsid w:val="003C51C0"/>
    <w:rsid w:val="003C5C5E"/>
    <w:rsid w:val="003C65D3"/>
    <w:rsid w:val="003C6692"/>
    <w:rsid w:val="003C6746"/>
    <w:rsid w:val="003C7555"/>
    <w:rsid w:val="003C7898"/>
    <w:rsid w:val="003D0FF5"/>
    <w:rsid w:val="003D11A3"/>
    <w:rsid w:val="003D1537"/>
    <w:rsid w:val="003D183C"/>
    <w:rsid w:val="003D214B"/>
    <w:rsid w:val="003D2D1B"/>
    <w:rsid w:val="003D3558"/>
    <w:rsid w:val="003D36C0"/>
    <w:rsid w:val="003D40E5"/>
    <w:rsid w:val="003D48C7"/>
    <w:rsid w:val="003D4C27"/>
    <w:rsid w:val="003D6D5E"/>
    <w:rsid w:val="003D7109"/>
    <w:rsid w:val="003D7CE8"/>
    <w:rsid w:val="003E0514"/>
    <w:rsid w:val="003E0BAA"/>
    <w:rsid w:val="003E1032"/>
    <w:rsid w:val="003E1904"/>
    <w:rsid w:val="003E285E"/>
    <w:rsid w:val="003E2BD8"/>
    <w:rsid w:val="003E3124"/>
    <w:rsid w:val="003E3300"/>
    <w:rsid w:val="003E3BC7"/>
    <w:rsid w:val="003E43D3"/>
    <w:rsid w:val="003E4511"/>
    <w:rsid w:val="003E48E1"/>
    <w:rsid w:val="003E50F4"/>
    <w:rsid w:val="003E59BB"/>
    <w:rsid w:val="003E6225"/>
    <w:rsid w:val="003E65AC"/>
    <w:rsid w:val="003E66AE"/>
    <w:rsid w:val="003E6CFE"/>
    <w:rsid w:val="003E72B9"/>
    <w:rsid w:val="003E7612"/>
    <w:rsid w:val="003E7ED4"/>
    <w:rsid w:val="003F0187"/>
    <w:rsid w:val="003F0CAA"/>
    <w:rsid w:val="003F0E52"/>
    <w:rsid w:val="003F0F6B"/>
    <w:rsid w:val="003F1FC6"/>
    <w:rsid w:val="003F1FE3"/>
    <w:rsid w:val="003F2112"/>
    <w:rsid w:val="003F2359"/>
    <w:rsid w:val="003F2457"/>
    <w:rsid w:val="003F3232"/>
    <w:rsid w:val="003F359A"/>
    <w:rsid w:val="003F3865"/>
    <w:rsid w:val="003F38AC"/>
    <w:rsid w:val="003F3D55"/>
    <w:rsid w:val="003F44E2"/>
    <w:rsid w:val="003F4632"/>
    <w:rsid w:val="003F47BA"/>
    <w:rsid w:val="003F49F3"/>
    <w:rsid w:val="003F4FE6"/>
    <w:rsid w:val="003F5638"/>
    <w:rsid w:val="003F6617"/>
    <w:rsid w:val="003F7F36"/>
    <w:rsid w:val="00400A58"/>
    <w:rsid w:val="00402332"/>
    <w:rsid w:val="004025C2"/>
    <w:rsid w:val="00403195"/>
    <w:rsid w:val="004033A9"/>
    <w:rsid w:val="00403E55"/>
    <w:rsid w:val="0040407C"/>
    <w:rsid w:val="0040416C"/>
    <w:rsid w:val="004041CA"/>
    <w:rsid w:val="004044B4"/>
    <w:rsid w:val="00404681"/>
    <w:rsid w:val="004048F9"/>
    <w:rsid w:val="00404A80"/>
    <w:rsid w:val="00405445"/>
    <w:rsid w:val="00405AC1"/>
    <w:rsid w:val="00406923"/>
    <w:rsid w:val="0040763D"/>
    <w:rsid w:val="0041038E"/>
    <w:rsid w:val="00410D17"/>
    <w:rsid w:val="0041183A"/>
    <w:rsid w:val="00412656"/>
    <w:rsid w:val="00412AA9"/>
    <w:rsid w:val="00413442"/>
    <w:rsid w:val="00413821"/>
    <w:rsid w:val="00413BA5"/>
    <w:rsid w:val="004141A3"/>
    <w:rsid w:val="00414909"/>
    <w:rsid w:val="0041582F"/>
    <w:rsid w:val="00415AC9"/>
    <w:rsid w:val="00415CF3"/>
    <w:rsid w:val="00415F5B"/>
    <w:rsid w:val="00416112"/>
    <w:rsid w:val="004167AD"/>
    <w:rsid w:val="0041716A"/>
    <w:rsid w:val="00417A18"/>
    <w:rsid w:val="00417AE0"/>
    <w:rsid w:val="00417BAA"/>
    <w:rsid w:val="0042042B"/>
    <w:rsid w:val="00420B45"/>
    <w:rsid w:val="00420D7A"/>
    <w:rsid w:val="00421257"/>
    <w:rsid w:val="00422193"/>
    <w:rsid w:val="004223DE"/>
    <w:rsid w:val="00422645"/>
    <w:rsid w:val="00422A10"/>
    <w:rsid w:val="00424D17"/>
    <w:rsid w:val="004259FC"/>
    <w:rsid w:val="00425DFD"/>
    <w:rsid w:val="00425EA9"/>
    <w:rsid w:val="004263A3"/>
    <w:rsid w:val="0042711B"/>
    <w:rsid w:val="00427713"/>
    <w:rsid w:val="00427B57"/>
    <w:rsid w:val="00427C77"/>
    <w:rsid w:val="00427CCC"/>
    <w:rsid w:val="0043013A"/>
    <w:rsid w:val="004302BE"/>
    <w:rsid w:val="00430421"/>
    <w:rsid w:val="00430A36"/>
    <w:rsid w:val="00430B4F"/>
    <w:rsid w:val="00431084"/>
    <w:rsid w:val="004310D7"/>
    <w:rsid w:val="0043180D"/>
    <w:rsid w:val="004322D6"/>
    <w:rsid w:val="00432589"/>
    <w:rsid w:val="00432A94"/>
    <w:rsid w:val="00432C95"/>
    <w:rsid w:val="00433827"/>
    <w:rsid w:val="00433A40"/>
    <w:rsid w:val="00434B70"/>
    <w:rsid w:val="004355EF"/>
    <w:rsid w:val="004360C8"/>
    <w:rsid w:val="00436823"/>
    <w:rsid w:val="004368C9"/>
    <w:rsid w:val="004371D5"/>
    <w:rsid w:val="0043773F"/>
    <w:rsid w:val="00437FBF"/>
    <w:rsid w:val="0044006B"/>
    <w:rsid w:val="0044033F"/>
    <w:rsid w:val="00440576"/>
    <w:rsid w:val="00440630"/>
    <w:rsid w:val="00440E07"/>
    <w:rsid w:val="0044142F"/>
    <w:rsid w:val="00441F0F"/>
    <w:rsid w:val="00442965"/>
    <w:rsid w:val="004432B6"/>
    <w:rsid w:val="00444157"/>
    <w:rsid w:val="0044417C"/>
    <w:rsid w:val="00444DB3"/>
    <w:rsid w:val="00445617"/>
    <w:rsid w:val="00445A2F"/>
    <w:rsid w:val="0044680A"/>
    <w:rsid w:val="0044684E"/>
    <w:rsid w:val="00446F22"/>
    <w:rsid w:val="0045019F"/>
    <w:rsid w:val="004503A4"/>
    <w:rsid w:val="00450555"/>
    <w:rsid w:val="004506FA"/>
    <w:rsid w:val="00450DC6"/>
    <w:rsid w:val="004516A5"/>
    <w:rsid w:val="00451E9C"/>
    <w:rsid w:val="00452145"/>
    <w:rsid w:val="004522D0"/>
    <w:rsid w:val="0045280F"/>
    <w:rsid w:val="00452E73"/>
    <w:rsid w:val="004535AE"/>
    <w:rsid w:val="00453C53"/>
    <w:rsid w:val="0045444D"/>
    <w:rsid w:val="0045463A"/>
    <w:rsid w:val="00454AC9"/>
    <w:rsid w:val="00455050"/>
    <w:rsid w:val="004554A3"/>
    <w:rsid w:val="00455626"/>
    <w:rsid w:val="00455A6E"/>
    <w:rsid w:val="00455EAD"/>
    <w:rsid w:val="004578EB"/>
    <w:rsid w:val="00457F74"/>
    <w:rsid w:val="004604D5"/>
    <w:rsid w:val="004605C6"/>
    <w:rsid w:val="00460697"/>
    <w:rsid w:val="0046117B"/>
    <w:rsid w:val="00461735"/>
    <w:rsid w:val="00461FC2"/>
    <w:rsid w:val="004632B9"/>
    <w:rsid w:val="00464AB7"/>
    <w:rsid w:val="00465DE5"/>
    <w:rsid w:val="00466103"/>
    <w:rsid w:val="00467A83"/>
    <w:rsid w:val="00467EF8"/>
    <w:rsid w:val="00470006"/>
    <w:rsid w:val="00470611"/>
    <w:rsid w:val="00470848"/>
    <w:rsid w:val="00471AC3"/>
    <w:rsid w:val="00472429"/>
    <w:rsid w:val="0047253E"/>
    <w:rsid w:val="004725E5"/>
    <w:rsid w:val="00472751"/>
    <w:rsid w:val="00473128"/>
    <w:rsid w:val="004748A5"/>
    <w:rsid w:val="00475078"/>
    <w:rsid w:val="00475767"/>
    <w:rsid w:val="004779A0"/>
    <w:rsid w:val="00477F17"/>
    <w:rsid w:val="00480363"/>
    <w:rsid w:val="004808E3"/>
    <w:rsid w:val="00481016"/>
    <w:rsid w:val="0048204C"/>
    <w:rsid w:val="004821BB"/>
    <w:rsid w:val="0048237A"/>
    <w:rsid w:val="004826FE"/>
    <w:rsid w:val="004827D5"/>
    <w:rsid w:val="00482AF2"/>
    <w:rsid w:val="004830C9"/>
    <w:rsid w:val="00483347"/>
    <w:rsid w:val="00483E2E"/>
    <w:rsid w:val="00484B69"/>
    <w:rsid w:val="00485406"/>
    <w:rsid w:val="0048590F"/>
    <w:rsid w:val="004864D4"/>
    <w:rsid w:val="00486D60"/>
    <w:rsid w:val="00486DBC"/>
    <w:rsid w:val="004915FA"/>
    <w:rsid w:val="00491FA1"/>
    <w:rsid w:val="00492A25"/>
    <w:rsid w:val="004938A3"/>
    <w:rsid w:val="004950A6"/>
    <w:rsid w:val="0049558B"/>
    <w:rsid w:val="00496254"/>
    <w:rsid w:val="00496350"/>
    <w:rsid w:val="004974A4"/>
    <w:rsid w:val="0049765E"/>
    <w:rsid w:val="00497843"/>
    <w:rsid w:val="0049797C"/>
    <w:rsid w:val="004A1405"/>
    <w:rsid w:val="004A15BD"/>
    <w:rsid w:val="004A1E28"/>
    <w:rsid w:val="004A1FC6"/>
    <w:rsid w:val="004A2E5F"/>
    <w:rsid w:val="004A38C2"/>
    <w:rsid w:val="004A3968"/>
    <w:rsid w:val="004A3C03"/>
    <w:rsid w:val="004A3DB7"/>
    <w:rsid w:val="004A463B"/>
    <w:rsid w:val="004A5088"/>
    <w:rsid w:val="004A50E5"/>
    <w:rsid w:val="004A5255"/>
    <w:rsid w:val="004A61CA"/>
    <w:rsid w:val="004A6B28"/>
    <w:rsid w:val="004A6CB0"/>
    <w:rsid w:val="004A70FF"/>
    <w:rsid w:val="004A7EDE"/>
    <w:rsid w:val="004B0D93"/>
    <w:rsid w:val="004B19C8"/>
    <w:rsid w:val="004B1FA4"/>
    <w:rsid w:val="004B29AC"/>
    <w:rsid w:val="004B35DF"/>
    <w:rsid w:val="004B3627"/>
    <w:rsid w:val="004B3837"/>
    <w:rsid w:val="004B4922"/>
    <w:rsid w:val="004B57DF"/>
    <w:rsid w:val="004B5976"/>
    <w:rsid w:val="004B6E54"/>
    <w:rsid w:val="004B722E"/>
    <w:rsid w:val="004B72E8"/>
    <w:rsid w:val="004B74AB"/>
    <w:rsid w:val="004B771A"/>
    <w:rsid w:val="004C01A5"/>
    <w:rsid w:val="004C0412"/>
    <w:rsid w:val="004C0882"/>
    <w:rsid w:val="004C0D7C"/>
    <w:rsid w:val="004C2138"/>
    <w:rsid w:val="004C2B69"/>
    <w:rsid w:val="004C302E"/>
    <w:rsid w:val="004C3093"/>
    <w:rsid w:val="004C3940"/>
    <w:rsid w:val="004C51FD"/>
    <w:rsid w:val="004C5ED7"/>
    <w:rsid w:val="004C65A8"/>
    <w:rsid w:val="004C6689"/>
    <w:rsid w:val="004C6BF3"/>
    <w:rsid w:val="004C7408"/>
    <w:rsid w:val="004C7850"/>
    <w:rsid w:val="004D107E"/>
    <w:rsid w:val="004D139A"/>
    <w:rsid w:val="004D14DC"/>
    <w:rsid w:val="004D17C6"/>
    <w:rsid w:val="004D2858"/>
    <w:rsid w:val="004D2E49"/>
    <w:rsid w:val="004D35BA"/>
    <w:rsid w:val="004D38E5"/>
    <w:rsid w:val="004D3A48"/>
    <w:rsid w:val="004D3C5A"/>
    <w:rsid w:val="004D449A"/>
    <w:rsid w:val="004D4701"/>
    <w:rsid w:val="004D47C7"/>
    <w:rsid w:val="004D4B2B"/>
    <w:rsid w:val="004D4F35"/>
    <w:rsid w:val="004D51EE"/>
    <w:rsid w:val="004D5B54"/>
    <w:rsid w:val="004D5C03"/>
    <w:rsid w:val="004D5D45"/>
    <w:rsid w:val="004D618D"/>
    <w:rsid w:val="004D62A9"/>
    <w:rsid w:val="004D6FC3"/>
    <w:rsid w:val="004D7476"/>
    <w:rsid w:val="004D7716"/>
    <w:rsid w:val="004E0306"/>
    <w:rsid w:val="004E0572"/>
    <w:rsid w:val="004E1641"/>
    <w:rsid w:val="004E1818"/>
    <w:rsid w:val="004E1990"/>
    <w:rsid w:val="004E2186"/>
    <w:rsid w:val="004E25A8"/>
    <w:rsid w:val="004E2B53"/>
    <w:rsid w:val="004E3930"/>
    <w:rsid w:val="004E3A23"/>
    <w:rsid w:val="004E3ED9"/>
    <w:rsid w:val="004E4961"/>
    <w:rsid w:val="004E5866"/>
    <w:rsid w:val="004E6097"/>
    <w:rsid w:val="004E61EF"/>
    <w:rsid w:val="004E63C6"/>
    <w:rsid w:val="004E66D3"/>
    <w:rsid w:val="004E6805"/>
    <w:rsid w:val="004E76A7"/>
    <w:rsid w:val="004E7B03"/>
    <w:rsid w:val="004E7F95"/>
    <w:rsid w:val="004F0064"/>
    <w:rsid w:val="004F06AC"/>
    <w:rsid w:val="004F0E50"/>
    <w:rsid w:val="004F1D2A"/>
    <w:rsid w:val="004F243F"/>
    <w:rsid w:val="004F252C"/>
    <w:rsid w:val="004F36A3"/>
    <w:rsid w:val="004F3E0C"/>
    <w:rsid w:val="004F4308"/>
    <w:rsid w:val="004F4892"/>
    <w:rsid w:val="004F4D2C"/>
    <w:rsid w:val="004F5C3B"/>
    <w:rsid w:val="004F5DA0"/>
    <w:rsid w:val="004F7160"/>
    <w:rsid w:val="00500258"/>
    <w:rsid w:val="00500B2D"/>
    <w:rsid w:val="0050130B"/>
    <w:rsid w:val="00501A99"/>
    <w:rsid w:val="00502456"/>
    <w:rsid w:val="00503180"/>
    <w:rsid w:val="005038A4"/>
    <w:rsid w:val="00504C56"/>
    <w:rsid w:val="00504CD4"/>
    <w:rsid w:val="0050524B"/>
    <w:rsid w:val="0050538B"/>
    <w:rsid w:val="00505450"/>
    <w:rsid w:val="00505FC6"/>
    <w:rsid w:val="00506DA6"/>
    <w:rsid w:val="00507170"/>
    <w:rsid w:val="005100B7"/>
    <w:rsid w:val="005105DE"/>
    <w:rsid w:val="005113C9"/>
    <w:rsid w:val="00512050"/>
    <w:rsid w:val="00512055"/>
    <w:rsid w:val="0051280C"/>
    <w:rsid w:val="00512842"/>
    <w:rsid w:val="005128BE"/>
    <w:rsid w:val="0051356F"/>
    <w:rsid w:val="00513E7C"/>
    <w:rsid w:val="005140BB"/>
    <w:rsid w:val="00514FBE"/>
    <w:rsid w:val="00514FD9"/>
    <w:rsid w:val="0051550A"/>
    <w:rsid w:val="00515E31"/>
    <w:rsid w:val="0051608F"/>
    <w:rsid w:val="00516480"/>
    <w:rsid w:val="00520EF8"/>
    <w:rsid w:val="005210F7"/>
    <w:rsid w:val="00521753"/>
    <w:rsid w:val="00521C64"/>
    <w:rsid w:val="0052239D"/>
    <w:rsid w:val="005224EE"/>
    <w:rsid w:val="00522879"/>
    <w:rsid w:val="00522FFE"/>
    <w:rsid w:val="0052363A"/>
    <w:rsid w:val="00523BB1"/>
    <w:rsid w:val="005241A0"/>
    <w:rsid w:val="00524B23"/>
    <w:rsid w:val="0052511C"/>
    <w:rsid w:val="00525235"/>
    <w:rsid w:val="0052570E"/>
    <w:rsid w:val="005260CD"/>
    <w:rsid w:val="00526265"/>
    <w:rsid w:val="00526332"/>
    <w:rsid w:val="00526338"/>
    <w:rsid w:val="0052655D"/>
    <w:rsid w:val="005265E0"/>
    <w:rsid w:val="00526BC3"/>
    <w:rsid w:val="00530064"/>
    <w:rsid w:val="00530440"/>
    <w:rsid w:val="00530FF0"/>
    <w:rsid w:val="005313CA"/>
    <w:rsid w:val="00531761"/>
    <w:rsid w:val="0053248F"/>
    <w:rsid w:val="005327AB"/>
    <w:rsid w:val="00532F9C"/>
    <w:rsid w:val="00533055"/>
    <w:rsid w:val="0053332A"/>
    <w:rsid w:val="0053358A"/>
    <w:rsid w:val="005338AB"/>
    <w:rsid w:val="00534668"/>
    <w:rsid w:val="005348CA"/>
    <w:rsid w:val="00534DDD"/>
    <w:rsid w:val="00535291"/>
    <w:rsid w:val="00535A94"/>
    <w:rsid w:val="0053686A"/>
    <w:rsid w:val="00537874"/>
    <w:rsid w:val="0053795F"/>
    <w:rsid w:val="00537D3D"/>
    <w:rsid w:val="00540511"/>
    <w:rsid w:val="00540578"/>
    <w:rsid w:val="00540808"/>
    <w:rsid w:val="0054080E"/>
    <w:rsid w:val="00540D1A"/>
    <w:rsid w:val="00540DE5"/>
    <w:rsid w:val="00540EA1"/>
    <w:rsid w:val="00541E5A"/>
    <w:rsid w:val="00542769"/>
    <w:rsid w:val="00543066"/>
    <w:rsid w:val="0054358E"/>
    <w:rsid w:val="00543AF4"/>
    <w:rsid w:val="00543CD2"/>
    <w:rsid w:val="00543F53"/>
    <w:rsid w:val="00544191"/>
    <w:rsid w:val="0054440C"/>
    <w:rsid w:val="005448EC"/>
    <w:rsid w:val="00544C0A"/>
    <w:rsid w:val="00544F39"/>
    <w:rsid w:val="005452DC"/>
    <w:rsid w:val="005457FB"/>
    <w:rsid w:val="00545C5B"/>
    <w:rsid w:val="00546B96"/>
    <w:rsid w:val="00546F90"/>
    <w:rsid w:val="005477F7"/>
    <w:rsid w:val="00547EFB"/>
    <w:rsid w:val="00550186"/>
    <w:rsid w:val="00550192"/>
    <w:rsid w:val="00550BD9"/>
    <w:rsid w:val="005522F2"/>
    <w:rsid w:val="005531DF"/>
    <w:rsid w:val="00553874"/>
    <w:rsid w:val="00553DCE"/>
    <w:rsid w:val="005541E0"/>
    <w:rsid w:val="005543B3"/>
    <w:rsid w:val="00554577"/>
    <w:rsid w:val="005545A1"/>
    <w:rsid w:val="00554AD8"/>
    <w:rsid w:val="00554C43"/>
    <w:rsid w:val="00554F78"/>
    <w:rsid w:val="00555C46"/>
    <w:rsid w:val="00555DA1"/>
    <w:rsid w:val="005562FB"/>
    <w:rsid w:val="00556731"/>
    <w:rsid w:val="00556BF7"/>
    <w:rsid w:val="00556E53"/>
    <w:rsid w:val="00557F60"/>
    <w:rsid w:val="00560D81"/>
    <w:rsid w:val="00561730"/>
    <w:rsid w:val="00561B97"/>
    <w:rsid w:val="00562149"/>
    <w:rsid w:val="0056248C"/>
    <w:rsid w:val="0056362D"/>
    <w:rsid w:val="005640EB"/>
    <w:rsid w:val="00565559"/>
    <w:rsid w:val="005666A4"/>
    <w:rsid w:val="00567B5D"/>
    <w:rsid w:val="00570593"/>
    <w:rsid w:val="00570757"/>
    <w:rsid w:val="0057257D"/>
    <w:rsid w:val="00573293"/>
    <w:rsid w:val="00573733"/>
    <w:rsid w:val="00573E08"/>
    <w:rsid w:val="00573F8B"/>
    <w:rsid w:val="005743E0"/>
    <w:rsid w:val="00574554"/>
    <w:rsid w:val="00574862"/>
    <w:rsid w:val="00574E06"/>
    <w:rsid w:val="005751BB"/>
    <w:rsid w:val="00575713"/>
    <w:rsid w:val="00576089"/>
    <w:rsid w:val="005764B1"/>
    <w:rsid w:val="00576852"/>
    <w:rsid w:val="00576D06"/>
    <w:rsid w:val="005779E4"/>
    <w:rsid w:val="00580B89"/>
    <w:rsid w:val="00580EC7"/>
    <w:rsid w:val="00581EA9"/>
    <w:rsid w:val="0058289C"/>
    <w:rsid w:val="005836C7"/>
    <w:rsid w:val="0058408E"/>
    <w:rsid w:val="005844C3"/>
    <w:rsid w:val="005847D9"/>
    <w:rsid w:val="00585374"/>
    <w:rsid w:val="005854CA"/>
    <w:rsid w:val="00585FAB"/>
    <w:rsid w:val="0058607D"/>
    <w:rsid w:val="00590B77"/>
    <w:rsid w:val="00590D9A"/>
    <w:rsid w:val="005913A3"/>
    <w:rsid w:val="00591A5A"/>
    <w:rsid w:val="00592C40"/>
    <w:rsid w:val="00593B28"/>
    <w:rsid w:val="005940D4"/>
    <w:rsid w:val="00594A7B"/>
    <w:rsid w:val="0059580E"/>
    <w:rsid w:val="00595D90"/>
    <w:rsid w:val="00596A6F"/>
    <w:rsid w:val="00596D11"/>
    <w:rsid w:val="00596FCE"/>
    <w:rsid w:val="005A0300"/>
    <w:rsid w:val="005A11BC"/>
    <w:rsid w:val="005A1525"/>
    <w:rsid w:val="005A188D"/>
    <w:rsid w:val="005A1E17"/>
    <w:rsid w:val="005A252B"/>
    <w:rsid w:val="005A2A8F"/>
    <w:rsid w:val="005A3008"/>
    <w:rsid w:val="005A3204"/>
    <w:rsid w:val="005A3341"/>
    <w:rsid w:val="005A3C3D"/>
    <w:rsid w:val="005A46EC"/>
    <w:rsid w:val="005A5EAE"/>
    <w:rsid w:val="005A5EB8"/>
    <w:rsid w:val="005A6407"/>
    <w:rsid w:val="005A726C"/>
    <w:rsid w:val="005A7920"/>
    <w:rsid w:val="005A79CF"/>
    <w:rsid w:val="005A7DDF"/>
    <w:rsid w:val="005B05D8"/>
    <w:rsid w:val="005B07EC"/>
    <w:rsid w:val="005B21B0"/>
    <w:rsid w:val="005B2B11"/>
    <w:rsid w:val="005B32A4"/>
    <w:rsid w:val="005B3371"/>
    <w:rsid w:val="005B338D"/>
    <w:rsid w:val="005B33A1"/>
    <w:rsid w:val="005B3852"/>
    <w:rsid w:val="005B3BAF"/>
    <w:rsid w:val="005B43D5"/>
    <w:rsid w:val="005B4470"/>
    <w:rsid w:val="005B4DA3"/>
    <w:rsid w:val="005B5BEE"/>
    <w:rsid w:val="005B6AA9"/>
    <w:rsid w:val="005B77D2"/>
    <w:rsid w:val="005B7BDA"/>
    <w:rsid w:val="005C0195"/>
    <w:rsid w:val="005C019B"/>
    <w:rsid w:val="005C08D0"/>
    <w:rsid w:val="005C15A1"/>
    <w:rsid w:val="005C1A66"/>
    <w:rsid w:val="005C1AED"/>
    <w:rsid w:val="005C1FCB"/>
    <w:rsid w:val="005C2136"/>
    <w:rsid w:val="005C30F5"/>
    <w:rsid w:val="005C3571"/>
    <w:rsid w:val="005C3840"/>
    <w:rsid w:val="005C51A5"/>
    <w:rsid w:val="005C557A"/>
    <w:rsid w:val="005C566F"/>
    <w:rsid w:val="005C5B5C"/>
    <w:rsid w:val="005C5BF5"/>
    <w:rsid w:val="005C5C47"/>
    <w:rsid w:val="005C5D2D"/>
    <w:rsid w:val="005C61DD"/>
    <w:rsid w:val="005C6438"/>
    <w:rsid w:val="005C6B8B"/>
    <w:rsid w:val="005C727F"/>
    <w:rsid w:val="005C77D5"/>
    <w:rsid w:val="005D02E3"/>
    <w:rsid w:val="005D1F34"/>
    <w:rsid w:val="005D2C1F"/>
    <w:rsid w:val="005D34B2"/>
    <w:rsid w:val="005D3587"/>
    <w:rsid w:val="005D3B54"/>
    <w:rsid w:val="005D3E28"/>
    <w:rsid w:val="005D40CD"/>
    <w:rsid w:val="005D4C6F"/>
    <w:rsid w:val="005D6B59"/>
    <w:rsid w:val="005D71C3"/>
    <w:rsid w:val="005D74D2"/>
    <w:rsid w:val="005D784B"/>
    <w:rsid w:val="005D7B90"/>
    <w:rsid w:val="005E00AF"/>
    <w:rsid w:val="005E03E4"/>
    <w:rsid w:val="005E0454"/>
    <w:rsid w:val="005E05F6"/>
    <w:rsid w:val="005E19CF"/>
    <w:rsid w:val="005E1B9D"/>
    <w:rsid w:val="005E1BDA"/>
    <w:rsid w:val="005E1FE5"/>
    <w:rsid w:val="005E2442"/>
    <w:rsid w:val="005E2768"/>
    <w:rsid w:val="005E3111"/>
    <w:rsid w:val="005E3CA0"/>
    <w:rsid w:val="005E3D25"/>
    <w:rsid w:val="005E3F85"/>
    <w:rsid w:val="005E4A5F"/>
    <w:rsid w:val="005E4D86"/>
    <w:rsid w:val="005E516A"/>
    <w:rsid w:val="005E57B0"/>
    <w:rsid w:val="005E5A0F"/>
    <w:rsid w:val="005E5B01"/>
    <w:rsid w:val="005E648D"/>
    <w:rsid w:val="005E6D3B"/>
    <w:rsid w:val="005E7EDD"/>
    <w:rsid w:val="005F009E"/>
    <w:rsid w:val="005F06A3"/>
    <w:rsid w:val="005F0BF9"/>
    <w:rsid w:val="005F0DF1"/>
    <w:rsid w:val="005F1516"/>
    <w:rsid w:val="005F1A6F"/>
    <w:rsid w:val="005F229E"/>
    <w:rsid w:val="005F2564"/>
    <w:rsid w:val="005F3822"/>
    <w:rsid w:val="005F4635"/>
    <w:rsid w:val="005F4900"/>
    <w:rsid w:val="005F4E52"/>
    <w:rsid w:val="005F5466"/>
    <w:rsid w:val="005F6D58"/>
    <w:rsid w:val="005F7060"/>
    <w:rsid w:val="005F7383"/>
    <w:rsid w:val="0060058E"/>
    <w:rsid w:val="00601F58"/>
    <w:rsid w:val="00602A3C"/>
    <w:rsid w:val="00602A60"/>
    <w:rsid w:val="00603EFD"/>
    <w:rsid w:val="0060475B"/>
    <w:rsid w:val="00604BED"/>
    <w:rsid w:val="00604FB6"/>
    <w:rsid w:val="00605387"/>
    <w:rsid w:val="00606302"/>
    <w:rsid w:val="006076FD"/>
    <w:rsid w:val="006107B1"/>
    <w:rsid w:val="00610811"/>
    <w:rsid w:val="0061143F"/>
    <w:rsid w:val="006114D8"/>
    <w:rsid w:val="00611800"/>
    <w:rsid w:val="00613553"/>
    <w:rsid w:val="00613601"/>
    <w:rsid w:val="00613791"/>
    <w:rsid w:val="006143F9"/>
    <w:rsid w:val="00614CD4"/>
    <w:rsid w:val="006150D6"/>
    <w:rsid w:val="00615245"/>
    <w:rsid w:val="0061526D"/>
    <w:rsid w:val="0061590D"/>
    <w:rsid w:val="00615C84"/>
    <w:rsid w:val="00617EEE"/>
    <w:rsid w:val="00620A12"/>
    <w:rsid w:val="00620A1F"/>
    <w:rsid w:val="0062169D"/>
    <w:rsid w:val="00621737"/>
    <w:rsid w:val="0062181E"/>
    <w:rsid w:val="0062197C"/>
    <w:rsid w:val="0062211B"/>
    <w:rsid w:val="0062227E"/>
    <w:rsid w:val="00622BB7"/>
    <w:rsid w:val="00622C1E"/>
    <w:rsid w:val="00623389"/>
    <w:rsid w:val="00623DAA"/>
    <w:rsid w:val="00623FAF"/>
    <w:rsid w:val="00624B3E"/>
    <w:rsid w:val="0062578C"/>
    <w:rsid w:val="00625A24"/>
    <w:rsid w:val="006265C4"/>
    <w:rsid w:val="0062678A"/>
    <w:rsid w:val="00626AF1"/>
    <w:rsid w:val="00626FCA"/>
    <w:rsid w:val="006270AF"/>
    <w:rsid w:val="00632F83"/>
    <w:rsid w:val="00634367"/>
    <w:rsid w:val="00635E8A"/>
    <w:rsid w:val="006364D7"/>
    <w:rsid w:val="00636554"/>
    <w:rsid w:val="006365AE"/>
    <w:rsid w:val="006367E9"/>
    <w:rsid w:val="00636CE3"/>
    <w:rsid w:val="00640082"/>
    <w:rsid w:val="00640291"/>
    <w:rsid w:val="00640EFE"/>
    <w:rsid w:val="00641D6D"/>
    <w:rsid w:val="00641FAC"/>
    <w:rsid w:val="00643664"/>
    <w:rsid w:val="00643CAA"/>
    <w:rsid w:val="00644F16"/>
    <w:rsid w:val="006455EB"/>
    <w:rsid w:val="006456C2"/>
    <w:rsid w:val="00645A65"/>
    <w:rsid w:val="00646959"/>
    <w:rsid w:val="006477F0"/>
    <w:rsid w:val="006478E4"/>
    <w:rsid w:val="00647FD1"/>
    <w:rsid w:val="006509EA"/>
    <w:rsid w:val="0065171A"/>
    <w:rsid w:val="00652680"/>
    <w:rsid w:val="00653CDE"/>
    <w:rsid w:val="00653EDB"/>
    <w:rsid w:val="00654585"/>
    <w:rsid w:val="006548E4"/>
    <w:rsid w:val="00654AC8"/>
    <w:rsid w:val="0065566E"/>
    <w:rsid w:val="00655999"/>
    <w:rsid w:val="00655AB6"/>
    <w:rsid w:val="00655E2B"/>
    <w:rsid w:val="00655EFA"/>
    <w:rsid w:val="00656061"/>
    <w:rsid w:val="00656281"/>
    <w:rsid w:val="0065636A"/>
    <w:rsid w:val="00657003"/>
    <w:rsid w:val="00657CE2"/>
    <w:rsid w:val="00660238"/>
    <w:rsid w:val="006602EF"/>
    <w:rsid w:val="00661277"/>
    <w:rsid w:val="006619E0"/>
    <w:rsid w:val="00663FEA"/>
    <w:rsid w:val="00664803"/>
    <w:rsid w:val="00664934"/>
    <w:rsid w:val="00664D53"/>
    <w:rsid w:val="00664EB7"/>
    <w:rsid w:val="006657C5"/>
    <w:rsid w:val="00665D75"/>
    <w:rsid w:val="00666186"/>
    <w:rsid w:val="006661A4"/>
    <w:rsid w:val="00666AC0"/>
    <w:rsid w:val="006670E0"/>
    <w:rsid w:val="006671B8"/>
    <w:rsid w:val="00667275"/>
    <w:rsid w:val="00667532"/>
    <w:rsid w:val="0066783E"/>
    <w:rsid w:val="00667E53"/>
    <w:rsid w:val="006711C4"/>
    <w:rsid w:val="006713AB"/>
    <w:rsid w:val="00672680"/>
    <w:rsid w:val="006727A8"/>
    <w:rsid w:val="00672CA5"/>
    <w:rsid w:val="006735A2"/>
    <w:rsid w:val="00673711"/>
    <w:rsid w:val="00673CDA"/>
    <w:rsid w:val="00673F82"/>
    <w:rsid w:val="00674F74"/>
    <w:rsid w:val="0067508F"/>
    <w:rsid w:val="00676B25"/>
    <w:rsid w:val="00677576"/>
    <w:rsid w:val="0068051E"/>
    <w:rsid w:val="00680B9D"/>
    <w:rsid w:val="00680DF1"/>
    <w:rsid w:val="00681F13"/>
    <w:rsid w:val="0068231C"/>
    <w:rsid w:val="00682344"/>
    <w:rsid w:val="00682772"/>
    <w:rsid w:val="00682C87"/>
    <w:rsid w:val="00682F28"/>
    <w:rsid w:val="00683515"/>
    <w:rsid w:val="00683CA4"/>
    <w:rsid w:val="00684842"/>
    <w:rsid w:val="006856CA"/>
    <w:rsid w:val="006859AA"/>
    <w:rsid w:val="00685BD6"/>
    <w:rsid w:val="00686A20"/>
    <w:rsid w:val="00687116"/>
    <w:rsid w:val="006872D2"/>
    <w:rsid w:val="006878A6"/>
    <w:rsid w:val="00687D5F"/>
    <w:rsid w:val="00687F2E"/>
    <w:rsid w:val="00690437"/>
    <w:rsid w:val="00690623"/>
    <w:rsid w:val="00690DC3"/>
    <w:rsid w:val="00690E65"/>
    <w:rsid w:val="006911B7"/>
    <w:rsid w:val="00691387"/>
    <w:rsid w:val="006915C2"/>
    <w:rsid w:val="0069188E"/>
    <w:rsid w:val="00691974"/>
    <w:rsid w:val="00692584"/>
    <w:rsid w:val="00692BF6"/>
    <w:rsid w:val="00692CE6"/>
    <w:rsid w:val="00693186"/>
    <w:rsid w:val="00693381"/>
    <w:rsid w:val="00693B6C"/>
    <w:rsid w:val="006942AE"/>
    <w:rsid w:val="0069464B"/>
    <w:rsid w:val="006947A1"/>
    <w:rsid w:val="00695421"/>
    <w:rsid w:val="00696A9C"/>
    <w:rsid w:val="00697BD3"/>
    <w:rsid w:val="00697DFA"/>
    <w:rsid w:val="006A16D5"/>
    <w:rsid w:val="006A1772"/>
    <w:rsid w:val="006A1780"/>
    <w:rsid w:val="006A21DD"/>
    <w:rsid w:val="006A26C6"/>
    <w:rsid w:val="006A3302"/>
    <w:rsid w:val="006A34AF"/>
    <w:rsid w:val="006A38DA"/>
    <w:rsid w:val="006A3B28"/>
    <w:rsid w:val="006A47DC"/>
    <w:rsid w:val="006A4A4B"/>
    <w:rsid w:val="006A4FEE"/>
    <w:rsid w:val="006A5522"/>
    <w:rsid w:val="006A5549"/>
    <w:rsid w:val="006A6574"/>
    <w:rsid w:val="006A703E"/>
    <w:rsid w:val="006A7BE3"/>
    <w:rsid w:val="006A7D32"/>
    <w:rsid w:val="006A7E1A"/>
    <w:rsid w:val="006B01D1"/>
    <w:rsid w:val="006B0DF4"/>
    <w:rsid w:val="006B16EA"/>
    <w:rsid w:val="006B1780"/>
    <w:rsid w:val="006B1B60"/>
    <w:rsid w:val="006B21DC"/>
    <w:rsid w:val="006B224E"/>
    <w:rsid w:val="006B25FA"/>
    <w:rsid w:val="006B376E"/>
    <w:rsid w:val="006B4589"/>
    <w:rsid w:val="006B5157"/>
    <w:rsid w:val="006B610E"/>
    <w:rsid w:val="006B6805"/>
    <w:rsid w:val="006B6C07"/>
    <w:rsid w:val="006B6DE0"/>
    <w:rsid w:val="006B723D"/>
    <w:rsid w:val="006C1337"/>
    <w:rsid w:val="006C16C3"/>
    <w:rsid w:val="006C1FA6"/>
    <w:rsid w:val="006C2187"/>
    <w:rsid w:val="006C27D9"/>
    <w:rsid w:val="006C32F4"/>
    <w:rsid w:val="006C3C54"/>
    <w:rsid w:val="006C3CA5"/>
    <w:rsid w:val="006C3CAA"/>
    <w:rsid w:val="006C4B6B"/>
    <w:rsid w:val="006C4CE1"/>
    <w:rsid w:val="006C4F9F"/>
    <w:rsid w:val="006C54B1"/>
    <w:rsid w:val="006C6AE0"/>
    <w:rsid w:val="006C71A2"/>
    <w:rsid w:val="006C73EC"/>
    <w:rsid w:val="006D0997"/>
    <w:rsid w:val="006D0C1D"/>
    <w:rsid w:val="006D1BB1"/>
    <w:rsid w:val="006D28F3"/>
    <w:rsid w:val="006D2E9D"/>
    <w:rsid w:val="006D3B48"/>
    <w:rsid w:val="006D4305"/>
    <w:rsid w:val="006D4A4E"/>
    <w:rsid w:val="006D4C42"/>
    <w:rsid w:val="006D5067"/>
    <w:rsid w:val="006D5389"/>
    <w:rsid w:val="006D53A2"/>
    <w:rsid w:val="006D5809"/>
    <w:rsid w:val="006D607E"/>
    <w:rsid w:val="006D6E12"/>
    <w:rsid w:val="006D70CB"/>
    <w:rsid w:val="006D715C"/>
    <w:rsid w:val="006D7363"/>
    <w:rsid w:val="006D774E"/>
    <w:rsid w:val="006D7F08"/>
    <w:rsid w:val="006E0754"/>
    <w:rsid w:val="006E1481"/>
    <w:rsid w:val="006E2668"/>
    <w:rsid w:val="006E2B0A"/>
    <w:rsid w:val="006E2C88"/>
    <w:rsid w:val="006E2D39"/>
    <w:rsid w:val="006E2FE9"/>
    <w:rsid w:val="006E32B0"/>
    <w:rsid w:val="006E348E"/>
    <w:rsid w:val="006E396A"/>
    <w:rsid w:val="006E3D63"/>
    <w:rsid w:val="006E58BF"/>
    <w:rsid w:val="006E5CE6"/>
    <w:rsid w:val="006E5DD8"/>
    <w:rsid w:val="006E5EA1"/>
    <w:rsid w:val="006E6BE5"/>
    <w:rsid w:val="006E6DEE"/>
    <w:rsid w:val="006E6F44"/>
    <w:rsid w:val="006E7D4B"/>
    <w:rsid w:val="006F018A"/>
    <w:rsid w:val="006F0760"/>
    <w:rsid w:val="006F0D30"/>
    <w:rsid w:val="006F11E2"/>
    <w:rsid w:val="006F1A50"/>
    <w:rsid w:val="006F1A67"/>
    <w:rsid w:val="006F2574"/>
    <w:rsid w:val="006F3126"/>
    <w:rsid w:val="006F3231"/>
    <w:rsid w:val="006F3BEF"/>
    <w:rsid w:val="006F3DE3"/>
    <w:rsid w:val="006F4787"/>
    <w:rsid w:val="006F57E6"/>
    <w:rsid w:val="006F61D8"/>
    <w:rsid w:val="006F62B7"/>
    <w:rsid w:val="006F63E7"/>
    <w:rsid w:val="006F70BC"/>
    <w:rsid w:val="006F726C"/>
    <w:rsid w:val="006F7A22"/>
    <w:rsid w:val="006F7E7C"/>
    <w:rsid w:val="00700FF4"/>
    <w:rsid w:val="0070174E"/>
    <w:rsid w:val="007018DB"/>
    <w:rsid w:val="00701DE6"/>
    <w:rsid w:val="00702740"/>
    <w:rsid w:val="007028E3"/>
    <w:rsid w:val="00703407"/>
    <w:rsid w:val="0070381B"/>
    <w:rsid w:val="00706759"/>
    <w:rsid w:val="0070796C"/>
    <w:rsid w:val="007109BB"/>
    <w:rsid w:val="00710EBF"/>
    <w:rsid w:val="007110B8"/>
    <w:rsid w:val="0071209F"/>
    <w:rsid w:val="007123F0"/>
    <w:rsid w:val="007125A2"/>
    <w:rsid w:val="00712A68"/>
    <w:rsid w:val="00713DD9"/>
    <w:rsid w:val="00713F79"/>
    <w:rsid w:val="007148A8"/>
    <w:rsid w:val="00714A29"/>
    <w:rsid w:val="00715C70"/>
    <w:rsid w:val="00715E44"/>
    <w:rsid w:val="007164B0"/>
    <w:rsid w:val="00716AC8"/>
    <w:rsid w:val="00716E54"/>
    <w:rsid w:val="00717280"/>
    <w:rsid w:val="0072033C"/>
    <w:rsid w:val="00720B1B"/>
    <w:rsid w:val="00721062"/>
    <w:rsid w:val="00721D3D"/>
    <w:rsid w:val="00721E5D"/>
    <w:rsid w:val="007229D4"/>
    <w:rsid w:val="00722E35"/>
    <w:rsid w:val="007230F8"/>
    <w:rsid w:val="007233F4"/>
    <w:rsid w:val="007235E3"/>
    <w:rsid w:val="0072381D"/>
    <w:rsid w:val="00723A10"/>
    <w:rsid w:val="00724044"/>
    <w:rsid w:val="00724120"/>
    <w:rsid w:val="007243F2"/>
    <w:rsid w:val="007248D3"/>
    <w:rsid w:val="00724DF8"/>
    <w:rsid w:val="00725137"/>
    <w:rsid w:val="00725378"/>
    <w:rsid w:val="00725C31"/>
    <w:rsid w:val="00727408"/>
    <w:rsid w:val="00727795"/>
    <w:rsid w:val="00727A43"/>
    <w:rsid w:val="00727DBF"/>
    <w:rsid w:val="00727FF2"/>
    <w:rsid w:val="00727FFD"/>
    <w:rsid w:val="00730550"/>
    <w:rsid w:val="00730C2A"/>
    <w:rsid w:val="00730DF1"/>
    <w:rsid w:val="00731125"/>
    <w:rsid w:val="00731434"/>
    <w:rsid w:val="00731E59"/>
    <w:rsid w:val="007323E0"/>
    <w:rsid w:val="00732911"/>
    <w:rsid w:val="00733721"/>
    <w:rsid w:val="00733DE2"/>
    <w:rsid w:val="00734142"/>
    <w:rsid w:val="00734358"/>
    <w:rsid w:val="007352EA"/>
    <w:rsid w:val="00735DC1"/>
    <w:rsid w:val="007362CC"/>
    <w:rsid w:val="0073792F"/>
    <w:rsid w:val="00740C81"/>
    <w:rsid w:val="00740DA6"/>
    <w:rsid w:val="0074197B"/>
    <w:rsid w:val="00741B4B"/>
    <w:rsid w:val="00741D1E"/>
    <w:rsid w:val="00741DD6"/>
    <w:rsid w:val="00741EE2"/>
    <w:rsid w:val="0074207F"/>
    <w:rsid w:val="00742118"/>
    <w:rsid w:val="00742367"/>
    <w:rsid w:val="00742EAA"/>
    <w:rsid w:val="00742F80"/>
    <w:rsid w:val="00743360"/>
    <w:rsid w:val="00743818"/>
    <w:rsid w:val="00743857"/>
    <w:rsid w:val="0074411D"/>
    <w:rsid w:val="00744187"/>
    <w:rsid w:val="007441FB"/>
    <w:rsid w:val="007444D7"/>
    <w:rsid w:val="00744517"/>
    <w:rsid w:val="0074522A"/>
    <w:rsid w:val="00745D90"/>
    <w:rsid w:val="007465D3"/>
    <w:rsid w:val="00746AED"/>
    <w:rsid w:val="00747295"/>
    <w:rsid w:val="00747346"/>
    <w:rsid w:val="00747829"/>
    <w:rsid w:val="0074789C"/>
    <w:rsid w:val="00747DE2"/>
    <w:rsid w:val="00747E6D"/>
    <w:rsid w:val="007502D0"/>
    <w:rsid w:val="007504BF"/>
    <w:rsid w:val="007506CD"/>
    <w:rsid w:val="0075267F"/>
    <w:rsid w:val="007526EC"/>
    <w:rsid w:val="00753B8A"/>
    <w:rsid w:val="00753C48"/>
    <w:rsid w:val="00754250"/>
    <w:rsid w:val="00754FE4"/>
    <w:rsid w:val="00755216"/>
    <w:rsid w:val="00756236"/>
    <w:rsid w:val="00756271"/>
    <w:rsid w:val="00756348"/>
    <w:rsid w:val="00756521"/>
    <w:rsid w:val="00756AB7"/>
    <w:rsid w:val="00757975"/>
    <w:rsid w:val="00760B3A"/>
    <w:rsid w:val="0076106D"/>
    <w:rsid w:val="007623FB"/>
    <w:rsid w:val="00762517"/>
    <w:rsid w:val="00763240"/>
    <w:rsid w:val="0076376A"/>
    <w:rsid w:val="007643A1"/>
    <w:rsid w:val="007646FA"/>
    <w:rsid w:val="007648AD"/>
    <w:rsid w:val="0076504E"/>
    <w:rsid w:val="0076721D"/>
    <w:rsid w:val="0076767E"/>
    <w:rsid w:val="00767BFD"/>
    <w:rsid w:val="00767EA0"/>
    <w:rsid w:val="0077068F"/>
    <w:rsid w:val="00771EDF"/>
    <w:rsid w:val="00772530"/>
    <w:rsid w:val="00772A90"/>
    <w:rsid w:val="00772F8D"/>
    <w:rsid w:val="0077301A"/>
    <w:rsid w:val="0077408D"/>
    <w:rsid w:val="00774270"/>
    <w:rsid w:val="007743F6"/>
    <w:rsid w:val="00775679"/>
    <w:rsid w:val="0077574F"/>
    <w:rsid w:val="00775823"/>
    <w:rsid w:val="00776206"/>
    <w:rsid w:val="00777153"/>
    <w:rsid w:val="007777CC"/>
    <w:rsid w:val="00777B32"/>
    <w:rsid w:val="0078051E"/>
    <w:rsid w:val="00780A3E"/>
    <w:rsid w:val="00781089"/>
    <w:rsid w:val="00781CB6"/>
    <w:rsid w:val="00782811"/>
    <w:rsid w:val="007838F3"/>
    <w:rsid w:val="0078419B"/>
    <w:rsid w:val="00785612"/>
    <w:rsid w:val="007856FE"/>
    <w:rsid w:val="00785F46"/>
    <w:rsid w:val="007865F4"/>
    <w:rsid w:val="00786D5C"/>
    <w:rsid w:val="00786E96"/>
    <w:rsid w:val="00787BB6"/>
    <w:rsid w:val="00787DFF"/>
    <w:rsid w:val="00787F93"/>
    <w:rsid w:val="00791E6D"/>
    <w:rsid w:val="00791EB5"/>
    <w:rsid w:val="00792377"/>
    <w:rsid w:val="0079343F"/>
    <w:rsid w:val="00793696"/>
    <w:rsid w:val="00793F13"/>
    <w:rsid w:val="007955DA"/>
    <w:rsid w:val="007957E7"/>
    <w:rsid w:val="00796C05"/>
    <w:rsid w:val="00796F65"/>
    <w:rsid w:val="007A11C2"/>
    <w:rsid w:val="007A1781"/>
    <w:rsid w:val="007A18BB"/>
    <w:rsid w:val="007A2489"/>
    <w:rsid w:val="007A27DD"/>
    <w:rsid w:val="007A41BF"/>
    <w:rsid w:val="007A490A"/>
    <w:rsid w:val="007A5820"/>
    <w:rsid w:val="007A7289"/>
    <w:rsid w:val="007A7B95"/>
    <w:rsid w:val="007B0297"/>
    <w:rsid w:val="007B02FA"/>
    <w:rsid w:val="007B0F53"/>
    <w:rsid w:val="007B110A"/>
    <w:rsid w:val="007B1A4D"/>
    <w:rsid w:val="007B2027"/>
    <w:rsid w:val="007B21AE"/>
    <w:rsid w:val="007B2570"/>
    <w:rsid w:val="007B3113"/>
    <w:rsid w:val="007B3304"/>
    <w:rsid w:val="007B3BF0"/>
    <w:rsid w:val="007B6927"/>
    <w:rsid w:val="007B6B18"/>
    <w:rsid w:val="007B7490"/>
    <w:rsid w:val="007B7C61"/>
    <w:rsid w:val="007C00B9"/>
    <w:rsid w:val="007C0525"/>
    <w:rsid w:val="007C06DB"/>
    <w:rsid w:val="007C13F7"/>
    <w:rsid w:val="007C1D77"/>
    <w:rsid w:val="007C218D"/>
    <w:rsid w:val="007C2590"/>
    <w:rsid w:val="007C2D28"/>
    <w:rsid w:val="007C3E22"/>
    <w:rsid w:val="007C58C1"/>
    <w:rsid w:val="007C5B39"/>
    <w:rsid w:val="007C6218"/>
    <w:rsid w:val="007C6484"/>
    <w:rsid w:val="007C67C6"/>
    <w:rsid w:val="007C78BE"/>
    <w:rsid w:val="007C79A5"/>
    <w:rsid w:val="007C7A5D"/>
    <w:rsid w:val="007C7E59"/>
    <w:rsid w:val="007D0476"/>
    <w:rsid w:val="007D0B91"/>
    <w:rsid w:val="007D0FE7"/>
    <w:rsid w:val="007D1197"/>
    <w:rsid w:val="007D1452"/>
    <w:rsid w:val="007D1563"/>
    <w:rsid w:val="007D26DC"/>
    <w:rsid w:val="007D3DCB"/>
    <w:rsid w:val="007D4601"/>
    <w:rsid w:val="007D460C"/>
    <w:rsid w:val="007D4996"/>
    <w:rsid w:val="007D4AD3"/>
    <w:rsid w:val="007D4E63"/>
    <w:rsid w:val="007D5C58"/>
    <w:rsid w:val="007D5D19"/>
    <w:rsid w:val="007D5FDC"/>
    <w:rsid w:val="007D6176"/>
    <w:rsid w:val="007D641C"/>
    <w:rsid w:val="007D69CD"/>
    <w:rsid w:val="007D6D68"/>
    <w:rsid w:val="007D7A0D"/>
    <w:rsid w:val="007E066C"/>
    <w:rsid w:val="007E14DB"/>
    <w:rsid w:val="007E194F"/>
    <w:rsid w:val="007E201B"/>
    <w:rsid w:val="007E250B"/>
    <w:rsid w:val="007E2EE9"/>
    <w:rsid w:val="007E32A3"/>
    <w:rsid w:val="007E32DA"/>
    <w:rsid w:val="007E4998"/>
    <w:rsid w:val="007E4A9C"/>
    <w:rsid w:val="007E5248"/>
    <w:rsid w:val="007E5C4F"/>
    <w:rsid w:val="007E6914"/>
    <w:rsid w:val="007E7F78"/>
    <w:rsid w:val="007F0179"/>
    <w:rsid w:val="007F0FF8"/>
    <w:rsid w:val="007F148A"/>
    <w:rsid w:val="007F2640"/>
    <w:rsid w:val="007F2C13"/>
    <w:rsid w:val="007F2CEC"/>
    <w:rsid w:val="007F2ED1"/>
    <w:rsid w:val="007F3435"/>
    <w:rsid w:val="007F505D"/>
    <w:rsid w:val="007F531B"/>
    <w:rsid w:val="007F54CF"/>
    <w:rsid w:val="007F55DE"/>
    <w:rsid w:val="007F5BAC"/>
    <w:rsid w:val="007F6153"/>
    <w:rsid w:val="007F718F"/>
    <w:rsid w:val="007F762D"/>
    <w:rsid w:val="007F78F0"/>
    <w:rsid w:val="007F78FF"/>
    <w:rsid w:val="008001C5"/>
    <w:rsid w:val="00800F6C"/>
    <w:rsid w:val="00801065"/>
    <w:rsid w:val="00802C0B"/>
    <w:rsid w:val="00804206"/>
    <w:rsid w:val="00805040"/>
    <w:rsid w:val="008051FC"/>
    <w:rsid w:val="008055A9"/>
    <w:rsid w:val="008056C4"/>
    <w:rsid w:val="008057FD"/>
    <w:rsid w:val="00805D8B"/>
    <w:rsid w:val="00806C33"/>
    <w:rsid w:val="0081010F"/>
    <w:rsid w:val="00810BB6"/>
    <w:rsid w:val="00810E8E"/>
    <w:rsid w:val="00812C44"/>
    <w:rsid w:val="008135E1"/>
    <w:rsid w:val="00813779"/>
    <w:rsid w:val="00813792"/>
    <w:rsid w:val="00813AA2"/>
    <w:rsid w:val="00813E26"/>
    <w:rsid w:val="00814321"/>
    <w:rsid w:val="0081481D"/>
    <w:rsid w:val="00814BE8"/>
    <w:rsid w:val="00814D94"/>
    <w:rsid w:val="00814F6E"/>
    <w:rsid w:val="00815B84"/>
    <w:rsid w:val="00816342"/>
    <w:rsid w:val="008166F6"/>
    <w:rsid w:val="00816BE9"/>
    <w:rsid w:val="00817D10"/>
    <w:rsid w:val="00821191"/>
    <w:rsid w:val="00822518"/>
    <w:rsid w:val="008226F5"/>
    <w:rsid w:val="00823FC6"/>
    <w:rsid w:val="00824306"/>
    <w:rsid w:val="00824B1F"/>
    <w:rsid w:val="00825C74"/>
    <w:rsid w:val="00825CFA"/>
    <w:rsid w:val="00825F10"/>
    <w:rsid w:val="00826AB9"/>
    <w:rsid w:val="00826E0E"/>
    <w:rsid w:val="00827D11"/>
    <w:rsid w:val="00827E0F"/>
    <w:rsid w:val="00827F6E"/>
    <w:rsid w:val="0083077E"/>
    <w:rsid w:val="00830E66"/>
    <w:rsid w:val="00831758"/>
    <w:rsid w:val="008317D9"/>
    <w:rsid w:val="00831AEC"/>
    <w:rsid w:val="0083279F"/>
    <w:rsid w:val="00832CE9"/>
    <w:rsid w:val="008334DB"/>
    <w:rsid w:val="00833B7F"/>
    <w:rsid w:val="00833B82"/>
    <w:rsid w:val="00833E8E"/>
    <w:rsid w:val="00834906"/>
    <w:rsid w:val="00836075"/>
    <w:rsid w:val="00836417"/>
    <w:rsid w:val="0083698A"/>
    <w:rsid w:val="00836BC6"/>
    <w:rsid w:val="00836D47"/>
    <w:rsid w:val="00837526"/>
    <w:rsid w:val="008407A7"/>
    <w:rsid w:val="00842275"/>
    <w:rsid w:val="0084322B"/>
    <w:rsid w:val="008433A0"/>
    <w:rsid w:val="00843F81"/>
    <w:rsid w:val="00844087"/>
    <w:rsid w:val="008448F1"/>
    <w:rsid w:val="0084519E"/>
    <w:rsid w:val="00845CAE"/>
    <w:rsid w:val="008462C5"/>
    <w:rsid w:val="008462FA"/>
    <w:rsid w:val="00846370"/>
    <w:rsid w:val="00846873"/>
    <w:rsid w:val="00846D33"/>
    <w:rsid w:val="00847366"/>
    <w:rsid w:val="00847544"/>
    <w:rsid w:val="008477E7"/>
    <w:rsid w:val="00847C2B"/>
    <w:rsid w:val="00847DBB"/>
    <w:rsid w:val="00850272"/>
    <w:rsid w:val="008506B9"/>
    <w:rsid w:val="0085086F"/>
    <w:rsid w:val="00850B42"/>
    <w:rsid w:val="00851822"/>
    <w:rsid w:val="00851C16"/>
    <w:rsid w:val="008532BF"/>
    <w:rsid w:val="008539B2"/>
    <w:rsid w:val="00853BF4"/>
    <w:rsid w:val="00854294"/>
    <w:rsid w:val="00854295"/>
    <w:rsid w:val="008545CE"/>
    <w:rsid w:val="0085572E"/>
    <w:rsid w:val="00857295"/>
    <w:rsid w:val="0085788B"/>
    <w:rsid w:val="00857A9E"/>
    <w:rsid w:val="00857D1F"/>
    <w:rsid w:val="00857DE2"/>
    <w:rsid w:val="0086003D"/>
    <w:rsid w:val="00860F07"/>
    <w:rsid w:val="00860F11"/>
    <w:rsid w:val="00861D63"/>
    <w:rsid w:val="0086358C"/>
    <w:rsid w:val="0086359A"/>
    <w:rsid w:val="00863A8E"/>
    <w:rsid w:val="0086407F"/>
    <w:rsid w:val="008644DD"/>
    <w:rsid w:val="008645E3"/>
    <w:rsid w:val="0086486A"/>
    <w:rsid w:val="00864E79"/>
    <w:rsid w:val="00864EC0"/>
    <w:rsid w:val="0086572B"/>
    <w:rsid w:val="00866615"/>
    <w:rsid w:val="0086661F"/>
    <w:rsid w:val="00866A0D"/>
    <w:rsid w:val="00866DB5"/>
    <w:rsid w:val="0086701D"/>
    <w:rsid w:val="0086702B"/>
    <w:rsid w:val="008672E2"/>
    <w:rsid w:val="0086784E"/>
    <w:rsid w:val="008678E3"/>
    <w:rsid w:val="0087110C"/>
    <w:rsid w:val="0087121C"/>
    <w:rsid w:val="00871FD2"/>
    <w:rsid w:val="00872084"/>
    <w:rsid w:val="00872827"/>
    <w:rsid w:val="00872A32"/>
    <w:rsid w:val="00873653"/>
    <w:rsid w:val="00874911"/>
    <w:rsid w:val="008754E4"/>
    <w:rsid w:val="00875ECC"/>
    <w:rsid w:val="00876EAE"/>
    <w:rsid w:val="00877305"/>
    <w:rsid w:val="00877983"/>
    <w:rsid w:val="00880106"/>
    <w:rsid w:val="00880F95"/>
    <w:rsid w:val="00881EC0"/>
    <w:rsid w:val="00881EE2"/>
    <w:rsid w:val="00882910"/>
    <w:rsid w:val="00882B44"/>
    <w:rsid w:val="008838AD"/>
    <w:rsid w:val="00885381"/>
    <w:rsid w:val="0088572B"/>
    <w:rsid w:val="00885BC9"/>
    <w:rsid w:val="008864B3"/>
    <w:rsid w:val="008865E5"/>
    <w:rsid w:val="0088682F"/>
    <w:rsid w:val="00886900"/>
    <w:rsid w:val="008871B0"/>
    <w:rsid w:val="008905A6"/>
    <w:rsid w:val="00890B57"/>
    <w:rsid w:val="008916BA"/>
    <w:rsid w:val="0089217C"/>
    <w:rsid w:val="00892476"/>
    <w:rsid w:val="00892790"/>
    <w:rsid w:val="00893671"/>
    <w:rsid w:val="0089445B"/>
    <w:rsid w:val="00894979"/>
    <w:rsid w:val="00895838"/>
    <w:rsid w:val="00895A1E"/>
    <w:rsid w:val="00895A72"/>
    <w:rsid w:val="00895CDF"/>
    <w:rsid w:val="00895EE3"/>
    <w:rsid w:val="00896046"/>
    <w:rsid w:val="00896679"/>
    <w:rsid w:val="00896D8C"/>
    <w:rsid w:val="00897184"/>
    <w:rsid w:val="008A0717"/>
    <w:rsid w:val="008A0FAC"/>
    <w:rsid w:val="008A0FC9"/>
    <w:rsid w:val="008A14C8"/>
    <w:rsid w:val="008A1956"/>
    <w:rsid w:val="008A1A7C"/>
    <w:rsid w:val="008A2CE2"/>
    <w:rsid w:val="008A40D3"/>
    <w:rsid w:val="008A413F"/>
    <w:rsid w:val="008A451F"/>
    <w:rsid w:val="008A469C"/>
    <w:rsid w:val="008A50FB"/>
    <w:rsid w:val="008A51D1"/>
    <w:rsid w:val="008A5C90"/>
    <w:rsid w:val="008A5DCE"/>
    <w:rsid w:val="008A75D3"/>
    <w:rsid w:val="008A7F09"/>
    <w:rsid w:val="008B05DD"/>
    <w:rsid w:val="008B07B8"/>
    <w:rsid w:val="008B17E8"/>
    <w:rsid w:val="008B2C45"/>
    <w:rsid w:val="008B2E7C"/>
    <w:rsid w:val="008B399A"/>
    <w:rsid w:val="008B45F0"/>
    <w:rsid w:val="008B4A70"/>
    <w:rsid w:val="008B4AF0"/>
    <w:rsid w:val="008B502F"/>
    <w:rsid w:val="008B54FD"/>
    <w:rsid w:val="008B5692"/>
    <w:rsid w:val="008B5F31"/>
    <w:rsid w:val="008B6CE5"/>
    <w:rsid w:val="008B6DFC"/>
    <w:rsid w:val="008B7227"/>
    <w:rsid w:val="008C02FB"/>
    <w:rsid w:val="008C04E0"/>
    <w:rsid w:val="008C191C"/>
    <w:rsid w:val="008C1DA4"/>
    <w:rsid w:val="008C2138"/>
    <w:rsid w:val="008C2608"/>
    <w:rsid w:val="008C29B0"/>
    <w:rsid w:val="008C2CD5"/>
    <w:rsid w:val="008C33AE"/>
    <w:rsid w:val="008C3618"/>
    <w:rsid w:val="008C39E7"/>
    <w:rsid w:val="008C43AD"/>
    <w:rsid w:val="008C49A3"/>
    <w:rsid w:val="008C6118"/>
    <w:rsid w:val="008C6341"/>
    <w:rsid w:val="008C653D"/>
    <w:rsid w:val="008C731F"/>
    <w:rsid w:val="008C74D9"/>
    <w:rsid w:val="008D2050"/>
    <w:rsid w:val="008D2D79"/>
    <w:rsid w:val="008D35CA"/>
    <w:rsid w:val="008D3B2D"/>
    <w:rsid w:val="008D58D9"/>
    <w:rsid w:val="008D5AD4"/>
    <w:rsid w:val="008D5E4E"/>
    <w:rsid w:val="008D5E9D"/>
    <w:rsid w:val="008D5F65"/>
    <w:rsid w:val="008D695E"/>
    <w:rsid w:val="008D6DD5"/>
    <w:rsid w:val="008D6E59"/>
    <w:rsid w:val="008D7155"/>
    <w:rsid w:val="008D76E0"/>
    <w:rsid w:val="008E079C"/>
    <w:rsid w:val="008E0B29"/>
    <w:rsid w:val="008E141A"/>
    <w:rsid w:val="008E1A44"/>
    <w:rsid w:val="008E2859"/>
    <w:rsid w:val="008E28E6"/>
    <w:rsid w:val="008E2C57"/>
    <w:rsid w:val="008E3232"/>
    <w:rsid w:val="008E3674"/>
    <w:rsid w:val="008E3B6C"/>
    <w:rsid w:val="008E3DE7"/>
    <w:rsid w:val="008E5227"/>
    <w:rsid w:val="008E562C"/>
    <w:rsid w:val="008E57C8"/>
    <w:rsid w:val="008E5FB9"/>
    <w:rsid w:val="008E6540"/>
    <w:rsid w:val="008E6A1C"/>
    <w:rsid w:val="008E6FBE"/>
    <w:rsid w:val="008E77D4"/>
    <w:rsid w:val="008E7ADD"/>
    <w:rsid w:val="008F091F"/>
    <w:rsid w:val="008F1548"/>
    <w:rsid w:val="008F17B2"/>
    <w:rsid w:val="008F22B3"/>
    <w:rsid w:val="008F357B"/>
    <w:rsid w:val="008F366E"/>
    <w:rsid w:val="008F3B56"/>
    <w:rsid w:val="008F44CA"/>
    <w:rsid w:val="008F49D3"/>
    <w:rsid w:val="008F5B69"/>
    <w:rsid w:val="008F6519"/>
    <w:rsid w:val="008F6F4C"/>
    <w:rsid w:val="008F7012"/>
    <w:rsid w:val="008F7ADA"/>
    <w:rsid w:val="008F7B17"/>
    <w:rsid w:val="00900042"/>
    <w:rsid w:val="0090034B"/>
    <w:rsid w:val="0090087C"/>
    <w:rsid w:val="00900D2F"/>
    <w:rsid w:val="00901121"/>
    <w:rsid w:val="00901B50"/>
    <w:rsid w:val="00902623"/>
    <w:rsid w:val="00902A67"/>
    <w:rsid w:val="00902C5E"/>
    <w:rsid w:val="0090303D"/>
    <w:rsid w:val="00904BE4"/>
    <w:rsid w:val="0090504A"/>
    <w:rsid w:val="009051F5"/>
    <w:rsid w:val="00905221"/>
    <w:rsid w:val="0090530B"/>
    <w:rsid w:val="00905664"/>
    <w:rsid w:val="00905A7C"/>
    <w:rsid w:val="00905D7E"/>
    <w:rsid w:val="00907037"/>
    <w:rsid w:val="00907259"/>
    <w:rsid w:val="00907929"/>
    <w:rsid w:val="00910577"/>
    <w:rsid w:val="00910C5D"/>
    <w:rsid w:val="0091112C"/>
    <w:rsid w:val="009113F2"/>
    <w:rsid w:val="0091160A"/>
    <w:rsid w:val="00911945"/>
    <w:rsid w:val="009128A9"/>
    <w:rsid w:val="00912A06"/>
    <w:rsid w:val="00912E04"/>
    <w:rsid w:val="00913258"/>
    <w:rsid w:val="00913851"/>
    <w:rsid w:val="00913BB0"/>
    <w:rsid w:val="0091456C"/>
    <w:rsid w:val="00914C58"/>
    <w:rsid w:val="00914D78"/>
    <w:rsid w:val="009151FC"/>
    <w:rsid w:val="009153D3"/>
    <w:rsid w:val="0091564D"/>
    <w:rsid w:val="009156DA"/>
    <w:rsid w:val="00915774"/>
    <w:rsid w:val="00916BC5"/>
    <w:rsid w:val="0091726A"/>
    <w:rsid w:val="00917C01"/>
    <w:rsid w:val="00920184"/>
    <w:rsid w:val="00920421"/>
    <w:rsid w:val="00920EA4"/>
    <w:rsid w:val="00921792"/>
    <w:rsid w:val="00921BEA"/>
    <w:rsid w:val="009227BE"/>
    <w:rsid w:val="009238FD"/>
    <w:rsid w:val="00923998"/>
    <w:rsid w:val="00923DB4"/>
    <w:rsid w:val="0092420B"/>
    <w:rsid w:val="0092430E"/>
    <w:rsid w:val="00924451"/>
    <w:rsid w:val="00926112"/>
    <w:rsid w:val="0092625F"/>
    <w:rsid w:val="00926B28"/>
    <w:rsid w:val="00926D9C"/>
    <w:rsid w:val="00927028"/>
    <w:rsid w:val="0092734A"/>
    <w:rsid w:val="00927763"/>
    <w:rsid w:val="00927A2D"/>
    <w:rsid w:val="00927B37"/>
    <w:rsid w:val="009314B1"/>
    <w:rsid w:val="009321B1"/>
    <w:rsid w:val="009327F0"/>
    <w:rsid w:val="00932A42"/>
    <w:rsid w:val="00932ED7"/>
    <w:rsid w:val="0093422D"/>
    <w:rsid w:val="0093483B"/>
    <w:rsid w:val="00934CF9"/>
    <w:rsid w:val="00934DD7"/>
    <w:rsid w:val="00934F9C"/>
    <w:rsid w:val="00934FEB"/>
    <w:rsid w:val="00935CB2"/>
    <w:rsid w:val="009369A9"/>
    <w:rsid w:val="00936CF7"/>
    <w:rsid w:val="00937783"/>
    <w:rsid w:val="00937EAD"/>
    <w:rsid w:val="00937F28"/>
    <w:rsid w:val="00940FE1"/>
    <w:rsid w:val="0094117A"/>
    <w:rsid w:val="00941474"/>
    <w:rsid w:val="00942306"/>
    <w:rsid w:val="009424B8"/>
    <w:rsid w:val="009426BA"/>
    <w:rsid w:val="0094286B"/>
    <w:rsid w:val="009432E2"/>
    <w:rsid w:val="00944668"/>
    <w:rsid w:val="00944DC6"/>
    <w:rsid w:val="00945829"/>
    <w:rsid w:val="009458B0"/>
    <w:rsid w:val="00945B52"/>
    <w:rsid w:val="00945B7A"/>
    <w:rsid w:val="00945F05"/>
    <w:rsid w:val="00945FE0"/>
    <w:rsid w:val="00946348"/>
    <w:rsid w:val="00946B10"/>
    <w:rsid w:val="00947070"/>
    <w:rsid w:val="00947224"/>
    <w:rsid w:val="00947797"/>
    <w:rsid w:val="009478A2"/>
    <w:rsid w:val="00947942"/>
    <w:rsid w:val="00950181"/>
    <w:rsid w:val="00950865"/>
    <w:rsid w:val="009533BD"/>
    <w:rsid w:val="009536FB"/>
    <w:rsid w:val="00953808"/>
    <w:rsid w:val="009539A6"/>
    <w:rsid w:val="00954032"/>
    <w:rsid w:val="00954537"/>
    <w:rsid w:val="0095472D"/>
    <w:rsid w:val="00954F0F"/>
    <w:rsid w:val="00955342"/>
    <w:rsid w:val="00955D57"/>
    <w:rsid w:val="00955FBB"/>
    <w:rsid w:val="0095694B"/>
    <w:rsid w:val="00956BD5"/>
    <w:rsid w:val="00956D84"/>
    <w:rsid w:val="009577B5"/>
    <w:rsid w:val="00957D66"/>
    <w:rsid w:val="009608E6"/>
    <w:rsid w:val="00960F57"/>
    <w:rsid w:val="00961669"/>
    <w:rsid w:val="00961C90"/>
    <w:rsid w:val="00962A26"/>
    <w:rsid w:val="00965443"/>
    <w:rsid w:val="00965954"/>
    <w:rsid w:val="00965A21"/>
    <w:rsid w:val="00965E55"/>
    <w:rsid w:val="0096608E"/>
    <w:rsid w:val="00966522"/>
    <w:rsid w:val="00966926"/>
    <w:rsid w:val="00966C33"/>
    <w:rsid w:val="009678D3"/>
    <w:rsid w:val="00970F18"/>
    <w:rsid w:val="00971CF1"/>
    <w:rsid w:val="00971F5D"/>
    <w:rsid w:val="009721E9"/>
    <w:rsid w:val="009722B5"/>
    <w:rsid w:val="009724C9"/>
    <w:rsid w:val="00973772"/>
    <w:rsid w:val="0097560A"/>
    <w:rsid w:val="009759A3"/>
    <w:rsid w:val="00975E1E"/>
    <w:rsid w:val="00975E70"/>
    <w:rsid w:val="009761DE"/>
    <w:rsid w:val="009766FA"/>
    <w:rsid w:val="00977944"/>
    <w:rsid w:val="00977CD6"/>
    <w:rsid w:val="0098048B"/>
    <w:rsid w:val="00980908"/>
    <w:rsid w:val="00980DF9"/>
    <w:rsid w:val="00981CD8"/>
    <w:rsid w:val="0098243D"/>
    <w:rsid w:val="00982C19"/>
    <w:rsid w:val="00982D26"/>
    <w:rsid w:val="00983B6E"/>
    <w:rsid w:val="00983FE5"/>
    <w:rsid w:val="00984544"/>
    <w:rsid w:val="009849E9"/>
    <w:rsid w:val="00984AFF"/>
    <w:rsid w:val="00985048"/>
    <w:rsid w:val="009855AC"/>
    <w:rsid w:val="009859E4"/>
    <w:rsid w:val="00985D7F"/>
    <w:rsid w:val="00987812"/>
    <w:rsid w:val="00990225"/>
    <w:rsid w:val="00991307"/>
    <w:rsid w:val="00991FAA"/>
    <w:rsid w:val="00992A13"/>
    <w:rsid w:val="00993DB1"/>
    <w:rsid w:val="00994AAD"/>
    <w:rsid w:val="00995150"/>
    <w:rsid w:val="00995D67"/>
    <w:rsid w:val="00997613"/>
    <w:rsid w:val="009A013B"/>
    <w:rsid w:val="009A02F4"/>
    <w:rsid w:val="009A06BF"/>
    <w:rsid w:val="009A0D17"/>
    <w:rsid w:val="009A2494"/>
    <w:rsid w:val="009A32B1"/>
    <w:rsid w:val="009A33A3"/>
    <w:rsid w:val="009A36F2"/>
    <w:rsid w:val="009A3942"/>
    <w:rsid w:val="009A4073"/>
    <w:rsid w:val="009A40C3"/>
    <w:rsid w:val="009A40D5"/>
    <w:rsid w:val="009A5268"/>
    <w:rsid w:val="009A5621"/>
    <w:rsid w:val="009A57D0"/>
    <w:rsid w:val="009A6559"/>
    <w:rsid w:val="009A68FC"/>
    <w:rsid w:val="009A6CE4"/>
    <w:rsid w:val="009A7514"/>
    <w:rsid w:val="009A7665"/>
    <w:rsid w:val="009A7E7A"/>
    <w:rsid w:val="009B0925"/>
    <w:rsid w:val="009B1584"/>
    <w:rsid w:val="009B18F0"/>
    <w:rsid w:val="009B1F4C"/>
    <w:rsid w:val="009B2203"/>
    <w:rsid w:val="009B2471"/>
    <w:rsid w:val="009B314F"/>
    <w:rsid w:val="009B439C"/>
    <w:rsid w:val="009B49A1"/>
    <w:rsid w:val="009B4A6C"/>
    <w:rsid w:val="009B4DA8"/>
    <w:rsid w:val="009B4FA6"/>
    <w:rsid w:val="009B519A"/>
    <w:rsid w:val="009B620C"/>
    <w:rsid w:val="009B6454"/>
    <w:rsid w:val="009B6753"/>
    <w:rsid w:val="009B676C"/>
    <w:rsid w:val="009B6A26"/>
    <w:rsid w:val="009C079D"/>
    <w:rsid w:val="009C0C12"/>
    <w:rsid w:val="009C0D70"/>
    <w:rsid w:val="009C1282"/>
    <w:rsid w:val="009C13D1"/>
    <w:rsid w:val="009C2913"/>
    <w:rsid w:val="009C2BD4"/>
    <w:rsid w:val="009C334C"/>
    <w:rsid w:val="009C3EE6"/>
    <w:rsid w:val="009C5314"/>
    <w:rsid w:val="009C5AFE"/>
    <w:rsid w:val="009C6606"/>
    <w:rsid w:val="009C6CE5"/>
    <w:rsid w:val="009C6D50"/>
    <w:rsid w:val="009C72B2"/>
    <w:rsid w:val="009C7547"/>
    <w:rsid w:val="009D05EC"/>
    <w:rsid w:val="009D18D4"/>
    <w:rsid w:val="009D1FCF"/>
    <w:rsid w:val="009D2F60"/>
    <w:rsid w:val="009D3A2E"/>
    <w:rsid w:val="009D4C2E"/>
    <w:rsid w:val="009D5ADE"/>
    <w:rsid w:val="009D5BAC"/>
    <w:rsid w:val="009D5C56"/>
    <w:rsid w:val="009D6265"/>
    <w:rsid w:val="009D64BD"/>
    <w:rsid w:val="009D6B1E"/>
    <w:rsid w:val="009D6CB1"/>
    <w:rsid w:val="009E0286"/>
    <w:rsid w:val="009E153F"/>
    <w:rsid w:val="009E18C5"/>
    <w:rsid w:val="009E2B98"/>
    <w:rsid w:val="009E322A"/>
    <w:rsid w:val="009E3483"/>
    <w:rsid w:val="009E393E"/>
    <w:rsid w:val="009E444E"/>
    <w:rsid w:val="009E454D"/>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3"/>
    <w:rsid w:val="009F676B"/>
    <w:rsid w:val="009F6D2D"/>
    <w:rsid w:val="009F6D54"/>
    <w:rsid w:val="00A004DF"/>
    <w:rsid w:val="00A00FD5"/>
    <w:rsid w:val="00A012C0"/>
    <w:rsid w:val="00A019A8"/>
    <w:rsid w:val="00A01B03"/>
    <w:rsid w:val="00A01B89"/>
    <w:rsid w:val="00A02C66"/>
    <w:rsid w:val="00A02C84"/>
    <w:rsid w:val="00A03223"/>
    <w:rsid w:val="00A03842"/>
    <w:rsid w:val="00A04394"/>
    <w:rsid w:val="00A0464C"/>
    <w:rsid w:val="00A050BB"/>
    <w:rsid w:val="00A05128"/>
    <w:rsid w:val="00A0521B"/>
    <w:rsid w:val="00A054E0"/>
    <w:rsid w:val="00A05D91"/>
    <w:rsid w:val="00A0740B"/>
    <w:rsid w:val="00A07ED3"/>
    <w:rsid w:val="00A10162"/>
    <w:rsid w:val="00A10A81"/>
    <w:rsid w:val="00A10CA8"/>
    <w:rsid w:val="00A10D5A"/>
    <w:rsid w:val="00A11042"/>
    <w:rsid w:val="00A12579"/>
    <w:rsid w:val="00A12CDC"/>
    <w:rsid w:val="00A12E1D"/>
    <w:rsid w:val="00A133D8"/>
    <w:rsid w:val="00A13553"/>
    <w:rsid w:val="00A13F58"/>
    <w:rsid w:val="00A14382"/>
    <w:rsid w:val="00A15480"/>
    <w:rsid w:val="00A15655"/>
    <w:rsid w:val="00A160B0"/>
    <w:rsid w:val="00A1740C"/>
    <w:rsid w:val="00A17904"/>
    <w:rsid w:val="00A20069"/>
    <w:rsid w:val="00A2244D"/>
    <w:rsid w:val="00A2253D"/>
    <w:rsid w:val="00A2267F"/>
    <w:rsid w:val="00A22CDB"/>
    <w:rsid w:val="00A247B8"/>
    <w:rsid w:val="00A2495A"/>
    <w:rsid w:val="00A24C7A"/>
    <w:rsid w:val="00A24D8F"/>
    <w:rsid w:val="00A25366"/>
    <w:rsid w:val="00A25B8B"/>
    <w:rsid w:val="00A2689F"/>
    <w:rsid w:val="00A26ECA"/>
    <w:rsid w:val="00A272C6"/>
    <w:rsid w:val="00A27461"/>
    <w:rsid w:val="00A27AE5"/>
    <w:rsid w:val="00A27D67"/>
    <w:rsid w:val="00A30ABC"/>
    <w:rsid w:val="00A320F4"/>
    <w:rsid w:val="00A3267D"/>
    <w:rsid w:val="00A33B74"/>
    <w:rsid w:val="00A3467F"/>
    <w:rsid w:val="00A34B4C"/>
    <w:rsid w:val="00A35030"/>
    <w:rsid w:val="00A3551A"/>
    <w:rsid w:val="00A36015"/>
    <w:rsid w:val="00A366A0"/>
    <w:rsid w:val="00A36952"/>
    <w:rsid w:val="00A37209"/>
    <w:rsid w:val="00A37381"/>
    <w:rsid w:val="00A37584"/>
    <w:rsid w:val="00A376E8"/>
    <w:rsid w:val="00A37F8E"/>
    <w:rsid w:val="00A4103C"/>
    <w:rsid w:val="00A411DA"/>
    <w:rsid w:val="00A41537"/>
    <w:rsid w:val="00A41678"/>
    <w:rsid w:val="00A41737"/>
    <w:rsid w:val="00A42B8F"/>
    <w:rsid w:val="00A42D8E"/>
    <w:rsid w:val="00A43254"/>
    <w:rsid w:val="00A43896"/>
    <w:rsid w:val="00A43951"/>
    <w:rsid w:val="00A43A26"/>
    <w:rsid w:val="00A447A0"/>
    <w:rsid w:val="00A4505E"/>
    <w:rsid w:val="00A459F5"/>
    <w:rsid w:val="00A45FC0"/>
    <w:rsid w:val="00A468C7"/>
    <w:rsid w:val="00A46B74"/>
    <w:rsid w:val="00A476D4"/>
    <w:rsid w:val="00A47BF7"/>
    <w:rsid w:val="00A47ECC"/>
    <w:rsid w:val="00A50171"/>
    <w:rsid w:val="00A50418"/>
    <w:rsid w:val="00A504FA"/>
    <w:rsid w:val="00A5102E"/>
    <w:rsid w:val="00A5132E"/>
    <w:rsid w:val="00A51375"/>
    <w:rsid w:val="00A51533"/>
    <w:rsid w:val="00A516D4"/>
    <w:rsid w:val="00A531D4"/>
    <w:rsid w:val="00A53622"/>
    <w:rsid w:val="00A53736"/>
    <w:rsid w:val="00A54572"/>
    <w:rsid w:val="00A559D8"/>
    <w:rsid w:val="00A575B8"/>
    <w:rsid w:val="00A6020A"/>
    <w:rsid w:val="00A60CE7"/>
    <w:rsid w:val="00A60CF8"/>
    <w:rsid w:val="00A619BB"/>
    <w:rsid w:val="00A61C60"/>
    <w:rsid w:val="00A61ECB"/>
    <w:rsid w:val="00A63FE9"/>
    <w:rsid w:val="00A6410C"/>
    <w:rsid w:val="00A647B1"/>
    <w:rsid w:val="00A64DEF"/>
    <w:rsid w:val="00A65311"/>
    <w:rsid w:val="00A654D2"/>
    <w:rsid w:val="00A665DF"/>
    <w:rsid w:val="00A671B4"/>
    <w:rsid w:val="00A673F1"/>
    <w:rsid w:val="00A674DB"/>
    <w:rsid w:val="00A67625"/>
    <w:rsid w:val="00A67FCC"/>
    <w:rsid w:val="00A70AA5"/>
    <w:rsid w:val="00A70C03"/>
    <w:rsid w:val="00A71256"/>
    <w:rsid w:val="00A7147C"/>
    <w:rsid w:val="00A71CB8"/>
    <w:rsid w:val="00A7217B"/>
    <w:rsid w:val="00A722D7"/>
    <w:rsid w:val="00A723A3"/>
    <w:rsid w:val="00A73861"/>
    <w:rsid w:val="00A739A6"/>
    <w:rsid w:val="00A73C97"/>
    <w:rsid w:val="00A740ED"/>
    <w:rsid w:val="00A74C29"/>
    <w:rsid w:val="00A74C62"/>
    <w:rsid w:val="00A75A70"/>
    <w:rsid w:val="00A75CBC"/>
    <w:rsid w:val="00A75EF9"/>
    <w:rsid w:val="00A7642C"/>
    <w:rsid w:val="00A7657C"/>
    <w:rsid w:val="00A76B5E"/>
    <w:rsid w:val="00A76E4E"/>
    <w:rsid w:val="00A80A5D"/>
    <w:rsid w:val="00A81ECA"/>
    <w:rsid w:val="00A82764"/>
    <w:rsid w:val="00A8311C"/>
    <w:rsid w:val="00A835D0"/>
    <w:rsid w:val="00A83821"/>
    <w:rsid w:val="00A84150"/>
    <w:rsid w:val="00A84761"/>
    <w:rsid w:val="00A84C5F"/>
    <w:rsid w:val="00A85240"/>
    <w:rsid w:val="00A85930"/>
    <w:rsid w:val="00A863F7"/>
    <w:rsid w:val="00A86604"/>
    <w:rsid w:val="00A86ACC"/>
    <w:rsid w:val="00A87519"/>
    <w:rsid w:val="00A90213"/>
    <w:rsid w:val="00A905A5"/>
    <w:rsid w:val="00A90870"/>
    <w:rsid w:val="00A9246D"/>
    <w:rsid w:val="00A92CCA"/>
    <w:rsid w:val="00A93BD0"/>
    <w:rsid w:val="00A93CC2"/>
    <w:rsid w:val="00A94D4B"/>
    <w:rsid w:val="00A956AC"/>
    <w:rsid w:val="00A95A90"/>
    <w:rsid w:val="00A974CC"/>
    <w:rsid w:val="00A97EE7"/>
    <w:rsid w:val="00A97FC3"/>
    <w:rsid w:val="00AA0A68"/>
    <w:rsid w:val="00AA1F34"/>
    <w:rsid w:val="00AA2001"/>
    <w:rsid w:val="00AA2B5C"/>
    <w:rsid w:val="00AA32D2"/>
    <w:rsid w:val="00AA33AA"/>
    <w:rsid w:val="00AA3B8B"/>
    <w:rsid w:val="00AA4016"/>
    <w:rsid w:val="00AA4C1F"/>
    <w:rsid w:val="00AA5328"/>
    <w:rsid w:val="00AA5393"/>
    <w:rsid w:val="00AA63D4"/>
    <w:rsid w:val="00AB03FD"/>
    <w:rsid w:val="00AB09B8"/>
    <w:rsid w:val="00AB199F"/>
    <w:rsid w:val="00AB1C40"/>
    <w:rsid w:val="00AB2000"/>
    <w:rsid w:val="00AB21CC"/>
    <w:rsid w:val="00AB2C06"/>
    <w:rsid w:val="00AB3147"/>
    <w:rsid w:val="00AB38CB"/>
    <w:rsid w:val="00AB3BEC"/>
    <w:rsid w:val="00AB4080"/>
    <w:rsid w:val="00AB44E4"/>
    <w:rsid w:val="00AB4AEB"/>
    <w:rsid w:val="00AB4E5F"/>
    <w:rsid w:val="00AB5352"/>
    <w:rsid w:val="00AB56AE"/>
    <w:rsid w:val="00AB62D5"/>
    <w:rsid w:val="00AB65B5"/>
    <w:rsid w:val="00AB6DCD"/>
    <w:rsid w:val="00AB6EE0"/>
    <w:rsid w:val="00AB71D6"/>
    <w:rsid w:val="00AB7D43"/>
    <w:rsid w:val="00AB7F2C"/>
    <w:rsid w:val="00AC022E"/>
    <w:rsid w:val="00AC17A2"/>
    <w:rsid w:val="00AC18C7"/>
    <w:rsid w:val="00AC3096"/>
    <w:rsid w:val="00AC33F3"/>
    <w:rsid w:val="00AC40B7"/>
    <w:rsid w:val="00AC531F"/>
    <w:rsid w:val="00AC5B36"/>
    <w:rsid w:val="00AC6377"/>
    <w:rsid w:val="00AC651A"/>
    <w:rsid w:val="00AC66A4"/>
    <w:rsid w:val="00AC6CB1"/>
    <w:rsid w:val="00AC75E9"/>
    <w:rsid w:val="00AC7D6D"/>
    <w:rsid w:val="00AC7D76"/>
    <w:rsid w:val="00AD0091"/>
    <w:rsid w:val="00AD04C1"/>
    <w:rsid w:val="00AD0D57"/>
    <w:rsid w:val="00AD1119"/>
    <w:rsid w:val="00AD1315"/>
    <w:rsid w:val="00AD23EF"/>
    <w:rsid w:val="00AD2662"/>
    <w:rsid w:val="00AD307B"/>
    <w:rsid w:val="00AD36D2"/>
    <w:rsid w:val="00AD3992"/>
    <w:rsid w:val="00AD4014"/>
    <w:rsid w:val="00AD41B3"/>
    <w:rsid w:val="00AD5721"/>
    <w:rsid w:val="00AD69F0"/>
    <w:rsid w:val="00AD7127"/>
    <w:rsid w:val="00AD730C"/>
    <w:rsid w:val="00AE0F90"/>
    <w:rsid w:val="00AE123A"/>
    <w:rsid w:val="00AE1539"/>
    <w:rsid w:val="00AE28A7"/>
    <w:rsid w:val="00AE2A98"/>
    <w:rsid w:val="00AE2CF2"/>
    <w:rsid w:val="00AE2F19"/>
    <w:rsid w:val="00AE3012"/>
    <w:rsid w:val="00AE3297"/>
    <w:rsid w:val="00AE33A6"/>
    <w:rsid w:val="00AE3513"/>
    <w:rsid w:val="00AE3729"/>
    <w:rsid w:val="00AE3C81"/>
    <w:rsid w:val="00AE49C1"/>
    <w:rsid w:val="00AE4A3E"/>
    <w:rsid w:val="00AE4CCE"/>
    <w:rsid w:val="00AE5C6A"/>
    <w:rsid w:val="00AE7058"/>
    <w:rsid w:val="00AE7280"/>
    <w:rsid w:val="00AE7B5F"/>
    <w:rsid w:val="00AF0172"/>
    <w:rsid w:val="00AF01FA"/>
    <w:rsid w:val="00AF033A"/>
    <w:rsid w:val="00AF0516"/>
    <w:rsid w:val="00AF118E"/>
    <w:rsid w:val="00AF1658"/>
    <w:rsid w:val="00AF1699"/>
    <w:rsid w:val="00AF18D1"/>
    <w:rsid w:val="00AF1BA4"/>
    <w:rsid w:val="00AF1FD3"/>
    <w:rsid w:val="00AF2775"/>
    <w:rsid w:val="00AF2910"/>
    <w:rsid w:val="00AF34B8"/>
    <w:rsid w:val="00AF3896"/>
    <w:rsid w:val="00AF39C9"/>
    <w:rsid w:val="00AF3F97"/>
    <w:rsid w:val="00AF3FC2"/>
    <w:rsid w:val="00AF4DEC"/>
    <w:rsid w:val="00AF6B57"/>
    <w:rsid w:val="00B003FF"/>
    <w:rsid w:val="00B0098A"/>
    <w:rsid w:val="00B00A5F"/>
    <w:rsid w:val="00B00F37"/>
    <w:rsid w:val="00B029B8"/>
    <w:rsid w:val="00B02F60"/>
    <w:rsid w:val="00B02F94"/>
    <w:rsid w:val="00B032B8"/>
    <w:rsid w:val="00B0396A"/>
    <w:rsid w:val="00B04721"/>
    <w:rsid w:val="00B04B15"/>
    <w:rsid w:val="00B04B46"/>
    <w:rsid w:val="00B0534D"/>
    <w:rsid w:val="00B05685"/>
    <w:rsid w:val="00B05F9F"/>
    <w:rsid w:val="00B06070"/>
    <w:rsid w:val="00B06368"/>
    <w:rsid w:val="00B068DA"/>
    <w:rsid w:val="00B06A00"/>
    <w:rsid w:val="00B06FC6"/>
    <w:rsid w:val="00B0710D"/>
    <w:rsid w:val="00B074C9"/>
    <w:rsid w:val="00B07A70"/>
    <w:rsid w:val="00B07D9D"/>
    <w:rsid w:val="00B102D6"/>
    <w:rsid w:val="00B11AE5"/>
    <w:rsid w:val="00B120F3"/>
    <w:rsid w:val="00B12263"/>
    <w:rsid w:val="00B12FE6"/>
    <w:rsid w:val="00B1303F"/>
    <w:rsid w:val="00B1364A"/>
    <w:rsid w:val="00B13859"/>
    <w:rsid w:val="00B13EC9"/>
    <w:rsid w:val="00B14319"/>
    <w:rsid w:val="00B14A06"/>
    <w:rsid w:val="00B158E1"/>
    <w:rsid w:val="00B16715"/>
    <w:rsid w:val="00B16FFA"/>
    <w:rsid w:val="00B1768E"/>
    <w:rsid w:val="00B17910"/>
    <w:rsid w:val="00B20F18"/>
    <w:rsid w:val="00B21516"/>
    <w:rsid w:val="00B219D9"/>
    <w:rsid w:val="00B21A37"/>
    <w:rsid w:val="00B21D23"/>
    <w:rsid w:val="00B21F62"/>
    <w:rsid w:val="00B223A4"/>
    <w:rsid w:val="00B22CE0"/>
    <w:rsid w:val="00B232BF"/>
    <w:rsid w:val="00B23738"/>
    <w:rsid w:val="00B23BEF"/>
    <w:rsid w:val="00B247BB"/>
    <w:rsid w:val="00B2504A"/>
    <w:rsid w:val="00B25EE6"/>
    <w:rsid w:val="00B3115A"/>
    <w:rsid w:val="00B3178B"/>
    <w:rsid w:val="00B31825"/>
    <w:rsid w:val="00B31A5C"/>
    <w:rsid w:val="00B32265"/>
    <w:rsid w:val="00B3276D"/>
    <w:rsid w:val="00B33331"/>
    <w:rsid w:val="00B333C8"/>
    <w:rsid w:val="00B33B06"/>
    <w:rsid w:val="00B33C19"/>
    <w:rsid w:val="00B3462E"/>
    <w:rsid w:val="00B35A15"/>
    <w:rsid w:val="00B35B45"/>
    <w:rsid w:val="00B36165"/>
    <w:rsid w:val="00B36A99"/>
    <w:rsid w:val="00B37395"/>
    <w:rsid w:val="00B40C29"/>
    <w:rsid w:val="00B41531"/>
    <w:rsid w:val="00B419EA"/>
    <w:rsid w:val="00B42264"/>
    <w:rsid w:val="00B434B2"/>
    <w:rsid w:val="00B43B9E"/>
    <w:rsid w:val="00B43D45"/>
    <w:rsid w:val="00B459AF"/>
    <w:rsid w:val="00B468F2"/>
    <w:rsid w:val="00B469DE"/>
    <w:rsid w:val="00B47286"/>
    <w:rsid w:val="00B47EB4"/>
    <w:rsid w:val="00B50234"/>
    <w:rsid w:val="00B5052F"/>
    <w:rsid w:val="00B51641"/>
    <w:rsid w:val="00B51BF4"/>
    <w:rsid w:val="00B52279"/>
    <w:rsid w:val="00B522D7"/>
    <w:rsid w:val="00B527AD"/>
    <w:rsid w:val="00B52C68"/>
    <w:rsid w:val="00B5372B"/>
    <w:rsid w:val="00B542FE"/>
    <w:rsid w:val="00B54360"/>
    <w:rsid w:val="00B55A1B"/>
    <w:rsid w:val="00B561DB"/>
    <w:rsid w:val="00B5645C"/>
    <w:rsid w:val="00B56DF9"/>
    <w:rsid w:val="00B56E80"/>
    <w:rsid w:val="00B571F1"/>
    <w:rsid w:val="00B600BD"/>
    <w:rsid w:val="00B60E4E"/>
    <w:rsid w:val="00B61274"/>
    <w:rsid w:val="00B61DCE"/>
    <w:rsid w:val="00B62188"/>
    <w:rsid w:val="00B621D6"/>
    <w:rsid w:val="00B622E3"/>
    <w:rsid w:val="00B62F79"/>
    <w:rsid w:val="00B62F82"/>
    <w:rsid w:val="00B63028"/>
    <w:rsid w:val="00B6306A"/>
    <w:rsid w:val="00B635E3"/>
    <w:rsid w:val="00B64B9A"/>
    <w:rsid w:val="00B65646"/>
    <w:rsid w:val="00B662FF"/>
    <w:rsid w:val="00B665B8"/>
    <w:rsid w:val="00B665F6"/>
    <w:rsid w:val="00B66679"/>
    <w:rsid w:val="00B70145"/>
    <w:rsid w:val="00B701C9"/>
    <w:rsid w:val="00B710AD"/>
    <w:rsid w:val="00B71288"/>
    <w:rsid w:val="00B71A92"/>
    <w:rsid w:val="00B721D8"/>
    <w:rsid w:val="00B730CA"/>
    <w:rsid w:val="00B732EA"/>
    <w:rsid w:val="00B73747"/>
    <w:rsid w:val="00B747C5"/>
    <w:rsid w:val="00B74F2F"/>
    <w:rsid w:val="00B753ED"/>
    <w:rsid w:val="00B7665F"/>
    <w:rsid w:val="00B769BC"/>
    <w:rsid w:val="00B770F7"/>
    <w:rsid w:val="00B77349"/>
    <w:rsid w:val="00B7761E"/>
    <w:rsid w:val="00B80A3D"/>
    <w:rsid w:val="00B80B04"/>
    <w:rsid w:val="00B81B9C"/>
    <w:rsid w:val="00B821E4"/>
    <w:rsid w:val="00B823E0"/>
    <w:rsid w:val="00B8260D"/>
    <w:rsid w:val="00B8286F"/>
    <w:rsid w:val="00B82B78"/>
    <w:rsid w:val="00B82FD9"/>
    <w:rsid w:val="00B845B4"/>
    <w:rsid w:val="00B84662"/>
    <w:rsid w:val="00B84C74"/>
    <w:rsid w:val="00B84CE9"/>
    <w:rsid w:val="00B84F6E"/>
    <w:rsid w:val="00B85191"/>
    <w:rsid w:val="00B85412"/>
    <w:rsid w:val="00B858A1"/>
    <w:rsid w:val="00B85FEC"/>
    <w:rsid w:val="00B864A3"/>
    <w:rsid w:val="00B86C2A"/>
    <w:rsid w:val="00B87575"/>
    <w:rsid w:val="00B902A5"/>
    <w:rsid w:val="00B90420"/>
    <w:rsid w:val="00B90848"/>
    <w:rsid w:val="00B90BC1"/>
    <w:rsid w:val="00B91146"/>
    <w:rsid w:val="00B913E4"/>
    <w:rsid w:val="00B91DB9"/>
    <w:rsid w:val="00B91FF3"/>
    <w:rsid w:val="00B925F8"/>
    <w:rsid w:val="00B9330A"/>
    <w:rsid w:val="00B93EFE"/>
    <w:rsid w:val="00B944B9"/>
    <w:rsid w:val="00B94956"/>
    <w:rsid w:val="00B94C7F"/>
    <w:rsid w:val="00B94E93"/>
    <w:rsid w:val="00B956B5"/>
    <w:rsid w:val="00B95956"/>
    <w:rsid w:val="00B95ABC"/>
    <w:rsid w:val="00B96DF2"/>
    <w:rsid w:val="00B96E18"/>
    <w:rsid w:val="00B96F5A"/>
    <w:rsid w:val="00B97AF7"/>
    <w:rsid w:val="00BA02CF"/>
    <w:rsid w:val="00BA0A69"/>
    <w:rsid w:val="00BA0B39"/>
    <w:rsid w:val="00BA0CB2"/>
    <w:rsid w:val="00BA0E26"/>
    <w:rsid w:val="00BA138B"/>
    <w:rsid w:val="00BA2471"/>
    <w:rsid w:val="00BA305B"/>
    <w:rsid w:val="00BA31BF"/>
    <w:rsid w:val="00BA3C0F"/>
    <w:rsid w:val="00BA3FC7"/>
    <w:rsid w:val="00BA478B"/>
    <w:rsid w:val="00BA5224"/>
    <w:rsid w:val="00BA575E"/>
    <w:rsid w:val="00BA67B1"/>
    <w:rsid w:val="00BA756D"/>
    <w:rsid w:val="00BA76B7"/>
    <w:rsid w:val="00BA7E3B"/>
    <w:rsid w:val="00BB078D"/>
    <w:rsid w:val="00BB079C"/>
    <w:rsid w:val="00BB0D7A"/>
    <w:rsid w:val="00BB10E1"/>
    <w:rsid w:val="00BB2471"/>
    <w:rsid w:val="00BB3035"/>
    <w:rsid w:val="00BB39C1"/>
    <w:rsid w:val="00BB3DF5"/>
    <w:rsid w:val="00BB3EA7"/>
    <w:rsid w:val="00BB45BC"/>
    <w:rsid w:val="00BB5D16"/>
    <w:rsid w:val="00BB6180"/>
    <w:rsid w:val="00BB69DC"/>
    <w:rsid w:val="00BB69E6"/>
    <w:rsid w:val="00BB7323"/>
    <w:rsid w:val="00BB73CA"/>
    <w:rsid w:val="00BB7BE5"/>
    <w:rsid w:val="00BB7C6D"/>
    <w:rsid w:val="00BC08BD"/>
    <w:rsid w:val="00BC1002"/>
    <w:rsid w:val="00BC11E8"/>
    <w:rsid w:val="00BC1418"/>
    <w:rsid w:val="00BC1B7A"/>
    <w:rsid w:val="00BC2C17"/>
    <w:rsid w:val="00BC3149"/>
    <w:rsid w:val="00BC3ACD"/>
    <w:rsid w:val="00BC3B20"/>
    <w:rsid w:val="00BC3EE4"/>
    <w:rsid w:val="00BC577D"/>
    <w:rsid w:val="00BC588C"/>
    <w:rsid w:val="00BC6E73"/>
    <w:rsid w:val="00BC74D3"/>
    <w:rsid w:val="00BC7AC5"/>
    <w:rsid w:val="00BD0014"/>
    <w:rsid w:val="00BD01D8"/>
    <w:rsid w:val="00BD255F"/>
    <w:rsid w:val="00BD2895"/>
    <w:rsid w:val="00BD3194"/>
    <w:rsid w:val="00BD4236"/>
    <w:rsid w:val="00BD4400"/>
    <w:rsid w:val="00BD483B"/>
    <w:rsid w:val="00BD4FBA"/>
    <w:rsid w:val="00BD51F9"/>
    <w:rsid w:val="00BD5BD8"/>
    <w:rsid w:val="00BD5CD4"/>
    <w:rsid w:val="00BD65D9"/>
    <w:rsid w:val="00BD6922"/>
    <w:rsid w:val="00BD6DF3"/>
    <w:rsid w:val="00BD6E09"/>
    <w:rsid w:val="00BD6EF9"/>
    <w:rsid w:val="00BE045C"/>
    <w:rsid w:val="00BE0ACB"/>
    <w:rsid w:val="00BE11F3"/>
    <w:rsid w:val="00BE2260"/>
    <w:rsid w:val="00BE2826"/>
    <w:rsid w:val="00BE2F75"/>
    <w:rsid w:val="00BE3917"/>
    <w:rsid w:val="00BE3D7E"/>
    <w:rsid w:val="00BE4A76"/>
    <w:rsid w:val="00BE4E87"/>
    <w:rsid w:val="00BE50FD"/>
    <w:rsid w:val="00BE51CA"/>
    <w:rsid w:val="00BE537F"/>
    <w:rsid w:val="00BE5D77"/>
    <w:rsid w:val="00BE630A"/>
    <w:rsid w:val="00BE638C"/>
    <w:rsid w:val="00BE6914"/>
    <w:rsid w:val="00BE6D47"/>
    <w:rsid w:val="00BE6F9B"/>
    <w:rsid w:val="00BE6FBF"/>
    <w:rsid w:val="00BE7032"/>
    <w:rsid w:val="00BE7330"/>
    <w:rsid w:val="00BE77A7"/>
    <w:rsid w:val="00BF01C5"/>
    <w:rsid w:val="00BF061A"/>
    <w:rsid w:val="00BF066A"/>
    <w:rsid w:val="00BF14CC"/>
    <w:rsid w:val="00BF1821"/>
    <w:rsid w:val="00BF22E9"/>
    <w:rsid w:val="00BF4342"/>
    <w:rsid w:val="00BF4704"/>
    <w:rsid w:val="00BF4FFC"/>
    <w:rsid w:val="00BF5050"/>
    <w:rsid w:val="00BF50D1"/>
    <w:rsid w:val="00BF5422"/>
    <w:rsid w:val="00BF59B1"/>
    <w:rsid w:val="00BF5C4D"/>
    <w:rsid w:val="00BF6625"/>
    <w:rsid w:val="00BF6A78"/>
    <w:rsid w:val="00BF6A9E"/>
    <w:rsid w:val="00BF7695"/>
    <w:rsid w:val="00BF775D"/>
    <w:rsid w:val="00BF79B4"/>
    <w:rsid w:val="00BF7C61"/>
    <w:rsid w:val="00C00366"/>
    <w:rsid w:val="00C01427"/>
    <w:rsid w:val="00C014C7"/>
    <w:rsid w:val="00C031CF"/>
    <w:rsid w:val="00C047AB"/>
    <w:rsid w:val="00C058AF"/>
    <w:rsid w:val="00C075B6"/>
    <w:rsid w:val="00C10027"/>
    <w:rsid w:val="00C124C1"/>
    <w:rsid w:val="00C128AE"/>
    <w:rsid w:val="00C12BA8"/>
    <w:rsid w:val="00C13094"/>
    <w:rsid w:val="00C136D6"/>
    <w:rsid w:val="00C13D5B"/>
    <w:rsid w:val="00C141D7"/>
    <w:rsid w:val="00C1711B"/>
    <w:rsid w:val="00C17AE2"/>
    <w:rsid w:val="00C20140"/>
    <w:rsid w:val="00C20CD6"/>
    <w:rsid w:val="00C20F27"/>
    <w:rsid w:val="00C213E0"/>
    <w:rsid w:val="00C215CF"/>
    <w:rsid w:val="00C219C3"/>
    <w:rsid w:val="00C21A89"/>
    <w:rsid w:val="00C21C6D"/>
    <w:rsid w:val="00C2244B"/>
    <w:rsid w:val="00C22711"/>
    <w:rsid w:val="00C2280A"/>
    <w:rsid w:val="00C22B0D"/>
    <w:rsid w:val="00C22BFF"/>
    <w:rsid w:val="00C23522"/>
    <w:rsid w:val="00C23581"/>
    <w:rsid w:val="00C23E71"/>
    <w:rsid w:val="00C24015"/>
    <w:rsid w:val="00C240C1"/>
    <w:rsid w:val="00C244A1"/>
    <w:rsid w:val="00C24AED"/>
    <w:rsid w:val="00C250D0"/>
    <w:rsid w:val="00C252AC"/>
    <w:rsid w:val="00C25C0F"/>
    <w:rsid w:val="00C26567"/>
    <w:rsid w:val="00C26923"/>
    <w:rsid w:val="00C271C9"/>
    <w:rsid w:val="00C27214"/>
    <w:rsid w:val="00C27597"/>
    <w:rsid w:val="00C27E5E"/>
    <w:rsid w:val="00C30382"/>
    <w:rsid w:val="00C30772"/>
    <w:rsid w:val="00C30D6F"/>
    <w:rsid w:val="00C31063"/>
    <w:rsid w:val="00C31492"/>
    <w:rsid w:val="00C31B7E"/>
    <w:rsid w:val="00C320E8"/>
    <w:rsid w:val="00C322D1"/>
    <w:rsid w:val="00C3242A"/>
    <w:rsid w:val="00C33201"/>
    <w:rsid w:val="00C3328B"/>
    <w:rsid w:val="00C33A39"/>
    <w:rsid w:val="00C33F55"/>
    <w:rsid w:val="00C34619"/>
    <w:rsid w:val="00C348D9"/>
    <w:rsid w:val="00C35D01"/>
    <w:rsid w:val="00C360B3"/>
    <w:rsid w:val="00C36451"/>
    <w:rsid w:val="00C365EA"/>
    <w:rsid w:val="00C367F0"/>
    <w:rsid w:val="00C37027"/>
    <w:rsid w:val="00C373BF"/>
    <w:rsid w:val="00C37B15"/>
    <w:rsid w:val="00C37B19"/>
    <w:rsid w:val="00C41349"/>
    <w:rsid w:val="00C413CB"/>
    <w:rsid w:val="00C41558"/>
    <w:rsid w:val="00C42752"/>
    <w:rsid w:val="00C42973"/>
    <w:rsid w:val="00C43426"/>
    <w:rsid w:val="00C4443A"/>
    <w:rsid w:val="00C4554E"/>
    <w:rsid w:val="00C46A3D"/>
    <w:rsid w:val="00C46B95"/>
    <w:rsid w:val="00C4712A"/>
    <w:rsid w:val="00C5001E"/>
    <w:rsid w:val="00C5034F"/>
    <w:rsid w:val="00C50830"/>
    <w:rsid w:val="00C52479"/>
    <w:rsid w:val="00C5266E"/>
    <w:rsid w:val="00C52C59"/>
    <w:rsid w:val="00C5349E"/>
    <w:rsid w:val="00C539FF"/>
    <w:rsid w:val="00C54215"/>
    <w:rsid w:val="00C544BD"/>
    <w:rsid w:val="00C54D3D"/>
    <w:rsid w:val="00C55A30"/>
    <w:rsid w:val="00C55E1C"/>
    <w:rsid w:val="00C56076"/>
    <w:rsid w:val="00C56384"/>
    <w:rsid w:val="00C567E9"/>
    <w:rsid w:val="00C60F8C"/>
    <w:rsid w:val="00C61424"/>
    <w:rsid w:val="00C61794"/>
    <w:rsid w:val="00C617AE"/>
    <w:rsid w:val="00C623E3"/>
    <w:rsid w:val="00C62A48"/>
    <w:rsid w:val="00C62AC4"/>
    <w:rsid w:val="00C62B59"/>
    <w:rsid w:val="00C62F96"/>
    <w:rsid w:val="00C631E1"/>
    <w:rsid w:val="00C638D8"/>
    <w:rsid w:val="00C63A43"/>
    <w:rsid w:val="00C63AE7"/>
    <w:rsid w:val="00C63D26"/>
    <w:rsid w:val="00C64127"/>
    <w:rsid w:val="00C6540A"/>
    <w:rsid w:val="00C668A1"/>
    <w:rsid w:val="00C67223"/>
    <w:rsid w:val="00C707B8"/>
    <w:rsid w:val="00C712AC"/>
    <w:rsid w:val="00C7158C"/>
    <w:rsid w:val="00C71C15"/>
    <w:rsid w:val="00C71F3D"/>
    <w:rsid w:val="00C72F53"/>
    <w:rsid w:val="00C72FF7"/>
    <w:rsid w:val="00C74035"/>
    <w:rsid w:val="00C748EA"/>
    <w:rsid w:val="00C76FB0"/>
    <w:rsid w:val="00C77818"/>
    <w:rsid w:val="00C8063F"/>
    <w:rsid w:val="00C81282"/>
    <w:rsid w:val="00C8155F"/>
    <w:rsid w:val="00C8198D"/>
    <w:rsid w:val="00C82167"/>
    <w:rsid w:val="00C827B4"/>
    <w:rsid w:val="00C831FE"/>
    <w:rsid w:val="00C83214"/>
    <w:rsid w:val="00C8329F"/>
    <w:rsid w:val="00C84E65"/>
    <w:rsid w:val="00C84F8A"/>
    <w:rsid w:val="00C85BA4"/>
    <w:rsid w:val="00C8618F"/>
    <w:rsid w:val="00C8625D"/>
    <w:rsid w:val="00C865AD"/>
    <w:rsid w:val="00C86612"/>
    <w:rsid w:val="00C87402"/>
    <w:rsid w:val="00C90372"/>
    <w:rsid w:val="00C9041F"/>
    <w:rsid w:val="00C915CA"/>
    <w:rsid w:val="00C9166B"/>
    <w:rsid w:val="00C91945"/>
    <w:rsid w:val="00C91A45"/>
    <w:rsid w:val="00C91BA5"/>
    <w:rsid w:val="00C91FB4"/>
    <w:rsid w:val="00C92150"/>
    <w:rsid w:val="00C92328"/>
    <w:rsid w:val="00C9292F"/>
    <w:rsid w:val="00C92D42"/>
    <w:rsid w:val="00C938C2"/>
    <w:rsid w:val="00C9397B"/>
    <w:rsid w:val="00C93F8A"/>
    <w:rsid w:val="00C94EA1"/>
    <w:rsid w:val="00C95745"/>
    <w:rsid w:val="00C95902"/>
    <w:rsid w:val="00C95999"/>
    <w:rsid w:val="00C962E3"/>
    <w:rsid w:val="00C978E2"/>
    <w:rsid w:val="00C97997"/>
    <w:rsid w:val="00CA10A2"/>
    <w:rsid w:val="00CA1D83"/>
    <w:rsid w:val="00CA1FEB"/>
    <w:rsid w:val="00CA25C0"/>
    <w:rsid w:val="00CA2BFB"/>
    <w:rsid w:val="00CA3451"/>
    <w:rsid w:val="00CA35C6"/>
    <w:rsid w:val="00CA4948"/>
    <w:rsid w:val="00CA52F9"/>
    <w:rsid w:val="00CA5368"/>
    <w:rsid w:val="00CA547B"/>
    <w:rsid w:val="00CA568B"/>
    <w:rsid w:val="00CA573A"/>
    <w:rsid w:val="00CA5C58"/>
    <w:rsid w:val="00CA7656"/>
    <w:rsid w:val="00CA7CA7"/>
    <w:rsid w:val="00CA7FB0"/>
    <w:rsid w:val="00CB0CC1"/>
    <w:rsid w:val="00CB160B"/>
    <w:rsid w:val="00CB19D7"/>
    <w:rsid w:val="00CB19FE"/>
    <w:rsid w:val="00CB1C3F"/>
    <w:rsid w:val="00CB2364"/>
    <w:rsid w:val="00CB2FEE"/>
    <w:rsid w:val="00CB304C"/>
    <w:rsid w:val="00CB3933"/>
    <w:rsid w:val="00CB5010"/>
    <w:rsid w:val="00CB53E8"/>
    <w:rsid w:val="00CB594A"/>
    <w:rsid w:val="00CB5CB2"/>
    <w:rsid w:val="00CB6979"/>
    <w:rsid w:val="00CB7A04"/>
    <w:rsid w:val="00CB7DDE"/>
    <w:rsid w:val="00CC0A3D"/>
    <w:rsid w:val="00CC2FF0"/>
    <w:rsid w:val="00CC313F"/>
    <w:rsid w:val="00CC3C53"/>
    <w:rsid w:val="00CC3D24"/>
    <w:rsid w:val="00CC3F91"/>
    <w:rsid w:val="00CC405D"/>
    <w:rsid w:val="00CC47EE"/>
    <w:rsid w:val="00CC4ACD"/>
    <w:rsid w:val="00CC4B0A"/>
    <w:rsid w:val="00CC5387"/>
    <w:rsid w:val="00CC544A"/>
    <w:rsid w:val="00CC57EA"/>
    <w:rsid w:val="00CC5954"/>
    <w:rsid w:val="00CC5CF8"/>
    <w:rsid w:val="00CC5F4B"/>
    <w:rsid w:val="00CC629B"/>
    <w:rsid w:val="00CC6C4E"/>
    <w:rsid w:val="00CC770A"/>
    <w:rsid w:val="00CC7B1F"/>
    <w:rsid w:val="00CD009D"/>
    <w:rsid w:val="00CD05A2"/>
    <w:rsid w:val="00CD1049"/>
    <w:rsid w:val="00CD29D4"/>
    <w:rsid w:val="00CD2B5C"/>
    <w:rsid w:val="00CD2FF3"/>
    <w:rsid w:val="00CD3323"/>
    <w:rsid w:val="00CD3324"/>
    <w:rsid w:val="00CD356A"/>
    <w:rsid w:val="00CD37AE"/>
    <w:rsid w:val="00CD38F5"/>
    <w:rsid w:val="00CD3BF2"/>
    <w:rsid w:val="00CD437E"/>
    <w:rsid w:val="00CD4AAF"/>
    <w:rsid w:val="00CD5DAD"/>
    <w:rsid w:val="00CD5FFB"/>
    <w:rsid w:val="00CD6666"/>
    <w:rsid w:val="00CD72C5"/>
    <w:rsid w:val="00CD79A7"/>
    <w:rsid w:val="00CD7FAD"/>
    <w:rsid w:val="00CE0789"/>
    <w:rsid w:val="00CE0E8D"/>
    <w:rsid w:val="00CE1A03"/>
    <w:rsid w:val="00CE2346"/>
    <w:rsid w:val="00CE25B2"/>
    <w:rsid w:val="00CE3529"/>
    <w:rsid w:val="00CE35C8"/>
    <w:rsid w:val="00CE3962"/>
    <w:rsid w:val="00CE3E57"/>
    <w:rsid w:val="00CE43FA"/>
    <w:rsid w:val="00CE4D0A"/>
    <w:rsid w:val="00CE4D1A"/>
    <w:rsid w:val="00CE4E8A"/>
    <w:rsid w:val="00CE5105"/>
    <w:rsid w:val="00CE5525"/>
    <w:rsid w:val="00CE56BD"/>
    <w:rsid w:val="00CE5EC0"/>
    <w:rsid w:val="00CE68AD"/>
    <w:rsid w:val="00CE6BA5"/>
    <w:rsid w:val="00CE6F15"/>
    <w:rsid w:val="00CE6F9F"/>
    <w:rsid w:val="00CE781A"/>
    <w:rsid w:val="00CE7B08"/>
    <w:rsid w:val="00CE7B7A"/>
    <w:rsid w:val="00CE7D52"/>
    <w:rsid w:val="00CF0AAA"/>
    <w:rsid w:val="00CF0AB7"/>
    <w:rsid w:val="00CF1D74"/>
    <w:rsid w:val="00CF26A3"/>
    <w:rsid w:val="00CF2BE2"/>
    <w:rsid w:val="00CF371A"/>
    <w:rsid w:val="00CF3791"/>
    <w:rsid w:val="00CF37C2"/>
    <w:rsid w:val="00CF3DE4"/>
    <w:rsid w:val="00CF3DEB"/>
    <w:rsid w:val="00CF55F9"/>
    <w:rsid w:val="00CF578D"/>
    <w:rsid w:val="00CF7074"/>
    <w:rsid w:val="00CF7495"/>
    <w:rsid w:val="00CF76D6"/>
    <w:rsid w:val="00D01CF9"/>
    <w:rsid w:val="00D021E8"/>
    <w:rsid w:val="00D0334D"/>
    <w:rsid w:val="00D0374D"/>
    <w:rsid w:val="00D06312"/>
    <w:rsid w:val="00D06D7B"/>
    <w:rsid w:val="00D06DA5"/>
    <w:rsid w:val="00D07191"/>
    <w:rsid w:val="00D07319"/>
    <w:rsid w:val="00D07F1D"/>
    <w:rsid w:val="00D10558"/>
    <w:rsid w:val="00D10EE8"/>
    <w:rsid w:val="00D11140"/>
    <w:rsid w:val="00D11739"/>
    <w:rsid w:val="00D119A6"/>
    <w:rsid w:val="00D11D4D"/>
    <w:rsid w:val="00D11DB1"/>
    <w:rsid w:val="00D126DC"/>
    <w:rsid w:val="00D12B03"/>
    <w:rsid w:val="00D13E70"/>
    <w:rsid w:val="00D13EE7"/>
    <w:rsid w:val="00D147BE"/>
    <w:rsid w:val="00D148A0"/>
    <w:rsid w:val="00D15ECD"/>
    <w:rsid w:val="00D15FCD"/>
    <w:rsid w:val="00D16C58"/>
    <w:rsid w:val="00D17019"/>
    <w:rsid w:val="00D1705A"/>
    <w:rsid w:val="00D17ABA"/>
    <w:rsid w:val="00D17FC8"/>
    <w:rsid w:val="00D2008F"/>
    <w:rsid w:val="00D2015B"/>
    <w:rsid w:val="00D207E7"/>
    <w:rsid w:val="00D20B44"/>
    <w:rsid w:val="00D21168"/>
    <w:rsid w:val="00D21C3A"/>
    <w:rsid w:val="00D2224A"/>
    <w:rsid w:val="00D2385D"/>
    <w:rsid w:val="00D23FF4"/>
    <w:rsid w:val="00D2438C"/>
    <w:rsid w:val="00D2585A"/>
    <w:rsid w:val="00D25920"/>
    <w:rsid w:val="00D259B0"/>
    <w:rsid w:val="00D259C2"/>
    <w:rsid w:val="00D267B6"/>
    <w:rsid w:val="00D26C3F"/>
    <w:rsid w:val="00D27185"/>
    <w:rsid w:val="00D3028A"/>
    <w:rsid w:val="00D30E98"/>
    <w:rsid w:val="00D3125C"/>
    <w:rsid w:val="00D31ACD"/>
    <w:rsid w:val="00D32436"/>
    <w:rsid w:val="00D33488"/>
    <w:rsid w:val="00D33AB3"/>
    <w:rsid w:val="00D33F24"/>
    <w:rsid w:val="00D34160"/>
    <w:rsid w:val="00D346B8"/>
    <w:rsid w:val="00D34DCA"/>
    <w:rsid w:val="00D35AC8"/>
    <w:rsid w:val="00D360A7"/>
    <w:rsid w:val="00D36F87"/>
    <w:rsid w:val="00D37DF9"/>
    <w:rsid w:val="00D37E4E"/>
    <w:rsid w:val="00D40275"/>
    <w:rsid w:val="00D417D8"/>
    <w:rsid w:val="00D41F78"/>
    <w:rsid w:val="00D42ABC"/>
    <w:rsid w:val="00D42E6C"/>
    <w:rsid w:val="00D4351C"/>
    <w:rsid w:val="00D43B80"/>
    <w:rsid w:val="00D44988"/>
    <w:rsid w:val="00D45B4C"/>
    <w:rsid w:val="00D45BA4"/>
    <w:rsid w:val="00D471AF"/>
    <w:rsid w:val="00D471E2"/>
    <w:rsid w:val="00D4724F"/>
    <w:rsid w:val="00D50252"/>
    <w:rsid w:val="00D50519"/>
    <w:rsid w:val="00D50702"/>
    <w:rsid w:val="00D50779"/>
    <w:rsid w:val="00D51191"/>
    <w:rsid w:val="00D51601"/>
    <w:rsid w:val="00D51ECB"/>
    <w:rsid w:val="00D520DE"/>
    <w:rsid w:val="00D5264C"/>
    <w:rsid w:val="00D52BBC"/>
    <w:rsid w:val="00D537FE"/>
    <w:rsid w:val="00D53CC9"/>
    <w:rsid w:val="00D54A6A"/>
    <w:rsid w:val="00D54B8F"/>
    <w:rsid w:val="00D55848"/>
    <w:rsid w:val="00D55951"/>
    <w:rsid w:val="00D559F0"/>
    <w:rsid w:val="00D5650F"/>
    <w:rsid w:val="00D56594"/>
    <w:rsid w:val="00D57EB6"/>
    <w:rsid w:val="00D608C0"/>
    <w:rsid w:val="00D60D6D"/>
    <w:rsid w:val="00D6128C"/>
    <w:rsid w:val="00D63B22"/>
    <w:rsid w:val="00D66009"/>
    <w:rsid w:val="00D66D8B"/>
    <w:rsid w:val="00D671B2"/>
    <w:rsid w:val="00D70849"/>
    <w:rsid w:val="00D70DFA"/>
    <w:rsid w:val="00D72297"/>
    <w:rsid w:val="00D72A1C"/>
    <w:rsid w:val="00D7308F"/>
    <w:rsid w:val="00D7313E"/>
    <w:rsid w:val="00D73396"/>
    <w:rsid w:val="00D73580"/>
    <w:rsid w:val="00D73802"/>
    <w:rsid w:val="00D73883"/>
    <w:rsid w:val="00D73C2C"/>
    <w:rsid w:val="00D73D52"/>
    <w:rsid w:val="00D73E70"/>
    <w:rsid w:val="00D745E7"/>
    <w:rsid w:val="00D75FDA"/>
    <w:rsid w:val="00D774ED"/>
    <w:rsid w:val="00D776AD"/>
    <w:rsid w:val="00D777C3"/>
    <w:rsid w:val="00D7797C"/>
    <w:rsid w:val="00D77C44"/>
    <w:rsid w:val="00D77F88"/>
    <w:rsid w:val="00D8151B"/>
    <w:rsid w:val="00D81AFA"/>
    <w:rsid w:val="00D81EAA"/>
    <w:rsid w:val="00D81FE2"/>
    <w:rsid w:val="00D8259F"/>
    <w:rsid w:val="00D825F2"/>
    <w:rsid w:val="00D8285C"/>
    <w:rsid w:val="00D828B1"/>
    <w:rsid w:val="00D82A55"/>
    <w:rsid w:val="00D8305B"/>
    <w:rsid w:val="00D830F8"/>
    <w:rsid w:val="00D83D49"/>
    <w:rsid w:val="00D84181"/>
    <w:rsid w:val="00D846AD"/>
    <w:rsid w:val="00D84754"/>
    <w:rsid w:val="00D84F27"/>
    <w:rsid w:val="00D8534C"/>
    <w:rsid w:val="00D853F0"/>
    <w:rsid w:val="00D85862"/>
    <w:rsid w:val="00D85892"/>
    <w:rsid w:val="00D86D47"/>
    <w:rsid w:val="00D8710C"/>
    <w:rsid w:val="00D873C6"/>
    <w:rsid w:val="00D87819"/>
    <w:rsid w:val="00D878A3"/>
    <w:rsid w:val="00D9074A"/>
    <w:rsid w:val="00D9099E"/>
    <w:rsid w:val="00D9193A"/>
    <w:rsid w:val="00D91D05"/>
    <w:rsid w:val="00D923B2"/>
    <w:rsid w:val="00D92463"/>
    <w:rsid w:val="00D927B5"/>
    <w:rsid w:val="00D92981"/>
    <w:rsid w:val="00D92C81"/>
    <w:rsid w:val="00D93E64"/>
    <w:rsid w:val="00D93F64"/>
    <w:rsid w:val="00D94B0C"/>
    <w:rsid w:val="00D94CA4"/>
    <w:rsid w:val="00D95E99"/>
    <w:rsid w:val="00D965D5"/>
    <w:rsid w:val="00D96F7C"/>
    <w:rsid w:val="00D9714B"/>
    <w:rsid w:val="00D97DA2"/>
    <w:rsid w:val="00DA0485"/>
    <w:rsid w:val="00DA19AA"/>
    <w:rsid w:val="00DA1A3A"/>
    <w:rsid w:val="00DA1FC3"/>
    <w:rsid w:val="00DA2351"/>
    <w:rsid w:val="00DA249E"/>
    <w:rsid w:val="00DA2D3D"/>
    <w:rsid w:val="00DA35D9"/>
    <w:rsid w:val="00DA3855"/>
    <w:rsid w:val="00DA39BA"/>
    <w:rsid w:val="00DA4C30"/>
    <w:rsid w:val="00DA538E"/>
    <w:rsid w:val="00DA5FB3"/>
    <w:rsid w:val="00DA6980"/>
    <w:rsid w:val="00DA6A44"/>
    <w:rsid w:val="00DA7A3C"/>
    <w:rsid w:val="00DB145E"/>
    <w:rsid w:val="00DB1A94"/>
    <w:rsid w:val="00DB1BE8"/>
    <w:rsid w:val="00DB1D52"/>
    <w:rsid w:val="00DB1E2B"/>
    <w:rsid w:val="00DB1F62"/>
    <w:rsid w:val="00DB21E7"/>
    <w:rsid w:val="00DB2E03"/>
    <w:rsid w:val="00DB3742"/>
    <w:rsid w:val="00DB3C5A"/>
    <w:rsid w:val="00DB3E9B"/>
    <w:rsid w:val="00DB3F4B"/>
    <w:rsid w:val="00DB5375"/>
    <w:rsid w:val="00DB6003"/>
    <w:rsid w:val="00DB6769"/>
    <w:rsid w:val="00DB67C1"/>
    <w:rsid w:val="00DB6C0B"/>
    <w:rsid w:val="00DB70F4"/>
    <w:rsid w:val="00DB748A"/>
    <w:rsid w:val="00DB7CB7"/>
    <w:rsid w:val="00DC1056"/>
    <w:rsid w:val="00DC1442"/>
    <w:rsid w:val="00DC1781"/>
    <w:rsid w:val="00DC21D8"/>
    <w:rsid w:val="00DC282A"/>
    <w:rsid w:val="00DC2DE8"/>
    <w:rsid w:val="00DC34DC"/>
    <w:rsid w:val="00DC3780"/>
    <w:rsid w:val="00DC3ADA"/>
    <w:rsid w:val="00DC3CC6"/>
    <w:rsid w:val="00DC3F55"/>
    <w:rsid w:val="00DC4782"/>
    <w:rsid w:val="00DC4B02"/>
    <w:rsid w:val="00DC514A"/>
    <w:rsid w:val="00DC67B1"/>
    <w:rsid w:val="00DC7FBC"/>
    <w:rsid w:val="00DD0019"/>
    <w:rsid w:val="00DD132B"/>
    <w:rsid w:val="00DD1571"/>
    <w:rsid w:val="00DD1725"/>
    <w:rsid w:val="00DD2159"/>
    <w:rsid w:val="00DD218B"/>
    <w:rsid w:val="00DD28BA"/>
    <w:rsid w:val="00DD2A18"/>
    <w:rsid w:val="00DD3044"/>
    <w:rsid w:val="00DD3985"/>
    <w:rsid w:val="00DD61E8"/>
    <w:rsid w:val="00DD62C0"/>
    <w:rsid w:val="00DD63F8"/>
    <w:rsid w:val="00DD64DE"/>
    <w:rsid w:val="00DD66DE"/>
    <w:rsid w:val="00DD7197"/>
    <w:rsid w:val="00DD7859"/>
    <w:rsid w:val="00DD7B41"/>
    <w:rsid w:val="00DD7F43"/>
    <w:rsid w:val="00DE0784"/>
    <w:rsid w:val="00DE0A1D"/>
    <w:rsid w:val="00DE15B2"/>
    <w:rsid w:val="00DE1A9A"/>
    <w:rsid w:val="00DE22F5"/>
    <w:rsid w:val="00DE3D2C"/>
    <w:rsid w:val="00DE57D0"/>
    <w:rsid w:val="00DE5E82"/>
    <w:rsid w:val="00DE5EC5"/>
    <w:rsid w:val="00DE5FA6"/>
    <w:rsid w:val="00DE6792"/>
    <w:rsid w:val="00DE6AA1"/>
    <w:rsid w:val="00DE77A3"/>
    <w:rsid w:val="00DE7EF7"/>
    <w:rsid w:val="00DF015B"/>
    <w:rsid w:val="00DF02EC"/>
    <w:rsid w:val="00DF10FC"/>
    <w:rsid w:val="00DF1185"/>
    <w:rsid w:val="00DF1299"/>
    <w:rsid w:val="00DF1620"/>
    <w:rsid w:val="00DF1A70"/>
    <w:rsid w:val="00DF1E5F"/>
    <w:rsid w:val="00DF23A8"/>
    <w:rsid w:val="00DF2EE1"/>
    <w:rsid w:val="00DF2F27"/>
    <w:rsid w:val="00DF36B6"/>
    <w:rsid w:val="00DF4296"/>
    <w:rsid w:val="00DF4582"/>
    <w:rsid w:val="00DF5267"/>
    <w:rsid w:val="00DF53F0"/>
    <w:rsid w:val="00DF5700"/>
    <w:rsid w:val="00DF5F38"/>
    <w:rsid w:val="00DF604C"/>
    <w:rsid w:val="00DF6608"/>
    <w:rsid w:val="00DF6CCC"/>
    <w:rsid w:val="00DF6D0C"/>
    <w:rsid w:val="00DF6F64"/>
    <w:rsid w:val="00DF721E"/>
    <w:rsid w:val="00DF72F3"/>
    <w:rsid w:val="00DF7549"/>
    <w:rsid w:val="00DF78D0"/>
    <w:rsid w:val="00DF7B8A"/>
    <w:rsid w:val="00DF7C87"/>
    <w:rsid w:val="00E009B0"/>
    <w:rsid w:val="00E00A12"/>
    <w:rsid w:val="00E00B39"/>
    <w:rsid w:val="00E00C49"/>
    <w:rsid w:val="00E01B9A"/>
    <w:rsid w:val="00E01C9C"/>
    <w:rsid w:val="00E01FF4"/>
    <w:rsid w:val="00E0219D"/>
    <w:rsid w:val="00E032D9"/>
    <w:rsid w:val="00E04482"/>
    <w:rsid w:val="00E04C0F"/>
    <w:rsid w:val="00E05510"/>
    <w:rsid w:val="00E0570B"/>
    <w:rsid w:val="00E05B1D"/>
    <w:rsid w:val="00E05B91"/>
    <w:rsid w:val="00E069C5"/>
    <w:rsid w:val="00E1065D"/>
    <w:rsid w:val="00E10913"/>
    <w:rsid w:val="00E10B87"/>
    <w:rsid w:val="00E121CE"/>
    <w:rsid w:val="00E12209"/>
    <w:rsid w:val="00E144C4"/>
    <w:rsid w:val="00E14585"/>
    <w:rsid w:val="00E1478B"/>
    <w:rsid w:val="00E14FAC"/>
    <w:rsid w:val="00E15007"/>
    <w:rsid w:val="00E15DC6"/>
    <w:rsid w:val="00E16277"/>
    <w:rsid w:val="00E16EC7"/>
    <w:rsid w:val="00E17DCC"/>
    <w:rsid w:val="00E219CE"/>
    <w:rsid w:val="00E21D93"/>
    <w:rsid w:val="00E22A86"/>
    <w:rsid w:val="00E22D2A"/>
    <w:rsid w:val="00E22F39"/>
    <w:rsid w:val="00E24071"/>
    <w:rsid w:val="00E24142"/>
    <w:rsid w:val="00E24DCA"/>
    <w:rsid w:val="00E24EBC"/>
    <w:rsid w:val="00E2522C"/>
    <w:rsid w:val="00E2552F"/>
    <w:rsid w:val="00E2599B"/>
    <w:rsid w:val="00E2710C"/>
    <w:rsid w:val="00E272BD"/>
    <w:rsid w:val="00E27428"/>
    <w:rsid w:val="00E27E58"/>
    <w:rsid w:val="00E305B4"/>
    <w:rsid w:val="00E314CB"/>
    <w:rsid w:val="00E31AFA"/>
    <w:rsid w:val="00E31CB7"/>
    <w:rsid w:val="00E324EE"/>
    <w:rsid w:val="00E3367B"/>
    <w:rsid w:val="00E34DB1"/>
    <w:rsid w:val="00E35339"/>
    <w:rsid w:val="00E35931"/>
    <w:rsid w:val="00E359FF"/>
    <w:rsid w:val="00E36337"/>
    <w:rsid w:val="00E3699A"/>
    <w:rsid w:val="00E371E1"/>
    <w:rsid w:val="00E402C5"/>
    <w:rsid w:val="00E402F4"/>
    <w:rsid w:val="00E405F1"/>
    <w:rsid w:val="00E417DB"/>
    <w:rsid w:val="00E43054"/>
    <w:rsid w:val="00E432D1"/>
    <w:rsid w:val="00E43655"/>
    <w:rsid w:val="00E44440"/>
    <w:rsid w:val="00E44A8B"/>
    <w:rsid w:val="00E45958"/>
    <w:rsid w:val="00E46013"/>
    <w:rsid w:val="00E4673F"/>
    <w:rsid w:val="00E47099"/>
    <w:rsid w:val="00E47284"/>
    <w:rsid w:val="00E477C3"/>
    <w:rsid w:val="00E5017E"/>
    <w:rsid w:val="00E50734"/>
    <w:rsid w:val="00E5140B"/>
    <w:rsid w:val="00E51E16"/>
    <w:rsid w:val="00E52990"/>
    <w:rsid w:val="00E52DED"/>
    <w:rsid w:val="00E53730"/>
    <w:rsid w:val="00E5410A"/>
    <w:rsid w:val="00E5438D"/>
    <w:rsid w:val="00E54511"/>
    <w:rsid w:val="00E54E50"/>
    <w:rsid w:val="00E55288"/>
    <w:rsid w:val="00E57577"/>
    <w:rsid w:val="00E57CDA"/>
    <w:rsid w:val="00E62043"/>
    <w:rsid w:val="00E626B9"/>
    <w:rsid w:val="00E627C9"/>
    <w:rsid w:val="00E630F3"/>
    <w:rsid w:val="00E6332F"/>
    <w:rsid w:val="00E637C9"/>
    <w:rsid w:val="00E6402D"/>
    <w:rsid w:val="00E6680A"/>
    <w:rsid w:val="00E669E3"/>
    <w:rsid w:val="00E66F0D"/>
    <w:rsid w:val="00E66F5F"/>
    <w:rsid w:val="00E67BFA"/>
    <w:rsid w:val="00E7004F"/>
    <w:rsid w:val="00E70615"/>
    <w:rsid w:val="00E7159E"/>
    <w:rsid w:val="00E7161E"/>
    <w:rsid w:val="00E71AAB"/>
    <w:rsid w:val="00E71BE3"/>
    <w:rsid w:val="00E72004"/>
    <w:rsid w:val="00E7207B"/>
    <w:rsid w:val="00E722CF"/>
    <w:rsid w:val="00E72880"/>
    <w:rsid w:val="00E7347A"/>
    <w:rsid w:val="00E75A47"/>
    <w:rsid w:val="00E75BB6"/>
    <w:rsid w:val="00E75D8C"/>
    <w:rsid w:val="00E76E93"/>
    <w:rsid w:val="00E7719C"/>
    <w:rsid w:val="00E7757E"/>
    <w:rsid w:val="00E777F2"/>
    <w:rsid w:val="00E802C9"/>
    <w:rsid w:val="00E80BFB"/>
    <w:rsid w:val="00E80EC2"/>
    <w:rsid w:val="00E80F0A"/>
    <w:rsid w:val="00E81291"/>
    <w:rsid w:val="00E815D4"/>
    <w:rsid w:val="00E818FD"/>
    <w:rsid w:val="00E819BA"/>
    <w:rsid w:val="00E8291B"/>
    <w:rsid w:val="00E82E70"/>
    <w:rsid w:val="00E82F92"/>
    <w:rsid w:val="00E8395F"/>
    <w:rsid w:val="00E83ECB"/>
    <w:rsid w:val="00E8410F"/>
    <w:rsid w:val="00E849D7"/>
    <w:rsid w:val="00E85E41"/>
    <w:rsid w:val="00E85EA1"/>
    <w:rsid w:val="00E86703"/>
    <w:rsid w:val="00E86C01"/>
    <w:rsid w:val="00E900DA"/>
    <w:rsid w:val="00E90496"/>
    <w:rsid w:val="00E91044"/>
    <w:rsid w:val="00E910D3"/>
    <w:rsid w:val="00E91CBA"/>
    <w:rsid w:val="00E92097"/>
    <w:rsid w:val="00E92154"/>
    <w:rsid w:val="00E923CF"/>
    <w:rsid w:val="00E93685"/>
    <w:rsid w:val="00E93B65"/>
    <w:rsid w:val="00E93C8C"/>
    <w:rsid w:val="00E95111"/>
    <w:rsid w:val="00E95FDF"/>
    <w:rsid w:val="00E960AD"/>
    <w:rsid w:val="00E9677F"/>
    <w:rsid w:val="00E96898"/>
    <w:rsid w:val="00E97043"/>
    <w:rsid w:val="00EA0185"/>
    <w:rsid w:val="00EA05B6"/>
    <w:rsid w:val="00EA14C8"/>
    <w:rsid w:val="00EA2110"/>
    <w:rsid w:val="00EA24AF"/>
    <w:rsid w:val="00EA283A"/>
    <w:rsid w:val="00EA2C90"/>
    <w:rsid w:val="00EA2E07"/>
    <w:rsid w:val="00EA383B"/>
    <w:rsid w:val="00EA44ED"/>
    <w:rsid w:val="00EA48F3"/>
    <w:rsid w:val="00EA4D46"/>
    <w:rsid w:val="00EA60BF"/>
    <w:rsid w:val="00EA7365"/>
    <w:rsid w:val="00EA763F"/>
    <w:rsid w:val="00EA77E9"/>
    <w:rsid w:val="00EB02AF"/>
    <w:rsid w:val="00EB05D0"/>
    <w:rsid w:val="00EB1151"/>
    <w:rsid w:val="00EB1D49"/>
    <w:rsid w:val="00EB23D9"/>
    <w:rsid w:val="00EB39A0"/>
    <w:rsid w:val="00EB430A"/>
    <w:rsid w:val="00EB559F"/>
    <w:rsid w:val="00EB566C"/>
    <w:rsid w:val="00EB5A18"/>
    <w:rsid w:val="00EB5F3D"/>
    <w:rsid w:val="00EB6C97"/>
    <w:rsid w:val="00EC0317"/>
    <w:rsid w:val="00EC1CEB"/>
    <w:rsid w:val="00EC1DC0"/>
    <w:rsid w:val="00EC1DC2"/>
    <w:rsid w:val="00EC1E09"/>
    <w:rsid w:val="00EC210E"/>
    <w:rsid w:val="00EC21EC"/>
    <w:rsid w:val="00EC24B8"/>
    <w:rsid w:val="00EC268C"/>
    <w:rsid w:val="00EC3753"/>
    <w:rsid w:val="00EC3FB6"/>
    <w:rsid w:val="00EC4E71"/>
    <w:rsid w:val="00EC5F1C"/>
    <w:rsid w:val="00EC7AEB"/>
    <w:rsid w:val="00ED0365"/>
    <w:rsid w:val="00ED0512"/>
    <w:rsid w:val="00ED0865"/>
    <w:rsid w:val="00ED0C1C"/>
    <w:rsid w:val="00ED1C60"/>
    <w:rsid w:val="00ED2EB9"/>
    <w:rsid w:val="00ED3722"/>
    <w:rsid w:val="00ED3A31"/>
    <w:rsid w:val="00ED3AEF"/>
    <w:rsid w:val="00ED4469"/>
    <w:rsid w:val="00ED5424"/>
    <w:rsid w:val="00ED5F23"/>
    <w:rsid w:val="00ED6DC0"/>
    <w:rsid w:val="00ED7272"/>
    <w:rsid w:val="00ED7A7A"/>
    <w:rsid w:val="00EE0327"/>
    <w:rsid w:val="00EE038C"/>
    <w:rsid w:val="00EE064D"/>
    <w:rsid w:val="00EE105A"/>
    <w:rsid w:val="00EE1D00"/>
    <w:rsid w:val="00EE259E"/>
    <w:rsid w:val="00EE25C8"/>
    <w:rsid w:val="00EE28C5"/>
    <w:rsid w:val="00EE2F09"/>
    <w:rsid w:val="00EE47C5"/>
    <w:rsid w:val="00EE490C"/>
    <w:rsid w:val="00EE4E57"/>
    <w:rsid w:val="00EE5738"/>
    <w:rsid w:val="00EE58BD"/>
    <w:rsid w:val="00EE5DDB"/>
    <w:rsid w:val="00EE5E59"/>
    <w:rsid w:val="00EE5FA9"/>
    <w:rsid w:val="00EE73D0"/>
    <w:rsid w:val="00EE7CB0"/>
    <w:rsid w:val="00EE7CD1"/>
    <w:rsid w:val="00EF08A8"/>
    <w:rsid w:val="00EF167B"/>
    <w:rsid w:val="00EF1C90"/>
    <w:rsid w:val="00EF2496"/>
    <w:rsid w:val="00EF3BFF"/>
    <w:rsid w:val="00EF41A8"/>
    <w:rsid w:val="00EF44FB"/>
    <w:rsid w:val="00EF5122"/>
    <w:rsid w:val="00EF5554"/>
    <w:rsid w:val="00EF5AD8"/>
    <w:rsid w:val="00EF6B90"/>
    <w:rsid w:val="00EF70C9"/>
    <w:rsid w:val="00EF741E"/>
    <w:rsid w:val="00EF7807"/>
    <w:rsid w:val="00EF79F7"/>
    <w:rsid w:val="00F006C0"/>
    <w:rsid w:val="00F0125F"/>
    <w:rsid w:val="00F0176A"/>
    <w:rsid w:val="00F019AA"/>
    <w:rsid w:val="00F0210C"/>
    <w:rsid w:val="00F0267E"/>
    <w:rsid w:val="00F02686"/>
    <w:rsid w:val="00F030C0"/>
    <w:rsid w:val="00F03291"/>
    <w:rsid w:val="00F03A85"/>
    <w:rsid w:val="00F04052"/>
    <w:rsid w:val="00F04314"/>
    <w:rsid w:val="00F0459B"/>
    <w:rsid w:val="00F04E15"/>
    <w:rsid w:val="00F05DF3"/>
    <w:rsid w:val="00F06829"/>
    <w:rsid w:val="00F069EA"/>
    <w:rsid w:val="00F06A4B"/>
    <w:rsid w:val="00F06A69"/>
    <w:rsid w:val="00F070E5"/>
    <w:rsid w:val="00F07D5E"/>
    <w:rsid w:val="00F07DDE"/>
    <w:rsid w:val="00F10396"/>
    <w:rsid w:val="00F11675"/>
    <w:rsid w:val="00F123DA"/>
    <w:rsid w:val="00F12557"/>
    <w:rsid w:val="00F127C8"/>
    <w:rsid w:val="00F12881"/>
    <w:rsid w:val="00F12C62"/>
    <w:rsid w:val="00F134BA"/>
    <w:rsid w:val="00F13599"/>
    <w:rsid w:val="00F13A71"/>
    <w:rsid w:val="00F13B28"/>
    <w:rsid w:val="00F14DCD"/>
    <w:rsid w:val="00F156A0"/>
    <w:rsid w:val="00F15730"/>
    <w:rsid w:val="00F176A6"/>
    <w:rsid w:val="00F17A24"/>
    <w:rsid w:val="00F202C2"/>
    <w:rsid w:val="00F204B3"/>
    <w:rsid w:val="00F212F6"/>
    <w:rsid w:val="00F2190F"/>
    <w:rsid w:val="00F22756"/>
    <w:rsid w:val="00F23248"/>
    <w:rsid w:val="00F23890"/>
    <w:rsid w:val="00F2504D"/>
    <w:rsid w:val="00F2595D"/>
    <w:rsid w:val="00F25B26"/>
    <w:rsid w:val="00F2637F"/>
    <w:rsid w:val="00F268F7"/>
    <w:rsid w:val="00F30B83"/>
    <w:rsid w:val="00F30BDB"/>
    <w:rsid w:val="00F30CF8"/>
    <w:rsid w:val="00F31402"/>
    <w:rsid w:val="00F318EB"/>
    <w:rsid w:val="00F31EDF"/>
    <w:rsid w:val="00F32507"/>
    <w:rsid w:val="00F32CDE"/>
    <w:rsid w:val="00F32D4C"/>
    <w:rsid w:val="00F3327E"/>
    <w:rsid w:val="00F338C3"/>
    <w:rsid w:val="00F34B14"/>
    <w:rsid w:val="00F34CF1"/>
    <w:rsid w:val="00F34E35"/>
    <w:rsid w:val="00F34F58"/>
    <w:rsid w:val="00F3572F"/>
    <w:rsid w:val="00F35DA7"/>
    <w:rsid w:val="00F361BD"/>
    <w:rsid w:val="00F36A6A"/>
    <w:rsid w:val="00F40101"/>
    <w:rsid w:val="00F404F7"/>
    <w:rsid w:val="00F40CCA"/>
    <w:rsid w:val="00F41E02"/>
    <w:rsid w:val="00F42AA4"/>
    <w:rsid w:val="00F42D97"/>
    <w:rsid w:val="00F42F0E"/>
    <w:rsid w:val="00F42FCF"/>
    <w:rsid w:val="00F436B2"/>
    <w:rsid w:val="00F43813"/>
    <w:rsid w:val="00F43FEE"/>
    <w:rsid w:val="00F440B0"/>
    <w:rsid w:val="00F44114"/>
    <w:rsid w:val="00F4492F"/>
    <w:rsid w:val="00F45030"/>
    <w:rsid w:val="00F45A72"/>
    <w:rsid w:val="00F46723"/>
    <w:rsid w:val="00F4706D"/>
    <w:rsid w:val="00F47309"/>
    <w:rsid w:val="00F476E1"/>
    <w:rsid w:val="00F47855"/>
    <w:rsid w:val="00F47D1D"/>
    <w:rsid w:val="00F47F29"/>
    <w:rsid w:val="00F50016"/>
    <w:rsid w:val="00F5118A"/>
    <w:rsid w:val="00F51A21"/>
    <w:rsid w:val="00F51A35"/>
    <w:rsid w:val="00F523B9"/>
    <w:rsid w:val="00F52614"/>
    <w:rsid w:val="00F5276E"/>
    <w:rsid w:val="00F52E9F"/>
    <w:rsid w:val="00F532B2"/>
    <w:rsid w:val="00F53304"/>
    <w:rsid w:val="00F53B81"/>
    <w:rsid w:val="00F53C15"/>
    <w:rsid w:val="00F540FE"/>
    <w:rsid w:val="00F5459A"/>
    <w:rsid w:val="00F556FF"/>
    <w:rsid w:val="00F55D12"/>
    <w:rsid w:val="00F5687F"/>
    <w:rsid w:val="00F56D3F"/>
    <w:rsid w:val="00F575C7"/>
    <w:rsid w:val="00F57CC1"/>
    <w:rsid w:val="00F57DF7"/>
    <w:rsid w:val="00F57FD0"/>
    <w:rsid w:val="00F60305"/>
    <w:rsid w:val="00F61B12"/>
    <w:rsid w:val="00F61C70"/>
    <w:rsid w:val="00F627D8"/>
    <w:rsid w:val="00F62869"/>
    <w:rsid w:val="00F62B43"/>
    <w:rsid w:val="00F62ED4"/>
    <w:rsid w:val="00F63264"/>
    <w:rsid w:val="00F634E4"/>
    <w:rsid w:val="00F6379E"/>
    <w:rsid w:val="00F64047"/>
    <w:rsid w:val="00F65171"/>
    <w:rsid w:val="00F6533A"/>
    <w:rsid w:val="00F6560D"/>
    <w:rsid w:val="00F669BD"/>
    <w:rsid w:val="00F67844"/>
    <w:rsid w:val="00F67B09"/>
    <w:rsid w:val="00F705F6"/>
    <w:rsid w:val="00F70795"/>
    <w:rsid w:val="00F70799"/>
    <w:rsid w:val="00F70A8B"/>
    <w:rsid w:val="00F70B8D"/>
    <w:rsid w:val="00F71936"/>
    <w:rsid w:val="00F71F81"/>
    <w:rsid w:val="00F724FB"/>
    <w:rsid w:val="00F726B8"/>
    <w:rsid w:val="00F72A26"/>
    <w:rsid w:val="00F733C3"/>
    <w:rsid w:val="00F73E15"/>
    <w:rsid w:val="00F746A1"/>
    <w:rsid w:val="00F74820"/>
    <w:rsid w:val="00F7506D"/>
    <w:rsid w:val="00F755DD"/>
    <w:rsid w:val="00F756DD"/>
    <w:rsid w:val="00F77F4E"/>
    <w:rsid w:val="00F80047"/>
    <w:rsid w:val="00F800C7"/>
    <w:rsid w:val="00F80361"/>
    <w:rsid w:val="00F8104D"/>
    <w:rsid w:val="00F8153F"/>
    <w:rsid w:val="00F81587"/>
    <w:rsid w:val="00F819DE"/>
    <w:rsid w:val="00F81B2A"/>
    <w:rsid w:val="00F81C12"/>
    <w:rsid w:val="00F82053"/>
    <w:rsid w:val="00F825C4"/>
    <w:rsid w:val="00F8263C"/>
    <w:rsid w:val="00F8288F"/>
    <w:rsid w:val="00F8376E"/>
    <w:rsid w:val="00F83C52"/>
    <w:rsid w:val="00F840EC"/>
    <w:rsid w:val="00F84802"/>
    <w:rsid w:val="00F84B25"/>
    <w:rsid w:val="00F85B72"/>
    <w:rsid w:val="00F86540"/>
    <w:rsid w:val="00F865CE"/>
    <w:rsid w:val="00F8766F"/>
    <w:rsid w:val="00F901B3"/>
    <w:rsid w:val="00F90282"/>
    <w:rsid w:val="00F90BC8"/>
    <w:rsid w:val="00F91082"/>
    <w:rsid w:val="00F9116D"/>
    <w:rsid w:val="00F91171"/>
    <w:rsid w:val="00F91342"/>
    <w:rsid w:val="00F917F3"/>
    <w:rsid w:val="00F91A9A"/>
    <w:rsid w:val="00F923AF"/>
    <w:rsid w:val="00F92634"/>
    <w:rsid w:val="00F933F3"/>
    <w:rsid w:val="00F93ABB"/>
    <w:rsid w:val="00F94D79"/>
    <w:rsid w:val="00F9658C"/>
    <w:rsid w:val="00F96EEB"/>
    <w:rsid w:val="00F97A7F"/>
    <w:rsid w:val="00F97CD0"/>
    <w:rsid w:val="00F97D7A"/>
    <w:rsid w:val="00FA0889"/>
    <w:rsid w:val="00FA16E7"/>
    <w:rsid w:val="00FA31C7"/>
    <w:rsid w:val="00FA472D"/>
    <w:rsid w:val="00FA4E96"/>
    <w:rsid w:val="00FA5A92"/>
    <w:rsid w:val="00FA681F"/>
    <w:rsid w:val="00FB0261"/>
    <w:rsid w:val="00FB0CBF"/>
    <w:rsid w:val="00FB18F6"/>
    <w:rsid w:val="00FB2A52"/>
    <w:rsid w:val="00FB3961"/>
    <w:rsid w:val="00FB39E0"/>
    <w:rsid w:val="00FB3F92"/>
    <w:rsid w:val="00FB52C7"/>
    <w:rsid w:val="00FB57DC"/>
    <w:rsid w:val="00FB5915"/>
    <w:rsid w:val="00FB6E19"/>
    <w:rsid w:val="00FB71F6"/>
    <w:rsid w:val="00FB74F1"/>
    <w:rsid w:val="00FC056A"/>
    <w:rsid w:val="00FC0670"/>
    <w:rsid w:val="00FC07AF"/>
    <w:rsid w:val="00FC0AF8"/>
    <w:rsid w:val="00FC0B69"/>
    <w:rsid w:val="00FC1055"/>
    <w:rsid w:val="00FC1238"/>
    <w:rsid w:val="00FC1483"/>
    <w:rsid w:val="00FC1BEF"/>
    <w:rsid w:val="00FC1C47"/>
    <w:rsid w:val="00FC2869"/>
    <w:rsid w:val="00FC2F9E"/>
    <w:rsid w:val="00FC3102"/>
    <w:rsid w:val="00FC3848"/>
    <w:rsid w:val="00FC39ED"/>
    <w:rsid w:val="00FC3D40"/>
    <w:rsid w:val="00FC4419"/>
    <w:rsid w:val="00FC47E2"/>
    <w:rsid w:val="00FC4AA5"/>
    <w:rsid w:val="00FC4B88"/>
    <w:rsid w:val="00FC4BB8"/>
    <w:rsid w:val="00FC5148"/>
    <w:rsid w:val="00FC6524"/>
    <w:rsid w:val="00FC6B58"/>
    <w:rsid w:val="00FC711D"/>
    <w:rsid w:val="00FC75AC"/>
    <w:rsid w:val="00FC7984"/>
    <w:rsid w:val="00FD01BF"/>
    <w:rsid w:val="00FD0525"/>
    <w:rsid w:val="00FD0AB7"/>
    <w:rsid w:val="00FD297D"/>
    <w:rsid w:val="00FD2D13"/>
    <w:rsid w:val="00FD33EA"/>
    <w:rsid w:val="00FD374D"/>
    <w:rsid w:val="00FD4D2A"/>
    <w:rsid w:val="00FD6071"/>
    <w:rsid w:val="00FD633B"/>
    <w:rsid w:val="00FD66ED"/>
    <w:rsid w:val="00FD6ABA"/>
    <w:rsid w:val="00FE0794"/>
    <w:rsid w:val="00FE1041"/>
    <w:rsid w:val="00FE1614"/>
    <w:rsid w:val="00FE24CB"/>
    <w:rsid w:val="00FE25B1"/>
    <w:rsid w:val="00FE323F"/>
    <w:rsid w:val="00FE3473"/>
    <w:rsid w:val="00FE4049"/>
    <w:rsid w:val="00FE4794"/>
    <w:rsid w:val="00FE480F"/>
    <w:rsid w:val="00FE4998"/>
    <w:rsid w:val="00FE5382"/>
    <w:rsid w:val="00FE57DE"/>
    <w:rsid w:val="00FE719F"/>
    <w:rsid w:val="00FE7A68"/>
    <w:rsid w:val="00FF0231"/>
    <w:rsid w:val="00FF056D"/>
    <w:rsid w:val="00FF1C9B"/>
    <w:rsid w:val="00FF1D49"/>
    <w:rsid w:val="00FF203B"/>
    <w:rsid w:val="00FF2562"/>
    <w:rsid w:val="00FF3A41"/>
    <w:rsid w:val="00FF3E5B"/>
    <w:rsid w:val="00FF5183"/>
    <w:rsid w:val="00FF57E4"/>
    <w:rsid w:val="00FF5E26"/>
    <w:rsid w:val="00FF5ECD"/>
    <w:rsid w:val="00FF6149"/>
    <w:rsid w:val="00FF78E5"/>
    <w:rsid w:val="012C5FAF"/>
    <w:rsid w:val="016B5F35"/>
    <w:rsid w:val="01AF3D99"/>
    <w:rsid w:val="01F13DF7"/>
    <w:rsid w:val="021F4265"/>
    <w:rsid w:val="02511F9D"/>
    <w:rsid w:val="02EF4CC5"/>
    <w:rsid w:val="03A314B8"/>
    <w:rsid w:val="03D82B98"/>
    <w:rsid w:val="03F83E8B"/>
    <w:rsid w:val="04C2490E"/>
    <w:rsid w:val="04FE20AB"/>
    <w:rsid w:val="05633A9B"/>
    <w:rsid w:val="0581355B"/>
    <w:rsid w:val="05A97B5B"/>
    <w:rsid w:val="05AC4062"/>
    <w:rsid w:val="05B1372E"/>
    <w:rsid w:val="05B74B23"/>
    <w:rsid w:val="05B927FB"/>
    <w:rsid w:val="05C56868"/>
    <w:rsid w:val="05E80E12"/>
    <w:rsid w:val="06DA1FF4"/>
    <w:rsid w:val="070F07DE"/>
    <w:rsid w:val="07262225"/>
    <w:rsid w:val="07A539BD"/>
    <w:rsid w:val="07B72767"/>
    <w:rsid w:val="08077E72"/>
    <w:rsid w:val="083E6C90"/>
    <w:rsid w:val="08882DD0"/>
    <w:rsid w:val="091D4D2D"/>
    <w:rsid w:val="09263E2D"/>
    <w:rsid w:val="09694018"/>
    <w:rsid w:val="09CC2AAC"/>
    <w:rsid w:val="09D75426"/>
    <w:rsid w:val="0A563076"/>
    <w:rsid w:val="0A652D3E"/>
    <w:rsid w:val="0ADA707E"/>
    <w:rsid w:val="0AE55920"/>
    <w:rsid w:val="0B2621C1"/>
    <w:rsid w:val="0B326F2A"/>
    <w:rsid w:val="0B495B96"/>
    <w:rsid w:val="0BA7CADB"/>
    <w:rsid w:val="0BC1638D"/>
    <w:rsid w:val="0C1E2888"/>
    <w:rsid w:val="0C2A7A8F"/>
    <w:rsid w:val="0C404CB0"/>
    <w:rsid w:val="0C5D4009"/>
    <w:rsid w:val="0C6531BD"/>
    <w:rsid w:val="0C6A432F"/>
    <w:rsid w:val="0C7D3CE3"/>
    <w:rsid w:val="0C92213C"/>
    <w:rsid w:val="0CC2027E"/>
    <w:rsid w:val="0D293B94"/>
    <w:rsid w:val="0D7132AA"/>
    <w:rsid w:val="0D84032B"/>
    <w:rsid w:val="0DAD5E7A"/>
    <w:rsid w:val="0E4A09D7"/>
    <w:rsid w:val="0EBE7605"/>
    <w:rsid w:val="0EF66B6C"/>
    <w:rsid w:val="0F2A74C4"/>
    <w:rsid w:val="0F437B1F"/>
    <w:rsid w:val="10A27F31"/>
    <w:rsid w:val="10AD35CC"/>
    <w:rsid w:val="10C51715"/>
    <w:rsid w:val="10F96715"/>
    <w:rsid w:val="114E4496"/>
    <w:rsid w:val="11927058"/>
    <w:rsid w:val="120E171E"/>
    <w:rsid w:val="12575356"/>
    <w:rsid w:val="1274518F"/>
    <w:rsid w:val="129A7987"/>
    <w:rsid w:val="12E04390"/>
    <w:rsid w:val="130C25E4"/>
    <w:rsid w:val="13AF4F03"/>
    <w:rsid w:val="14736E66"/>
    <w:rsid w:val="147F458F"/>
    <w:rsid w:val="14B267B7"/>
    <w:rsid w:val="152D26FB"/>
    <w:rsid w:val="1534169A"/>
    <w:rsid w:val="15C03E03"/>
    <w:rsid w:val="162A25EB"/>
    <w:rsid w:val="16315F4D"/>
    <w:rsid w:val="165754B3"/>
    <w:rsid w:val="16735895"/>
    <w:rsid w:val="16802D44"/>
    <w:rsid w:val="16A00253"/>
    <w:rsid w:val="16BF1E6B"/>
    <w:rsid w:val="16C31D8E"/>
    <w:rsid w:val="16FD2A55"/>
    <w:rsid w:val="17067C1A"/>
    <w:rsid w:val="17366761"/>
    <w:rsid w:val="17620922"/>
    <w:rsid w:val="177B7D38"/>
    <w:rsid w:val="177C01F0"/>
    <w:rsid w:val="179E3EFA"/>
    <w:rsid w:val="17AC14CE"/>
    <w:rsid w:val="17AF5A97"/>
    <w:rsid w:val="17BD20FF"/>
    <w:rsid w:val="17CE6630"/>
    <w:rsid w:val="17D002B7"/>
    <w:rsid w:val="182A7068"/>
    <w:rsid w:val="18F4271B"/>
    <w:rsid w:val="192D3112"/>
    <w:rsid w:val="19305FBC"/>
    <w:rsid w:val="193F1F85"/>
    <w:rsid w:val="19AA220F"/>
    <w:rsid w:val="19CB3F93"/>
    <w:rsid w:val="1A624FD8"/>
    <w:rsid w:val="1AE6663D"/>
    <w:rsid w:val="1AFF0AFE"/>
    <w:rsid w:val="1B1A632D"/>
    <w:rsid w:val="1B4D5548"/>
    <w:rsid w:val="1B4F19F8"/>
    <w:rsid w:val="1B7B5A92"/>
    <w:rsid w:val="1B835408"/>
    <w:rsid w:val="1BAA4D27"/>
    <w:rsid w:val="1BFB2816"/>
    <w:rsid w:val="1C551E0C"/>
    <w:rsid w:val="1CE30808"/>
    <w:rsid w:val="1D063C00"/>
    <w:rsid w:val="1D2E3157"/>
    <w:rsid w:val="1D660B43"/>
    <w:rsid w:val="1E115143"/>
    <w:rsid w:val="1E1E1F67"/>
    <w:rsid w:val="1E5B2A0F"/>
    <w:rsid w:val="1E6C56A6"/>
    <w:rsid w:val="1ECC44FA"/>
    <w:rsid w:val="1F063325"/>
    <w:rsid w:val="1F100D66"/>
    <w:rsid w:val="1F234F3D"/>
    <w:rsid w:val="1FBC5DF5"/>
    <w:rsid w:val="1FF90588"/>
    <w:rsid w:val="202F7912"/>
    <w:rsid w:val="205B0707"/>
    <w:rsid w:val="208F07C2"/>
    <w:rsid w:val="209054C4"/>
    <w:rsid w:val="20C3623F"/>
    <w:rsid w:val="21254CE9"/>
    <w:rsid w:val="21781212"/>
    <w:rsid w:val="2186075B"/>
    <w:rsid w:val="21991D34"/>
    <w:rsid w:val="21B83F86"/>
    <w:rsid w:val="21FC059F"/>
    <w:rsid w:val="221178A8"/>
    <w:rsid w:val="221213CF"/>
    <w:rsid w:val="221F5568"/>
    <w:rsid w:val="22327A92"/>
    <w:rsid w:val="225A1179"/>
    <w:rsid w:val="22ED4566"/>
    <w:rsid w:val="231D53A2"/>
    <w:rsid w:val="23524303"/>
    <w:rsid w:val="236D5383"/>
    <w:rsid w:val="239669EF"/>
    <w:rsid w:val="239B0BC4"/>
    <w:rsid w:val="23B7504C"/>
    <w:rsid w:val="23C94602"/>
    <w:rsid w:val="23CE5BB3"/>
    <w:rsid w:val="24571307"/>
    <w:rsid w:val="24635573"/>
    <w:rsid w:val="24AF5C78"/>
    <w:rsid w:val="24D27253"/>
    <w:rsid w:val="24FF0599"/>
    <w:rsid w:val="2508087C"/>
    <w:rsid w:val="25110A2A"/>
    <w:rsid w:val="256C0944"/>
    <w:rsid w:val="257F3772"/>
    <w:rsid w:val="258E02F8"/>
    <w:rsid w:val="25912670"/>
    <w:rsid w:val="25932BEF"/>
    <w:rsid w:val="25CC2570"/>
    <w:rsid w:val="25D84CB1"/>
    <w:rsid w:val="26446DE3"/>
    <w:rsid w:val="26877DFE"/>
    <w:rsid w:val="269669E7"/>
    <w:rsid w:val="26A270C1"/>
    <w:rsid w:val="26A86F43"/>
    <w:rsid w:val="26D7699F"/>
    <w:rsid w:val="276437CB"/>
    <w:rsid w:val="280800B8"/>
    <w:rsid w:val="281A3657"/>
    <w:rsid w:val="282179B4"/>
    <w:rsid w:val="28253E9F"/>
    <w:rsid w:val="28634ED8"/>
    <w:rsid w:val="2874680A"/>
    <w:rsid w:val="28C25934"/>
    <w:rsid w:val="28DD05EF"/>
    <w:rsid w:val="291E33D7"/>
    <w:rsid w:val="292425D9"/>
    <w:rsid w:val="292A62B1"/>
    <w:rsid w:val="2974543F"/>
    <w:rsid w:val="299A1CC3"/>
    <w:rsid w:val="29D75F7F"/>
    <w:rsid w:val="29FF65A7"/>
    <w:rsid w:val="2A026B3E"/>
    <w:rsid w:val="2B5C6B16"/>
    <w:rsid w:val="2B724B56"/>
    <w:rsid w:val="2B774624"/>
    <w:rsid w:val="2B7D59D5"/>
    <w:rsid w:val="2C571C81"/>
    <w:rsid w:val="2C7A72BE"/>
    <w:rsid w:val="2C954FA0"/>
    <w:rsid w:val="2C9A7D75"/>
    <w:rsid w:val="2CAD4B2B"/>
    <w:rsid w:val="2CB76337"/>
    <w:rsid w:val="2CBC42DB"/>
    <w:rsid w:val="2CC17412"/>
    <w:rsid w:val="2D476A0B"/>
    <w:rsid w:val="2D7C1E99"/>
    <w:rsid w:val="2D962D7E"/>
    <w:rsid w:val="2DEF4571"/>
    <w:rsid w:val="2E9976CE"/>
    <w:rsid w:val="2EF01DEE"/>
    <w:rsid w:val="2EF901D3"/>
    <w:rsid w:val="2F401D3C"/>
    <w:rsid w:val="2F5B24E1"/>
    <w:rsid w:val="2F5D7E64"/>
    <w:rsid w:val="2FA95C88"/>
    <w:rsid w:val="2FEA66EB"/>
    <w:rsid w:val="302A2B95"/>
    <w:rsid w:val="303F57BF"/>
    <w:rsid w:val="3041370F"/>
    <w:rsid w:val="3061743C"/>
    <w:rsid w:val="30A7764F"/>
    <w:rsid w:val="30B87FED"/>
    <w:rsid w:val="311E41F7"/>
    <w:rsid w:val="312B50A3"/>
    <w:rsid w:val="3140144F"/>
    <w:rsid w:val="31894FD2"/>
    <w:rsid w:val="322C3CB1"/>
    <w:rsid w:val="32453A27"/>
    <w:rsid w:val="325B21C0"/>
    <w:rsid w:val="3263064A"/>
    <w:rsid w:val="32A43132"/>
    <w:rsid w:val="32AC0C06"/>
    <w:rsid w:val="33121D00"/>
    <w:rsid w:val="33344EF5"/>
    <w:rsid w:val="33554959"/>
    <w:rsid w:val="33FFB707"/>
    <w:rsid w:val="346135C8"/>
    <w:rsid w:val="34637732"/>
    <w:rsid w:val="34761214"/>
    <w:rsid w:val="34CC52D7"/>
    <w:rsid w:val="350027AC"/>
    <w:rsid w:val="35105C34"/>
    <w:rsid w:val="3537750C"/>
    <w:rsid w:val="3537798C"/>
    <w:rsid w:val="35C13FC9"/>
    <w:rsid w:val="361E0E67"/>
    <w:rsid w:val="36372B05"/>
    <w:rsid w:val="364257B6"/>
    <w:rsid w:val="364A6C5E"/>
    <w:rsid w:val="36CA03D1"/>
    <w:rsid w:val="37420A57"/>
    <w:rsid w:val="377FC262"/>
    <w:rsid w:val="37EA5922"/>
    <w:rsid w:val="38276B93"/>
    <w:rsid w:val="382E58B8"/>
    <w:rsid w:val="38AC3431"/>
    <w:rsid w:val="38AE2A5D"/>
    <w:rsid w:val="38EA6674"/>
    <w:rsid w:val="392F2E16"/>
    <w:rsid w:val="39504B78"/>
    <w:rsid w:val="39D39968"/>
    <w:rsid w:val="39E00529"/>
    <w:rsid w:val="3A0B64A7"/>
    <w:rsid w:val="3A257964"/>
    <w:rsid w:val="3A574DDA"/>
    <w:rsid w:val="3AD3075A"/>
    <w:rsid w:val="3AF74C02"/>
    <w:rsid w:val="3BA20EDC"/>
    <w:rsid w:val="3BF524EA"/>
    <w:rsid w:val="3BFAD838"/>
    <w:rsid w:val="3C0059A5"/>
    <w:rsid w:val="3C134E78"/>
    <w:rsid w:val="3C44609B"/>
    <w:rsid w:val="3CA408E8"/>
    <w:rsid w:val="3CD81685"/>
    <w:rsid w:val="3D0B7F8E"/>
    <w:rsid w:val="3D332398"/>
    <w:rsid w:val="3D430B38"/>
    <w:rsid w:val="3D4F4CF8"/>
    <w:rsid w:val="3D67DC54"/>
    <w:rsid w:val="3D884991"/>
    <w:rsid w:val="3DA54F11"/>
    <w:rsid w:val="3DF6345D"/>
    <w:rsid w:val="3DFE43A8"/>
    <w:rsid w:val="3E2B5515"/>
    <w:rsid w:val="3E2C6DE7"/>
    <w:rsid w:val="3E2D5039"/>
    <w:rsid w:val="3E4A0F69"/>
    <w:rsid w:val="3E4D4F28"/>
    <w:rsid w:val="3E686E06"/>
    <w:rsid w:val="3E7A617F"/>
    <w:rsid w:val="3E942EC5"/>
    <w:rsid w:val="3ED74DCE"/>
    <w:rsid w:val="3ED92EC4"/>
    <w:rsid w:val="3EE13701"/>
    <w:rsid w:val="3EFFA070"/>
    <w:rsid w:val="3F1A4BB3"/>
    <w:rsid w:val="3F79532B"/>
    <w:rsid w:val="3F7C4750"/>
    <w:rsid w:val="400D1059"/>
    <w:rsid w:val="40192BA6"/>
    <w:rsid w:val="406C52C6"/>
    <w:rsid w:val="40B519EB"/>
    <w:rsid w:val="40C31C84"/>
    <w:rsid w:val="40D700A9"/>
    <w:rsid w:val="41766EA9"/>
    <w:rsid w:val="41A87A0C"/>
    <w:rsid w:val="41D87D22"/>
    <w:rsid w:val="41F932C8"/>
    <w:rsid w:val="424D6701"/>
    <w:rsid w:val="42550A18"/>
    <w:rsid w:val="429D496A"/>
    <w:rsid w:val="42C13892"/>
    <w:rsid w:val="42F473A1"/>
    <w:rsid w:val="433B5DD3"/>
    <w:rsid w:val="437217EA"/>
    <w:rsid w:val="43925BE2"/>
    <w:rsid w:val="43AB7156"/>
    <w:rsid w:val="43CA722C"/>
    <w:rsid w:val="43CF385A"/>
    <w:rsid w:val="441009D8"/>
    <w:rsid w:val="441E62C0"/>
    <w:rsid w:val="44C60D05"/>
    <w:rsid w:val="45270809"/>
    <w:rsid w:val="45325D14"/>
    <w:rsid w:val="45811C7C"/>
    <w:rsid w:val="45906116"/>
    <w:rsid w:val="45931B8C"/>
    <w:rsid w:val="45AC635D"/>
    <w:rsid w:val="45C913CA"/>
    <w:rsid w:val="45EF2552"/>
    <w:rsid w:val="468B3EFB"/>
    <w:rsid w:val="46A809A0"/>
    <w:rsid w:val="46D438C0"/>
    <w:rsid w:val="470248DE"/>
    <w:rsid w:val="470A6193"/>
    <w:rsid w:val="47385210"/>
    <w:rsid w:val="475510F8"/>
    <w:rsid w:val="477527D8"/>
    <w:rsid w:val="47AE0793"/>
    <w:rsid w:val="47C233CC"/>
    <w:rsid w:val="47DC4F5C"/>
    <w:rsid w:val="47EA19C6"/>
    <w:rsid w:val="4832149E"/>
    <w:rsid w:val="484B03E1"/>
    <w:rsid w:val="488162D3"/>
    <w:rsid w:val="488322E7"/>
    <w:rsid w:val="48B30830"/>
    <w:rsid w:val="48B40671"/>
    <w:rsid w:val="48E01E61"/>
    <w:rsid w:val="48EB4CA0"/>
    <w:rsid w:val="48EE2DDA"/>
    <w:rsid w:val="490A7FF6"/>
    <w:rsid w:val="492F4F7B"/>
    <w:rsid w:val="494B0A69"/>
    <w:rsid w:val="499B5738"/>
    <w:rsid w:val="499F244D"/>
    <w:rsid w:val="49A40D8E"/>
    <w:rsid w:val="49CC4E4A"/>
    <w:rsid w:val="4A973F3F"/>
    <w:rsid w:val="4AA112F3"/>
    <w:rsid w:val="4ADC6B14"/>
    <w:rsid w:val="4AEB2504"/>
    <w:rsid w:val="4AF96BC7"/>
    <w:rsid w:val="4B862A85"/>
    <w:rsid w:val="4BA32DDE"/>
    <w:rsid w:val="4BA44FD8"/>
    <w:rsid w:val="4BC845F3"/>
    <w:rsid w:val="4BFA28A4"/>
    <w:rsid w:val="4C184159"/>
    <w:rsid w:val="4CEF36E2"/>
    <w:rsid w:val="4CEF4DC5"/>
    <w:rsid w:val="4D2F1C2E"/>
    <w:rsid w:val="4D461C73"/>
    <w:rsid w:val="4DCFB903"/>
    <w:rsid w:val="4E23259A"/>
    <w:rsid w:val="4E257655"/>
    <w:rsid w:val="4EA03D3C"/>
    <w:rsid w:val="4EFA7D8D"/>
    <w:rsid w:val="4F1E5CCF"/>
    <w:rsid w:val="4F2D68F4"/>
    <w:rsid w:val="4F372380"/>
    <w:rsid w:val="4F372FFB"/>
    <w:rsid w:val="4FF6A7A1"/>
    <w:rsid w:val="5025116D"/>
    <w:rsid w:val="51452242"/>
    <w:rsid w:val="515B6FC2"/>
    <w:rsid w:val="51BE41B1"/>
    <w:rsid w:val="51E47CAD"/>
    <w:rsid w:val="523107E7"/>
    <w:rsid w:val="52344790"/>
    <w:rsid w:val="52395ECD"/>
    <w:rsid w:val="524B066C"/>
    <w:rsid w:val="524B210A"/>
    <w:rsid w:val="52751A2D"/>
    <w:rsid w:val="527F0F2E"/>
    <w:rsid w:val="52817D5B"/>
    <w:rsid w:val="529E36CC"/>
    <w:rsid w:val="52C10D75"/>
    <w:rsid w:val="52F26CA4"/>
    <w:rsid w:val="52F862C4"/>
    <w:rsid w:val="53561947"/>
    <w:rsid w:val="53675CCF"/>
    <w:rsid w:val="53C27FF8"/>
    <w:rsid w:val="5436600E"/>
    <w:rsid w:val="543F566E"/>
    <w:rsid w:val="546936AC"/>
    <w:rsid w:val="54716287"/>
    <w:rsid w:val="54806794"/>
    <w:rsid w:val="548D4E7A"/>
    <w:rsid w:val="549E1A80"/>
    <w:rsid w:val="54C658F4"/>
    <w:rsid w:val="54E15312"/>
    <w:rsid w:val="54E35FFA"/>
    <w:rsid w:val="550C4BD7"/>
    <w:rsid w:val="554C1D56"/>
    <w:rsid w:val="55572986"/>
    <w:rsid w:val="557A2A35"/>
    <w:rsid w:val="55AC6D33"/>
    <w:rsid w:val="55BB7B39"/>
    <w:rsid w:val="565340FA"/>
    <w:rsid w:val="56AD5F59"/>
    <w:rsid w:val="56B51C18"/>
    <w:rsid w:val="56C60774"/>
    <w:rsid w:val="56CD51B3"/>
    <w:rsid w:val="579D0DCB"/>
    <w:rsid w:val="57AB1DC1"/>
    <w:rsid w:val="57AF0AE8"/>
    <w:rsid w:val="57B12A52"/>
    <w:rsid w:val="57BB5151"/>
    <w:rsid w:val="57EF62EE"/>
    <w:rsid w:val="58CF47FC"/>
    <w:rsid w:val="59E309EE"/>
    <w:rsid w:val="5A2F2CC8"/>
    <w:rsid w:val="5ABB05D6"/>
    <w:rsid w:val="5AD0219C"/>
    <w:rsid w:val="5B48305A"/>
    <w:rsid w:val="5B4A2424"/>
    <w:rsid w:val="5B8D079B"/>
    <w:rsid w:val="5C10702D"/>
    <w:rsid w:val="5C152601"/>
    <w:rsid w:val="5C4952DC"/>
    <w:rsid w:val="5C591F03"/>
    <w:rsid w:val="5C8A1B2F"/>
    <w:rsid w:val="5CDE240E"/>
    <w:rsid w:val="5D1A1C92"/>
    <w:rsid w:val="5DCD16F4"/>
    <w:rsid w:val="5DFF4FB2"/>
    <w:rsid w:val="5E5F6487"/>
    <w:rsid w:val="5EA96F73"/>
    <w:rsid w:val="5EB92810"/>
    <w:rsid w:val="5EE27322"/>
    <w:rsid w:val="5EFB5346"/>
    <w:rsid w:val="5F3741A1"/>
    <w:rsid w:val="5F491A1B"/>
    <w:rsid w:val="5F561B72"/>
    <w:rsid w:val="5F776E18"/>
    <w:rsid w:val="5F911DAE"/>
    <w:rsid w:val="5FAA6092"/>
    <w:rsid w:val="5FB524FA"/>
    <w:rsid w:val="601B4AB2"/>
    <w:rsid w:val="60452CD4"/>
    <w:rsid w:val="606007BB"/>
    <w:rsid w:val="60AC7F66"/>
    <w:rsid w:val="60E11843"/>
    <w:rsid w:val="61477910"/>
    <w:rsid w:val="61BF10D9"/>
    <w:rsid w:val="62AC22DC"/>
    <w:rsid w:val="62AE66F6"/>
    <w:rsid w:val="635A4DFD"/>
    <w:rsid w:val="636C099A"/>
    <w:rsid w:val="63740266"/>
    <w:rsid w:val="63A22BFD"/>
    <w:rsid w:val="642B10E5"/>
    <w:rsid w:val="64860269"/>
    <w:rsid w:val="64A47704"/>
    <w:rsid w:val="64E06C14"/>
    <w:rsid w:val="64E45EF7"/>
    <w:rsid w:val="650A3B2D"/>
    <w:rsid w:val="65986A82"/>
    <w:rsid w:val="66061B48"/>
    <w:rsid w:val="6691014E"/>
    <w:rsid w:val="66C87CCE"/>
    <w:rsid w:val="677435B2"/>
    <w:rsid w:val="67B13EAA"/>
    <w:rsid w:val="67DF53C7"/>
    <w:rsid w:val="67EF75F1"/>
    <w:rsid w:val="680074AC"/>
    <w:rsid w:val="68096EE4"/>
    <w:rsid w:val="684F4F11"/>
    <w:rsid w:val="6896419C"/>
    <w:rsid w:val="68F16ADF"/>
    <w:rsid w:val="6911747E"/>
    <w:rsid w:val="69124F16"/>
    <w:rsid w:val="691E189E"/>
    <w:rsid w:val="69863E30"/>
    <w:rsid w:val="698E07D2"/>
    <w:rsid w:val="69CD5C14"/>
    <w:rsid w:val="69CF0D33"/>
    <w:rsid w:val="6A242376"/>
    <w:rsid w:val="6A7A213F"/>
    <w:rsid w:val="6B5477F9"/>
    <w:rsid w:val="6B826114"/>
    <w:rsid w:val="6B9946B3"/>
    <w:rsid w:val="6BBE3229"/>
    <w:rsid w:val="6BCC7390"/>
    <w:rsid w:val="6BE518DA"/>
    <w:rsid w:val="6BF07522"/>
    <w:rsid w:val="6C276F3A"/>
    <w:rsid w:val="6C7007C7"/>
    <w:rsid w:val="6D700C9E"/>
    <w:rsid w:val="6DBD2F26"/>
    <w:rsid w:val="6DE76850"/>
    <w:rsid w:val="6DFB0400"/>
    <w:rsid w:val="6E060D1C"/>
    <w:rsid w:val="6E835DC7"/>
    <w:rsid w:val="6E98699D"/>
    <w:rsid w:val="6F2F0361"/>
    <w:rsid w:val="6F972386"/>
    <w:rsid w:val="6FB20BD4"/>
    <w:rsid w:val="6FBA59BE"/>
    <w:rsid w:val="6FF92664"/>
    <w:rsid w:val="70296B3E"/>
    <w:rsid w:val="703F277E"/>
    <w:rsid w:val="70611204"/>
    <w:rsid w:val="70714D08"/>
    <w:rsid w:val="70E16A8C"/>
    <w:rsid w:val="7165620F"/>
    <w:rsid w:val="717039F8"/>
    <w:rsid w:val="71CD66D9"/>
    <w:rsid w:val="721D4AB2"/>
    <w:rsid w:val="72297D6C"/>
    <w:rsid w:val="725A1210"/>
    <w:rsid w:val="72CF393D"/>
    <w:rsid w:val="73046753"/>
    <w:rsid w:val="7306045A"/>
    <w:rsid w:val="734B14E2"/>
    <w:rsid w:val="735760D9"/>
    <w:rsid w:val="73C6500C"/>
    <w:rsid w:val="73E62FB9"/>
    <w:rsid w:val="73FB30D7"/>
    <w:rsid w:val="74073D48"/>
    <w:rsid w:val="740E0D06"/>
    <w:rsid w:val="74D13AD5"/>
    <w:rsid w:val="74F26FF9"/>
    <w:rsid w:val="74FA2C30"/>
    <w:rsid w:val="754D5C4B"/>
    <w:rsid w:val="7553238B"/>
    <w:rsid w:val="75731C99"/>
    <w:rsid w:val="75790588"/>
    <w:rsid w:val="759C5643"/>
    <w:rsid w:val="76C240A7"/>
    <w:rsid w:val="76DA416A"/>
    <w:rsid w:val="770056C4"/>
    <w:rsid w:val="770B4BAE"/>
    <w:rsid w:val="770B6281"/>
    <w:rsid w:val="775246B7"/>
    <w:rsid w:val="77CB499F"/>
    <w:rsid w:val="77E620C0"/>
    <w:rsid w:val="77EDFF5E"/>
    <w:rsid w:val="77F5559F"/>
    <w:rsid w:val="781E69D1"/>
    <w:rsid w:val="782B18E2"/>
    <w:rsid w:val="783F1DE2"/>
    <w:rsid w:val="789E0099"/>
    <w:rsid w:val="7901747F"/>
    <w:rsid w:val="79053EE1"/>
    <w:rsid w:val="79D60454"/>
    <w:rsid w:val="79E6392E"/>
    <w:rsid w:val="7A263B6B"/>
    <w:rsid w:val="7A5D0D05"/>
    <w:rsid w:val="7A9344D5"/>
    <w:rsid w:val="7AF46346"/>
    <w:rsid w:val="7B060822"/>
    <w:rsid w:val="7B0F5EBF"/>
    <w:rsid w:val="7B130FB9"/>
    <w:rsid w:val="7B413C96"/>
    <w:rsid w:val="7B5A7B6A"/>
    <w:rsid w:val="7B690757"/>
    <w:rsid w:val="7B892BA7"/>
    <w:rsid w:val="7BAB6FC2"/>
    <w:rsid w:val="7BD71E38"/>
    <w:rsid w:val="7BE7CA11"/>
    <w:rsid w:val="7BF64EDE"/>
    <w:rsid w:val="7C400C1E"/>
    <w:rsid w:val="7C6213AD"/>
    <w:rsid w:val="7CCE5A9F"/>
    <w:rsid w:val="7D40411F"/>
    <w:rsid w:val="7D585741"/>
    <w:rsid w:val="7D8B4A14"/>
    <w:rsid w:val="7D9E4DFA"/>
    <w:rsid w:val="7DD11708"/>
    <w:rsid w:val="7DEE4A4F"/>
    <w:rsid w:val="7E27546D"/>
    <w:rsid w:val="7E6CC026"/>
    <w:rsid w:val="7E7D0F61"/>
    <w:rsid w:val="7EAE6230"/>
    <w:rsid w:val="7EBD579E"/>
    <w:rsid w:val="7EC167BD"/>
    <w:rsid w:val="7EC50900"/>
    <w:rsid w:val="7F272D9E"/>
    <w:rsid w:val="7F735436"/>
    <w:rsid w:val="7F8A4124"/>
    <w:rsid w:val="7F941220"/>
    <w:rsid w:val="7FB323F0"/>
    <w:rsid w:val="7FBB10E7"/>
    <w:rsid w:val="7FDD5EA7"/>
    <w:rsid w:val="7FEFA4DC"/>
    <w:rsid w:val="7FFA7E3E"/>
    <w:rsid w:val="7FFB979B"/>
    <w:rsid w:val="7FFCA31B"/>
    <w:rsid w:val="7FFF0876"/>
    <w:rsid w:val="8EFD79C1"/>
    <w:rsid w:val="9FB7CA06"/>
    <w:rsid w:val="9FBFFE11"/>
    <w:rsid w:val="9FFAD1AB"/>
    <w:rsid w:val="9FFE1324"/>
    <w:rsid w:val="A5DEFF5F"/>
    <w:rsid w:val="B72E4223"/>
    <w:rsid w:val="B7F76A68"/>
    <w:rsid w:val="BE6AD4EE"/>
    <w:rsid w:val="BFCF1353"/>
    <w:rsid w:val="D7FF002A"/>
    <w:rsid w:val="DB9FBBF2"/>
    <w:rsid w:val="DCDEA9D1"/>
    <w:rsid w:val="DECD774A"/>
    <w:rsid w:val="DFE78CE6"/>
    <w:rsid w:val="DFFEA74D"/>
    <w:rsid w:val="E7FF040B"/>
    <w:rsid w:val="EFFFD02D"/>
    <w:rsid w:val="F4E72BD6"/>
    <w:rsid w:val="F7AFF7D6"/>
    <w:rsid w:val="F7EBCFDB"/>
    <w:rsid w:val="F7FFB488"/>
    <w:rsid w:val="F9FD6FD7"/>
    <w:rsid w:val="FBFF6719"/>
    <w:rsid w:val="FC6F6696"/>
    <w:rsid w:val="FCDECDCD"/>
    <w:rsid w:val="FDD77343"/>
    <w:rsid w:val="FDFBCE36"/>
    <w:rsid w:val="FFCBF484"/>
    <w:rsid w:val="FFEA1F7A"/>
    <w:rsid w:val="FFF2AF88"/>
    <w:rsid w:val="FFFA0C59"/>
    <w:rsid w:val="FFFD4BFE"/>
    <w:rsid w:val="FFFFA95B"/>
    <w:rsid w:val="FFFFE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9" w:semiHidden="0" w:name="heading 4"/>
    <w:lsdException w:qFormat="1" w:unhideWhenUsed="0" w:uiPriority="99" w:semiHidden="0" w:name="heading 5"/>
    <w:lsdException w:qFormat="1" w:unhideWhenUsed="0" w:uiPriority="9" w:semiHidden="0" w:name="heading 6"/>
    <w:lsdException w:qFormat="1" w:unhideWhenUsed="0" w:uiPriority="0" w:semiHidden="0" w:name="heading 7"/>
    <w:lsdException w:qFormat="1" w:unhideWhenUsed="0" w:uiPriority="9"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0" w:semiHidden="0" w:name="footnote text"/>
    <w:lsdException w:qFormat="1" w:unhideWhenUsed="0" w:uiPriority="99" w:semiHidden="0" w:name="annotation text"/>
    <w:lsdException w:qFormat="1" w:uiPriority="0"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99"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17"/>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8"/>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59"/>
    <w:qFormat/>
    <w:uiPriority w:val="0"/>
    <w:pPr>
      <w:keepNext/>
      <w:keepLines/>
      <w:spacing w:before="260" w:after="260" w:line="416" w:lineRule="auto"/>
      <w:outlineLvl w:val="2"/>
    </w:pPr>
    <w:rPr>
      <w:b/>
      <w:bCs/>
      <w:sz w:val="32"/>
      <w:szCs w:val="32"/>
    </w:rPr>
  </w:style>
  <w:style w:type="paragraph" w:styleId="5">
    <w:name w:val="heading 4"/>
    <w:basedOn w:val="1"/>
    <w:next w:val="1"/>
    <w:link w:val="60"/>
    <w:qFormat/>
    <w:uiPriority w:val="9"/>
    <w:pPr>
      <w:keepNext/>
      <w:keepLines/>
      <w:spacing w:line="360" w:lineRule="auto"/>
      <w:outlineLvl w:val="3"/>
    </w:pPr>
    <w:rPr>
      <w:rFonts w:ascii="Arial" w:hAnsi="Arial"/>
      <w:b/>
      <w:bCs/>
      <w:sz w:val="28"/>
      <w:szCs w:val="28"/>
    </w:rPr>
  </w:style>
  <w:style w:type="paragraph" w:styleId="6">
    <w:name w:val="heading 5"/>
    <w:basedOn w:val="1"/>
    <w:next w:val="7"/>
    <w:link w:val="61"/>
    <w:qFormat/>
    <w:uiPriority w:val="99"/>
    <w:pPr>
      <w:keepNext/>
      <w:keepLines/>
      <w:spacing w:before="280" w:after="290" w:line="376" w:lineRule="auto"/>
      <w:outlineLvl w:val="4"/>
    </w:pPr>
    <w:rPr>
      <w:b/>
      <w:bCs/>
      <w:sz w:val="28"/>
      <w:szCs w:val="28"/>
    </w:rPr>
  </w:style>
  <w:style w:type="paragraph" w:styleId="8">
    <w:name w:val="heading 6"/>
    <w:basedOn w:val="1"/>
    <w:next w:val="1"/>
    <w:link w:val="63"/>
    <w:qFormat/>
    <w:uiPriority w:val="9"/>
    <w:pPr>
      <w:keepNext/>
      <w:keepLines/>
      <w:spacing w:before="240" w:after="64" w:line="317" w:lineRule="auto"/>
      <w:outlineLvl w:val="5"/>
    </w:pPr>
    <w:rPr>
      <w:rFonts w:ascii="Cambria" w:hAnsi="Cambria"/>
      <w:b/>
      <w:bCs/>
      <w:kern w:val="0"/>
      <w:sz w:val="24"/>
    </w:rPr>
  </w:style>
  <w:style w:type="paragraph" w:styleId="9">
    <w:name w:val="heading 7"/>
    <w:basedOn w:val="1"/>
    <w:next w:val="1"/>
    <w:link w:val="226"/>
    <w:qFormat/>
    <w:uiPriority w:val="0"/>
    <w:pPr>
      <w:keepNext/>
      <w:keepLines/>
      <w:spacing w:before="240" w:after="64" w:line="317" w:lineRule="auto"/>
      <w:outlineLvl w:val="6"/>
    </w:pPr>
    <w:rPr>
      <w:b/>
      <w:bCs/>
      <w:kern w:val="0"/>
      <w:sz w:val="24"/>
    </w:rPr>
  </w:style>
  <w:style w:type="paragraph" w:styleId="10">
    <w:name w:val="heading 8"/>
    <w:basedOn w:val="1"/>
    <w:next w:val="1"/>
    <w:link w:val="65"/>
    <w:qFormat/>
    <w:uiPriority w:val="9"/>
    <w:pPr>
      <w:keepNext/>
      <w:keepLines/>
      <w:spacing w:before="240" w:after="64" w:line="320" w:lineRule="auto"/>
      <w:outlineLvl w:val="7"/>
    </w:pPr>
    <w:rPr>
      <w:rFonts w:ascii="等线 Light" w:hAnsi="等线 Light" w:eastAsia="等线 Light"/>
      <w:sz w:val="24"/>
    </w:rPr>
  </w:style>
  <w:style w:type="paragraph" w:styleId="11">
    <w:name w:val="heading 9"/>
    <w:basedOn w:val="1"/>
    <w:next w:val="1"/>
    <w:link w:val="66"/>
    <w:qFormat/>
    <w:uiPriority w:val="0"/>
    <w:pPr>
      <w:keepNext/>
      <w:keepLines/>
      <w:spacing w:before="240" w:after="64" w:line="317" w:lineRule="auto"/>
      <w:outlineLvl w:val="8"/>
    </w:pPr>
    <w:rPr>
      <w:rFonts w:ascii="Cambria" w:hAnsi="Cambria"/>
      <w:kern w:val="0"/>
      <w:sz w:val="20"/>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2"/>
    <w:qFormat/>
    <w:uiPriority w:val="99"/>
    <w:pPr>
      <w:ind w:firstLine="420"/>
    </w:pPr>
    <w:rPr>
      <w:szCs w:val="20"/>
    </w:rPr>
  </w:style>
  <w:style w:type="paragraph" w:styleId="12">
    <w:name w:val="toc 7"/>
    <w:basedOn w:val="1"/>
    <w:next w:val="1"/>
    <w:qFormat/>
    <w:uiPriority w:val="39"/>
    <w:pPr>
      <w:ind w:left="2520" w:leftChars="1200"/>
    </w:pPr>
    <w:rPr>
      <w:rFonts w:ascii="Calibri" w:hAnsi="Calibri" w:cs="Calibri"/>
      <w:szCs w:val="21"/>
    </w:rPr>
  </w:style>
  <w:style w:type="paragraph" w:styleId="13">
    <w:name w:val="index 8"/>
    <w:basedOn w:val="1"/>
    <w:next w:val="1"/>
    <w:qFormat/>
    <w:uiPriority w:val="0"/>
    <w:pPr>
      <w:ind w:left="2940"/>
    </w:p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qFormat/>
    <w:uiPriority w:val="99"/>
    <w:rPr>
      <w:rFonts w:ascii="Cambria" w:hAnsi="Cambria" w:eastAsia="黑体" w:cs="Cambria"/>
      <w:sz w:val="20"/>
      <w:szCs w:val="20"/>
    </w:rPr>
  </w:style>
  <w:style w:type="paragraph" w:styleId="16">
    <w:name w:val="Document Map"/>
    <w:basedOn w:val="1"/>
    <w:link w:val="67"/>
    <w:qFormat/>
    <w:uiPriority w:val="0"/>
    <w:pPr>
      <w:shd w:val="clear" w:color="auto" w:fill="000080"/>
    </w:pPr>
    <w:rPr>
      <w:sz w:val="24"/>
      <w:shd w:val="clear" w:color="auto" w:fill="000080"/>
    </w:rPr>
  </w:style>
  <w:style w:type="paragraph" w:styleId="17">
    <w:name w:val="annotation text"/>
    <w:basedOn w:val="1"/>
    <w:link w:val="68"/>
    <w:qFormat/>
    <w:uiPriority w:val="99"/>
    <w:pPr>
      <w:jc w:val="left"/>
    </w:pPr>
  </w:style>
  <w:style w:type="paragraph" w:styleId="18">
    <w:name w:val="Body Text 3"/>
    <w:basedOn w:val="1"/>
    <w:link w:val="69"/>
    <w:unhideWhenUsed/>
    <w:qFormat/>
    <w:uiPriority w:val="99"/>
    <w:pPr>
      <w:spacing w:after="120"/>
    </w:pPr>
    <w:rPr>
      <w:sz w:val="16"/>
      <w:szCs w:val="16"/>
    </w:rPr>
  </w:style>
  <w:style w:type="paragraph" w:styleId="19">
    <w:name w:val="Body Text"/>
    <w:basedOn w:val="1"/>
    <w:link w:val="70"/>
    <w:unhideWhenUsed/>
    <w:qFormat/>
    <w:uiPriority w:val="99"/>
    <w:pPr>
      <w:spacing w:after="120"/>
    </w:pPr>
  </w:style>
  <w:style w:type="paragraph" w:styleId="20">
    <w:name w:val="Body Text Indent"/>
    <w:basedOn w:val="1"/>
    <w:link w:val="71"/>
    <w:qFormat/>
    <w:uiPriority w:val="99"/>
    <w:pPr>
      <w:ind w:firstLine="830" w:firstLineChars="352"/>
    </w:pPr>
    <w:rPr>
      <w:rFonts w:ascii="仿宋_GB2312" w:eastAsia="仿宋_GB2312"/>
      <w:kern w:val="0"/>
      <w:sz w:val="32"/>
      <w:szCs w:val="20"/>
    </w:rPr>
  </w:style>
  <w:style w:type="paragraph" w:styleId="21">
    <w:name w:val="List 2"/>
    <w:basedOn w:val="1"/>
    <w:unhideWhenUsed/>
    <w:qFormat/>
    <w:uiPriority w:val="99"/>
    <w:pPr>
      <w:ind w:left="100" w:leftChars="200" w:hanging="200" w:hangingChars="200"/>
      <w:contextualSpacing/>
    </w:pPr>
  </w:style>
  <w:style w:type="paragraph" w:styleId="22">
    <w:name w:val="index 4"/>
    <w:basedOn w:val="1"/>
    <w:next w:val="1"/>
    <w:semiHidden/>
    <w:qFormat/>
    <w:uiPriority w:val="99"/>
    <w:pPr>
      <w:ind w:left="600" w:leftChars="600"/>
    </w:pPr>
    <w:rPr>
      <w:szCs w:val="21"/>
    </w:rPr>
  </w:style>
  <w:style w:type="paragraph" w:styleId="23">
    <w:name w:val="toc 5"/>
    <w:basedOn w:val="1"/>
    <w:next w:val="1"/>
    <w:qFormat/>
    <w:uiPriority w:val="39"/>
    <w:pPr>
      <w:ind w:left="1680" w:leftChars="800"/>
    </w:pPr>
    <w:rPr>
      <w:rFonts w:ascii="Calibri" w:hAnsi="Calibri" w:cs="Calibri"/>
      <w:szCs w:val="21"/>
    </w:rPr>
  </w:style>
  <w:style w:type="paragraph" w:styleId="24">
    <w:name w:val="toc 3"/>
    <w:basedOn w:val="1"/>
    <w:next w:val="1"/>
    <w:qFormat/>
    <w:uiPriority w:val="39"/>
    <w:pPr>
      <w:ind w:left="840" w:leftChars="400"/>
    </w:pPr>
    <w:rPr>
      <w:szCs w:val="21"/>
    </w:rPr>
  </w:style>
  <w:style w:type="paragraph" w:styleId="25">
    <w:name w:val="Plain Text"/>
    <w:basedOn w:val="1"/>
    <w:link w:val="72"/>
    <w:qFormat/>
    <w:uiPriority w:val="99"/>
    <w:rPr>
      <w:rFonts w:ascii="宋体" w:hAnsi="Courier New"/>
      <w:kern w:val="0"/>
      <w:sz w:val="20"/>
      <w:szCs w:val="21"/>
    </w:rPr>
  </w:style>
  <w:style w:type="paragraph" w:styleId="26">
    <w:name w:val="toc 8"/>
    <w:basedOn w:val="1"/>
    <w:next w:val="1"/>
    <w:qFormat/>
    <w:uiPriority w:val="39"/>
    <w:pPr>
      <w:ind w:left="2940" w:leftChars="1400"/>
    </w:pPr>
    <w:rPr>
      <w:rFonts w:ascii="Calibri" w:hAnsi="Calibri" w:cs="Calibri"/>
      <w:szCs w:val="21"/>
    </w:rPr>
  </w:style>
  <w:style w:type="paragraph" w:styleId="27">
    <w:name w:val="Date"/>
    <w:basedOn w:val="1"/>
    <w:next w:val="1"/>
    <w:link w:val="73"/>
    <w:unhideWhenUsed/>
    <w:qFormat/>
    <w:uiPriority w:val="99"/>
    <w:pPr>
      <w:ind w:left="100" w:leftChars="2500"/>
    </w:pPr>
  </w:style>
  <w:style w:type="paragraph" w:styleId="28">
    <w:name w:val="Body Text Indent 2"/>
    <w:basedOn w:val="1"/>
    <w:link w:val="74"/>
    <w:qFormat/>
    <w:uiPriority w:val="99"/>
    <w:pPr>
      <w:spacing w:after="120" w:line="480" w:lineRule="auto"/>
      <w:ind w:left="420" w:leftChars="200"/>
    </w:pPr>
    <w:rPr>
      <w:sz w:val="24"/>
    </w:rPr>
  </w:style>
  <w:style w:type="paragraph" w:styleId="29">
    <w:name w:val="Balloon Text"/>
    <w:basedOn w:val="1"/>
    <w:link w:val="75"/>
    <w:qFormat/>
    <w:uiPriority w:val="0"/>
    <w:rPr>
      <w:sz w:val="18"/>
      <w:szCs w:val="18"/>
    </w:rPr>
  </w:style>
  <w:style w:type="paragraph" w:styleId="30">
    <w:name w:val="footer"/>
    <w:basedOn w:val="1"/>
    <w:link w:val="76"/>
    <w:unhideWhenUsed/>
    <w:qFormat/>
    <w:uiPriority w:val="99"/>
    <w:pPr>
      <w:tabs>
        <w:tab w:val="center" w:pos="4153"/>
        <w:tab w:val="right" w:pos="8306"/>
      </w:tabs>
      <w:snapToGrid w:val="0"/>
      <w:jc w:val="left"/>
    </w:pPr>
    <w:rPr>
      <w:kern w:val="0"/>
      <w:sz w:val="18"/>
      <w:szCs w:val="18"/>
    </w:rPr>
  </w:style>
  <w:style w:type="paragraph" w:styleId="31">
    <w:name w:val="header"/>
    <w:basedOn w:val="1"/>
    <w:link w:val="77"/>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unhideWhenUsed/>
    <w:qFormat/>
    <w:uiPriority w:val="39"/>
  </w:style>
  <w:style w:type="paragraph" w:styleId="33">
    <w:name w:val="toc 4"/>
    <w:basedOn w:val="1"/>
    <w:next w:val="1"/>
    <w:qFormat/>
    <w:uiPriority w:val="39"/>
    <w:pPr>
      <w:ind w:left="1260" w:leftChars="600"/>
    </w:pPr>
    <w:rPr>
      <w:rFonts w:ascii="Calibri" w:hAnsi="Calibri" w:cs="Calibri"/>
      <w:szCs w:val="21"/>
    </w:rPr>
  </w:style>
  <w:style w:type="paragraph" w:styleId="34">
    <w:name w:val="Subtitle"/>
    <w:basedOn w:val="1"/>
    <w:next w:val="1"/>
    <w:link w:val="78"/>
    <w:qFormat/>
    <w:uiPriority w:val="11"/>
    <w:pPr>
      <w:spacing w:before="240" w:after="60" w:line="312" w:lineRule="auto"/>
      <w:jc w:val="center"/>
      <w:outlineLvl w:val="1"/>
    </w:pPr>
    <w:rPr>
      <w:rFonts w:ascii="Cambria" w:hAnsi="Cambria"/>
      <w:b/>
      <w:bCs/>
      <w:kern w:val="28"/>
      <w:sz w:val="32"/>
      <w:szCs w:val="32"/>
    </w:rPr>
  </w:style>
  <w:style w:type="paragraph" w:styleId="35">
    <w:name w:val="footnote text"/>
    <w:basedOn w:val="1"/>
    <w:link w:val="79"/>
    <w:qFormat/>
    <w:uiPriority w:val="0"/>
    <w:pPr>
      <w:adjustRightInd w:val="0"/>
      <w:spacing w:line="312" w:lineRule="atLeast"/>
      <w:jc w:val="left"/>
      <w:textAlignment w:val="baseline"/>
    </w:pPr>
    <w:rPr>
      <w:kern w:val="0"/>
      <w:sz w:val="18"/>
      <w:szCs w:val="18"/>
    </w:rPr>
  </w:style>
  <w:style w:type="paragraph" w:styleId="36">
    <w:name w:val="toc 6"/>
    <w:basedOn w:val="1"/>
    <w:next w:val="1"/>
    <w:qFormat/>
    <w:uiPriority w:val="39"/>
    <w:pPr>
      <w:ind w:left="2100" w:leftChars="1000"/>
    </w:pPr>
    <w:rPr>
      <w:rFonts w:ascii="Calibri" w:hAnsi="Calibri" w:cs="Calibri"/>
      <w:szCs w:val="21"/>
    </w:rPr>
  </w:style>
  <w:style w:type="paragraph" w:styleId="37">
    <w:name w:val="toc 2"/>
    <w:basedOn w:val="1"/>
    <w:next w:val="1"/>
    <w:unhideWhenUsed/>
    <w:qFormat/>
    <w:uiPriority w:val="39"/>
    <w:pPr>
      <w:tabs>
        <w:tab w:val="right" w:leader="dot" w:pos="8296"/>
      </w:tabs>
      <w:ind w:left="420" w:leftChars="200"/>
    </w:pPr>
  </w:style>
  <w:style w:type="paragraph" w:styleId="38">
    <w:name w:val="toc 9"/>
    <w:basedOn w:val="1"/>
    <w:next w:val="1"/>
    <w:qFormat/>
    <w:uiPriority w:val="39"/>
    <w:pPr>
      <w:ind w:left="3360" w:leftChars="1600"/>
    </w:pPr>
    <w:rPr>
      <w:rFonts w:ascii="Calibri" w:hAnsi="Calibri" w:cs="Calibri"/>
      <w:szCs w:val="21"/>
    </w:rPr>
  </w:style>
  <w:style w:type="paragraph" w:styleId="39">
    <w:name w:val="HTML Preformatted"/>
    <w:basedOn w:val="1"/>
    <w:link w:val="80"/>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0">
    <w:name w:val="Normal (Web)"/>
    <w:basedOn w:val="1"/>
    <w:unhideWhenUsed/>
    <w:qFormat/>
    <w:uiPriority w:val="0"/>
    <w:rPr>
      <w:rFonts w:ascii="Calibri" w:hAnsi="Calibri"/>
      <w:kern w:val="0"/>
      <w:sz w:val="24"/>
    </w:rPr>
  </w:style>
  <w:style w:type="paragraph" w:styleId="41">
    <w:name w:val="Title"/>
    <w:basedOn w:val="1"/>
    <w:next w:val="1"/>
    <w:link w:val="81"/>
    <w:qFormat/>
    <w:uiPriority w:val="0"/>
    <w:pPr>
      <w:spacing w:before="240" w:after="60"/>
      <w:jc w:val="center"/>
      <w:outlineLvl w:val="0"/>
    </w:pPr>
    <w:rPr>
      <w:rFonts w:ascii="Cambria" w:hAnsi="Cambria"/>
      <w:b/>
      <w:bCs/>
      <w:sz w:val="32"/>
      <w:szCs w:val="32"/>
    </w:rPr>
  </w:style>
  <w:style w:type="paragraph" w:styleId="42">
    <w:name w:val="annotation subject"/>
    <w:basedOn w:val="17"/>
    <w:next w:val="17"/>
    <w:link w:val="82"/>
    <w:qFormat/>
    <w:uiPriority w:val="0"/>
    <w:rPr>
      <w:b/>
      <w:bCs/>
    </w:rPr>
  </w:style>
  <w:style w:type="paragraph" w:styleId="43">
    <w:name w:val="Body Text First Indent"/>
    <w:basedOn w:val="19"/>
    <w:next w:val="1"/>
    <w:qFormat/>
    <w:uiPriority w:val="0"/>
    <w:pPr>
      <w:ind w:firstLine="420" w:firstLineChars="100"/>
    </w:pPr>
    <w:rPr>
      <w:rFonts w:ascii="Times New Roman"/>
      <w:sz w:val="21"/>
      <w:szCs w:val="24"/>
    </w:rPr>
  </w:style>
  <w:style w:type="table" w:styleId="45">
    <w:name w:val="Table Grid"/>
    <w:basedOn w:val="4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7">
    <w:name w:val="Strong"/>
    <w:qFormat/>
    <w:uiPriority w:val="22"/>
    <w:rPr>
      <w:b/>
      <w:bCs/>
    </w:rPr>
  </w:style>
  <w:style w:type="character" w:styleId="48">
    <w:name w:val="endnote reference"/>
    <w:unhideWhenUsed/>
    <w:qFormat/>
    <w:uiPriority w:val="99"/>
    <w:rPr>
      <w:vertAlign w:val="superscript"/>
    </w:rPr>
  </w:style>
  <w:style w:type="character" w:styleId="49">
    <w:name w:val="page number"/>
    <w:qFormat/>
    <w:uiPriority w:val="99"/>
  </w:style>
  <w:style w:type="character" w:styleId="50">
    <w:name w:val="FollowedHyperlink"/>
    <w:qFormat/>
    <w:uiPriority w:val="99"/>
    <w:rPr>
      <w:color w:val="800080"/>
      <w:u w:val="single"/>
    </w:rPr>
  </w:style>
  <w:style w:type="character" w:styleId="51">
    <w:name w:val="Emphasis"/>
    <w:qFormat/>
    <w:uiPriority w:val="99"/>
    <w:rPr>
      <w:i/>
      <w:iCs/>
    </w:rPr>
  </w:style>
  <w:style w:type="character" w:styleId="52">
    <w:name w:val="Hyperlink"/>
    <w:unhideWhenUsed/>
    <w:qFormat/>
    <w:uiPriority w:val="99"/>
    <w:rPr>
      <w:color w:val="0000FF"/>
      <w:u w:val="single"/>
    </w:rPr>
  </w:style>
  <w:style w:type="character" w:styleId="53">
    <w:name w:val="annotation reference"/>
    <w:qFormat/>
    <w:uiPriority w:val="0"/>
    <w:rPr>
      <w:sz w:val="21"/>
      <w:szCs w:val="21"/>
    </w:rPr>
  </w:style>
  <w:style w:type="character" w:styleId="54">
    <w:name w:val="footnote reference"/>
    <w:unhideWhenUsed/>
    <w:qFormat/>
    <w:uiPriority w:val="0"/>
    <w:rPr>
      <w:vertAlign w:val="superscript"/>
    </w:rPr>
  </w:style>
  <w:style w:type="paragraph" w:customStyle="1" w:styleId="55">
    <w:name w:val="正文文本1"/>
    <w:basedOn w:val="1"/>
    <w:unhideWhenUsed/>
    <w:qFormat/>
    <w:uiPriority w:val="0"/>
    <w:pPr>
      <w:spacing w:after="120"/>
    </w:pPr>
  </w:style>
  <w:style w:type="paragraph" w:customStyle="1" w:styleId="56">
    <w:name w:val="Default"/>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character" w:customStyle="1" w:styleId="57">
    <w:name w:val="标题 1 Char"/>
    <w:link w:val="2"/>
    <w:qFormat/>
    <w:uiPriority w:val="0"/>
    <w:rPr>
      <w:b/>
      <w:bCs/>
      <w:kern w:val="44"/>
      <w:sz w:val="44"/>
      <w:szCs w:val="44"/>
    </w:rPr>
  </w:style>
  <w:style w:type="character" w:customStyle="1" w:styleId="58">
    <w:name w:val="标题 2 Char1"/>
    <w:link w:val="3"/>
    <w:qFormat/>
    <w:uiPriority w:val="9"/>
    <w:rPr>
      <w:rFonts w:ascii="Cambria" w:hAnsi="Cambria" w:eastAsia="宋体" w:cs="Times New Roman"/>
      <w:b/>
      <w:bCs/>
      <w:kern w:val="2"/>
      <w:sz w:val="32"/>
      <w:szCs w:val="32"/>
    </w:rPr>
  </w:style>
  <w:style w:type="character" w:customStyle="1" w:styleId="59">
    <w:name w:val="标题 3 Char"/>
    <w:link w:val="4"/>
    <w:qFormat/>
    <w:uiPriority w:val="0"/>
    <w:rPr>
      <w:b/>
      <w:bCs/>
      <w:kern w:val="2"/>
      <w:sz w:val="32"/>
      <w:szCs w:val="32"/>
    </w:rPr>
  </w:style>
  <w:style w:type="character" w:customStyle="1" w:styleId="60">
    <w:name w:val="标题 4 Char"/>
    <w:link w:val="5"/>
    <w:qFormat/>
    <w:uiPriority w:val="9"/>
    <w:rPr>
      <w:rFonts w:ascii="Arial" w:hAnsi="Arial"/>
      <w:b/>
      <w:bCs/>
      <w:kern w:val="2"/>
      <w:sz w:val="28"/>
      <w:szCs w:val="28"/>
    </w:rPr>
  </w:style>
  <w:style w:type="character" w:customStyle="1" w:styleId="61">
    <w:name w:val="标题 5 Char"/>
    <w:link w:val="6"/>
    <w:qFormat/>
    <w:uiPriority w:val="99"/>
    <w:rPr>
      <w:rFonts w:ascii="Times New Roman" w:hAnsi="Times New Roman"/>
      <w:b/>
      <w:bCs/>
      <w:kern w:val="2"/>
      <w:sz w:val="28"/>
      <w:szCs w:val="28"/>
    </w:rPr>
  </w:style>
  <w:style w:type="character" w:customStyle="1" w:styleId="62">
    <w:name w:val="正文缩进 Char"/>
    <w:link w:val="7"/>
    <w:qFormat/>
    <w:uiPriority w:val="99"/>
    <w:rPr>
      <w:kern w:val="2"/>
      <w:sz w:val="21"/>
    </w:rPr>
  </w:style>
  <w:style w:type="character" w:customStyle="1" w:styleId="63">
    <w:name w:val="标题 6 Char"/>
    <w:link w:val="8"/>
    <w:qFormat/>
    <w:uiPriority w:val="9"/>
    <w:rPr>
      <w:rFonts w:ascii="Cambria" w:hAnsi="Cambria"/>
      <w:b/>
      <w:bCs/>
      <w:sz w:val="24"/>
      <w:szCs w:val="24"/>
    </w:rPr>
  </w:style>
  <w:style w:type="character" w:customStyle="1" w:styleId="64">
    <w:name w:val="标题 7 Char"/>
    <w:link w:val="9"/>
    <w:qFormat/>
    <w:uiPriority w:val="0"/>
    <w:rPr>
      <w:b/>
      <w:bCs/>
      <w:sz w:val="24"/>
      <w:szCs w:val="24"/>
    </w:rPr>
  </w:style>
  <w:style w:type="character" w:customStyle="1" w:styleId="65">
    <w:name w:val="标题 8 Char1"/>
    <w:link w:val="10"/>
    <w:semiHidden/>
    <w:qFormat/>
    <w:uiPriority w:val="9"/>
    <w:rPr>
      <w:rFonts w:ascii="等线 Light" w:hAnsi="等线 Light" w:eastAsia="等线 Light" w:cs="Times New Roman"/>
      <w:kern w:val="2"/>
      <w:sz w:val="24"/>
      <w:szCs w:val="24"/>
    </w:rPr>
  </w:style>
  <w:style w:type="character" w:customStyle="1" w:styleId="66">
    <w:name w:val="标题 9 Char"/>
    <w:link w:val="11"/>
    <w:qFormat/>
    <w:uiPriority w:val="0"/>
    <w:rPr>
      <w:rFonts w:ascii="Cambria" w:hAnsi="Cambria"/>
      <w:szCs w:val="21"/>
    </w:rPr>
  </w:style>
  <w:style w:type="character" w:customStyle="1" w:styleId="67">
    <w:name w:val="文档结构图 Char"/>
    <w:link w:val="16"/>
    <w:qFormat/>
    <w:uiPriority w:val="0"/>
    <w:rPr>
      <w:kern w:val="2"/>
      <w:sz w:val="24"/>
      <w:szCs w:val="24"/>
      <w:shd w:val="clear" w:color="auto" w:fill="000080"/>
    </w:rPr>
  </w:style>
  <w:style w:type="character" w:customStyle="1" w:styleId="68">
    <w:name w:val="批注文字 Char1"/>
    <w:link w:val="17"/>
    <w:qFormat/>
    <w:uiPriority w:val="99"/>
    <w:rPr>
      <w:rFonts w:ascii="Times New Roman" w:hAnsi="Times New Roman"/>
      <w:kern w:val="2"/>
      <w:sz w:val="21"/>
      <w:szCs w:val="24"/>
    </w:rPr>
  </w:style>
  <w:style w:type="character" w:customStyle="1" w:styleId="69">
    <w:name w:val="正文文本 3 Char"/>
    <w:link w:val="18"/>
    <w:semiHidden/>
    <w:qFormat/>
    <w:uiPriority w:val="99"/>
    <w:rPr>
      <w:kern w:val="2"/>
      <w:sz w:val="16"/>
      <w:szCs w:val="16"/>
    </w:rPr>
  </w:style>
  <w:style w:type="character" w:customStyle="1" w:styleId="70">
    <w:name w:val="正文文本 Char1"/>
    <w:link w:val="19"/>
    <w:qFormat/>
    <w:uiPriority w:val="99"/>
    <w:rPr>
      <w:rFonts w:ascii="Times New Roman" w:hAnsi="Times New Roman"/>
      <w:kern w:val="2"/>
      <w:sz w:val="21"/>
      <w:szCs w:val="24"/>
    </w:rPr>
  </w:style>
  <w:style w:type="character" w:customStyle="1" w:styleId="71">
    <w:name w:val="正文文本缩进 Char"/>
    <w:link w:val="20"/>
    <w:qFormat/>
    <w:uiPriority w:val="99"/>
    <w:rPr>
      <w:rFonts w:ascii="仿宋_GB2312" w:hAnsi="Times New Roman" w:eastAsia="仿宋_GB2312" w:cs="Times New Roman"/>
      <w:sz w:val="32"/>
      <w:szCs w:val="20"/>
    </w:rPr>
  </w:style>
  <w:style w:type="character" w:customStyle="1" w:styleId="72">
    <w:name w:val="纯文本 Char1"/>
    <w:link w:val="25"/>
    <w:qFormat/>
    <w:uiPriority w:val="99"/>
    <w:rPr>
      <w:rFonts w:ascii="宋体" w:hAnsi="Courier New" w:eastAsia="宋体" w:cs="Courier New"/>
      <w:szCs w:val="21"/>
    </w:rPr>
  </w:style>
  <w:style w:type="character" w:customStyle="1" w:styleId="73">
    <w:name w:val="日期 Char"/>
    <w:link w:val="27"/>
    <w:qFormat/>
    <w:uiPriority w:val="99"/>
    <w:rPr>
      <w:rFonts w:ascii="Times New Roman" w:hAnsi="Times New Roman"/>
      <w:kern w:val="2"/>
      <w:sz w:val="21"/>
      <w:szCs w:val="24"/>
    </w:rPr>
  </w:style>
  <w:style w:type="character" w:customStyle="1" w:styleId="74">
    <w:name w:val="正文文本缩进 2 Char"/>
    <w:link w:val="28"/>
    <w:qFormat/>
    <w:uiPriority w:val="99"/>
    <w:rPr>
      <w:kern w:val="2"/>
      <w:sz w:val="24"/>
      <w:szCs w:val="24"/>
    </w:rPr>
  </w:style>
  <w:style w:type="character" w:customStyle="1" w:styleId="75">
    <w:name w:val="批注框文本 Char"/>
    <w:link w:val="29"/>
    <w:qFormat/>
    <w:locked/>
    <w:uiPriority w:val="0"/>
    <w:rPr>
      <w:kern w:val="2"/>
      <w:sz w:val="18"/>
      <w:szCs w:val="18"/>
    </w:rPr>
  </w:style>
  <w:style w:type="character" w:customStyle="1" w:styleId="76">
    <w:name w:val="页脚 Char"/>
    <w:link w:val="30"/>
    <w:qFormat/>
    <w:uiPriority w:val="99"/>
    <w:rPr>
      <w:sz w:val="18"/>
      <w:szCs w:val="18"/>
    </w:rPr>
  </w:style>
  <w:style w:type="character" w:customStyle="1" w:styleId="77">
    <w:name w:val="页眉 Char"/>
    <w:link w:val="31"/>
    <w:qFormat/>
    <w:uiPriority w:val="0"/>
    <w:rPr>
      <w:sz w:val="18"/>
      <w:szCs w:val="18"/>
    </w:rPr>
  </w:style>
  <w:style w:type="character" w:customStyle="1" w:styleId="78">
    <w:name w:val="副标题 Char"/>
    <w:link w:val="34"/>
    <w:qFormat/>
    <w:uiPriority w:val="11"/>
    <w:rPr>
      <w:rFonts w:ascii="Cambria" w:hAnsi="Cambria"/>
      <w:b/>
      <w:bCs/>
      <w:kern w:val="28"/>
      <w:sz w:val="32"/>
      <w:szCs w:val="32"/>
    </w:rPr>
  </w:style>
  <w:style w:type="character" w:customStyle="1" w:styleId="79">
    <w:name w:val="脚注文本 Char"/>
    <w:link w:val="35"/>
    <w:semiHidden/>
    <w:qFormat/>
    <w:uiPriority w:val="0"/>
    <w:rPr>
      <w:sz w:val="18"/>
      <w:szCs w:val="18"/>
    </w:rPr>
  </w:style>
  <w:style w:type="character" w:customStyle="1" w:styleId="80">
    <w:name w:val="HTML 预设格式 Char"/>
    <w:link w:val="39"/>
    <w:qFormat/>
    <w:uiPriority w:val="99"/>
    <w:rPr>
      <w:rFonts w:ascii="宋体" w:hAnsi="宋体"/>
      <w:sz w:val="24"/>
      <w:szCs w:val="24"/>
    </w:rPr>
  </w:style>
  <w:style w:type="character" w:customStyle="1" w:styleId="81">
    <w:name w:val="标题 Char"/>
    <w:link w:val="41"/>
    <w:qFormat/>
    <w:uiPriority w:val="0"/>
    <w:rPr>
      <w:rFonts w:ascii="Cambria" w:hAnsi="Cambria"/>
      <w:b/>
      <w:bCs/>
      <w:kern w:val="2"/>
      <w:sz w:val="32"/>
      <w:szCs w:val="32"/>
    </w:rPr>
  </w:style>
  <w:style w:type="character" w:customStyle="1" w:styleId="82">
    <w:name w:val="批注主题 Char"/>
    <w:link w:val="42"/>
    <w:qFormat/>
    <w:uiPriority w:val="0"/>
    <w:rPr>
      <w:rFonts w:ascii="Times New Roman" w:hAnsi="Times New Roman"/>
      <w:b/>
      <w:bCs/>
      <w:kern w:val="2"/>
      <w:sz w:val="21"/>
      <w:szCs w:val="24"/>
    </w:rPr>
  </w:style>
  <w:style w:type="character" w:customStyle="1" w:styleId="83">
    <w:name w:val="标题 1 字符1"/>
    <w:qFormat/>
    <w:uiPriority w:val="0"/>
    <w:rPr>
      <w:b/>
      <w:bCs/>
      <w:kern w:val="44"/>
      <w:sz w:val="44"/>
      <w:szCs w:val="44"/>
    </w:rPr>
  </w:style>
  <w:style w:type="character" w:customStyle="1" w:styleId="84">
    <w:name w:val="textcontents"/>
    <w:qFormat/>
    <w:uiPriority w:val="99"/>
  </w:style>
  <w:style w:type="character" w:customStyle="1" w:styleId="85">
    <w:name w:val="批注文字 Char"/>
    <w:qFormat/>
    <w:uiPriority w:val="0"/>
    <w:rPr>
      <w:rFonts w:ascii="Times New Roman" w:hAnsi="Times New Roman"/>
      <w:kern w:val="2"/>
      <w:sz w:val="21"/>
      <w:szCs w:val="24"/>
    </w:rPr>
  </w:style>
  <w:style w:type="character" w:customStyle="1" w:styleId="86">
    <w:name w:val="纯文本 字符"/>
    <w:qFormat/>
    <w:uiPriority w:val="0"/>
    <w:rPr>
      <w:rFonts w:ascii="宋体" w:hAnsi="Courier New" w:eastAsia="宋体" w:cs="Courier New"/>
      <w:szCs w:val="21"/>
    </w:rPr>
  </w:style>
  <w:style w:type="character" w:customStyle="1" w:styleId="87">
    <w:name w:val="纯文本 Char"/>
    <w:qFormat/>
    <w:uiPriority w:val="0"/>
    <w:rPr>
      <w:rFonts w:ascii="宋体" w:hAnsi="Courier New" w:eastAsia="宋体" w:cs="Courier New"/>
      <w:szCs w:val="21"/>
    </w:rPr>
  </w:style>
  <w:style w:type="character" w:customStyle="1" w:styleId="88">
    <w:name w:val="纯文本 字符2"/>
    <w:qFormat/>
    <w:uiPriority w:val="0"/>
    <w:rPr>
      <w:rFonts w:ascii="宋体" w:hAnsi="Courier New" w:eastAsia="宋体" w:cs="Courier New"/>
      <w:szCs w:val="21"/>
    </w:rPr>
  </w:style>
  <w:style w:type="character" w:customStyle="1" w:styleId="89">
    <w:name w:val="批注文字 字符1"/>
    <w:qFormat/>
    <w:uiPriority w:val="0"/>
    <w:rPr>
      <w:rFonts w:ascii="Times New Roman" w:hAnsi="Times New Roman"/>
      <w:kern w:val="2"/>
      <w:sz w:val="21"/>
      <w:szCs w:val="24"/>
    </w:rPr>
  </w:style>
  <w:style w:type="character" w:customStyle="1" w:styleId="90">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1">
    <w:name w:val="纯文本 字符1"/>
    <w:qFormat/>
    <w:uiPriority w:val="0"/>
    <w:rPr>
      <w:rFonts w:ascii="宋体" w:hAnsi="Courier New"/>
    </w:rPr>
  </w:style>
  <w:style w:type="character" w:customStyle="1" w:styleId="92">
    <w:name w:val="正文文本 Char"/>
    <w:qFormat/>
    <w:uiPriority w:val="0"/>
    <w:rPr>
      <w:rFonts w:ascii="Times New Roman" w:hAnsi="Times New Roman"/>
      <w:kern w:val="2"/>
      <w:sz w:val="21"/>
      <w:szCs w:val="24"/>
    </w:rPr>
  </w:style>
  <w:style w:type="character" w:customStyle="1" w:styleId="93">
    <w:name w:val="批注文字 字符"/>
    <w:qFormat/>
    <w:uiPriority w:val="0"/>
    <w:rPr>
      <w:rFonts w:ascii="Times New Roman" w:hAnsi="Times New Roman"/>
      <w:kern w:val="2"/>
      <w:sz w:val="21"/>
      <w:szCs w:val="24"/>
    </w:rPr>
  </w:style>
  <w:style w:type="character" w:customStyle="1" w:styleId="94">
    <w:name w:val="标题 2 Char"/>
    <w:qFormat/>
    <w:uiPriority w:val="0"/>
    <w:rPr>
      <w:rFonts w:ascii="Cambria" w:hAnsi="Cambria" w:eastAsia="宋体" w:cs="Times New Roman"/>
      <w:b/>
      <w:bCs/>
      <w:kern w:val="2"/>
      <w:sz w:val="32"/>
      <w:szCs w:val="32"/>
    </w:rPr>
  </w:style>
  <w:style w:type="character" w:customStyle="1" w:styleId="95">
    <w:name w:val="标题 8 Char"/>
    <w:qFormat/>
    <w:uiPriority w:val="9"/>
    <w:rPr>
      <w:rFonts w:ascii="Arial" w:hAnsi="Arial" w:eastAsia="黑体"/>
      <w:kern w:val="2"/>
      <w:sz w:val="24"/>
      <w:szCs w:val="24"/>
    </w:rPr>
  </w:style>
  <w:style w:type="character" w:customStyle="1" w:styleId="96">
    <w:name w:val="apple-style-span"/>
    <w:qFormat/>
    <w:uiPriority w:val="0"/>
  </w:style>
  <w:style w:type="paragraph" w:customStyle="1" w:styleId="97">
    <w:name w:val="默认段落字体 Para Char Char Char Char Char Char Char Char Char1 Char Char Char Char"/>
    <w:basedOn w:val="1"/>
    <w:qFormat/>
    <w:uiPriority w:val="0"/>
    <w:rPr>
      <w:rFonts w:ascii="Tahoma" w:hAnsi="Tahoma"/>
      <w:sz w:val="24"/>
      <w:szCs w:val="20"/>
    </w:rPr>
  </w:style>
  <w:style w:type="paragraph" w:customStyle="1" w:styleId="98">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99">
    <w:name w:val="List Paragraph"/>
    <w:basedOn w:val="1"/>
    <w:qFormat/>
    <w:uiPriority w:val="99"/>
    <w:pPr>
      <w:ind w:firstLine="420" w:firstLineChars="200"/>
    </w:pPr>
  </w:style>
  <w:style w:type="paragraph" w:customStyle="1" w:styleId="100">
    <w:name w:val="Table Paragraph"/>
    <w:basedOn w:val="1"/>
    <w:qFormat/>
    <w:uiPriority w:val="1"/>
    <w:pPr>
      <w:jc w:val="left"/>
    </w:pPr>
    <w:rPr>
      <w:rFonts w:ascii="Calibri" w:hAnsi="Calibri"/>
      <w:kern w:val="0"/>
      <w:sz w:val="22"/>
      <w:szCs w:val="22"/>
      <w:lang w:eastAsia="en-US"/>
    </w:rPr>
  </w:style>
  <w:style w:type="character" w:customStyle="1" w:styleId="101">
    <w:name w:val="正文文本 字符"/>
    <w:qFormat/>
    <w:uiPriority w:val="0"/>
    <w:rPr>
      <w:rFonts w:ascii="Times New Roman" w:hAnsi="Times New Roman"/>
      <w:kern w:val="2"/>
      <w:sz w:val="21"/>
      <w:szCs w:val="24"/>
    </w:rPr>
  </w:style>
  <w:style w:type="character" w:customStyle="1" w:styleId="102">
    <w:name w:val="批注文字 Char2"/>
    <w:qFormat/>
    <w:uiPriority w:val="0"/>
    <w:rPr>
      <w:rFonts w:ascii="Times New Roman" w:hAnsi="Times New Roman"/>
      <w:kern w:val="2"/>
      <w:sz w:val="21"/>
      <w:szCs w:val="24"/>
    </w:rPr>
  </w:style>
  <w:style w:type="character" w:customStyle="1" w:styleId="103">
    <w:name w:val="正文2 Char Char"/>
    <w:link w:val="104"/>
    <w:qFormat/>
    <w:uiPriority w:val="0"/>
    <w:rPr>
      <w:kern w:val="2"/>
      <w:sz w:val="24"/>
    </w:rPr>
  </w:style>
  <w:style w:type="paragraph" w:customStyle="1" w:styleId="104">
    <w:name w:val="正文2"/>
    <w:basedOn w:val="1"/>
    <w:link w:val="103"/>
    <w:qFormat/>
    <w:uiPriority w:val="0"/>
    <w:pPr>
      <w:adjustRightInd w:val="0"/>
      <w:spacing w:before="156" w:line="360" w:lineRule="auto"/>
      <w:ind w:firstLine="510" w:firstLineChars="200"/>
    </w:pPr>
    <w:rPr>
      <w:sz w:val="24"/>
      <w:szCs w:val="20"/>
    </w:rPr>
  </w:style>
  <w:style w:type="character" w:customStyle="1" w:styleId="105">
    <w:name w:val="批注文字 Char Char"/>
    <w:qFormat/>
    <w:uiPriority w:val="99"/>
    <w:rPr>
      <w:rFonts w:ascii="宋体" w:hAnsi="Times New Roman" w:eastAsia="宋体" w:cs="宋体"/>
      <w:sz w:val="20"/>
      <w:szCs w:val="20"/>
    </w:rPr>
  </w:style>
  <w:style w:type="character" w:customStyle="1" w:styleId="106">
    <w:name w:val="Heading 3 Char"/>
    <w:qFormat/>
    <w:uiPriority w:val="99"/>
    <w:rPr>
      <w:b/>
      <w:bCs/>
      <w:kern w:val="2"/>
      <w:sz w:val="32"/>
      <w:szCs w:val="32"/>
    </w:rPr>
  </w:style>
  <w:style w:type="character" w:customStyle="1" w:styleId="107">
    <w:name w:val="Heading 2 Char"/>
    <w:qFormat/>
    <w:uiPriority w:val="99"/>
    <w:rPr>
      <w:rFonts w:ascii="Arial" w:hAnsi="Arial" w:eastAsia="黑体" w:cs="Arial"/>
      <w:b/>
      <w:bCs/>
      <w:kern w:val="2"/>
      <w:sz w:val="32"/>
      <w:szCs w:val="32"/>
      <w:lang w:val="en-US" w:eastAsia="zh-CN"/>
    </w:rPr>
  </w:style>
  <w:style w:type="character" w:customStyle="1" w:styleId="108">
    <w:name w:val="Balloon Text Char"/>
    <w:qFormat/>
    <w:uiPriority w:val="99"/>
    <w:rPr>
      <w:sz w:val="18"/>
      <w:szCs w:val="18"/>
    </w:rPr>
  </w:style>
  <w:style w:type="character" w:customStyle="1" w:styleId="109">
    <w:name w:val="文档结构图 Char1"/>
    <w:qFormat/>
    <w:uiPriority w:val="99"/>
    <w:rPr>
      <w:rFonts w:ascii="宋体" w:hAnsi="Times New Roman" w:eastAsia="宋体" w:cs="宋体"/>
      <w:sz w:val="18"/>
      <w:szCs w:val="18"/>
    </w:rPr>
  </w:style>
  <w:style w:type="character" w:customStyle="1" w:styleId="110">
    <w:name w:val="Footnote Text Char"/>
    <w:qFormat/>
    <w:uiPriority w:val="99"/>
    <w:rPr>
      <w:rFonts w:eastAsia="宋体"/>
      <w:sz w:val="18"/>
      <w:szCs w:val="18"/>
      <w:lang w:val="en-US" w:eastAsia="zh-CN"/>
    </w:rPr>
  </w:style>
  <w:style w:type="character" w:customStyle="1" w:styleId="111">
    <w:name w:val="Char Char21"/>
    <w:qFormat/>
    <w:uiPriority w:val="99"/>
    <w:rPr>
      <w:rFonts w:ascii="Arial" w:hAnsi="Arial" w:eastAsia="黑体" w:cs="Arial"/>
      <w:b/>
      <w:bCs/>
      <w:sz w:val="32"/>
      <w:szCs w:val="32"/>
    </w:rPr>
  </w:style>
  <w:style w:type="character" w:customStyle="1" w:styleId="112">
    <w:name w:val="Body Text Indent Char"/>
    <w:qFormat/>
    <w:uiPriority w:val="99"/>
    <w:rPr>
      <w:rFonts w:ascii="宋体" w:hAnsi="宋体" w:eastAsia="宋体" w:cs="宋体"/>
      <w:kern w:val="2"/>
      <w:sz w:val="21"/>
      <w:szCs w:val="21"/>
      <w:lang w:val="en-US" w:eastAsia="zh-CN"/>
    </w:rPr>
  </w:style>
  <w:style w:type="character" w:customStyle="1" w:styleId="113">
    <w:name w:val="不明显参考1"/>
    <w:qFormat/>
    <w:uiPriority w:val="99"/>
    <w:rPr>
      <w:smallCaps/>
      <w:color w:val="auto"/>
      <w:u w:val="single"/>
    </w:rPr>
  </w:style>
  <w:style w:type="character" w:customStyle="1" w:styleId="114">
    <w:name w:val="Heading 4 Char"/>
    <w:qFormat/>
    <w:uiPriority w:val="99"/>
    <w:rPr>
      <w:rFonts w:ascii="Arial" w:hAnsi="Arial" w:eastAsia="宋体" w:cs="Arial"/>
      <w:b/>
      <w:bCs/>
      <w:kern w:val="2"/>
      <w:sz w:val="28"/>
      <w:szCs w:val="28"/>
      <w:lang w:val="en-US" w:eastAsia="zh-CN"/>
    </w:rPr>
  </w:style>
  <w:style w:type="character" w:customStyle="1" w:styleId="115">
    <w:name w:val="Char Char20"/>
    <w:qFormat/>
    <w:uiPriority w:val="99"/>
    <w:rPr>
      <w:rFonts w:ascii="Times New Roman" w:hAnsi="Times New Roman" w:eastAsia="宋体" w:cs="Times New Roman"/>
      <w:b/>
      <w:bCs/>
      <w:sz w:val="32"/>
      <w:szCs w:val="32"/>
    </w:rPr>
  </w:style>
  <w:style w:type="character" w:customStyle="1" w:styleId="116">
    <w:name w:val="Comment Subject Char"/>
    <w:qFormat/>
    <w:uiPriority w:val="99"/>
    <w:rPr>
      <w:b/>
      <w:bCs/>
      <w:sz w:val="24"/>
      <w:szCs w:val="24"/>
    </w:rPr>
  </w:style>
  <w:style w:type="character" w:customStyle="1" w:styleId="117">
    <w:name w:val="Heading 1 Char"/>
    <w:qFormat/>
    <w:uiPriority w:val="99"/>
    <w:rPr>
      <w:rFonts w:eastAsia="宋体"/>
      <w:b/>
      <w:bCs/>
      <w:kern w:val="44"/>
      <w:sz w:val="44"/>
      <w:szCs w:val="44"/>
      <w:lang w:val="en-US" w:eastAsia="zh-CN"/>
    </w:rPr>
  </w:style>
  <w:style w:type="character" w:customStyle="1" w:styleId="118">
    <w:name w:val="批注框文本 Char1"/>
    <w:qFormat/>
    <w:uiPriority w:val="99"/>
    <w:rPr>
      <w:rFonts w:ascii="Times New Roman" w:hAnsi="Times New Roman" w:eastAsia="宋体" w:cs="Times New Roman"/>
      <w:sz w:val="18"/>
      <w:szCs w:val="18"/>
    </w:rPr>
  </w:style>
  <w:style w:type="character" w:customStyle="1" w:styleId="119">
    <w:name w:val="Char Char6"/>
    <w:qFormat/>
    <w:uiPriority w:val="99"/>
    <w:rPr>
      <w:rFonts w:eastAsia="宋体"/>
      <w:b/>
      <w:bCs/>
      <w:kern w:val="44"/>
      <w:sz w:val="44"/>
      <w:szCs w:val="44"/>
      <w:lang w:val="en-US" w:eastAsia="zh-CN"/>
    </w:rPr>
  </w:style>
  <w:style w:type="character" w:customStyle="1" w:styleId="120">
    <w:name w:val="Char Char18"/>
    <w:qFormat/>
    <w:uiPriority w:val="99"/>
    <w:rPr>
      <w:rFonts w:ascii="Times New Roman" w:hAnsi="Times New Roman" w:eastAsia="宋体" w:cs="Times New Roman"/>
      <w:b/>
      <w:bCs/>
      <w:sz w:val="28"/>
      <w:szCs w:val="28"/>
    </w:rPr>
  </w:style>
  <w:style w:type="character" w:customStyle="1" w:styleId="121">
    <w:name w:val="Body Text Indent 2 Char"/>
    <w:qFormat/>
    <w:uiPriority w:val="99"/>
    <w:rPr>
      <w:rFonts w:eastAsia="宋体"/>
      <w:kern w:val="2"/>
      <w:sz w:val="24"/>
      <w:szCs w:val="24"/>
      <w:lang w:val="en-US" w:eastAsia="zh-CN"/>
    </w:rPr>
  </w:style>
  <w:style w:type="character" w:customStyle="1" w:styleId="122">
    <w:name w:val="Comment Text Char1"/>
    <w:qFormat/>
    <w:uiPriority w:val="99"/>
    <w:rPr>
      <w:sz w:val="24"/>
      <w:szCs w:val="24"/>
    </w:rPr>
  </w:style>
  <w:style w:type="character" w:customStyle="1" w:styleId="123">
    <w:name w:val="标题5 Char Char"/>
    <w:link w:val="124"/>
    <w:qFormat/>
    <w:locked/>
    <w:uiPriority w:val="99"/>
    <w:rPr>
      <w:rFonts w:ascii="Arial" w:hAnsi="Arial" w:cs="Arial"/>
      <w:b/>
      <w:bCs/>
      <w:sz w:val="32"/>
      <w:szCs w:val="32"/>
    </w:rPr>
  </w:style>
  <w:style w:type="paragraph" w:customStyle="1" w:styleId="124">
    <w:name w:val="标题5"/>
    <w:basedOn w:val="4"/>
    <w:link w:val="123"/>
    <w:qFormat/>
    <w:uiPriority w:val="99"/>
    <w:pPr>
      <w:spacing w:line="413" w:lineRule="auto"/>
    </w:pPr>
    <w:rPr>
      <w:rFonts w:ascii="Arial" w:hAnsi="Arial"/>
      <w:kern w:val="0"/>
    </w:rPr>
  </w:style>
  <w:style w:type="character" w:customStyle="1" w:styleId="125">
    <w:name w:val="批注主题 Char1"/>
    <w:qFormat/>
    <w:uiPriority w:val="99"/>
    <w:rPr>
      <w:rFonts w:ascii="Times New Roman" w:hAnsi="Times New Roman" w:eastAsia="宋体" w:cs="Times New Roman"/>
      <w:b/>
      <w:bCs/>
      <w:sz w:val="24"/>
      <w:szCs w:val="24"/>
    </w:rPr>
  </w:style>
  <w:style w:type="character" w:customStyle="1" w:styleId="126">
    <w:name w:val="Char Char24"/>
    <w:qFormat/>
    <w:uiPriority w:val="99"/>
    <w:rPr>
      <w:rFonts w:eastAsia="宋体"/>
      <w:b/>
      <w:bCs/>
      <w:kern w:val="44"/>
      <w:sz w:val="44"/>
      <w:szCs w:val="44"/>
      <w:lang w:val="en-US" w:eastAsia="zh-CN"/>
    </w:rPr>
  </w:style>
  <w:style w:type="character" w:customStyle="1" w:styleId="127">
    <w:name w:val="Footer Char"/>
    <w:qFormat/>
    <w:uiPriority w:val="99"/>
    <w:rPr>
      <w:rFonts w:eastAsia="宋体"/>
      <w:kern w:val="2"/>
      <w:sz w:val="18"/>
      <w:szCs w:val="18"/>
      <w:lang w:val="en-US" w:eastAsia="zh-CN"/>
    </w:rPr>
  </w:style>
  <w:style w:type="character" w:customStyle="1" w:styleId="128">
    <w:name w:val="Char Char9"/>
    <w:qFormat/>
    <w:uiPriority w:val="99"/>
    <w:rPr>
      <w:rFonts w:eastAsia="宋体"/>
      <w:b/>
      <w:bCs/>
      <w:kern w:val="44"/>
      <w:sz w:val="44"/>
      <w:szCs w:val="44"/>
      <w:lang w:val="en-US" w:eastAsia="zh-CN"/>
    </w:rPr>
  </w:style>
  <w:style w:type="character" w:customStyle="1" w:styleId="129">
    <w:name w:val="Heading 3 Char1"/>
    <w:qFormat/>
    <w:uiPriority w:val="99"/>
    <w:rPr>
      <w:rFonts w:eastAsia="宋体"/>
      <w:b/>
      <w:bCs/>
      <w:kern w:val="2"/>
      <w:sz w:val="32"/>
      <w:szCs w:val="32"/>
      <w:lang w:val="en-US" w:eastAsia="zh-CN"/>
    </w:rPr>
  </w:style>
  <w:style w:type="character" w:customStyle="1" w:styleId="130">
    <w:name w:val="Document Map Char"/>
    <w:qFormat/>
    <w:uiPriority w:val="99"/>
    <w:rPr>
      <w:rFonts w:eastAsia="宋体"/>
      <w:kern w:val="2"/>
      <w:sz w:val="24"/>
      <w:szCs w:val="24"/>
      <w:lang w:val="en-US" w:eastAsia="zh-CN"/>
    </w:rPr>
  </w:style>
  <w:style w:type="character" w:customStyle="1" w:styleId="131">
    <w:name w:val="标题 Char1"/>
    <w:qFormat/>
    <w:uiPriority w:val="99"/>
    <w:rPr>
      <w:rFonts w:ascii="Cambria" w:hAnsi="Cambria" w:eastAsia="宋体" w:cs="Cambria"/>
      <w:b/>
      <w:bCs/>
      <w:sz w:val="32"/>
      <w:szCs w:val="32"/>
    </w:rPr>
  </w:style>
  <w:style w:type="character" w:customStyle="1" w:styleId="132">
    <w:name w:val="Char Char22"/>
    <w:qFormat/>
    <w:uiPriority w:val="99"/>
    <w:rPr>
      <w:rFonts w:ascii="Times New Roman" w:hAnsi="Times New Roman" w:eastAsia="宋体" w:cs="Times New Roman"/>
      <w:b/>
      <w:bCs/>
      <w:kern w:val="44"/>
      <w:sz w:val="44"/>
      <w:szCs w:val="44"/>
    </w:rPr>
  </w:style>
  <w:style w:type="character" w:customStyle="1" w:styleId="133">
    <w:name w:val="明显引用 Char"/>
    <w:link w:val="134"/>
    <w:qFormat/>
    <w:locked/>
    <w:uiPriority w:val="99"/>
    <w:rPr>
      <w:b/>
      <w:bCs/>
      <w:i/>
      <w:iCs/>
      <w:color w:val="4F81BD"/>
    </w:rPr>
  </w:style>
  <w:style w:type="paragraph" w:customStyle="1" w:styleId="134">
    <w:name w:val="明显引用1"/>
    <w:basedOn w:val="1"/>
    <w:next w:val="1"/>
    <w:link w:val="133"/>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35">
    <w:name w:val="标题4 Char Char"/>
    <w:link w:val="136"/>
    <w:qFormat/>
    <w:locked/>
    <w:uiPriority w:val="99"/>
    <w:rPr>
      <w:rFonts w:ascii="Arial" w:hAnsi="Arial" w:cs="Arial"/>
      <w:b/>
      <w:bCs/>
      <w:sz w:val="32"/>
      <w:szCs w:val="32"/>
    </w:rPr>
  </w:style>
  <w:style w:type="paragraph" w:customStyle="1" w:styleId="136">
    <w:name w:val="标题4"/>
    <w:basedOn w:val="3"/>
    <w:next w:val="22"/>
    <w:link w:val="135"/>
    <w:qFormat/>
    <w:uiPriority w:val="99"/>
    <w:pPr>
      <w:spacing w:before="60" w:after="60" w:line="413" w:lineRule="auto"/>
    </w:pPr>
    <w:rPr>
      <w:rFonts w:ascii="Arial" w:hAnsi="Arial"/>
      <w:kern w:val="0"/>
    </w:rPr>
  </w:style>
  <w:style w:type="character" w:customStyle="1" w:styleId="137">
    <w:name w:val="Header Char"/>
    <w:qFormat/>
    <w:uiPriority w:val="99"/>
    <w:rPr>
      <w:rFonts w:eastAsia="宋体"/>
      <w:kern w:val="2"/>
      <w:sz w:val="18"/>
      <w:szCs w:val="18"/>
      <w:lang w:val="en-US" w:eastAsia="zh-CN"/>
    </w:rPr>
  </w:style>
  <w:style w:type="character" w:customStyle="1" w:styleId="138">
    <w:name w:val="明显引用 Char1"/>
    <w:qFormat/>
    <w:uiPriority w:val="99"/>
    <w:rPr>
      <w:rFonts w:ascii="Times New Roman" w:hAnsi="Times New Roman" w:eastAsia="宋体" w:cs="Times New Roman"/>
      <w:b/>
      <w:bCs/>
      <w:i/>
      <w:iCs/>
      <w:color w:val="4F81BD"/>
      <w:sz w:val="24"/>
      <w:szCs w:val="24"/>
    </w:rPr>
  </w:style>
  <w:style w:type="character" w:customStyle="1" w:styleId="139">
    <w:name w:val="Comment Text Char"/>
    <w:qFormat/>
    <w:uiPriority w:val="99"/>
    <w:rPr>
      <w:sz w:val="24"/>
      <w:szCs w:val="24"/>
    </w:rPr>
  </w:style>
  <w:style w:type="character" w:customStyle="1" w:styleId="140">
    <w:name w:val="明显参考1"/>
    <w:qFormat/>
    <w:uiPriority w:val="99"/>
    <w:rPr>
      <w:b/>
      <w:bCs/>
      <w:smallCaps/>
      <w:color w:val="auto"/>
      <w:spacing w:val="5"/>
      <w:u w:val="single"/>
    </w:rPr>
  </w:style>
  <w:style w:type="character" w:customStyle="1" w:styleId="141">
    <w:name w:val="明显强调1"/>
    <w:qFormat/>
    <w:uiPriority w:val="99"/>
    <w:rPr>
      <w:b/>
      <w:bCs/>
      <w:i/>
      <w:iCs/>
      <w:color w:val="4F81BD"/>
    </w:rPr>
  </w:style>
  <w:style w:type="character" w:customStyle="1" w:styleId="142">
    <w:name w:val="引用 Char1"/>
    <w:qFormat/>
    <w:uiPriority w:val="99"/>
    <w:rPr>
      <w:rFonts w:ascii="Times New Roman" w:hAnsi="Times New Roman" w:eastAsia="宋体" w:cs="Times New Roman"/>
      <w:i/>
      <w:iCs/>
      <w:color w:val="000000"/>
      <w:sz w:val="24"/>
      <w:szCs w:val="24"/>
    </w:rPr>
  </w:style>
  <w:style w:type="character" w:customStyle="1" w:styleId="143">
    <w:name w:val="引用 Char"/>
    <w:link w:val="144"/>
    <w:qFormat/>
    <w:locked/>
    <w:uiPriority w:val="99"/>
    <w:rPr>
      <w:i/>
      <w:iCs/>
      <w:color w:val="000000"/>
    </w:rPr>
  </w:style>
  <w:style w:type="paragraph" w:customStyle="1" w:styleId="144">
    <w:name w:val="引用1"/>
    <w:basedOn w:val="1"/>
    <w:next w:val="1"/>
    <w:link w:val="143"/>
    <w:qFormat/>
    <w:uiPriority w:val="99"/>
    <w:rPr>
      <w:i/>
      <w:iCs/>
      <w:color w:val="000000"/>
      <w:kern w:val="0"/>
      <w:sz w:val="20"/>
      <w:szCs w:val="20"/>
    </w:rPr>
  </w:style>
  <w:style w:type="character" w:customStyle="1" w:styleId="145">
    <w:name w:val="标题 Char2"/>
    <w:qFormat/>
    <w:uiPriority w:val="99"/>
    <w:rPr>
      <w:rFonts w:ascii="Cambria" w:hAnsi="Cambria" w:eastAsia="宋体" w:cs="Cambria"/>
      <w:b/>
      <w:bCs/>
      <w:sz w:val="32"/>
      <w:szCs w:val="32"/>
    </w:rPr>
  </w:style>
  <w:style w:type="character" w:customStyle="1" w:styleId="146">
    <w:name w:val="Char Char23"/>
    <w:qFormat/>
    <w:uiPriority w:val="99"/>
    <w:rPr>
      <w:rFonts w:eastAsia="宋体"/>
      <w:b/>
      <w:bCs/>
      <w:kern w:val="44"/>
      <w:sz w:val="44"/>
      <w:szCs w:val="44"/>
      <w:lang w:val="en-US" w:eastAsia="zh-CN"/>
    </w:rPr>
  </w:style>
  <w:style w:type="character" w:customStyle="1" w:styleId="147">
    <w:name w:val="Plain Text Char"/>
    <w:qFormat/>
    <w:uiPriority w:val="99"/>
    <w:rPr>
      <w:rFonts w:ascii="宋体" w:hAnsi="Courier New" w:eastAsia="宋体" w:cs="宋体"/>
      <w:sz w:val="24"/>
      <w:szCs w:val="24"/>
    </w:rPr>
  </w:style>
  <w:style w:type="character" w:customStyle="1" w:styleId="148">
    <w:name w:val="Char Char91"/>
    <w:qFormat/>
    <w:uiPriority w:val="99"/>
    <w:rPr>
      <w:rFonts w:eastAsia="宋体"/>
      <w:b/>
      <w:bCs/>
      <w:kern w:val="44"/>
      <w:sz w:val="44"/>
      <w:szCs w:val="44"/>
      <w:lang w:val="en-US" w:eastAsia="zh-CN"/>
    </w:rPr>
  </w:style>
  <w:style w:type="character" w:customStyle="1" w:styleId="149">
    <w:name w:val="Char Char181"/>
    <w:qFormat/>
    <w:uiPriority w:val="99"/>
    <w:rPr>
      <w:b/>
      <w:bCs/>
      <w:kern w:val="44"/>
      <w:sz w:val="44"/>
      <w:szCs w:val="44"/>
    </w:rPr>
  </w:style>
  <w:style w:type="character" w:customStyle="1" w:styleId="150">
    <w:name w:val="Heading 5 Char"/>
    <w:qFormat/>
    <w:uiPriority w:val="99"/>
    <w:rPr>
      <w:rFonts w:eastAsia="宋体"/>
      <w:b/>
      <w:bCs/>
      <w:kern w:val="2"/>
      <w:sz w:val="28"/>
      <w:szCs w:val="28"/>
      <w:lang w:val="en-US" w:eastAsia="zh-CN"/>
    </w:rPr>
  </w:style>
  <w:style w:type="character" w:customStyle="1" w:styleId="151">
    <w:name w:val="Char Char19"/>
    <w:qFormat/>
    <w:uiPriority w:val="99"/>
    <w:rPr>
      <w:rFonts w:ascii="Arial" w:hAnsi="Arial" w:eastAsia="宋体" w:cs="Arial"/>
      <w:b/>
      <w:bCs/>
      <w:sz w:val="28"/>
      <w:szCs w:val="28"/>
    </w:rPr>
  </w:style>
  <w:style w:type="character" w:customStyle="1" w:styleId="152">
    <w:name w:val="日期 Char1"/>
    <w:qFormat/>
    <w:uiPriority w:val="99"/>
    <w:rPr>
      <w:rFonts w:ascii="Times New Roman" w:hAnsi="Times New Roman" w:eastAsia="宋体" w:cs="Times New Roman"/>
      <w:sz w:val="24"/>
      <w:szCs w:val="24"/>
    </w:rPr>
  </w:style>
  <w:style w:type="character" w:customStyle="1" w:styleId="153">
    <w:name w:val="Date Char"/>
    <w:qFormat/>
    <w:uiPriority w:val="99"/>
    <w:rPr>
      <w:rFonts w:eastAsia="宋体"/>
      <w:kern w:val="2"/>
      <w:sz w:val="24"/>
      <w:szCs w:val="24"/>
      <w:lang w:val="en-US" w:eastAsia="zh-CN"/>
    </w:rPr>
  </w:style>
  <w:style w:type="character" w:customStyle="1" w:styleId="154">
    <w:name w:val="Title Char"/>
    <w:qFormat/>
    <w:uiPriority w:val="99"/>
    <w:rPr>
      <w:rFonts w:ascii="Cambria" w:hAnsi="Cambria" w:cs="Cambria"/>
      <w:b/>
      <w:bCs/>
      <w:sz w:val="32"/>
      <w:szCs w:val="32"/>
    </w:rPr>
  </w:style>
  <w:style w:type="character" w:customStyle="1" w:styleId="155">
    <w:name w:val="书籍标题1"/>
    <w:qFormat/>
    <w:uiPriority w:val="99"/>
    <w:rPr>
      <w:b/>
      <w:bCs/>
      <w:smallCaps/>
      <w:spacing w:val="5"/>
    </w:rPr>
  </w:style>
  <w:style w:type="character" w:customStyle="1" w:styleId="156">
    <w:name w:val="不明显强调1"/>
    <w:qFormat/>
    <w:uiPriority w:val="99"/>
    <w:rPr>
      <w:i/>
      <w:iCs/>
      <w:color w:val="808080"/>
    </w:rPr>
  </w:style>
  <w:style w:type="paragraph" w:customStyle="1" w:styleId="157">
    <w:name w:val="样式1"/>
    <w:basedOn w:val="1"/>
    <w:next w:val="5"/>
    <w:qFormat/>
    <w:uiPriority w:val="99"/>
    <w:pPr>
      <w:spacing w:line="360" w:lineRule="auto"/>
      <w:ind w:firstLine="420" w:firstLineChars="200"/>
    </w:pPr>
    <w:rPr>
      <w:rFonts w:ascii="宋体" w:hAnsi="宋体" w:cs="宋体"/>
      <w:szCs w:val="21"/>
    </w:rPr>
  </w:style>
  <w:style w:type="paragraph" w:customStyle="1" w:styleId="158">
    <w:name w:val="Char Char Char Char Char Char Char"/>
    <w:basedOn w:val="1"/>
    <w:qFormat/>
    <w:uiPriority w:val="99"/>
    <w:pPr>
      <w:widowControl/>
      <w:spacing w:after="160" w:line="240" w:lineRule="exact"/>
      <w:jc w:val="left"/>
    </w:pPr>
    <w:rPr>
      <w:szCs w:val="21"/>
    </w:rPr>
  </w:style>
  <w:style w:type="paragraph" w:customStyle="1" w:styleId="159">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60">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61">
    <w:name w:val="TOC 标题1"/>
    <w:basedOn w:val="2"/>
    <w:next w:val="1"/>
    <w:qFormat/>
    <w:uiPriority w:val="99"/>
    <w:pPr>
      <w:spacing w:line="576" w:lineRule="auto"/>
      <w:outlineLvl w:val="9"/>
    </w:pPr>
    <w:rPr>
      <w:rFonts w:ascii="Calibri" w:hAnsi="Calibri" w:eastAsia="黑体" w:cs="Calibri"/>
      <w:lang w:val="zh-CN"/>
    </w:rPr>
  </w:style>
  <w:style w:type="paragraph" w:customStyle="1" w:styleId="162">
    <w:name w:val="空半行"/>
    <w:basedOn w:val="1"/>
    <w:qFormat/>
    <w:uiPriority w:val="99"/>
    <w:pPr>
      <w:adjustRightInd w:val="0"/>
      <w:spacing w:line="120" w:lineRule="exact"/>
      <w:textAlignment w:val="baseline"/>
    </w:pPr>
    <w:rPr>
      <w:rFonts w:eastAsia="仿宋_GB2312"/>
      <w:color w:val="FFFFFF"/>
      <w:kern w:val="0"/>
      <w:sz w:val="30"/>
      <w:szCs w:val="30"/>
    </w:rPr>
  </w:style>
  <w:style w:type="paragraph" w:customStyle="1" w:styleId="163">
    <w:name w:val="p0"/>
    <w:basedOn w:val="1"/>
    <w:qFormat/>
    <w:uiPriority w:val="0"/>
    <w:pPr>
      <w:widowControl/>
    </w:pPr>
    <w:rPr>
      <w:rFonts w:ascii="Calibri" w:hAnsi="Calibri" w:cs="Calibri"/>
      <w:kern w:val="0"/>
      <w:szCs w:val="21"/>
    </w:rPr>
  </w:style>
  <w:style w:type="paragraph" w:customStyle="1" w:styleId="164">
    <w:name w:val="Char"/>
    <w:basedOn w:val="1"/>
    <w:qFormat/>
    <w:uiPriority w:val="99"/>
    <w:pPr>
      <w:widowControl/>
      <w:spacing w:after="160" w:line="240" w:lineRule="exact"/>
      <w:jc w:val="left"/>
    </w:pPr>
    <w:rPr>
      <w:szCs w:val="21"/>
    </w:rPr>
  </w:style>
  <w:style w:type="paragraph" w:customStyle="1" w:styleId="165">
    <w:name w:val="1"/>
    <w:basedOn w:val="1"/>
    <w:next w:val="1"/>
    <w:qFormat/>
    <w:uiPriority w:val="99"/>
    <w:rPr>
      <w:szCs w:val="21"/>
    </w:rPr>
  </w:style>
  <w:style w:type="paragraph" w:customStyle="1" w:styleId="166">
    <w:name w:val="列出段落2"/>
    <w:basedOn w:val="1"/>
    <w:qFormat/>
    <w:uiPriority w:val="99"/>
    <w:pPr>
      <w:ind w:firstLine="420" w:firstLineChars="200"/>
    </w:pPr>
    <w:rPr>
      <w:rFonts w:ascii="Calibri" w:hAnsi="Calibri" w:cs="Calibri"/>
      <w:szCs w:val="21"/>
    </w:rPr>
  </w:style>
  <w:style w:type="paragraph" w:customStyle="1" w:styleId="167">
    <w:name w:val="_Style 163"/>
    <w:qFormat/>
    <w:uiPriority w:val="99"/>
    <w:rPr>
      <w:rFonts w:ascii="Times New Roman" w:hAnsi="Times New Roman" w:eastAsia="宋体" w:cs="Times New Roman"/>
      <w:kern w:val="2"/>
      <w:sz w:val="21"/>
      <w:szCs w:val="21"/>
      <w:lang w:val="en-US" w:eastAsia="zh-CN" w:bidi="ar-SA"/>
    </w:rPr>
  </w:style>
  <w:style w:type="paragraph" w:customStyle="1" w:styleId="168">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69">
    <w:name w:val="修订1"/>
    <w:qFormat/>
    <w:uiPriority w:val="99"/>
    <w:rPr>
      <w:rFonts w:ascii="Times New Roman" w:hAnsi="Times New Roman" w:eastAsia="宋体" w:cs="Times New Roman"/>
      <w:kern w:val="2"/>
      <w:sz w:val="21"/>
      <w:szCs w:val="21"/>
      <w:lang w:val="en-US" w:eastAsia="zh-CN" w:bidi="ar-SA"/>
    </w:rPr>
  </w:style>
  <w:style w:type="paragraph" w:customStyle="1" w:styleId="170">
    <w:name w:val="样式 标题 2 + Times New Roman 四号 非加粗 段前: 5 磅 段后: 0 磅 行距: 固定值 20..."/>
    <w:basedOn w:val="3"/>
    <w:qFormat/>
    <w:uiPriority w:val="99"/>
    <w:pPr>
      <w:spacing w:before="100" w:after="0" w:line="400" w:lineRule="exact"/>
    </w:pPr>
    <w:rPr>
      <w:rFonts w:ascii="Times New Roman" w:hAnsi="Times New Roman" w:eastAsia="黑体"/>
      <w:b w:val="0"/>
      <w:bCs w:val="0"/>
      <w:kern w:val="0"/>
      <w:sz w:val="28"/>
      <w:szCs w:val="28"/>
      <w:lang w:val="zh-CN"/>
    </w:rPr>
  </w:style>
  <w:style w:type="paragraph" w:customStyle="1" w:styleId="171">
    <w:name w:val="2-2ji"/>
    <w:basedOn w:val="3"/>
    <w:qFormat/>
    <w:uiPriority w:val="99"/>
    <w:pPr>
      <w:spacing w:before="0" w:after="0" w:line="360" w:lineRule="auto"/>
      <w:jc w:val="center"/>
    </w:pPr>
    <w:rPr>
      <w:rFonts w:ascii="宋体" w:hAnsi="宋体" w:cs="宋体"/>
      <w:sz w:val="36"/>
      <w:szCs w:val="36"/>
      <w:lang w:val="zh-CN"/>
    </w:rPr>
  </w:style>
  <w:style w:type="paragraph" w:customStyle="1" w:styleId="172">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173">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customStyle="1" w:styleId="174">
    <w:name w:val="列出段落1"/>
    <w:basedOn w:val="1"/>
    <w:qFormat/>
    <w:uiPriority w:val="99"/>
    <w:pPr>
      <w:ind w:firstLine="420" w:firstLineChars="200"/>
    </w:pPr>
    <w:rPr>
      <w:rFonts w:ascii="Calibri" w:hAnsi="Calibri" w:cs="Calibri"/>
      <w:szCs w:val="21"/>
    </w:rPr>
  </w:style>
  <w:style w:type="paragraph" w:customStyle="1" w:styleId="175">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76">
    <w:name w:val="Char1"/>
    <w:basedOn w:val="1"/>
    <w:qFormat/>
    <w:uiPriority w:val="99"/>
    <w:pPr>
      <w:widowControl/>
      <w:spacing w:after="160" w:line="240" w:lineRule="exact"/>
      <w:jc w:val="left"/>
    </w:pPr>
    <w:rPr>
      <w:szCs w:val="21"/>
    </w:rPr>
  </w:style>
  <w:style w:type="paragraph" w:customStyle="1" w:styleId="177">
    <w:name w:val="_Style 37"/>
    <w:basedOn w:val="1"/>
    <w:next w:val="1"/>
    <w:qFormat/>
    <w:uiPriority w:val="99"/>
    <w:rPr>
      <w:szCs w:val="21"/>
    </w:rPr>
  </w:style>
  <w:style w:type="paragraph" w:customStyle="1" w:styleId="178">
    <w:name w:val="样式 标题 3 + (中文) 黑体 小四 非加粗 段前: 7.8 磅 段后: 0 磅 行距: 固定值 20 磅"/>
    <w:basedOn w:val="4"/>
    <w:qFormat/>
    <w:uiPriority w:val="99"/>
    <w:pPr>
      <w:spacing w:before="0" w:after="0" w:line="400" w:lineRule="exact"/>
    </w:pPr>
    <w:rPr>
      <w:rFonts w:eastAsia="黑体"/>
      <w:b w:val="0"/>
      <w:bCs w:val="0"/>
      <w:lang w:val="zh-CN"/>
    </w:rPr>
  </w:style>
  <w:style w:type="paragraph" w:styleId="179">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
    <w:name w:val="Body text|1"/>
    <w:basedOn w:val="1"/>
    <w:link w:val="181"/>
    <w:qFormat/>
    <w:uiPriority w:val="0"/>
    <w:pPr>
      <w:spacing w:line="360" w:lineRule="auto"/>
      <w:ind w:firstLine="400"/>
    </w:pPr>
    <w:rPr>
      <w:rFonts w:ascii="宋体" w:hAnsi="宋体" w:cs="宋体"/>
      <w:szCs w:val="20"/>
      <w:lang w:val="zh-CN" w:bidi="zh-CN"/>
    </w:rPr>
  </w:style>
  <w:style w:type="character" w:customStyle="1" w:styleId="181">
    <w:name w:val="Body text|1_"/>
    <w:link w:val="180"/>
    <w:qFormat/>
    <w:uiPriority w:val="0"/>
    <w:rPr>
      <w:rFonts w:ascii="宋体" w:hAnsi="宋体" w:cs="宋体"/>
      <w:kern w:val="2"/>
      <w:sz w:val="21"/>
      <w:lang w:val="zh-CN" w:bidi="zh-CN"/>
    </w:rPr>
  </w:style>
  <w:style w:type="character" w:customStyle="1" w:styleId="182">
    <w:name w:val="Body text|3_"/>
    <w:link w:val="183"/>
    <w:qFormat/>
    <w:uiPriority w:val="0"/>
    <w:rPr>
      <w:rFonts w:ascii="宋体" w:hAnsi="宋体" w:cs="宋体"/>
      <w:lang w:val="zh-CN" w:bidi="zh-CN"/>
    </w:rPr>
  </w:style>
  <w:style w:type="paragraph" w:customStyle="1" w:styleId="183">
    <w:name w:val="Body text|3"/>
    <w:basedOn w:val="1"/>
    <w:link w:val="182"/>
    <w:qFormat/>
    <w:uiPriority w:val="0"/>
    <w:pPr>
      <w:spacing w:after="340"/>
      <w:jc w:val="left"/>
    </w:pPr>
    <w:rPr>
      <w:rFonts w:ascii="宋体" w:hAnsi="宋体" w:cs="宋体"/>
      <w:kern w:val="0"/>
      <w:sz w:val="20"/>
      <w:szCs w:val="20"/>
      <w:lang w:val="zh-CN" w:bidi="zh-CN"/>
    </w:rPr>
  </w:style>
  <w:style w:type="character" w:customStyle="1" w:styleId="184">
    <w:name w:val="Other|1_"/>
    <w:link w:val="185"/>
    <w:qFormat/>
    <w:uiPriority w:val="0"/>
    <w:rPr>
      <w:rFonts w:ascii="宋体" w:hAnsi="宋体" w:cs="宋体"/>
      <w:lang w:val="zh-CN" w:bidi="zh-CN"/>
    </w:rPr>
  </w:style>
  <w:style w:type="paragraph" w:customStyle="1" w:styleId="185">
    <w:name w:val="Other|1"/>
    <w:basedOn w:val="1"/>
    <w:link w:val="184"/>
    <w:qFormat/>
    <w:uiPriority w:val="0"/>
    <w:pPr>
      <w:spacing w:line="360" w:lineRule="auto"/>
      <w:ind w:firstLine="400"/>
      <w:jc w:val="left"/>
    </w:pPr>
    <w:rPr>
      <w:rFonts w:ascii="宋体" w:hAnsi="宋体" w:cs="宋体"/>
      <w:kern w:val="0"/>
      <w:sz w:val="20"/>
      <w:szCs w:val="20"/>
      <w:lang w:val="zh-CN" w:bidi="zh-CN"/>
    </w:rPr>
  </w:style>
  <w:style w:type="character" w:customStyle="1" w:styleId="186">
    <w:name w:val="Table of contents|1_"/>
    <w:link w:val="187"/>
    <w:qFormat/>
    <w:uiPriority w:val="0"/>
    <w:rPr>
      <w:rFonts w:ascii="宋体" w:hAnsi="宋体" w:cs="宋体"/>
      <w:lang w:val="zh-CN" w:bidi="zh-CN"/>
    </w:rPr>
  </w:style>
  <w:style w:type="paragraph" w:customStyle="1" w:styleId="187">
    <w:name w:val="Table of contents|1"/>
    <w:basedOn w:val="1"/>
    <w:link w:val="186"/>
    <w:qFormat/>
    <w:uiPriority w:val="0"/>
    <w:pPr>
      <w:spacing w:after="100"/>
      <w:ind w:firstLine="600"/>
      <w:jc w:val="left"/>
    </w:pPr>
    <w:rPr>
      <w:rFonts w:ascii="宋体" w:hAnsi="宋体" w:cs="宋体"/>
      <w:kern w:val="0"/>
      <w:sz w:val="20"/>
      <w:szCs w:val="20"/>
      <w:lang w:val="zh-CN" w:bidi="zh-CN"/>
    </w:rPr>
  </w:style>
  <w:style w:type="character" w:customStyle="1" w:styleId="188">
    <w:name w:val="Header or footer|1_"/>
    <w:link w:val="189"/>
    <w:qFormat/>
    <w:uiPriority w:val="0"/>
    <w:rPr>
      <w:sz w:val="17"/>
      <w:szCs w:val="17"/>
      <w:lang w:val="zh-CN" w:bidi="zh-CN"/>
    </w:rPr>
  </w:style>
  <w:style w:type="paragraph" w:customStyle="1" w:styleId="189">
    <w:name w:val="Header or footer|1"/>
    <w:basedOn w:val="1"/>
    <w:link w:val="188"/>
    <w:qFormat/>
    <w:uiPriority w:val="0"/>
    <w:pPr>
      <w:jc w:val="center"/>
    </w:pPr>
    <w:rPr>
      <w:kern w:val="0"/>
      <w:sz w:val="17"/>
      <w:szCs w:val="17"/>
      <w:lang w:val="zh-CN" w:bidi="zh-CN"/>
    </w:rPr>
  </w:style>
  <w:style w:type="character" w:customStyle="1" w:styleId="190">
    <w:name w:val="Heading #3|1_"/>
    <w:link w:val="191"/>
    <w:qFormat/>
    <w:uiPriority w:val="0"/>
    <w:rPr>
      <w:rFonts w:ascii="宋体" w:hAnsi="宋体" w:cs="宋体"/>
      <w:sz w:val="28"/>
      <w:szCs w:val="28"/>
      <w:lang w:val="zh-CN" w:bidi="zh-CN"/>
    </w:rPr>
  </w:style>
  <w:style w:type="paragraph" w:customStyle="1" w:styleId="191">
    <w:name w:val="Heading #3|1"/>
    <w:basedOn w:val="1"/>
    <w:link w:val="190"/>
    <w:qFormat/>
    <w:uiPriority w:val="0"/>
    <w:pPr>
      <w:spacing w:after="570"/>
      <w:jc w:val="center"/>
      <w:outlineLvl w:val="2"/>
    </w:pPr>
    <w:rPr>
      <w:rFonts w:ascii="宋体" w:hAnsi="宋体" w:cs="宋体"/>
      <w:kern w:val="0"/>
      <w:sz w:val="28"/>
      <w:szCs w:val="28"/>
      <w:lang w:val="zh-CN" w:bidi="zh-CN"/>
    </w:rPr>
  </w:style>
  <w:style w:type="character" w:customStyle="1" w:styleId="192">
    <w:name w:val="Body text|7_"/>
    <w:link w:val="193"/>
    <w:qFormat/>
    <w:uiPriority w:val="0"/>
    <w:rPr>
      <w:rFonts w:ascii="Courier New" w:hAnsi="Courier New" w:eastAsia="Courier New" w:cs="Courier New"/>
      <w:b/>
      <w:bCs/>
      <w:sz w:val="8"/>
      <w:szCs w:val="8"/>
      <w:lang w:val="zh-CN"/>
    </w:rPr>
  </w:style>
  <w:style w:type="paragraph" w:customStyle="1" w:styleId="193">
    <w:name w:val="Body text|7"/>
    <w:basedOn w:val="1"/>
    <w:link w:val="192"/>
    <w:qFormat/>
    <w:uiPriority w:val="0"/>
    <w:pPr>
      <w:ind w:hanging="1760"/>
      <w:jc w:val="left"/>
    </w:pPr>
    <w:rPr>
      <w:rFonts w:ascii="Courier New" w:hAnsi="Courier New" w:eastAsia="Courier New"/>
      <w:b/>
      <w:bCs/>
      <w:kern w:val="0"/>
      <w:sz w:val="8"/>
      <w:szCs w:val="8"/>
      <w:lang w:val="zh-CN"/>
    </w:rPr>
  </w:style>
  <w:style w:type="character" w:customStyle="1" w:styleId="194">
    <w:name w:val="Body text|4_"/>
    <w:link w:val="195"/>
    <w:qFormat/>
    <w:uiPriority w:val="0"/>
    <w:rPr>
      <w:rFonts w:ascii="宋体" w:hAnsi="宋体" w:cs="宋体"/>
      <w:b/>
      <w:bCs/>
      <w:sz w:val="17"/>
      <w:szCs w:val="17"/>
      <w:lang w:val="zh-CN" w:bidi="zh-CN"/>
    </w:rPr>
  </w:style>
  <w:style w:type="paragraph" w:customStyle="1" w:styleId="195">
    <w:name w:val="Body text|4"/>
    <w:basedOn w:val="1"/>
    <w:link w:val="194"/>
    <w:qFormat/>
    <w:uiPriority w:val="0"/>
    <w:pPr>
      <w:spacing w:line="281" w:lineRule="exact"/>
      <w:jc w:val="center"/>
    </w:pPr>
    <w:rPr>
      <w:rFonts w:ascii="宋体" w:hAnsi="宋体" w:cs="宋体"/>
      <w:b/>
      <w:bCs/>
      <w:kern w:val="0"/>
      <w:sz w:val="17"/>
      <w:szCs w:val="17"/>
      <w:lang w:val="zh-CN" w:bidi="zh-CN"/>
    </w:rPr>
  </w:style>
  <w:style w:type="character" w:customStyle="1" w:styleId="196">
    <w:name w:val="Heading #4|1_"/>
    <w:link w:val="197"/>
    <w:qFormat/>
    <w:uiPriority w:val="0"/>
    <w:rPr>
      <w:rFonts w:ascii="宋体" w:hAnsi="宋体" w:cs="宋体"/>
      <w:lang w:val="zh-CN" w:bidi="zh-CN"/>
    </w:rPr>
  </w:style>
  <w:style w:type="paragraph" w:customStyle="1" w:styleId="197">
    <w:name w:val="Heading #4|1"/>
    <w:basedOn w:val="1"/>
    <w:link w:val="196"/>
    <w:qFormat/>
    <w:uiPriority w:val="0"/>
    <w:pPr>
      <w:spacing w:after="120"/>
      <w:jc w:val="left"/>
      <w:outlineLvl w:val="3"/>
    </w:pPr>
    <w:rPr>
      <w:rFonts w:ascii="宋体" w:hAnsi="宋体" w:cs="宋体"/>
      <w:kern w:val="0"/>
      <w:sz w:val="20"/>
      <w:szCs w:val="20"/>
      <w:lang w:val="zh-CN" w:bidi="zh-CN"/>
    </w:rPr>
  </w:style>
  <w:style w:type="character" w:customStyle="1" w:styleId="198">
    <w:name w:val="Body text|5_"/>
    <w:link w:val="199"/>
    <w:qFormat/>
    <w:uiPriority w:val="0"/>
    <w:rPr>
      <w:rFonts w:ascii="宋体" w:hAnsi="宋体" w:cs="宋体"/>
      <w:sz w:val="52"/>
      <w:szCs w:val="52"/>
      <w:lang w:val="zh-CN" w:bidi="zh-CN"/>
    </w:rPr>
  </w:style>
  <w:style w:type="paragraph" w:customStyle="1" w:styleId="199">
    <w:name w:val="Body text|5"/>
    <w:basedOn w:val="1"/>
    <w:link w:val="198"/>
    <w:qFormat/>
    <w:uiPriority w:val="0"/>
    <w:pPr>
      <w:jc w:val="center"/>
    </w:pPr>
    <w:rPr>
      <w:rFonts w:ascii="宋体" w:hAnsi="宋体" w:cs="宋体"/>
      <w:kern w:val="0"/>
      <w:sz w:val="52"/>
      <w:szCs w:val="52"/>
      <w:lang w:val="zh-CN" w:bidi="zh-CN"/>
    </w:rPr>
  </w:style>
  <w:style w:type="character" w:customStyle="1" w:styleId="200">
    <w:name w:val="Header or footer|2_"/>
    <w:link w:val="201"/>
    <w:qFormat/>
    <w:uiPriority w:val="0"/>
    <w:rPr>
      <w:lang w:val="zh-CN" w:bidi="zh-CN"/>
    </w:rPr>
  </w:style>
  <w:style w:type="paragraph" w:customStyle="1" w:styleId="201">
    <w:name w:val="Header or footer|2"/>
    <w:basedOn w:val="1"/>
    <w:link w:val="200"/>
    <w:qFormat/>
    <w:uiPriority w:val="0"/>
    <w:pPr>
      <w:jc w:val="left"/>
    </w:pPr>
    <w:rPr>
      <w:kern w:val="0"/>
      <w:sz w:val="20"/>
      <w:szCs w:val="20"/>
      <w:lang w:val="zh-CN" w:bidi="zh-CN"/>
    </w:rPr>
  </w:style>
  <w:style w:type="character" w:customStyle="1" w:styleId="202">
    <w:name w:val="Heading #2|1_"/>
    <w:link w:val="203"/>
    <w:qFormat/>
    <w:uiPriority w:val="0"/>
    <w:rPr>
      <w:rFonts w:ascii="宋体" w:hAnsi="宋体" w:cs="宋体"/>
      <w:sz w:val="34"/>
      <w:szCs w:val="34"/>
      <w:lang w:val="zh-CN" w:bidi="zh-CN"/>
    </w:rPr>
  </w:style>
  <w:style w:type="paragraph" w:customStyle="1" w:styleId="203">
    <w:name w:val="Heading #2|1"/>
    <w:basedOn w:val="1"/>
    <w:link w:val="202"/>
    <w:qFormat/>
    <w:uiPriority w:val="0"/>
    <w:pPr>
      <w:spacing w:after="900"/>
      <w:jc w:val="center"/>
      <w:outlineLvl w:val="1"/>
    </w:pPr>
    <w:rPr>
      <w:rFonts w:ascii="宋体" w:hAnsi="宋体" w:cs="宋体"/>
      <w:kern w:val="0"/>
      <w:sz w:val="34"/>
      <w:szCs w:val="34"/>
      <w:lang w:val="zh-CN" w:bidi="zh-CN"/>
    </w:rPr>
  </w:style>
  <w:style w:type="character" w:customStyle="1" w:styleId="204">
    <w:name w:val="Table caption|1_"/>
    <w:link w:val="205"/>
    <w:qFormat/>
    <w:uiPriority w:val="0"/>
    <w:rPr>
      <w:rFonts w:ascii="宋体" w:hAnsi="宋体" w:cs="宋体"/>
      <w:lang w:val="zh-CN" w:bidi="zh-CN"/>
    </w:rPr>
  </w:style>
  <w:style w:type="paragraph" w:customStyle="1" w:styleId="205">
    <w:name w:val="Table caption|1"/>
    <w:basedOn w:val="1"/>
    <w:link w:val="204"/>
    <w:qFormat/>
    <w:uiPriority w:val="0"/>
    <w:pPr>
      <w:jc w:val="left"/>
    </w:pPr>
    <w:rPr>
      <w:rFonts w:ascii="宋体" w:hAnsi="宋体" w:cs="宋体"/>
      <w:kern w:val="0"/>
      <w:sz w:val="20"/>
      <w:szCs w:val="20"/>
      <w:lang w:val="zh-CN" w:bidi="zh-CN"/>
    </w:rPr>
  </w:style>
  <w:style w:type="character" w:customStyle="1" w:styleId="206">
    <w:name w:val="Body text|6_"/>
    <w:link w:val="207"/>
    <w:qFormat/>
    <w:uiPriority w:val="0"/>
    <w:rPr>
      <w:rFonts w:ascii="Arial" w:hAnsi="Arial" w:eastAsia="Arial" w:cs="Arial"/>
      <w:lang w:val="zh-CN"/>
    </w:rPr>
  </w:style>
  <w:style w:type="paragraph" w:customStyle="1" w:styleId="207">
    <w:name w:val="Body text|6"/>
    <w:basedOn w:val="1"/>
    <w:link w:val="206"/>
    <w:qFormat/>
    <w:uiPriority w:val="0"/>
    <w:pPr>
      <w:ind w:hanging="2220"/>
      <w:jc w:val="left"/>
    </w:pPr>
    <w:rPr>
      <w:rFonts w:ascii="Arial" w:hAnsi="Arial" w:eastAsia="Arial"/>
      <w:kern w:val="0"/>
      <w:sz w:val="20"/>
      <w:szCs w:val="20"/>
      <w:lang w:val="zh-CN"/>
    </w:rPr>
  </w:style>
  <w:style w:type="character" w:customStyle="1" w:styleId="208">
    <w:name w:val="Heading #1|1_"/>
    <w:link w:val="209"/>
    <w:qFormat/>
    <w:uiPriority w:val="0"/>
    <w:rPr>
      <w:rFonts w:ascii="宋体" w:hAnsi="宋体" w:cs="宋体"/>
      <w:sz w:val="38"/>
      <w:szCs w:val="38"/>
      <w:lang w:val="zh-CN" w:bidi="zh-CN"/>
    </w:rPr>
  </w:style>
  <w:style w:type="paragraph" w:customStyle="1" w:styleId="209">
    <w:name w:val="Heading #1|1"/>
    <w:basedOn w:val="1"/>
    <w:link w:val="208"/>
    <w:qFormat/>
    <w:uiPriority w:val="0"/>
    <w:pPr>
      <w:spacing w:after="440" w:line="564" w:lineRule="exact"/>
      <w:jc w:val="center"/>
      <w:outlineLvl w:val="0"/>
    </w:pPr>
    <w:rPr>
      <w:rFonts w:ascii="宋体" w:hAnsi="宋体" w:cs="宋体"/>
      <w:kern w:val="0"/>
      <w:sz w:val="38"/>
      <w:szCs w:val="38"/>
      <w:lang w:val="zh-CN" w:bidi="zh-CN"/>
    </w:rPr>
  </w:style>
  <w:style w:type="character" w:customStyle="1" w:styleId="210">
    <w:name w:val="Body text|2_"/>
    <w:link w:val="211"/>
    <w:qFormat/>
    <w:uiPriority w:val="0"/>
    <w:rPr>
      <w:sz w:val="21"/>
    </w:rPr>
  </w:style>
  <w:style w:type="paragraph" w:customStyle="1" w:styleId="211">
    <w:name w:val="Body text|2"/>
    <w:basedOn w:val="1"/>
    <w:link w:val="210"/>
    <w:qFormat/>
    <w:uiPriority w:val="0"/>
    <w:pPr>
      <w:spacing w:after="30"/>
      <w:ind w:firstLine="420"/>
      <w:jc w:val="left"/>
    </w:pPr>
    <w:rPr>
      <w:kern w:val="0"/>
      <w:szCs w:val="20"/>
    </w:rPr>
  </w:style>
  <w:style w:type="character" w:styleId="212">
    <w:name w:val="Placeholder Text"/>
    <w:unhideWhenUsed/>
    <w:qFormat/>
    <w:uiPriority w:val="99"/>
    <w:rPr>
      <w:color w:val="808080"/>
    </w:rPr>
  </w:style>
  <w:style w:type="paragraph" w:customStyle="1" w:styleId="213">
    <w:name w:val="正正正正"/>
    <w:basedOn w:val="19"/>
    <w:qFormat/>
    <w:uiPriority w:val="1"/>
    <w:pPr>
      <w:tabs>
        <w:tab w:val="left" w:pos="2812"/>
        <w:tab w:val="left" w:pos="3986"/>
      </w:tabs>
      <w:spacing w:after="0" w:line="360" w:lineRule="exact"/>
      <w:ind w:firstLine="200" w:firstLineChars="200"/>
    </w:pPr>
    <w:rPr>
      <w:rFonts w:ascii="Calibri" w:hAnsi="Calibri"/>
      <w:sz w:val="20"/>
      <w:szCs w:val="21"/>
      <w:lang w:eastAsia="en-US"/>
    </w:rPr>
  </w:style>
  <w:style w:type="paragraph" w:customStyle="1" w:styleId="214">
    <w:name w:val="_Style 1"/>
    <w:basedOn w:val="1"/>
    <w:qFormat/>
    <w:uiPriority w:val="99"/>
    <w:pPr>
      <w:ind w:firstLine="420" w:firstLineChars="200"/>
      <w:jc w:val="left"/>
    </w:pPr>
    <w:rPr>
      <w:rFonts w:ascii="Times New Roman)" w:hAnsi="Times New Roman)" w:eastAsia="宋体正文"/>
      <w:color w:val="000000"/>
      <w:kern w:val="0"/>
      <w:lang w:eastAsia="en-US" w:bidi="en-US"/>
    </w:rPr>
  </w:style>
  <w:style w:type="paragraph" w:customStyle="1" w:styleId="215">
    <w:name w:val="正文1"/>
    <w:basedOn w:val="1"/>
    <w:qFormat/>
    <w:uiPriority w:val="0"/>
    <w:pPr>
      <w:spacing w:line="360" w:lineRule="auto"/>
      <w:ind w:firstLine="200" w:firstLineChars="200"/>
      <w:jc w:val="left"/>
    </w:pPr>
    <w:rPr>
      <w:rFonts w:ascii="Times New Roman)" w:hAnsi="Times New Roman)" w:eastAsia="宋体正文"/>
      <w:color w:val="000000"/>
      <w:kern w:val="0"/>
      <w:sz w:val="24"/>
      <w:lang w:eastAsia="en-US" w:bidi="en-US"/>
    </w:rPr>
  </w:style>
  <w:style w:type="paragraph" w:customStyle="1" w:styleId="216">
    <w:name w:val="目录 11"/>
    <w:basedOn w:val="1"/>
    <w:unhideWhenUsed/>
    <w:qFormat/>
    <w:uiPriority w:val="39"/>
  </w:style>
  <w:style w:type="character" w:customStyle="1" w:styleId="217">
    <w:name w:val="批注引用1"/>
    <w:link w:val="1"/>
    <w:qFormat/>
    <w:uiPriority w:val="0"/>
    <w:rPr>
      <w:rFonts w:ascii="Times New Roman" w:hAnsi="Times New Roman" w:eastAsia="宋体" w:cs="Times New Roman"/>
      <w:kern w:val="2"/>
      <w:sz w:val="21"/>
      <w:szCs w:val="24"/>
      <w:lang w:val="en-US" w:eastAsia="zh-CN" w:bidi="ar-SA"/>
    </w:rPr>
  </w:style>
  <w:style w:type="character" w:customStyle="1" w:styleId="218">
    <w:name w:val="font11"/>
    <w:basedOn w:val="46"/>
    <w:qFormat/>
    <w:uiPriority w:val="0"/>
    <w:rPr>
      <w:rFonts w:hint="eastAsia" w:ascii="华文楷体" w:hAnsi="华文楷体" w:eastAsia="华文楷体" w:cs="华文楷体"/>
      <w:color w:val="000000"/>
      <w:sz w:val="20"/>
      <w:szCs w:val="20"/>
      <w:u w:val="none"/>
    </w:rPr>
  </w:style>
  <w:style w:type="character" w:customStyle="1" w:styleId="219">
    <w:name w:val="font31"/>
    <w:basedOn w:val="46"/>
    <w:qFormat/>
    <w:uiPriority w:val="0"/>
    <w:rPr>
      <w:rFonts w:hint="default" w:ascii="Times New Roman" w:hAnsi="Times New Roman" w:cs="Times New Roman"/>
      <w:color w:val="000000"/>
      <w:sz w:val="20"/>
      <w:szCs w:val="20"/>
      <w:u w:val="none"/>
    </w:rPr>
  </w:style>
  <w:style w:type="character" w:customStyle="1" w:styleId="220">
    <w:name w:val="font41"/>
    <w:basedOn w:val="46"/>
    <w:qFormat/>
    <w:uiPriority w:val="0"/>
    <w:rPr>
      <w:rFonts w:ascii="Arial" w:hAnsi="Arial" w:cs="Arial"/>
      <w:color w:val="000000"/>
      <w:sz w:val="20"/>
      <w:szCs w:val="20"/>
      <w:u w:val="none"/>
    </w:rPr>
  </w:style>
  <w:style w:type="paragraph" w:customStyle="1" w:styleId="221">
    <w:name w:val="正文_2_0"/>
    <w:basedOn w:val="222"/>
    <w:next w:val="222"/>
    <w:qFormat/>
    <w:uiPriority w:val="0"/>
  </w:style>
  <w:style w:type="paragraph" w:customStyle="1" w:styleId="222">
    <w:name w:val="正文_2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223">
    <w:name w:val="10"/>
    <w:qFormat/>
    <w:uiPriority w:val="0"/>
    <w:rPr>
      <w:rFonts w:hint="default" w:ascii="Times New Roman" w:hAnsi="Times New Roman" w:eastAsia="Times New Roman" w:cs="Times New Roman"/>
      <w:lang w:eastAsia="en-US" w:bidi="en-US"/>
    </w:rPr>
  </w:style>
  <w:style w:type="paragraph" w:customStyle="1" w:styleId="224">
    <w:name w:val="正文_0_0"/>
    <w:basedOn w:val="225"/>
    <w:qFormat/>
    <w:uiPriority w:val="0"/>
  </w:style>
  <w:style w:type="paragraph" w:customStyle="1" w:styleId="225">
    <w:name w:val="正文_0"/>
    <w:next w:val="1"/>
    <w:qFormat/>
    <w:uiPriority w:val="0"/>
    <w:pPr>
      <w:widowControl w:val="0"/>
      <w:jc w:val="both"/>
    </w:pPr>
    <w:rPr>
      <w:rFonts w:ascii="Calibri" w:hAnsi="Calibri" w:eastAsia="宋体" w:cs="Times New Roman"/>
      <w:kern w:val="2"/>
      <w:sz w:val="21"/>
      <w:szCs w:val="22"/>
      <w:lang w:val="en-US" w:eastAsia="zh-CN" w:bidi="ar-SA"/>
    </w:rPr>
  </w:style>
  <w:style w:type="character" w:customStyle="1" w:styleId="226">
    <w:name w:val="标题 7 字符"/>
    <w:link w:val="9"/>
    <w:qFormat/>
    <w:uiPriority w:val="0"/>
    <w:rPr>
      <w:b/>
      <w:bCs/>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4" Type="http://schemas.openxmlformats.org/officeDocument/2006/relationships/fontTable" Target="fontTable.xml"/><Relationship Id="rId63" Type="http://schemas.openxmlformats.org/officeDocument/2006/relationships/customXml" Target="../customXml/item2.xml"/><Relationship Id="rId62" Type="http://schemas.openxmlformats.org/officeDocument/2006/relationships/numbering" Target="numbering.xml"/><Relationship Id="rId61" Type="http://schemas.openxmlformats.org/officeDocument/2006/relationships/customXml" Target="../customXml/item1.xml"/><Relationship Id="rId60" Type="http://schemas.openxmlformats.org/officeDocument/2006/relationships/theme" Target="theme/theme1.xml"/><Relationship Id="rId6" Type="http://schemas.openxmlformats.org/officeDocument/2006/relationships/footer" Target="footer2.xml"/><Relationship Id="rId59" Type="http://schemas.openxmlformats.org/officeDocument/2006/relationships/footer" Target="footer29.xml"/><Relationship Id="rId58" Type="http://schemas.openxmlformats.org/officeDocument/2006/relationships/footer" Target="footer28.xml"/><Relationship Id="rId57" Type="http://schemas.openxmlformats.org/officeDocument/2006/relationships/header" Target="header28.xml"/><Relationship Id="rId56" Type="http://schemas.openxmlformats.org/officeDocument/2006/relationships/footer" Target="footer27.xml"/><Relationship Id="rId55" Type="http://schemas.openxmlformats.org/officeDocument/2006/relationships/footer" Target="footer26.xml"/><Relationship Id="rId54" Type="http://schemas.openxmlformats.org/officeDocument/2006/relationships/header" Target="header27.xml"/><Relationship Id="rId53" Type="http://schemas.openxmlformats.org/officeDocument/2006/relationships/header" Target="header26.xml"/><Relationship Id="rId52" Type="http://schemas.openxmlformats.org/officeDocument/2006/relationships/footer" Target="footer25.xml"/><Relationship Id="rId51" Type="http://schemas.openxmlformats.org/officeDocument/2006/relationships/footer" Target="footer24.xml"/><Relationship Id="rId50" Type="http://schemas.openxmlformats.org/officeDocument/2006/relationships/header" Target="header25.xml"/><Relationship Id="rId5" Type="http://schemas.openxmlformats.org/officeDocument/2006/relationships/footer" Target="footer1.xml"/><Relationship Id="rId49" Type="http://schemas.openxmlformats.org/officeDocument/2006/relationships/header" Target="header24.xml"/><Relationship Id="rId48" Type="http://schemas.openxmlformats.org/officeDocument/2006/relationships/footer" Target="footer23.xml"/><Relationship Id="rId47" Type="http://schemas.openxmlformats.org/officeDocument/2006/relationships/footer" Target="footer22.xml"/><Relationship Id="rId46" Type="http://schemas.openxmlformats.org/officeDocument/2006/relationships/header" Target="header23.xml"/><Relationship Id="rId45" Type="http://schemas.openxmlformats.org/officeDocument/2006/relationships/header" Target="header22.xml"/><Relationship Id="rId44" Type="http://schemas.openxmlformats.org/officeDocument/2006/relationships/footer" Target="footer21.xml"/><Relationship Id="rId43" Type="http://schemas.openxmlformats.org/officeDocument/2006/relationships/footer" Target="footer20.xml"/><Relationship Id="rId42" Type="http://schemas.openxmlformats.org/officeDocument/2006/relationships/header" Target="header21.xml"/><Relationship Id="rId41" Type="http://schemas.openxmlformats.org/officeDocument/2006/relationships/header" Target="header20.xml"/><Relationship Id="rId40" Type="http://schemas.openxmlformats.org/officeDocument/2006/relationships/footer" Target="footer19.xml"/><Relationship Id="rId4" Type="http://schemas.openxmlformats.org/officeDocument/2006/relationships/header" Target="header2.xml"/><Relationship Id="rId39" Type="http://schemas.openxmlformats.org/officeDocument/2006/relationships/footer" Target="footer18.xml"/><Relationship Id="rId38" Type="http://schemas.openxmlformats.org/officeDocument/2006/relationships/footer" Target="footer17.xml"/><Relationship Id="rId37" Type="http://schemas.openxmlformats.org/officeDocument/2006/relationships/header" Target="header19.xml"/><Relationship Id="rId36" Type="http://schemas.openxmlformats.org/officeDocument/2006/relationships/header" Target="header18.xml"/><Relationship Id="rId35" Type="http://schemas.openxmlformats.org/officeDocument/2006/relationships/header" Target="header17.xml"/><Relationship Id="rId34" Type="http://schemas.openxmlformats.org/officeDocument/2006/relationships/footer" Target="footer16.xml"/><Relationship Id="rId33" Type="http://schemas.openxmlformats.org/officeDocument/2006/relationships/footer" Target="footer15.xml"/><Relationship Id="rId32" Type="http://schemas.openxmlformats.org/officeDocument/2006/relationships/header" Target="header16.xml"/><Relationship Id="rId31" Type="http://schemas.openxmlformats.org/officeDocument/2006/relationships/header" Target="header15.xml"/><Relationship Id="rId30" Type="http://schemas.openxmlformats.org/officeDocument/2006/relationships/footer" Target="footer14.xml"/><Relationship Id="rId3" Type="http://schemas.openxmlformats.org/officeDocument/2006/relationships/header" Target="header1.xml"/><Relationship Id="rId29" Type="http://schemas.openxmlformats.org/officeDocument/2006/relationships/footer" Target="footer13.xml"/><Relationship Id="rId28" Type="http://schemas.openxmlformats.org/officeDocument/2006/relationships/footer" Target="footer12.xml"/><Relationship Id="rId27" Type="http://schemas.openxmlformats.org/officeDocument/2006/relationships/header" Target="header14.xml"/><Relationship Id="rId26" Type="http://schemas.openxmlformats.org/officeDocument/2006/relationships/header" Target="header13.xml"/><Relationship Id="rId25" Type="http://schemas.openxmlformats.org/officeDocument/2006/relationships/header" Target="header12.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header" Target="header11.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4d26125b-3c5a-41ac-a7d6-bb6786678f54</errorID>
      <errorWord>:</errorWord>
      <group>L1_Format</group>
      <groupName>格式问题</groupName>
      <ability>L2_HalfPunc_CN</ability>
      <abilityName>全半角检查</abilityName>
      <candidateList>
        <item>：</item>
      </candidateList>
      <explain>文本全半角错误。</explain>
      <paraID> A35D7FC</paraID>
      <start>6</start>
      <end>7</end>
      <status>unmodified</status>
      <modifiedWord/>
      <trackRevisions>false</trackRevisions>
    </reviewItem>
    <reviewItem>
      <errorID>d4540b97-36d5-4a8c-9715-fc7a063de2b9</errorID>
      <errorWord>日至2026年</errorWord>
      <group>L1_Word</group>
      <groupName>字词问题</groupName>
      <ability>L2_Typo</ability>
      <abilityName>字词错误</abilityName>
      <candidateList>
        <item>日起至2026年</item>
      </candidateList>
      <explain/>
      <paraID> 5F17305</paraID>
      <start>13</start>
      <end>20</end>
      <status>unmodified</status>
      <modifiedWord/>
      <trackRevisions>false</trackRevisions>
    </reviewItem>
    <reviewItem>
      <errorID>e285ca2a-73c5-4706-9071-e83ca0abced6</errorID>
      <errorWord>：</errorWord>
      <group>L1_Format</group>
      <groupName>格式问题</groupName>
      <ability>L2_HalfPunc_CN</ability>
      <abilityName>全半角检查</abilityName>
      <candidateList>
        <item>:</item>
      </candidateList>
      <explain>文本全半角错误。</explain>
      <paraID>3E0DF140</paraID>
      <start>30</start>
      <end>31</end>
      <status>unmodified</status>
      <modifiedWord/>
      <trackRevisions>false</trackRevisions>
    </reviewItem>
    <reviewItem>
      <errorID>7a2d8509-9696-4f7f-ab60-f8f87c21adf8</errorID>
      <errorWord>操作合</errorWord>
      <group>L1_Word</group>
      <groupName>字词问题</groupName>
      <ability>L2_Typo</ability>
      <abilityName>字词错误</abilityName>
      <candidateList>
        <item>操作台</item>
      </candidateList>
      <explain/>
      <paraID>63A77DAB</paraID>
      <start>9</start>
      <end>12</end>
      <status>unmodified</status>
      <modifiedWord/>
      <trackRevisions>false</trackRevisions>
    </reviewItem>
    <reviewItem>
      <errorID>3a4a6485-4c30-49e3-b72f-dfcccdc59d36</errorID>
      <errorWord>，</errorWord>
      <group>L1_Word</group>
      <groupName>字词问题</groupName>
      <ability>L2_Typo</ability>
      <abilityName>字词错误</abilityName>
      <candidateList>
        <item>，在</item>
      </candidateList>
      <explain/>
      <paraID>63A77DAB</paraID>
      <start>120</start>
      <end>121</end>
      <status>unmodified</status>
      <modifiedWord/>
      <trackRevisions>false</trackRevisions>
    </reviewItem>
    <reviewItem>
      <errorID>e60fc068-d9f7-451b-9664-255bff118f13</errorID>
      <errorWord>具备有</errorWord>
      <group>L1_Word</group>
      <groupName>字词问题</groupName>
      <ability>L2_Typo</ability>
      <abilityName>字词错误</abilityName>
      <candidateList>
        <item>具备</item>
      </candidateList>
      <explain/>
      <paraID>4ED47DA6</paraID>
      <start>9</start>
      <end>12</end>
      <status>unmodified</status>
      <modifiedWord/>
      <trackRevisions>false</trackRevisions>
    </reviewItem>
    <reviewItem>
      <errorID>e2669027-c97b-4b7a-b997-5d24ceacc235</errorID>
      <errorWord>(</errorWord>
      <group>L1_Format</group>
      <groupName>格式问题</groupName>
      <ability>L2_HalfPunc_CN</ability>
      <abilityName>全半角检查</abilityName>
      <candidateList>
        <item>（</item>
      </candidateList>
      <explain>文本全半角错误。</explain>
      <paraID>5B261F40</paraID>
      <start>14</start>
      <end>15</end>
      <status>unmodified</status>
      <modifiedWord/>
      <trackRevisions>false</trackRevisions>
    </reviewItem>
    <reviewItem>
      <errorID>67ce1c63-bbf0-4bb1-b179-6962380a2a54</errorID>
      <errorWord>)</errorWord>
      <group>L1_Format</group>
      <groupName>格式问题</groupName>
      <ability>L2_HalfPunc_CN</ability>
      <abilityName>全半角检查</abilityName>
      <candidateList>
        <item>）</item>
      </candidateList>
      <explain>文本全半角错误。</explain>
      <paraID>5B261F40</paraID>
      <start>22</start>
      <end>23</end>
      <status>unmodified</status>
      <modifiedWord/>
      <trackRevisions>false</trackRevisions>
    </reviewItem>
    <reviewItem>
      <errorID>99736d17-9d4e-406b-bc8d-3f37393bef32</errorID>
      <errorWord>:</errorWord>
      <group>L1_Format</group>
      <groupName>格式问题</groupName>
      <ability>L2_HalfPunc_CN</ability>
      <abilityName>全半角检查</abilityName>
      <candidateList>
        <item>：</item>
      </candidateList>
      <explain>文本全半角错误。</explain>
      <paraID>6173A564</paraID>
      <start>9</start>
      <end>10</end>
      <status>unmodified</status>
      <modifiedWord/>
      <trackRevisions>false</trackRevisions>
    </reviewItem>
    <reviewItem>
      <errorID>a8bc279a-c15a-49c2-8b50-eea956500f7a</errorID>
      <errorWord>《中小企业声明函》</errorWord>
      <group>L1_Official</group>
      <groupName>公文问题</groupName>
      <ability>L2_Official</ability>
      <abilityName>公文问题</abilityName>
      <candidateList/>
      <explain>公文文件引用格式不规范</explain>
      <paraID>65690A6E</paraID>
      <start>7</start>
      <end>16</end>
      <status>unmodified</status>
      <modifiedWord/>
      <trackRevisions>false</trackRevisions>
    </reviewItem>
    <reviewItem>
      <errorID>4f60f169-f6c3-411c-9a34-2578f85bcc4b</errorID>
      <errorWord>《残疾人福利性单位声明函》</errorWord>
      <group>L1_Official</group>
      <groupName>公文问题</groupName>
      <ability>L2_Official</ability>
      <abilityName>公文问题</abilityName>
      <candidateList/>
      <explain>公文文件引用格式不规范</explain>
      <paraID>65690A6E</paraID>
      <start>17</start>
      <end>30</end>
      <status>unmodified</status>
      <modifiedWord/>
      <trackRevisions>false</trackRevisions>
    </reviewItem>
    <reviewItem>
      <errorID>dd502df5-cdc3-4818-8c84-ed408f7bf4b6</errorID>
      <errorWord>须</errorWord>
      <group>L1_Word</group>
      <groupName>字词问题</groupName>
      <ability>L2_Typo</ability>
      <abilityName>字词错误</abilityName>
      <candidateList>
        <item>需</item>
      </candidateList>
      <explain/>
      <paraID>67F88CCB</paraID>
      <start>29</start>
      <end>30</end>
      <status>unmodified</status>
      <modifiedWord/>
      <trackRevisions>false</trackRevisions>
    </reviewItem>
    <reviewItem>
      <errorID>6df46f0a-b70d-4906-b114-115853d1cab6</errorID>
      <errorWord>其它</errorWord>
      <group>L1_Word</group>
      <groupName>字词问题</groupName>
      <ability>L2_Alias</ability>
      <abilityName>也作/曾用词</abilityName>
      <candidateList>
        <item>其他</item>
      </candidateList>
      <explain>词汇[其它]为不规范表述或旧称，其规范书面表述为[其他]。</explain>
      <paraID>67F88CCB</paraID>
      <start>111</start>
      <end>113</end>
      <status>unmodified</status>
      <modifiedWord/>
      <trackRevisions>false</trackRevisions>
    </reviewItem>
    <reviewItem>
      <errorID>04a45fd7-65c2-4a7b-a27e-d247e9106c08</errorID>
      <errorWord>包括了</errorWord>
      <group>L1_Word</group>
      <groupName>字词问题</groupName>
      <ability>L2_Typo</ability>
      <abilityName>字词错误</abilityName>
      <candidateList>
        <item>包括</item>
      </candidateList>
      <explain/>
      <paraID>6AAD76FF</paraID>
      <start>15</start>
      <end>18</end>
      <status>unmodified</status>
      <modifiedWord/>
      <trackRevisions>false</trackRevisions>
    </reviewItem>
    <reviewItem>
      <errorID>e6c26011-1ce9-4705-9de9-5c6e9f4c6c95</errorID>
      <errorWord>/。</errorWord>
      <group>L1_Punc</group>
      <groupName>标点问题</groupName>
      <ability>L2_Punc_CN</ability>
      <abilityName>标点符号检查</abilityName>
      <candidateList>
        <item>/</item>
      </candidateList>
      <explain/>
      <paraID>46ED9EC3</paraID>
      <start>11</start>
      <end>13</end>
      <status>unmodified</status>
      <modifiedWord/>
      <trackRevisions>false</trackRevisions>
    </reviewItem>
    <reviewItem>
      <errorID>b89688e2-06a2-4726-9b1b-d28cab9fcd10</errorID>
      <errorWord>/。</errorWord>
      <group>L1_Punc</group>
      <groupName>标点问题</groupName>
      <ability>L2_Punc_CN</ability>
      <abilityName>标点符号检查</abilityName>
      <candidateList>
        <item>/</item>
      </candidateList>
      <explain/>
      <paraID> CF3CBB1</paraID>
      <start>26</start>
      <end>28</end>
      <status>unmodified</status>
      <modifiedWord/>
      <trackRevisions>false</trackRevisions>
    </reviewItem>
    <reviewItem>
      <errorID>20bf565b-66cd-47d8-a965-25584508cd24</errorID>
      <errorWord>《财政部关于政府采购竞争性磋商采购方式管理暂行办法有关问题的补充通知》</errorWord>
      <group>L1_Official</group>
      <groupName>公文问题</groupName>
      <ability>L2_Official</ability>
      <abilityName>公文问题</abilityName>
      <candidateList/>
      <explain>公文文件引用格式不规范</explain>
      <paraID>20719462</paraID>
      <start>85</start>
      <end>120</end>
      <status>unmodified</status>
      <modifiedWord/>
      <trackRevisions>false</trackRevisions>
    </reviewItem>
    <reviewItem>
      <errorID>714583fd-aa14-4716-aa60-3aa7ceb34978</errorID>
      <errorWord>法律、法规</errorWord>
      <group>L1_Word</group>
      <groupName>字词问题</groupName>
      <ability>L2_Typo</ability>
      <abilityName>字词错误</abilityName>
      <candidateList>
        <item>法律法规</item>
      </candidateList>
      <explain/>
      <paraID>5495CF0E</paraID>
      <start>38</start>
      <end>43</end>
      <status>unmodified</status>
      <modifiedWord/>
      <trackRevisions>false</trackRevisions>
    </reviewItem>
    <reviewItem>
      <errorID>dd2098c1-01f7-471d-9ce5-65d9008944b5</errorID>
      <errorWord>操作合</errorWord>
      <group>L1_Word</group>
      <groupName>字词问题</groupName>
      <ability>L2_Typo</ability>
      <abilityName>字词错误</abilityName>
      <candidateList>
        <item>操作台</item>
      </candidateList>
      <explain/>
      <paraID> EC5F699</paraID>
      <start>9</start>
      <end>12</end>
      <status>unmodified</status>
      <modifiedWord/>
      <trackRevisions>false</trackRevisions>
    </reviewItem>
    <reviewItem>
      <errorID>192d67e7-14fd-4708-88a1-5df4e61dfad5</errorID>
      <errorWord>接受</errorWord>
      <group>L1_Word</group>
      <groupName>字词问题</groupName>
      <ability>L2_Typo</ability>
      <abilityName>字词错误</abilityName>
      <candidateList>
        <item>接收</item>
      </candidateList>
      <explain>存在发音相同字词的误用。</explain>
      <paraID> 7335D94</paraID>
      <start>51</start>
      <end>53</end>
      <status>unmodified</status>
      <modifiedWord/>
      <trackRevisions>false</trackRevisions>
    </reviewItem>
    <reviewItem>
      <errorID>a55c9e50-d00f-48d4-b132-13018315ba29</errorID>
      <errorWord>，</errorWord>
      <group>L1_Word</group>
      <groupName>字词问题</groupName>
      <ability>L2_Typo</ability>
      <abilityName>字词错误</abilityName>
      <candidateList>
        <item>，在</item>
      </candidateList>
      <explain/>
      <paraID>138893DD</paraID>
      <start>36</start>
      <end>37</end>
      <status>unmodified</status>
      <modifiedWord/>
      <trackRevisions>false</trackRevisions>
    </reviewItem>
    <reviewItem>
      <errorID>c48f8741-3df4-466c-bbb2-d86a916e8758</errorID>
      <errorWord>间</errorWord>
      <group>L1_Word</group>
      <groupName>字词问题</groupName>
      <ability>L2_Typo</ability>
      <abilityName>字词错误</abilityName>
      <candidateList>
        <item>间之</item>
      </candidateList>
      <explain/>
      <paraID>38B68820</paraID>
      <start>14</start>
      <end>15</end>
      <status>unmodified</status>
      <modifiedWord/>
      <trackRevisions>false</trackRevisions>
    </reviewItem>
    <reviewItem>
      <errorID>fecf997b-8b5d-45ff-bd8b-2de4ac42cb3b</errorID>
      <errorWord>原则做出结论</errorWord>
      <group>L1_Word</group>
      <groupName>字词问题</groupName>
      <ability>L2_Typo</ability>
      <abilityName>字词错误</abilityName>
      <candidateList>
        <item>原则作出结论</item>
      </candidateList>
      <explain/>
      <paraID>77A92F30</paraID>
      <start>62</start>
      <end>68</end>
      <status>unmodified</status>
      <modifiedWord/>
      <trackRevisions>false</trackRevisions>
    </reviewItem>
    <reviewItem>
      <errorID>aee0e09a-a4cc-42d4-950f-8ba12774fa07</errorID>
      <errorWord>《中小企业声明函》</errorWord>
      <group>L1_Official</group>
      <groupName>公文问题</groupName>
      <ability>L2_Official</ability>
      <abilityName>公文问题</abilityName>
      <candidateList/>
      <explain>公文文件引用格式不规范</explain>
      <paraID>797AC8E7</paraID>
      <start>357</start>
      <end>366</end>
      <status>unmodified</status>
      <modifiedWord/>
      <trackRevisions>false</trackRevisions>
    </reviewItem>
    <reviewItem>
      <errorID>18149d5b-b2b2-498d-9995-ba4c9a756bbd</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2880FF6D</paraID>
      <start>0</start>
      <end>8</end>
      <status>unmodified</status>
      <modifiedWord/>
      <trackRevisions>false</trackRevisions>
    </reviewItem>
    <reviewItem>
      <errorID>cb9ab74f-e069-4b01-9763-f87ab5a9d478</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5FC34008</paraID>
      <start>0</start>
      <end>9</end>
      <status>unmodified</status>
      <modifiedWord/>
      <trackRevisions>false</trackRevisions>
    </reviewItem>
    <reviewItem>
      <errorID>65dfcb8b-cf5f-4295-9d78-c15ad30d62a7</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1C090F0C</paraID>
      <start>0</start>
      <end>10</end>
      <status>unmodified</status>
      <modifiedWord/>
      <trackRevisions>false</trackRevisions>
    </reviewItem>
    <reviewItem>
      <errorID>1ed84be3-b48b-4d03-b764-66280d3fafa1</errorID>
      <errorWord>:</errorWord>
      <group>L1_Format</group>
      <groupName>格式问题</groupName>
      <ability>L2_HalfPunc_CN</ability>
      <abilityName>全半角检查</abilityName>
      <candidateList>
        <item>：</item>
      </candidateList>
      <explain>文本全半角错误。</explain>
      <paraID>64B7E78B</paraID>
      <start>6</start>
      <end>7</end>
      <status>unmodified</status>
      <modifiedWord/>
      <trackRevisions>false</trackRevisions>
    </reviewItem>
    <reviewItem>
      <errorID>d72cfade-be39-4727-88c7-c4b1f8623325</errorID>
      <errorWord>(</errorWord>
      <group>L1_Format</group>
      <groupName>格式问题</groupName>
      <ability>L2_HalfPunc_CN</ability>
      <abilityName>全半角检查</abilityName>
      <candidateList>
        <item>（</item>
      </candidateList>
      <explain>文本全半角错误。</explain>
      <paraID>46AB2D38</paraID>
      <start>97</start>
      <end>98</end>
      <status>unmodified</status>
      <modifiedWord/>
      <trackRevisions>false</trackRevisions>
    </reviewItem>
    <reviewItem>
      <errorID>0aa62171-d2d9-4b7c-b3a8-23984a66f0fa</errorID>
      <errorWord>)</errorWord>
      <group>L1_Format</group>
      <groupName>格式问题</groupName>
      <ability>L2_HalfPunc_CN</ability>
      <abilityName>全半角检查</abilityName>
      <candidateList>
        <item>）</item>
      </candidateList>
      <explain>文本全半角错误。</explain>
      <paraID>46AB2D38</paraID>
      <start>103</start>
      <end>104</end>
      <status>unmodified</status>
      <modifiedWord/>
      <trackRevisions>false</trackRevisions>
    </reviewItem>
    <reviewItem>
      <errorID>80fff452-d16b-41cc-a5c1-c7b070bb034d</errorID>
      <errorWord>(</errorWord>
      <group>L1_Format</group>
      <groupName>格式问题</groupName>
      <ability>L2_HalfPunc_CN</ability>
      <abilityName>全半角检查</abilityName>
      <candidateList>
        <item>（</item>
      </candidateList>
      <explain>文本全半角错误。</explain>
      <paraID>46AB2D38</paraID>
      <start>144</start>
      <end>145</end>
      <status>unmodified</status>
      <modifiedWord/>
      <trackRevisions>false</trackRevisions>
    </reviewItem>
    <reviewItem>
      <errorID>e83e8986-4569-4291-ae51-80d1bade24f0</errorID>
      <errorWord>其它</errorWord>
      <group>L1_Word</group>
      <groupName>字词问题</groupName>
      <ability>L2_Alias</ability>
      <abilityName>也作/曾用词</abilityName>
      <candidateList>
        <item>其他</item>
      </candidateList>
      <explain>词汇[其它]为不规范表述或旧称，其规范书面表述为[其他]。</explain>
      <paraID> 28F2132</paraID>
      <start>0</start>
      <end>2</end>
      <status>unmodified</status>
      <modifiedWord/>
      <trackRevisions>false</trackRevisions>
    </reviewItem>
    <reviewItem>
      <errorID>784ce45c-7609-4887-ade7-5e76780b1ab9</errorID>
      <errorWord>相应</errorWord>
      <group>L1_Word</group>
      <groupName>字词问题</groupName>
      <ability>L2_Typo</ability>
      <abilityName>字词错误</abilityName>
      <candidateList>
        <item>响应</item>
      </candidateList>
      <explain/>
      <paraID>4A64568C</paraID>
      <start>19</start>
      <end>21</end>
      <status>unmodified</status>
      <modifiedWord/>
      <trackRevisions>false</trackRevisions>
    </reviewItem>
    <reviewItem>
      <errorID>45866b54-4727-4815-9488-06bcb27968b0</errorID>
      <errorWord>法律、法规</errorWord>
      <group>L1_Word</group>
      <groupName>字词问题</groupName>
      <ability>L2_Typo</ability>
      <abilityName>字词错误</abilityName>
      <candidateList>
        <item>法律法规</item>
      </candidateList>
      <explain/>
      <paraID>27FE4690</paraID>
      <start>3</start>
      <end>8</end>
      <status>unmodified</status>
      <modifiedWord/>
      <trackRevisions>false</trackRevisions>
    </reviewItem>
    <reviewItem>
      <errorID>d0f2b9b0-d78f-44b2-b20f-13d5f73c80f7</errorID>
      <errorWord>做</errorWord>
      <group>L1_Word</group>
      <groupName>字词问题</groupName>
      <ability>L2_Typo</ability>
      <abilityName>字词错误</abilityName>
      <candidateList>
        <item>作</item>
      </candidateList>
      <explain/>
      <paraID> 476E536</paraID>
      <start>175</start>
      <end>176</end>
      <status>unmodified</status>
      <modifiedWord/>
      <trackRevisions>false</trackRevisions>
    </reviewItem>
    <reviewItem>
      <errorID>f61f6155-c3da-45cd-b5d7-46602bbf41c4</errorID>
      <errorWord>&lt;</errorWord>
      <group>L1_Format</group>
      <groupName>格式问题</groupName>
      <ability>L2_HalfPunc_CN</ability>
      <abilityName>全半角检查</abilityName>
      <candidateList>
        <item>〈</item>
      </candidateList>
      <explain>文本全半角错误。</explain>
      <paraID>7026B1AC</paraID>
      <start>40</start>
      <end>41</end>
      <status>unmodified</status>
      <modifiedWord/>
      <trackRevisions>false</trackRevisions>
    </reviewItem>
    <reviewItem>
      <errorID>2d1ef5ef-93db-4314-b197-841b6e3b19a3</errorID>
      <errorWord>&lt;</errorWord>
      <group>L1_Format</group>
      <groupName>格式问题</groupName>
      <ability>L2_HalfPunc_CN</ability>
      <abilityName>全半角检查</abilityName>
      <candidateList>
        <item>〈</item>
      </candidateList>
      <explain>文本全半角错误。</explain>
      <paraID>177AF63E</paraID>
      <start>40</start>
      <end>41</end>
      <status>unmodified</status>
      <modifiedWord/>
      <trackRevisions>false</trackRevisions>
    </reviewItem>
    <reviewItem>
      <errorID>41aac5df-01d0-4409-8c79-756396b310b9</errorID>
      <errorWord>&lt;</errorWord>
      <group>L1_Format</group>
      <groupName>格式问题</groupName>
      <ability>L2_HalfPunc_CN</ability>
      <abilityName>全半角检查</abilityName>
      <candidateList>
        <item>〈</item>
      </candidateList>
      <explain>文本全半角错误。</explain>
      <paraID>63456B95</paraID>
      <start>29</start>
      <end>30</end>
      <status>unmodified</status>
      <modifiedWord/>
      <trackRevisions>false</trackRevisions>
    </reviewItem>
    <reviewItem>
      <errorID>da72480e-dfed-44d3-9262-68f11e359ed6</errorID>
      <errorWord>，</errorWord>
      <group>L1_Word</group>
      <groupName>字词问题</groupName>
      <ability>L2_Typo</ability>
      <abilityName>字词错误</abilityName>
      <candidateList>
        <item>，并</item>
      </candidateList>
      <explain/>
      <paraID>396BD222</paraID>
      <start>62</start>
      <end>63</end>
      <status>unmodified</status>
      <modifiedWord/>
      <trackRevisions>false</trackRevisions>
    </reviewItem>
    <reviewItem>
      <errorID>19f952c6-79a3-45f9-b3e6-71a28295cbf6</errorID>
      <errorWord>中国残疾人联合会</errorWord>
      <group>L1_Knowledge</group>
      <groupName>知识性问题</groupName>
      <ability>L2_Organization</ability>
      <abilityName>机构检查</abilityName>
      <candidateList/>
      <explain>[中国残疾人联合会]应在[司法部]之后</explain>
      <paraID>386156D8</paraID>
      <start>60</start>
      <end>68</end>
      <status>unmodified</status>
      <modifiedWord/>
      <trackRevisions>false</trackRevisions>
    </reviewItem>
    <reviewItem>
      <errorID>655354cc-4d05-4de6-819b-2b7e3a08e912</errorID>
      <errorWord>财政部</errorWord>
      <group>L1_Knowledge</group>
      <groupName>知识性问题</groupName>
      <ability>L2_Organization</ability>
      <abilityName>机构检查</abilityName>
      <candidateList/>
      <explain>[财政部]应在[司法部]之后</explain>
      <paraID>386156D8</paraID>
      <start>103</start>
      <end>106</end>
      <status>unmodified</status>
      <modifiedWord/>
      <trackRevisions>false</trackRevisions>
    </reviewItem>
    <reviewItem>
      <errorID>0d28ea85-6e6d-4e22-9adf-48f1ade2ee92</errorID>
      <errorWord>其它</errorWord>
      <group>L1_Word</group>
      <groupName>字词问题</groupName>
      <ability>L2_Alias</ability>
      <abilityName>也作/曾用词</abilityName>
      <candidateList>
        <item>其他</item>
      </candidateList>
      <explain>词汇[其它]为不规范表述或旧称，其规范书面表述为[其他]。</explain>
      <paraID>7BD78698</paraID>
      <start>2</start>
      <end>4</end>
      <status>unmodified</status>
      <modifiedWord/>
      <trackRevisions>false</trackRevisions>
    </reviewItem>
    <reviewItem>
      <errorID>6df5ae74-f8b5-4061-9cd5-f11d3e32ca04</errorID>
      <errorWord>,</errorWord>
      <group>L1_Format</group>
      <groupName>格式问题</groupName>
      <ability>L2_HalfPunc_CN</ability>
      <abilityName>全半角检查</abilityName>
      <candidateList>
        <item>，</item>
      </candidateList>
      <explain>文本全半角错误。</explain>
      <paraID>2D93F3E6</paraID>
      <start>112</start>
      <end>113</end>
      <status>unmodified</status>
      <modifiedWord/>
      <trackRevisions>false</trackRevisions>
    </reviewItem>
    <reviewItem>
      <errorID>9f2c22f9-1ab3-456c-bbf8-8204c97d4ade</errorID>
      <errorWord>其它</errorWord>
      <group>L1_Word</group>
      <groupName>字词问题</groupName>
      <ability>L2_Alias</ability>
      <abilityName>也作/曾用词</abilityName>
      <candidateList>
        <item>其他</item>
      </candidateList>
      <explain>词汇[其它]为不规范表述或旧称，其规范书面表述为[其他]。</explain>
      <paraID>2D93F3E6</paraID>
      <start>144</start>
      <end>146</end>
      <status>unmodified</status>
      <modifiedWord/>
      <trackRevisions>false</trackRevisions>
    </reviewItem>
    <reviewItem>
      <errorID>21edee63-289b-4f01-b95c-ce6225325269</errorID>
      <errorWord>(</errorWord>
      <group>L1_Format</group>
      <groupName>格式问题</groupName>
      <ability>L2_HalfPunc_CN</ability>
      <abilityName>全半角检查</abilityName>
      <candidateList>
        <item>（</item>
      </candidateList>
      <explain>文本全半角错误。</explain>
      <paraID>5B85824A</paraID>
      <start>88</start>
      <end>89</end>
      <status>unmodified</status>
      <modifiedWord/>
      <trackRevisions>false</trackRevisions>
    </reviewItem>
    <reviewItem>
      <errorID>d71e0885-f04a-4501-a0b5-523442d1658d</errorID>
      <errorWord>)</errorWord>
      <group>L1_Format</group>
      <groupName>格式问题</groupName>
      <ability>L2_HalfPunc_CN</ability>
      <abilityName>全半角检查</abilityName>
      <candidateList>
        <item>）</item>
      </candidateList>
      <explain>文本全半角错误。</explain>
      <paraID>5B85824A</paraID>
      <start>101</start>
      <end>102</end>
      <status>unmodified</status>
      <modifiedWord/>
      <trackRevisions>false</trackRevisions>
    </reviewItem>
    <reviewItem>
      <errorID>faacb4a9-5697-4340-813e-fded6e381355</errorID>
      <errorWord>(</errorWord>
      <group>L1_Format</group>
      <groupName>格式问题</groupName>
      <ability>L2_HalfPunc_CN</ability>
      <abilityName>全半角检查</abilityName>
      <candidateList>
        <item>（</item>
      </candidateList>
      <explain>文本全半角错误。</explain>
      <paraID>25B841B5</paraID>
      <start>6</start>
      <end>7</end>
      <status>unmodified</status>
      <modifiedWord/>
      <trackRevisions>false</trackRevisions>
    </reviewItem>
    <reviewItem>
      <errorID>6e261955-77ae-49bf-842a-a37090346e4a</errorID>
      <errorWord>)</errorWord>
      <group>L1_Format</group>
      <groupName>格式问题</groupName>
      <ability>L2_HalfPunc_CN</ability>
      <abilityName>全半角检查</abilityName>
      <candidateList>
        <item>）</item>
      </candidateList>
      <explain>文本全半角错误。</explain>
      <paraID>25B841B5</paraID>
      <start>9</start>
      <end>10</end>
      <status>unmodified</status>
      <modifiedWord/>
      <trackRevisions>false</trackRevisions>
    </reviewItem>
    <reviewItem>
      <errorID>61817ceb-f63c-4423-82aa-d20ba9213fe2</errorID>
      <errorWord>(</errorWord>
      <group>L1_Format</group>
      <groupName>格式问题</groupName>
      <ability>L2_HalfPunc_CN</ability>
      <abilityName>全半角检查</abilityName>
      <candidateList>
        <item>（</item>
      </candidateList>
      <explain>文本全半角错误。</explain>
      <paraID>25B841B5</paraID>
      <start>16</start>
      <end>17</end>
      <status>unmodified</status>
      <modifiedWord/>
      <trackRevisions>false</trackRevisions>
    </reviewItem>
    <reviewItem>
      <errorID>5b8c166b-7d0a-4813-8f1c-970227afa4f2</errorID>
      <errorWord>)</errorWord>
      <group>L1_Format</group>
      <groupName>格式问题</groupName>
      <ability>L2_HalfPunc_CN</ability>
      <abilityName>全半角检查</abilityName>
      <candidateList>
        <item>）</item>
      </candidateList>
      <explain>文本全半角错误。</explain>
      <paraID>25B841B5</paraID>
      <start>18</start>
      <end>19</end>
      <status>unmodified</status>
      <modifiedWord/>
      <trackRevisions>false</trackRevisions>
    </reviewItem>
    <reviewItem>
      <errorID>6fe1f214-ff21-4d55-bd53-52fb117bee8f</errorID>
      <errorWord>其它</errorWord>
      <group>L1_Word</group>
      <groupName>字词问题</groupName>
      <ability>L2_Alias</ability>
      <abilityName>也作/曾用词</abilityName>
      <candidateList>
        <item>其他</item>
      </candidateList>
      <explain>词汇[其它]为不规范表述或旧称，其规范书面表述为[其他]。</explain>
      <paraID>46EB53B9</paraID>
      <start>2</start>
      <end>4</end>
      <status>unmodified</status>
      <modifiedWord/>
      <trackRevisions>false</trackRevisions>
    </reviewItem>
    <reviewItem>
      <errorID>4094993d-e4ae-418f-852d-e96d7426b569</errorID>
      <errorWord>其它</errorWord>
      <group>L1_Word</group>
      <groupName>字词问题</groupName>
      <ability>L2_Alias</ability>
      <abilityName>也作/曾用词</abilityName>
      <candidateList>
        <item>其他</item>
      </candidateList>
      <explain>词汇[其它]为不规范表述或旧称，其规范书面表述为[其他]。</explain>
      <paraID>46EB53B9</paraID>
      <start>32</start>
      <end>34</end>
      <status>unmodified</status>
      <modifiedWord/>
      <trackRevisions>false</trackRevisions>
    </reviewItem>
    <reviewItem>
      <errorID>0f6f8722-2467-4c56-836b-e17d1a97dfcf</errorID>
      <errorWord>(</errorWord>
      <group>L1_Format</group>
      <groupName>格式问题</groupName>
      <ability>L2_HalfPunc_CN</ability>
      <abilityName>全半角检查</abilityName>
      <candidateList>
        <item>（</item>
      </candidateList>
      <explain>文本全半角错误。</explain>
      <paraID>4884B4EA</paraID>
      <start>25</start>
      <end>26</end>
      <status>unmodified</status>
      <modifiedWord/>
      <trackRevisions>false</trackRevisions>
    </reviewItem>
    <reviewItem>
      <errorID>519dc9d5-afa1-4f79-be00-54004ab39f11</errorID>
      <errorWord>)</errorWord>
      <group>L1_Format</group>
      <groupName>格式问题</groupName>
      <ability>L2_HalfPunc_CN</ability>
      <abilityName>全半角检查</abilityName>
      <candidateList>
        <item>）</item>
      </candidateList>
      <explain>文本全半角错误。</explain>
      <paraID>4884B4EA</paraID>
      <start>28</start>
      <end>29</end>
      <status>unmodified</status>
      <modifiedWord/>
      <trackRevisions>false</trackRevisions>
    </reviewItem>
    <reviewItem>
      <errorID>3ece4965-20bd-432d-8f6f-2fb2f2d6aaf0</errorID>
      <errorWord>(</errorWord>
      <group>L1_Format</group>
      <groupName>格式问题</groupName>
      <ability>L2_HalfPunc_CN</ability>
      <abilityName>全半角检查</abilityName>
      <candidateList>
        <item>（</item>
      </candidateList>
      <explain>文本全半角错误。</explain>
      <paraID>7CC50D3D</paraID>
      <start>5</start>
      <end>6</end>
      <status>unmodified</status>
      <modifiedWord/>
      <trackRevisions>false</trackRevisions>
    </reviewItem>
    <reviewItem>
      <errorID>b08b8760-64c9-42f4-b12e-01eb091754d4</errorID>
      <errorWord>)</errorWord>
      <group>L1_Format</group>
      <groupName>格式问题</groupName>
      <ability>L2_HalfPunc_CN</ability>
      <abilityName>全半角检查</abilityName>
      <candidateList>
        <item>）</item>
      </candidateList>
      <explain>文本全半角错误。</explain>
      <paraID>7CC50D3D</paraID>
      <start>7</start>
      <end>8</end>
      <status>unmodified</status>
      <modifiedWord/>
      <trackRevisions>false</trackRevisions>
    </reviewItem>
    <reviewItem>
      <errorID>aa9f413d-c36c-4b8c-a5be-111d0c95cb0e</errorID>
      <errorWord>(</errorWord>
      <group>L1_Format</group>
      <groupName>格式问题</groupName>
      <ability>L2_HalfPunc_CN</ability>
      <abilityName>全半角检查</abilityName>
      <candidateList>
        <item>（</item>
      </candidateList>
      <explain>文本全半角错误。</explain>
      <paraID>7CC50D3D</paraID>
      <start>29</start>
      <end>30</end>
      <status>unmodified</status>
      <modifiedWord/>
      <trackRevisions>false</trackRevisions>
    </reviewItem>
    <reviewItem>
      <errorID>ab79ca09-88dc-4a66-86a0-67ba8e316f98</errorID>
      <errorWord>)</errorWord>
      <group>L1_Format</group>
      <groupName>格式问题</groupName>
      <ability>L2_HalfPunc_CN</ability>
      <abilityName>全半角检查</abilityName>
      <candidateList>
        <item>）</item>
      </candidateList>
      <explain>文本全半角错误。</explain>
      <paraID>7CC50D3D</paraID>
      <start>31</start>
      <end>32</end>
      <status>unmodified</status>
      <modifiedWord/>
      <trackRevisions>false</trackRevisions>
    </reviewItem>
    <reviewItem>
      <errorID>fad5a6a6-b242-4a5f-a4eb-c8dee2e4b56b</errorID>
      <errorWord>(</errorWord>
      <group>L1_Format</group>
      <groupName>格式问题</groupName>
      <ability>L2_HalfPunc_CN</ability>
      <abilityName>全半角检查</abilityName>
      <candidateList>
        <item>（</item>
      </candidateList>
      <explain>文本全半角错误。</explain>
      <paraID>5798D78B</paraID>
      <start>31</start>
      <end>32</end>
      <status>unmodified</status>
      <modifiedWord/>
      <trackRevisions>false</trackRevisions>
    </reviewItem>
    <reviewItem>
      <errorID>dd85e72a-7f52-4fd6-87d7-efe9dfea899e</errorID>
      <errorWord>)</errorWord>
      <group>L1_Format</group>
      <groupName>格式问题</groupName>
      <ability>L2_HalfPunc_CN</ability>
      <abilityName>全半角检查</abilityName>
      <candidateList>
        <item>）</item>
      </candidateList>
      <explain>文本全半角错误。</explain>
      <paraID>5798D78B</paraID>
      <start>40</start>
      <end>41</end>
      <status>unmodified</status>
      <modifiedWord/>
      <trackRevisions>false</trackRevisions>
    </reviewItem>
    <reviewItem>
      <errorID>eefeab25-2cec-40ae-bc76-a2ffaa89fc00</errorID>
      <errorWord>(</errorWord>
      <group>L1_Format</group>
      <groupName>格式问题</groupName>
      <ability>L2_HalfPunc_CN</ability>
      <abilityName>全半角检查</abilityName>
      <candidateList>
        <item>（</item>
      </candidateList>
      <explain>文本全半角错误。</explain>
      <paraID>10716AD0</paraID>
      <start>101</start>
      <end>102</end>
      <status>unmodified</status>
      <modifiedWord/>
      <trackRevisions>false</trackRevisions>
    </reviewItem>
    <reviewItem>
      <errorID>35345088-b2df-4047-a405-ab5204039d5a</errorID>
      <errorWord>)</errorWord>
      <group>L1_Format</group>
      <groupName>格式问题</groupName>
      <ability>L2_HalfPunc_CN</ability>
      <abilityName>全半角检查</abilityName>
      <candidateList>
        <item>）</item>
      </candidateList>
      <explain>文本全半角错误。</explain>
      <paraID>10716AD0</paraID>
      <start>108</start>
      <end>109</end>
      <status>unmodified</status>
      <modifiedWord/>
      <trackRevisions>false</trackRevisions>
    </reviewItem>
    <reviewItem>
      <errorID>4e969225-4cf0-48b0-a9bd-4fbf529d2d25</errorID>
      <errorWord>,</errorWord>
      <group>L1_Format</group>
      <groupName>格式问题</groupName>
      <ability>L2_HalfPunc_CN</ability>
      <abilityName>全半角检查</abilityName>
      <candidateList>
        <item>，</item>
      </candidateList>
      <explain>文本全半角错误。</explain>
      <paraID>3BFA4C8A</paraID>
      <start>38</start>
      <end>39</end>
      <status>unmodified</status>
      <modifiedWord/>
      <trackRevisions>false</trackRevisions>
    </reviewItem>
    <reviewItem>
      <errorID>534f04d4-d51d-4784-aa92-caee81867219</errorID>
      <errorWord>价</errorWord>
      <group>L1_Word</group>
      <groupName>字词问题</groupName>
      <ability>L2_Typo</ability>
      <abilityName>字词错误</abilityName>
      <candidateList>
        <item>价格</item>
      </candidateList>
      <explain/>
      <paraID>43175A15</paraID>
      <start>71</start>
      <end>72</end>
      <status>unmodified</status>
      <modifiedWord/>
      <trackRevisions>false</trackRevisions>
    </reviewItem>
    <reviewItem>
      <errorID>98cbfe78-d5a3-4587-b4a7-771098568be6</errorID>
      <errorWord>股东大会</errorWord>
      <group>L1_Word</group>
      <groupName>字词问题</groupName>
      <ability>L2_Typo</ability>
      <abilityName>字词错误</abilityName>
      <candidateList>
        <item>股东会</item>
      </candidateList>
      <explain/>
      <paraID>1374227F</paraID>
      <start>113</start>
      <end>117</end>
      <status>unmodified</status>
      <modifiedWord/>
      <trackRevisions>false</trackRevisions>
    </reviewItem>
    <reviewItem>
      <errorID>f6b52d37-db75-4890-a251-92fd16dfaf02</errorID>
      <errorWord>:</errorWord>
      <group>L1_Format</group>
      <groupName>格式问题</groupName>
      <ability>L2_HalfPunc_CN</ability>
      <abilityName>全半角检查</abilityName>
      <candidateList>
        <item>：</item>
      </candidateList>
      <explain>文本全半角错误。</explain>
      <paraID>5A7BDAEC</paraID>
      <start>1</start>
      <end>2</end>
      <status>unmodified</status>
      <modifiedWord/>
      <trackRevisions>false</trackRevisions>
    </reviewItem>
    <reviewItem>
      <errorID>983787ea-2af2-41c9-8106-b739bf67ca48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4AADBABE</paraID>
      <start>37</start>
      <end>40</end>
      <status>unmodified</status>
      <modifiedWord/>
      <trackRevisions>false</trackRevisions>
    </reviewItem>
    <reviewItem>
      <errorID>b587777a-394e-421d-900c-45b62b41b674</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188DC2FD</paraID>
      <start>37</start>
      <end>40</end>
      <status>unmodified</status>
      <modifiedWord/>
      <trackRevisions>false</trackRevisions>
    </reviewItem>
    <reviewItem>
      <errorID>745358ad-f802-4e36-aab8-6bca3b465c06</errorID>
      <errorWord>噪音</errorWord>
      <group>L1_Word</group>
      <groupName>字词问题</groupName>
      <ability>L2_Alias</ability>
      <abilityName>也作/曾用词</abilityName>
      <candidateList>
        <item>噪声</item>
      </candidateList>
      <explain>词汇[噪音]为不规范表述或旧称，其规范书面表述为[噪声]。</explain>
      <paraID>7BFF040E</paraID>
      <start>85</start>
      <end>87</end>
      <status>unmodified</status>
      <modifiedWord/>
      <trackRevisions>false</trackRevisions>
    </reviewItem>
    <reviewItem>
      <errorID>e890a629-2de6-47e5-84d6-3ce23b57192c</errorID>
      <errorWord>(</errorWord>
      <group>L1_Format</group>
      <groupName>格式问题</groupName>
      <ability>L2_HalfPunc_CN</ability>
      <abilityName>全半角检查</abilityName>
      <candidateList>
        <item>（</item>
      </candidateList>
      <explain>文本全半角错误。</explain>
      <paraID>6C1FD8C5</paraID>
      <start>15</start>
      <end>16</end>
      <status>unmodified</status>
      <modifiedWord/>
      <trackRevisions>false</trackRevisions>
    </reviewItem>
    <reviewItem>
      <errorID>f097ee94-c5ed-424c-a16e-a9f8d8863af7</errorID>
      <errorWord>)</errorWord>
      <group>L1_Format</group>
      <groupName>格式问题</groupName>
      <ability>L2_HalfPunc_CN</ability>
      <abilityName>全半角检查</abilityName>
      <candidateList>
        <item>）</item>
      </candidateList>
      <explain>文本全半角错误。</explain>
      <paraID>6C1FD8C5</paraID>
      <start>24</start>
      <end>25</end>
      <status>unmodified</status>
      <modifiedWord/>
      <trackRevisions>false</trackRevisions>
    </reviewItem>
    <reviewItem>
      <errorID>3bcfb7bb-26c1-4bc6-82fb-ae5642742c3d</errorID>
      <errorWord>及其</errorWord>
      <group>L1_Word</group>
      <groupName>字词问题</groupName>
      <ability>L2_Typo</ability>
      <abilityName>字词错误</abilityName>
      <candidateList>
        <item>及</item>
      </candidateList>
      <explain/>
      <paraID>3363CF28</paraID>
      <start>20</start>
      <end>22</end>
      <status>unmodified</status>
      <modifiedWord/>
      <trackRevisions>false</trackRevisions>
    </reviewItem>
    <reviewItem>
      <errorID>03d64f6b-aa5e-4880-9869-aafa5ab0f43c</errorID>
      <errorWord>......</errorWord>
      <group>L1_Punc</group>
      <groupName>标点问题</groupName>
      <ability>L2_Punc_CN</ability>
      <abilityName>标点符号检查</abilityName>
      <candidateList>
        <item>……</item>
      </candidateList>
      <explain/>
      <paraID>61DED3CE</paraID>
      <start>0</start>
      <end>6</end>
      <status>unmodified</status>
      <modifiedWord/>
      <trackRevisions>false</trackRevisions>
    </reviewItem>
    <reviewItem>
      <errorID>ee04ddd5-0cbf-4194-9ae0-076588894217</errorID>
      <errorWord>(</errorWord>
      <group>L1_Format</group>
      <groupName>格式问题</groupName>
      <ability>L2_HalfPunc_CN</ability>
      <abilityName>全半角检查</abilityName>
      <candidateList>
        <item>（</item>
      </candidateList>
      <explain>文本全半角错误。</explain>
      <paraID>4A57DD38</paraID>
      <start>23</start>
      <end>24</end>
      <status>unmodified</status>
      <modifiedWord/>
      <trackRevisions>false</trackRevisions>
    </reviewItem>
    <reviewItem>
      <errorID>af6ac7d5-aafd-4580-85a4-ac08fd967e18</errorID>
      <errorWord>)</errorWord>
      <group>L1_Format</group>
      <groupName>格式问题</groupName>
      <ability>L2_HalfPunc_CN</ability>
      <abilityName>全半角检查</abilityName>
      <candidateList>
        <item>）</item>
      </candidateList>
      <explain>文本全半角错误。</explain>
      <paraID>4A57DD38</paraID>
      <start>28</start>
      <end>29</end>
      <status>unmodified</status>
      <modifiedWord/>
      <trackRevisions>false</trackRevisions>
    </reviewItem>
    <reviewItem>
      <errorID>ea14357d-f45c-4175-a386-53555fe0cb5f</errorID>
      <errorWord>组织设计的编制</errorWord>
      <group>L1_Word</group>
      <groupName>字词问题</groupName>
      <ability>L2_Typo</ability>
      <abilityName>字词错误</abilityName>
      <candidateList>
        <item>组织设计编制</item>
      </candidateList>
      <explain/>
      <paraID>615759D4</paraID>
      <start>8</start>
      <end>15</end>
      <status>unmodified</status>
      <modifiedWord/>
      <trackRevisions>false</trackRevisions>
    </reviewItem>
    <reviewItem>
      <errorID>0cb8c79c-b94a-47b5-b60d-a6342140ec18</errorID>
      <errorWord>KW</errorWord>
      <group>L1_Word</group>
      <groupName>字词问题</groupName>
      <ability>L2_Typo</ability>
      <abilityName>字词错误</abilityName>
      <candidateList>
        <item>kW</item>
      </candidateList>
      <explain/>
      <paraID>5C626567</paraID>
      <start>6</start>
      <end>8</end>
      <status>unmodified</status>
      <modifiedWord/>
      <trackRevisions>false</trackRevisions>
    </reviewItem>
    <reviewItem>
      <errorID>c4ffde85-17fe-467a-9256-6de422a43961</errorID>
      <errorWord>己</errorWord>
      <group>L1_Word</group>
      <groupName>字词问题</groupName>
      <ability>L2_Typo</ability>
      <abilityName>字词错误</abilityName>
      <candidateList>
        <item>已</item>
      </candidateList>
      <explain/>
      <paraID>438750A2</paraID>
      <start>0</start>
      <end>1</end>
      <status>unmodified</status>
      <modifiedWord/>
      <trackRevisions>false</trackRevisions>
    </reviewItem>
    <reviewItem>
      <errorID>563f52b4-42bf-47b1-8f24-254588c44f0e</errorID>
      <errorWord>《中小企业声明函》</errorWord>
      <group>L1_Official</group>
      <groupName>公文问题</groupName>
      <ability>L2_Official</ability>
      <abilityName>公文问题</abilityName>
      <candidateList/>
      <explain>公文文件引用格式不规范</explain>
      <paraID>7E4C31FF</paraID>
      <start>73</start>
      <end>82</end>
      <status>unmodified</status>
      <modifiedWord/>
      <trackRevisions>false</trackRevisions>
    </reviewItem>
    <reviewItem>
      <errorID>14db2a1b-1b6a-4038-afbf-842323998b96</errorID>
      <errorWord>《残疾人福利性单位声明函》</errorWord>
      <group>L1_Official</group>
      <groupName>公文问题</groupName>
      <ability>L2_Official</ability>
      <abilityName>公文问题</abilityName>
      <candidateList/>
      <explain>公文文件引用格式不规范</explain>
      <paraID>4BEE74E3</paraID>
      <start>14</start>
      <end>27</end>
      <status>unmodified</status>
      <modifiedWord/>
      <trackRevisions>false</trackRevisions>
    </reviewItem>
    <reviewItem>
      <errorID>17cd5824-b844-4baf-adac-e76f0ade33f8</errorID>
      <errorWord>《残疾人福利性单位声明函》</errorWord>
      <group>L1_Official</group>
      <groupName>公文问题</groupName>
      <ability>L2_Official</ability>
      <abilityName>公文问题</abilityName>
      <candidateList/>
      <explain>公文文件引用格式不规范</explain>
      <paraID>4BEE74E3</paraID>
      <start>67</start>
      <end>80</end>
      <status>unmodified</status>
      <modifiedWord/>
      <trackRevisions>false</trackRevisions>
    </reviewItem>
    <reviewItem>
      <errorID>6451b97c-41ab-49c4-806f-3c1b402ed19f</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115E61F7</paraID>
      <start>53</start>
      <end>57</end>
      <status>unmodified</status>
      <modifiedWord/>
      <trackRevisions>false</trackRevisions>
    </reviewItem>
    <reviewItem>
      <errorID>79c2a6ca-5377-40b4-a44e-16344ddb1b05</errorID>
      <errorWord>:</errorWord>
      <group>L1_Format</group>
      <groupName>格式问题</groupName>
      <ability>L2_HalfPunc_CN</ability>
      <abilityName>全半角检查</abilityName>
      <candidateList>
        <item>：</item>
      </candidateList>
      <explain>文本全半角错误。</explain>
      <paraID> 4942E92</paraID>
      <start>11</start>
      <end>12</end>
      <status>unmodified</status>
      <modifiedWord/>
      <trackRevisions>false</trackRevisions>
    </reviewItem>
    <reviewItem>
      <errorID>56e699a6-601f-45b1-9811-4a94b031fc09</errorID>
      <errorWord>(</errorWord>
      <group>L1_Format</group>
      <groupName>格式问题</groupName>
      <ability>L2_HalfPunc_CN</ability>
      <abilityName>全半角检查</abilityName>
      <candidateList>
        <item>（</item>
      </candidateList>
      <explain>文本全半角错误。</explain>
      <paraID>3BC45492</paraID>
      <start>12</start>
      <end>13</end>
      <status>unmodified</status>
      <modifiedWord/>
      <trackRevisions>false</trackRevisions>
    </reviewItem>
    <reviewItem>
      <errorID>deb4312f-5511-4367-9d12-82fddf28185c</errorID>
      <errorWord>):</errorWord>
      <group>L1_Format</group>
      <groupName>格式问题</groupName>
      <ability>L2_HalfPunc_CN</ability>
      <abilityName>全半角检查</abilityName>
      <candidateList>
        <item>）：</item>
      </candidateList>
      <explain>文本全半角错误。</explain>
      <paraID>3BC45492</paraID>
      <start>20</start>
      <end>22</end>
      <status>unmodified</status>
      <modifiedWord/>
      <trackRevisions>false</trackRevisions>
    </reviewItem>
    <reviewItem>
      <errorID>6e358c2b-400d-469b-8a80-70153584948e</errorID>
      <errorWord>(</errorWord>
      <group>L1_Format</group>
      <groupName>格式问题</groupName>
      <ability>L2_HalfPunc_CN</ability>
      <abilityName>全半角检查</abilityName>
      <candidateList>
        <item>（</item>
      </candidateList>
      <explain>文本全半角错误。</explain>
      <paraID> 4B52241</paraID>
      <start>5</start>
      <end>6</end>
      <status>unmodified</status>
      <modifiedWord/>
      <trackRevisions>false</trackRevisions>
    </reviewItem>
    <reviewItem>
      <errorID>027aa784-094a-496d-bd7c-e1c3017f2444</errorID>
      <errorWord>)</errorWord>
      <group>L1_Format</group>
      <groupName>格式问题</groupName>
      <ability>L2_HalfPunc_CN</ability>
      <abilityName>全半角检查</abilityName>
      <candidateList>
        <item>）</item>
      </candidateList>
      <explain>文本全半角错误。</explain>
      <paraID> 4B52241</paraID>
      <start>20</start>
      <end>21</end>
      <status>unmodified</status>
      <modifiedWord/>
      <trackRevisions>false</trackRevisions>
    </reviewItem>
    <reviewItem>
      <errorID>462c33d8-c37e-4e47-99ce-ff05aef6b0a7</errorID>
      <errorWord>(</errorWord>
      <group>L1_Format</group>
      <groupName>格式问题</groupName>
      <ability>L2_HalfPunc_CN</ability>
      <abilityName>全半角检查</abilityName>
      <candidateList>
        <item>（</item>
      </candidateList>
      <explain>文本全半角错误。</explain>
      <paraID>242FA397</paraID>
      <start>6</start>
      <end>7</end>
      <status>unmodified</status>
      <modifiedWord/>
      <trackRevisions>false</trackRevisions>
    </reviewItem>
    <reviewItem>
      <errorID>9c66c838-fed6-4d4d-bfaf-c13a5da4efa9</errorID>
      <errorWord>)</errorWord>
      <group>L1_Format</group>
      <groupName>格式问题</groupName>
      <ability>L2_HalfPunc_CN</ability>
      <abilityName>全半角检查</abilityName>
      <candidateList>
        <item>）</item>
      </candidateList>
      <explain>文本全半角错误。</explain>
      <paraID>242FA397</paraID>
      <start>12</start>
      <end>13</end>
      <status>unmodified</status>
      <modifiedWord/>
      <trackRevisions>false</trackRevisions>
    </reviewItem>
    <reviewItem>
      <errorID>1ab11573-528b-4a91-83ad-a209c5d6a25c</errorID>
      <errorWord>(</errorWord>
      <group>L1_Format</group>
      <groupName>格式问题</groupName>
      <ability>L2_HalfPunc_CN</ability>
      <abilityName>全半角检查</abilityName>
      <candidateList>
        <item>（</item>
      </candidateList>
      <explain>文本全半角错误。</explain>
      <paraID>1633231B</paraID>
      <start>7</start>
      <end>8</end>
      <status>unmodified</status>
      <modifiedWord/>
      <trackRevisions>false</trackRevisions>
    </reviewItem>
    <reviewItem>
      <errorID>c0b2d7c0-623a-4239-b348-eda9f158d8bd</errorID>
      <errorWord>)</errorWord>
      <group>L1_Format</group>
      <groupName>格式问题</groupName>
      <ability>L2_HalfPunc_CN</ability>
      <abilityName>全半角检查</abilityName>
      <candidateList>
        <item>）</item>
      </candidateList>
      <explain>文本全半角错误。</explain>
      <paraID>1633231B</paraID>
      <start>14</start>
      <end>15</end>
      <status>unmodified</status>
      <modifiedWord/>
      <trackRevisions>false</trackRevisions>
    </reviewItem>
    <reviewItem>
      <errorID>ec6a7c8e-1f30-4f39-9644-e056fa39cc2f</errorID>
      <errorWord>(</errorWord>
      <group>L1_Format</group>
      <groupName>格式问题</groupName>
      <ability>L2_HalfPunc_CN</ability>
      <abilityName>全半角检查</abilityName>
      <candidateList>
        <item>（</item>
      </candidateList>
      <explain>文本全半角错误。</explain>
      <paraID>35718456</paraID>
      <start>19</start>
      <end>20</end>
      <status>unmodified</status>
      <modifiedWord/>
      <trackRevisions>false</trackRevisions>
    </reviewItem>
    <reviewItem>
      <errorID>a90a2b16-f2e5-45eb-9480-7d8e2ab2609d</errorID>
      <errorWord>)</errorWord>
      <group>L1_Format</group>
      <groupName>格式问题</groupName>
      <ability>L2_HalfPunc_CN</ability>
      <abilityName>全半角检查</abilityName>
      <candidateList>
        <item>）</item>
      </candidateList>
      <explain>文本全半角错误。</explain>
      <paraID>35718456</paraID>
      <start>26</start>
      <end>27</end>
      <status>unmodified</status>
      <modifiedWord/>
      <trackRevisions>false</trackRevisions>
    </reviewItem>
    <reviewItem>
      <errorID>cee50593-ed14-4c78-b9b3-7653863c48f0</errorID>
      <errorWord>总</errorWord>
      <group>L1_Word</group>
      <groupName>字词问题</groupName>
      <ability>L2_Typo</ability>
      <abilityName>字词错误</abilityName>
      <candidateList>
        <item>总承</item>
      </candidateList>
      <explain/>
      <paraID>441ADCFB</paraID>
      <start>11</start>
      <end>12</end>
      <status>unmodified</status>
      <modifiedWord/>
      <trackRevisions>false</trackRevisions>
    </reviewItem>
    <reviewItem>
      <errorID>a2a04107-8ed3-4da7-9b5d-a64d3d61152e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1ABBC641</paraID>
      <start>0</start>
      <end>3</end>
      <status>unmodified</status>
      <modifiedWord/>
      <trackRevisions>false</trackRevisions>
    </reviewItem>
    <reviewItem>
      <errorID>c239dcc3-0298-416a-898f-9686906e1b40</errorID>
      <errorWord>(</errorWord>
      <group>L1_Format</group>
      <groupName>格式问题</groupName>
      <ability>L2_HalfPunc_CN</ability>
      <abilityName>全半角检查</abilityName>
      <candidateList>
        <item>（</item>
      </candidateList>
      <explain>文本全半角错误。</explain>
      <paraID>537EE468</paraID>
      <start>74</start>
      <end>75</end>
      <status>unmodified</status>
      <modifiedWord/>
      <trackRevisions>false</trackRevisions>
    </reviewItem>
    <reviewItem>
      <errorID>6ab52054-a34c-4681-8976-26f973df58f6</errorID>
      <errorWord>)</errorWord>
      <group>L1_Format</group>
      <groupName>格式问题</groupName>
      <ability>L2_HalfPunc_CN</ability>
      <abilityName>全半角检查</abilityName>
      <candidateList>
        <item>）</item>
      </candidateList>
      <explain>文本全半角错误。</explain>
      <paraID>537EE468</paraID>
      <start>78</start>
      <end>79</end>
      <status>unmodified</status>
      <modifiedWord/>
      <trackRevisions>false</trackRevisions>
    </reviewItem>
    <reviewItem>
      <errorID>6c79104e-508c-4915-a4f0-da7deabc2be9</errorID>
      <errorWord>(</errorWord>
      <group>L1_Format</group>
      <groupName>格式问题</groupName>
      <ability>L2_HalfPunc_CN</ability>
      <abilityName>全半角检查</abilityName>
      <candidateList>
        <item>（</item>
      </candidateList>
      <explain>文本全半角错误。</explain>
      <paraID>537EE468</paraID>
      <start>104</start>
      <end>105</end>
      <status>unmodified</status>
      <modifiedWord/>
      <trackRevisions>false</trackRevisions>
    </reviewItem>
    <reviewItem>
      <errorID>ac364bd6-2c83-4e3a-9b83-1ac7bd9a2a93</errorID>
      <errorWord>)</errorWord>
      <group>L1_Format</group>
      <groupName>格式问题</groupName>
      <ability>L2_HalfPunc_CN</ability>
      <abilityName>全半角检查</abilityName>
      <candidateList>
        <item>）</item>
      </candidateList>
      <explain>文本全半角错误。</explain>
      <paraID>537EE468</paraID>
      <start>111</start>
      <end>112</end>
      <status>unmodified</status>
      <modifiedWord/>
      <trackRevisions>false</trackRevisions>
    </reviewItem>
    <reviewItem>
      <errorID>94b50dbb-5bb3-4bc8-a74c-efffc03a0ab9</errorID>
      <errorWord>,</errorWord>
      <group>L1_Format</group>
      <groupName>格式问题</groupName>
      <ability>L2_HalfPunc_CN</ability>
      <abilityName>全半角检查</abilityName>
      <candidateList>
        <item>，</item>
      </candidateList>
      <explain>文本全半角错误。</explain>
      <paraID>537EE468</paraID>
      <start>122</start>
      <end>123</end>
      <status>unmodified</status>
      <modifiedWord/>
      <trackRevisions>false</trackRevisions>
    </reviewItem>
    <reviewItem>
      <errorID>2753bb38-3d56-492e-a5e2-bb9b35642be3</errorID>
      <errorWord>(</errorWord>
      <group>L1_Format</group>
      <groupName>格式问题</groupName>
      <ability>L2_HalfPunc_CN</ability>
      <abilityName>全半角检查</abilityName>
      <candidateList>
        <item>（</item>
      </candidateList>
      <explain>文本全半角错误。</explain>
      <paraID>5AD4E62D</paraID>
      <start>16</start>
      <end>17</end>
      <status>unmodified</status>
      <modifiedWord/>
      <trackRevisions>false</trackRevisions>
    </reviewItem>
    <reviewItem>
      <errorID>b41cc6b2-6c82-4023-a1b5-554d4587a275</errorID>
      <errorWord>)</errorWord>
      <group>L1_Format</group>
      <groupName>格式问题</groupName>
      <ability>L2_HalfPunc_CN</ability>
      <abilityName>全半角检查</abilityName>
      <candidateList>
        <item>）</item>
      </candidateList>
      <explain>文本全半角错误。</explain>
      <paraID>5AD4E62D</paraID>
      <start>25</start>
      <end>26</end>
      <status>unmodified</status>
      <modifiedWord/>
      <trackRevisions>false</trackRevisions>
    </reviewItem>
    <reviewItem>
      <errorID>be2a903e-3a62-4caa-83b9-c8774219371b</errorID>
      <errorWord>会有其它人</errorWord>
      <group>L1_Word</group>
      <groupName>字词问题</groupName>
      <ability>L2_Alias</ability>
      <abilityName>也作/曾用词</abilityName>
      <candidateList>
        <item>会有其他人</item>
      </candidateList>
      <explain>词汇[会有其它人]为不规范表述或旧称，其规范书面表述为[会有其他人]。</explain>
      <paraID>5AD4E62D</paraID>
      <start>28</start>
      <end>33</end>
      <status>unmodified</status>
      <modifiedWord/>
      <trackRevisions>false</trackRevisions>
    </reviewItem>
    <reviewItem>
      <errorID>90e4e8d5-a6d4-4e65-8685-1d9ef64ee375</errorID>
      <errorWord>(</errorWord>
      <group>L1_Format</group>
      <groupName>格式问题</groupName>
      <ability>L2_HalfPunc_CN</ability>
      <abilityName>全半角检查</abilityName>
      <candidateList>
        <item>（</item>
      </candidateList>
      <explain>文本全半角错误。</explain>
      <paraID>239727D4</paraID>
      <start>6</start>
      <end>7</end>
      <status>unmodified</status>
      <modifiedWord/>
      <trackRevisions>false</trackRevisions>
    </reviewItem>
    <reviewItem>
      <errorID>ed7b8a85-d9ea-4b2e-b43d-8727d1c76837</errorID>
      <errorWord>)</errorWord>
      <group>L1_Format</group>
      <groupName>格式问题</groupName>
      <ability>L2_HalfPunc_CN</ability>
      <abilityName>全半角检查</abilityName>
      <candidateList>
        <item>）</item>
      </candidateList>
      <explain>文本全半角错误。</explain>
      <paraID>239727D4</paraID>
      <start>8</start>
      <end>9</end>
      <status>unmodified</status>
      <modifiedWord/>
      <trackRevisions>false</trackRevisions>
    </reviewItem>
    <reviewItem>
      <errorID>fc4db110-59cc-4d2a-9534-032fca2ddf4e</errorID>
      <errorWord>)</errorWord>
      <group>L1_Format</group>
      <groupName>格式问题</groupName>
      <ability>L2_HalfPunc_CN</ability>
      <abilityName>全半角检查</abilityName>
      <candidateList>
        <item>）</item>
      </candidateList>
      <explain>文本全半角错误。</explain>
      <paraID>239727D4</paraID>
      <start>14</start>
      <end>15</end>
      <status>unmodified</status>
      <modifiedWord/>
      <trackRevisions>false</trackRevisions>
    </reviewItem>
    <reviewItem>
      <errorID>d2f79a4d-bd0a-46c2-bb22-e022db6a917c</errorID>
      <errorWord>(</errorWord>
      <group>L1_Format</group>
      <groupName>格式问题</groupName>
      <ability>L2_HalfPunc_CN</ability>
      <abilityName>全半角检查</abilityName>
      <candidateList>
        <item>（</item>
      </candidateList>
      <explain>文本全半角错误。</explain>
      <paraID> 7C260ED</paraID>
      <start>16</start>
      <end>17</end>
      <status>unmodified</status>
      <modifiedWord/>
      <trackRevisions>false</trackRevisions>
    </reviewItem>
    <reviewItem>
      <errorID>87deb4ee-0516-436b-beb3-1050a527029b</errorID>
      <errorWord>)</errorWord>
      <group>L1_Format</group>
      <groupName>格式问题</groupName>
      <ability>L2_HalfPunc_CN</ability>
      <abilityName>全半角检查</abilityName>
      <candidateList>
        <item>）</item>
      </candidateList>
      <explain>文本全半角错误。</explain>
      <paraID> 7C260ED</paraID>
      <start>23</start>
      <end>24</end>
      <status>unmodified</status>
      <modifiedWord/>
      <trackRevisions>false</trackRevisions>
    </reviewItem>
    <reviewItem>
      <errorID>86f21ee2-4217-4780-8f51-54d8250d812a</errorID>
      <errorWord>(</errorWord>
      <group>L1_Format</group>
      <groupName>格式问题</groupName>
      <ability>L2_HalfPunc_CN</ability>
      <abilityName>全半角检查</abilityName>
      <candidateList>
        <item>（</item>
      </candidateList>
      <explain>文本全半角错误。</explain>
      <paraID> 7C260ED</paraID>
      <start>34</start>
      <end>35</end>
      <status>unmodified</status>
      <modifiedWord/>
      <trackRevisions>false</trackRevisions>
    </reviewItem>
    <reviewItem>
      <errorID>75892505-da71-456c-ba1d-238e822b5fb9</errorID>
      <errorWord>)</errorWord>
      <group>L1_Format</group>
      <groupName>格式问题</groupName>
      <ability>L2_HalfPunc_CN</ability>
      <abilityName>全半角检查</abilityName>
      <candidateList>
        <item>）</item>
      </candidateList>
      <explain>文本全半角错误。</explain>
      <paraID> 7C260ED</paraID>
      <start>42</start>
      <end>43</end>
      <status>unmodified</status>
      <modifiedWord/>
      <trackRevisions>false</trackRevisions>
    </reviewItem>
    <reviewItem>
      <errorID>db0ed6fe-d5a8-4ffb-b6d4-d59a8c1b0456</errorID>
      <errorWord>,</errorWord>
      <group>L1_Format</group>
      <groupName>格式问题</groupName>
      <ability>L2_HalfPunc_CN</ability>
      <abilityName>全半角检查</abilityName>
      <candidateList>
        <item>，</item>
      </candidateList>
      <explain>文本全半角错误。</explain>
      <paraID>68847F90</paraID>
      <start>37</start>
      <end>38</end>
      <status>unmodified</status>
      <modifiedWord/>
      <trackRevisions>false</trackRevisions>
    </reviewItem>
    <reviewItem>
      <errorID>404be42c-fa7f-4aab-8ab8-95b6571641cd</errorID>
      <errorWord>,</errorWord>
      <group>L1_Format</group>
      <groupName>格式问题</groupName>
      <ability>L2_HalfPunc_CN</ability>
      <abilityName>全半角检查</abilityName>
      <candidateList>
        <item>，</item>
      </candidateList>
      <explain>文本全半角错误。</explain>
      <paraID>68847F90</paraID>
      <start>78</start>
      <end>79</end>
      <status>unmodified</status>
      <modifiedWord/>
      <trackRevisions>false</trackRevisions>
    </reviewItem>
    <reviewItem>
      <errorID>cb98ffd7-1821-44fa-b8a2-cff8a6f3aa5c</errorID>
      <errorWord>(</errorWord>
      <group>L1_Format</group>
      <groupName>格式问题</groupName>
      <ability>L2_HalfPunc_CN</ability>
      <abilityName>全半角检查</abilityName>
      <candidateList>
        <item>（</item>
      </candidateList>
      <explain>文本全半角错误。</explain>
      <paraID> 88B7A2D</paraID>
      <start>63</start>
      <end>64</end>
      <status>unmodified</status>
      <modifiedWord/>
      <trackRevisions>false</trackRevisions>
    </reviewItem>
    <reviewItem>
      <errorID>632dfc6d-9271-4495-a2e8-1874dee9b5d1</errorID>
      <errorWord>)</errorWord>
      <group>L1_Format</group>
      <groupName>格式问题</groupName>
      <ability>L2_HalfPunc_CN</ability>
      <abilityName>全半角检查</abilityName>
      <candidateList>
        <item>）</item>
      </candidateList>
      <explain>文本全半角错误。</explain>
      <paraID> 88B7A2D</paraID>
      <start>76</start>
      <end>77</end>
      <status>unmodified</status>
      <modifiedWord/>
      <trackRevisions>false</trackRevisions>
    </reviewItem>
    <reviewItem>
      <errorID>fc8b0e0f-df67-4b45-8397-bef4d7ca32ba</errorID>
      <errorWord>的的</errorWord>
      <group>L1_Word</group>
      <groupName>字词问题</groupName>
      <ability>L2_Typo</ability>
      <abilityName>字词错误</abilityName>
      <candidateList>
        <item>的</item>
      </candidateList>
      <explain/>
      <paraID> 109AD05</paraID>
      <start>8</start>
      <end>10</end>
      <status>unmodified</status>
      <modifiedWord/>
      <trackRevisions>false</trackRevisions>
    </reviewItem>
    <reviewItem>
      <errorID>853dba78-0d2c-4cfd-8fc4-37541860fb0f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334EBE72</paraID>
      <start>0</start>
      <end>3</end>
      <status>unmodified</status>
      <modifiedWord/>
      <trackRevisions>false</trackRevisions>
    </reviewItem>
    <reviewItem>
      <errorID>b18556c6-418c-43b1-985e-9e5a1e629c27</errorID>
      <errorWord>(</errorWord>
      <group>L1_Format</group>
      <groupName>格式问题</groupName>
      <ability>L2_HalfPunc_CN</ability>
      <abilityName>全半角检查</abilityName>
      <candidateList>
        <item>（</item>
      </candidateList>
      <explain>文本全半角错误。</explain>
      <paraID>334EBE72</paraID>
      <start>11</start>
      <end>12</end>
      <status>unmodified</status>
      <modifiedWord/>
      <trackRevisions>false</trackRevisions>
    </reviewItem>
    <reviewItem>
      <errorID>3682d8c5-b502-4b3d-848b-79236a9f5703</errorID>
      <errorWord>)</errorWord>
      <group>L1_Format</group>
      <groupName>格式问题</groupName>
      <ability>L2_HalfPunc_CN</ability>
      <abilityName>全半角检查</abilityName>
      <candidateList>
        <item>）</item>
      </candidateList>
      <explain>文本全半角错误。</explain>
      <paraID>334EBE72</paraID>
      <start>16</start>
      <end>17</end>
      <status>unmodified</status>
      <modifiedWord/>
      <trackRevisions>false</trackRevisions>
    </reviewItem>
    <reviewItem>
      <errorID>4ad9d70d-957e-4439-87c2-41f3358eab05</errorID>
      <errorWord>(</errorWord>
      <group>L1_Format</group>
      <groupName>格式问题</groupName>
      <ability>L2_HalfPunc_CN</ability>
      <abilityName>全半角检查</abilityName>
      <candidateList>
        <item>（</item>
      </candidateList>
      <explain>文本全半角错误。</explain>
      <paraID>42E05FD9</paraID>
      <start>3</start>
      <end>4</end>
      <status>unmodified</status>
      <modifiedWord/>
      <trackRevisions>false</trackRevisions>
    </reviewItem>
    <reviewItem>
      <errorID>7e6b6836-0bbc-4c48-8151-31939059da32</errorID>
      <errorWord>)</errorWord>
      <group>L1_Format</group>
      <groupName>格式问题</groupName>
      <ability>L2_HalfPunc_CN</ability>
      <abilityName>全半角检查</abilityName>
      <candidateList>
        <item>）</item>
      </candidateList>
      <explain>文本全半角错误。</explain>
      <paraID>42E05FD9</paraID>
      <start>7</start>
      <end>8</end>
      <status>unmodified</status>
      <modifiedWord/>
      <trackRevisions>false</trackRevisions>
    </reviewItem>
    <reviewItem>
      <errorID>7b00c7e1-03c4-4184-98cf-62badc5e1a92</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5FB81E1</paraID>
      <start>39</start>
      <end>40</end>
      <status>unmodified</status>
      <modifiedWord/>
      <trackRevisions>false</trackRevisions>
    </reviewItem>
    <reviewItem>
      <errorID>832333c0-cc99-48e2-8a1f-127c9e3b3a0a</errorID>
      <errorWord>,</errorWord>
      <group>L1_Format</group>
      <groupName>格式问题</groupName>
      <ability>L2_HalfPunc_CN</ability>
      <abilityName>全半角检查</abilityName>
      <candidateList>
        <item>，</item>
      </candidateList>
      <explain>文本全半角错误。</explain>
      <paraID>1AC0B247</paraID>
      <start>28</start>
      <end>29</end>
      <status>unmodified</status>
      <modifiedWord/>
      <trackRevisions>false</trackRevisions>
    </reviewItem>
    <reviewItem>
      <errorID>dfd7b32e-b39d-4170-8cf3-8075871d94b0</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 38D3B6E</paraID>
      <start>12</start>
      <end>16</end>
      <status>unmodified</status>
      <modifiedWord/>
      <trackRevisions>false</trackRevisions>
    </reviewItem>
    <reviewItem>
      <errorID>7e1aefde-5ab3-400e-b6fe-8056bfeda269</errorID>
      <errorWord>其它</errorWord>
      <group>L1_Word</group>
      <groupName>字词问题</groupName>
      <ability>L2_Alias</ability>
      <abilityName>也作/曾用词</abilityName>
      <candidateList>
        <item>其他</item>
      </candidateList>
      <explain>词汇[其它]为不规范表述或旧称，其规范书面表述为[其他]。</explain>
      <paraID>2D4C3484</paraID>
      <start>1</start>
      <end>3</end>
      <status>unmodified</status>
      <modifiedWord/>
      <trackRevisions>false</trackRevisions>
    </reviewItem>
    <reviewItem>
      <errorID>2db95cdc-7fa7-4a8c-a834-1fc58c16c7d3</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28E7EE02</paraID>
      <start>15</start>
      <end>19</end>
      <status>unmodified</status>
      <modifiedWord/>
      <trackRevisions>false</trackRevisions>
    </reviewItem>
    <reviewItem>
      <errorID>34dbbf44-c3f1-4ea8-835d-7e66a755caf5</errorID>
      <errorWord>,</errorWord>
      <group>L1_Format</group>
      <groupName>格式问题</groupName>
      <ability>L2_HalfPunc_CN</ability>
      <abilityName>全半角检查</abilityName>
      <candidateList>
        <item>，</item>
      </candidateList>
      <explain>文本全半角错误。</explain>
      <paraID> 277E947</paraID>
      <start>34</start>
      <end>35</end>
      <status>unmodified</status>
      <modifiedWord/>
      <trackRevisions>false</trackRevisions>
    </reviewItem>
    <reviewItem>
      <errorID>23a8644e-fc5d-431d-9df9-e4a276f3594c</errorID>
      <errorWord>,</errorWord>
      <group>L1_Format</group>
      <groupName>格式问题</groupName>
      <ability>L2_HalfPunc_CN</ability>
      <abilityName>全半角检查</abilityName>
      <candidateList>
        <item>，</item>
      </candidateList>
      <explain>文本全半角错误。</explain>
      <paraID> 277E947</paraID>
      <start>59</start>
      <end>60</end>
      <status>unmodified</status>
      <modifiedWord/>
      <trackRevisions>false</trackRevisions>
    </reviewItem>
    <reviewItem>
      <errorID>33673b90-f8b8-45cd-916d-1936da2bd9c2</errorID>
      <errorWord>(</errorWord>
      <group>L1_Format</group>
      <groupName>格式问题</groupName>
      <ability>L2_HalfPunc_CN</ability>
      <abilityName>全半角检查</abilityName>
      <candidateList>
        <item>（</item>
      </candidateList>
      <explain>文本全半角错误。</explain>
      <paraID>7C915D2F</paraID>
      <start>68</start>
      <end>69</end>
      <status>unmodified</status>
      <modifiedWord/>
      <trackRevisions>false</trackRevisions>
    </reviewItem>
    <reviewItem>
      <errorID>caf9bb23-25ab-450b-ae8b-ad05e20d9ef5</errorID>
      <errorWord>)</errorWord>
      <group>L1_Format</group>
      <groupName>格式问题</groupName>
      <ability>L2_HalfPunc_CN</ability>
      <abilityName>全半角检查</abilityName>
      <candidateList>
        <item>）</item>
      </candidateList>
      <explain>文本全半角错误。</explain>
      <paraID>7C915D2F</paraID>
      <start>87</start>
      <end>88</end>
      <status>unmodified</status>
      <modifiedWord/>
      <trackRevisions>false</trackRevisions>
    </reviewItem>
    <reviewItem>
      <errorID>3f43bd8b-6a9f-4a6e-849e-ee3911149a07</errorID>
      <errorWord>因为</errorWord>
      <group>L1_Word</group>
      <groupName>字词问题</groupName>
      <ability>L2_Typo</ability>
      <abilityName>字词错误</abilityName>
      <candidateList>
        <item>因</item>
      </candidateList>
      <explain/>
      <paraID>2316F855</paraID>
      <start>5</start>
      <end>7</end>
      <status>unmodified</status>
      <modifiedWord/>
      <trackRevisions>false</trackRevisions>
    </reviewItem>
    <reviewItem>
      <errorID>0882e94b-45a5-44c4-8782-377d3879073b</errorID>
      <errorWord>(</errorWord>
      <group>L1_Format</group>
      <groupName>格式问题</groupName>
      <ability>L2_HalfPunc_CN</ability>
      <abilityName>全半角检查</abilityName>
      <candidateList>
        <item>（</item>
      </candidateList>
      <explain>文本全半角错误。</explain>
      <paraID>7A585F8B</paraID>
      <start>11</start>
      <end>12</end>
      <status>unmodified</status>
      <modifiedWord/>
      <trackRevisions>false</trackRevisions>
    </reviewItem>
    <reviewItem>
      <errorID>bdc1d58c-7af9-4202-b068-f38763dc445b</errorID>
      <errorWord>)</errorWord>
      <group>L1_Format</group>
      <groupName>格式问题</groupName>
      <ability>L2_HalfPunc_CN</ability>
      <abilityName>全半角检查</abilityName>
      <candidateList>
        <item>）</item>
      </candidateList>
      <explain>文本全半角错误。</explain>
      <paraID>7A585F8B</paraID>
      <start>14</start>
      <end>15</end>
      <status>unmodified</status>
      <modifiedWord/>
      <trackRevisions>false</trackRevisions>
    </reviewItem>
    <reviewItem>
      <errorID>eb1f9ab1-3c39-431d-94da-f4981f651699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147360D6</paraID>
      <start>0</start>
      <end>3</end>
      <status>unmodified</status>
      <modifiedWord/>
      <trackRevisions>false</trackRevisions>
    </reviewItem>
    <reviewItem>
      <errorID>03ee56b3-9810-49a8-bf5c-12cba4f1a2fc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5E4FDE40</paraID>
      <start>0</start>
      <end>3</end>
      <status>unmodified</status>
      <modifiedWord/>
      <trackRevisions>false</trackRevisions>
    </reviewItem>
    <reviewItem>
      <errorID>f8d998b2-6d1b-434b-b247-f9abe5db44b4</errorID>
      <errorWord>(</errorWord>
      <group>L1_Format</group>
      <groupName>格式问题</groupName>
      <ability>L2_HalfPunc_CN</ability>
      <abilityName>全半角检查</abilityName>
      <candidateList>
        <item>（</item>
      </candidateList>
      <explain>文本全半角错误。</explain>
      <paraID>6683B3E1</paraID>
      <start>97</start>
      <end>98</end>
      <status>unmodified</status>
      <modifiedWord/>
      <trackRevisions>false</trackRevisions>
    </reviewItem>
    <reviewItem>
      <errorID>646997b9-e57b-43fc-8909-6083cab9d8e3</errorID>
      <errorWord>)</errorWord>
      <group>L1_Format</group>
      <groupName>格式问题</groupName>
      <ability>L2_HalfPunc_CN</ability>
      <abilityName>全半角检查</abilityName>
      <candidateList>
        <item>）</item>
      </candidateList>
      <explain>文本全半角错误。</explain>
      <paraID>6683B3E1</paraID>
      <start>103</start>
      <end>104</end>
      <status>unmodified</status>
      <modifiedWord/>
      <trackRevisions>false</trackRevisions>
    </reviewItem>
    <reviewItem>
      <errorID>ea47268b-1266-4006-a62f-90a02c661fa2</errorID>
      <errorWord>(</errorWord>
      <group>L1_Format</group>
      <groupName>格式问题</groupName>
      <ability>L2_HalfPunc_CN</ability>
      <abilityName>全半角检查</abilityName>
      <candidateList>
        <item>（</item>
      </candidateList>
      <explain>文本全半角错误。</explain>
      <paraID>6683B3E1</paraID>
      <start>142</start>
      <end>143</end>
      <status>unmodified</status>
      <modifiedWord/>
      <trackRevisions>false</trackRevisions>
    </reviewItem>
    <reviewItem>
      <errorID>bdce9048-510d-4e74-ac12-30371b759ce6</errorID>
      <errorWord>审价</errorWord>
      <group>L1_Word</group>
      <groupName>字词问题</groupName>
      <ability>L2_Typo</ability>
      <abilityName>字词错误</abilityName>
      <candidateList>
        <item>审计</item>
      </candidateList>
      <explain/>
      <paraID>5195C335</paraID>
      <start>31</start>
      <end>33</end>
      <status>unmodified</status>
      <modifiedWord/>
      <trackRevisions>false</trackRevisions>
    </reviewItem>
    <reviewItem>
      <errorID>df20d8ca-bb1d-49bc-be58-0ffc7dd7d4c0</errorID>
      <errorWord>,</errorWord>
      <group>L1_Format</group>
      <groupName>格式问题</groupName>
      <ability>L2_HalfPunc_CN</ability>
      <abilityName>全半角检查</abilityName>
      <candidateList>
        <item>，</item>
      </candidateList>
      <explain>文本全半角错误。</explain>
      <paraID>4B30B740</paraID>
      <start>31</start>
      <end>32</end>
      <status>unmodified</status>
      <modifiedWord/>
      <trackRevisions>false</trackRevisions>
    </reviewItem>
    <reviewItem>
      <errorID>04de8c10-bbce-471c-996a-773c4a90998f</errorID>
      <errorWord>过</errorWord>
      <group>L1_Word</group>
      <groupName>字词问题</groupName>
      <ability>L2_Typo</ability>
      <abilityName>字词错误</abilityName>
      <candidateList>
        <item>过之</item>
      </candidateList>
      <explain/>
      <paraID>3646378C</paraID>
      <start>24</start>
      <end>25</end>
      <status>unmodified</status>
      <modifiedWord/>
      <trackRevisions>false</trackRevisions>
    </reviewItem>
    <reviewItem>
      <errorID>0f0b28ec-e9b1-4433-bfe4-951ae2aa495b</errorID>
      <errorWord>:</errorWord>
      <group>L1_Format</group>
      <groupName>格式问题</groupName>
      <ability>L2_HalfPunc_CN</ability>
      <abilityName>全半角检查</abilityName>
      <candidateList>
        <item>：</item>
      </candidateList>
      <explain>文本全半角错误。</explain>
      <paraID>67A06FCE</paraID>
      <start>14</start>
      <end>15</end>
      <status>unmodified</status>
      <modifiedWord/>
      <trackRevisions>false</trackRevisions>
    </reviewItem>
    <reviewItem>
      <errorID>924a7a7b-67a0-457e-98d3-fdf21015acba</errorID>
      <errorWord>,</errorWord>
      <group>L1_Format</group>
      <groupName>格式问题</groupName>
      <ability>L2_HalfPunc_CN</ability>
      <abilityName>全半角检查</abilityName>
      <candidateList>
        <item>，</item>
      </candidateList>
      <explain>文本全半角错误。</explain>
      <paraID>1CE7D842</paraID>
      <start>116</start>
      <end>117</end>
      <status>unmodified</status>
      <modifiedWord/>
      <trackRevisions>false</trackRevisions>
    </reviewItem>
    <reviewItem>
      <errorID>7e641e53-6265-4e07-90aa-bc373f7d6cd3</errorID>
      <errorWord>中华人民共和国生产安全法</errorWord>
      <group>L1_Knowledge</group>
      <groupName>知识性问题</groupName>
      <ability>L2_Knowledge</ability>
      <abilityName>其他知识</abilityName>
      <candidateList>
        <item>中华人民共和国网络安全法</item>
      </candidateList>
      <explain>当前法律法规未收录或尚未生效，注意核查是否正确。</explain>
      <paraID> 86C67F4</paraID>
      <start>6</start>
      <end>18</end>
      <status>unmodified</status>
      <modifiedWord/>
      <trackRevisions>false</trackRevisions>
    </reviewItem>
    <reviewItem>
      <errorID>e9def29d-1f61-4155-918c-ef82ce9b9b54</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86C67F4</paraID>
      <start>18</start>
      <end>21</end>
      <status>unmodified</status>
      <modifiedWord/>
      <trackRevisions>false</trackRevisions>
    </reviewItem>
    <reviewItem>
      <errorID>1e530d1d-47cc-4026-a233-2883130b6c7c</errorID>
      <errorWord>(</errorWord>
      <group>L1_Format</group>
      <groupName>格式问题</groupName>
      <ability>L2_HalfPunc_CN</ability>
      <abilityName>全半角检查</abilityName>
      <candidateList>
        <item>（</item>
      </candidateList>
      <explain>文本全半角错误。</explain>
      <paraID>564C8F04</paraID>
      <start>28</start>
      <end>29</end>
      <status>unmodified</status>
      <modifiedWord/>
      <trackRevisions>false</trackRevisions>
    </reviewItem>
    <reviewItem>
      <errorID>398cbe20-9ff3-4071-a0dd-54ff2ec1d30b</errorID>
      <errorWord>)</errorWord>
      <group>L1_Format</group>
      <groupName>格式问题</groupName>
      <ability>L2_HalfPunc_CN</ability>
      <abilityName>全半角检查</abilityName>
      <candidateList>
        <item>）</item>
      </candidateList>
      <explain>文本全半角错误。</explain>
      <paraID>564C8F04</paraID>
      <start>40</start>
      <end>41</end>
      <status>unmodified</status>
      <modifiedWord/>
      <trackRevisions>false</trackRevisions>
    </reviewItem>
    <reviewItem>
      <errorID>58455c5d-a6b6-40d4-ba39-b3e4d616e2a9</errorID>
      <errorWord>(</errorWord>
      <group>L1_Format</group>
      <groupName>格式问题</groupName>
      <ability>L2_HalfPunc_CN</ability>
      <abilityName>全半角检查</abilityName>
      <candidateList>
        <item>（</item>
      </candidateList>
      <explain>文本全半角错误。</explain>
      <paraID>564C8F04</paraID>
      <start>73</start>
      <end>74</end>
      <status>unmodified</status>
      <modifiedWord/>
      <trackRevisions>false</trackRevisions>
    </reviewItem>
    <reviewItem>
      <errorID>b7fbeb51-7537-41a1-bae4-211e95e8d2d9</errorID>
      <errorWord>)</errorWord>
      <group>L1_Format</group>
      <groupName>格式问题</groupName>
      <ability>L2_HalfPunc_CN</ability>
      <abilityName>全半角检查</abilityName>
      <candidateList>
        <item>）</item>
      </candidateList>
      <explain>文本全半角错误。</explain>
      <paraID>564C8F04</paraID>
      <start>82</start>
      <end>83</end>
      <status>unmodified</status>
      <modifiedWord/>
      <trackRevisions>false</trackRevisions>
    </reviewItem>
    <reviewItem>
      <errorID>57edd943-a9ed-4ab2-a3dd-00d7e1fdc36a</errorID>
      <errorWord>(</errorWord>
      <group>L1_Format</group>
      <groupName>格式问题</groupName>
      <ability>L2_HalfPunc_CN</ability>
      <abilityName>全半角检查</abilityName>
      <candidateList>
        <item>（</item>
      </candidateList>
      <explain>文本全半角错误。</explain>
      <paraID>18C82489</paraID>
      <start>58</start>
      <end>59</end>
      <status>unmodified</status>
      <modifiedWord/>
      <trackRevisions>false</trackRevisions>
    </reviewItem>
    <reviewItem>
      <errorID>a060abb3-5dc7-475f-8922-986b65840b6d</errorID>
      <errorWord>)</errorWord>
      <group>L1_Format</group>
      <groupName>格式问题</groupName>
      <ability>L2_HalfPunc_CN</ability>
      <abilityName>全半角检查</abilityName>
      <candidateList>
        <item>）</item>
      </candidateList>
      <explain>文本全半角错误。</explain>
      <paraID>18C82489</paraID>
      <start>66</start>
      <end>67</end>
      <status>unmodified</status>
      <modifiedWord/>
      <trackRevisions>false</trackRevisions>
    </reviewItem>
    <reviewItem>
      <errorID>d4509b20-45a4-4101-a010-d21df8a2fcb6</errorID>
      <errorWord>(</errorWord>
      <group>L1_Format</group>
      <groupName>格式问题</groupName>
      <ability>L2_HalfPunc_CN</ability>
      <abilityName>全半角检查</abilityName>
      <candidateList>
        <item>（</item>
      </candidateList>
      <explain>文本全半角错误。</explain>
      <paraID>7DB938EA</paraID>
      <start>22</start>
      <end>23</end>
      <status>unmodified</status>
      <modifiedWord/>
      <trackRevisions>false</trackRevisions>
    </reviewItem>
    <reviewItem>
      <errorID>8e6076ef-a148-45e6-b1c3-b6b8ca00dec4</errorID>
      <errorWord>)</errorWord>
      <group>L1_Format</group>
      <groupName>格式问题</groupName>
      <ability>L2_HalfPunc_CN</ability>
      <abilityName>全半角检查</abilityName>
      <candidateList>
        <item>）</item>
      </candidateList>
      <explain>文本全半角错误。</explain>
      <paraID>7DB938EA</paraID>
      <start>29</start>
      <end>30</end>
      <status>unmodified</status>
      <modifiedWord/>
      <trackRevisions>false</trackRevisions>
    </reviewItem>
    <reviewItem>
      <errorID>cd4c445a-502a-4205-a9ce-dd5391bf4fa6</errorID>
      <errorWord>扣</errorWord>
      <group>L1_Word</group>
      <groupName>字词问题</groupName>
      <ability>L2_Typo</ability>
      <abilityName>字词错误</abilityName>
      <candidateList>
        <item>扣除</item>
      </candidateList>
      <explain/>
      <paraID>7DB938EA</paraID>
      <start>68</start>
      <end>69</end>
      <status>unmodified</status>
      <modifiedWord/>
      <trackRevisions>false</trackRevisions>
    </reviewItem>
    <reviewItem>
      <errorID>6c448422-34a2-4c59-804e-42870ca56938</errorID>
      <errorWord>,</errorWord>
      <group>L1_Format</group>
      <groupName>格式问题</groupName>
      <ability>L2_HalfPunc_CN</ability>
      <abilityName>全半角检查</abilityName>
      <candidateList>
        <item>，</item>
      </candidateList>
      <explain>文本全半角错误。</explain>
      <paraID> 1A0A75E</paraID>
      <start>157</start>
      <end>158</end>
      <status>unmodified</status>
      <modifiedWord/>
      <trackRevisions>false</trackRevisions>
    </reviewItem>
    <reviewItem>
      <errorID>965d28c0-8445-45e5-8d95-35133f38fea1</errorID>
      <errorWord>《中华人民共和国民典法》</errorWord>
      <group>L1_Word</group>
      <groupName>字词问题</groupName>
      <ability>L2_Typo</ability>
      <abilityName>字词错误</abilityName>
      <candidateList>
        <item>《中华人民共和国民法典》</item>
      </candidateList>
      <explain/>
      <paraID>16A8B31F</paraID>
      <start>2</start>
      <end>15</end>
      <status>unmodified</status>
      <modifiedWord/>
      <trackRevisions>false</trackRevisions>
    </reviewItem>
    <reviewItem>
      <errorID>fec245dc-62cb-4fa3-adfc-43fd8734814b</errorID>
      <errorWord>第15条</errorWord>
      <group>L1_Knowledge</group>
      <groupName>知识性问题</groupName>
      <ability>L2_Knowledge</ability>
      <abilityName>其他知识</abilityName>
      <candidateList>
        <item>第十五条</item>
      </candidateList>
      <explain>法律条目书写应使用汉字数字，不使用阿拉伯数字。</explain>
      <paraID>1E8604CC</paraID>
      <start>16</start>
      <end>20</end>
      <status>unmodified</status>
      <modifiedWord/>
      <trackRevisions>false</trackRevisions>
    </reviewItem>
    <reviewItem>
      <errorID>7d73e21e-798a-4de0-93dd-099a8eee53d3</errorID>
      <errorWord>(</errorWord>
      <group>L1_Format</group>
      <groupName>格式问题</groupName>
      <ability>L2_HalfPunc_CN</ability>
      <abilityName>全半角检查</abilityName>
      <candidateList>
        <item>（</item>
      </candidateList>
      <explain>文本全半角错误。</explain>
      <paraID>67F2415B</paraID>
      <start>15</start>
      <end>16</end>
      <status>unmodified</status>
      <modifiedWord/>
      <trackRevisions>false</trackRevisions>
    </reviewItem>
    <reviewItem>
      <errorID>796d6448-7dd3-4b95-b158-985deadbf4da</errorID>
      <errorWord>)</errorWord>
      <group>L1_Format</group>
      <groupName>格式问题</groupName>
      <ability>L2_HalfPunc_CN</ability>
      <abilityName>全半角检查</abilityName>
      <candidateList>
        <item>）</item>
      </candidateList>
      <explain>文本全半角错误。</explain>
      <paraID>67F2415B</paraID>
      <start>22</start>
      <end>23</end>
      <status>unmodified</status>
      <modifiedWord/>
      <trackRevisions>false</trackRevisions>
    </reviewItem>
    <reviewItem>
      <errorID>ac81b005-dba1-43e4-8196-200b764395ae</errorID>
      <errorWord>:</errorWord>
      <group>L1_Format</group>
      <groupName>格式问题</groupName>
      <ability>L2_HalfPunc_CN</ability>
      <abilityName>全半角检查</abilityName>
      <candidateList>
        <item>：</item>
      </candidateList>
      <explain>文本全半角错误。</explain>
      <paraID> 658C78F</paraID>
      <start>8</start>
      <end>9</end>
      <status>unmodified</status>
      <modifiedWord/>
      <trackRevisions>false</trackRevisions>
    </reviewItem>
    <reviewItem>
      <errorID>b4692f59-90b6-4036-9bfc-5071909b308e</errorID>
      <errorWord>下</errorWord>
      <group>L1_Word</group>
      <groupName>字词问题</groupName>
      <ability>L2_Typo</ability>
      <abilityName>字词错误</abilityName>
      <candidateList>
        <item>下简</item>
      </candidateList>
      <explain/>
      <paraID>4037DB4B</paraID>
      <start>11</start>
      <end>12</end>
      <status>unmodified</status>
      <modifiedWord/>
      <trackRevisions>false</trackRevisions>
    </reviewItem>
    <reviewItem>
      <errorID>fec245dc-62cb-4fa3-adfc-43fd8734814b</errorID>
      <errorWord>第15条</errorWord>
      <group>L1_Knowledge</group>
      <groupName>知识性问题</groupName>
      <ability>L2_Knowledge</ability>
      <abilityName>其他知识</abilityName>
      <candidateList>
        <item>第十五条</item>
      </candidateList>
      <explain>法律条目书写应使用汉字数字，不使用阿拉伯数字。</explain>
      <paraID>37B8F256</paraID>
      <start>16</start>
      <end>20</end>
      <status>unmodified</status>
      <modifiedWord/>
      <trackRevisions>false</trackRevisions>
    </reviewItem>
    <reviewItem>
      <errorID>b1701672-a271-4b86-ad44-48a4011171b8</errorID>
      <errorWord>(</errorWord>
      <group>L1_Format</group>
      <groupName>格式问题</groupName>
      <ability>L2_HalfPunc_CN</ability>
      <abilityName>全半角检查</abilityName>
      <candidateList>
        <item>（</item>
      </candidateList>
      <explain>文本全半角错误。</explain>
      <paraID>647BB88D</paraID>
      <start>15</start>
      <end>16</end>
      <status>unmodified</status>
      <modifiedWord/>
      <trackRevisions>false</trackRevisions>
    </reviewItem>
    <reviewItem>
      <errorID>024c5d8a-48cd-452f-b84e-8813d7094fa6</errorID>
      <errorWord>)</errorWord>
      <group>L1_Format</group>
      <groupName>格式问题</groupName>
      <ability>L2_HalfPunc_CN</ability>
      <abilityName>全半角检查</abilityName>
      <candidateList>
        <item>）</item>
      </candidateList>
      <explain>文本全半角错误。</explain>
      <paraID>647BB88D</paraID>
      <start>22</start>
      <end>23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82017a-127d-4ece-b016-57d073c90bcd}">
  <ds:schemaRefs/>
</ds:datastoreItem>
</file>

<file path=docProps/app.xml><?xml version="1.0" encoding="utf-8"?>
<Properties xmlns="http://schemas.openxmlformats.org/officeDocument/2006/extended-properties" xmlns:vt="http://schemas.openxmlformats.org/officeDocument/2006/docPropsVTypes">
  <Template>Normal.dotm</Template>
  <Pages>116</Pages>
  <Words>14887</Words>
  <Characters>15813</Characters>
  <Lines>538</Lines>
  <Paragraphs>151</Paragraphs>
  <TotalTime>19</TotalTime>
  <ScaleCrop>false</ScaleCrop>
  <LinksUpToDate>false</LinksUpToDate>
  <CharactersWithSpaces>15979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2026-01-23T09:19:00Z</dcterms:created>
  <dc:creator>唐冰</dc:creator>
  <cp:lastModifiedBy>太阳花花</cp:lastModifiedBy>
  <cp:lastPrinted>2020-04-03T16:20:00Z</cp:lastPrinted>
  <dcterms:modified xsi:type="dcterms:W3CDTF">2026-08-27T03:55:12Z</dcterms:modified>
  <dc:title>竞争性谈判文件规范</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F8F1B88BC1734D3699C15619091A63A5_13</vt:lpwstr>
  </property>
  <property fmtid="{D5CDD505-2E9C-101B-9397-08002B2CF9AE}" pid="4" name="KSOTemplateDocerSaveRecord">
    <vt:lpwstr>eyJoZGlkIjoiMGI4NGI3MjNjMGU5YjA0Y2Q1NDQzYzIwNzE3NDRkNzQiLCJ1c2VySWQiOiIxNjMwMDk3ODc4In0=</vt:lpwstr>
  </property>
</Properties>
</file>