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2DBE3">
      <w:pPr>
        <w:spacing w:line="360" w:lineRule="auto"/>
        <w:jc w:val="center"/>
        <w:rPr>
          <w:rFonts w:hint="eastAsia" w:ascii="宋体" w:hAnsi="宋体" w:cs="宋体"/>
          <w:color w:val="auto"/>
          <w:sz w:val="52"/>
          <w:szCs w:val="52"/>
          <w:highlight w:val="none"/>
        </w:rPr>
      </w:pPr>
      <w:r>
        <w:rPr>
          <w:rFonts w:hint="eastAsia" w:ascii="宋体" w:hAnsi="宋体"/>
          <w:color w:val="auto"/>
          <w:sz w:val="52"/>
          <w:szCs w:val="52"/>
          <w:highlight w:val="none"/>
        </w:rPr>
        <w:t>云之龙咨询集团有限公司</w:t>
      </w:r>
    </w:p>
    <w:p w14:paraId="6D91DC06">
      <w:pPr>
        <w:spacing w:line="360" w:lineRule="auto"/>
        <w:jc w:val="center"/>
        <w:rPr>
          <w:rFonts w:hint="eastAsia" w:ascii="宋体" w:hAnsi="宋体" w:cs="宋体"/>
          <w:b/>
          <w:color w:val="auto"/>
          <w:sz w:val="44"/>
          <w:szCs w:val="44"/>
          <w:highlight w:val="none"/>
        </w:rPr>
      </w:pPr>
    </w:p>
    <w:p w14:paraId="170A01B6">
      <w:pPr>
        <w:spacing w:line="360" w:lineRule="auto"/>
        <w:jc w:val="center"/>
        <w:rPr>
          <w:rFonts w:hint="eastAsia" w:ascii="宋体" w:hAnsi="宋体" w:cs="宋体"/>
          <w:b/>
          <w:color w:val="auto"/>
          <w:sz w:val="44"/>
          <w:szCs w:val="44"/>
          <w:highlight w:val="none"/>
        </w:rPr>
      </w:pPr>
    </w:p>
    <w:p w14:paraId="5B3B231E">
      <w:pPr>
        <w:spacing w:line="360" w:lineRule="auto"/>
        <w:jc w:val="center"/>
        <w:rPr>
          <w:rFonts w:hint="eastAsia" w:ascii="宋体" w:hAnsi="宋体" w:cs="宋体"/>
          <w:b/>
          <w:color w:val="auto"/>
          <w:sz w:val="44"/>
          <w:szCs w:val="44"/>
          <w:highlight w:val="none"/>
        </w:rPr>
      </w:pPr>
    </w:p>
    <w:p w14:paraId="3BFA58C0">
      <w:pPr>
        <w:spacing w:line="360" w:lineRule="auto"/>
        <w:jc w:val="center"/>
        <w:rPr>
          <w:rFonts w:hint="eastAsia" w:ascii="宋体" w:hAnsi="宋体" w:cs="宋体"/>
          <w:b/>
          <w:color w:val="auto"/>
          <w:sz w:val="44"/>
          <w:szCs w:val="44"/>
          <w:highlight w:val="none"/>
        </w:rPr>
      </w:pPr>
    </w:p>
    <w:p w14:paraId="363EDCF3">
      <w:pPr>
        <w:spacing w:before="120" w:line="360" w:lineRule="auto"/>
        <w:jc w:val="center"/>
        <w:rPr>
          <w:rFonts w:hint="eastAsia" w:ascii="华文新魏" w:hAnsi="宋体" w:eastAsia="华文新魏"/>
          <w:color w:val="auto"/>
          <w:sz w:val="80"/>
          <w:szCs w:val="80"/>
          <w:highlight w:val="none"/>
        </w:rPr>
      </w:pPr>
      <w:r>
        <w:rPr>
          <w:rFonts w:hint="eastAsia" w:ascii="华文新魏" w:hAnsi="宋体" w:eastAsia="华文新魏"/>
          <w:color w:val="auto"/>
          <w:sz w:val="80"/>
          <w:szCs w:val="80"/>
          <w:highlight w:val="none"/>
        </w:rPr>
        <w:t>招 标 文 件</w:t>
      </w:r>
    </w:p>
    <w:p w14:paraId="557488B7">
      <w:pPr>
        <w:spacing w:before="120" w:line="360" w:lineRule="auto"/>
        <w:jc w:val="center"/>
        <w:rPr>
          <w:rFonts w:hint="eastAsia" w:ascii="仿宋_GB2312" w:hAnsi="宋体" w:eastAsia="仿宋_GB2312"/>
          <w:b/>
          <w:color w:val="auto"/>
          <w:sz w:val="48"/>
          <w:szCs w:val="48"/>
          <w:highlight w:val="none"/>
        </w:rPr>
      </w:pPr>
      <w:r>
        <w:rPr>
          <w:rFonts w:hint="eastAsia" w:ascii="仿宋_GB2312" w:hAnsi="宋体" w:eastAsia="仿宋_GB2312"/>
          <w:b/>
          <w:color w:val="auto"/>
          <w:sz w:val="48"/>
          <w:szCs w:val="48"/>
          <w:highlight w:val="none"/>
        </w:rPr>
        <w:t>（全流程电子化采购）</w:t>
      </w:r>
    </w:p>
    <w:p w14:paraId="36F800C9">
      <w:pPr>
        <w:spacing w:line="360" w:lineRule="auto"/>
        <w:rPr>
          <w:rFonts w:hint="eastAsia" w:ascii="仿宋_GB2312" w:hAnsi="宋体" w:eastAsia="仿宋_GB2312"/>
          <w:color w:val="auto"/>
          <w:sz w:val="30"/>
          <w:szCs w:val="72"/>
          <w:highlight w:val="none"/>
        </w:rPr>
      </w:pPr>
    </w:p>
    <w:p w14:paraId="720E7C58">
      <w:pPr>
        <w:spacing w:line="360" w:lineRule="auto"/>
        <w:rPr>
          <w:rFonts w:hint="eastAsia" w:ascii="仿宋_GB2312" w:hAnsi="宋体" w:eastAsia="仿宋_GB2312"/>
          <w:color w:val="auto"/>
          <w:sz w:val="30"/>
          <w:szCs w:val="72"/>
          <w:highlight w:val="none"/>
        </w:rPr>
      </w:pPr>
    </w:p>
    <w:p w14:paraId="04ABDA75">
      <w:pPr>
        <w:spacing w:line="360" w:lineRule="auto"/>
        <w:rPr>
          <w:rFonts w:hint="eastAsia" w:ascii="仿宋_GB2312" w:hAnsi="宋体" w:eastAsia="仿宋_GB2312"/>
          <w:color w:val="auto"/>
          <w:sz w:val="30"/>
          <w:szCs w:val="72"/>
          <w:highlight w:val="none"/>
        </w:rPr>
      </w:pPr>
    </w:p>
    <w:p w14:paraId="4AF9D4D0">
      <w:pPr>
        <w:spacing w:line="360" w:lineRule="auto"/>
        <w:rPr>
          <w:rFonts w:hint="eastAsia" w:ascii="仿宋_GB2312" w:hAnsi="宋体" w:eastAsia="仿宋_GB2312"/>
          <w:color w:val="auto"/>
          <w:sz w:val="30"/>
          <w:szCs w:val="72"/>
          <w:highlight w:val="none"/>
        </w:rPr>
      </w:pPr>
    </w:p>
    <w:p w14:paraId="39FBAF0E">
      <w:pPr>
        <w:spacing w:line="360" w:lineRule="auto"/>
        <w:rPr>
          <w:rFonts w:hint="eastAsia" w:ascii="仿宋_GB2312" w:hAnsi="宋体" w:eastAsia="仿宋_GB2312"/>
          <w:color w:val="auto"/>
          <w:sz w:val="30"/>
          <w:szCs w:val="72"/>
          <w:highlight w:val="none"/>
        </w:rPr>
      </w:pPr>
    </w:p>
    <w:p w14:paraId="1BE57295">
      <w:pPr>
        <w:pStyle w:val="235"/>
        <w:spacing w:line="360" w:lineRule="auto"/>
        <w:ind w:left="2702" w:hanging="1509"/>
        <w:rPr>
          <w:rFonts w:hint="eastAsia" w:ascii="仿宋_GB2312" w:hAnsi="宋体" w:eastAsia="仿宋_GB2312" w:cs="Courier New"/>
          <w:b/>
          <w:bCs/>
          <w:color w:val="auto"/>
          <w:sz w:val="30"/>
          <w:szCs w:val="30"/>
          <w:highlight w:val="none"/>
        </w:rPr>
      </w:pPr>
      <w:r>
        <w:rPr>
          <w:rFonts w:hint="eastAsia" w:ascii="仿宋_GB2312" w:hAnsi="宋体" w:eastAsia="仿宋_GB2312"/>
          <w:b/>
          <w:bCs/>
          <w:color w:val="auto"/>
          <w:sz w:val="30"/>
          <w:szCs w:val="30"/>
          <w:highlight w:val="none"/>
        </w:rPr>
        <w:t>项目</w:t>
      </w:r>
      <w:r>
        <w:rPr>
          <w:rFonts w:hint="eastAsia" w:ascii="仿宋_GB2312" w:hAnsi="宋体" w:eastAsia="仿宋_GB2312" w:cs="Courier New"/>
          <w:b/>
          <w:bCs/>
          <w:color w:val="auto"/>
          <w:sz w:val="30"/>
          <w:szCs w:val="30"/>
          <w:highlight w:val="none"/>
        </w:rPr>
        <w:t>名称</w:t>
      </w:r>
      <w:r>
        <w:rPr>
          <w:rFonts w:hint="eastAsia" w:ascii="仿宋_GB2312" w:hAnsi="宋体" w:eastAsia="仿宋_GB2312"/>
          <w:b/>
          <w:bCs/>
          <w:color w:val="auto"/>
          <w:sz w:val="30"/>
          <w:szCs w:val="30"/>
          <w:highlight w:val="none"/>
        </w:rPr>
        <w:t>：引航艇委托管理服务（防城港引航站）（重1）</w:t>
      </w:r>
    </w:p>
    <w:p w14:paraId="00B0C95B">
      <w:pPr>
        <w:pStyle w:val="235"/>
        <w:spacing w:line="360" w:lineRule="auto"/>
        <w:ind w:firstLine="1205"/>
        <w:rPr>
          <w:rFonts w:hint="eastAsia" w:ascii="仿宋_GB2312" w:hAnsi="宋体" w:eastAsia="仿宋_GB2312"/>
          <w:color w:val="auto"/>
          <w:sz w:val="30"/>
          <w:szCs w:val="72"/>
          <w:highlight w:val="none"/>
          <w:lang w:eastAsia="zh-CN"/>
        </w:rPr>
      </w:pPr>
      <w:r>
        <w:rPr>
          <w:rFonts w:hint="eastAsia" w:ascii="仿宋_GB2312" w:hAnsi="宋体" w:eastAsia="仿宋_GB2312" w:cs="Courier New"/>
          <w:b/>
          <w:bCs/>
          <w:color w:val="auto"/>
          <w:sz w:val="30"/>
          <w:szCs w:val="30"/>
          <w:highlight w:val="none"/>
        </w:rPr>
        <w:t>项目</w:t>
      </w:r>
      <w:r>
        <w:rPr>
          <w:rFonts w:hint="eastAsia" w:ascii="仿宋_GB2312" w:hAnsi="宋体" w:eastAsia="仿宋_GB2312"/>
          <w:b/>
          <w:bCs/>
          <w:color w:val="auto"/>
          <w:sz w:val="30"/>
          <w:szCs w:val="30"/>
          <w:highlight w:val="none"/>
        </w:rPr>
        <w:t>编号</w:t>
      </w:r>
      <w:r>
        <w:rPr>
          <w:rFonts w:hint="eastAsia" w:ascii="仿宋_GB2312" w:hAnsi="宋体" w:eastAsia="仿宋_GB2312" w:cs="Courier New"/>
          <w:b/>
          <w:bCs/>
          <w:color w:val="auto"/>
          <w:sz w:val="30"/>
          <w:szCs w:val="30"/>
          <w:highlight w:val="none"/>
        </w:rPr>
        <w:t>：GXZC2026-G3-002972-YZLZ</w:t>
      </w:r>
    </w:p>
    <w:p w14:paraId="22E0038D">
      <w:pPr>
        <w:pStyle w:val="235"/>
        <w:spacing w:line="360" w:lineRule="auto"/>
        <w:ind w:firstLine="1125"/>
        <w:rPr>
          <w:rFonts w:hint="eastAsia" w:ascii="仿宋_GB2312" w:hAnsi="宋体" w:eastAsia="仿宋_GB2312"/>
          <w:b/>
          <w:bCs/>
          <w:color w:val="auto"/>
          <w:sz w:val="30"/>
          <w:szCs w:val="30"/>
          <w:highlight w:val="none"/>
          <w:lang w:eastAsia="zh-CN"/>
        </w:rPr>
      </w:pPr>
      <w:r>
        <w:rPr>
          <w:rFonts w:hint="eastAsia" w:ascii="仿宋_GB2312" w:hAnsi="宋体" w:eastAsia="仿宋_GB2312"/>
          <w:b/>
          <w:bCs/>
          <w:color w:val="auto"/>
          <w:sz w:val="30"/>
          <w:szCs w:val="30"/>
          <w:highlight w:val="none"/>
        </w:rPr>
        <w:t>采 购 人：</w:t>
      </w:r>
      <w:r>
        <w:rPr>
          <w:rFonts w:hint="eastAsia" w:ascii="仿宋_GB2312" w:hAnsi="宋体" w:eastAsia="仿宋_GB2312"/>
          <w:b/>
          <w:bCs/>
          <w:color w:val="auto"/>
          <w:sz w:val="30"/>
          <w:szCs w:val="30"/>
          <w:highlight w:val="none"/>
          <w:lang w:eastAsia="zh-CN"/>
        </w:rPr>
        <w:t xml:space="preserve">广西壮族自治区北部湾港防城港引航站   </w:t>
      </w:r>
    </w:p>
    <w:p w14:paraId="1773B742">
      <w:pPr>
        <w:pStyle w:val="235"/>
        <w:spacing w:line="360" w:lineRule="auto"/>
        <w:ind w:firstLine="1125"/>
        <w:rPr>
          <w:rFonts w:hint="eastAsia" w:ascii="仿宋_GB2312" w:hAnsi="宋体" w:eastAsia="仿宋_GB2312"/>
          <w:b/>
          <w:bCs/>
          <w:color w:val="auto"/>
          <w:sz w:val="30"/>
          <w:szCs w:val="30"/>
          <w:highlight w:val="none"/>
        </w:rPr>
      </w:pPr>
      <w:r>
        <w:rPr>
          <w:rFonts w:hint="eastAsia" w:ascii="仿宋_GB2312" w:hAnsi="宋体" w:eastAsia="仿宋_GB2312"/>
          <w:b/>
          <w:bCs/>
          <w:color w:val="auto"/>
          <w:sz w:val="30"/>
          <w:szCs w:val="30"/>
          <w:highlight w:val="none"/>
        </w:rPr>
        <w:t>采购代理机构：云之龙咨询集团有限公司</w:t>
      </w:r>
    </w:p>
    <w:p w14:paraId="44A3A9A4">
      <w:pPr>
        <w:pStyle w:val="235"/>
        <w:spacing w:line="360" w:lineRule="auto"/>
        <w:ind w:firstLine="841"/>
        <w:rPr>
          <w:rFonts w:hint="eastAsia" w:ascii="仿宋_GB2312" w:hAnsi="宋体" w:eastAsia="仿宋_GB2312"/>
          <w:b/>
          <w:bCs/>
          <w:color w:val="auto"/>
          <w:sz w:val="30"/>
          <w:szCs w:val="30"/>
          <w:highlight w:val="none"/>
        </w:rPr>
      </w:pPr>
      <w:r>
        <w:rPr>
          <w:rFonts w:hint="eastAsia" w:ascii="仿宋_GB2312" w:hAnsi="宋体" w:eastAsia="仿宋_GB2312"/>
          <w:b/>
          <w:bCs/>
          <w:color w:val="auto"/>
          <w:sz w:val="30"/>
          <w:szCs w:val="30"/>
          <w:highlight w:val="none"/>
        </w:rPr>
        <w:t xml:space="preserve">               </w:t>
      </w:r>
    </w:p>
    <w:p w14:paraId="1941DF5D">
      <w:pPr>
        <w:pStyle w:val="235"/>
        <w:spacing w:line="360" w:lineRule="auto"/>
        <w:ind w:firstLine="3414"/>
        <w:rPr>
          <w:rFonts w:hint="eastAsia" w:ascii="仿宋_GB2312" w:hAnsi="宋体" w:eastAsia="仿宋_GB2312"/>
          <w:color w:val="auto"/>
          <w:highlight w:val="none"/>
        </w:rPr>
        <w:sectPr>
          <w:pgSz w:w="11910" w:h="16840"/>
          <w:pgMar w:top="1340" w:right="1500" w:bottom="280" w:left="1680" w:header="720" w:footer="720" w:gutter="0"/>
          <w:cols w:space="1701" w:num="1"/>
        </w:sectPr>
      </w:pPr>
      <w:r>
        <w:rPr>
          <w:rFonts w:hint="eastAsia" w:ascii="仿宋_GB2312" w:hAnsi="宋体" w:eastAsia="仿宋_GB2312"/>
          <w:b/>
          <w:bCs/>
          <w:color w:val="auto"/>
          <w:sz w:val="30"/>
          <w:szCs w:val="30"/>
          <w:highlight w:val="none"/>
        </w:rPr>
        <w:t>202</w:t>
      </w:r>
      <w:r>
        <w:rPr>
          <w:rFonts w:hint="eastAsia" w:ascii="仿宋_GB2312" w:hAnsi="宋体" w:eastAsia="仿宋_GB2312"/>
          <w:b/>
          <w:bCs/>
          <w:color w:val="auto"/>
          <w:sz w:val="30"/>
          <w:szCs w:val="30"/>
          <w:highlight w:val="none"/>
          <w:lang w:val="en-US" w:eastAsia="zh-CN"/>
        </w:rPr>
        <w:t>6</w:t>
      </w:r>
      <w:r>
        <w:rPr>
          <w:rFonts w:hint="eastAsia" w:ascii="仿宋_GB2312" w:hAnsi="宋体" w:eastAsia="仿宋_GB2312"/>
          <w:b/>
          <w:bCs/>
          <w:color w:val="auto"/>
          <w:sz w:val="30"/>
          <w:szCs w:val="30"/>
          <w:highlight w:val="none"/>
        </w:rPr>
        <w:t>年</w:t>
      </w:r>
      <w:r>
        <w:rPr>
          <w:rFonts w:hint="eastAsia" w:ascii="仿宋_GB2312" w:hAnsi="宋体" w:eastAsia="仿宋_GB2312"/>
          <w:b/>
          <w:bCs/>
          <w:color w:val="auto"/>
          <w:sz w:val="30"/>
          <w:szCs w:val="30"/>
          <w:highlight w:val="none"/>
          <w:lang w:val="en-US" w:eastAsia="zh-CN"/>
        </w:rPr>
        <w:t>9</w:t>
      </w:r>
      <w:r>
        <w:rPr>
          <w:rFonts w:hint="eastAsia" w:ascii="仿宋_GB2312" w:hAnsi="宋体" w:eastAsia="仿宋_GB2312"/>
          <w:b/>
          <w:bCs/>
          <w:color w:val="auto"/>
          <w:sz w:val="30"/>
          <w:szCs w:val="30"/>
          <w:highlight w:val="none"/>
        </w:rPr>
        <w:t>月</w:t>
      </w:r>
      <w:r>
        <w:rPr>
          <w:rFonts w:hint="eastAsia" w:ascii="仿宋_GB2312" w:eastAsia="仿宋_GB2312"/>
          <w:color w:val="auto"/>
          <w:highlight w:val="none"/>
        </w:rPr>
        <w:t xml:space="preserve"> </w:t>
      </w:r>
    </w:p>
    <w:p w14:paraId="6C68707D">
      <w:pPr>
        <w:pStyle w:val="235"/>
        <w:spacing w:before="120" w:after="120" w:line="360" w:lineRule="auto"/>
        <w:jc w:val="both"/>
        <w:rPr>
          <w:rFonts w:hint="eastAsia" w:ascii="仿宋_GB2312" w:hAnsi="宋体" w:eastAsia="仿宋_GB2312"/>
          <w:color w:val="auto"/>
          <w:highlight w:val="none"/>
        </w:rPr>
      </w:pPr>
    </w:p>
    <w:p w14:paraId="7B1E076C">
      <w:pPr>
        <w:spacing w:line="360" w:lineRule="auto"/>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5838777E">
      <w:pPr>
        <w:spacing w:line="400" w:lineRule="exact"/>
        <w:jc w:val="center"/>
        <w:rPr>
          <w:rFonts w:hint="eastAsia" w:ascii="宋体" w:hAnsi="宋体"/>
          <w:b/>
          <w:color w:val="auto"/>
          <w:sz w:val="44"/>
          <w:szCs w:val="44"/>
          <w:highlight w:val="none"/>
        </w:rPr>
      </w:pPr>
    </w:p>
    <w:p w14:paraId="58FACA81">
      <w:pPr>
        <w:pStyle w:val="23"/>
        <w:tabs>
          <w:tab w:val="right" w:leader="dot" w:pos="8730"/>
        </w:tabs>
        <w:rPr>
          <w:color w:val="auto"/>
          <w:highlight w:val="none"/>
        </w:rPr>
      </w:pPr>
      <w:r>
        <w:rPr>
          <w:rFonts w:hint="eastAsia" w:ascii="宋体" w:hAnsi="宋体" w:eastAsia="宋体" w:cs="宋体"/>
          <w:b w:val="0"/>
          <w:color w:val="auto"/>
          <w:sz w:val="24"/>
          <w:szCs w:val="24"/>
          <w:highlight w:val="none"/>
        </w:rPr>
        <w:fldChar w:fldCharType="begin"/>
      </w:r>
      <w:r>
        <w:rPr>
          <w:rFonts w:hint="eastAsia" w:ascii="宋体" w:hAnsi="宋体" w:eastAsia="宋体" w:cs="宋体"/>
          <w:b w:val="0"/>
          <w:color w:val="auto"/>
          <w:sz w:val="24"/>
          <w:szCs w:val="24"/>
          <w:highlight w:val="none"/>
        </w:rPr>
        <w:instrText xml:space="preserve"> TOC \o "1-2" \h \z \u </w:instrText>
      </w:r>
      <w:r>
        <w:rPr>
          <w:rFonts w:hint="eastAsia" w:ascii="宋体" w:hAnsi="宋体" w:eastAsia="宋体" w:cs="宋体"/>
          <w:b w:val="0"/>
          <w:color w:val="auto"/>
          <w:sz w:val="24"/>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_Toc7054 </w:instrText>
      </w:r>
      <w:r>
        <w:rPr>
          <w:rFonts w:hint="eastAsia" w:ascii="宋体" w:hAnsi="宋体" w:eastAsia="宋体" w:cs="宋体"/>
          <w:color w:val="auto"/>
          <w:szCs w:val="24"/>
          <w:highlight w:val="none"/>
        </w:rPr>
        <w:fldChar w:fldCharType="separate"/>
      </w:r>
      <w:r>
        <w:rPr>
          <w:rFonts w:hint="eastAsia"/>
          <w:color w:val="auto"/>
          <w:highlight w:val="none"/>
        </w:rPr>
        <w:t xml:space="preserve">第一章 </w:t>
      </w:r>
      <w:r>
        <w:rPr>
          <w:rFonts w:hint="eastAsia"/>
          <w:color w:val="auto"/>
          <w:highlight w:val="none"/>
          <w:lang w:val="en-US" w:eastAsia="zh-CN"/>
        </w:rPr>
        <w:t xml:space="preserve"> </w:t>
      </w:r>
      <w:r>
        <w:rPr>
          <w:rFonts w:hint="eastAsia"/>
          <w:color w:val="auto"/>
          <w:highlight w:val="none"/>
        </w:rPr>
        <w:t>招标公告</w:t>
      </w:r>
      <w:r>
        <w:rPr>
          <w:color w:val="auto"/>
          <w:highlight w:val="none"/>
        </w:rPr>
        <w:tab/>
      </w:r>
      <w:r>
        <w:rPr>
          <w:color w:val="auto"/>
          <w:highlight w:val="none"/>
        </w:rPr>
        <w:fldChar w:fldCharType="begin"/>
      </w:r>
      <w:r>
        <w:rPr>
          <w:color w:val="auto"/>
          <w:highlight w:val="none"/>
        </w:rPr>
        <w:instrText xml:space="preserve"> PAGEREF _Toc7054 \h </w:instrText>
      </w:r>
      <w:r>
        <w:rPr>
          <w:color w:val="auto"/>
          <w:highlight w:val="none"/>
        </w:rPr>
        <w:fldChar w:fldCharType="separate"/>
      </w:r>
      <w:r>
        <w:rPr>
          <w:color w:val="auto"/>
          <w:highlight w:val="none"/>
        </w:rPr>
        <w:t>2</w:t>
      </w:r>
      <w:r>
        <w:rPr>
          <w:color w:val="auto"/>
          <w:highlight w:val="none"/>
        </w:rPr>
        <w:fldChar w:fldCharType="end"/>
      </w:r>
      <w:r>
        <w:rPr>
          <w:rFonts w:hint="eastAsia" w:ascii="宋体" w:hAnsi="宋体" w:eastAsia="宋体" w:cs="宋体"/>
          <w:color w:val="auto"/>
          <w:szCs w:val="24"/>
          <w:highlight w:val="none"/>
        </w:rPr>
        <w:fldChar w:fldCharType="end"/>
      </w:r>
    </w:p>
    <w:p w14:paraId="1A3A60A9">
      <w:pPr>
        <w:pStyle w:val="23"/>
        <w:tabs>
          <w:tab w:val="right" w:leader="dot" w:pos="8730"/>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_Toc11617 </w:instrText>
      </w:r>
      <w:r>
        <w:rPr>
          <w:rFonts w:hint="eastAsia" w:ascii="宋体" w:hAnsi="宋体" w:eastAsia="宋体" w:cs="宋体"/>
          <w:color w:val="auto"/>
          <w:szCs w:val="24"/>
          <w:highlight w:val="none"/>
        </w:rPr>
        <w:fldChar w:fldCharType="separate"/>
      </w:r>
      <w:r>
        <w:rPr>
          <w:rFonts w:hint="eastAsia"/>
          <w:color w:val="auto"/>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_Toc11617 \h </w:instrText>
      </w:r>
      <w:r>
        <w:rPr>
          <w:color w:val="auto"/>
          <w:highlight w:val="none"/>
        </w:rPr>
        <w:fldChar w:fldCharType="separate"/>
      </w:r>
      <w:r>
        <w:rPr>
          <w:color w:val="auto"/>
          <w:highlight w:val="none"/>
        </w:rPr>
        <w:t>5</w:t>
      </w:r>
      <w:r>
        <w:rPr>
          <w:color w:val="auto"/>
          <w:highlight w:val="none"/>
        </w:rPr>
        <w:fldChar w:fldCharType="end"/>
      </w:r>
      <w:r>
        <w:rPr>
          <w:rFonts w:hint="eastAsia" w:ascii="宋体" w:hAnsi="宋体" w:eastAsia="宋体" w:cs="宋体"/>
          <w:color w:val="auto"/>
          <w:szCs w:val="24"/>
          <w:highlight w:val="none"/>
        </w:rPr>
        <w:fldChar w:fldCharType="end"/>
      </w:r>
    </w:p>
    <w:p w14:paraId="30D87B4D">
      <w:pPr>
        <w:pStyle w:val="23"/>
        <w:tabs>
          <w:tab w:val="right" w:leader="dot" w:pos="8730"/>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_Toc7943 </w:instrText>
      </w:r>
      <w:r>
        <w:rPr>
          <w:rFonts w:hint="eastAsia" w:ascii="宋体" w:hAnsi="宋体" w:eastAsia="宋体" w:cs="宋体"/>
          <w:color w:val="auto"/>
          <w:szCs w:val="24"/>
          <w:highlight w:val="none"/>
        </w:rPr>
        <w:fldChar w:fldCharType="separate"/>
      </w:r>
      <w:r>
        <w:rPr>
          <w:rFonts w:hint="eastAsia"/>
          <w:color w:val="auto"/>
          <w:highlight w:val="none"/>
        </w:rPr>
        <w:t>第三章  投标人须知</w:t>
      </w:r>
      <w:r>
        <w:rPr>
          <w:color w:val="auto"/>
          <w:highlight w:val="none"/>
        </w:rPr>
        <w:tab/>
      </w:r>
      <w:r>
        <w:rPr>
          <w:color w:val="auto"/>
          <w:highlight w:val="none"/>
        </w:rPr>
        <w:fldChar w:fldCharType="begin"/>
      </w:r>
      <w:r>
        <w:rPr>
          <w:color w:val="auto"/>
          <w:highlight w:val="none"/>
        </w:rPr>
        <w:instrText xml:space="preserve"> PAGEREF _Toc7943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eastAsia="宋体" w:cs="宋体"/>
          <w:color w:val="auto"/>
          <w:szCs w:val="24"/>
          <w:highlight w:val="none"/>
        </w:rPr>
        <w:fldChar w:fldCharType="end"/>
      </w:r>
    </w:p>
    <w:p w14:paraId="2C6B850C">
      <w:pPr>
        <w:pStyle w:val="23"/>
        <w:tabs>
          <w:tab w:val="right" w:leader="dot" w:pos="8730"/>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_Toc7650 </w:instrText>
      </w:r>
      <w:r>
        <w:rPr>
          <w:rFonts w:hint="eastAsia" w:ascii="宋体" w:hAnsi="宋体" w:eastAsia="宋体" w:cs="宋体"/>
          <w:color w:val="auto"/>
          <w:szCs w:val="24"/>
          <w:highlight w:val="none"/>
        </w:rPr>
        <w:fldChar w:fldCharType="separate"/>
      </w:r>
      <w:r>
        <w:rPr>
          <w:rFonts w:hint="eastAsia"/>
          <w:color w:val="auto"/>
          <w:highlight w:val="none"/>
        </w:rPr>
        <w:t>第四章  评标方法及评标标准</w:t>
      </w:r>
      <w:r>
        <w:rPr>
          <w:color w:val="auto"/>
          <w:highlight w:val="none"/>
        </w:rPr>
        <w:tab/>
      </w:r>
      <w:r>
        <w:rPr>
          <w:color w:val="auto"/>
          <w:highlight w:val="none"/>
        </w:rPr>
        <w:fldChar w:fldCharType="begin"/>
      </w:r>
      <w:r>
        <w:rPr>
          <w:color w:val="auto"/>
          <w:highlight w:val="none"/>
        </w:rPr>
        <w:instrText xml:space="preserve"> PAGEREF _Toc7650 \h </w:instrText>
      </w:r>
      <w:r>
        <w:rPr>
          <w:color w:val="auto"/>
          <w:highlight w:val="none"/>
        </w:rPr>
        <w:fldChar w:fldCharType="separate"/>
      </w:r>
      <w:r>
        <w:rPr>
          <w:color w:val="auto"/>
          <w:highlight w:val="none"/>
        </w:rPr>
        <w:t>33</w:t>
      </w:r>
      <w:r>
        <w:rPr>
          <w:color w:val="auto"/>
          <w:highlight w:val="none"/>
        </w:rPr>
        <w:fldChar w:fldCharType="end"/>
      </w:r>
      <w:r>
        <w:rPr>
          <w:rFonts w:hint="eastAsia" w:ascii="宋体" w:hAnsi="宋体" w:eastAsia="宋体" w:cs="宋体"/>
          <w:color w:val="auto"/>
          <w:szCs w:val="24"/>
          <w:highlight w:val="none"/>
        </w:rPr>
        <w:fldChar w:fldCharType="end"/>
      </w:r>
    </w:p>
    <w:p w14:paraId="63EEDCA9">
      <w:pPr>
        <w:pStyle w:val="23"/>
        <w:tabs>
          <w:tab w:val="right" w:leader="dot" w:pos="8730"/>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_Toc2647 </w:instrText>
      </w:r>
      <w:r>
        <w:rPr>
          <w:rFonts w:hint="eastAsia" w:ascii="宋体" w:hAnsi="宋体" w:eastAsia="宋体" w:cs="宋体"/>
          <w:color w:val="auto"/>
          <w:szCs w:val="24"/>
          <w:highlight w:val="none"/>
        </w:rPr>
        <w:fldChar w:fldCharType="separate"/>
      </w:r>
      <w:r>
        <w:rPr>
          <w:rFonts w:hint="eastAsia"/>
          <w:color w:val="auto"/>
          <w:highlight w:val="none"/>
        </w:rPr>
        <w:t>第五章  拟签订的合同文本</w:t>
      </w:r>
      <w:r>
        <w:rPr>
          <w:color w:val="auto"/>
          <w:highlight w:val="none"/>
        </w:rPr>
        <w:tab/>
      </w:r>
      <w:r>
        <w:rPr>
          <w:color w:val="auto"/>
          <w:highlight w:val="none"/>
        </w:rPr>
        <w:fldChar w:fldCharType="begin"/>
      </w:r>
      <w:r>
        <w:rPr>
          <w:color w:val="auto"/>
          <w:highlight w:val="none"/>
        </w:rPr>
        <w:instrText xml:space="preserve"> PAGEREF _Toc2647 \h </w:instrText>
      </w:r>
      <w:r>
        <w:rPr>
          <w:color w:val="auto"/>
          <w:highlight w:val="none"/>
        </w:rPr>
        <w:fldChar w:fldCharType="separate"/>
      </w:r>
      <w:r>
        <w:rPr>
          <w:color w:val="auto"/>
          <w:highlight w:val="none"/>
        </w:rPr>
        <w:t>40</w:t>
      </w:r>
      <w:r>
        <w:rPr>
          <w:color w:val="auto"/>
          <w:highlight w:val="none"/>
        </w:rPr>
        <w:fldChar w:fldCharType="end"/>
      </w:r>
      <w:r>
        <w:rPr>
          <w:rFonts w:hint="eastAsia" w:ascii="宋体" w:hAnsi="宋体" w:eastAsia="宋体" w:cs="宋体"/>
          <w:color w:val="auto"/>
          <w:szCs w:val="24"/>
          <w:highlight w:val="none"/>
        </w:rPr>
        <w:fldChar w:fldCharType="end"/>
      </w:r>
    </w:p>
    <w:p w14:paraId="055D6FCE">
      <w:pPr>
        <w:pStyle w:val="23"/>
        <w:tabs>
          <w:tab w:val="right" w:leader="dot" w:pos="8730"/>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_Toc26332 </w:instrText>
      </w:r>
      <w:r>
        <w:rPr>
          <w:rFonts w:hint="eastAsia" w:ascii="宋体" w:hAnsi="宋体" w:eastAsia="宋体" w:cs="宋体"/>
          <w:color w:val="auto"/>
          <w:szCs w:val="24"/>
          <w:highlight w:val="none"/>
        </w:rPr>
        <w:fldChar w:fldCharType="separate"/>
      </w:r>
      <w:r>
        <w:rPr>
          <w:rFonts w:hint="eastAsia"/>
          <w:color w:val="auto"/>
          <w:highlight w:val="none"/>
        </w:rPr>
        <w:t>第六章　投标文件格式</w:t>
      </w:r>
      <w:r>
        <w:rPr>
          <w:color w:val="auto"/>
          <w:highlight w:val="none"/>
        </w:rPr>
        <w:tab/>
      </w:r>
      <w:r>
        <w:rPr>
          <w:color w:val="auto"/>
          <w:highlight w:val="none"/>
        </w:rPr>
        <w:fldChar w:fldCharType="begin"/>
      </w:r>
      <w:r>
        <w:rPr>
          <w:color w:val="auto"/>
          <w:highlight w:val="none"/>
        </w:rPr>
        <w:instrText xml:space="preserve"> PAGEREF _Toc26332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eastAsia="宋体" w:cs="宋体"/>
          <w:color w:val="auto"/>
          <w:szCs w:val="24"/>
          <w:highlight w:val="none"/>
        </w:rPr>
        <w:fldChar w:fldCharType="end"/>
      </w:r>
    </w:p>
    <w:p w14:paraId="262BBA49">
      <w:pPr>
        <w:tabs>
          <w:tab w:val="right" w:leader="dot" w:pos="8789"/>
        </w:tabs>
        <w:spacing w:line="500" w:lineRule="atLeast"/>
        <w:rPr>
          <w:rFonts w:hint="eastAsia" w:ascii="仿宋_GB2312" w:hAnsi="宋体" w:eastAsia="仿宋_GB2312"/>
          <w:color w:val="auto"/>
          <w:sz w:val="24"/>
          <w:highlight w:val="none"/>
        </w:rPr>
      </w:pPr>
      <w:r>
        <w:rPr>
          <w:rFonts w:hint="eastAsia" w:ascii="宋体" w:hAnsi="宋体" w:eastAsia="宋体" w:cs="宋体"/>
          <w:color w:val="auto"/>
          <w:szCs w:val="24"/>
          <w:highlight w:val="none"/>
        </w:rPr>
        <w:fldChar w:fldCharType="end"/>
      </w:r>
    </w:p>
    <w:p w14:paraId="737F2D10">
      <w:pPr>
        <w:spacing w:before="120" w:line="480" w:lineRule="exact"/>
        <w:rPr>
          <w:rFonts w:hint="eastAsia" w:ascii="仿宋_GB2312" w:hAnsi="宋体" w:eastAsia="仿宋_GB2312"/>
          <w:color w:val="auto"/>
          <w:sz w:val="30"/>
          <w:highlight w:val="none"/>
        </w:rPr>
      </w:pPr>
    </w:p>
    <w:p w14:paraId="6EF8DA9E">
      <w:pPr>
        <w:rPr>
          <w:rFonts w:hint="eastAsia"/>
          <w:color w:val="auto"/>
          <w:highlight w:val="none"/>
        </w:rPr>
      </w:pPr>
    </w:p>
    <w:p w14:paraId="0391FF81">
      <w:pPr>
        <w:spacing w:before="120" w:line="480" w:lineRule="exact"/>
        <w:rPr>
          <w:rFonts w:hint="eastAsia" w:ascii="仿宋_GB2312" w:hAnsi="宋体" w:eastAsia="仿宋_GB2312"/>
          <w:color w:val="auto"/>
          <w:sz w:val="30"/>
          <w:highlight w:val="none"/>
        </w:rPr>
      </w:pPr>
    </w:p>
    <w:p w14:paraId="458BBCA5">
      <w:pPr>
        <w:spacing w:before="120" w:line="480" w:lineRule="exact"/>
        <w:rPr>
          <w:rFonts w:hint="eastAsia" w:ascii="仿宋_GB2312" w:hAnsi="宋体" w:eastAsia="仿宋_GB2312"/>
          <w:color w:val="auto"/>
          <w:sz w:val="30"/>
          <w:highlight w:val="none"/>
        </w:rPr>
      </w:pPr>
    </w:p>
    <w:p w14:paraId="4B457F6D">
      <w:pPr>
        <w:pStyle w:val="222"/>
        <w:rPr>
          <w:rFonts w:hint="eastAsia" w:ascii="宋体" w:hAnsi="宋体" w:cs="宋体"/>
          <w:b/>
          <w:bCs/>
          <w:color w:val="auto"/>
          <w:highlight w:val="none"/>
        </w:rPr>
      </w:pPr>
      <w:bookmarkStart w:id="0" w:name="_Toc254970489"/>
      <w:bookmarkStart w:id="1" w:name="_Toc254970630"/>
    </w:p>
    <w:p w14:paraId="60688CBE">
      <w:pPr>
        <w:pStyle w:val="198"/>
        <w:keepNext w:val="0"/>
        <w:keepLines w:val="0"/>
        <w:tabs>
          <w:tab w:val="left" w:pos="0"/>
          <w:tab w:val="left" w:pos="3165"/>
          <w:tab w:val="center" w:pos="4153"/>
        </w:tabs>
        <w:spacing w:before="0" w:after="0" w:line="360" w:lineRule="auto"/>
        <w:jc w:val="center"/>
        <w:rPr>
          <w:color w:val="auto"/>
          <w:highlight w:val="none"/>
        </w:rPr>
      </w:pPr>
      <w:r>
        <w:rPr>
          <w:rFonts w:ascii="宋体" w:hAnsi="宋体" w:cs="宋体"/>
          <w:b w:val="0"/>
          <w:bCs w:val="0"/>
          <w:color w:val="auto"/>
          <w:highlight w:val="none"/>
        </w:rPr>
        <w:br w:type="page" w:clear="all"/>
      </w:r>
      <w:bookmarkStart w:id="2" w:name="_Toc7054"/>
      <w:r>
        <w:rPr>
          <w:rFonts w:hint="eastAsia"/>
          <w:color w:val="auto"/>
          <w:highlight w:val="none"/>
        </w:rPr>
        <w:t>第一章</w:t>
      </w:r>
      <w:bookmarkEnd w:id="0"/>
      <w:bookmarkEnd w:id="1"/>
      <w:bookmarkStart w:id="3" w:name="_Toc28359001"/>
      <w:bookmarkStart w:id="4" w:name="_Toc35393789"/>
      <w:r>
        <w:rPr>
          <w:rFonts w:hint="eastAsia"/>
          <w:color w:val="auto"/>
          <w:highlight w:val="none"/>
        </w:rPr>
        <w:t xml:space="preserve"> 招标公告</w:t>
      </w:r>
      <w:bookmarkEnd w:id="2"/>
      <w:bookmarkEnd w:id="3"/>
      <w:bookmarkEnd w:id="4"/>
    </w:p>
    <w:p w14:paraId="0D086EF5">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云之龙咨询集团有限公司引航艇委托管理服务（防城港引航站）</w:t>
      </w:r>
      <w:r>
        <w:rPr>
          <w:rFonts w:hint="eastAsia" w:ascii="宋体" w:hAnsi="宋体"/>
          <w:b/>
          <w:color w:val="auto"/>
          <w:sz w:val="32"/>
          <w:szCs w:val="32"/>
          <w:highlight w:val="none"/>
          <w:lang w:eastAsia="zh-CN"/>
        </w:rPr>
        <w:t>（</w:t>
      </w:r>
      <w:r>
        <w:rPr>
          <w:rFonts w:hint="eastAsia" w:ascii="宋体" w:hAnsi="宋体"/>
          <w:b/>
          <w:color w:val="auto"/>
          <w:sz w:val="32"/>
          <w:szCs w:val="32"/>
          <w:highlight w:val="none"/>
          <w:lang w:val="en-US" w:eastAsia="zh-CN"/>
        </w:rPr>
        <w:t>重1）</w:t>
      </w:r>
      <w:r>
        <w:rPr>
          <w:rFonts w:hint="eastAsia" w:ascii="宋体" w:hAnsi="宋体"/>
          <w:b/>
          <w:color w:val="auto"/>
          <w:sz w:val="32"/>
          <w:szCs w:val="32"/>
          <w:highlight w:val="none"/>
        </w:rPr>
        <w:t>（GXZC2026-G3-002972-YZLZ）公开招标公告</w:t>
      </w:r>
    </w:p>
    <w:p w14:paraId="029CE1D0">
      <w:pPr>
        <w:pBdr>
          <w:top w:val="single" w:color="000000" w:sz="4" w:space="1"/>
          <w:left w:val="single" w:color="000000" w:sz="4" w:space="4"/>
          <w:bottom w:val="single" w:color="000000" w:sz="4" w:space="1"/>
          <w:right w:val="single" w:color="000000" w:sz="4" w:space="4"/>
        </w:pBdr>
        <w:spacing w:line="360" w:lineRule="auto"/>
        <w:ind w:firstLine="420"/>
        <w:rPr>
          <w:rFonts w:ascii="宋体" w:hAnsi="宋体"/>
          <w:color w:val="auto"/>
          <w:sz w:val="22"/>
          <w:szCs w:val="22"/>
          <w:highlight w:val="none"/>
        </w:rPr>
      </w:pPr>
      <w:r>
        <w:rPr>
          <w:rFonts w:hint="eastAsia" w:ascii="宋体" w:hAnsi="宋体"/>
          <w:color w:val="auto"/>
          <w:szCs w:val="21"/>
          <w:highlight w:val="none"/>
        </w:rPr>
        <w:t>项目概况</w:t>
      </w:r>
    </w:p>
    <w:p w14:paraId="420A0E29">
      <w:pPr>
        <w:pBdr>
          <w:top w:val="single" w:color="000000" w:sz="4" w:space="1"/>
          <w:left w:val="single" w:color="000000" w:sz="4" w:space="4"/>
          <w:bottom w:val="single" w:color="000000" w:sz="4" w:space="1"/>
          <w:right w:val="single" w:color="000000" w:sz="4" w:space="4"/>
        </w:pBdr>
        <w:spacing w:line="360" w:lineRule="auto"/>
        <w:ind w:firstLine="420"/>
        <w:rPr>
          <w:rFonts w:ascii="宋体" w:hAnsi="宋体"/>
          <w:color w:val="auto"/>
          <w:szCs w:val="21"/>
          <w:highlight w:val="none"/>
        </w:rPr>
      </w:pPr>
      <w:r>
        <w:rPr>
          <w:rFonts w:hint="eastAsia" w:ascii="宋体" w:hAnsi="宋体"/>
          <w:color w:val="auto"/>
          <w:szCs w:val="21"/>
          <w:highlight w:val="none"/>
        </w:rPr>
        <w:t>引航艇委托管理服务（防城港引航站）（重1）的潜在投标人应在</w:t>
      </w:r>
      <w:r>
        <w:rPr>
          <w:rFonts w:ascii="宋体" w:hAnsi="宋体"/>
          <w:color w:val="auto"/>
          <w:szCs w:val="21"/>
          <w:highlight w:val="none"/>
        </w:rPr>
        <w:t>广西政府采购云平台</w:t>
      </w:r>
      <w:r>
        <w:rPr>
          <w:rFonts w:hint="eastAsia" w:ascii="宋体" w:hAnsi="宋体"/>
          <w:color w:val="auto"/>
          <w:szCs w:val="21"/>
          <w:highlight w:val="none"/>
        </w:rPr>
        <w:t>（</w:t>
      </w:r>
      <w:r>
        <w:rPr>
          <w:rFonts w:ascii="宋体" w:hAnsi="宋体"/>
          <w:bCs/>
          <w:color w:val="auto"/>
          <w:szCs w:val="21"/>
          <w:highlight w:val="none"/>
        </w:rPr>
        <w:t>https://www.gcy.zfcg.gxzf.gov.cn/</w:t>
      </w:r>
      <w:r>
        <w:rPr>
          <w:rFonts w:hint="eastAsia" w:ascii="宋体" w:hAnsi="宋体"/>
          <w:color w:val="auto"/>
          <w:szCs w:val="21"/>
          <w:highlight w:val="none"/>
        </w:rPr>
        <w:t>）获取（下载）招标文件，并于202</w:t>
      </w:r>
      <w:r>
        <w:rPr>
          <w:rFonts w:hint="eastAsia" w:ascii="宋体" w:hAnsi="宋体"/>
          <w:color w:val="auto"/>
          <w:szCs w:val="21"/>
          <w:highlight w:val="none"/>
          <w:lang w:val="en-US" w:eastAsia="zh-CN"/>
        </w:rPr>
        <w:t>6</w:t>
      </w:r>
      <w:r>
        <w:rPr>
          <w:rFonts w:hint="eastAsia" w:ascii="宋体" w:hAnsi="宋体"/>
          <w:bCs/>
          <w:color w:val="auto"/>
          <w:szCs w:val="21"/>
          <w:highlight w:val="none"/>
        </w:rPr>
        <w:t>年</w:t>
      </w:r>
      <w:r>
        <w:rPr>
          <w:rFonts w:hint="eastAsia" w:ascii="宋体" w:hAnsi="宋体"/>
          <w:bCs/>
          <w:color w:val="auto"/>
          <w:szCs w:val="21"/>
          <w:highlight w:val="none"/>
          <w:lang w:val="en-US" w:eastAsia="zh-CN"/>
        </w:rPr>
        <w:t>9</w:t>
      </w:r>
      <w:r>
        <w:rPr>
          <w:rFonts w:hint="eastAsia" w:ascii="宋体" w:hAnsi="宋体"/>
          <w:bCs/>
          <w:color w:val="auto"/>
          <w:szCs w:val="21"/>
          <w:highlight w:val="none"/>
        </w:rPr>
        <w:t>月</w:t>
      </w:r>
      <w:r>
        <w:rPr>
          <w:rFonts w:hint="eastAsia" w:ascii="宋体" w:hAnsi="宋体"/>
          <w:bCs/>
          <w:color w:val="auto"/>
          <w:szCs w:val="21"/>
          <w:highlight w:val="none"/>
          <w:lang w:val="en-US" w:eastAsia="zh-CN"/>
        </w:rPr>
        <w:t>30</w:t>
      </w:r>
      <w:r>
        <w:rPr>
          <w:rFonts w:hint="eastAsia" w:ascii="宋体" w:hAnsi="宋体"/>
          <w:bCs/>
          <w:color w:val="auto"/>
          <w:szCs w:val="21"/>
          <w:highlight w:val="none"/>
        </w:rPr>
        <w:t>日9时30分（北京时间）前按要求递交（上传）投标</w:t>
      </w:r>
      <w:r>
        <w:rPr>
          <w:rFonts w:ascii="宋体" w:hAnsi="宋体"/>
          <w:bCs/>
          <w:color w:val="auto"/>
          <w:szCs w:val="21"/>
          <w:highlight w:val="none"/>
        </w:rPr>
        <w:t>文件</w:t>
      </w:r>
      <w:r>
        <w:rPr>
          <w:rFonts w:hint="eastAsia" w:ascii="宋体" w:hAnsi="宋体"/>
          <w:color w:val="auto"/>
          <w:szCs w:val="21"/>
          <w:highlight w:val="none"/>
        </w:rPr>
        <w:t>。</w:t>
      </w:r>
    </w:p>
    <w:p w14:paraId="08D56029">
      <w:pPr>
        <w:spacing w:line="360" w:lineRule="exact"/>
        <w:rPr>
          <w:rFonts w:ascii="宋体" w:hAnsi="宋体"/>
          <w:color w:val="auto"/>
          <w:szCs w:val="21"/>
          <w:highlight w:val="none"/>
        </w:rPr>
      </w:pPr>
    </w:p>
    <w:p w14:paraId="6667C4BD">
      <w:pPr>
        <w:spacing w:line="360" w:lineRule="exact"/>
        <w:rPr>
          <w:rFonts w:ascii="黑体" w:hAnsi="黑体" w:eastAsia="黑体"/>
          <w:b/>
          <w:bCs/>
          <w:color w:val="auto"/>
          <w:sz w:val="24"/>
          <w:highlight w:val="none"/>
        </w:rPr>
      </w:pPr>
      <w:bookmarkStart w:id="5" w:name="_Toc35393790"/>
      <w:bookmarkStart w:id="6" w:name="_Toc28359079"/>
      <w:bookmarkStart w:id="7" w:name="_Toc35393621"/>
      <w:bookmarkStart w:id="8" w:name="_Toc28359002"/>
      <w:bookmarkStart w:id="9" w:name="_Hlk24379207"/>
      <w:r>
        <w:rPr>
          <w:rFonts w:hint="eastAsia" w:ascii="黑体" w:hAnsi="黑体" w:eastAsia="黑体"/>
          <w:b/>
          <w:bCs/>
          <w:color w:val="auto"/>
          <w:sz w:val="24"/>
          <w:highlight w:val="none"/>
        </w:rPr>
        <w:t>一、项目基本情况</w:t>
      </w:r>
      <w:bookmarkEnd w:id="5"/>
      <w:bookmarkEnd w:id="6"/>
      <w:bookmarkEnd w:id="7"/>
      <w:bookmarkEnd w:id="8"/>
      <w:bookmarkEnd w:id="9"/>
    </w:p>
    <w:p w14:paraId="1F850552">
      <w:pPr>
        <w:spacing w:line="360" w:lineRule="exact"/>
        <w:ind w:firstLine="420"/>
        <w:rPr>
          <w:rFonts w:hint="eastAsia" w:ascii="宋体" w:hAnsi="宋体"/>
          <w:color w:val="auto"/>
          <w:szCs w:val="21"/>
          <w:highlight w:val="none"/>
        </w:rPr>
      </w:pPr>
      <w:r>
        <w:rPr>
          <w:rFonts w:hint="eastAsia" w:ascii="宋体" w:hAnsi="宋体"/>
          <w:color w:val="auto"/>
          <w:szCs w:val="21"/>
          <w:highlight w:val="none"/>
        </w:rPr>
        <w:t>项目编号：GXZC2026-G3-002972-YZLZ</w:t>
      </w:r>
    </w:p>
    <w:p w14:paraId="4E02FB8E">
      <w:pPr>
        <w:spacing w:line="360" w:lineRule="exact"/>
        <w:ind w:firstLine="420"/>
        <w:rPr>
          <w:rFonts w:hint="eastAsia" w:ascii="宋体" w:hAnsi="宋体"/>
          <w:color w:val="auto"/>
          <w:szCs w:val="21"/>
          <w:highlight w:val="none"/>
        </w:rPr>
      </w:pPr>
      <w:r>
        <w:rPr>
          <w:rFonts w:hint="eastAsia" w:ascii="宋体" w:hAnsi="宋体"/>
          <w:color w:val="auto"/>
          <w:szCs w:val="21"/>
          <w:highlight w:val="none"/>
        </w:rPr>
        <w:t>项目名称：引航艇委托管理服务（防城港引航站）（重1）</w:t>
      </w:r>
    </w:p>
    <w:p w14:paraId="1CC25910">
      <w:pPr>
        <w:spacing w:line="360" w:lineRule="exact"/>
        <w:ind w:firstLine="420"/>
        <w:rPr>
          <w:rFonts w:hint="eastAsia" w:ascii="宋体" w:hAnsi="宋体"/>
          <w:color w:val="auto"/>
          <w:szCs w:val="21"/>
          <w:highlight w:val="none"/>
        </w:rPr>
      </w:pPr>
      <w:r>
        <w:rPr>
          <w:rFonts w:hint="eastAsia"/>
          <w:color w:val="auto"/>
          <w:highlight w:val="none"/>
        </w:rPr>
        <w:t>预算总金额</w:t>
      </w:r>
      <w:r>
        <w:rPr>
          <w:rFonts w:hint="eastAsia"/>
          <w:color w:val="auto"/>
          <w:highlight w:val="none"/>
          <w:lang w:eastAsia="zh-CN"/>
        </w:rPr>
        <w:t>（</w:t>
      </w:r>
      <w:r>
        <w:rPr>
          <w:rFonts w:hint="eastAsia"/>
          <w:color w:val="auto"/>
          <w:highlight w:val="none"/>
          <w:lang w:val="en-US" w:eastAsia="zh-CN"/>
        </w:rPr>
        <w:t>元</w:t>
      </w:r>
      <w:r>
        <w:rPr>
          <w:rFonts w:hint="eastAsia"/>
          <w:color w:val="auto"/>
          <w:highlight w:val="none"/>
          <w:lang w:eastAsia="zh-CN"/>
        </w:rPr>
        <w:t>）</w:t>
      </w:r>
      <w:r>
        <w:rPr>
          <w:rFonts w:hint="eastAsia" w:ascii="宋体" w:hAnsi="宋体"/>
          <w:color w:val="auto"/>
          <w:szCs w:val="21"/>
          <w:highlight w:val="none"/>
        </w:rPr>
        <w:t>：</w:t>
      </w:r>
      <w:r>
        <w:rPr>
          <w:rFonts w:hint="eastAsia" w:ascii="宋体" w:hAnsi="宋体"/>
          <w:color w:val="auto"/>
          <w:szCs w:val="21"/>
          <w:highlight w:val="none"/>
          <w:lang w:val="en-US" w:eastAsia="zh-CN"/>
        </w:rPr>
        <w:t>6360000</w:t>
      </w:r>
    </w:p>
    <w:p w14:paraId="75F96470">
      <w:pPr>
        <w:keepNext w:val="0"/>
        <w:keepLines w:val="0"/>
        <w:widowControl/>
        <w:suppressLineNumbers w:val="0"/>
        <w:spacing w:before="75" w:beforeAutospacing="0" w:after="75" w:afterAutospacing="0" w:line="360" w:lineRule="exact"/>
        <w:ind w:left="630" w:right="0" w:hanging="210"/>
        <w:rPr>
          <w:rFonts w:hint="eastAsia" w:ascii="Times New Roman" w:hAnsi="Times New Roman" w:eastAsia="宋体" w:cs="Times New Roman"/>
          <w:i w:val="0"/>
          <w:iCs w:val="0"/>
          <w:caps w:val="0"/>
          <w:color w:val="auto"/>
          <w:spacing w:val="0"/>
          <w:sz w:val="21"/>
          <w:szCs w:val="24"/>
          <w:highlight w:val="none"/>
          <w:shd w:val="clear" w:color="auto"/>
        </w:rPr>
      </w:pPr>
    </w:p>
    <w:p w14:paraId="45E2ECC9">
      <w:pPr>
        <w:spacing w:line="360" w:lineRule="exact"/>
        <w:ind w:firstLine="420"/>
        <w:rPr>
          <w:rFonts w:hint="eastAsia"/>
          <w:color w:val="auto"/>
          <w:highlight w:val="none"/>
        </w:rPr>
      </w:pPr>
      <w:r>
        <w:rPr>
          <w:rFonts w:hint="eastAsia"/>
          <w:color w:val="auto"/>
          <w:highlight w:val="none"/>
        </w:rPr>
        <w:t>标项名称</w:t>
      </w:r>
      <w:r>
        <w:rPr>
          <w:rFonts w:hint="eastAsia"/>
          <w:color w:val="auto"/>
          <w:highlight w:val="none"/>
          <w:lang w:eastAsia="zh-CN"/>
        </w:rPr>
        <w:t>：</w:t>
      </w:r>
      <w:r>
        <w:rPr>
          <w:rFonts w:hint="eastAsia"/>
          <w:color w:val="auto"/>
          <w:highlight w:val="none"/>
        </w:rPr>
        <w:t>引航艇委托管理服务（防城港引航站）（重1）</w:t>
      </w:r>
    </w:p>
    <w:p w14:paraId="729039E7">
      <w:pPr>
        <w:spacing w:line="360" w:lineRule="exact"/>
        <w:ind w:firstLine="420"/>
        <w:rPr>
          <w:rFonts w:hint="eastAsia"/>
          <w:color w:val="auto"/>
          <w:highlight w:val="none"/>
        </w:rPr>
      </w:pPr>
      <w:r>
        <w:rPr>
          <w:rFonts w:hint="eastAsia"/>
          <w:color w:val="auto"/>
          <w:highlight w:val="none"/>
        </w:rPr>
        <w:t>数量</w:t>
      </w:r>
      <w:r>
        <w:rPr>
          <w:rFonts w:hint="eastAsia"/>
          <w:color w:val="auto"/>
          <w:highlight w:val="none"/>
          <w:lang w:eastAsia="zh-CN"/>
        </w:rPr>
        <w:t>：</w:t>
      </w:r>
      <w:r>
        <w:rPr>
          <w:rFonts w:hint="eastAsia"/>
          <w:color w:val="auto"/>
          <w:highlight w:val="none"/>
        </w:rPr>
        <w:t>1</w:t>
      </w:r>
    </w:p>
    <w:p w14:paraId="4190BA30">
      <w:pPr>
        <w:spacing w:line="360" w:lineRule="exact"/>
        <w:ind w:firstLine="420"/>
        <w:rPr>
          <w:rFonts w:hint="eastAsia"/>
          <w:color w:val="auto"/>
          <w:highlight w:val="none"/>
        </w:rPr>
      </w:pPr>
      <w:r>
        <w:rPr>
          <w:rFonts w:hint="eastAsia"/>
          <w:color w:val="auto"/>
          <w:highlight w:val="none"/>
        </w:rPr>
        <w:t>预算金额（元）</w:t>
      </w:r>
      <w:r>
        <w:rPr>
          <w:rFonts w:hint="eastAsia"/>
          <w:color w:val="auto"/>
          <w:highlight w:val="none"/>
          <w:lang w:eastAsia="zh-CN"/>
        </w:rPr>
        <w:t>：</w:t>
      </w:r>
      <w:r>
        <w:rPr>
          <w:rFonts w:hint="eastAsia"/>
          <w:color w:val="auto"/>
          <w:highlight w:val="none"/>
          <w:lang w:val="en-US" w:eastAsia="zh-CN"/>
        </w:rPr>
        <w:t>6360000</w:t>
      </w:r>
    </w:p>
    <w:p w14:paraId="159F3BA3">
      <w:pPr>
        <w:spacing w:line="360" w:lineRule="exact"/>
        <w:ind w:firstLine="420"/>
        <w:rPr>
          <w:rFonts w:hint="eastAsia"/>
          <w:color w:val="auto"/>
          <w:highlight w:val="none"/>
          <w:lang w:eastAsia="zh-CN"/>
        </w:rPr>
      </w:pPr>
      <w:r>
        <w:rPr>
          <w:rFonts w:hint="eastAsia"/>
          <w:color w:val="auto"/>
          <w:highlight w:val="none"/>
        </w:rPr>
        <w:t>简要规格描述或项目基本概况介绍、用途：具体内容详见公告附件：采购需求</w:t>
      </w:r>
      <w:r>
        <w:rPr>
          <w:rFonts w:hint="eastAsia"/>
          <w:color w:val="auto"/>
          <w:highlight w:val="none"/>
          <w:lang w:eastAsia="zh-CN"/>
        </w:rPr>
        <w:t>。</w:t>
      </w:r>
    </w:p>
    <w:p w14:paraId="0E45F847">
      <w:pPr>
        <w:spacing w:line="360" w:lineRule="exact"/>
        <w:ind w:firstLine="420"/>
        <w:rPr>
          <w:rFonts w:hint="eastAsia"/>
          <w:color w:val="auto"/>
          <w:highlight w:val="none"/>
        </w:rPr>
      </w:pPr>
      <w:r>
        <w:rPr>
          <w:rFonts w:hint="eastAsia"/>
          <w:color w:val="auto"/>
          <w:highlight w:val="none"/>
        </w:rPr>
        <w:t>最高限价（元）：</w:t>
      </w:r>
      <w:r>
        <w:rPr>
          <w:rFonts w:hint="eastAsia"/>
          <w:color w:val="auto"/>
          <w:highlight w:val="none"/>
          <w:lang w:val="en-US" w:eastAsia="zh-CN"/>
        </w:rPr>
        <w:t>6360000</w:t>
      </w:r>
    </w:p>
    <w:p w14:paraId="285109A6">
      <w:pPr>
        <w:spacing w:line="360" w:lineRule="exact"/>
        <w:ind w:firstLine="420"/>
        <w:rPr>
          <w:rFonts w:hint="eastAsia"/>
          <w:color w:val="auto"/>
          <w:highlight w:val="none"/>
        </w:rPr>
      </w:pPr>
      <w:r>
        <w:rPr>
          <w:rFonts w:hint="eastAsia"/>
          <w:color w:val="auto"/>
          <w:highlight w:val="none"/>
        </w:rPr>
        <w:t>合同履约期限：自签订合同之日起1年。</w:t>
      </w:r>
    </w:p>
    <w:p w14:paraId="610DC6EE">
      <w:pPr>
        <w:spacing w:line="360" w:lineRule="exact"/>
        <w:ind w:firstLine="420"/>
        <w:rPr>
          <w:rFonts w:hint="eastAsia"/>
          <w:color w:val="auto"/>
          <w:highlight w:val="none"/>
        </w:rPr>
      </w:pPr>
      <w:r>
        <w:rPr>
          <w:rFonts w:hint="eastAsia"/>
          <w:color w:val="auto"/>
          <w:highlight w:val="none"/>
        </w:rPr>
        <w:t>本标项（否）接受联合体投标</w:t>
      </w:r>
      <w:r>
        <w:rPr>
          <w:rFonts w:hint="eastAsia"/>
          <w:color w:val="auto"/>
          <w:highlight w:val="none"/>
          <w:lang w:eastAsia="zh-CN"/>
        </w:rPr>
        <w:t>。</w:t>
      </w:r>
      <w:bookmarkStart w:id="134" w:name="_GoBack"/>
      <w:bookmarkEnd w:id="134"/>
    </w:p>
    <w:p w14:paraId="30FC6C0D">
      <w:pPr>
        <w:spacing w:line="360" w:lineRule="exact"/>
        <w:ind w:left="630" w:hanging="210"/>
        <w:rPr>
          <w:rFonts w:hint="eastAsia" w:ascii="宋体" w:hAnsi="宋体"/>
          <w:color w:val="auto"/>
          <w:highlight w:val="none"/>
        </w:rPr>
      </w:pPr>
      <w:bookmarkStart w:id="10" w:name="_Toc35393791"/>
      <w:bookmarkStart w:id="11" w:name="_Toc35393622"/>
      <w:bookmarkStart w:id="12" w:name="_Toc28359080"/>
      <w:bookmarkStart w:id="13" w:name="_Toc28359003"/>
    </w:p>
    <w:p w14:paraId="517E6379">
      <w:pPr>
        <w:spacing w:line="360" w:lineRule="exact"/>
        <w:rPr>
          <w:rFonts w:ascii="黑体" w:hAnsi="黑体" w:eastAsia="黑体"/>
          <w:b/>
          <w:bCs/>
          <w:color w:val="auto"/>
          <w:sz w:val="24"/>
          <w:highlight w:val="none"/>
        </w:rPr>
      </w:pPr>
      <w:r>
        <w:rPr>
          <w:rFonts w:hint="eastAsia" w:ascii="黑体" w:hAnsi="黑体" w:eastAsia="黑体"/>
          <w:b/>
          <w:bCs/>
          <w:color w:val="auto"/>
          <w:sz w:val="24"/>
          <w:highlight w:val="none"/>
        </w:rPr>
        <w:t>二、申请人的资格要求：</w:t>
      </w:r>
      <w:bookmarkEnd w:id="10"/>
      <w:bookmarkEnd w:id="11"/>
      <w:bookmarkEnd w:id="12"/>
      <w:bookmarkEnd w:id="13"/>
    </w:p>
    <w:p w14:paraId="49C9C178">
      <w:pPr>
        <w:spacing w:line="360" w:lineRule="exact"/>
        <w:ind w:firstLine="420"/>
        <w:rPr>
          <w:rFonts w:hint="eastAsia"/>
          <w:color w:val="auto"/>
          <w:highlight w:val="none"/>
        </w:rPr>
      </w:pPr>
      <w:bookmarkStart w:id="14" w:name="_Toc28359004"/>
      <w:bookmarkStart w:id="15" w:name="_Toc35393623"/>
      <w:bookmarkStart w:id="16" w:name="_Toc35393792"/>
      <w:bookmarkStart w:id="17" w:name="_Toc28359081"/>
      <w:r>
        <w:rPr>
          <w:rFonts w:hint="eastAsia"/>
          <w:color w:val="auto"/>
          <w:highlight w:val="none"/>
        </w:rPr>
        <w:t>1.满足《中华人民共和国政府采购法》第二十二条规定；</w:t>
      </w:r>
    </w:p>
    <w:p w14:paraId="3F8BC7F3">
      <w:pPr>
        <w:spacing w:line="360" w:lineRule="exact"/>
        <w:ind w:firstLine="420"/>
        <w:rPr>
          <w:rFonts w:hint="eastAsia" w:ascii="宋体" w:hAnsi="宋体"/>
          <w:color w:val="auto"/>
          <w:szCs w:val="21"/>
          <w:highlight w:val="none"/>
        </w:rPr>
      </w:pPr>
      <w:r>
        <w:rPr>
          <w:rFonts w:hint="eastAsia"/>
          <w:color w:val="auto"/>
          <w:highlight w:val="none"/>
        </w:rPr>
        <w:t>2.落实政府采购政策需满足的资格要求：无。</w:t>
      </w:r>
    </w:p>
    <w:p w14:paraId="6262128B">
      <w:pPr>
        <w:spacing w:line="360" w:lineRule="exact"/>
        <w:ind w:firstLine="420"/>
        <w:rPr>
          <w:rFonts w:hint="eastAsia"/>
          <w:color w:val="auto"/>
          <w:highlight w:val="none"/>
        </w:rPr>
      </w:pPr>
      <w:r>
        <w:rPr>
          <w:rFonts w:hint="eastAsia"/>
          <w:color w:val="auto"/>
          <w:highlight w:val="none"/>
        </w:rPr>
        <w:t>3.本项目的特定资格要求：无。</w:t>
      </w:r>
    </w:p>
    <w:p w14:paraId="5807F1DD">
      <w:pPr>
        <w:spacing w:line="360" w:lineRule="exact"/>
        <w:rPr>
          <w:rFonts w:ascii="黑体" w:hAnsi="黑体" w:eastAsia="黑体"/>
          <w:b/>
          <w:bCs/>
          <w:color w:val="auto"/>
          <w:sz w:val="24"/>
          <w:highlight w:val="none"/>
        </w:rPr>
      </w:pPr>
      <w:r>
        <w:rPr>
          <w:rFonts w:hint="eastAsia" w:ascii="黑体" w:hAnsi="黑体" w:eastAsia="黑体"/>
          <w:b/>
          <w:bCs/>
          <w:color w:val="auto"/>
          <w:sz w:val="24"/>
          <w:highlight w:val="none"/>
        </w:rPr>
        <w:t>三、获取招标文件</w:t>
      </w:r>
      <w:bookmarkEnd w:id="14"/>
      <w:bookmarkEnd w:id="15"/>
      <w:bookmarkEnd w:id="16"/>
      <w:bookmarkEnd w:id="17"/>
    </w:p>
    <w:p w14:paraId="3835FCEF">
      <w:pPr>
        <w:spacing w:line="360" w:lineRule="exact"/>
        <w:ind w:firstLine="540"/>
        <w:rPr>
          <w:rFonts w:hint="eastAsia" w:ascii="宋体" w:hAnsi="宋体" w:cs="宋体"/>
          <w:bCs/>
          <w:color w:val="auto"/>
          <w:szCs w:val="21"/>
          <w:highlight w:val="none"/>
        </w:rPr>
      </w:pPr>
      <w:r>
        <w:rPr>
          <w:rFonts w:hint="eastAsia" w:ascii="宋体" w:hAnsi="宋体" w:cs="宋体"/>
          <w:bCs/>
          <w:color w:val="auto"/>
          <w:szCs w:val="21"/>
          <w:highlight w:val="none"/>
        </w:rPr>
        <w:t>时间：2026年</w:t>
      </w:r>
      <w:r>
        <w:rPr>
          <w:rFonts w:hint="eastAsia" w:ascii="宋体" w:hAnsi="宋体" w:cs="宋体"/>
          <w:bCs/>
          <w:color w:val="auto"/>
          <w:szCs w:val="21"/>
          <w:highlight w:val="none"/>
          <w:lang w:val="en-US" w:eastAsia="zh-CN"/>
        </w:rPr>
        <w:t>9</w:t>
      </w:r>
      <w:r>
        <w:rPr>
          <w:rFonts w:hint="eastAsia" w:ascii="宋体" w:hAnsi="宋体" w:cs="宋体"/>
          <w:bCs/>
          <w:color w:val="auto"/>
          <w:szCs w:val="21"/>
          <w:highlight w:val="none"/>
        </w:rPr>
        <w:t>月</w:t>
      </w:r>
      <w:r>
        <w:rPr>
          <w:rFonts w:hint="eastAsia" w:ascii="宋体" w:hAnsi="宋体" w:cs="宋体"/>
          <w:bCs/>
          <w:color w:val="auto"/>
          <w:szCs w:val="21"/>
          <w:highlight w:val="none"/>
          <w:lang w:val="en-US" w:eastAsia="zh-CN"/>
        </w:rPr>
        <w:t>8</w:t>
      </w:r>
      <w:r>
        <w:rPr>
          <w:rFonts w:hint="eastAsia" w:ascii="宋体" w:hAnsi="宋体" w:cs="宋体"/>
          <w:bCs/>
          <w:color w:val="auto"/>
          <w:szCs w:val="21"/>
          <w:highlight w:val="none"/>
        </w:rPr>
        <w:t>日至</w:t>
      </w:r>
      <w:r>
        <w:rPr>
          <w:rFonts w:hint="eastAsia" w:ascii="宋体" w:hAnsi="宋体"/>
          <w:color w:val="auto"/>
          <w:szCs w:val="21"/>
          <w:highlight w:val="none"/>
        </w:rPr>
        <w:t>202</w:t>
      </w:r>
      <w:r>
        <w:rPr>
          <w:rFonts w:hint="eastAsia" w:ascii="宋体" w:hAnsi="宋体"/>
          <w:color w:val="auto"/>
          <w:szCs w:val="21"/>
          <w:highlight w:val="none"/>
          <w:lang w:val="en-US" w:eastAsia="zh-CN"/>
        </w:rPr>
        <w:t>6</w:t>
      </w:r>
      <w:r>
        <w:rPr>
          <w:rFonts w:hint="eastAsia" w:ascii="宋体" w:hAnsi="宋体"/>
          <w:bCs/>
          <w:color w:val="auto"/>
          <w:szCs w:val="21"/>
          <w:highlight w:val="none"/>
        </w:rPr>
        <w:t>年</w:t>
      </w:r>
      <w:r>
        <w:rPr>
          <w:rFonts w:hint="eastAsia" w:ascii="宋体" w:hAnsi="宋体"/>
          <w:bCs/>
          <w:color w:val="auto"/>
          <w:szCs w:val="21"/>
          <w:highlight w:val="none"/>
          <w:lang w:val="en-US" w:eastAsia="zh-CN"/>
        </w:rPr>
        <w:t>9</w:t>
      </w:r>
      <w:r>
        <w:rPr>
          <w:rFonts w:hint="eastAsia" w:ascii="宋体" w:hAnsi="宋体"/>
          <w:bCs/>
          <w:color w:val="auto"/>
          <w:szCs w:val="21"/>
          <w:highlight w:val="none"/>
        </w:rPr>
        <w:t>月</w:t>
      </w:r>
      <w:r>
        <w:rPr>
          <w:rFonts w:hint="eastAsia" w:ascii="宋体" w:hAnsi="宋体"/>
          <w:bCs/>
          <w:color w:val="auto"/>
          <w:szCs w:val="21"/>
          <w:highlight w:val="none"/>
          <w:lang w:val="en-US" w:eastAsia="zh-CN"/>
        </w:rPr>
        <w:t>15</w:t>
      </w:r>
      <w:r>
        <w:rPr>
          <w:rFonts w:hint="eastAsia" w:ascii="宋体" w:hAnsi="宋体"/>
          <w:bCs/>
          <w:color w:val="auto"/>
          <w:szCs w:val="21"/>
          <w:highlight w:val="none"/>
        </w:rPr>
        <w:t>日</w:t>
      </w:r>
      <w:r>
        <w:rPr>
          <w:rFonts w:hint="eastAsia" w:ascii="宋体" w:hAnsi="宋体" w:cs="宋体"/>
          <w:bCs/>
          <w:color w:val="auto"/>
          <w:szCs w:val="21"/>
          <w:highlight w:val="none"/>
        </w:rPr>
        <w:t>，每天上午8时00分至12时00分，下午3时00分至6时00分（北京时间，</w:t>
      </w:r>
      <w:r>
        <w:rPr>
          <w:rFonts w:ascii="宋体" w:hAnsi="宋体" w:cs="宋体"/>
          <w:bCs/>
          <w:color w:val="auto"/>
          <w:szCs w:val="21"/>
          <w:highlight w:val="none"/>
        </w:rPr>
        <w:t>法定节假日</w:t>
      </w:r>
      <w:r>
        <w:rPr>
          <w:rFonts w:hint="eastAsia" w:ascii="宋体" w:hAnsi="宋体" w:cs="宋体"/>
          <w:bCs/>
          <w:color w:val="auto"/>
          <w:szCs w:val="21"/>
          <w:highlight w:val="none"/>
        </w:rPr>
        <w:t>除外）</w:t>
      </w:r>
    </w:p>
    <w:p w14:paraId="450E83F6">
      <w:pPr>
        <w:spacing w:line="360" w:lineRule="exact"/>
        <w:ind w:firstLine="540"/>
        <w:rPr>
          <w:rFonts w:hint="eastAsia" w:ascii="宋体" w:hAnsi="宋体"/>
          <w:color w:val="auto"/>
          <w:szCs w:val="21"/>
          <w:highlight w:val="none"/>
        </w:rPr>
      </w:pPr>
      <w:r>
        <w:rPr>
          <w:rFonts w:hint="eastAsia" w:ascii="宋体" w:hAnsi="宋体" w:cs="宋体"/>
          <w:bCs/>
          <w:color w:val="auto"/>
          <w:szCs w:val="21"/>
          <w:highlight w:val="none"/>
        </w:rPr>
        <w:t>地点：</w:t>
      </w:r>
      <w:r>
        <w:rPr>
          <w:rFonts w:hint="eastAsia" w:ascii="宋体" w:hAnsi="宋体"/>
          <w:color w:val="auto"/>
          <w:szCs w:val="21"/>
          <w:highlight w:val="none"/>
        </w:rPr>
        <w:t>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w:t>
      </w:r>
    </w:p>
    <w:p w14:paraId="54739332">
      <w:pPr>
        <w:spacing w:line="360" w:lineRule="exact"/>
        <w:ind w:firstLine="540"/>
        <w:rPr>
          <w:rFonts w:hint="eastAsia" w:ascii="宋体" w:hAnsi="宋体" w:cs="宋体"/>
          <w:bCs/>
          <w:color w:val="auto"/>
          <w:szCs w:val="21"/>
          <w:highlight w:val="none"/>
        </w:rPr>
      </w:pPr>
      <w:r>
        <w:rPr>
          <w:rFonts w:hint="eastAsia" w:ascii="宋体" w:hAnsi="宋体" w:cs="宋体"/>
          <w:bCs/>
          <w:color w:val="auto"/>
          <w:szCs w:val="21"/>
          <w:highlight w:val="none"/>
        </w:rPr>
        <w:t>方式：网上下载。本项目不提供纸质文件，潜在供应商需在</w:t>
      </w:r>
      <w:r>
        <w:rPr>
          <w:rFonts w:ascii="宋体" w:hAnsi="宋体"/>
          <w:color w:val="auto"/>
          <w:szCs w:val="21"/>
          <w:highlight w:val="none"/>
        </w:rPr>
        <w:t>广西政府采购云平台</w:t>
      </w:r>
      <w:r>
        <w:rPr>
          <w:rFonts w:hint="eastAsia" w:ascii="宋体" w:hAnsi="宋体"/>
          <w:color w:val="auto"/>
          <w:szCs w:val="21"/>
          <w:highlight w:val="none"/>
        </w:rPr>
        <w:t>（</w:t>
      </w:r>
      <w:r>
        <w:rPr>
          <w:rFonts w:ascii="宋体" w:hAnsi="宋体"/>
          <w:bCs/>
          <w:color w:val="auto"/>
          <w:szCs w:val="21"/>
          <w:highlight w:val="none"/>
        </w:rPr>
        <w:t>https://www.gcy.zfcg.gxzf.gov.cn/</w:t>
      </w:r>
      <w:r>
        <w:rPr>
          <w:rFonts w:hint="eastAsia" w:ascii="宋体" w:hAnsi="宋体"/>
          <w:color w:val="auto"/>
          <w:szCs w:val="21"/>
          <w:highlight w:val="none"/>
        </w:rPr>
        <w:t>）</w:t>
      </w:r>
      <w:r>
        <w:rPr>
          <w:rFonts w:hint="eastAsia" w:ascii="宋体" w:hAnsi="宋体" w:cs="宋体"/>
          <w:bCs/>
          <w:color w:val="auto"/>
          <w:szCs w:val="21"/>
          <w:highlight w:val="none"/>
        </w:rPr>
        <w:t>-进入“项目采购”应用，在获取招标文件菜单中选择项目，获取招标文件。</w:t>
      </w:r>
      <w:r>
        <w:rPr>
          <w:rFonts w:hint="eastAsia" w:ascii="宋体" w:hAnsi="宋体"/>
          <w:color w:val="auto"/>
          <w:szCs w:val="21"/>
          <w:highlight w:val="none"/>
        </w:rPr>
        <w:t>电子投标文件制作需要基于</w:t>
      </w:r>
      <w:r>
        <w:rPr>
          <w:rFonts w:ascii="宋体" w:hAnsi="宋体"/>
          <w:color w:val="auto"/>
          <w:szCs w:val="21"/>
          <w:highlight w:val="none"/>
        </w:rPr>
        <w:t>广西政府采购云平台</w:t>
      </w:r>
      <w:r>
        <w:rPr>
          <w:rFonts w:hint="eastAsia" w:ascii="宋体" w:hAnsi="宋体"/>
          <w:color w:val="auto"/>
          <w:szCs w:val="21"/>
          <w:highlight w:val="none"/>
        </w:rPr>
        <w:t>获取的招标文件编制，</w:t>
      </w:r>
      <w:r>
        <w:rPr>
          <w:rFonts w:hint="eastAsia" w:ascii="宋体" w:hAnsi="宋体" w:cs="宋体"/>
          <w:bCs/>
          <w:color w:val="auto"/>
          <w:szCs w:val="21"/>
          <w:highlight w:val="none"/>
        </w:rPr>
        <w:t>通过其他方式获取招标文件的，将有可能导致供应商无法在</w:t>
      </w:r>
      <w:r>
        <w:rPr>
          <w:rFonts w:ascii="宋体" w:hAnsi="宋体"/>
          <w:color w:val="auto"/>
          <w:szCs w:val="21"/>
          <w:highlight w:val="none"/>
        </w:rPr>
        <w:t>广西政府采购云平台</w:t>
      </w:r>
      <w:r>
        <w:rPr>
          <w:rFonts w:hint="eastAsia" w:ascii="宋体" w:hAnsi="宋体" w:cs="宋体"/>
          <w:bCs/>
          <w:color w:val="auto"/>
          <w:szCs w:val="21"/>
          <w:highlight w:val="none"/>
        </w:rPr>
        <w:t>编制及上传投标文件。</w:t>
      </w:r>
    </w:p>
    <w:p w14:paraId="3B3AE61D">
      <w:pPr>
        <w:spacing w:line="360" w:lineRule="exact"/>
        <w:ind w:firstLine="540"/>
        <w:rPr>
          <w:rFonts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bCs/>
          <w:color w:val="auto"/>
          <w:szCs w:val="21"/>
          <w:highlight w:val="none"/>
        </w:rPr>
        <w:t>售价：0元</w:t>
      </w:r>
    </w:p>
    <w:p w14:paraId="5A79AF98">
      <w:pPr>
        <w:spacing w:line="360" w:lineRule="exact"/>
        <w:rPr>
          <w:rFonts w:ascii="黑体" w:hAnsi="黑体" w:eastAsia="黑体"/>
          <w:b/>
          <w:bCs/>
          <w:color w:val="auto"/>
          <w:sz w:val="24"/>
          <w:highlight w:val="none"/>
        </w:rPr>
      </w:pPr>
      <w:bookmarkStart w:id="18" w:name="_Toc28359005"/>
      <w:bookmarkStart w:id="19" w:name="_Toc28359082"/>
      <w:bookmarkStart w:id="20" w:name="_Toc35393793"/>
      <w:bookmarkStart w:id="21" w:name="_Toc35393624"/>
      <w:r>
        <w:rPr>
          <w:rFonts w:hint="eastAsia" w:ascii="黑体" w:hAnsi="黑体" w:eastAsia="黑体"/>
          <w:b/>
          <w:bCs/>
          <w:color w:val="auto"/>
          <w:sz w:val="24"/>
          <w:highlight w:val="none"/>
        </w:rPr>
        <w:t>四、提交投标文件</w:t>
      </w:r>
      <w:bookmarkEnd w:id="18"/>
      <w:bookmarkEnd w:id="19"/>
      <w:r>
        <w:rPr>
          <w:rFonts w:hint="eastAsia" w:ascii="黑体" w:hAnsi="黑体" w:eastAsia="黑体"/>
          <w:b/>
          <w:bCs/>
          <w:color w:val="auto"/>
          <w:sz w:val="24"/>
          <w:highlight w:val="none"/>
        </w:rPr>
        <w:t>截止时间、开标时间和地点</w:t>
      </w:r>
      <w:bookmarkEnd w:id="20"/>
      <w:bookmarkEnd w:id="21"/>
    </w:p>
    <w:p w14:paraId="43420E06">
      <w:pPr>
        <w:spacing w:line="360" w:lineRule="exact"/>
        <w:ind w:firstLine="420"/>
        <w:rPr>
          <w:rFonts w:hint="eastAsia" w:ascii="宋体" w:hAnsi="宋体"/>
          <w:bCs/>
          <w:color w:val="auto"/>
          <w:szCs w:val="21"/>
          <w:highlight w:val="none"/>
        </w:rPr>
      </w:pPr>
      <w:bookmarkStart w:id="22" w:name="_Toc28359084"/>
      <w:bookmarkStart w:id="23" w:name="_Toc35393794"/>
      <w:bookmarkStart w:id="24" w:name="_Toc35393625"/>
      <w:bookmarkStart w:id="25" w:name="_Toc28359007"/>
      <w:r>
        <w:rPr>
          <w:rFonts w:hint="eastAsia" w:ascii="宋体" w:hAnsi="宋体"/>
          <w:color w:val="auto"/>
          <w:szCs w:val="21"/>
          <w:highlight w:val="none"/>
        </w:rPr>
        <w:t>202</w:t>
      </w:r>
      <w:r>
        <w:rPr>
          <w:rFonts w:hint="eastAsia" w:ascii="宋体" w:hAnsi="宋体"/>
          <w:color w:val="auto"/>
          <w:szCs w:val="21"/>
          <w:highlight w:val="none"/>
          <w:lang w:val="en-US" w:eastAsia="zh-CN"/>
        </w:rPr>
        <w:t>6</w:t>
      </w:r>
      <w:r>
        <w:rPr>
          <w:rFonts w:hint="eastAsia" w:ascii="宋体" w:hAnsi="宋体"/>
          <w:bCs/>
          <w:color w:val="auto"/>
          <w:szCs w:val="21"/>
          <w:highlight w:val="none"/>
        </w:rPr>
        <w:t>年</w:t>
      </w:r>
      <w:r>
        <w:rPr>
          <w:rFonts w:hint="eastAsia" w:ascii="宋体" w:hAnsi="宋体"/>
          <w:bCs/>
          <w:color w:val="auto"/>
          <w:szCs w:val="21"/>
          <w:highlight w:val="none"/>
          <w:lang w:val="en-US" w:eastAsia="zh-CN"/>
        </w:rPr>
        <w:t>9</w:t>
      </w:r>
      <w:r>
        <w:rPr>
          <w:rFonts w:hint="eastAsia" w:ascii="宋体" w:hAnsi="宋体"/>
          <w:bCs/>
          <w:color w:val="auto"/>
          <w:szCs w:val="21"/>
          <w:highlight w:val="none"/>
        </w:rPr>
        <w:t>月</w:t>
      </w:r>
      <w:r>
        <w:rPr>
          <w:rFonts w:hint="eastAsia" w:ascii="宋体" w:hAnsi="宋体"/>
          <w:bCs/>
          <w:color w:val="auto"/>
          <w:szCs w:val="21"/>
          <w:highlight w:val="none"/>
          <w:lang w:val="en-US" w:eastAsia="zh-CN"/>
        </w:rPr>
        <w:t>30</w:t>
      </w:r>
      <w:r>
        <w:rPr>
          <w:rFonts w:hint="eastAsia" w:ascii="宋体" w:hAnsi="宋体"/>
          <w:bCs/>
          <w:color w:val="auto"/>
          <w:szCs w:val="21"/>
          <w:highlight w:val="none"/>
        </w:rPr>
        <w:t>日9时30分（北京时间）</w:t>
      </w:r>
    </w:p>
    <w:p w14:paraId="094E68E2">
      <w:pPr>
        <w:spacing w:line="360" w:lineRule="exact"/>
        <w:ind w:firstLine="420"/>
        <w:rPr>
          <w:rFonts w:hint="eastAsia" w:ascii="宋体" w:hAnsi="宋体"/>
          <w:color w:val="auto"/>
          <w:szCs w:val="21"/>
          <w:highlight w:val="none"/>
        </w:rPr>
      </w:pPr>
      <w:r>
        <w:rPr>
          <w:rFonts w:hint="eastAsia" w:ascii="宋体" w:hAnsi="宋体"/>
          <w:color w:val="auto"/>
          <w:szCs w:val="21"/>
          <w:highlight w:val="none"/>
        </w:rPr>
        <w:t>投标地点：</w:t>
      </w:r>
      <w:r>
        <w:rPr>
          <w:rFonts w:ascii="宋体" w:hAnsi="宋体"/>
          <w:color w:val="auto"/>
          <w:szCs w:val="21"/>
          <w:highlight w:val="none"/>
        </w:rPr>
        <w:t>广西政府采购云平台</w:t>
      </w:r>
      <w:r>
        <w:rPr>
          <w:rFonts w:hint="eastAsia" w:ascii="宋体" w:hAnsi="宋体"/>
          <w:color w:val="auto"/>
          <w:szCs w:val="21"/>
          <w:highlight w:val="none"/>
        </w:rPr>
        <w:t>（</w:t>
      </w:r>
      <w:r>
        <w:rPr>
          <w:rFonts w:ascii="宋体" w:hAnsi="宋体"/>
          <w:bCs/>
          <w:color w:val="auto"/>
          <w:szCs w:val="21"/>
          <w:highlight w:val="none"/>
        </w:rPr>
        <w:t>https://www.gcy.zfcg.gxzf.gov.cn/</w:t>
      </w:r>
      <w:r>
        <w:rPr>
          <w:rFonts w:hint="eastAsia" w:ascii="宋体" w:hAnsi="宋体"/>
          <w:color w:val="auto"/>
          <w:szCs w:val="21"/>
          <w:highlight w:val="none"/>
        </w:rPr>
        <w:t>）</w:t>
      </w:r>
    </w:p>
    <w:p w14:paraId="3499EF1E">
      <w:pPr>
        <w:spacing w:line="360" w:lineRule="exact"/>
        <w:ind w:firstLine="420"/>
        <w:rPr>
          <w:rFonts w:hint="eastAsia" w:ascii="宋体" w:hAnsi="宋体"/>
          <w:color w:val="auto"/>
          <w:szCs w:val="21"/>
          <w:highlight w:val="none"/>
        </w:rPr>
      </w:pPr>
      <w:r>
        <w:rPr>
          <w:rFonts w:hint="eastAsia" w:ascii="宋体" w:hAnsi="宋体"/>
          <w:color w:val="auto"/>
          <w:szCs w:val="21"/>
          <w:highlight w:val="none"/>
        </w:rPr>
        <w:t>开标地点：广西政府采购云平台（</w:t>
      </w:r>
      <w:r>
        <w:rPr>
          <w:rFonts w:ascii="宋体" w:hAnsi="宋体"/>
          <w:bCs/>
          <w:color w:val="auto"/>
          <w:szCs w:val="21"/>
          <w:highlight w:val="none"/>
        </w:rPr>
        <w:t>https://www.gcy.zfcg.gxzf.gov.cn/</w:t>
      </w:r>
      <w:r>
        <w:rPr>
          <w:rFonts w:hint="eastAsia" w:ascii="宋体" w:hAnsi="宋体"/>
          <w:color w:val="auto"/>
          <w:szCs w:val="21"/>
          <w:highlight w:val="none"/>
        </w:rPr>
        <w:t>）电子开标大厅 </w:t>
      </w:r>
    </w:p>
    <w:p w14:paraId="0423E411">
      <w:pPr>
        <w:spacing w:line="360" w:lineRule="exact"/>
        <w:rPr>
          <w:rFonts w:ascii="黑体" w:hAnsi="黑体" w:eastAsia="黑体"/>
          <w:b/>
          <w:bCs/>
          <w:color w:val="auto"/>
          <w:sz w:val="24"/>
          <w:highlight w:val="none"/>
        </w:rPr>
      </w:pPr>
      <w:r>
        <w:rPr>
          <w:rFonts w:hint="eastAsia" w:ascii="黑体" w:hAnsi="黑体" w:eastAsia="黑体"/>
          <w:b/>
          <w:bCs/>
          <w:color w:val="auto"/>
          <w:sz w:val="24"/>
          <w:highlight w:val="none"/>
        </w:rPr>
        <w:t>五、公告期限</w:t>
      </w:r>
      <w:bookmarkEnd w:id="22"/>
      <w:bookmarkEnd w:id="23"/>
      <w:bookmarkEnd w:id="24"/>
      <w:bookmarkEnd w:id="25"/>
    </w:p>
    <w:p w14:paraId="617BDF0F">
      <w:pPr>
        <w:spacing w:line="360" w:lineRule="exact"/>
        <w:ind w:firstLine="420"/>
        <w:rPr>
          <w:rFonts w:ascii="宋体" w:hAnsi="宋体" w:cs="宋体"/>
          <w:color w:val="auto"/>
          <w:szCs w:val="21"/>
          <w:highlight w:val="none"/>
        </w:rPr>
      </w:pPr>
      <w:r>
        <w:rPr>
          <w:rFonts w:hint="eastAsia" w:ascii="宋体" w:hAnsi="宋体" w:cs="宋体"/>
          <w:color w:val="auto"/>
          <w:szCs w:val="21"/>
          <w:highlight w:val="none"/>
        </w:rPr>
        <w:t>自本公告发布之日起5个工作日。</w:t>
      </w:r>
    </w:p>
    <w:p w14:paraId="38CA7045">
      <w:pPr>
        <w:spacing w:line="360" w:lineRule="exact"/>
        <w:rPr>
          <w:rFonts w:ascii="黑体" w:hAnsi="黑体" w:eastAsia="黑体"/>
          <w:b/>
          <w:bCs/>
          <w:color w:val="auto"/>
          <w:sz w:val="24"/>
          <w:highlight w:val="none"/>
        </w:rPr>
      </w:pPr>
      <w:bookmarkStart w:id="26" w:name="_Toc35393626"/>
      <w:bookmarkStart w:id="27" w:name="_Toc35393795"/>
      <w:r>
        <w:rPr>
          <w:rFonts w:hint="eastAsia" w:ascii="黑体" w:hAnsi="黑体" w:eastAsia="黑体"/>
          <w:b/>
          <w:bCs/>
          <w:color w:val="auto"/>
          <w:sz w:val="24"/>
          <w:highlight w:val="none"/>
        </w:rPr>
        <w:t>六、其他补充事宜</w:t>
      </w:r>
      <w:bookmarkEnd w:id="26"/>
      <w:bookmarkEnd w:id="27"/>
    </w:p>
    <w:p w14:paraId="62C6E6B9">
      <w:pPr>
        <w:spacing w:line="360" w:lineRule="exact"/>
        <w:ind w:firstLine="420"/>
        <w:rPr>
          <w:rFonts w:hint="eastAsia" w:ascii="宋体" w:hAnsi="宋体" w:eastAsia="宋体" w:cs="宋体"/>
          <w:color w:val="auto"/>
          <w:szCs w:val="21"/>
          <w:highlight w:val="none"/>
          <w:lang w:eastAsia="zh-CN"/>
        </w:rPr>
      </w:pPr>
      <w:bookmarkStart w:id="28" w:name="_Hlk37429585"/>
      <w:bookmarkStart w:id="29" w:name="_Hlk37429595"/>
      <w:bookmarkStart w:id="30" w:name="_Toc35393796"/>
      <w:bookmarkStart w:id="31" w:name="_Toc35393627"/>
      <w:bookmarkStart w:id="32" w:name="_Toc28359085"/>
      <w:bookmarkStart w:id="33" w:name="_Toc28359008"/>
      <w:r>
        <w:rPr>
          <w:rFonts w:hint="eastAsia" w:ascii="宋体" w:hAnsi="宋体" w:cs="宋体"/>
          <w:color w:val="auto"/>
          <w:szCs w:val="21"/>
          <w:highlight w:val="none"/>
        </w:rPr>
        <w:t>1.网上查询地址：</w:t>
      </w:r>
      <w:r>
        <w:rPr>
          <w:rFonts w:ascii="宋体" w:hAnsi="宋体" w:cs="宋体"/>
          <w:color w:val="auto"/>
          <w:szCs w:val="21"/>
          <w:highlight w:val="none"/>
        </w:rPr>
        <w:t>中国政府采购网</w:t>
      </w:r>
      <w:r>
        <w:rPr>
          <w:rFonts w:hint="eastAsia" w:ascii="宋体" w:hAnsi="宋体" w:cs="宋体"/>
          <w:color w:val="auto"/>
          <w:szCs w:val="21"/>
          <w:highlight w:val="none"/>
        </w:rPr>
        <w:t>（http://www.ccgp.gov.cn/）</w:t>
      </w:r>
      <w:r>
        <w:rPr>
          <w:rFonts w:ascii="宋体" w:hAnsi="宋体" w:cs="宋体"/>
          <w:color w:val="auto"/>
          <w:szCs w:val="21"/>
          <w:highlight w:val="none"/>
        </w:rPr>
        <w:t>、广西壮族自治区政府采购网</w:t>
      </w:r>
      <w:r>
        <w:rPr>
          <w:rFonts w:hint="eastAsia" w:ascii="宋体" w:hAnsi="宋体" w:cs="宋体"/>
          <w:color w:val="auto"/>
          <w:szCs w:val="21"/>
          <w:highlight w:val="none"/>
        </w:rPr>
        <w:t>（http://www.ccgp-guangxi.gov.cn/）</w:t>
      </w:r>
      <w:r>
        <w:rPr>
          <w:rFonts w:hint="eastAsia" w:ascii="宋体" w:hAnsi="宋体" w:cs="宋体"/>
          <w:color w:val="auto"/>
          <w:szCs w:val="21"/>
          <w:highlight w:val="none"/>
          <w:lang w:eastAsia="zh-CN"/>
        </w:rPr>
        <w:t>、广西壮族自治区公共资源交易中心（http://gxggzy.gxzf.gov.cn/）。</w:t>
      </w:r>
      <w:bookmarkEnd w:id="28"/>
      <w:bookmarkEnd w:id="29"/>
    </w:p>
    <w:p w14:paraId="5B0D1ED4">
      <w:pPr>
        <w:spacing w:line="360" w:lineRule="exact"/>
        <w:ind w:firstLine="424"/>
        <w:rPr>
          <w:rFonts w:hint="eastAsia" w:ascii="宋体" w:hAnsi="宋体" w:cs="宋体"/>
          <w:color w:val="auto"/>
          <w:szCs w:val="21"/>
          <w:highlight w:val="none"/>
        </w:rPr>
      </w:pPr>
      <w:bookmarkStart w:id="34" w:name="_Hlk37429674"/>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s="宋体"/>
          <w:color w:val="auto"/>
          <w:szCs w:val="21"/>
          <w:highlight w:val="none"/>
        </w:rPr>
        <w:t>本项目需要落实的政府采购政策</w:t>
      </w:r>
    </w:p>
    <w:p w14:paraId="5BE59A5C">
      <w:pPr>
        <w:spacing w:line="360" w:lineRule="exact"/>
        <w:ind w:firstLine="420"/>
        <w:rPr>
          <w:rFonts w:ascii="宋体" w:hAnsi="宋体" w:cs="宋体"/>
          <w:color w:val="auto"/>
          <w:szCs w:val="21"/>
          <w:highlight w:val="none"/>
        </w:rPr>
      </w:pPr>
      <w:r>
        <w:rPr>
          <w:rFonts w:hint="eastAsia" w:ascii="宋体" w:hAnsi="宋体" w:cs="宋体"/>
          <w:color w:val="auto"/>
          <w:szCs w:val="21"/>
          <w:highlight w:val="none"/>
        </w:rPr>
        <w:t>（1）政府采购促进中小企业发展。</w:t>
      </w:r>
    </w:p>
    <w:p w14:paraId="6A73E432">
      <w:pPr>
        <w:spacing w:line="360" w:lineRule="exact"/>
        <w:ind w:firstLine="420"/>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）政府采购促进残疾人就业政策。</w:t>
      </w:r>
    </w:p>
    <w:p w14:paraId="40083B5C">
      <w:pPr>
        <w:spacing w:line="36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）政府采购支持监狱企业发展。</w:t>
      </w:r>
    </w:p>
    <w:p w14:paraId="5BD7DD59">
      <w:pPr>
        <w:spacing w:line="360" w:lineRule="exact"/>
        <w:ind w:firstLine="424"/>
        <w:rPr>
          <w:rFonts w:hint="eastAsia" w:ascii="宋体" w:hAnsi="宋体"/>
          <w:color w:val="auto"/>
          <w:szCs w:val="21"/>
          <w:highlight w:val="none"/>
        </w:rPr>
      </w:pPr>
      <w:r>
        <w:rPr>
          <w:rFonts w:hint="eastAsia" w:ascii="宋体" w:hAnsi="宋体"/>
          <w:color w:val="auto"/>
          <w:szCs w:val="21"/>
          <w:highlight w:val="none"/>
        </w:rPr>
        <w:t>3.投标保证金：无。</w:t>
      </w:r>
    </w:p>
    <w:p w14:paraId="20D060B8">
      <w:pPr>
        <w:spacing w:line="360" w:lineRule="exact"/>
        <w:ind w:firstLine="424"/>
        <w:rPr>
          <w:rFonts w:hint="eastAsia" w:ascii="宋体" w:hAnsi="宋体"/>
          <w:color w:val="auto"/>
          <w:szCs w:val="21"/>
          <w:highlight w:val="none"/>
        </w:rPr>
      </w:pPr>
      <w:r>
        <w:rPr>
          <w:rFonts w:hint="eastAsia" w:ascii="宋体" w:hAnsi="宋体"/>
          <w:color w:val="auto"/>
          <w:szCs w:val="21"/>
          <w:highlight w:val="none"/>
        </w:rPr>
        <w:t>4.监督部门</w:t>
      </w:r>
    </w:p>
    <w:p w14:paraId="6954CD57">
      <w:pPr>
        <w:spacing w:line="360" w:lineRule="exact"/>
        <w:ind w:firstLine="424"/>
        <w:rPr>
          <w:rFonts w:hint="eastAsia" w:ascii="宋体" w:hAnsi="宋体"/>
          <w:color w:val="auto"/>
          <w:szCs w:val="21"/>
          <w:highlight w:val="none"/>
        </w:rPr>
      </w:pPr>
      <w:r>
        <w:rPr>
          <w:rFonts w:hint="eastAsia" w:ascii="宋体" w:hAnsi="宋体"/>
          <w:color w:val="auto"/>
          <w:szCs w:val="21"/>
          <w:highlight w:val="none"/>
        </w:rPr>
        <w:t>名称：广西壮族自治区财政厅政府采购监督管理处</w:t>
      </w:r>
    </w:p>
    <w:p w14:paraId="785EBBCC">
      <w:pPr>
        <w:spacing w:line="360" w:lineRule="exact"/>
        <w:ind w:firstLine="424"/>
        <w:rPr>
          <w:rFonts w:hint="eastAsia" w:ascii="宋体" w:hAnsi="宋体"/>
          <w:color w:val="auto"/>
          <w:szCs w:val="21"/>
          <w:highlight w:val="none"/>
        </w:rPr>
      </w:pPr>
      <w:r>
        <w:rPr>
          <w:rFonts w:hint="eastAsia" w:ascii="宋体" w:hAnsi="宋体"/>
          <w:color w:val="auto"/>
          <w:szCs w:val="21"/>
          <w:highlight w:val="none"/>
        </w:rPr>
        <w:t>电话：0771-5331544</w:t>
      </w:r>
    </w:p>
    <w:p w14:paraId="436FD971">
      <w:pPr>
        <w:widowControl/>
        <w:spacing w:line="360" w:lineRule="exact"/>
        <w:ind w:firstLine="420"/>
        <w:jc w:val="left"/>
        <w:rPr>
          <w:rFonts w:hint="eastAsia" w:ascii="宋体" w:hAnsi="宋体"/>
          <w:color w:val="auto"/>
          <w:szCs w:val="21"/>
          <w:highlight w:val="none"/>
        </w:rPr>
      </w:pPr>
      <w:r>
        <w:rPr>
          <w:rFonts w:hint="eastAsia" w:ascii="宋体" w:hAnsi="宋体" w:cs="宋体"/>
          <w:color w:val="auto"/>
          <w:szCs w:val="21"/>
          <w:highlight w:val="none"/>
        </w:rPr>
        <w:t>5.</w:t>
      </w:r>
      <w:bookmarkEnd w:id="30"/>
      <w:r>
        <w:rPr>
          <w:rFonts w:hint="eastAsia" w:ascii="宋体" w:hAnsi="宋体" w:cs="宋体"/>
          <w:color w:val="auto"/>
          <w:szCs w:val="21"/>
          <w:highlight w:val="none"/>
        </w:rPr>
        <w:t>投标人</w:t>
      </w:r>
      <w:r>
        <w:rPr>
          <w:rFonts w:hint="eastAsia" w:ascii="宋体" w:hAnsi="宋体"/>
          <w:color w:val="auto"/>
          <w:szCs w:val="21"/>
          <w:highlight w:val="none"/>
        </w:rPr>
        <w:t>投标注意事项</w:t>
      </w:r>
    </w:p>
    <w:p w14:paraId="59EF104F">
      <w:pPr>
        <w:widowControl/>
        <w:spacing w:line="360" w:lineRule="exact"/>
        <w:ind w:firstLine="420"/>
        <w:jc w:val="left"/>
        <w:rPr>
          <w:rFonts w:hint="eastAsia" w:ascii="宋体" w:hAnsi="宋体"/>
          <w:color w:val="auto"/>
          <w:szCs w:val="21"/>
          <w:highlight w:val="none"/>
        </w:rPr>
      </w:pPr>
      <w:r>
        <w:rPr>
          <w:rFonts w:hint="eastAsia" w:ascii="宋体" w:hAnsi="宋体"/>
          <w:color w:val="auto"/>
          <w:szCs w:val="21"/>
          <w:highlight w:val="none"/>
        </w:rPr>
        <w:t>（1）本项目为全流程电子化采购项目，通过广西政府采购云平台（https://www.gcy.zfcg.gxzf.gov.cn/）实行在线电子投标，投标人应先安装“</w:t>
      </w:r>
      <w:r>
        <w:rPr>
          <w:rFonts w:ascii="宋体" w:hAnsi="宋体"/>
          <w:color w:val="auto"/>
          <w:szCs w:val="21"/>
          <w:highlight w:val="none"/>
        </w:rPr>
        <w:t>广西政府采购云平台</w:t>
      </w:r>
      <w:r>
        <w:rPr>
          <w:rFonts w:hint="eastAsia" w:ascii="宋体" w:hAnsi="宋体"/>
          <w:color w:val="auto"/>
          <w:szCs w:val="21"/>
          <w:highlight w:val="none"/>
        </w:rPr>
        <w:t>电子投标客户端”（请自行前往</w:t>
      </w:r>
      <w:r>
        <w:rPr>
          <w:rFonts w:ascii="宋体" w:hAnsi="宋体"/>
          <w:color w:val="auto"/>
          <w:szCs w:val="21"/>
          <w:highlight w:val="none"/>
        </w:rPr>
        <w:t>广西政府采购云平台</w:t>
      </w:r>
      <w:r>
        <w:rPr>
          <w:rFonts w:hint="eastAsia" w:ascii="宋体" w:hAnsi="宋体"/>
          <w:color w:val="auto"/>
          <w:szCs w:val="21"/>
          <w:highlight w:val="none"/>
        </w:rPr>
        <w:t>进行下载），并按照本项目招标文件和</w:t>
      </w:r>
      <w:r>
        <w:rPr>
          <w:rFonts w:ascii="宋体" w:hAnsi="宋体"/>
          <w:color w:val="auto"/>
          <w:szCs w:val="21"/>
          <w:highlight w:val="none"/>
        </w:rPr>
        <w:t>广西政府采购云平台</w:t>
      </w:r>
      <w:r>
        <w:rPr>
          <w:rFonts w:hint="eastAsia" w:ascii="宋体" w:hAnsi="宋体"/>
          <w:color w:val="auto"/>
          <w:szCs w:val="21"/>
          <w:highlight w:val="none"/>
        </w:rPr>
        <w:t>的要求编制、加密后在投标截止时间前通过网络上传至广西政府采购云平台（加密的电子投标文件是指</w:t>
      </w:r>
      <w:r>
        <w:rPr>
          <w:rFonts w:hint="eastAsia"/>
          <w:color w:val="auto"/>
          <w:highlight w:val="none"/>
        </w:rPr>
        <w:t>后缀名为“jm</w:t>
      </w:r>
      <w:r>
        <w:rPr>
          <w:color w:val="auto"/>
          <w:highlight w:val="none"/>
        </w:rPr>
        <w:t>bs</w:t>
      </w:r>
      <w:r>
        <w:rPr>
          <w:rFonts w:hint="eastAsia"/>
          <w:color w:val="auto"/>
          <w:highlight w:val="none"/>
        </w:rPr>
        <w:t>”的文件</w:t>
      </w:r>
      <w:r>
        <w:rPr>
          <w:rFonts w:hint="eastAsia" w:ascii="宋体" w:hAnsi="宋体"/>
          <w:color w:val="auto"/>
          <w:szCs w:val="21"/>
          <w:highlight w:val="none"/>
        </w:rPr>
        <w:t>），</w:t>
      </w:r>
      <w:r>
        <w:rPr>
          <w:rFonts w:hint="eastAsia" w:ascii="宋体" w:hAnsi="宋体"/>
          <w:b/>
          <w:color w:val="auto"/>
          <w:szCs w:val="21"/>
          <w:highlight w:val="none"/>
        </w:rPr>
        <w:t>投标人在广西政府采购云平台提交电子投标文件时，请填写参加远程开标活动经办人联系方式。</w:t>
      </w:r>
      <w:r>
        <w:rPr>
          <w:rFonts w:hint="eastAsia" w:ascii="宋体" w:hAnsi="宋体"/>
          <w:color w:val="auto"/>
          <w:szCs w:val="21"/>
          <w:highlight w:val="none"/>
        </w:rPr>
        <w:t>投标人登录广西政府采购网，依次进入“服务中心-项目采购-操作流程-电子招投标-</w:t>
      </w:r>
      <w:r>
        <w:rPr>
          <w:color w:val="auto"/>
          <w:highlight w:val="none"/>
        </w:rPr>
        <w:t>政府采购项目电子交易管理操作指南-</w:t>
      </w:r>
      <w:r>
        <w:rPr>
          <w:rFonts w:hint="eastAsia" w:ascii="宋体" w:hAnsi="宋体"/>
          <w:color w:val="auto"/>
          <w:szCs w:val="21"/>
          <w:highlight w:val="none"/>
        </w:rPr>
        <w:t>投标人”查看电子投标具体操作流程。</w:t>
      </w:r>
    </w:p>
    <w:p w14:paraId="66A0342F">
      <w:pPr>
        <w:widowControl/>
        <w:spacing w:line="360" w:lineRule="exact"/>
        <w:ind w:firstLine="420"/>
        <w:jc w:val="left"/>
        <w:rPr>
          <w:rFonts w:ascii="宋体" w:hAnsi="宋体"/>
          <w:color w:val="auto"/>
          <w:szCs w:val="21"/>
          <w:highlight w:val="none"/>
        </w:rPr>
      </w:pPr>
      <w:r>
        <w:rPr>
          <w:rFonts w:hint="eastAsia" w:ascii="宋体" w:hAnsi="宋体"/>
          <w:color w:val="auto"/>
          <w:szCs w:val="21"/>
          <w:highlight w:val="none"/>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w:t>
      </w:r>
      <w:r>
        <w:rPr>
          <w:rFonts w:hint="eastAsia" w:ascii="宋体" w:hAnsi="宋体" w:cs="宋体"/>
          <w:color w:val="auto"/>
          <w:szCs w:val="21"/>
          <w:highlight w:val="none"/>
        </w:rPr>
        <w:t>广西政府采购云平台，</w:t>
      </w:r>
      <w:r>
        <w:rPr>
          <w:rFonts w:hint="eastAsia" w:ascii="宋体" w:hAnsi="宋体"/>
          <w:color w:val="auto"/>
          <w:szCs w:val="21"/>
          <w:highlight w:val="none"/>
        </w:rPr>
        <w:t>依次进入“服务中心-入驻与配置”中查看CA数字证书办理操作流程。</w:t>
      </w:r>
      <w:r>
        <w:rPr>
          <w:rFonts w:hint="eastAsia" w:ascii="宋体" w:hAnsi="宋体" w:cs="宋体"/>
          <w:bCs/>
          <w:color w:val="auto"/>
          <w:szCs w:val="21"/>
          <w:highlight w:val="none"/>
        </w:rPr>
        <w:t>如在操作过程中遇到问题或者需要技术支持，请致电客服热线：95763</w:t>
      </w:r>
      <w:r>
        <w:rPr>
          <w:rFonts w:hint="eastAsia" w:ascii="宋体" w:hAnsi="宋体"/>
          <w:bCs/>
          <w:color w:val="auto"/>
          <w:szCs w:val="21"/>
          <w:highlight w:val="none"/>
        </w:rPr>
        <w:t>或者0771-3381253</w:t>
      </w:r>
      <w:r>
        <w:rPr>
          <w:rFonts w:hint="eastAsia" w:ascii="宋体" w:hAnsi="宋体"/>
          <w:color w:val="auto"/>
          <w:szCs w:val="21"/>
          <w:highlight w:val="none"/>
        </w:rPr>
        <w:t>）。</w:t>
      </w:r>
    </w:p>
    <w:p w14:paraId="42426FBD">
      <w:pPr>
        <w:spacing w:line="36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（3）CA证书在线解密：投标人投标时，需凭制作投标文件时用来加密的有效数字证书（CA认证）登录广西政府采购云平台电子开标大厅现场按规定时间对加密的投标文件进行解密，否则后果自负。</w:t>
      </w:r>
    </w:p>
    <w:p w14:paraId="1D208E49">
      <w:pPr>
        <w:widowControl/>
        <w:spacing w:line="360" w:lineRule="exact"/>
        <w:ind w:firstLine="420"/>
        <w:jc w:val="left"/>
        <w:rPr>
          <w:rFonts w:hint="eastAsia" w:ascii="宋体" w:hAnsi="宋体"/>
          <w:bCs/>
          <w:color w:val="auto"/>
          <w:szCs w:val="21"/>
          <w:highlight w:val="none"/>
        </w:rPr>
      </w:pPr>
      <w:r>
        <w:rPr>
          <w:rFonts w:hint="eastAsia" w:ascii="宋体" w:hAnsi="宋体"/>
          <w:color w:val="auto"/>
          <w:szCs w:val="21"/>
          <w:highlight w:val="none"/>
        </w:rPr>
        <w:t>注：1）为确保网上操作合法、有效和安全，请投标人确保在电子投标过程中能够对相关数据电文进行加密和使用电子签章，妥善保管C</w:t>
      </w:r>
      <w:r>
        <w:rPr>
          <w:rFonts w:ascii="宋体" w:hAnsi="宋体"/>
          <w:color w:val="auto"/>
          <w:szCs w:val="21"/>
          <w:highlight w:val="none"/>
        </w:rPr>
        <w:t>A</w:t>
      </w:r>
      <w:r>
        <w:rPr>
          <w:rFonts w:hint="eastAsia" w:ascii="宋体" w:hAnsi="宋体"/>
          <w:color w:val="auto"/>
          <w:szCs w:val="21"/>
          <w:highlight w:val="none"/>
        </w:rPr>
        <w:t>数字证书并使用有效的CA数字证书参与整个招标活动。2）</w:t>
      </w:r>
      <w:r>
        <w:rPr>
          <w:rFonts w:hint="eastAsia" w:ascii="宋体" w:hAnsi="宋体"/>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14:paraId="40FBDAFE">
      <w:pPr>
        <w:numPr>
          <w:ilvl w:val="0"/>
          <w:numId w:val="0"/>
        </w:numPr>
        <w:spacing w:line="360" w:lineRule="exact"/>
        <w:ind w:firstLine="420"/>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评标说明：本项目为全流程电子评标。</w:t>
      </w:r>
    </w:p>
    <w:p w14:paraId="11216081">
      <w:pPr>
        <w:numPr>
          <w:ilvl w:val="0"/>
          <w:numId w:val="0"/>
        </w:numPr>
        <w:spacing w:line="360" w:lineRule="exact"/>
        <w:ind w:firstLine="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 xml:space="preserve">    7.广西壮族自治区北部湾港防城港引航站为广西壮族自治区水运发展中心的下属单位。由于广西壮族自治区北部湾港防城港引航站无独立的“</w:t>
      </w:r>
      <w:r>
        <w:rPr>
          <w:rFonts w:hint="eastAsia" w:ascii="宋体" w:hAnsi="宋体"/>
          <w:color w:val="auto"/>
          <w:szCs w:val="21"/>
          <w:highlight w:val="none"/>
        </w:rPr>
        <w:t>广西政府采购云平台</w:t>
      </w:r>
      <w:r>
        <w:rPr>
          <w:rFonts w:hint="eastAsia" w:ascii="宋体" w:hAnsi="宋体" w:cs="宋体"/>
          <w:color w:val="auto"/>
          <w:szCs w:val="21"/>
          <w:highlight w:val="none"/>
          <w:lang w:val="en-US" w:eastAsia="zh-CN"/>
        </w:rPr>
        <w:t>”账户，因此本项目发布招标公告、更正公告（如有）及中标结果公告时，“</w:t>
      </w:r>
      <w:r>
        <w:rPr>
          <w:rFonts w:hint="eastAsia" w:ascii="宋体" w:hAnsi="宋体"/>
          <w:color w:val="auto"/>
          <w:szCs w:val="21"/>
          <w:highlight w:val="none"/>
        </w:rPr>
        <w:t>广西政府采购云平台</w:t>
      </w:r>
      <w:r>
        <w:rPr>
          <w:rFonts w:hint="eastAsia" w:ascii="宋体" w:hAnsi="宋体" w:cs="宋体"/>
          <w:color w:val="auto"/>
          <w:szCs w:val="21"/>
          <w:highlight w:val="none"/>
          <w:lang w:val="en-US" w:eastAsia="zh-CN"/>
        </w:rPr>
        <w:t>”自动生成的采购人名称为“广西壮族自治区水运发展中心本级”，但实际具体实施的采购人名称为广西壮族自治区北部湾港防城港引航站，特此说明。</w:t>
      </w:r>
    </w:p>
    <w:p w14:paraId="358FCF1C">
      <w:pPr>
        <w:spacing w:line="360" w:lineRule="exact"/>
        <w:rPr>
          <w:rFonts w:ascii="黑体" w:hAnsi="黑体" w:eastAsia="黑体"/>
          <w:b/>
          <w:bCs/>
          <w:color w:val="auto"/>
          <w:sz w:val="24"/>
          <w:highlight w:val="none"/>
        </w:rPr>
      </w:pPr>
      <w:r>
        <w:rPr>
          <w:rFonts w:hint="eastAsia" w:ascii="黑体" w:hAnsi="黑体" w:eastAsia="黑体"/>
          <w:b/>
          <w:bCs/>
          <w:color w:val="auto"/>
          <w:sz w:val="24"/>
          <w:highlight w:val="none"/>
        </w:rPr>
        <w:t>七、对本次招标提出询问，请按</w:t>
      </w:r>
      <w:r>
        <w:rPr>
          <w:rFonts w:ascii="黑体" w:hAnsi="黑体" w:eastAsia="黑体"/>
          <w:b/>
          <w:bCs/>
          <w:color w:val="auto"/>
          <w:sz w:val="24"/>
          <w:highlight w:val="none"/>
        </w:rPr>
        <w:t>以下方式</w:t>
      </w:r>
      <w:r>
        <w:rPr>
          <w:rFonts w:hint="eastAsia" w:ascii="黑体" w:hAnsi="黑体" w:eastAsia="黑体"/>
          <w:b/>
          <w:bCs/>
          <w:color w:val="auto"/>
          <w:sz w:val="24"/>
          <w:highlight w:val="none"/>
        </w:rPr>
        <w:t>联系。</w:t>
      </w:r>
      <w:bookmarkEnd w:id="31"/>
      <w:bookmarkEnd w:id="32"/>
      <w:bookmarkEnd w:id="33"/>
      <w:bookmarkEnd w:id="34"/>
    </w:p>
    <w:p w14:paraId="68E985D5">
      <w:pPr>
        <w:spacing w:line="360" w:lineRule="exact"/>
        <w:ind w:firstLine="424"/>
        <w:jc w:val="left"/>
        <w:rPr>
          <w:rFonts w:hint="eastAsia" w:ascii="宋体" w:hAnsi="宋体"/>
          <w:color w:val="auto"/>
          <w:szCs w:val="21"/>
          <w:highlight w:val="none"/>
        </w:rPr>
      </w:pPr>
      <w:r>
        <w:rPr>
          <w:rFonts w:hint="eastAsia" w:ascii="宋体" w:hAnsi="宋体" w:cs="宋体"/>
          <w:color w:val="auto"/>
          <w:szCs w:val="21"/>
          <w:highlight w:val="none"/>
        </w:rPr>
        <w:t>1.采购人信息</w:t>
      </w:r>
    </w:p>
    <w:p w14:paraId="2175C87D">
      <w:pPr>
        <w:spacing w:line="360" w:lineRule="exact"/>
        <w:ind w:firstLine="424"/>
        <w:jc w:val="left"/>
        <w:rPr>
          <w:rFonts w:hint="eastAsia" w:ascii="宋体" w:hAnsi="宋体" w:eastAsia="宋体" w:cs="宋体"/>
          <w:color w:val="auto"/>
          <w:szCs w:val="21"/>
          <w:highlight w:val="none"/>
          <w:lang w:eastAsia="zh-CN"/>
        </w:rPr>
      </w:pPr>
      <w:bookmarkStart w:id="35" w:name="_Toc28359009"/>
      <w:bookmarkStart w:id="36" w:name="_Toc28359086"/>
      <w:r>
        <w:rPr>
          <w:rFonts w:hint="eastAsia" w:ascii="宋体" w:hAnsi="宋体" w:cs="宋体"/>
          <w:color w:val="auto"/>
          <w:szCs w:val="21"/>
          <w:highlight w:val="none"/>
        </w:rPr>
        <w:t>名称：</w:t>
      </w:r>
      <w:r>
        <w:rPr>
          <w:rFonts w:hint="eastAsia" w:ascii="宋体" w:hAnsi="宋体" w:cs="宋体"/>
          <w:color w:val="auto"/>
          <w:szCs w:val="21"/>
          <w:highlight w:val="none"/>
          <w:lang w:val="en-US" w:eastAsia="zh-CN"/>
        </w:rPr>
        <w:t>广西壮族自治区水运发展中心本级</w:t>
      </w:r>
      <w:r>
        <w:rPr>
          <w:rFonts w:hint="eastAsia" w:ascii="宋体" w:hAnsi="宋体"/>
          <w:color w:val="auto"/>
          <w:szCs w:val="21"/>
          <w:highlight w:val="none"/>
          <w:lang w:eastAsia="zh-CN"/>
        </w:rPr>
        <w:t xml:space="preserve">  </w:t>
      </w:r>
    </w:p>
    <w:p w14:paraId="740171F1">
      <w:pPr>
        <w:spacing w:line="360" w:lineRule="exact"/>
        <w:ind w:firstLine="424"/>
        <w:jc w:val="left"/>
        <w:rPr>
          <w:rFonts w:hint="eastAsia" w:ascii="宋体" w:hAnsi="宋体" w:cs="宋体"/>
          <w:color w:val="auto"/>
          <w:szCs w:val="21"/>
          <w:highlight w:val="none"/>
        </w:rPr>
      </w:pPr>
      <w:r>
        <w:rPr>
          <w:rFonts w:hint="eastAsia" w:ascii="宋体" w:hAnsi="宋体" w:cs="宋体"/>
          <w:color w:val="auto"/>
          <w:szCs w:val="21"/>
          <w:highlight w:val="none"/>
        </w:rPr>
        <w:t>地址：防城港市中心区北半部金花茶大道东侧</w:t>
      </w:r>
      <w:r>
        <w:rPr>
          <w:rFonts w:hint="eastAsia" w:ascii="宋体" w:hAnsi="宋体" w:cs="宋体"/>
          <w:color w:val="auto"/>
          <w:szCs w:val="21"/>
          <w:highlight w:val="none"/>
          <w:lang w:eastAsia="zh-CN"/>
        </w:rPr>
        <w:t>防城港引航站</w:t>
      </w:r>
    </w:p>
    <w:p w14:paraId="5A4E2BAD">
      <w:pPr>
        <w:spacing w:line="360" w:lineRule="exact"/>
        <w:ind w:firstLine="424"/>
        <w:jc w:val="left"/>
        <w:rPr>
          <w:rFonts w:hint="eastAsia" w:ascii="宋体" w:hAnsi="宋体" w:cs="宋体"/>
          <w:color w:val="auto"/>
          <w:szCs w:val="21"/>
          <w:highlight w:val="none"/>
        </w:rPr>
      </w:pPr>
      <w:r>
        <w:rPr>
          <w:rFonts w:hint="eastAsia" w:ascii="宋体" w:hAnsi="宋体" w:cs="宋体"/>
          <w:color w:val="auto"/>
          <w:szCs w:val="21"/>
          <w:highlight w:val="none"/>
        </w:rPr>
        <w:t>联系人：</w:t>
      </w:r>
      <w:r>
        <w:rPr>
          <w:rFonts w:hint="eastAsia" w:ascii="宋体" w:hAnsi="宋体" w:cs="宋体"/>
          <w:color w:val="auto"/>
          <w:szCs w:val="21"/>
          <w:highlight w:val="none"/>
          <w:lang w:eastAsia="zh-CN"/>
        </w:rPr>
        <w:t>蒋旷生</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lang w:eastAsia="zh-CN"/>
        </w:rPr>
        <w:t>陆丽求</w:t>
      </w:r>
    </w:p>
    <w:p w14:paraId="2D82B06F">
      <w:pPr>
        <w:spacing w:line="360" w:lineRule="exact"/>
        <w:ind w:firstLine="424"/>
        <w:jc w:val="left"/>
        <w:rPr>
          <w:rFonts w:hint="eastAsia" w:ascii="宋体" w:hAnsi="宋体" w:cs="宋体"/>
          <w:color w:val="auto"/>
          <w:szCs w:val="21"/>
          <w:highlight w:val="none"/>
        </w:rPr>
      </w:pPr>
      <w:r>
        <w:rPr>
          <w:rFonts w:hint="eastAsia" w:ascii="宋体" w:hAnsi="宋体" w:cs="宋体"/>
          <w:color w:val="auto"/>
          <w:szCs w:val="21"/>
          <w:highlight w:val="none"/>
        </w:rPr>
        <w:t>电话：</w:t>
      </w:r>
      <w:r>
        <w:rPr>
          <w:rFonts w:hint="eastAsia" w:ascii="宋体" w:hAnsi="宋体" w:cs="宋体"/>
          <w:color w:val="auto"/>
          <w:szCs w:val="21"/>
          <w:highlight w:val="none"/>
          <w:lang w:val="en-US" w:eastAsia="zh-CN"/>
        </w:rPr>
        <w:t>0770-6109830</w:t>
      </w:r>
    </w:p>
    <w:p w14:paraId="64859190">
      <w:pPr>
        <w:spacing w:line="360" w:lineRule="exact"/>
        <w:ind w:firstLine="424"/>
        <w:jc w:val="left"/>
        <w:rPr>
          <w:rFonts w:ascii="宋体" w:hAnsi="宋体"/>
          <w:color w:val="auto"/>
          <w:szCs w:val="21"/>
          <w:highlight w:val="none"/>
        </w:rPr>
      </w:pPr>
      <w:r>
        <w:rPr>
          <w:rFonts w:hint="eastAsia" w:ascii="宋体" w:hAnsi="宋体" w:cs="宋体"/>
          <w:color w:val="auto"/>
          <w:szCs w:val="21"/>
          <w:highlight w:val="none"/>
        </w:rPr>
        <w:t>2.采购代理机构信息</w:t>
      </w:r>
      <w:bookmarkEnd w:id="35"/>
      <w:bookmarkEnd w:id="36"/>
    </w:p>
    <w:p w14:paraId="38FB8716">
      <w:pPr>
        <w:spacing w:line="360" w:lineRule="exact"/>
        <w:ind w:firstLine="424"/>
        <w:rPr>
          <w:rFonts w:ascii="宋体" w:hAnsi="宋体"/>
          <w:color w:val="auto"/>
          <w:szCs w:val="21"/>
          <w:highlight w:val="none"/>
        </w:rPr>
      </w:pPr>
      <w:r>
        <w:rPr>
          <w:rFonts w:hint="eastAsia" w:ascii="宋体" w:hAnsi="宋体"/>
          <w:color w:val="auto"/>
          <w:szCs w:val="21"/>
          <w:highlight w:val="none"/>
        </w:rPr>
        <w:t>名称：</w:t>
      </w:r>
      <w:r>
        <w:rPr>
          <w:rFonts w:hint="eastAsia" w:ascii="宋体" w:hAnsi="宋体"/>
          <w:color w:val="auto"/>
          <w:highlight w:val="none"/>
        </w:rPr>
        <w:t>云之龙咨询集团有限公司</w:t>
      </w:r>
    </w:p>
    <w:p w14:paraId="6D435DD5">
      <w:pPr>
        <w:spacing w:line="360" w:lineRule="exact"/>
        <w:ind w:firstLine="424"/>
        <w:rPr>
          <w:rFonts w:ascii="宋体" w:hAnsi="宋体"/>
          <w:color w:val="auto"/>
          <w:szCs w:val="21"/>
          <w:highlight w:val="none"/>
        </w:rPr>
      </w:pPr>
      <w:r>
        <w:rPr>
          <w:rFonts w:hint="eastAsia" w:ascii="宋体" w:hAnsi="宋体"/>
          <w:color w:val="auto"/>
          <w:szCs w:val="21"/>
          <w:highlight w:val="none"/>
        </w:rPr>
        <w:t>地址：</w:t>
      </w:r>
      <w:r>
        <w:rPr>
          <w:rFonts w:hint="eastAsia" w:ascii="宋体" w:hAnsi="宋体"/>
          <w:color w:val="auto"/>
          <w:highlight w:val="none"/>
        </w:rPr>
        <w:t>防城港市港口区桃花湾广场海悦华府一单元12楼1203室</w:t>
      </w:r>
    </w:p>
    <w:p w14:paraId="009C6A62">
      <w:pPr>
        <w:spacing w:line="360" w:lineRule="exact"/>
        <w:ind w:firstLine="424"/>
        <w:rPr>
          <w:rFonts w:ascii="宋体" w:hAnsi="宋体"/>
          <w:color w:val="auto"/>
          <w:szCs w:val="21"/>
          <w:highlight w:val="none"/>
        </w:rPr>
      </w:pPr>
      <w:r>
        <w:rPr>
          <w:rFonts w:hint="eastAsia" w:ascii="宋体" w:hAnsi="宋体"/>
          <w:color w:val="auto"/>
          <w:szCs w:val="21"/>
          <w:highlight w:val="none"/>
        </w:rPr>
        <w:t>联系方式：</w:t>
      </w:r>
      <w:bookmarkStart w:id="37" w:name="_Toc28359087"/>
      <w:bookmarkStart w:id="38" w:name="_Toc28359010"/>
      <w:r>
        <w:rPr>
          <w:rFonts w:hint="eastAsia" w:ascii="宋体" w:hAnsi="宋体"/>
          <w:color w:val="auto"/>
          <w:highlight w:val="none"/>
        </w:rPr>
        <w:t>0770-2882899</w:t>
      </w:r>
    </w:p>
    <w:p w14:paraId="739C0F47">
      <w:pPr>
        <w:spacing w:line="360" w:lineRule="exact"/>
        <w:ind w:firstLine="424"/>
        <w:rPr>
          <w:rFonts w:ascii="宋体" w:hAnsi="宋体"/>
          <w:color w:val="auto"/>
          <w:szCs w:val="21"/>
          <w:highlight w:val="none"/>
          <w:u w:val="single"/>
        </w:rPr>
      </w:pPr>
      <w:r>
        <w:rPr>
          <w:rFonts w:hint="eastAsia" w:ascii="宋体" w:hAnsi="宋体" w:cs="宋体"/>
          <w:color w:val="auto"/>
          <w:szCs w:val="21"/>
          <w:highlight w:val="none"/>
        </w:rPr>
        <w:t>3.项目</w:t>
      </w:r>
      <w:r>
        <w:rPr>
          <w:rFonts w:ascii="宋体" w:hAnsi="宋体" w:cs="宋体"/>
          <w:color w:val="auto"/>
          <w:szCs w:val="21"/>
          <w:highlight w:val="none"/>
        </w:rPr>
        <w:t>联系方式</w:t>
      </w:r>
      <w:bookmarkEnd w:id="37"/>
      <w:bookmarkEnd w:id="38"/>
    </w:p>
    <w:p w14:paraId="0FD140DB">
      <w:pPr>
        <w:pStyle w:val="235"/>
        <w:spacing w:line="360" w:lineRule="exact"/>
        <w:ind w:firstLine="424"/>
        <w:rPr>
          <w:rFonts w:hint="eastAsia" w:hAnsi="宋体" w:eastAsia="宋体"/>
          <w:color w:val="auto"/>
          <w:sz w:val="21"/>
          <w:highlight w:val="none"/>
          <w:lang w:eastAsia="zh-CN"/>
        </w:rPr>
      </w:pPr>
      <w:r>
        <w:rPr>
          <w:rFonts w:hint="eastAsia" w:hAnsi="宋体"/>
          <w:color w:val="auto"/>
          <w:sz w:val="21"/>
          <w:highlight w:val="none"/>
        </w:rPr>
        <w:t>项目联系人：</w:t>
      </w:r>
      <w:r>
        <w:rPr>
          <w:rFonts w:hint="eastAsia" w:hAnsi="宋体"/>
          <w:color w:val="auto"/>
          <w:sz w:val="21"/>
          <w:highlight w:val="none"/>
          <w:lang w:val="en-US" w:eastAsia="zh-CN"/>
        </w:rPr>
        <w:t>陈义廷、</w:t>
      </w:r>
      <w:r>
        <w:rPr>
          <w:rFonts w:hint="eastAsia" w:hAnsi="宋体"/>
          <w:color w:val="auto"/>
          <w:sz w:val="21"/>
          <w:highlight w:val="none"/>
        </w:rPr>
        <w:t>包文杰、</w:t>
      </w:r>
      <w:r>
        <w:rPr>
          <w:rFonts w:hint="eastAsia" w:hAnsi="宋体"/>
          <w:color w:val="auto"/>
          <w:sz w:val="21"/>
          <w:highlight w:val="none"/>
          <w:lang w:val="en-US" w:eastAsia="zh-CN"/>
        </w:rPr>
        <w:t>刘健</w:t>
      </w:r>
    </w:p>
    <w:p w14:paraId="3084EA12">
      <w:pPr>
        <w:spacing w:line="360" w:lineRule="exact"/>
        <w:ind w:firstLine="420"/>
        <w:rPr>
          <w:rFonts w:hint="eastAsia" w:ascii="宋体" w:hAnsi="宋体"/>
          <w:color w:val="auto"/>
          <w:szCs w:val="21"/>
          <w:highlight w:val="none"/>
        </w:rPr>
      </w:pPr>
      <w:r>
        <w:rPr>
          <w:rFonts w:hint="eastAsia" w:ascii="宋体" w:hAnsi="宋体"/>
          <w:color w:val="auto"/>
          <w:szCs w:val="21"/>
          <w:highlight w:val="none"/>
        </w:rPr>
        <w:t>电话：0770-2882899</w:t>
      </w:r>
    </w:p>
    <w:p w14:paraId="0B8F9C2C">
      <w:pPr>
        <w:spacing w:line="360" w:lineRule="exact"/>
        <w:ind w:firstLine="420"/>
        <w:rPr>
          <w:rFonts w:hint="eastAsia" w:ascii="宋体" w:hAnsi="宋体"/>
          <w:color w:val="auto"/>
          <w:szCs w:val="21"/>
          <w:highlight w:val="none"/>
        </w:rPr>
      </w:pPr>
    </w:p>
    <w:p w14:paraId="7ECDAECA">
      <w:pPr>
        <w:spacing w:line="360" w:lineRule="exact"/>
        <w:ind w:firstLine="420"/>
        <w:rPr>
          <w:rFonts w:hint="eastAsia" w:ascii="宋体" w:hAnsi="宋体"/>
          <w:color w:val="auto"/>
          <w:szCs w:val="21"/>
          <w:highlight w:val="none"/>
          <w:lang w:eastAsia="zh-CN"/>
        </w:rPr>
      </w:pPr>
      <w:r>
        <w:rPr>
          <w:rFonts w:hint="eastAsia" w:ascii="宋体" w:hAnsi="宋体"/>
          <w:color w:val="auto"/>
          <w:szCs w:val="21"/>
          <w:highlight w:val="none"/>
          <w:lang w:eastAsia="zh-CN"/>
        </w:rPr>
        <w:t>附件</w:t>
      </w:r>
      <w:r>
        <w:rPr>
          <w:rFonts w:hint="eastAsia" w:ascii="宋体" w:hAnsi="宋体"/>
          <w:color w:val="auto"/>
          <w:szCs w:val="21"/>
          <w:highlight w:val="none"/>
          <w:lang w:val="en-US" w:eastAsia="zh-CN"/>
        </w:rPr>
        <w:t>信息</w:t>
      </w:r>
      <w:r>
        <w:rPr>
          <w:rFonts w:hint="eastAsia" w:ascii="宋体" w:hAnsi="宋体"/>
          <w:color w:val="auto"/>
          <w:szCs w:val="21"/>
          <w:highlight w:val="none"/>
          <w:lang w:eastAsia="zh-CN"/>
        </w:rPr>
        <w:t>：采购需求</w:t>
      </w:r>
    </w:p>
    <w:p w14:paraId="680011D0">
      <w:pPr>
        <w:pStyle w:val="198"/>
        <w:keepNext w:val="0"/>
        <w:keepLines w:val="0"/>
        <w:tabs>
          <w:tab w:val="left" w:pos="0"/>
          <w:tab w:val="left" w:pos="3165"/>
          <w:tab w:val="center" w:pos="4153"/>
        </w:tabs>
        <w:spacing w:before="0" w:after="0" w:line="360" w:lineRule="auto"/>
        <w:ind w:firstLine="482"/>
        <w:jc w:val="center"/>
        <w:rPr>
          <w:rFonts w:hint="eastAsia"/>
          <w:color w:val="auto"/>
          <w:highlight w:val="none"/>
        </w:rPr>
      </w:pPr>
      <w:r>
        <w:rPr>
          <w:rFonts w:ascii="仿宋_GB2312" w:hAnsi="宋体" w:eastAsia="仿宋_GB2312"/>
          <w:color w:val="auto"/>
          <w:sz w:val="24"/>
          <w:szCs w:val="20"/>
          <w:highlight w:val="none"/>
        </w:rPr>
        <w:br w:type="page" w:clear="all"/>
      </w:r>
      <w:bookmarkStart w:id="39" w:name="_Toc11617"/>
      <w:r>
        <w:rPr>
          <w:rFonts w:hint="eastAsia"/>
          <w:color w:val="auto"/>
          <w:highlight w:val="none"/>
        </w:rPr>
        <w:t>第二章  采购需求</w:t>
      </w:r>
      <w:bookmarkEnd w:id="39"/>
    </w:p>
    <w:p w14:paraId="3F1A33D9">
      <w:pPr>
        <w:spacing w:line="360" w:lineRule="auto"/>
        <w:jc w:val="left"/>
        <w:rPr>
          <w:rFonts w:hint="eastAsia" w:ascii="宋体" w:hAnsi="宋体" w:cs="宋体"/>
          <w:color w:val="auto"/>
          <w:szCs w:val="21"/>
          <w:highlight w:val="none"/>
        </w:rPr>
      </w:pPr>
      <w:bookmarkStart w:id="40" w:name="_Toc254970490"/>
      <w:bookmarkEnd w:id="40"/>
      <w:bookmarkStart w:id="41" w:name="_Toc254970631"/>
      <w:bookmarkEnd w:id="41"/>
    </w:p>
    <w:p w14:paraId="6AC10FED">
      <w:pPr>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p>
    <w:p w14:paraId="640D8164">
      <w:pPr>
        <w:spacing w:line="400" w:lineRule="exact"/>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为落实政府采购政策需满足的要求</w:t>
      </w:r>
    </w:p>
    <w:p w14:paraId="54533BC1">
      <w:pPr>
        <w:keepNext w:val="0"/>
        <w:keepLines w:val="0"/>
        <w:pageBreakBefore w:val="0"/>
        <w:widowControl/>
        <w:suppressLineNumbers w:val="0"/>
        <w:bidi w:val="0"/>
        <w:spacing w:line="360" w:lineRule="exact"/>
        <w:ind w:firstLine="420"/>
        <w:jc w:val="left"/>
        <w:rPr>
          <w:color w:val="auto"/>
          <w:highlight w:val="none"/>
        </w:rPr>
      </w:pPr>
      <w:r>
        <w:rPr>
          <w:rFonts w:hint="eastAsia" w:ascii="宋体" w:hAnsi="宋体" w:cs="宋体"/>
          <w:color w:val="auto"/>
          <w:sz w:val="21"/>
          <w:szCs w:val="21"/>
          <w:highlight w:val="none"/>
          <w:lang w:val="en-US" w:eastAsia="zh-CN" w:bidi="ar"/>
        </w:rPr>
        <w:t>（1）</w:t>
      </w:r>
      <w:r>
        <w:rPr>
          <w:rFonts w:hint="eastAsia" w:ascii="宋体" w:hAnsi="宋体" w:eastAsia="宋体" w:cs="宋体"/>
          <w:color w:val="auto"/>
          <w:sz w:val="21"/>
          <w:szCs w:val="21"/>
          <w:highlight w:val="none"/>
          <w:lang w:val="en-US" w:eastAsia="zh-CN" w:bidi="ar"/>
        </w:rPr>
        <w:t xml:space="preserve">本招标文件（以下或简称为“采购文件”）所称中小企业必须符合《政府采购促进中 </w:t>
      </w:r>
    </w:p>
    <w:p w14:paraId="3917FF2F">
      <w:pPr>
        <w:keepNext w:val="0"/>
        <w:keepLines w:val="0"/>
        <w:pageBreakBefore w:val="0"/>
        <w:widowControl/>
        <w:suppressLineNumbers w:val="0"/>
        <w:bidi w:val="0"/>
        <w:spacing w:line="360" w:lineRule="exact"/>
        <w:jc w:val="left"/>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 xml:space="preserve">小企业发展管理办法》（财库〔2020〕46 号）的规定。 </w:t>
      </w:r>
    </w:p>
    <w:p w14:paraId="5C4B8E07">
      <w:pPr>
        <w:spacing w:line="360" w:lineRule="exact"/>
        <w:ind w:firstLine="420"/>
        <w:rPr>
          <w:rFonts w:hint="eastAsia" w:ascii="宋体" w:hAnsi="宋体"/>
          <w:color w:val="auto"/>
          <w:szCs w:val="21"/>
          <w:highlight w:val="none"/>
        </w:rPr>
      </w:pPr>
      <w:r>
        <w:rPr>
          <w:rFonts w:hint="eastAsia" w:ascii="宋体" w:hAnsi="宋体"/>
          <w:color w:val="auto"/>
          <w:szCs w:val="21"/>
          <w:highlight w:val="none"/>
        </w:rPr>
        <w:t>（2）按照《财政部、司法部关于政府采购支持监狱企业发展有关问题的通知》（财库〔2014〕68号）的规定，监狱企业视同小型、微型企业。</w:t>
      </w:r>
    </w:p>
    <w:p w14:paraId="7F268D54">
      <w:pPr>
        <w:spacing w:line="360" w:lineRule="exact"/>
        <w:ind w:firstLine="420"/>
        <w:rPr>
          <w:color w:val="auto"/>
          <w:highlight w:val="none"/>
        </w:rPr>
      </w:pPr>
      <w:r>
        <w:rPr>
          <w:rFonts w:hint="eastAsia" w:ascii="宋体" w:hAnsi="宋体"/>
          <w:color w:val="auto"/>
          <w:szCs w:val="21"/>
          <w:highlight w:val="none"/>
        </w:rPr>
        <w:t>（3）按照《关于促进残疾人就业政府采购政策的通知》（财库〔2017〕141号）的规定，残疾人福利性单位视同小型、微型企业。</w:t>
      </w:r>
    </w:p>
    <w:p w14:paraId="4C17E093">
      <w:pPr>
        <w:spacing w:line="400" w:lineRule="exact"/>
        <w:ind w:firstLine="487"/>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2.“实质性要求”是指招标文件中已经指明不满足则投标无效的条款，或者不能负偏离的条款，或者采购需求中带“▲”的条款。</w:t>
      </w:r>
    </w:p>
    <w:p w14:paraId="5639052E">
      <w:pPr>
        <w:spacing w:line="400" w:lineRule="exact"/>
        <w:ind w:firstLine="424"/>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3.投标人应根据自身实际情况如实响应招标文件</w:t>
      </w:r>
      <w:r>
        <w:rPr>
          <w:rFonts w:hint="eastAsia" w:ascii="宋体" w:hAnsi="宋体" w:cs="宋体"/>
          <w:color w:val="auto"/>
          <w:sz w:val="21"/>
          <w:szCs w:val="21"/>
          <w:highlight w:val="none"/>
          <w:lang w:eastAsia="zh-CN"/>
        </w:rPr>
        <w:t>。</w:t>
      </w:r>
    </w:p>
    <w:p w14:paraId="4415AE8F">
      <w:pPr>
        <w:spacing w:line="400" w:lineRule="exact"/>
        <w:ind w:firstLine="420"/>
        <w:jc w:val="left"/>
        <w:rPr>
          <w:rFonts w:hint="eastAsia" w:ascii="宋体" w:hAnsi="宋体" w:eastAsia="宋体" w:cs="宋体"/>
          <w:bCs/>
          <w:color w:val="auto"/>
          <w:sz w:val="21"/>
          <w:szCs w:val="21"/>
          <w:highlight w:val="none"/>
          <w:u w:val="singl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.投标人必须自行为其投标产品侵犯他人的知识产权或者专利成果的行为承担相应法律责任。</w:t>
      </w:r>
    </w:p>
    <w:p w14:paraId="3FC6B60D">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本项目采购标的的</w:t>
      </w:r>
      <w:r>
        <w:rPr>
          <w:rFonts w:hint="eastAsia" w:ascii="宋体" w:hAnsi="宋体" w:eastAsia="宋体" w:cs="宋体"/>
          <w:color w:val="auto"/>
          <w:sz w:val="21"/>
          <w:szCs w:val="21"/>
          <w:highlight w:val="none"/>
        </w:rPr>
        <w:t>所属行业：交通运输业</w:t>
      </w:r>
    </w:p>
    <w:p w14:paraId="15AD688B">
      <w:pPr>
        <w:spacing w:line="360" w:lineRule="auto"/>
        <w:ind w:firstLine="422"/>
        <w:jc w:val="left"/>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6.采购预算：636万元</w:t>
      </w:r>
    </w:p>
    <w:tbl>
      <w:tblPr>
        <w:tblStyle w:val="33"/>
        <w:tblW w:w="96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0"/>
        <w:gridCol w:w="846"/>
        <w:gridCol w:w="299"/>
        <w:gridCol w:w="410"/>
        <w:gridCol w:w="7602"/>
      </w:tblGrid>
      <w:tr w14:paraId="481EC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8" w:hRule="atLeast"/>
          <w:jc w:val="center"/>
        </w:trPr>
        <w:tc>
          <w:tcPr>
            <w:tcW w:w="9677" w:type="dxa"/>
            <w:gridSpan w:val="5"/>
            <w:noWrap w:val="0"/>
            <w:vAlign w:val="center"/>
          </w:tcPr>
          <w:p w14:paraId="018FCF62">
            <w:pPr>
              <w:pStyle w:val="356"/>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4"/>
                <w:szCs w:val="24"/>
                <w:highlight w:val="none"/>
              </w:rPr>
              <w:t>▲</w:t>
            </w:r>
            <w:r>
              <w:rPr>
                <w:rFonts w:hint="eastAsia" w:ascii="宋体" w:hAnsi="宋体" w:eastAsia="宋体" w:cs="宋体"/>
                <w:b/>
                <w:bCs w:val="0"/>
                <w:color w:val="auto"/>
                <w:sz w:val="24"/>
                <w:szCs w:val="24"/>
                <w:highlight w:val="none"/>
                <w:lang w:eastAsia="zh-CN"/>
              </w:rPr>
              <w:t>一、技术要求</w:t>
            </w:r>
          </w:p>
        </w:tc>
      </w:tr>
      <w:tr w14:paraId="6924F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520" w:type="dxa"/>
            <w:noWrap w:val="0"/>
            <w:vAlign w:val="center"/>
          </w:tcPr>
          <w:p w14:paraId="567B8763">
            <w:pPr>
              <w:pStyle w:val="356"/>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序号</w:t>
            </w:r>
          </w:p>
        </w:tc>
        <w:tc>
          <w:tcPr>
            <w:tcW w:w="846" w:type="dxa"/>
            <w:noWrap w:val="0"/>
            <w:vAlign w:val="center"/>
          </w:tcPr>
          <w:p w14:paraId="17C47506">
            <w:pPr>
              <w:pStyle w:val="356"/>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采购</w:t>
            </w:r>
            <w:r>
              <w:rPr>
                <w:rFonts w:hint="eastAsia" w:ascii="宋体" w:hAnsi="宋体" w:eastAsia="宋体" w:cs="宋体"/>
                <w:color w:val="auto"/>
                <w:sz w:val="21"/>
                <w:szCs w:val="21"/>
                <w:highlight w:val="none"/>
                <w:lang w:eastAsia="zh-CN"/>
              </w:rPr>
              <w:t>标的的名称</w:t>
            </w:r>
          </w:p>
        </w:tc>
        <w:tc>
          <w:tcPr>
            <w:tcW w:w="709" w:type="dxa"/>
            <w:gridSpan w:val="2"/>
            <w:noWrap w:val="0"/>
            <w:vAlign w:val="top"/>
          </w:tcPr>
          <w:p w14:paraId="4BF3A74F">
            <w:pPr>
              <w:pStyle w:val="356"/>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数量及单位</w:t>
            </w:r>
          </w:p>
        </w:tc>
        <w:tc>
          <w:tcPr>
            <w:tcW w:w="7602" w:type="dxa"/>
            <w:noWrap w:val="0"/>
            <w:vAlign w:val="center"/>
          </w:tcPr>
          <w:p w14:paraId="249FD15C">
            <w:pPr>
              <w:pStyle w:val="356"/>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服务内容及要求</w:t>
            </w:r>
          </w:p>
        </w:tc>
      </w:tr>
      <w:tr w14:paraId="080A2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5" w:hRule="atLeast"/>
          <w:jc w:val="center"/>
        </w:trPr>
        <w:tc>
          <w:tcPr>
            <w:tcW w:w="520" w:type="dxa"/>
            <w:noWrap w:val="0"/>
            <w:vAlign w:val="center"/>
          </w:tcPr>
          <w:p w14:paraId="0FEF8ED1">
            <w:pPr>
              <w:pStyle w:val="356"/>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1</w:t>
            </w:r>
          </w:p>
        </w:tc>
        <w:tc>
          <w:tcPr>
            <w:tcW w:w="846" w:type="dxa"/>
            <w:noWrap w:val="0"/>
            <w:vAlign w:val="center"/>
          </w:tcPr>
          <w:p w14:paraId="78535910">
            <w:pPr>
              <w:pStyle w:val="356"/>
              <w:jc w:val="center"/>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eastAsia="zh-CN"/>
              </w:rPr>
              <w:t>引航艇委托管理服务（防城港引航站）</w:t>
            </w:r>
          </w:p>
        </w:tc>
        <w:tc>
          <w:tcPr>
            <w:tcW w:w="709" w:type="dxa"/>
            <w:gridSpan w:val="2"/>
            <w:noWrap w:val="0"/>
            <w:vAlign w:val="center"/>
          </w:tcPr>
          <w:p w14:paraId="079A35A0">
            <w:pPr>
              <w:pStyle w:val="14"/>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1项</w:t>
            </w:r>
          </w:p>
        </w:tc>
        <w:tc>
          <w:tcPr>
            <w:tcW w:w="7602" w:type="dxa"/>
            <w:noWrap w:val="0"/>
            <w:vAlign w:val="center"/>
          </w:tcPr>
          <w:p w14:paraId="16B6B4F9">
            <w:pPr>
              <w:spacing w:line="380" w:lineRule="exact"/>
              <w:ind w:firstLine="42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（一）项目概况</w:t>
            </w:r>
          </w:p>
          <w:p w14:paraId="6A6DCB28">
            <w:pPr>
              <w:spacing w:line="38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1.项目名称：</w:t>
            </w:r>
            <w:r>
              <w:rPr>
                <w:rFonts w:hint="eastAsia" w:ascii="宋体" w:hAnsi="宋体" w:cs="宋体"/>
                <w:b/>
                <w:bCs/>
                <w:color w:val="auto"/>
                <w:sz w:val="21"/>
                <w:szCs w:val="21"/>
                <w:highlight w:val="none"/>
                <w:lang w:eastAsia="zh-CN"/>
              </w:rPr>
              <w:t>引航艇委托管理服务（防城港引航站）</w:t>
            </w:r>
          </w:p>
          <w:p w14:paraId="5D3A464F">
            <w:pPr>
              <w:spacing w:line="38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 xml:space="preserve">：广西壮族自治区北部湾港防城港引航站                </w:t>
            </w:r>
          </w:p>
          <w:p w14:paraId="36DE1B76">
            <w:pPr>
              <w:spacing w:line="38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bookmarkStart w:id="42" w:name="_Toc340660976"/>
            <w:r>
              <w:rPr>
                <w:rFonts w:hint="eastAsia" w:ascii="宋体" w:hAnsi="宋体" w:eastAsia="宋体" w:cs="宋体"/>
                <w:b/>
                <w:bCs/>
                <w:color w:val="auto"/>
                <w:sz w:val="21"/>
                <w:szCs w:val="21"/>
                <w:highlight w:val="none"/>
              </w:rPr>
              <w:t>.船舶概况：</w:t>
            </w:r>
            <w:bookmarkEnd w:id="42"/>
          </w:p>
          <w:p w14:paraId="55F0B39D">
            <w:pPr>
              <w:spacing w:line="38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3.1 船舶资料</w:t>
            </w:r>
          </w:p>
          <w:p w14:paraId="0CB8A5DA">
            <w:pPr>
              <w:spacing w:line="38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3.1.1 “北部湾引31”</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于2018年</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月投入使用</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w:t>
            </w:r>
          </w:p>
          <w:p w14:paraId="4720976E">
            <w:pPr>
              <w:spacing w:line="38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本船为前倾式、单体、单甲板、带有深“V”型船体高速船，全船为高性能复合增强材料制造，设有双机、双螺旋桨推进器。</w:t>
            </w:r>
          </w:p>
          <w:p w14:paraId="39895BD8">
            <w:pPr>
              <w:spacing w:line="38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采用常规液压推舵装置及不锈钢舵叶。</w:t>
            </w:r>
          </w:p>
          <w:p w14:paraId="28578887">
            <w:pPr>
              <w:spacing w:line="38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甲板为防滑表面，前后甲板空间较大，方便工作人员活动，船上设安全扶手。</w:t>
            </w:r>
          </w:p>
          <w:p w14:paraId="005C30A1">
            <w:pPr>
              <w:spacing w:line="38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驾驶室及乘员舱底部甲板设置有效的阻尼材料，有效减小驾驶室的震动和降低噪音，增强船员的舒适感。</w:t>
            </w:r>
          </w:p>
          <w:p w14:paraId="49B4C2AD">
            <w:pPr>
              <w:spacing w:line="38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船体四周配备有新型的聚尿弹性体大包围护舷，船体护舷为一层聚胺脂（聚尿弹性体）结构，高度为40cm，厚度为30cm，该护舷保护面积大，抗冲击能力强，可为经常要靠大船的引航艇提供足够的保护护舷装置。</w:t>
            </w:r>
          </w:p>
          <w:p w14:paraId="7A059EED">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本船采用双层底结构，增大储备浮力，能保证本船进水后不沉没。</w:t>
            </w:r>
          </w:p>
          <w:p w14:paraId="37633E9D">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本船在沿海航区6级海况（9级风）下能安全航行。</w:t>
            </w:r>
          </w:p>
          <w:p w14:paraId="238B1948">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3.1.2 航区及用途</w:t>
            </w:r>
          </w:p>
          <w:p w14:paraId="0E401310">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1）航区：本船按沿海航区要求进行设计。</w:t>
            </w:r>
          </w:p>
          <w:p w14:paraId="27AECB58">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2）用途：本船船体及甲板均为玻璃钢结构，作为引航工作用船。</w:t>
            </w:r>
          </w:p>
          <w:p w14:paraId="462CF790">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3.1.3 船级、规范</w:t>
            </w:r>
          </w:p>
          <w:p w14:paraId="6FA2A141">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本船的设计、建造接受中国船级社(CCS)或中华人民共和国海事局船舶检验机构（ZC）的审查和检验。</w:t>
            </w:r>
          </w:p>
          <w:p w14:paraId="09E6DADA">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本船的设计建造满足下列规范和规则的要求：</w:t>
            </w:r>
          </w:p>
          <w:p w14:paraId="257DC91C">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中国船级社(CCS)《沿海小船入级与建造规范》(2005)及相关修改通报</w:t>
            </w:r>
          </w:p>
          <w:p w14:paraId="4818A78A">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中国船级社(CCS)《海上高速船入级与建造规范》(2015) </w:t>
            </w:r>
          </w:p>
          <w:p w14:paraId="75CBA5C3">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中华人民共和国海事局《沿海小型船舶法定检验技术规则》(2016)</w:t>
            </w:r>
          </w:p>
          <w:p w14:paraId="19CD4CD4">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中国船级社(CCS)《纤维增强塑料船建造规范》（2015）</w:t>
            </w:r>
          </w:p>
          <w:p w14:paraId="2CEE2EA6">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抗沉性：</w:t>
            </w:r>
          </w:p>
          <w:p w14:paraId="35805BA9">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本船的储备浮力满足规范要求，大于100％排水量储备，满足一舱进水不沉性。</w:t>
            </w:r>
          </w:p>
          <w:p w14:paraId="5B9879DF">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3.1.4 主要尺度及性能</w:t>
            </w:r>
          </w:p>
          <w:p w14:paraId="3AC64ED1">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1）主要尺度</w:t>
            </w:r>
          </w:p>
          <w:p w14:paraId="59FDDAA5">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总长Loa：20.00m</w:t>
            </w:r>
            <w:r>
              <w:rPr>
                <w:rFonts w:hint="eastAsia" w:ascii="宋体" w:hAnsi="宋体" w:cs="宋体"/>
                <w:b/>
                <w:bCs/>
                <w:color w:val="auto"/>
                <w:sz w:val="21"/>
                <w:szCs w:val="21"/>
                <w:highlight w:val="none"/>
                <w:lang w:eastAsia="zh-CN"/>
              </w:rPr>
              <w:t>；</w:t>
            </w:r>
          </w:p>
          <w:p w14:paraId="3E640EE5">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总宽B：5.20m</w:t>
            </w:r>
            <w:r>
              <w:rPr>
                <w:rFonts w:hint="eastAsia" w:ascii="宋体" w:hAnsi="宋体" w:cs="宋体"/>
                <w:b/>
                <w:bCs/>
                <w:color w:val="auto"/>
                <w:sz w:val="21"/>
                <w:szCs w:val="21"/>
                <w:highlight w:val="none"/>
                <w:lang w:eastAsia="zh-CN"/>
              </w:rPr>
              <w:t>；</w:t>
            </w:r>
          </w:p>
          <w:p w14:paraId="4BA8A22F">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型深D：2.50m</w:t>
            </w:r>
            <w:r>
              <w:rPr>
                <w:rFonts w:hint="eastAsia" w:ascii="宋体" w:hAnsi="宋体" w:cs="宋体"/>
                <w:b/>
                <w:bCs/>
                <w:color w:val="auto"/>
                <w:sz w:val="21"/>
                <w:szCs w:val="21"/>
                <w:highlight w:val="none"/>
                <w:lang w:eastAsia="zh-CN"/>
              </w:rPr>
              <w:t>；</w:t>
            </w:r>
          </w:p>
          <w:p w14:paraId="068F5B18">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设计吃水T：～0.90m</w:t>
            </w:r>
            <w:r>
              <w:rPr>
                <w:rFonts w:hint="eastAsia" w:ascii="宋体" w:hAnsi="宋体" w:cs="宋体"/>
                <w:b/>
                <w:bCs/>
                <w:color w:val="auto"/>
                <w:sz w:val="21"/>
                <w:szCs w:val="21"/>
                <w:highlight w:val="none"/>
                <w:lang w:eastAsia="zh-CN"/>
              </w:rPr>
              <w:t>；</w:t>
            </w:r>
          </w:p>
          <w:p w14:paraId="215B6581">
            <w:pPr>
              <w:spacing w:line="400" w:lineRule="exact"/>
              <w:ind w:firstLine="420"/>
              <w:rPr>
                <w:rFonts w:hint="eastAsia" w:ascii="宋体" w:hAnsi="宋体" w:cs="宋体"/>
                <w:b/>
                <w:bCs/>
                <w:color w:val="auto"/>
                <w:sz w:val="21"/>
                <w:szCs w:val="21"/>
                <w:highlight w:val="none"/>
                <w:lang w:eastAsia="zh-CN"/>
              </w:rPr>
            </w:pPr>
            <w:r>
              <w:rPr>
                <w:rFonts w:hint="eastAsia" w:ascii="宋体" w:hAnsi="宋体" w:eastAsia="宋体" w:cs="宋体"/>
                <w:b/>
                <w:bCs/>
                <w:color w:val="auto"/>
                <w:sz w:val="21"/>
                <w:szCs w:val="21"/>
                <w:highlight w:val="none"/>
              </w:rPr>
              <w:t>满载排水量：～36t</w:t>
            </w:r>
            <w:r>
              <w:rPr>
                <w:rFonts w:hint="eastAsia" w:ascii="宋体" w:hAnsi="宋体" w:cs="宋体"/>
                <w:b/>
                <w:bCs/>
                <w:color w:val="auto"/>
                <w:sz w:val="21"/>
                <w:szCs w:val="21"/>
                <w:highlight w:val="none"/>
                <w:lang w:eastAsia="zh-CN"/>
              </w:rPr>
              <w:t>；</w:t>
            </w:r>
          </w:p>
          <w:p w14:paraId="041F2465">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主机功率：2×336kw</w:t>
            </w:r>
            <w:r>
              <w:rPr>
                <w:rFonts w:hint="eastAsia" w:ascii="宋体" w:hAnsi="宋体" w:cs="宋体"/>
                <w:b/>
                <w:bCs/>
                <w:color w:val="auto"/>
                <w:sz w:val="21"/>
                <w:szCs w:val="21"/>
                <w:highlight w:val="none"/>
                <w:lang w:eastAsia="zh-CN"/>
              </w:rPr>
              <w:t>。</w:t>
            </w:r>
          </w:p>
          <w:p w14:paraId="5FAB4BB5">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2）主要性能</w:t>
            </w:r>
          </w:p>
          <w:p w14:paraId="5294D723">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设计航速：</w:t>
            </w:r>
            <w:r>
              <w:rPr>
                <w:rFonts w:hint="eastAsia" w:ascii="宋体" w:hAnsi="宋体" w:cs="宋体"/>
                <w:b/>
                <w:bCs/>
                <w:color w:val="auto"/>
                <w:sz w:val="21"/>
                <w:szCs w:val="21"/>
                <w:highlight w:val="none"/>
                <w:lang w:val="en-US" w:eastAsia="zh-CN"/>
              </w:rPr>
              <w:t>大</w:t>
            </w:r>
            <w:r>
              <w:rPr>
                <w:rFonts w:hint="eastAsia" w:ascii="宋体" w:hAnsi="宋体" w:eastAsia="宋体" w:cs="宋体"/>
                <w:b/>
                <w:bCs/>
                <w:color w:val="auto"/>
                <w:sz w:val="21"/>
                <w:szCs w:val="21"/>
                <w:highlight w:val="none"/>
              </w:rPr>
              <w:t>于21Kn</w:t>
            </w:r>
            <w:r>
              <w:rPr>
                <w:rFonts w:hint="eastAsia" w:ascii="宋体" w:hAnsi="宋体" w:cs="宋体"/>
                <w:b/>
                <w:bCs/>
                <w:color w:val="auto"/>
                <w:sz w:val="21"/>
                <w:szCs w:val="21"/>
                <w:highlight w:val="none"/>
                <w:lang w:eastAsia="zh-CN"/>
              </w:rPr>
              <w:t>；</w:t>
            </w:r>
          </w:p>
          <w:p w14:paraId="1E7E5E95">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乘</w:t>
            </w:r>
            <w:r>
              <w:rPr>
                <w:rFonts w:hint="eastAsia" w:ascii="宋体" w:hAnsi="宋体" w:eastAsia="宋体" w:cs="宋体"/>
                <w:b/>
                <w:bCs/>
                <w:color w:val="auto"/>
                <w:sz w:val="21"/>
                <w:szCs w:val="21"/>
                <w:highlight w:val="none"/>
              </w:rPr>
              <w:tab/>
            </w:r>
            <w:r>
              <w:rPr>
                <w:rFonts w:hint="eastAsia" w:ascii="宋体" w:hAnsi="宋体" w:eastAsia="宋体" w:cs="宋体"/>
                <w:b/>
                <w:bCs/>
                <w:color w:val="auto"/>
                <w:sz w:val="21"/>
                <w:szCs w:val="21"/>
                <w:highlight w:val="none"/>
              </w:rPr>
              <w:t xml:space="preserve">  员：11人</w:t>
            </w:r>
            <w:r>
              <w:rPr>
                <w:rFonts w:hint="eastAsia" w:ascii="宋体" w:hAnsi="宋体" w:cs="宋体"/>
                <w:b/>
                <w:bCs/>
                <w:color w:val="auto"/>
                <w:sz w:val="21"/>
                <w:szCs w:val="21"/>
                <w:highlight w:val="none"/>
                <w:lang w:eastAsia="zh-CN"/>
              </w:rPr>
              <w:t>；</w:t>
            </w:r>
          </w:p>
          <w:p w14:paraId="7C1FF7B2">
            <w:pPr>
              <w:spacing w:line="400" w:lineRule="exact"/>
              <w:ind w:firstLine="420"/>
              <w:rPr>
                <w:rFonts w:hint="eastAsia" w:ascii="宋体" w:hAnsi="宋体" w:cs="宋体"/>
                <w:b/>
                <w:bCs/>
                <w:color w:val="auto"/>
                <w:sz w:val="21"/>
                <w:szCs w:val="21"/>
                <w:highlight w:val="none"/>
                <w:lang w:eastAsia="zh-CN"/>
              </w:rPr>
            </w:pPr>
            <w:r>
              <w:rPr>
                <w:rFonts w:hint="eastAsia" w:ascii="宋体" w:hAnsi="宋体" w:eastAsia="宋体" w:cs="宋体"/>
                <w:b/>
                <w:bCs/>
                <w:color w:val="auto"/>
                <w:sz w:val="21"/>
                <w:szCs w:val="21"/>
                <w:highlight w:val="none"/>
              </w:rPr>
              <w:t>航</w:t>
            </w:r>
            <w:r>
              <w:rPr>
                <w:rFonts w:hint="eastAsia" w:ascii="宋体" w:hAnsi="宋体" w:eastAsia="宋体" w:cs="宋体"/>
                <w:b/>
                <w:bCs/>
                <w:color w:val="auto"/>
                <w:sz w:val="21"/>
                <w:szCs w:val="21"/>
                <w:highlight w:val="none"/>
              </w:rPr>
              <w:tab/>
            </w:r>
            <w:r>
              <w:rPr>
                <w:rFonts w:hint="eastAsia" w:ascii="宋体" w:hAnsi="宋体" w:eastAsia="宋体" w:cs="宋体"/>
                <w:b/>
                <w:bCs/>
                <w:color w:val="auto"/>
                <w:sz w:val="21"/>
                <w:szCs w:val="21"/>
                <w:highlight w:val="none"/>
              </w:rPr>
              <w:t xml:space="preserve">  区：沿海</w:t>
            </w:r>
            <w:r>
              <w:rPr>
                <w:rFonts w:hint="eastAsia" w:ascii="宋体" w:hAnsi="宋体" w:cs="宋体"/>
                <w:b/>
                <w:bCs/>
                <w:color w:val="auto"/>
                <w:sz w:val="21"/>
                <w:szCs w:val="21"/>
                <w:highlight w:val="none"/>
                <w:lang w:eastAsia="zh-CN"/>
              </w:rPr>
              <w:t>；</w:t>
            </w:r>
          </w:p>
          <w:p w14:paraId="34AAFE7F">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续 航 力：300海里</w:t>
            </w:r>
            <w:r>
              <w:rPr>
                <w:rFonts w:hint="eastAsia" w:ascii="宋体" w:hAnsi="宋体" w:cs="宋体"/>
                <w:b/>
                <w:bCs/>
                <w:color w:val="auto"/>
                <w:sz w:val="21"/>
                <w:szCs w:val="21"/>
                <w:highlight w:val="none"/>
                <w:lang w:eastAsia="zh-CN"/>
              </w:rPr>
              <w:t>；</w:t>
            </w:r>
          </w:p>
          <w:p w14:paraId="0C2D5F43">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抗 风 力：9级(6级海况对应)</w:t>
            </w:r>
            <w:r>
              <w:rPr>
                <w:rFonts w:hint="eastAsia" w:ascii="宋体" w:hAnsi="宋体" w:cs="宋体"/>
                <w:b/>
                <w:bCs/>
                <w:color w:val="auto"/>
                <w:sz w:val="21"/>
                <w:szCs w:val="21"/>
                <w:highlight w:val="none"/>
                <w:lang w:eastAsia="zh-CN"/>
              </w:rPr>
              <w:t>。</w:t>
            </w:r>
          </w:p>
          <w:p w14:paraId="4E00ABCD">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3.2.“北部湾引32”</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于2020年</w:t>
            </w: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月投入使用</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w:t>
            </w:r>
          </w:p>
          <w:p w14:paraId="33D8429A">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3.2.1船型与用途：本船为单体、单甲板、全船船体及上层建筑结构采用进口船用铝合金材质的高速船舶；动力采用两台VOLVO PENTA D13-IPS 900型船舶主机、推进及操作系统；本船主要用于港口海域接送引航员作业，满足频繁接送引航员和靠离船舶的使用要求，本船为引航船。</w:t>
            </w:r>
          </w:p>
          <w:p w14:paraId="5D47DB5D">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3.2.2设计建造依据：本船的设计、建造接受中国船级社(CCS)或中华人民共和国海事局船舶检验机构（ZC）的审查和检验。本船的设计建造满足下列规范和规则的要求：</w:t>
            </w:r>
          </w:p>
          <w:p w14:paraId="283429CE">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1）中华人民共和国海事局《沿海小型船舶检验技术规则》（2016）；</w:t>
            </w:r>
          </w:p>
          <w:p w14:paraId="77E11D4B">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2）中华人民共和国海事局《国内航行海船法定检验技术规则》（2011）及修改通报；</w:t>
            </w:r>
          </w:p>
          <w:p w14:paraId="6694FA3B">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3）中国船级社《海上高速船入级与建造规范》（2015）；</w:t>
            </w:r>
          </w:p>
          <w:p w14:paraId="7BBE723F">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4）中国船级社《材料与焊接规范》(2018)。</w:t>
            </w:r>
          </w:p>
          <w:p w14:paraId="2680E367">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3.2.3 适用航区与能力：</w:t>
            </w:r>
          </w:p>
          <w:p w14:paraId="0FF6D212">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1.本船航行于沿海航区，稳性、破舱稳性及结构部分按近海航区计算；</w:t>
            </w:r>
          </w:p>
          <w:p w14:paraId="20DBC3B6">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2.本船在沿海航区6级海况（9级风）下能安全航行；</w:t>
            </w:r>
          </w:p>
          <w:p w14:paraId="174873F6">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3.本船属载客船舶，可雾航、夜航，冬季结冰不航行；</w:t>
            </w:r>
          </w:p>
          <w:p w14:paraId="5F22EEED">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4.本船不沉性满足《国内航行海船法定检验技术规则》（2011）及修改通报对近海航区船舶的要求。</w:t>
            </w:r>
          </w:p>
          <w:p w14:paraId="5B65E730">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3.2.4主要尺度及性能</w:t>
            </w:r>
          </w:p>
          <w:p w14:paraId="5D7481A4">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1）主要尺度</w:t>
            </w:r>
          </w:p>
          <w:p w14:paraId="1E74F7A9">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总长Loa</w:t>
            </w:r>
            <w:r>
              <w:rPr>
                <w:rFonts w:hint="eastAsia" w:ascii="宋体" w:hAnsi="宋体" w:eastAsia="宋体" w:cs="宋体"/>
                <w:b/>
                <w:bCs/>
                <w:color w:val="auto"/>
                <w:sz w:val="21"/>
                <w:szCs w:val="21"/>
                <w:highlight w:val="none"/>
              </w:rPr>
              <w:tab/>
            </w:r>
            <w:r>
              <w:rPr>
                <w:rFonts w:hint="eastAsia" w:ascii="宋体" w:hAnsi="宋体" w:eastAsia="宋体" w:cs="宋体"/>
                <w:b/>
                <w:bCs/>
                <w:color w:val="auto"/>
                <w:sz w:val="21"/>
                <w:szCs w:val="21"/>
                <w:highlight w:val="none"/>
              </w:rPr>
              <w:t>：19.98 m</w:t>
            </w:r>
            <w:r>
              <w:rPr>
                <w:rFonts w:hint="eastAsia" w:ascii="宋体" w:hAnsi="宋体" w:cs="宋体"/>
                <w:b/>
                <w:bCs/>
                <w:color w:val="auto"/>
                <w:sz w:val="21"/>
                <w:szCs w:val="21"/>
                <w:highlight w:val="none"/>
                <w:lang w:eastAsia="zh-CN"/>
              </w:rPr>
              <w:t>；</w:t>
            </w:r>
          </w:p>
          <w:p w14:paraId="65704CD6">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总宽B：5.20 m</w:t>
            </w:r>
            <w:r>
              <w:rPr>
                <w:rFonts w:hint="eastAsia" w:ascii="宋体" w:hAnsi="宋体" w:cs="宋体"/>
                <w:b/>
                <w:bCs/>
                <w:color w:val="auto"/>
                <w:sz w:val="21"/>
                <w:szCs w:val="21"/>
                <w:highlight w:val="none"/>
                <w:lang w:eastAsia="zh-CN"/>
              </w:rPr>
              <w:t>；</w:t>
            </w:r>
          </w:p>
          <w:p w14:paraId="61235B91">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型深D：2.50 m</w:t>
            </w:r>
            <w:r>
              <w:rPr>
                <w:rFonts w:hint="eastAsia" w:ascii="宋体" w:hAnsi="宋体" w:cs="宋体"/>
                <w:b/>
                <w:bCs/>
                <w:color w:val="auto"/>
                <w:sz w:val="21"/>
                <w:szCs w:val="21"/>
                <w:highlight w:val="none"/>
                <w:lang w:eastAsia="zh-CN"/>
              </w:rPr>
              <w:t>；</w:t>
            </w:r>
          </w:p>
          <w:p w14:paraId="3DD437FA">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满载排水量：33.00 t</w:t>
            </w:r>
            <w:r>
              <w:rPr>
                <w:rFonts w:hint="eastAsia" w:ascii="宋体" w:hAnsi="宋体" w:cs="宋体"/>
                <w:b/>
                <w:bCs/>
                <w:color w:val="auto"/>
                <w:sz w:val="21"/>
                <w:szCs w:val="21"/>
                <w:highlight w:val="none"/>
                <w:lang w:eastAsia="zh-CN"/>
              </w:rPr>
              <w:t>；</w:t>
            </w:r>
          </w:p>
          <w:p w14:paraId="77764163">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主机功率：2×515kw(机组输出轴功率2*485kw)</w:t>
            </w:r>
            <w:r>
              <w:rPr>
                <w:rFonts w:hint="eastAsia" w:ascii="宋体" w:hAnsi="宋体" w:cs="宋体"/>
                <w:b/>
                <w:bCs/>
                <w:color w:val="auto"/>
                <w:sz w:val="21"/>
                <w:szCs w:val="21"/>
                <w:highlight w:val="none"/>
                <w:lang w:eastAsia="zh-CN"/>
              </w:rPr>
              <w:t>；</w:t>
            </w:r>
          </w:p>
          <w:p w14:paraId="1FAF91C2">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2）主要性能</w:t>
            </w:r>
          </w:p>
          <w:p w14:paraId="3C6D1CEA">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航区：沿海</w:t>
            </w:r>
            <w:r>
              <w:rPr>
                <w:rFonts w:hint="eastAsia" w:ascii="宋体" w:hAnsi="宋体" w:cs="宋体"/>
                <w:b/>
                <w:bCs/>
                <w:color w:val="auto"/>
                <w:sz w:val="21"/>
                <w:szCs w:val="21"/>
                <w:highlight w:val="none"/>
                <w:lang w:eastAsia="zh-CN"/>
              </w:rPr>
              <w:t>；</w:t>
            </w:r>
          </w:p>
          <w:p w14:paraId="60A459DD">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乘员：11人</w:t>
            </w:r>
            <w:r>
              <w:rPr>
                <w:rFonts w:hint="eastAsia" w:ascii="宋体" w:hAnsi="宋体" w:cs="宋体"/>
                <w:b/>
                <w:bCs/>
                <w:color w:val="auto"/>
                <w:sz w:val="21"/>
                <w:szCs w:val="21"/>
                <w:highlight w:val="none"/>
                <w:lang w:eastAsia="zh-CN"/>
              </w:rPr>
              <w:t>；</w:t>
            </w:r>
          </w:p>
          <w:p w14:paraId="16E59BDF">
            <w:pPr>
              <w:spacing w:line="400" w:lineRule="exact"/>
              <w:ind w:firstLine="420"/>
              <w:rPr>
                <w:rFonts w:hint="eastAsia" w:ascii="宋体" w:hAnsi="宋体" w:cs="宋体"/>
                <w:b/>
                <w:bCs/>
                <w:color w:val="auto"/>
                <w:sz w:val="21"/>
                <w:szCs w:val="21"/>
                <w:highlight w:val="none"/>
                <w:lang w:eastAsia="zh-CN"/>
              </w:rPr>
            </w:pPr>
            <w:r>
              <w:rPr>
                <w:rFonts w:hint="eastAsia" w:ascii="宋体" w:hAnsi="宋体" w:eastAsia="宋体" w:cs="宋体"/>
                <w:b/>
                <w:bCs/>
                <w:color w:val="auto"/>
                <w:sz w:val="21"/>
                <w:szCs w:val="21"/>
                <w:highlight w:val="none"/>
              </w:rPr>
              <w:t>抗风力：≥9级（6级海况对应）</w:t>
            </w:r>
            <w:r>
              <w:rPr>
                <w:rFonts w:hint="eastAsia" w:ascii="宋体" w:hAnsi="宋体" w:cs="宋体"/>
                <w:b/>
                <w:bCs/>
                <w:color w:val="auto"/>
                <w:sz w:val="21"/>
                <w:szCs w:val="21"/>
                <w:highlight w:val="none"/>
                <w:lang w:eastAsia="zh-CN"/>
              </w:rPr>
              <w:t>；</w:t>
            </w:r>
          </w:p>
          <w:p w14:paraId="327A6917">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续航力：≥250 海里</w:t>
            </w:r>
            <w:r>
              <w:rPr>
                <w:rFonts w:hint="eastAsia" w:ascii="宋体" w:hAnsi="宋体" w:cs="宋体"/>
                <w:b/>
                <w:bCs/>
                <w:color w:val="auto"/>
                <w:sz w:val="21"/>
                <w:szCs w:val="21"/>
                <w:highlight w:val="none"/>
                <w:lang w:eastAsia="zh-CN"/>
              </w:rPr>
              <w:t>；</w:t>
            </w:r>
          </w:p>
          <w:p w14:paraId="4FA2A188">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最大航速：≥26 Kn</w:t>
            </w:r>
            <w:r>
              <w:rPr>
                <w:rFonts w:hint="eastAsia" w:ascii="宋体" w:hAnsi="宋体" w:cs="宋体"/>
                <w:b/>
                <w:bCs/>
                <w:color w:val="auto"/>
                <w:sz w:val="21"/>
                <w:szCs w:val="21"/>
                <w:highlight w:val="none"/>
                <w:lang w:eastAsia="zh-CN"/>
              </w:rPr>
              <w:t>；</w:t>
            </w:r>
          </w:p>
          <w:p w14:paraId="23BF272A">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经济航速：≥22 Kn</w:t>
            </w:r>
            <w:r>
              <w:rPr>
                <w:rFonts w:hint="eastAsia" w:ascii="宋体" w:hAnsi="宋体" w:cs="宋体"/>
                <w:b/>
                <w:bCs/>
                <w:color w:val="auto"/>
                <w:sz w:val="21"/>
                <w:szCs w:val="21"/>
                <w:highlight w:val="none"/>
                <w:lang w:eastAsia="zh-CN"/>
              </w:rPr>
              <w:t>。</w:t>
            </w:r>
          </w:p>
          <w:p w14:paraId="2E1077AF">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（二）管理服务内容及要求</w:t>
            </w:r>
          </w:p>
          <w:p w14:paraId="6D103BBF">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1.作业区域</w:t>
            </w:r>
          </w:p>
          <w:p w14:paraId="0367A4BF">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引航艇主要用于在防城港</w:t>
            </w:r>
            <w:r>
              <w:rPr>
                <w:rFonts w:hint="eastAsia" w:ascii="宋体" w:hAnsi="宋体" w:cs="宋体"/>
                <w:b/>
                <w:bCs/>
                <w:color w:val="auto"/>
                <w:sz w:val="21"/>
                <w:szCs w:val="21"/>
                <w:highlight w:val="none"/>
                <w:lang w:val="en-US" w:eastAsia="zh-CN"/>
              </w:rPr>
              <w:t>港</w:t>
            </w:r>
            <w:r>
              <w:rPr>
                <w:rFonts w:hint="eastAsia" w:ascii="宋体" w:hAnsi="宋体" w:eastAsia="宋体" w:cs="宋体"/>
                <w:b/>
                <w:bCs/>
                <w:color w:val="auto"/>
                <w:sz w:val="21"/>
                <w:szCs w:val="21"/>
                <w:highlight w:val="none"/>
                <w:lang w:eastAsia="zh-CN"/>
              </w:rPr>
              <w:t>域</w:t>
            </w:r>
            <w:r>
              <w:rPr>
                <w:rFonts w:hint="eastAsia" w:ascii="宋体" w:hAnsi="宋体" w:eastAsia="宋体" w:cs="宋体"/>
                <w:b/>
                <w:bCs/>
                <w:color w:val="auto"/>
                <w:sz w:val="21"/>
                <w:szCs w:val="21"/>
                <w:highlight w:val="none"/>
              </w:rPr>
              <w:t>接送引航员和其他工作人员的接送工作，工作水域包括：</w:t>
            </w:r>
          </w:p>
          <w:p w14:paraId="33FDDCA1">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1.1防城港辖区等有防城港引航站引航业务的码头泊位及附近水域；</w:t>
            </w:r>
          </w:p>
          <w:p w14:paraId="7FE1C23B">
            <w:pPr>
              <w:spacing w:line="40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 xml:space="preserve">1.2 </w:t>
            </w:r>
            <w:r>
              <w:rPr>
                <w:rFonts w:hint="eastAsia" w:ascii="宋体" w:hAnsi="宋体" w:cs="宋体"/>
                <w:b/>
                <w:bCs/>
                <w:color w:val="auto"/>
                <w:sz w:val="21"/>
                <w:szCs w:val="21"/>
                <w:highlight w:val="none"/>
                <w:lang w:eastAsia="zh-CN"/>
              </w:rPr>
              <w:t>防城港引航站指定的其他水域。</w:t>
            </w:r>
          </w:p>
          <w:p w14:paraId="2D713B7C">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2.人员配备基本要求</w:t>
            </w:r>
          </w:p>
          <w:p w14:paraId="4B021D86">
            <w:pPr>
              <w:spacing w:line="40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2.1</w:t>
            </w:r>
            <w:r>
              <w:rPr>
                <w:rFonts w:hint="eastAsia" w:ascii="宋体" w:hAnsi="宋体" w:eastAsia="宋体" w:cs="宋体"/>
                <w:b/>
                <w:bCs/>
                <w:color w:val="auto"/>
                <w:sz w:val="21"/>
                <w:szCs w:val="21"/>
                <w:highlight w:val="none"/>
              </w:rPr>
              <w:t>投标人须严格按照《船艇最低安全配员证书》的要求及项目情况</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配备足够的、合格的船员，</w:t>
            </w:r>
            <w:r>
              <w:rPr>
                <w:rFonts w:hint="eastAsia" w:ascii="宋体" w:hAnsi="宋体" w:eastAsia="宋体" w:cs="宋体"/>
                <w:b/>
                <w:bCs/>
                <w:color w:val="auto"/>
                <w:sz w:val="21"/>
                <w:szCs w:val="21"/>
                <w:highlight w:val="none"/>
                <w:lang w:eastAsia="zh-CN"/>
              </w:rPr>
              <w:t>且</w:t>
            </w:r>
            <w:r>
              <w:rPr>
                <w:rFonts w:hint="eastAsia" w:ascii="宋体" w:hAnsi="宋体" w:eastAsia="宋体" w:cs="宋体"/>
                <w:b/>
                <w:bCs/>
                <w:color w:val="auto"/>
                <w:sz w:val="21"/>
                <w:szCs w:val="21"/>
                <w:highlight w:val="none"/>
              </w:rPr>
              <w:t>必须满足船舶适航条件；</w:t>
            </w:r>
          </w:p>
          <w:p w14:paraId="597FEAAF">
            <w:pPr>
              <w:spacing w:line="42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2.2</w:t>
            </w:r>
            <w:r>
              <w:rPr>
                <w:rFonts w:hint="eastAsia" w:ascii="宋体" w:hAnsi="宋体" w:eastAsia="宋体" w:cs="宋体"/>
                <w:b/>
                <w:bCs/>
                <w:color w:val="auto"/>
                <w:sz w:val="21"/>
                <w:szCs w:val="21"/>
                <w:highlight w:val="none"/>
              </w:rPr>
              <w:t>投标人拟派本项目人员应持有有效的</w:t>
            </w:r>
            <w:r>
              <w:rPr>
                <w:rFonts w:hint="eastAsia" w:ascii="宋体" w:hAnsi="宋体" w:cs="宋体"/>
                <w:b/>
                <w:bCs/>
                <w:color w:val="auto"/>
                <w:sz w:val="21"/>
                <w:szCs w:val="21"/>
                <w:highlight w:val="none"/>
                <w:lang w:val="en-US" w:eastAsia="zh-CN"/>
              </w:rPr>
              <w:t>船员</w:t>
            </w:r>
            <w:r>
              <w:rPr>
                <w:rFonts w:hint="eastAsia" w:ascii="宋体" w:hAnsi="宋体" w:eastAsia="宋体" w:cs="宋体"/>
                <w:b/>
                <w:bCs/>
                <w:color w:val="auto"/>
                <w:sz w:val="21"/>
                <w:szCs w:val="21"/>
                <w:highlight w:val="none"/>
              </w:rPr>
              <w:t>适任证书。</w:t>
            </w:r>
          </w:p>
          <w:p w14:paraId="2DD10EB0">
            <w:pPr>
              <w:spacing w:line="420" w:lineRule="exact"/>
              <w:ind w:firstLine="420"/>
              <w:rPr>
                <w:rFonts w:hint="eastAsia" w:ascii="宋体" w:hAnsi="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 xml:space="preserve">2.3 </w:t>
            </w:r>
            <w:r>
              <w:rPr>
                <w:rFonts w:hint="eastAsia" w:ascii="宋体" w:hAnsi="宋体" w:eastAsia="宋体" w:cs="宋体"/>
                <w:b/>
                <w:bCs/>
                <w:color w:val="auto"/>
                <w:sz w:val="21"/>
                <w:szCs w:val="21"/>
                <w:highlight w:val="none"/>
                <w:lang w:val="hr-HR"/>
              </w:rPr>
              <w:t>根据引航艇实际使用情况，为避免引航艇上的船员疲劳驾驶和工作，确保引航安全生产作业，每艘引航艇上每天值班的船员人数最低须按照</w:t>
            </w:r>
            <w:r>
              <w:rPr>
                <w:rFonts w:hint="eastAsia" w:ascii="宋体" w:hAnsi="宋体" w:eastAsia="宋体" w:cs="宋体"/>
                <w:b/>
                <w:bCs/>
                <w:color w:val="auto"/>
                <w:sz w:val="21"/>
                <w:szCs w:val="21"/>
                <w:highlight w:val="none"/>
                <w:lang w:val="hr-HR" w:eastAsia="zh-CN"/>
              </w:rPr>
              <w:t>不少于3名值班人员</w:t>
            </w:r>
            <w:r>
              <w:rPr>
                <w:rFonts w:hint="eastAsia" w:ascii="宋体" w:hAnsi="宋体" w:eastAsia="宋体" w:cs="宋体"/>
                <w:b/>
                <w:bCs/>
                <w:color w:val="auto"/>
                <w:sz w:val="21"/>
                <w:szCs w:val="21"/>
                <w:highlight w:val="none"/>
                <w:lang w:val="hr-HR"/>
              </w:rPr>
              <w:t>的标准配备，确保引航艇符合24小时值班和作业的要求</w:t>
            </w:r>
            <w:r>
              <w:rPr>
                <w:rFonts w:hint="eastAsia" w:ascii="宋体" w:hAnsi="宋体" w:cs="宋体"/>
                <w:b/>
                <w:bCs/>
                <w:color w:val="auto"/>
                <w:sz w:val="21"/>
                <w:szCs w:val="21"/>
                <w:highlight w:val="none"/>
                <w:lang w:val="hr-HR" w:eastAsia="zh-CN"/>
              </w:rPr>
              <w:t>，</w:t>
            </w:r>
            <w:r>
              <w:rPr>
                <w:rFonts w:hint="eastAsia" w:ascii="宋体" w:hAnsi="宋体" w:eastAsia="宋体" w:cs="宋体"/>
                <w:b/>
                <w:bCs/>
                <w:color w:val="auto"/>
                <w:sz w:val="21"/>
                <w:szCs w:val="21"/>
                <w:highlight w:val="none"/>
                <w:lang w:val="hr-HR"/>
              </w:rPr>
              <w:t>以上船员需要持有</w:t>
            </w:r>
            <w:r>
              <w:rPr>
                <w:rFonts w:hint="eastAsia" w:ascii="宋体" w:hAnsi="宋体" w:eastAsia="宋体" w:cs="宋体"/>
                <w:b/>
                <w:bCs/>
                <w:color w:val="auto"/>
                <w:sz w:val="21"/>
                <w:szCs w:val="21"/>
                <w:highlight w:val="none"/>
              </w:rPr>
              <w:t>中华人民共和国海事局颁发的船员适任证书、相关船员专业培训合格证、船员服务簿和其它有关证书</w:t>
            </w:r>
            <w:r>
              <w:rPr>
                <w:rFonts w:hint="eastAsia" w:ascii="宋体" w:hAnsi="宋体" w:eastAsia="宋体" w:cs="宋体"/>
                <w:b/>
                <w:bCs/>
                <w:color w:val="auto"/>
                <w:sz w:val="21"/>
                <w:szCs w:val="21"/>
                <w:highlight w:val="none"/>
                <w:lang w:eastAsia="zh-CN"/>
              </w:rPr>
              <w:t>，且</w:t>
            </w:r>
            <w:r>
              <w:rPr>
                <w:rFonts w:hint="eastAsia" w:ascii="宋体" w:hAnsi="宋体" w:eastAsia="宋体" w:cs="宋体"/>
                <w:b/>
                <w:bCs/>
                <w:color w:val="auto"/>
                <w:sz w:val="21"/>
                <w:szCs w:val="21"/>
                <w:highlight w:val="none"/>
                <w:lang w:val="hr-HR" w:eastAsia="zh-CN"/>
              </w:rPr>
              <w:t>具有</w:t>
            </w:r>
            <w:r>
              <w:rPr>
                <w:rFonts w:hint="eastAsia" w:ascii="宋体" w:hAnsi="宋体" w:eastAsia="宋体" w:cs="宋体"/>
                <w:b/>
                <w:bCs/>
                <w:color w:val="auto"/>
                <w:sz w:val="21"/>
                <w:szCs w:val="21"/>
                <w:highlight w:val="none"/>
                <w:lang w:val="hr-HR"/>
              </w:rPr>
              <w:t>必要的操船技能</w:t>
            </w:r>
            <w:r>
              <w:rPr>
                <w:rFonts w:hint="eastAsia" w:ascii="宋体" w:hAnsi="宋体" w:eastAsia="宋体" w:cs="宋体"/>
                <w:b/>
                <w:bCs/>
                <w:color w:val="auto"/>
                <w:sz w:val="21"/>
                <w:szCs w:val="21"/>
                <w:highlight w:val="none"/>
                <w:lang w:val="hr-HR" w:eastAsia="zh-CN"/>
              </w:rPr>
              <w:t>，</w:t>
            </w:r>
            <w:r>
              <w:rPr>
                <w:rFonts w:hint="eastAsia" w:ascii="宋体" w:hAnsi="宋体" w:eastAsia="宋体" w:cs="宋体"/>
                <w:b/>
                <w:bCs/>
                <w:color w:val="auto"/>
                <w:sz w:val="21"/>
                <w:szCs w:val="21"/>
                <w:highlight w:val="none"/>
              </w:rPr>
              <w:t>船员健康状况符合相关标准</w:t>
            </w:r>
            <w:r>
              <w:rPr>
                <w:rFonts w:hint="eastAsia" w:ascii="宋体" w:hAnsi="宋体" w:cs="宋体"/>
                <w:b/>
                <w:bCs/>
                <w:color w:val="auto"/>
                <w:sz w:val="21"/>
                <w:szCs w:val="21"/>
                <w:highlight w:val="none"/>
                <w:lang w:eastAsia="zh-CN"/>
              </w:rPr>
              <w:t>，并向采购人备案。</w:t>
            </w:r>
          </w:p>
          <w:p w14:paraId="7F64B039">
            <w:pPr>
              <w:spacing w:line="420" w:lineRule="exact"/>
              <w:ind w:firstLine="420"/>
              <w:rPr>
                <w:rFonts w:hint="eastAsia" w:ascii="宋体" w:hAnsi="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 xml:space="preserve">2.4 </w:t>
            </w:r>
            <w:r>
              <w:rPr>
                <w:rFonts w:hint="eastAsia" w:ascii="宋体" w:hAnsi="宋体" w:eastAsia="宋体" w:cs="宋体"/>
                <w:b/>
                <w:bCs/>
                <w:color w:val="auto"/>
                <w:sz w:val="21"/>
                <w:szCs w:val="21"/>
                <w:highlight w:val="none"/>
                <w:lang w:val="hr-HR"/>
              </w:rPr>
              <w:t>所配的人员应具有良好的职业道德和专业技能，并对其进行必要的、有效的培训（包括</w:t>
            </w:r>
            <w:r>
              <w:rPr>
                <w:rFonts w:hint="eastAsia" w:ascii="宋体" w:hAnsi="宋体" w:eastAsia="宋体" w:cs="宋体"/>
                <w:b/>
                <w:bCs/>
                <w:color w:val="auto"/>
                <w:sz w:val="21"/>
                <w:szCs w:val="21"/>
                <w:highlight w:val="none"/>
              </w:rPr>
              <w:t>但不限于</w:t>
            </w:r>
            <w:r>
              <w:rPr>
                <w:rFonts w:hint="eastAsia" w:ascii="宋体" w:hAnsi="宋体" w:eastAsia="宋体" w:cs="宋体"/>
                <w:b/>
                <w:bCs/>
                <w:color w:val="auto"/>
                <w:sz w:val="21"/>
                <w:szCs w:val="21"/>
                <w:highlight w:val="none"/>
                <w:lang w:val="hr-HR"/>
              </w:rPr>
              <w:t>安全作业培训），对于不配合或不符合要求的船员，</w:t>
            </w:r>
            <w:r>
              <w:rPr>
                <w:rFonts w:hint="eastAsia" w:ascii="宋体" w:hAnsi="宋体" w:cs="宋体"/>
                <w:b/>
                <w:bCs/>
                <w:color w:val="auto"/>
                <w:sz w:val="21"/>
                <w:szCs w:val="21"/>
                <w:highlight w:val="none"/>
                <w:lang w:val="hr-HR" w:eastAsia="zh-CN"/>
              </w:rPr>
              <w:t>采购人</w:t>
            </w:r>
            <w:r>
              <w:rPr>
                <w:rFonts w:hint="eastAsia" w:ascii="宋体" w:hAnsi="宋体" w:eastAsia="宋体" w:cs="宋体"/>
                <w:b/>
                <w:bCs/>
                <w:color w:val="auto"/>
                <w:sz w:val="21"/>
                <w:szCs w:val="21"/>
                <w:highlight w:val="none"/>
                <w:lang w:val="hr-HR"/>
              </w:rPr>
              <w:t>有权要求更换，投标人应</w:t>
            </w:r>
            <w:r>
              <w:rPr>
                <w:rFonts w:hint="eastAsia" w:ascii="宋体" w:hAnsi="宋体" w:cs="宋体"/>
                <w:b/>
                <w:bCs/>
                <w:color w:val="auto"/>
                <w:sz w:val="21"/>
                <w:szCs w:val="21"/>
                <w:highlight w:val="none"/>
                <w:lang w:val="en-US" w:eastAsia="zh-CN"/>
              </w:rPr>
              <w:t>按采购人要求的期限内进行</w:t>
            </w:r>
            <w:r>
              <w:rPr>
                <w:rFonts w:hint="eastAsia" w:ascii="宋体" w:hAnsi="宋体" w:eastAsia="宋体" w:cs="宋体"/>
                <w:b/>
                <w:bCs/>
                <w:color w:val="auto"/>
                <w:sz w:val="21"/>
                <w:szCs w:val="21"/>
                <w:highlight w:val="none"/>
                <w:lang w:val="hr-HR"/>
              </w:rPr>
              <w:t>更换。</w:t>
            </w:r>
          </w:p>
          <w:p w14:paraId="0307EB5C">
            <w:pPr>
              <w:spacing w:line="42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3.管理服务要求</w:t>
            </w:r>
          </w:p>
          <w:p w14:paraId="3154F789">
            <w:pPr>
              <w:spacing w:line="420" w:lineRule="exact"/>
              <w:ind w:firstLine="420"/>
              <w:rPr>
                <w:rFonts w:hint="eastAsia" w:ascii="宋体" w:hAnsi="宋体" w:cs="宋体"/>
                <w:b/>
                <w:bCs/>
                <w:color w:val="auto"/>
                <w:sz w:val="21"/>
                <w:szCs w:val="21"/>
                <w:highlight w:val="none"/>
                <w:lang w:eastAsia="zh-CN"/>
              </w:rPr>
            </w:pPr>
            <w:r>
              <w:rPr>
                <w:rFonts w:hint="eastAsia" w:ascii="宋体" w:hAnsi="宋体" w:eastAsia="宋体" w:cs="宋体"/>
                <w:b/>
                <w:bCs/>
                <w:color w:val="auto"/>
                <w:sz w:val="21"/>
                <w:szCs w:val="21"/>
                <w:highlight w:val="none"/>
              </w:rPr>
              <w:t>3.1</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投标人应根据</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的要求，提供引航艇管理和接送引航员和其他工作人员</w:t>
            </w:r>
            <w:r>
              <w:rPr>
                <w:rFonts w:hint="eastAsia" w:ascii="宋体" w:hAnsi="宋体" w:eastAsia="宋体" w:cs="宋体"/>
                <w:b/>
                <w:bCs/>
                <w:color w:val="auto"/>
                <w:sz w:val="21"/>
                <w:szCs w:val="21"/>
                <w:highlight w:val="none"/>
                <w:lang w:eastAsia="zh-CN"/>
              </w:rPr>
              <w:t>接送服务</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以</w:t>
            </w:r>
            <w:r>
              <w:rPr>
                <w:rFonts w:hint="eastAsia" w:ascii="宋体" w:hAnsi="宋体" w:eastAsia="宋体" w:cs="宋体"/>
                <w:b/>
                <w:bCs/>
                <w:color w:val="auto"/>
                <w:sz w:val="21"/>
                <w:szCs w:val="21"/>
                <w:highlight w:val="none"/>
              </w:rPr>
              <w:t>及</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相关的其他业务的海上交通接送工作</w:t>
            </w:r>
            <w:r>
              <w:rPr>
                <w:rFonts w:hint="eastAsia" w:ascii="宋体" w:hAnsi="宋体" w:cs="宋体"/>
                <w:b/>
                <w:bCs/>
                <w:color w:val="auto"/>
                <w:sz w:val="21"/>
                <w:szCs w:val="21"/>
                <w:highlight w:val="none"/>
                <w:lang w:eastAsia="zh-CN"/>
              </w:rPr>
              <w:t>。</w:t>
            </w:r>
          </w:p>
          <w:p w14:paraId="7A5D4C55">
            <w:pPr>
              <w:spacing w:line="420" w:lineRule="exact"/>
              <w:ind w:firstLine="420"/>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 xml:space="preserve">3.2 </w:t>
            </w:r>
            <w:r>
              <w:rPr>
                <w:rFonts w:hint="eastAsia" w:ascii="宋体" w:hAnsi="宋体" w:eastAsia="宋体" w:cs="宋体"/>
                <w:b/>
                <w:bCs/>
                <w:color w:val="auto"/>
                <w:sz w:val="21"/>
                <w:szCs w:val="21"/>
                <w:highlight w:val="none"/>
              </w:rPr>
              <w:t>投标人必须有</w:t>
            </w:r>
            <w:r>
              <w:rPr>
                <w:rFonts w:hint="eastAsia" w:ascii="宋体" w:hAnsi="宋体" w:eastAsia="宋体" w:cs="宋体"/>
                <w:b/>
                <w:bCs/>
                <w:color w:val="auto"/>
                <w:sz w:val="21"/>
                <w:szCs w:val="21"/>
                <w:highlight w:val="none"/>
                <w:lang w:val="hr-HR"/>
              </w:rPr>
              <w:t>满足引航艇停泊条件的码头</w:t>
            </w:r>
            <w:r>
              <w:rPr>
                <w:rFonts w:hint="eastAsia" w:ascii="宋体" w:hAnsi="宋体" w:cs="宋体"/>
                <w:b/>
                <w:bCs/>
                <w:color w:val="auto"/>
                <w:sz w:val="21"/>
                <w:szCs w:val="21"/>
                <w:highlight w:val="none"/>
                <w:lang w:val="hr-HR" w:eastAsia="zh-CN"/>
              </w:rPr>
              <w:t>（</w:t>
            </w:r>
            <w:r>
              <w:rPr>
                <w:rFonts w:hint="eastAsia" w:ascii="宋体" w:hAnsi="宋体" w:eastAsia="宋体" w:cs="宋体"/>
                <w:b/>
                <w:bCs/>
                <w:color w:val="auto"/>
                <w:sz w:val="21"/>
                <w:szCs w:val="21"/>
                <w:highlight w:val="none"/>
                <w:lang w:val="hr-HR"/>
              </w:rPr>
              <w:t>码头</w:t>
            </w:r>
            <w:r>
              <w:rPr>
                <w:rFonts w:hint="eastAsia" w:ascii="宋体" w:hAnsi="宋体" w:cs="宋体"/>
                <w:b/>
                <w:bCs/>
                <w:color w:val="auto"/>
                <w:sz w:val="21"/>
                <w:szCs w:val="21"/>
                <w:highlight w:val="none"/>
                <w:lang w:val="en-US" w:eastAsia="zh-CN"/>
              </w:rPr>
              <w:t>可以是投标人自有，或租赁，或承诺中标后项目实施前提供自有或租赁</w:t>
            </w:r>
            <w:r>
              <w:rPr>
                <w:rFonts w:hint="eastAsia" w:ascii="宋体" w:hAnsi="宋体" w:eastAsia="宋体" w:cs="宋体"/>
                <w:b/>
                <w:bCs/>
                <w:color w:val="auto"/>
                <w:sz w:val="21"/>
                <w:szCs w:val="21"/>
                <w:highlight w:val="none"/>
                <w:lang w:val="hr-HR"/>
              </w:rPr>
              <w:t>满足引航艇停泊条件的码头</w:t>
            </w:r>
            <w:r>
              <w:rPr>
                <w:rFonts w:hint="eastAsia" w:ascii="宋体" w:hAnsi="宋体" w:cs="宋体"/>
                <w:b/>
                <w:bCs/>
                <w:color w:val="auto"/>
                <w:sz w:val="21"/>
                <w:szCs w:val="21"/>
                <w:highlight w:val="none"/>
                <w:lang w:val="hr-HR" w:eastAsia="zh-CN"/>
              </w:rPr>
              <w:t>）</w:t>
            </w:r>
            <w:r>
              <w:rPr>
                <w:rFonts w:hint="eastAsia" w:ascii="宋体" w:hAnsi="宋体" w:eastAsia="宋体" w:cs="宋体"/>
                <w:b/>
                <w:bCs/>
                <w:color w:val="auto"/>
                <w:sz w:val="21"/>
                <w:szCs w:val="21"/>
                <w:highlight w:val="none"/>
                <w:lang w:val="hr-HR"/>
              </w:rPr>
              <w:t>，需在投标文件中提供相关证明材料</w:t>
            </w:r>
            <w:r>
              <w:rPr>
                <w:rFonts w:hint="eastAsia" w:ascii="宋体" w:hAnsi="宋体" w:cs="宋体"/>
                <w:b/>
                <w:bCs/>
                <w:color w:val="auto"/>
                <w:sz w:val="21"/>
                <w:szCs w:val="21"/>
                <w:highlight w:val="none"/>
                <w:lang w:val="hr-HR" w:eastAsia="zh-CN"/>
              </w:rPr>
              <w:t>（</w:t>
            </w:r>
            <w:r>
              <w:rPr>
                <w:rFonts w:hint="eastAsia" w:ascii="宋体" w:hAnsi="宋体" w:cs="宋体"/>
                <w:b/>
                <w:bCs/>
                <w:color w:val="auto"/>
                <w:sz w:val="21"/>
                <w:szCs w:val="21"/>
                <w:highlight w:val="none"/>
                <w:lang w:val="en-US" w:eastAsia="zh-CN"/>
              </w:rPr>
              <w:t>属于自有的，提供码头所有权证明材料；如</w:t>
            </w:r>
            <w:r>
              <w:rPr>
                <w:rFonts w:hint="eastAsia" w:ascii="宋体" w:hAnsi="宋体" w:eastAsia="宋体" w:cs="宋体"/>
                <w:b/>
                <w:bCs/>
                <w:color w:val="auto"/>
                <w:sz w:val="21"/>
                <w:szCs w:val="21"/>
                <w:highlight w:val="none"/>
                <w:lang w:val="hr-HR"/>
              </w:rPr>
              <w:t>码头</w:t>
            </w:r>
            <w:r>
              <w:rPr>
                <w:rFonts w:hint="eastAsia" w:ascii="宋体" w:hAnsi="宋体" w:cs="宋体"/>
                <w:b/>
                <w:bCs/>
                <w:color w:val="auto"/>
                <w:sz w:val="21"/>
                <w:szCs w:val="21"/>
                <w:highlight w:val="none"/>
                <w:lang w:val="en-US" w:eastAsia="zh-CN"/>
              </w:rPr>
              <w:t>属于租赁的，提供码头租赁证明材料；如属于承诺中标后项目实施前提供自有或租赁</w:t>
            </w:r>
            <w:r>
              <w:rPr>
                <w:rFonts w:hint="eastAsia" w:ascii="宋体" w:hAnsi="宋体" w:eastAsia="宋体" w:cs="宋体"/>
                <w:b/>
                <w:bCs/>
                <w:color w:val="auto"/>
                <w:sz w:val="21"/>
                <w:szCs w:val="21"/>
                <w:highlight w:val="none"/>
                <w:lang w:val="hr-HR"/>
              </w:rPr>
              <w:t>满足引航艇停泊条件码头的</w:t>
            </w:r>
            <w:r>
              <w:rPr>
                <w:rFonts w:hint="eastAsia" w:ascii="宋体" w:hAnsi="宋体" w:cs="宋体"/>
                <w:b/>
                <w:bCs/>
                <w:color w:val="auto"/>
                <w:sz w:val="21"/>
                <w:szCs w:val="21"/>
                <w:highlight w:val="none"/>
                <w:lang w:val="hr-HR" w:eastAsia="zh-CN"/>
              </w:rPr>
              <w:t>，</w:t>
            </w:r>
            <w:r>
              <w:rPr>
                <w:rFonts w:hint="eastAsia" w:ascii="宋体" w:hAnsi="宋体" w:cs="宋体"/>
                <w:b/>
                <w:bCs/>
                <w:color w:val="auto"/>
                <w:sz w:val="21"/>
                <w:szCs w:val="21"/>
                <w:highlight w:val="none"/>
                <w:lang w:val="en-US" w:eastAsia="zh-CN"/>
              </w:rPr>
              <w:t>提供响应承诺书，承诺书格式自拟</w:t>
            </w:r>
            <w:r>
              <w:rPr>
                <w:rFonts w:hint="eastAsia" w:ascii="宋体" w:hAnsi="宋体" w:cs="宋体"/>
                <w:b/>
                <w:bCs/>
                <w:color w:val="auto"/>
                <w:sz w:val="21"/>
                <w:szCs w:val="21"/>
                <w:highlight w:val="none"/>
                <w:lang w:val="hr-HR" w:eastAsia="zh-CN"/>
              </w:rPr>
              <w:t>）。</w:t>
            </w:r>
          </w:p>
          <w:p w14:paraId="77565245">
            <w:pPr>
              <w:spacing w:line="420" w:lineRule="exact"/>
              <w:ind w:firstLine="42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3.</w:t>
            </w: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根据</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的要求，确保2艘引航艇24小时</w:t>
            </w:r>
            <w:r>
              <w:rPr>
                <w:rFonts w:hint="eastAsia" w:ascii="宋体" w:hAnsi="宋体" w:cs="宋体"/>
                <w:b/>
                <w:bCs/>
                <w:color w:val="auto"/>
                <w:sz w:val="21"/>
                <w:szCs w:val="21"/>
                <w:highlight w:val="none"/>
                <w:lang w:val="en-US" w:eastAsia="zh-CN"/>
              </w:rPr>
              <w:t>处于</w:t>
            </w:r>
            <w:r>
              <w:rPr>
                <w:rFonts w:hint="eastAsia" w:ascii="宋体" w:hAnsi="宋体" w:eastAsia="宋体" w:cs="宋体"/>
                <w:b/>
                <w:bCs/>
                <w:color w:val="auto"/>
                <w:sz w:val="21"/>
                <w:szCs w:val="21"/>
                <w:highlight w:val="none"/>
              </w:rPr>
              <w:t>适航运行状态，</w:t>
            </w:r>
            <w:r>
              <w:rPr>
                <w:rFonts w:hint="eastAsia" w:ascii="宋体" w:hAnsi="宋体" w:cs="宋体"/>
                <w:b/>
                <w:bCs/>
                <w:color w:val="auto"/>
                <w:sz w:val="21"/>
                <w:szCs w:val="21"/>
                <w:highlight w:val="none"/>
                <w:lang w:val="en-US" w:eastAsia="zh-CN"/>
              </w:rPr>
              <w:t>并</w:t>
            </w:r>
            <w:r>
              <w:rPr>
                <w:rFonts w:hint="eastAsia" w:ascii="宋体" w:hAnsi="宋体" w:eastAsia="宋体" w:cs="宋体"/>
                <w:b/>
                <w:bCs/>
                <w:color w:val="auto"/>
                <w:sz w:val="21"/>
                <w:szCs w:val="21"/>
                <w:highlight w:val="none"/>
                <w:lang w:eastAsia="zh-CN"/>
              </w:rPr>
              <w:t>将引航艇停靠在指定泊位。</w:t>
            </w:r>
          </w:p>
          <w:p w14:paraId="6C3FAA12">
            <w:pPr>
              <w:spacing w:line="420" w:lineRule="exact"/>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lang w:eastAsia="zh-CN"/>
              </w:rPr>
              <w:t>必须</w:t>
            </w:r>
            <w:r>
              <w:rPr>
                <w:rFonts w:hint="eastAsia" w:ascii="宋体" w:hAnsi="宋体" w:eastAsia="宋体" w:cs="宋体"/>
                <w:b/>
                <w:bCs/>
                <w:color w:val="auto"/>
                <w:sz w:val="21"/>
                <w:szCs w:val="21"/>
                <w:highlight w:val="none"/>
              </w:rPr>
              <w:t>服从</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对引航艇的工作调度，根据</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指令安排引航艇作业，不能影响引航生产作业</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未经</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许可不能进行其它作业。</w:t>
            </w:r>
          </w:p>
          <w:p w14:paraId="26B87AF7">
            <w:pPr>
              <w:spacing w:line="420" w:lineRule="exact"/>
              <w:ind w:firstLine="420"/>
              <w:rPr>
                <w:rFonts w:hint="eastAsia"/>
                <w:b/>
                <w:bCs/>
                <w:color w:val="auto"/>
                <w:szCs w:val="21"/>
                <w:highlight w:val="none"/>
                <w:lang w:eastAsia="zh-CN"/>
              </w:rPr>
            </w:pPr>
            <w:r>
              <w:rPr>
                <w:rFonts w:hint="eastAsia" w:ascii="宋体" w:hAnsi="宋体" w:eastAsia="宋体" w:cs="宋体"/>
                <w:b/>
                <w:bCs/>
                <w:color w:val="auto"/>
                <w:sz w:val="21"/>
                <w:szCs w:val="21"/>
                <w:highlight w:val="none"/>
                <w:lang w:val="en-US" w:eastAsia="zh-CN"/>
              </w:rPr>
              <w:t>3.</w:t>
            </w:r>
            <w:r>
              <w:rPr>
                <w:rFonts w:hint="eastAsia" w:ascii="宋体" w:hAnsi="宋体" w:cs="宋体"/>
                <w:b/>
                <w:bCs/>
                <w:color w:val="auto"/>
                <w:sz w:val="21"/>
                <w:szCs w:val="21"/>
                <w:highlight w:val="none"/>
                <w:lang w:val="en-US" w:eastAsia="zh-CN"/>
              </w:rPr>
              <w:t xml:space="preserve">5 </w:t>
            </w:r>
            <w:r>
              <w:rPr>
                <w:b/>
                <w:bCs/>
                <w:color w:val="auto"/>
                <w:szCs w:val="21"/>
                <w:highlight w:val="none"/>
              </w:rPr>
              <w:t>负责</w:t>
            </w:r>
            <w:r>
              <w:rPr>
                <w:rFonts w:hint="eastAsia"/>
                <w:b/>
                <w:bCs/>
                <w:color w:val="auto"/>
                <w:szCs w:val="21"/>
                <w:highlight w:val="none"/>
                <w:lang w:eastAsia="zh-CN"/>
              </w:rPr>
              <w:t>制定</w:t>
            </w:r>
            <w:r>
              <w:rPr>
                <w:b/>
                <w:bCs/>
                <w:color w:val="auto"/>
                <w:szCs w:val="21"/>
                <w:highlight w:val="none"/>
              </w:rPr>
              <w:t>引航艇管理制度、操作规程、</w:t>
            </w:r>
            <w:r>
              <w:rPr>
                <w:rFonts w:hint="eastAsia"/>
                <w:b/>
                <w:bCs/>
                <w:color w:val="auto"/>
                <w:szCs w:val="21"/>
                <w:highlight w:val="none"/>
                <w:lang w:val="en-US" w:eastAsia="zh-CN"/>
              </w:rPr>
              <w:t>维修</w:t>
            </w:r>
            <w:r>
              <w:rPr>
                <w:rFonts w:hint="eastAsia"/>
                <w:b/>
                <w:bCs/>
                <w:color w:val="auto"/>
                <w:szCs w:val="21"/>
                <w:highlight w:val="none"/>
                <w:lang w:eastAsia="zh-CN"/>
              </w:rPr>
              <w:t>及</w:t>
            </w:r>
            <w:r>
              <w:rPr>
                <w:b/>
                <w:bCs/>
                <w:color w:val="auto"/>
                <w:szCs w:val="21"/>
                <w:highlight w:val="none"/>
              </w:rPr>
              <w:t>维护服务方案，并报采购人批准</w:t>
            </w:r>
            <w:r>
              <w:rPr>
                <w:rFonts w:hint="eastAsia"/>
                <w:b/>
                <w:bCs/>
                <w:color w:val="auto"/>
                <w:szCs w:val="21"/>
                <w:highlight w:val="none"/>
                <w:lang w:eastAsia="zh-CN"/>
              </w:rPr>
              <w:t>后</w:t>
            </w:r>
            <w:r>
              <w:rPr>
                <w:b/>
                <w:bCs/>
                <w:color w:val="auto"/>
                <w:szCs w:val="21"/>
                <w:highlight w:val="none"/>
              </w:rPr>
              <w:t>实施</w:t>
            </w:r>
            <w:r>
              <w:rPr>
                <w:rFonts w:hint="eastAsia"/>
                <w:b/>
                <w:bCs/>
                <w:color w:val="auto"/>
                <w:szCs w:val="21"/>
                <w:highlight w:val="none"/>
                <w:lang w:eastAsia="zh-CN"/>
              </w:rPr>
              <w:t>。</w:t>
            </w:r>
          </w:p>
          <w:p w14:paraId="2212F5B8">
            <w:pPr>
              <w:spacing w:line="420" w:lineRule="exact"/>
              <w:ind w:firstLine="420"/>
              <w:rPr>
                <w:rFonts w:hint="eastAsia" w:ascii="宋体" w:hAnsi="宋体" w:eastAsia="宋体" w:cs="宋体"/>
                <w:b/>
                <w:bCs/>
                <w:color w:val="auto"/>
                <w:sz w:val="21"/>
                <w:szCs w:val="21"/>
                <w:highlight w:val="none"/>
                <w:lang w:val="hr-HR"/>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hr-HR"/>
              </w:rPr>
              <w:t>.</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hr-HR"/>
              </w:rPr>
              <w:t xml:space="preserve"> 在每月10日前向</w:t>
            </w:r>
            <w:r>
              <w:rPr>
                <w:rFonts w:hint="eastAsia" w:ascii="宋体" w:hAnsi="宋体" w:cs="宋体"/>
                <w:b/>
                <w:bCs/>
                <w:color w:val="auto"/>
                <w:sz w:val="21"/>
                <w:szCs w:val="21"/>
                <w:highlight w:val="none"/>
                <w:lang w:val="hr-HR" w:eastAsia="zh-CN"/>
              </w:rPr>
              <w:t>采购人</w:t>
            </w:r>
            <w:r>
              <w:rPr>
                <w:rFonts w:hint="eastAsia" w:ascii="宋体" w:hAnsi="宋体" w:eastAsia="宋体" w:cs="宋体"/>
                <w:b/>
                <w:bCs/>
                <w:color w:val="auto"/>
                <w:sz w:val="21"/>
                <w:szCs w:val="21"/>
                <w:highlight w:val="none"/>
                <w:lang w:val="hr-HR"/>
              </w:rPr>
              <w:t>提供一份上月引航艇的管理和服务报告，内容涵盖船舶的现状、当月维修保养情况和下月维护保养计划、作业任务及完成情况等相关事宜。</w:t>
            </w:r>
          </w:p>
          <w:p w14:paraId="1A61E175">
            <w:pPr>
              <w:spacing w:line="420" w:lineRule="exact"/>
              <w:ind w:firstLine="420"/>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val="en-US" w:eastAsia="zh-CN"/>
              </w:rPr>
              <w:t xml:space="preserve"> 为确保服务质量及与采购人沟通联络，投标人须设置专职主管，负责对项目服务质量的检查监督及与采购人的日常业务联系</w:t>
            </w:r>
            <w:r>
              <w:rPr>
                <w:rFonts w:hint="eastAsia" w:ascii="宋体" w:hAnsi="宋体" w:cs="宋体"/>
                <w:b/>
                <w:bCs/>
                <w:color w:val="auto"/>
                <w:sz w:val="21"/>
                <w:szCs w:val="21"/>
                <w:highlight w:val="none"/>
                <w:lang w:val="en-US" w:eastAsia="zh-CN"/>
              </w:rPr>
              <w:t>，且须列明专职主管姓名及联系方式。</w:t>
            </w:r>
          </w:p>
          <w:p w14:paraId="0260ADDB">
            <w:pPr>
              <w:spacing w:line="420" w:lineRule="exact"/>
              <w:ind w:firstLine="42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.船舶维护保养</w:t>
            </w:r>
          </w:p>
          <w:p w14:paraId="70807D23">
            <w:pPr>
              <w:spacing w:line="420" w:lineRule="exact"/>
              <w:ind w:firstLine="42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投标人在合同有效期内做好船舶的维护管理，确保船体、轮机、电气和救生设施、通导设备等都满足适航条件。</w:t>
            </w:r>
          </w:p>
          <w:p w14:paraId="546DD552">
            <w:pPr>
              <w:spacing w:line="420" w:lineRule="exact"/>
              <w:ind w:firstLine="42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投标人应保持船体和船舱整洁，船容船貌良好，并接受</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的日常监督和检查。</w:t>
            </w:r>
          </w:p>
          <w:p w14:paraId="1CC0A16A">
            <w:pPr>
              <w:spacing w:line="420" w:lineRule="exact"/>
              <w:ind w:firstLine="420"/>
              <w:rPr>
                <w:rFonts w:hint="eastAsia" w:ascii="宋体" w:hAnsi="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投标人负责与引航艇相关的一切</w:t>
            </w:r>
            <w:r>
              <w:rPr>
                <w:rFonts w:hint="eastAsia" w:ascii="宋体" w:hAnsi="宋体" w:cs="宋体"/>
                <w:b/>
                <w:bCs/>
                <w:color w:val="auto"/>
                <w:sz w:val="21"/>
                <w:szCs w:val="21"/>
                <w:highlight w:val="none"/>
                <w:lang w:eastAsia="zh-CN"/>
              </w:rPr>
              <w:t>维修、维护、保养等</w:t>
            </w:r>
            <w:r>
              <w:rPr>
                <w:rFonts w:hint="eastAsia" w:ascii="宋体" w:hAnsi="宋体" w:eastAsia="宋体" w:cs="宋体"/>
                <w:b/>
                <w:bCs/>
                <w:color w:val="auto"/>
                <w:sz w:val="21"/>
                <w:szCs w:val="21"/>
                <w:highlight w:val="none"/>
              </w:rPr>
              <w:t>费</w:t>
            </w:r>
            <w:r>
              <w:rPr>
                <w:rFonts w:hint="eastAsia" w:ascii="宋体" w:hAnsi="宋体" w:cs="宋体"/>
                <w:b/>
                <w:bCs/>
                <w:color w:val="auto"/>
                <w:sz w:val="21"/>
                <w:szCs w:val="21"/>
                <w:highlight w:val="none"/>
                <w:lang w:eastAsia="zh-CN"/>
              </w:rPr>
              <w:t>用</w:t>
            </w:r>
            <w:r>
              <w:rPr>
                <w:rFonts w:hint="eastAsia" w:ascii="宋体" w:hAnsi="宋体" w:eastAsia="宋体" w:cs="宋体"/>
                <w:b/>
                <w:bCs/>
                <w:color w:val="auto"/>
                <w:sz w:val="21"/>
                <w:szCs w:val="21"/>
                <w:highlight w:val="none"/>
              </w:rPr>
              <w:t>，包含但不限于日常维护、维修含大件的更换和维修、零配件的更换和维修</w:t>
            </w:r>
            <w:r>
              <w:rPr>
                <w:rFonts w:hint="eastAsia" w:ascii="宋体" w:hAnsi="宋体" w:cs="宋体"/>
                <w:b/>
                <w:bCs/>
                <w:color w:val="auto"/>
                <w:sz w:val="21"/>
                <w:szCs w:val="21"/>
                <w:highlight w:val="none"/>
                <w:lang w:eastAsia="zh-CN"/>
              </w:rPr>
              <w:t>等全部费用。</w:t>
            </w:r>
            <w:bookmarkStart w:id="43" w:name="_Toc318718645"/>
            <w:bookmarkStart w:id="44" w:name="_Toc316896769"/>
          </w:p>
          <w:p w14:paraId="7EF7CA02">
            <w:pPr>
              <w:spacing w:line="400" w:lineRule="exact"/>
              <w:ind w:firstLine="420"/>
              <w:rPr>
                <w:rFonts w:hint="eastAsia" w:ascii="宋体" w:hAnsi="宋体" w:eastAsia="宋体" w:cs="宋体"/>
                <w:b/>
                <w:bCs/>
                <w:color w:val="auto"/>
                <w:sz w:val="21"/>
                <w:szCs w:val="21"/>
                <w:highlight w:val="none"/>
                <w:lang w:val="hr-HR"/>
              </w:rPr>
            </w:pP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hr-HR"/>
              </w:rPr>
              <w:t>燃油</w:t>
            </w:r>
            <w:bookmarkEnd w:id="43"/>
            <w:bookmarkEnd w:id="44"/>
            <w:r>
              <w:rPr>
                <w:rFonts w:hint="eastAsia" w:ascii="宋体" w:hAnsi="宋体" w:eastAsia="宋体" w:cs="宋体"/>
                <w:b/>
                <w:bCs/>
                <w:color w:val="auto"/>
                <w:sz w:val="21"/>
                <w:szCs w:val="21"/>
                <w:highlight w:val="none"/>
                <w:lang w:val="hr-HR"/>
              </w:rPr>
              <w:t>供应</w:t>
            </w:r>
          </w:p>
          <w:p w14:paraId="502C8970">
            <w:pPr>
              <w:spacing w:line="400" w:lineRule="exact"/>
              <w:ind w:firstLine="420"/>
              <w:rPr>
                <w:rFonts w:hint="eastAsia" w:ascii="宋体" w:hAnsi="宋体" w:eastAsia="宋体" w:cs="宋体"/>
                <w:b/>
                <w:bCs/>
                <w:color w:val="auto"/>
                <w:sz w:val="21"/>
                <w:szCs w:val="21"/>
                <w:highlight w:val="none"/>
                <w:lang w:val="hr-HR"/>
              </w:rPr>
            </w:pP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val="hr-HR"/>
              </w:rPr>
              <w:t>.1 引航艇的燃油应由合法资质的供应商供应，所使用的燃油需满足标准船用柴油规格，并接受</w:t>
            </w:r>
            <w:r>
              <w:rPr>
                <w:rFonts w:hint="eastAsia" w:ascii="宋体" w:hAnsi="宋体" w:cs="宋体"/>
                <w:b/>
                <w:bCs/>
                <w:color w:val="auto"/>
                <w:sz w:val="21"/>
                <w:szCs w:val="21"/>
                <w:highlight w:val="none"/>
                <w:lang w:val="hr-HR" w:eastAsia="zh-CN"/>
              </w:rPr>
              <w:t>采购人</w:t>
            </w:r>
            <w:r>
              <w:rPr>
                <w:rFonts w:hint="eastAsia" w:ascii="宋体" w:hAnsi="宋体" w:eastAsia="宋体" w:cs="宋体"/>
                <w:b/>
                <w:bCs/>
                <w:color w:val="auto"/>
                <w:sz w:val="21"/>
                <w:szCs w:val="21"/>
                <w:highlight w:val="none"/>
                <w:lang w:val="hr-HR"/>
              </w:rPr>
              <w:t>的监督和检查。</w:t>
            </w:r>
          </w:p>
          <w:p w14:paraId="7403C4B3">
            <w:pPr>
              <w:spacing w:line="400" w:lineRule="exact"/>
              <w:ind w:firstLine="420"/>
              <w:rPr>
                <w:rFonts w:hint="eastAsia" w:ascii="宋体" w:hAnsi="宋体" w:eastAsia="宋体" w:cs="宋体"/>
                <w:b/>
                <w:bCs/>
                <w:color w:val="auto"/>
                <w:sz w:val="21"/>
                <w:szCs w:val="21"/>
                <w:highlight w:val="none"/>
                <w:lang w:val="hr-HR"/>
              </w:rPr>
            </w:pP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val="hr-HR"/>
              </w:rPr>
              <w:t>.2燃油费包含在投标报价中。</w:t>
            </w:r>
          </w:p>
          <w:p w14:paraId="1438EFC6">
            <w:pPr>
              <w:spacing w:line="400" w:lineRule="exact"/>
              <w:ind w:firstLine="42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hr-HR"/>
              </w:rPr>
              <w:t>船舶修理</w:t>
            </w:r>
          </w:p>
          <w:p w14:paraId="685238D8">
            <w:pPr>
              <w:spacing w:line="400" w:lineRule="exact"/>
              <w:ind w:firstLine="420"/>
              <w:rPr>
                <w:rFonts w:hint="eastAsia" w:ascii="宋体" w:hAnsi="宋体" w:eastAsia="宋体" w:cs="宋体"/>
                <w:b/>
                <w:bCs/>
                <w:color w:val="auto"/>
                <w:sz w:val="21"/>
                <w:szCs w:val="21"/>
                <w:highlight w:val="none"/>
                <w:lang w:val="hr-HR"/>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1制定船舶坞修及年度维修计划，坞修及年度维修计划应详细列明修理项目、费用、维修时间、</w:t>
            </w:r>
            <w:r>
              <w:rPr>
                <w:rFonts w:hint="eastAsia" w:ascii="宋体" w:hAnsi="宋体" w:eastAsia="宋体" w:cs="宋体"/>
                <w:b/>
                <w:bCs/>
                <w:color w:val="auto"/>
                <w:sz w:val="21"/>
                <w:szCs w:val="21"/>
                <w:highlight w:val="none"/>
                <w:lang w:val="hr-HR"/>
              </w:rPr>
              <w:t>用于维护引航艇的配件、备品备件等清单，</w:t>
            </w:r>
            <w:r>
              <w:rPr>
                <w:rFonts w:hint="eastAsia" w:ascii="宋体" w:hAnsi="宋体" w:eastAsia="宋体" w:cs="宋体"/>
                <w:b/>
                <w:bCs/>
                <w:color w:val="auto"/>
                <w:sz w:val="21"/>
                <w:szCs w:val="21"/>
                <w:highlight w:val="none"/>
              </w:rPr>
              <w:t>报</w:t>
            </w:r>
            <w:r>
              <w:rPr>
                <w:rFonts w:hint="eastAsia" w:ascii="宋体" w:hAnsi="宋体" w:cs="宋体"/>
                <w:b/>
                <w:bCs/>
                <w:color w:val="auto"/>
                <w:sz w:val="21"/>
                <w:szCs w:val="21"/>
                <w:highlight w:val="none"/>
                <w:lang w:val="hr-HR" w:eastAsia="zh-CN"/>
              </w:rPr>
              <w:t>采购人</w:t>
            </w:r>
            <w:r>
              <w:rPr>
                <w:rFonts w:hint="eastAsia" w:ascii="宋体" w:hAnsi="宋体" w:eastAsia="宋体" w:cs="宋体"/>
                <w:b/>
                <w:bCs/>
                <w:color w:val="auto"/>
                <w:sz w:val="21"/>
                <w:szCs w:val="21"/>
                <w:highlight w:val="none"/>
              </w:rPr>
              <w:t>审核</w:t>
            </w:r>
            <w:r>
              <w:rPr>
                <w:rFonts w:hint="eastAsia" w:ascii="宋体" w:hAnsi="宋体" w:eastAsia="宋体" w:cs="宋体"/>
                <w:b/>
                <w:bCs/>
                <w:color w:val="auto"/>
                <w:sz w:val="21"/>
                <w:szCs w:val="21"/>
                <w:highlight w:val="none"/>
                <w:lang w:eastAsia="zh-CN"/>
              </w:rPr>
              <w:t>，经</w:t>
            </w:r>
            <w:r>
              <w:rPr>
                <w:rFonts w:hint="eastAsia" w:ascii="宋体" w:hAnsi="宋体" w:cs="宋体"/>
                <w:b/>
                <w:bCs/>
                <w:color w:val="auto"/>
                <w:sz w:val="21"/>
                <w:szCs w:val="21"/>
                <w:highlight w:val="none"/>
                <w:lang w:val="hr-HR" w:eastAsia="zh-CN"/>
              </w:rPr>
              <w:t>采购人</w:t>
            </w:r>
            <w:r>
              <w:rPr>
                <w:rFonts w:hint="eastAsia" w:ascii="宋体" w:hAnsi="宋体" w:eastAsia="宋体" w:cs="宋体"/>
                <w:b/>
                <w:bCs/>
                <w:color w:val="auto"/>
                <w:sz w:val="21"/>
                <w:szCs w:val="21"/>
                <w:highlight w:val="none"/>
              </w:rPr>
              <w:t>同意后方可实施。</w:t>
            </w:r>
            <w:r>
              <w:rPr>
                <w:rFonts w:hint="eastAsia" w:ascii="宋体" w:hAnsi="宋体" w:cs="宋体"/>
                <w:b/>
                <w:bCs/>
                <w:color w:val="auto"/>
                <w:sz w:val="21"/>
                <w:szCs w:val="21"/>
                <w:highlight w:val="none"/>
                <w:lang w:val="hr-HR" w:eastAsia="zh-CN"/>
              </w:rPr>
              <w:t>采购人</w:t>
            </w:r>
            <w:r>
              <w:rPr>
                <w:rFonts w:hint="eastAsia" w:ascii="宋体" w:hAnsi="宋体" w:eastAsia="宋体" w:cs="宋体"/>
                <w:b/>
                <w:bCs/>
                <w:color w:val="auto"/>
                <w:sz w:val="21"/>
                <w:szCs w:val="21"/>
                <w:highlight w:val="none"/>
                <w:lang w:val="hr-HR"/>
              </w:rPr>
              <w:t>有权对整个坞修和年度维修过程进行监督。</w:t>
            </w:r>
          </w:p>
          <w:p w14:paraId="3D831284">
            <w:pPr>
              <w:spacing w:line="400" w:lineRule="exact"/>
              <w:ind w:firstLine="420"/>
              <w:rPr>
                <w:rFonts w:hint="eastAsia" w:ascii="宋体" w:hAnsi="宋体" w:eastAsia="宋体" w:cs="宋体"/>
                <w:b/>
                <w:bCs/>
                <w:color w:val="auto"/>
                <w:sz w:val="21"/>
                <w:szCs w:val="21"/>
                <w:highlight w:val="none"/>
                <w:lang w:val="hr-HR"/>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hr-HR"/>
              </w:rPr>
              <w:t>.2 引航艇的日常维护保养应在工作间歇时间进行，如影响船舶使用应事先得到</w:t>
            </w:r>
            <w:r>
              <w:rPr>
                <w:rFonts w:hint="eastAsia" w:ascii="宋体" w:hAnsi="宋体" w:cs="宋体"/>
                <w:b/>
                <w:bCs/>
                <w:color w:val="auto"/>
                <w:sz w:val="21"/>
                <w:szCs w:val="21"/>
                <w:highlight w:val="none"/>
                <w:lang w:val="hr-HR" w:eastAsia="zh-CN"/>
              </w:rPr>
              <w:t>采购人</w:t>
            </w:r>
            <w:r>
              <w:rPr>
                <w:rFonts w:hint="eastAsia" w:ascii="宋体" w:hAnsi="宋体" w:eastAsia="宋体" w:cs="宋体"/>
                <w:b/>
                <w:bCs/>
                <w:color w:val="auto"/>
                <w:sz w:val="21"/>
                <w:szCs w:val="21"/>
                <w:highlight w:val="none"/>
                <w:lang w:val="hr-HR"/>
              </w:rPr>
              <w:t>同意。</w:t>
            </w:r>
          </w:p>
          <w:p w14:paraId="6FE059E6">
            <w:pPr>
              <w:spacing w:line="400" w:lineRule="exact"/>
              <w:ind w:firstLine="420"/>
              <w:rPr>
                <w:rFonts w:hint="eastAsia" w:ascii="宋体" w:hAnsi="宋体" w:eastAsia="宋体" w:cs="宋体"/>
                <w:b/>
                <w:bCs/>
                <w:color w:val="auto"/>
                <w:sz w:val="21"/>
                <w:szCs w:val="21"/>
                <w:highlight w:val="none"/>
                <w:lang w:val="hr-HR"/>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hr-HR"/>
              </w:rPr>
              <w:t>.3</w:t>
            </w:r>
            <w:r>
              <w:rPr>
                <w:rFonts w:hint="eastAsia" w:ascii="宋体" w:hAnsi="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lang w:val="hr-HR"/>
              </w:rPr>
              <w:t>引航艇发生机械故障或海难事故造成船舶损坏时，应首先查明故障原因或损坏情况，及时向</w:t>
            </w:r>
            <w:r>
              <w:rPr>
                <w:rFonts w:hint="eastAsia" w:ascii="宋体" w:hAnsi="宋体" w:cs="宋体"/>
                <w:b/>
                <w:bCs/>
                <w:color w:val="auto"/>
                <w:sz w:val="21"/>
                <w:szCs w:val="21"/>
                <w:highlight w:val="none"/>
                <w:lang w:val="hr-HR" w:eastAsia="zh-CN"/>
              </w:rPr>
              <w:t>采购人</w:t>
            </w:r>
            <w:r>
              <w:rPr>
                <w:rFonts w:hint="eastAsia" w:ascii="宋体" w:hAnsi="宋体" w:eastAsia="宋体" w:cs="宋体"/>
                <w:b/>
                <w:bCs/>
                <w:color w:val="auto"/>
                <w:sz w:val="21"/>
                <w:szCs w:val="21"/>
                <w:highlight w:val="none"/>
                <w:lang w:val="hr-HR"/>
              </w:rPr>
              <w:t>报告，确定维修项目</w:t>
            </w:r>
            <w:r>
              <w:rPr>
                <w:rFonts w:hint="eastAsia" w:ascii="宋体" w:hAnsi="宋体" w:eastAsia="宋体" w:cs="宋体"/>
                <w:b/>
                <w:bCs/>
                <w:color w:val="auto"/>
                <w:sz w:val="21"/>
                <w:szCs w:val="21"/>
                <w:highlight w:val="none"/>
                <w:lang w:val="hr-HR" w:eastAsia="zh-CN"/>
              </w:rPr>
              <w:t>，</w:t>
            </w:r>
            <w:r>
              <w:rPr>
                <w:rFonts w:hint="eastAsia" w:ascii="宋体" w:hAnsi="宋体" w:eastAsia="宋体" w:cs="宋体"/>
                <w:b/>
                <w:bCs/>
                <w:color w:val="auto"/>
                <w:sz w:val="21"/>
                <w:szCs w:val="21"/>
                <w:highlight w:val="none"/>
                <w:lang w:val="hr-HR"/>
              </w:rPr>
              <w:t>评估维修所需费用及维修时间，制定维修计划，选定维修厂，经</w:t>
            </w:r>
            <w:r>
              <w:rPr>
                <w:rFonts w:hint="eastAsia" w:ascii="宋体" w:hAnsi="宋体" w:cs="宋体"/>
                <w:b/>
                <w:bCs/>
                <w:color w:val="auto"/>
                <w:sz w:val="21"/>
                <w:szCs w:val="21"/>
                <w:highlight w:val="none"/>
                <w:lang w:val="hr-HR" w:eastAsia="zh-CN"/>
              </w:rPr>
              <w:t>采购人</w:t>
            </w:r>
            <w:r>
              <w:rPr>
                <w:rFonts w:hint="eastAsia" w:ascii="宋体" w:hAnsi="宋体" w:eastAsia="宋体" w:cs="宋体"/>
                <w:b/>
                <w:bCs/>
                <w:color w:val="auto"/>
                <w:sz w:val="21"/>
                <w:szCs w:val="21"/>
                <w:highlight w:val="none"/>
                <w:lang w:val="hr-HR"/>
              </w:rPr>
              <w:t>批准后在</w:t>
            </w:r>
            <w:r>
              <w:rPr>
                <w:rFonts w:hint="eastAsia" w:ascii="宋体" w:hAnsi="宋体" w:cs="宋体"/>
                <w:b/>
                <w:bCs/>
                <w:color w:val="auto"/>
                <w:sz w:val="21"/>
                <w:szCs w:val="21"/>
                <w:highlight w:val="none"/>
                <w:lang w:val="hr-HR" w:eastAsia="zh-CN"/>
              </w:rPr>
              <w:t>采购人</w:t>
            </w:r>
            <w:r>
              <w:rPr>
                <w:rFonts w:hint="eastAsia" w:ascii="宋体" w:hAnsi="宋体" w:eastAsia="宋体" w:cs="宋体"/>
                <w:b/>
                <w:bCs/>
                <w:color w:val="auto"/>
                <w:sz w:val="21"/>
                <w:szCs w:val="21"/>
                <w:highlight w:val="none"/>
                <w:lang w:val="hr-HR"/>
              </w:rPr>
              <w:t>的监督下实施维修。涉及船舶保险的应及时报保险公司</w:t>
            </w:r>
            <w:r>
              <w:rPr>
                <w:rFonts w:hint="eastAsia" w:ascii="宋体" w:hAnsi="宋体" w:eastAsia="宋体" w:cs="宋体"/>
                <w:b/>
                <w:bCs/>
                <w:color w:val="auto"/>
                <w:sz w:val="21"/>
                <w:szCs w:val="21"/>
                <w:highlight w:val="none"/>
                <w:lang w:val="hr-HR" w:eastAsia="zh-CN"/>
              </w:rPr>
              <w:t>，</w:t>
            </w:r>
            <w:r>
              <w:rPr>
                <w:rFonts w:hint="eastAsia" w:ascii="宋体" w:hAnsi="宋体" w:eastAsia="宋体" w:cs="宋体"/>
                <w:b/>
                <w:bCs/>
                <w:color w:val="auto"/>
                <w:sz w:val="21"/>
                <w:szCs w:val="21"/>
                <w:highlight w:val="none"/>
                <w:lang w:val="hr-HR"/>
              </w:rPr>
              <w:t>并备齐保险理赔所需的一切材料。</w:t>
            </w:r>
          </w:p>
          <w:p w14:paraId="79CC0D59">
            <w:pPr>
              <w:spacing w:line="400" w:lineRule="exact"/>
              <w:ind w:firstLine="420"/>
              <w:rPr>
                <w:rFonts w:hint="eastAsia" w:ascii="宋体" w:hAnsi="宋体" w:cs="宋体"/>
                <w:b/>
                <w:bCs/>
                <w:color w:val="auto"/>
                <w:sz w:val="21"/>
                <w:szCs w:val="21"/>
                <w:highlight w:val="none"/>
                <w:u w:val="none"/>
                <w:lang w:eastAsia="zh-CN"/>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.4在使用引航艇过程中，如果出现故障</w:t>
            </w:r>
            <w:r>
              <w:rPr>
                <w:rFonts w:hint="eastAsia" w:ascii="宋体" w:hAnsi="宋体" w:eastAsia="宋体" w:cs="宋体"/>
                <w:b/>
                <w:bCs/>
                <w:color w:val="auto"/>
                <w:sz w:val="21"/>
                <w:szCs w:val="21"/>
                <w:highlight w:val="none"/>
                <w:lang w:val="hr-HR"/>
              </w:rPr>
              <w:t>不能运行时，</w:t>
            </w:r>
            <w:r>
              <w:rPr>
                <w:rFonts w:hint="eastAsia" w:ascii="宋体" w:hAnsi="宋体" w:cs="宋体"/>
                <w:b/>
                <w:bCs/>
                <w:color w:val="auto"/>
                <w:sz w:val="21"/>
                <w:szCs w:val="21"/>
                <w:highlight w:val="none"/>
                <w:u w:val="none"/>
                <w:lang w:val="hr-HR" w:eastAsia="zh-CN"/>
              </w:rPr>
              <w:t>投标人</w:t>
            </w:r>
            <w:r>
              <w:rPr>
                <w:rFonts w:hint="eastAsia" w:ascii="宋体" w:hAnsi="宋体" w:eastAsia="宋体" w:cs="宋体"/>
                <w:b/>
                <w:bCs/>
                <w:color w:val="auto"/>
                <w:sz w:val="21"/>
                <w:szCs w:val="21"/>
                <w:highlight w:val="none"/>
                <w:u w:val="none"/>
                <w:lang w:val="hr-HR"/>
              </w:rPr>
              <w:t>应</w:t>
            </w:r>
            <w:r>
              <w:rPr>
                <w:rFonts w:hint="eastAsia" w:ascii="宋体" w:hAnsi="宋体" w:eastAsia="宋体" w:cs="宋体"/>
                <w:b/>
                <w:bCs/>
                <w:color w:val="auto"/>
                <w:sz w:val="21"/>
                <w:szCs w:val="21"/>
                <w:highlight w:val="none"/>
                <w:u w:val="none"/>
                <w:lang w:val="hr-HR" w:eastAsia="zh-CN"/>
              </w:rPr>
              <w:t>具备</w:t>
            </w:r>
            <w:r>
              <w:rPr>
                <w:rFonts w:hint="eastAsia" w:ascii="宋体" w:hAnsi="宋体" w:eastAsia="宋体" w:cs="宋体"/>
                <w:b/>
                <w:bCs/>
                <w:color w:val="auto"/>
                <w:sz w:val="21"/>
                <w:szCs w:val="21"/>
                <w:highlight w:val="none"/>
                <w:u w:val="none"/>
              </w:rPr>
              <w:t>快速维修、保障能力，对水线以下船体的检查和维修应就近上排或进坞，禁止使用吊艇的方式</w:t>
            </w:r>
            <w:r>
              <w:rPr>
                <w:rFonts w:hint="eastAsia" w:ascii="宋体" w:hAnsi="宋体" w:cs="宋体"/>
                <w:b/>
                <w:bCs/>
                <w:color w:val="auto"/>
                <w:sz w:val="21"/>
                <w:szCs w:val="21"/>
                <w:highlight w:val="none"/>
                <w:u w:val="none"/>
                <w:lang w:eastAsia="zh-CN"/>
              </w:rPr>
              <w:t>，并且</w:t>
            </w:r>
            <w:r>
              <w:rPr>
                <w:rFonts w:hint="eastAsia" w:ascii="宋体" w:hAnsi="宋体" w:cs="宋体"/>
                <w:b/>
                <w:bCs/>
                <w:color w:val="auto"/>
                <w:sz w:val="21"/>
                <w:szCs w:val="21"/>
                <w:highlight w:val="none"/>
                <w:u w:val="none"/>
                <w:lang w:val="hr-HR" w:eastAsia="zh-CN"/>
              </w:rPr>
              <w:t>提供符合适航和安全要求的临时替代船舶安全接送引航员，确保不能影响引航生产作业。</w:t>
            </w:r>
          </w:p>
          <w:p w14:paraId="5C1A857A">
            <w:pPr>
              <w:spacing w:line="400" w:lineRule="exact"/>
              <w:ind w:firstLine="420"/>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val="en-US" w:eastAsia="zh-CN"/>
              </w:rPr>
              <w:t>.安全应急</w:t>
            </w:r>
          </w:p>
          <w:p w14:paraId="735BE0C7">
            <w:pPr>
              <w:spacing w:line="400" w:lineRule="exact"/>
              <w:ind w:firstLine="420"/>
              <w:rPr>
                <w:rFonts w:hint="eastAsia" w:ascii="宋体" w:hAnsi="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val="en-US" w:eastAsia="zh-CN"/>
              </w:rPr>
              <w:t xml:space="preserve">.1 </w:t>
            </w:r>
            <w:r>
              <w:rPr>
                <w:rFonts w:hint="eastAsia" w:ascii="宋体" w:hAnsi="宋体" w:cs="宋体"/>
                <w:b/>
                <w:bCs/>
                <w:color w:val="auto"/>
                <w:sz w:val="21"/>
                <w:szCs w:val="21"/>
                <w:highlight w:val="none"/>
                <w:lang w:val="en-US" w:eastAsia="zh-CN"/>
              </w:rPr>
              <w:t>中标</w:t>
            </w:r>
            <w:r>
              <w:rPr>
                <w:rFonts w:hint="eastAsia" w:ascii="宋体" w:hAnsi="宋体" w:eastAsia="宋体" w:cs="宋体"/>
                <w:b/>
                <w:bCs/>
                <w:color w:val="auto"/>
                <w:sz w:val="21"/>
                <w:szCs w:val="21"/>
                <w:highlight w:val="none"/>
                <w:lang w:val="en-US" w:eastAsia="zh-CN"/>
              </w:rPr>
              <w:t>人</w:t>
            </w:r>
            <w:r>
              <w:rPr>
                <w:rFonts w:hint="eastAsia" w:ascii="宋体" w:hAnsi="宋体" w:eastAsia="宋体" w:cs="宋体"/>
                <w:b/>
                <w:bCs/>
                <w:color w:val="auto"/>
                <w:sz w:val="21"/>
                <w:szCs w:val="21"/>
                <w:highlight w:val="none"/>
                <w:lang w:eastAsia="zh-CN"/>
              </w:rPr>
              <w:t>能够</w:t>
            </w:r>
            <w:r>
              <w:rPr>
                <w:rFonts w:hint="eastAsia" w:ascii="宋体" w:hAnsi="宋体" w:eastAsia="宋体" w:cs="宋体"/>
                <w:b/>
                <w:bCs/>
                <w:color w:val="auto"/>
                <w:sz w:val="21"/>
                <w:szCs w:val="21"/>
                <w:highlight w:val="none"/>
              </w:rPr>
              <w:t>妥善处理委托期间的突发事件，做好应急响应工作方案，确保人员及交通艇的安全</w:t>
            </w:r>
            <w:r>
              <w:rPr>
                <w:rFonts w:hint="eastAsia" w:ascii="宋体" w:hAnsi="宋体" w:cs="宋体"/>
                <w:b/>
                <w:bCs/>
                <w:color w:val="auto"/>
                <w:sz w:val="21"/>
                <w:szCs w:val="21"/>
                <w:highlight w:val="none"/>
                <w:lang w:eastAsia="zh-CN"/>
              </w:rPr>
              <w:t>。</w:t>
            </w:r>
          </w:p>
          <w:p w14:paraId="0052E91A">
            <w:pPr>
              <w:spacing w:line="400" w:lineRule="exact"/>
              <w:ind w:firstLine="420"/>
              <w:rPr>
                <w:rFonts w:hint="eastAsia" w:ascii="宋体" w:hAnsi="宋体" w:cs="宋体"/>
                <w:b/>
                <w:bCs/>
                <w:color w:val="auto"/>
                <w:sz w:val="21"/>
                <w:szCs w:val="21"/>
                <w:highlight w:val="none"/>
                <w:lang w:eastAsia="zh-CN"/>
              </w:rPr>
            </w:pPr>
            <w:r>
              <w:rPr>
                <w:rFonts w:hint="eastAsia"/>
                <w:b/>
                <w:bCs/>
                <w:color w:val="auto"/>
                <w:szCs w:val="21"/>
                <w:highlight w:val="none"/>
                <w:lang w:val="en-US" w:eastAsia="zh-CN"/>
              </w:rPr>
              <w:t xml:space="preserve">7.2 </w:t>
            </w:r>
            <w:r>
              <w:rPr>
                <w:rFonts w:hint="eastAsia"/>
                <w:b/>
                <w:bCs/>
                <w:color w:val="auto"/>
                <w:szCs w:val="21"/>
                <w:highlight w:val="none"/>
                <w:lang w:eastAsia="zh-CN"/>
              </w:rPr>
              <w:t>制定</w:t>
            </w:r>
            <w:r>
              <w:rPr>
                <w:b/>
                <w:bCs/>
                <w:color w:val="auto"/>
                <w:szCs w:val="21"/>
                <w:highlight w:val="none"/>
              </w:rPr>
              <w:t>引航艇安全管理的措施，制定防汛防台的方案及应急预案</w:t>
            </w:r>
            <w:r>
              <w:rPr>
                <w:rFonts w:hint="eastAsia"/>
                <w:b/>
                <w:bCs/>
                <w:color w:val="auto"/>
                <w:szCs w:val="21"/>
                <w:highlight w:val="none"/>
                <w:lang w:eastAsia="zh-CN"/>
              </w:rPr>
              <w:t>，在</w:t>
            </w:r>
            <w:r>
              <w:rPr>
                <w:b/>
                <w:bCs/>
                <w:color w:val="auto"/>
                <w:szCs w:val="21"/>
                <w:highlight w:val="none"/>
              </w:rPr>
              <w:t>紧急状态下确保预案能顺利实施</w:t>
            </w:r>
            <w:r>
              <w:rPr>
                <w:rFonts w:hint="eastAsia"/>
                <w:b/>
                <w:bCs/>
                <w:color w:val="auto"/>
                <w:szCs w:val="21"/>
                <w:highlight w:val="none"/>
                <w:lang w:val="en-US" w:eastAsia="zh-CN"/>
              </w:rPr>
              <w:t>。</w:t>
            </w:r>
          </w:p>
          <w:p w14:paraId="18863289">
            <w:pPr>
              <w:spacing w:line="400" w:lineRule="exact"/>
              <w:ind w:firstLine="42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US" w:eastAsia="zh-CN"/>
              </w:rPr>
              <w:t xml:space="preserve"> </w:t>
            </w:r>
            <w:r>
              <w:rPr>
                <w:rFonts w:hint="eastAsia" w:ascii="宋体" w:hAnsi="宋体" w:cs="宋体"/>
                <w:b/>
                <w:bCs/>
                <w:color w:val="auto"/>
                <w:sz w:val="21"/>
                <w:szCs w:val="21"/>
                <w:highlight w:val="none"/>
                <w:lang w:val="en-US" w:eastAsia="zh-CN"/>
              </w:rPr>
              <w:t>中标</w:t>
            </w:r>
            <w:r>
              <w:rPr>
                <w:rFonts w:hint="eastAsia" w:ascii="宋体" w:hAnsi="宋体" w:eastAsia="宋体" w:cs="宋体"/>
                <w:b/>
                <w:bCs/>
                <w:color w:val="auto"/>
                <w:sz w:val="21"/>
                <w:szCs w:val="21"/>
                <w:highlight w:val="none"/>
                <w:lang w:val="en-US" w:eastAsia="zh-CN"/>
              </w:rPr>
              <w:t>人需提供应急人员安排及应急人员岗位职责等，能提出对消防管理、自然灾害事件、意外事件等突发事件的解决措施，能对应急情况发生的问题立即响应，及时处理</w:t>
            </w:r>
            <w:r>
              <w:rPr>
                <w:rFonts w:hint="eastAsia" w:ascii="宋体" w:hAnsi="宋体" w:cs="宋体"/>
                <w:b/>
                <w:bCs/>
                <w:color w:val="auto"/>
                <w:sz w:val="21"/>
                <w:szCs w:val="21"/>
                <w:highlight w:val="none"/>
                <w:lang w:val="en-US" w:eastAsia="zh-CN"/>
              </w:rPr>
              <w:t>。</w:t>
            </w:r>
          </w:p>
          <w:p w14:paraId="76944F52">
            <w:pPr>
              <w:spacing w:line="400" w:lineRule="exact"/>
              <w:ind w:firstLine="42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en-US" w:eastAsia="zh-CN"/>
              </w:rPr>
              <w:t xml:space="preserve"> 遇到紧急情况时，</w:t>
            </w:r>
            <w:r>
              <w:rPr>
                <w:rFonts w:hint="eastAsia" w:ascii="宋体" w:hAnsi="宋体" w:cs="宋体"/>
                <w:b/>
                <w:bCs/>
                <w:color w:val="auto"/>
                <w:sz w:val="21"/>
                <w:szCs w:val="21"/>
                <w:highlight w:val="none"/>
                <w:lang w:val="en-US" w:eastAsia="zh-CN"/>
              </w:rPr>
              <w:t>中标供应商</w:t>
            </w:r>
            <w:r>
              <w:rPr>
                <w:rFonts w:hint="eastAsia" w:ascii="宋体" w:hAnsi="宋体" w:eastAsia="宋体" w:cs="宋体"/>
                <w:b/>
                <w:bCs/>
                <w:color w:val="auto"/>
                <w:sz w:val="21"/>
                <w:szCs w:val="21"/>
                <w:highlight w:val="none"/>
                <w:lang w:val="en-US" w:eastAsia="zh-CN"/>
              </w:rPr>
              <w:t>在接到电话通知后，</w:t>
            </w:r>
            <w:r>
              <w:rPr>
                <w:rFonts w:hint="eastAsia" w:ascii="宋体" w:hAnsi="宋体" w:cs="宋体"/>
                <w:b/>
                <w:bCs/>
                <w:color w:val="auto"/>
                <w:sz w:val="21"/>
                <w:szCs w:val="21"/>
                <w:highlight w:val="none"/>
                <w:lang w:val="en-US" w:eastAsia="zh-CN"/>
              </w:rPr>
              <w:t>立即</w:t>
            </w:r>
            <w:r>
              <w:rPr>
                <w:rFonts w:hint="eastAsia" w:ascii="宋体" w:hAnsi="宋体" w:eastAsia="宋体" w:cs="宋体"/>
                <w:b/>
                <w:bCs/>
                <w:color w:val="auto"/>
                <w:sz w:val="21"/>
                <w:szCs w:val="21"/>
                <w:highlight w:val="none"/>
                <w:lang w:val="en-US" w:eastAsia="zh-CN"/>
              </w:rPr>
              <w:t>做出响应，</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小时到达采购人</w:t>
            </w:r>
            <w:r>
              <w:rPr>
                <w:rFonts w:hint="eastAsia" w:ascii="宋体" w:hAnsi="宋体" w:cs="宋体"/>
                <w:b/>
                <w:bCs/>
                <w:color w:val="auto"/>
                <w:sz w:val="21"/>
                <w:szCs w:val="21"/>
                <w:highlight w:val="none"/>
                <w:lang w:val="en-US" w:eastAsia="zh-CN"/>
              </w:rPr>
              <w:t>指定的</w:t>
            </w:r>
            <w:r>
              <w:rPr>
                <w:rFonts w:hint="eastAsia" w:ascii="宋体" w:hAnsi="宋体" w:eastAsia="宋体" w:cs="宋体"/>
                <w:b/>
                <w:bCs/>
                <w:color w:val="auto"/>
                <w:sz w:val="21"/>
                <w:szCs w:val="21"/>
                <w:highlight w:val="none"/>
                <w:lang w:val="en-US" w:eastAsia="zh-CN"/>
              </w:rPr>
              <w:t>现场。一般问题应在24小时内解决，重大问题或其它无法迅速解决的问题应在一周内解决。</w:t>
            </w:r>
          </w:p>
        </w:tc>
      </w:tr>
      <w:tr w14:paraId="0875F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77" w:type="dxa"/>
            <w:gridSpan w:val="5"/>
            <w:tcBorders>
              <w:top w:val="single" w:color="auto" w:sz="4" w:space="0"/>
              <w:left w:val="single" w:color="auto" w:sz="4" w:space="0"/>
              <w:bottom w:val="single" w:color="auto" w:sz="4" w:space="0"/>
              <w:right w:val="single" w:color="auto" w:sz="4" w:space="0"/>
            </w:tcBorders>
            <w:noWrap w:val="0"/>
            <w:vAlign w:val="center"/>
          </w:tcPr>
          <w:p w14:paraId="493FA862">
            <w:pPr>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color w:val="auto"/>
                <w:sz w:val="24"/>
                <w:szCs w:val="24"/>
                <w:highlight w:val="none"/>
              </w:rPr>
              <w:t>▲二、商务要求</w:t>
            </w:r>
          </w:p>
        </w:tc>
      </w:tr>
      <w:tr w14:paraId="58E6F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5" w:type="dxa"/>
            <w:gridSpan w:val="3"/>
            <w:tcBorders>
              <w:top w:val="single" w:color="auto" w:sz="4" w:space="0"/>
              <w:left w:val="single" w:color="auto" w:sz="4" w:space="0"/>
              <w:bottom w:val="single" w:color="auto" w:sz="4" w:space="0"/>
              <w:right w:val="single" w:color="auto" w:sz="4" w:space="0"/>
            </w:tcBorders>
            <w:noWrap w:val="0"/>
            <w:vAlign w:val="center"/>
          </w:tcPr>
          <w:p w14:paraId="4208A841">
            <w:pPr>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投标报价</w:t>
            </w:r>
          </w:p>
        </w:tc>
        <w:tc>
          <w:tcPr>
            <w:tcW w:w="8012" w:type="dxa"/>
            <w:gridSpan w:val="2"/>
            <w:tcBorders>
              <w:top w:val="single" w:color="auto" w:sz="4" w:space="0"/>
              <w:left w:val="single" w:color="auto" w:sz="4" w:space="0"/>
              <w:bottom w:val="single" w:color="auto" w:sz="4" w:space="0"/>
              <w:right w:val="single" w:color="auto" w:sz="4" w:space="0"/>
            </w:tcBorders>
            <w:noWrap w:val="0"/>
            <w:vAlign w:val="top"/>
          </w:tcPr>
          <w:p w14:paraId="3933BE61">
            <w:pPr>
              <w:spacing w:line="400" w:lineRule="exact"/>
              <w:ind w:firstLine="42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投标报价是履行合同的最终价格，包括但不限于以下内容：</w:t>
            </w:r>
          </w:p>
          <w:p w14:paraId="52B46121">
            <w:pPr>
              <w:spacing w:line="400" w:lineRule="exact"/>
              <w:ind w:firstLine="420"/>
              <w:rPr>
                <w:rFonts w:hint="eastAsia" w:ascii="宋体" w:hAnsi="宋体" w:eastAsia="宋体" w:cs="宋体"/>
                <w:b/>
                <w:bCs/>
                <w:color w:val="auto"/>
                <w:sz w:val="21"/>
                <w:szCs w:val="21"/>
                <w:highlight w:val="none"/>
                <w:lang w:val="hr-HR" w:eastAsia="zh-CN"/>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hr-HR" w:eastAsia="zh-CN"/>
              </w:rPr>
              <w:t>所有船员的工资、绩效、社会保险、福利待遇等相关费用。任何由于没有支付船员费用发生的群体上访、劳资纠纷等事件所造成的一切损失和不良影响，由</w:t>
            </w:r>
            <w:r>
              <w:rPr>
                <w:rFonts w:hint="eastAsia" w:ascii="宋体" w:hAnsi="宋体" w:cs="宋体"/>
                <w:b/>
                <w:bCs/>
                <w:color w:val="auto"/>
                <w:sz w:val="21"/>
                <w:szCs w:val="21"/>
                <w:highlight w:val="none"/>
                <w:lang w:val="hr-HR" w:eastAsia="zh-CN"/>
              </w:rPr>
              <w:t>中标供应商</w:t>
            </w:r>
            <w:r>
              <w:rPr>
                <w:rFonts w:hint="eastAsia" w:ascii="宋体" w:hAnsi="宋体" w:eastAsia="宋体" w:cs="宋体"/>
                <w:b/>
                <w:bCs/>
                <w:color w:val="auto"/>
                <w:sz w:val="21"/>
                <w:szCs w:val="21"/>
                <w:highlight w:val="none"/>
                <w:lang w:val="hr-HR" w:eastAsia="zh-CN"/>
              </w:rPr>
              <w:t>承担，且</w:t>
            </w:r>
            <w:r>
              <w:rPr>
                <w:rFonts w:hint="eastAsia" w:ascii="宋体" w:hAnsi="宋体" w:eastAsia="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lang w:val="hr-HR" w:eastAsia="zh-CN"/>
              </w:rPr>
              <w:t>有权追究由此造成的一切损失。</w:t>
            </w:r>
          </w:p>
          <w:p w14:paraId="6CFD70BE">
            <w:pPr>
              <w:spacing w:line="400" w:lineRule="exact"/>
              <w:ind w:firstLine="420"/>
              <w:rPr>
                <w:rFonts w:hint="eastAsia" w:ascii="宋体" w:hAnsi="宋体" w:eastAsia="宋体" w:cs="宋体"/>
                <w:b/>
                <w:bCs/>
                <w:color w:val="auto"/>
                <w:sz w:val="21"/>
                <w:szCs w:val="21"/>
                <w:highlight w:val="none"/>
                <w:u w:val="none"/>
                <w:lang w:eastAsia="zh-CN"/>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val="hr-HR" w:eastAsia="zh-CN"/>
              </w:rPr>
              <w:t>负责</w:t>
            </w:r>
            <w:r>
              <w:rPr>
                <w:rFonts w:hint="eastAsia" w:ascii="宋体" w:hAnsi="宋体" w:eastAsia="宋体" w:cs="宋体"/>
                <w:b/>
                <w:bCs/>
                <w:color w:val="auto"/>
                <w:sz w:val="21"/>
                <w:szCs w:val="21"/>
                <w:highlight w:val="none"/>
                <w:lang w:val="en-US" w:eastAsia="zh-CN"/>
              </w:rPr>
              <w:t>与引航艇相关</w:t>
            </w:r>
            <w:r>
              <w:rPr>
                <w:rFonts w:hint="eastAsia" w:ascii="宋体" w:hAnsi="宋体" w:cs="宋体"/>
                <w:b/>
                <w:bCs/>
                <w:color w:val="auto"/>
                <w:sz w:val="21"/>
                <w:szCs w:val="21"/>
                <w:highlight w:val="none"/>
                <w:lang w:val="en-US" w:eastAsia="zh-CN"/>
              </w:rPr>
              <w:t>的</w:t>
            </w:r>
            <w:r>
              <w:rPr>
                <w:rFonts w:hint="eastAsia" w:ascii="宋体" w:hAnsi="宋体" w:eastAsia="宋体" w:cs="宋体"/>
                <w:b/>
                <w:bCs/>
                <w:color w:val="auto"/>
                <w:sz w:val="21"/>
                <w:szCs w:val="21"/>
                <w:highlight w:val="none"/>
                <w:lang w:val="en-US" w:eastAsia="zh-CN"/>
              </w:rPr>
              <w:t>运营、维护、</w:t>
            </w:r>
            <w:r>
              <w:rPr>
                <w:rFonts w:hint="eastAsia" w:ascii="宋体" w:hAnsi="宋体" w:cs="宋体"/>
                <w:b/>
                <w:bCs/>
                <w:color w:val="auto"/>
                <w:sz w:val="21"/>
                <w:szCs w:val="21"/>
                <w:highlight w:val="none"/>
                <w:lang w:val="en-US" w:eastAsia="zh-CN"/>
              </w:rPr>
              <w:t>维修、</w:t>
            </w:r>
            <w:r>
              <w:rPr>
                <w:rFonts w:hint="eastAsia" w:ascii="宋体" w:hAnsi="宋体" w:eastAsia="宋体" w:cs="宋体"/>
                <w:b/>
                <w:bCs/>
                <w:color w:val="auto"/>
                <w:sz w:val="21"/>
                <w:szCs w:val="21"/>
                <w:highlight w:val="none"/>
                <w:lang w:val="en-US" w:eastAsia="zh-CN"/>
              </w:rPr>
              <w:t>管理</w:t>
            </w:r>
            <w:r>
              <w:rPr>
                <w:rFonts w:hint="eastAsia" w:ascii="宋体" w:hAnsi="宋体" w:cs="宋体"/>
                <w:b/>
                <w:bCs/>
                <w:color w:val="auto"/>
                <w:sz w:val="21"/>
                <w:szCs w:val="21"/>
                <w:highlight w:val="none"/>
                <w:lang w:val="en-US" w:eastAsia="zh-CN"/>
              </w:rPr>
              <w:t>等</w:t>
            </w:r>
            <w:r>
              <w:rPr>
                <w:rFonts w:hint="eastAsia" w:ascii="宋体" w:hAnsi="宋体" w:eastAsia="宋体" w:cs="宋体"/>
                <w:b/>
                <w:bCs/>
                <w:color w:val="auto"/>
                <w:sz w:val="21"/>
                <w:szCs w:val="21"/>
                <w:highlight w:val="none"/>
                <w:lang w:val="en-US" w:eastAsia="zh-CN"/>
              </w:rPr>
              <w:t>所涉及的一切费用</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hr-HR" w:eastAsia="zh-CN"/>
              </w:rPr>
              <w:t xml:space="preserve"> </w:t>
            </w:r>
            <w:r>
              <w:rPr>
                <w:rFonts w:hint="eastAsia" w:ascii="宋体" w:hAnsi="宋体" w:eastAsia="宋体" w:cs="宋体"/>
                <w:b/>
                <w:bCs/>
                <w:color w:val="auto"/>
                <w:sz w:val="21"/>
                <w:szCs w:val="21"/>
                <w:highlight w:val="none"/>
              </w:rPr>
              <w:t>包含但不限于日常维护、大件的更换和维修、</w:t>
            </w:r>
            <w:r>
              <w:rPr>
                <w:rFonts w:hint="eastAsia" w:ascii="宋体" w:hAnsi="宋体" w:cs="宋体"/>
                <w:b/>
                <w:bCs/>
                <w:color w:val="auto"/>
                <w:sz w:val="21"/>
                <w:szCs w:val="21"/>
                <w:highlight w:val="none"/>
                <w:lang w:eastAsia="zh-CN"/>
              </w:rPr>
              <w:t>各类</w:t>
            </w:r>
            <w:r>
              <w:rPr>
                <w:rFonts w:hint="eastAsia" w:ascii="宋体" w:hAnsi="宋体" w:eastAsia="宋体" w:cs="宋体"/>
                <w:b/>
                <w:bCs/>
                <w:color w:val="auto"/>
                <w:sz w:val="21"/>
                <w:szCs w:val="21"/>
                <w:highlight w:val="none"/>
              </w:rPr>
              <w:t>零配件的更换和维修、换证、年审、年检、保险、上排、保养、燃料、污油污水处理、水、电、燃气、税金等费用</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u w:val="none"/>
                <w:lang w:eastAsia="zh-CN"/>
              </w:rPr>
              <w:t>采购人无需再另行支付其他费用。</w:t>
            </w:r>
          </w:p>
          <w:p w14:paraId="35ECB680">
            <w:pPr>
              <w:spacing w:line="400" w:lineRule="exact"/>
              <w:ind w:firstLine="420"/>
              <w:rPr>
                <w:rFonts w:hint="eastAsia" w:ascii="宋体" w:hAnsi="宋体" w:eastAsia="宋体" w:cs="宋体"/>
                <w:b/>
                <w:bCs/>
                <w:color w:val="auto"/>
                <w:sz w:val="21"/>
                <w:szCs w:val="21"/>
                <w:highlight w:val="none"/>
                <w:lang w:val="hr-HR" w:eastAsia="zh-CN"/>
              </w:rPr>
            </w:pPr>
            <w:r>
              <w:rPr>
                <w:rFonts w:hint="eastAsia" w:ascii="宋体" w:hAnsi="宋体" w:eastAsia="宋体" w:cs="宋体"/>
                <w:b/>
                <w:bCs/>
                <w:color w:val="auto"/>
                <w:sz w:val="21"/>
                <w:szCs w:val="21"/>
                <w:highlight w:val="none"/>
                <w:lang w:val="en-US" w:eastAsia="zh-CN"/>
              </w:rPr>
              <w:t>3.船舶使用的燃油、润滑油、油漆、缆绳等费用。</w:t>
            </w:r>
          </w:p>
          <w:p w14:paraId="4956283F">
            <w:pPr>
              <w:spacing w:line="400" w:lineRule="exact"/>
              <w:ind w:firstLine="420"/>
              <w:rPr>
                <w:rFonts w:hint="eastAsia" w:ascii="宋体" w:hAnsi="宋体" w:eastAsia="宋体" w:cs="宋体"/>
                <w:b/>
                <w:bCs/>
                <w:color w:val="auto"/>
                <w:sz w:val="21"/>
                <w:szCs w:val="21"/>
                <w:highlight w:val="none"/>
                <w:lang w:val="hr-HR" w:eastAsia="zh-CN"/>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hr-HR" w:eastAsia="zh-CN"/>
              </w:rPr>
              <w:t>为所有服务于引航艇的船员等工作人员购买符合中国相关法律法规要求的社会保险，并充分考虑船员行业的高风险性，应为船员投保</w:t>
            </w:r>
            <w:r>
              <w:rPr>
                <w:rFonts w:hint="eastAsia" w:ascii="宋体" w:hAnsi="宋体" w:eastAsia="宋体" w:cs="宋体"/>
                <w:b/>
                <w:bCs/>
                <w:color w:val="auto"/>
                <w:sz w:val="21"/>
                <w:szCs w:val="21"/>
                <w:highlight w:val="none"/>
                <w:lang w:val="en-US" w:eastAsia="zh-CN"/>
              </w:rPr>
              <w:fldChar w:fldCharType="begin"/>
            </w:r>
            <w:r>
              <w:rPr>
                <w:rFonts w:hint="eastAsia" w:ascii="宋体" w:hAnsi="宋体" w:eastAsia="宋体" w:cs="宋体"/>
                <w:b/>
                <w:bCs/>
                <w:color w:val="auto"/>
                <w:sz w:val="21"/>
                <w:szCs w:val="21"/>
                <w:highlight w:val="none"/>
                <w:lang w:val="en-US" w:eastAsia="zh-CN"/>
              </w:rPr>
              <w:instrText xml:space="preserve"> HYPERLINK "http://www.66law.cn/topic2010/rsywshbx/" \o "人身意外伤害保险" </w:instrText>
            </w:r>
            <w:r>
              <w:rPr>
                <w:rFonts w:hint="eastAsia" w:ascii="宋体" w:hAnsi="宋体" w:eastAsia="宋体" w:cs="宋体"/>
                <w:b/>
                <w:bCs/>
                <w:color w:val="auto"/>
                <w:sz w:val="21"/>
                <w:szCs w:val="21"/>
                <w:highlight w:val="none"/>
                <w:lang w:val="en-US" w:eastAsia="zh-CN"/>
              </w:rPr>
              <w:fldChar w:fldCharType="separate"/>
            </w:r>
            <w:r>
              <w:rPr>
                <w:rFonts w:hint="eastAsia" w:ascii="宋体" w:hAnsi="宋体" w:eastAsia="宋体" w:cs="宋体"/>
                <w:b/>
                <w:bCs/>
                <w:color w:val="auto"/>
                <w:sz w:val="21"/>
                <w:szCs w:val="21"/>
                <w:highlight w:val="none"/>
                <w:lang w:val="hr-HR" w:eastAsia="zh-CN"/>
              </w:rPr>
              <w:t>人身意外伤害保险</w:t>
            </w:r>
            <w:r>
              <w:rPr>
                <w:rFonts w:hint="eastAsia" w:ascii="宋体" w:hAnsi="宋体" w:eastAsia="宋体" w:cs="宋体"/>
                <w:b/>
                <w:bCs/>
                <w:color w:val="auto"/>
                <w:sz w:val="21"/>
                <w:szCs w:val="21"/>
                <w:highlight w:val="none"/>
                <w:lang w:val="hr-HR" w:eastAsia="zh-CN"/>
              </w:rPr>
              <w:fldChar w:fldCharType="end"/>
            </w:r>
            <w:r>
              <w:rPr>
                <w:rFonts w:hint="eastAsia" w:ascii="宋体" w:hAnsi="宋体" w:eastAsia="宋体" w:cs="宋体"/>
                <w:b/>
                <w:bCs/>
                <w:color w:val="auto"/>
                <w:sz w:val="21"/>
                <w:szCs w:val="21"/>
                <w:highlight w:val="none"/>
                <w:lang w:val="hr-HR" w:eastAsia="zh-CN"/>
              </w:rPr>
              <w:t>和（或）雇主责任险，并承担相关费用。以上所投保险的保险单等相关材料的复印件加盖公司印章于签订合同时交</w:t>
            </w:r>
            <w:r>
              <w:rPr>
                <w:rFonts w:hint="eastAsia" w:ascii="宋体" w:hAnsi="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lang w:val="hr-HR" w:eastAsia="zh-CN"/>
              </w:rPr>
              <w:t>备案。</w:t>
            </w:r>
          </w:p>
          <w:p w14:paraId="58FAA726">
            <w:pPr>
              <w:spacing w:line="400" w:lineRule="exact"/>
              <w:ind w:firstLine="420"/>
              <w:rPr>
                <w:rFonts w:hint="eastAsia" w:ascii="宋体" w:hAnsi="宋体" w:eastAsia="宋体" w:cs="宋体"/>
                <w:b/>
                <w:bCs/>
                <w:color w:val="auto"/>
                <w:sz w:val="21"/>
                <w:szCs w:val="21"/>
                <w:highlight w:val="none"/>
                <w:lang w:val="hr-HR" w:eastAsia="zh-CN"/>
              </w:rPr>
            </w:pP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val="hr-HR" w:eastAsia="zh-CN"/>
              </w:rPr>
              <w:t>为乘坐人员购买人身意外伤亡险（120万元/人·年及以上）并承担一切相关费用。</w:t>
            </w:r>
          </w:p>
          <w:p w14:paraId="4059967E">
            <w:pPr>
              <w:spacing w:line="400" w:lineRule="exact"/>
              <w:ind w:firstLine="420"/>
              <w:rPr>
                <w:rFonts w:hint="eastAsia" w:ascii="宋体" w:hAnsi="宋体" w:eastAsia="宋体" w:cs="宋体"/>
                <w:b/>
                <w:bCs/>
                <w:color w:val="auto"/>
                <w:sz w:val="21"/>
                <w:szCs w:val="21"/>
                <w:highlight w:val="none"/>
                <w:lang w:val="hr-HR" w:eastAsia="zh-CN"/>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hr-HR" w:eastAsia="zh-CN"/>
              </w:rPr>
              <w:t>负责为船舶购买船体险及其他相关船舶险种</w:t>
            </w:r>
            <w:r>
              <w:rPr>
                <w:rFonts w:hint="eastAsia" w:ascii="宋体" w:hAnsi="宋体" w:cs="宋体"/>
                <w:b/>
                <w:bCs/>
                <w:color w:val="auto"/>
                <w:sz w:val="21"/>
                <w:szCs w:val="21"/>
                <w:highlight w:val="none"/>
                <w:lang w:val="en-US" w:eastAsia="zh-CN"/>
              </w:rPr>
              <w:t>等，</w:t>
            </w:r>
            <w:r>
              <w:rPr>
                <w:rFonts w:hint="eastAsia" w:ascii="宋体" w:hAnsi="宋体" w:eastAsia="宋体" w:cs="宋体"/>
                <w:b/>
                <w:bCs/>
                <w:color w:val="auto"/>
                <w:sz w:val="21"/>
                <w:szCs w:val="21"/>
                <w:highlight w:val="none"/>
                <w:lang w:val="hr-HR" w:eastAsia="zh-CN"/>
              </w:rPr>
              <w:t>并承担</w:t>
            </w:r>
            <w:r>
              <w:rPr>
                <w:rFonts w:hint="eastAsia" w:ascii="宋体" w:hAnsi="宋体" w:cs="宋体"/>
                <w:b/>
                <w:bCs/>
                <w:color w:val="auto"/>
                <w:sz w:val="21"/>
                <w:szCs w:val="21"/>
                <w:highlight w:val="none"/>
                <w:lang w:val="en-US" w:eastAsia="zh-CN"/>
              </w:rPr>
              <w:t>所有相关</w:t>
            </w:r>
            <w:r>
              <w:rPr>
                <w:rFonts w:hint="eastAsia" w:ascii="宋体" w:hAnsi="宋体" w:eastAsia="宋体" w:cs="宋体"/>
                <w:b/>
                <w:bCs/>
                <w:color w:val="auto"/>
                <w:sz w:val="21"/>
                <w:szCs w:val="21"/>
                <w:highlight w:val="none"/>
                <w:lang w:val="hr-HR" w:eastAsia="zh-CN"/>
              </w:rPr>
              <w:t>费用。</w:t>
            </w:r>
          </w:p>
          <w:p w14:paraId="3B2931D2">
            <w:pPr>
              <w:spacing w:line="400" w:lineRule="exact"/>
              <w:ind w:firstLine="420"/>
              <w:rPr>
                <w:rFonts w:hint="eastAsia" w:ascii="宋体" w:hAnsi="宋体" w:eastAsia="宋体" w:cs="宋体"/>
                <w:b/>
                <w:bCs/>
                <w:color w:val="auto"/>
                <w:sz w:val="21"/>
                <w:szCs w:val="21"/>
                <w:highlight w:val="none"/>
                <w:lang w:val="hr-HR" w:eastAsia="zh-CN"/>
              </w:rPr>
            </w:pP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val="hr-HR" w:eastAsia="zh-CN"/>
              </w:rPr>
              <w:t>负责引航艇所需的码头、水、电、燃气等一切相关费用。</w:t>
            </w:r>
          </w:p>
          <w:p w14:paraId="32451C1F">
            <w:pPr>
              <w:spacing w:line="400" w:lineRule="exact"/>
              <w:ind w:firstLine="420"/>
              <w:rPr>
                <w:rFonts w:hint="eastAsia" w:ascii="宋体" w:hAnsi="宋体" w:eastAsia="宋体" w:cs="宋体"/>
                <w:b/>
                <w:bCs/>
                <w:color w:val="auto"/>
                <w:sz w:val="21"/>
                <w:szCs w:val="21"/>
                <w:highlight w:val="none"/>
                <w:lang w:val="hr-HR" w:eastAsia="zh-CN"/>
              </w:rPr>
            </w:pP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lang w:val="hr-HR" w:eastAsia="zh-CN"/>
              </w:rPr>
              <w:t>负责所有船员的培训费，证书换证等一切相关费用。</w:t>
            </w:r>
          </w:p>
          <w:p w14:paraId="2CA2E9ED">
            <w:pPr>
              <w:spacing w:line="400" w:lineRule="exact"/>
              <w:ind w:firstLine="420"/>
              <w:rPr>
                <w:rFonts w:hint="eastAsia" w:ascii="宋体" w:hAnsi="宋体" w:eastAsia="宋体" w:cs="宋体"/>
                <w:b/>
                <w:bCs/>
                <w:color w:val="auto"/>
                <w:sz w:val="21"/>
                <w:szCs w:val="21"/>
                <w:highlight w:val="none"/>
                <w:lang w:val="hr-HR" w:eastAsia="zh-CN"/>
              </w:rPr>
            </w:pP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val="hr-HR" w:eastAsia="zh-CN"/>
              </w:rPr>
              <w:t>负责应缴纳的税金。</w:t>
            </w:r>
          </w:p>
          <w:p w14:paraId="0DD439FB">
            <w:pPr>
              <w:spacing w:line="400" w:lineRule="exact"/>
              <w:ind w:firstLine="420"/>
              <w:rPr>
                <w:rFonts w:hint="eastAsia" w:ascii="宋体" w:hAnsi="宋体" w:eastAsia="宋体" w:cs="宋体"/>
                <w:b/>
                <w:bCs/>
                <w:color w:val="auto"/>
                <w:sz w:val="21"/>
                <w:szCs w:val="21"/>
                <w:highlight w:val="none"/>
                <w:lang w:val="hr-HR" w:eastAsia="zh-CN"/>
              </w:rPr>
            </w:pP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hr-HR" w:eastAsia="zh-CN"/>
              </w:rPr>
              <w:t>负责办理引航艇技术证书的年审、换证及船舶保险理赔等工作及所产生的一切相关费用。</w:t>
            </w:r>
          </w:p>
          <w:p w14:paraId="1C391539">
            <w:pPr>
              <w:spacing w:line="400" w:lineRule="exact"/>
              <w:ind w:firstLine="42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lang w:val="hr-HR" w:eastAsia="zh-CN"/>
              </w:rPr>
              <w:t>对于本文件中未列明，而</w:t>
            </w:r>
            <w:r>
              <w:rPr>
                <w:rFonts w:hint="eastAsia" w:ascii="宋体" w:hAnsi="宋体" w:cs="宋体"/>
                <w:b/>
                <w:bCs/>
                <w:color w:val="auto"/>
                <w:sz w:val="21"/>
                <w:szCs w:val="21"/>
                <w:highlight w:val="none"/>
                <w:lang w:val="hr-HR" w:eastAsia="zh-CN"/>
              </w:rPr>
              <w:t>投标人</w:t>
            </w:r>
            <w:r>
              <w:rPr>
                <w:rFonts w:hint="eastAsia" w:ascii="宋体" w:hAnsi="宋体" w:eastAsia="宋体" w:cs="宋体"/>
                <w:b/>
                <w:bCs/>
                <w:color w:val="auto"/>
                <w:sz w:val="21"/>
                <w:szCs w:val="21"/>
                <w:highlight w:val="none"/>
                <w:lang w:val="hr-HR" w:eastAsia="zh-CN"/>
              </w:rPr>
              <w:t>认为</w:t>
            </w:r>
            <w:r>
              <w:rPr>
                <w:rFonts w:hint="eastAsia" w:ascii="宋体" w:hAnsi="宋体" w:cs="宋体"/>
                <w:b/>
                <w:bCs/>
                <w:color w:val="auto"/>
                <w:sz w:val="21"/>
                <w:szCs w:val="21"/>
                <w:highlight w:val="none"/>
                <w:lang w:val="en-US" w:eastAsia="zh-CN"/>
              </w:rPr>
              <w:t>与项目相关的</w:t>
            </w:r>
            <w:r>
              <w:rPr>
                <w:rFonts w:hint="eastAsia" w:ascii="宋体" w:hAnsi="宋体" w:eastAsia="宋体" w:cs="宋体"/>
                <w:b/>
                <w:bCs/>
                <w:color w:val="auto"/>
                <w:sz w:val="21"/>
                <w:szCs w:val="21"/>
                <w:highlight w:val="none"/>
                <w:lang w:val="hr-HR" w:eastAsia="zh-CN"/>
              </w:rPr>
              <w:t>必需的费用也需列入总报价。在合同实施时，采购</w:t>
            </w:r>
            <w:r>
              <w:rPr>
                <w:rFonts w:hint="eastAsia" w:ascii="宋体" w:hAnsi="宋体" w:eastAsia="宋体" w:cs="宋体"/>
                <w:b/>
                <w:bCs/>
                <w:color w:val="auto"/>
                <w:sz w:val="21"/>
                <w:szCs w:val="21"/>
                <w:highlight w:val="none"/>
                <w:lang w:val="en-US" w:eastAsia="zh-CN"/>
              </w:rPr>
              <w:t>人</w:t>
            </w:r>
            <w:r>
              <w:rPr>
                <w:rFonts w:hint="eastAsia" w:ascii="宋体" w:hAnsi="宋体" w:eastAsia="宋体" w:cs="宋体"/>
                <w:b/>
                <w:bCs/>
                <w:color w:val="auto"/>
                <w:sz w:val="21"/>
                <w:szCs w:val="21"/>
                <w:highlight w:val="none"/>
                <w:lang w:val="hr-HR" w:eastAsia="zh-CN"/>
              </w:rPr>
              <w:t>将不予支付</w:t>
            </w:r>
            <w:r>
              <w:rPr>
                <w:rFonts w:hint="eastAsia" w:ascii="宋体" w:hAnsi="宋体" w:cs="宋体"/>
                <w:b/>
                <w:bCs/>
                <w:color w:val="auto"/>
                <w:sz w:val="21"/>
                <w:szCs w:val="21"/>
                <w:highlight w:val="none"/>
                <w:lang w:val="hr-HR" w:eastAsia="zh-CN"/>
              </w:rPr>
              <w:t>中标供应商</w:t>
            </w:r>
            <w:r>
              <w:rPr>
                <w:rFonts w:hint="eastAsia" w:ascii="宋体" w:hAnsi="宋体" w:eastAsia="宋体" w:cs="宋体"/>
                <w:b/>
                <w:bCs/>
                <w:color w:val="auto"/>
                <w:sz w:val="21"/>
                <w:szCs w:val="21"/>
                <w:highlight w:val="none"/>
                <w:lang w:val="hr-HR" w:eastAsia="zh-CN"/>
              </w:rPr>
              <w:t>没有列入的项目费用，并认为此项目的费用已包括在总报价中。</w:t>
            </w:r>
          </w:p>
        </w:tc>
      </w:tr>
      <w:tr w14:paraId="408DD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5" w:type="dxa"/>
            <w:gridSpan w:val="3"/>
            <w:tcBorders>
              <w:top w:val="single" w:color="auto" w:sz="4" w:space="0"/>
              <w:left w:val="single" w:color="auto" w:sz="4" w:space="0"/>
              <w:bottom w:val="single" w:color="auto" w:sz="4" w:space="0"/>
              <w:right w:val="single" w:color="auto" w:sz="4" w:space="0"/>
            </w:tcBorders>
            <w:noWrap w:val="0"/>
            <w:vAlign w:val="center"/>
          </w:tcPr>
          <w:p w14:paraId="0897B840">
            <w:pPr>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合同签订时间</w:t>
            </w:r>
          </w:p>
        </w:tc>
        <w:tc>
          <w:tcPr>
            <w:tcW w:w="8012" w:type="dxa"/>
            <w:gridSpan w:val="2"/>
            <w:tcBorders>
              <w:top w:val="single" w:color="auto" w:sz="4" w:space="0"/>
              <w:left w:val="single" w:color="auto" w:sz="4" w:space="0"/>
              <w:bottom w:val="single" w:color="auto" w:sz="4" w:space="0"/>
              <w:right w:val="single" w:color="auto" w:sz="4" w:space="0"/>
            </w:tcBorders>
            <w:noWrap w:val="0"/>
            <w:vAlign w:val="center"/>
          </w:tcPr>
          <w:p w14:paraId="22CC99B0">
            <w:pPr>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自中标通知书发出之日起10日内。</w:t>
            </w:r>
          </w:p>
        </w:tc>
      </w:tr>
      <w:tr w14:paraId="7E446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5" w:type="dxa"/>
            <w:gridSpan w:val="3"/>
            <w:tcBorders>
              <w:top w:val="single" w:color="auto" w:sz="4" w:space="0"/>
              <w:left w:val="single" w:color="auto" w:sz="4" w:space="0"/>
              <w:bottom w:val="single" w:color="auto" w:sz="4" w:space="0"/>
              <w:right w:val="single" w:color="auto" w:sz="4" w:space="0"/>
            </w:tcBorders>
            <w:noWrap w:val="0"/>
            <w:vAlign w:val="center"/>
          </w:tcPr>
          <w:p w14:paraId="717CE58F">
            <w:pPr>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服务期限及服务地点</w:t>
            </w:r>
          </w:p>
        </w:tc>
        <w:tc>
          <w:tcPr>
            <w:tcW w:w="8012" w:type="dxa"/>
            <w:gridSpan w:val="2"/>
            <w:tcBorders>
              <w:top w:val="single" w:color="auto" w:sz="4" w:space="0"/>
              <w:left w:val="single" w:color="auto" w:sz="4" w:space="0"/>
              <w:bottom w:val="single" w:color="auto" w:sz="4" w:space="0"/>
              <w:right w:val="single" w:color="auto" w:sz="4" w:space="0"/>
            </w:tcBorders>
            <w:noWrap w:val="0"/>
            <w:vAlign w:val="center"/>
          </w:tcPr>
          <w:p w14:paraId="2480B52F">
            <w:pPr>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1.服务期限：</w:t>
            </w:r>
            <w:r>
              <w:rPr>
                <w:rFonts w:hint="eastAsia" w:ascii="宋体" w:hAnsi="宋体" w:eastAsia="宋体" w:cs="宋体"/>
                <w:b/>
                <w:bCs/>
                <w:color w:val="auto"/>
                <w:sz w:val="21"/>
                <w:szCs w:val="21"/>
                <w:highlight w:val="none"/>
                <w:lang w:val="hr-HR"/>
              </w:rPr>
              <w:t>自合同签订生效之日起</w:t>
            </w:r>
            <w:r>
              <w:rPr>
                <w:rFonts w:hint="eastAsia" w:ascii="宋体" w:hAnsi="宋体" w:eastAsia="宋体" w:cs="宋体"/>
                <w:b/>
                <w:bCs/>
                <w:color w:val="auto"/>
                <w:sz w:val="21"/>
                <w:szCs w:val="21"/>
                <w:highlight w:val="none"/>
                <w:lang w:val="hr-HR" w:eastAsia="zh-CN"/>
              </w:rPr>
              <w:t>一</w:t>
            </w:r>
            <w:r>
              <w:rPr>
                <w:rFonts w:hint="eastAsia" w:ascii="宋体" w:hAnsi="宋体" w:eastAsia="宋体" w:cs="宋体"/>
                <w:b/>
                <w:bCs/>
                <w:color w:val="auto"/>
                <w:sz w:val="21"/>
                <w:szCs w:val="21"/>
                <w:highlight w:val="none"/>
                <w:lang w:val="hr-HR"/>
              </w:rPr>
              <w:t>年</w:t>
            </w:r>
            <w:r>
              <w:rPr>
                <w:rFonts w:hint="eastAsia" w:ascii="宋体" w:hAnsi="宋体" w:eastAsia="宋体" w:cs="宋体"/>
                <w:b/>
                <w:bCs/>
                <w:color w:val="auto"/>
                <w:sz w:val="21"/>
                <w:szCs w:val="21"/>
                <w:highlight w:val="none"/>
              </w:rPr>
              <w:t>。</w:t>
            </w:r>
          </w:p>
          <w:p w14:paraId="02BCD5E7">
            <w:pPr>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2.服务地点：防城港辖区等有防城港引航站引航业务的码头泊位及附近水域</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防城港引航站指定的其它水域。</w:t>
            </w:r>
          </w:p>
        </w:tc>
      </w:tr>
      <w:tr w14:paraId="362F6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5" w:type="dxa"/>
            <w:gridSpan w:val="3"/>
            <w:tcBorders>
              <w:top w:val="single" w:color="auto" w:sz="4" w:space="0"/>
              <w:left w:val="single" w:color="auto" w:sz="4" w:space="0"/>
              <w:bottom w:val="single" w:color="auto" w:sz="4" w:space="0"/>
              <w:right w:val="single" w:color="auto" w:sz="4" w:space="0"/>
            </w:tcBorders>
            <w:noWrap w:val="0"/>
            <w:vAlign w:val="center"/>
          </w:tcPr>
          <w:p w14:paraId="66909E24">
            <w:pPr>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tc>
        <w:tc>
          <w:tcPr>
            <w:tcW w:w="8012" w:type="dxa"/>
            <w:gridSpan w:val="2"/>
            <w:tcBorders>
              <w:top w:val="single" w:color="auto" w:sz="4" w:space="0"/>
              <w:left w:val="single" w:color="auto" w:sz="4" w:space="0"/>
              <w:bottom w:val="single" w:color="auto" w:sz="4" w:space="0"/>
              <w:right w:val="single" w:color="auto" w:sz="4" w:space="0"/>
            </w:tcBorders>
            <w:noWrap w:val="0"/>
            <w:vAlign w:val="top"/>
          </w:tcPr>
          <w:p w14:paraId="7F52F22A">
            <w:pPr>
              <w:spacing w:line="360" w:lineRule="exact"/>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1.投标人应自有（或租用）船艇并从事港口经营服务，或为他人管理船艇并从事船艇经营或管理服务。</w:t>
            </w:r>
          </w:p>
          <w:p w14:paraId="133A9D07">
            <w:pPr>
              <w:spacing w:line="360" w:lineRule="exact"/>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2.投标人应具有海船（艇）管理服务经验。</w:t>
            </w:r>
          </w:p>
          <w:p w14:paraId="526AC1BC">
            <w:pPr>
              <w:spacing w:line="360" w:lineRule="exact"/>
              <w:rPr>
                <w:rFonts w:hint="eastAsia" w:ascii="宋体" w:hAnsi="宋体" w:eastAsia="宋体" w:cs="宋体"/>
                <w:b/>
                <w:bCs/>
                <w:color w:val="auto"/>
                <w:sz w:val="21"/>
                <w:szCs w:val="21"/>
                <w:highlight w:val="none"/>
                <w:lang w:val="hr-HR"/>
              </w:rPr>
            </w:pP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hr-HR"/>
              </w:rPr>
              <w:t>当本引航艇发生故障不能运行或</w:t>
            </w:r>
            <w:r>
              <w:rPr>
                <w:rFonts w:hint="eastAsia" w:ascii="宋体" w:hAnsi="宋体" w:eastAsia="宋体" w:cs="宋体"/>
                <w:b/>
                <w:bCs/>
                <w:color w:val="auto"/>
                <w:sz w:val="21"/>
                <w:szCs w:val="21"/>
                <w:highlight w:val="none"/>
                <w:lang w:val="hr-HR" w:eastAsia="zh-CN"/>
              </w:rPr>
              <w:t>在</w:t>
            </w:r>
            <w:r>
              <w:rPr>
                <w:rFonts w:hint="eastAsia" w:ascii="宋体" w:hAnsi="宋体" w:eastAsia="宋体" w:cs="宋体"/>
                <w:b/>
                <w:bCs/>
                <w:color w:val="auto"/>
                <w:sz w:val="21"/>
                <w:szCs w:val="21"/>
                <w:highlight w:val="none"/>
                <w:lang w:val="hr-HR"/>
              </w:rPr>
              <w:t>维修保养</w:t>
            </w:r>
            <w:r>
              <w:rPr>
                <w:rFonts w:hint="eastAsia" w:ascii="宋体" w:hAnsi="宋体" w:eastAsia="宋体" w:cs="宋体"/>
                <w:b/>
                <w:bCs/>
                <w:color w:val="auto"/>
                <w:sz w:val="21"/>
                <w:szCs w:val="21"/>
                <w:highlight w:val="none"/>
                <w:lang w:val="hr-HR" w:eastAsia="zh-CN"/>
              </w:rPr>
              <w:t>期间</w:t>
            </w:r>
            <w:r>
              <w:rPr>
                <w:rFonts w:hint="eastAsia" w:ascii="宋体" w:hAnsi="宋体" w:eastAsia="宋体" w:cs="宋体"/>
                <w:b/>
                <w:bCs/>
                <w:color w:val="auto"/>
                <w:sz w:val="21"/>
                <w:szCs w:val="21"/>
                <w:highlight w:val="none"/>
                <w:lang w:val="hr-HR"/>
              </w:rPr>
              <w:t>，</w:t>
            </w:r>
            <w:r>
              <w:rPr>
                <w:rFonts w:hint="eastAsia" w:ascii="宋体" w:hAnsi="宋体" w:cs="宋体"/>
                <w:b/>
                <w:bCs/>
                <w:color w:val="auto"/>
                <w:sz w:val="21"/>
                <w:szCs w:val="21"/>
                <w:highlight w:val="none"/>
                <w:lang w:val="hr-HR" w:eastAsia="zh-CN"/>
              </w:rPr>
              <w:t>中标供应商</w:t>
            </w:r>
            <w:r>
              <w:rPr>
                <w:rFonts w:hint="eastAsia" w:ascii="宋体" w:hAnsi="宋体" w:eastAsia="宋体" w:cs="宋体"/>
                <w:b/>
                <w:bCs/>
                <w:color w:val="auto"/>
                <w:sz w:val="21"/>
                <w:szCs w:val="21"/>
                <w:highlight w:val="none"/>
                <w:lang w:val="hr-HR"/>
              </w:rPr>
              <w:t>应能提供临时替代船舶安全接送引航员，并承担所产生的与项目相关的一切费用。</w:t>
            </w:r>
          </w:p>
          <w:p w14:paraId="635E18CA">
            <w:pPr>
              <w:spacing w:line="360" w:lineRule="exact"/>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hr-HR"/>
              </w:rPr>
              <w:t>当</w:t>
            </w:r>
            <w:r>
              <w:rPr>
                <w:rFonts w:hint="eastAsia" w:ascii="宋体" w:hAnsi="宋体" w:eastAsia="宋体" w:cs="宋体"/>
                <w:b/>
                <w:bCs/>
                <w:color w:val="auto"/>
                <w:sz w:val="21"/>
                <w:szCs w:val="21"/>
                <w:highlight w:val="none"/>
                <w:lang w:val="hr-HR" w:eastAsia="zh-CN"/>
              </w:rPr>
              <w:t>出现大</w:t>
            </w:r>
            <w:r>
              <w:rPr>
                <w:rFonts w:hint="eastAsia" w:ascii="宋体" w:hAnsi="宋体" w:eastAsia="宋体" w:cs="宋体"/>
                <w:b/>
                <w:bCs/>
                <w:color w:val="auto"/>
                <w:sz w:val="21"/>
                <w:szCs w:val="21"/>
                <w:highlight w:val="none"/>
                <w:lang w:val="hr-HR"/>
              </w:rPr>
              <w:t>风浪天气、恶劣海况等情况时，</w:t>
            </w:r>
            <w:r>
              <w:rPr>
                <w:rFonts w:hint="eastAsia" w:ascii="宋体" w:hAnsi="宋体" w:cs="宋体"/>
                <w:b/>
                <w:bCs/>
                <w:color w:val="auto"/>
                <w:sz w:val="21"/>
                <w:szCs w:val="21"/>
                <w:highlight w:val="none"/>
                <w:lang w:val="hr-HR" w:eastAsia="zh-CN"/>
              </w:rPr>
              <w:t>中标供应商</w:t>
            </w:r>
            <w:r>
              <w:rPr>
                <w:rFonts w:hint="eastAsia" w:ascii="宋体" w:hAnsi="宋体" w:eastAsia="宋体" w:cs="宋体"/>
                <w:b/>
                <w:bCs/>
                <w:color w:val="auto"/>
                <w:sz w:val="21"/>
                <w:szCs w:val="21"/>
                <w:highlight w:val="none"/>
                <w:lang w:val="hr-HR"/>
              </w:rPr>
              <w:t>应服从</w:t>
            </w:r>
            <w:r>
              <w:rPr>
                <w:rFonts w:hint="eastAsia" w:ascii="宋体" w:hAnsi="宋体" w:cs="宋体"/>
                <w:b/>
                <w:bCs/>
                <w:color w:val="auto"/>
                <w:sz w:val="21"/>
                <w:szCs w:val="21"/>
                <w:highlight w:val="none"/>
                <w:lang w:val="hr-HR" w:eastAsia="zh-CN"/>
              </w:rPr>
              <w:t>采购人</w:t>
            </w:r>
            <w:r>
              <w:rPr>
                <w:rFonts w:hint="eastAsia" w:ascii="宋体" w:hAnsi="宋体" w:eastAsia="宋体" w:cs="宋体"/>
                <w:b/>
                <w:bCs/>
                <w:color w:val="auto"/>
                <w:sz w:val="21"/>
                <w:szCs w:val="21"/>
                <w:highlight w:val="none"/>
                <w:lang w:val="hr-HR"/>
              </w:rPr>
              <w:t>安排，必须提供安全接送引航员登、离轮的拖轮或其他交通工具，并负责所产生的一切费用；当</w:t>
            </w:r>
            <w:r>
              <w:rPr>
                <w:rFonts w:hint="eastAsia" w:ascii="宋体" w:hAnsi="宋体" w:eastAsia="宋体" w:cs="宋体"/>
                <w:b/>
                <w:bCs/>
                <w:color w:val="auto"/>
                <w:sz w:val="21"/>
                <w:szCs w:val="21"/>
                <w:highlight w:val="none"/>
              </w:rPr>
              <w:t>风力、浪高的标准达到以下条件之一时：</w:t>
            </w:r>
          </w:p>
          <w:p w14:paraId="7792C0C1">
            <w:pPr>
              <w:spacing w:line="36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①北风7级及以上，东南风和西南风6级及以上；东南风或西南风4到5级且连续吹3天及以上。</w:t>
            </w:r>
          </w:p>
          <w:p w14:paraId="27A37C18">
            <w:pPr>
              <w:spacing w:line="36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②其他恶劣海况。</w:t>
            </w:r>
            <w:r>
              <w:rPr>
                <w:rFonts w:hint="eastAsia" w:ascii="宋体" w:hAnsi="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有权决定使用拖轮或其他交通工具接送引航员，</w:t>
            </w:r>
            <w:r>
              <w:rPr>
                <w:rFonts w:hint="eastAsia" w:ascii="宋体" w:hAnsi="宋体" w:cs="宋体"/>
                <w:b/>
                <w:bCs/>
                <w:color w:val="auto"/>
                <w:sz w:val="21"/>
                <w:szCs w:val="21"/>
                <w:highlight w:val="none"/>
                <w:lang w:val="hr-HR" w:eastAsia="zh-CN"/>
              </w:rPr>
              <w:t>中标供应商</w:t>
            </w:r>
            <w:r>
              <w:rPr>
                <w:rFonts w:hint="eastAsia" w:ascii="宋体" w:hAnsi="宋体" w:eastAsia="宋体" w:cs="宋体"/>
                <w:b/>
                <w:bCs/>
                <w:color w:val="auto"/>
                <w:sz w:val="21"/>
                <w:szCs w:val="21"/>
                <w:highlight w:val="none"/>
              </w:rPr>
              <w:t>必须配合和服从安排。</w:t>
            </w:r>
          </w:p>
          <w:p w14:paraId="4D9BA847">
            <w:pPr>
              <w:spacing w:line="360" w:lineRule="exact"/>
              <w:rPr>
                <w:rFonts w:hint="eastAsia"/>
                <w:b/>
                <w:bCs/>
                <w:color w:val="auto"/>
                <w:highlight w:val="none"/>
              </w:rPr>
            </w:pPr>
            <w:r>
              <w:rPr>
                <w:rFonts w:hint="eastAsia" w:ascii="宋体" w:hAnsi="宋体" w:cs="宋体"/>
                <w:b/>
                <w:bCs/>
                <w:color w:val="auto"/>
                <w:sz w:val="21"/>
                <w:szCs w:val="21"/>
                <w:highlight w:val="none"/>
                <w:lang w:val="en-US" w:eastAsia="zh-CN"/>
              </w:rPr>
              <w:t>5.中标供应商需要妥善保管船舶的设计文件、设计图纸、船舶技术规格书等技术文件，并予以保密；未经采购人许可，中标供应商不得以任何形式向第三方透露。如有泄密，须承担相应的法律责任，采购人保留进一步追究责任的权利。</w:t>
            </w:r>
          </w:p>
        </w:tc>
      </w:tr>
      <w:tr w14:paraId="3BC54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5" w:type="dxa"/>
            <w:gridSpan w:val="3"/>
            <w:tcBorders>
              <w:top w:val="single" w:color="auto" w:sz="4" w:space="0"/>
              <w:left w:val="single" w:color="auto" w:sz="4" w:space="0"/>
              <w:bottom w:val="single" w:color="auto" w:sz="4" w:space="0"/>
              <w:right w:val="single" w:color="auto" w:sz="4" w:space="0"/>
            </w:tcBorders>
            <w:noWrap w:val="0"/>
            <w:vAlign w:val="center"/>
          </w:tcPr>
          <w:p w14:paraId="3727F20E">
            <w:pPr>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付款方式、时间及条件</w:t>
            </w:r>
          </w:p>
        </w:tc>
        <w:tc>
          <w:tcPr>
            <w:tcW w:w="8012" w:type="dxa"/>
            <w:gridSpan w:val="2"/>
            <w:tcBorders>
              <w:top w:val="single" w:color="auto" w:sz="4" w:space="0"/>
              <w:left w:val="single" w:color="auto" w:sz="4" w:space="0"/>
              <w:bottom w:val="single" w:color="auto" w:sz="4" w:space="0"/>
              <w:right w:val="single" w:color="auto" w:sz="4" w:space="0"/>
            </w:tcBorders>
            <w:noWrap w:val="0"/>
            <w:vAlign w:val="top"/>
          </w:tcPr>
          <w:p w14:paraId="7249E157">
            <w:pPr>
              <w:spacing w:line="360" w:lineRule="exact"/>
              <w:jc w:val="left"/>
              <w:rPr>
                <w:rFonts w:hint="eastAsia" w:ascii="宋体" w:hAnsi="宋体" w:eastAsia="宋体" w:cs="宋体"/>
                <w:b/>
                <w:bCs/>
                <w:color w:val="auto"/>
                <w:sz w:val="21"/>
                <w:szCs w:val="21"/>
                <w:highlight w:val="none"/>
                <w:lang w:val="hr-HR" w:eastAsia="zh-CN"/>
              </w:rPr>
            </w:pP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hr-HR"/>
              </w:rPr>
              <w:t>支付方式：引航艇委托管理服务费用按月支付，月服务费=中标金额/12</w:t>
            </w:r>
            <w:r>
              <w:rPr>
                <w:rFonts w:hint="eastAsia" w:ascii="宋体" w:hAnsi="宋体" w:cs="宋体"/>
                <w:b/>
                <w:bCs/>
                <w:color w:val="auto"/>
                <w:sz w:val="21"/>
                <w:szCs w:val="21"/>
                <w:highlight w:val="none"/>
                <w:lang w:val="hr-HR" w:eastAsia="zh-CN"/>
              </w:rPr>
              <w:t>。</w:t>
            </w:r>
          </w:p>
          <w:p w14:paraId="4CEBF885">
            <w:pPr>
              <w:spacing w:line="360" w:lineRule="exact"/>
              <w:jc w:val="left"/>
              <w:rPr>
                <w:rFonts w:hint="eastAsia" w:ascii="宋体" w:hAnsi="宋体" w:eastAsia="宋体" w:cs="宋体"/>
                <w:b/>
                <w:bCs/>
                <w:color w:val="auto"/>
                <w:sz w:val="21"/>
                <w:szCs w:val="21"/>
                <w:highlight w:val="none"/>
                <w:lang w:val="hr-HR"/>
              </w:rPr>
            </w:pPr>
            <w:r>
              <w:rPr>
                <w:rFonts w:hint="eastAsia" w:ascii="宋体" w:hAnsi="宋体" w:cs="宋体"/>
                <w:b/>
                <w:bCs/>
                <w:color w:val="auto"/>
                <w:sz w:val="21"/>
                <w:szCs w:val="21"/>
                <w:highlight w:val="none"/>
                <w:lang w:val="en-US" w:eastAsia="zh-CN"/>
              </w:rPr>
              <w:t>2.中标供应商</w:t>
            </w:r>
            <w:r>
              <w:rPr>
                <w:rFonts w:hint="eastAsia" w:ascii="宋体" w:hAnsi="宋体" w:eastAsia="宋体" w:cs="宋体"/>
                <w:b/>
                <w:bCs/>
                <w:color w:val="auto"/>
                <w:sz w:val="21"/>
                <w:szCs w:val="21"/>
                <w:highlight w:val="none"/>
                <w:lang w:val="hr-HR"/>
              </w:rPr>
              <w:t>应在服务期限内的每月10日前向</w:t>
            </w:r>
            <w:r>
              <w:rPr>
                <w:rFonts w:hint="eastAsia" w:ascii="宋体" w:hAnsi="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lang w:val="hr-HR"/>
              </w:rPr>
              <w:t>提供一份上月引航艇的管理和服务报告，内容涵盖船舶的现状、当月维修保养情况（含维修费用明细和发票）和下月维护保养计划、作业任务及完成情况等相关事宜，付款申请函、开具正规的增值税专用发票和单据，并经</w:t>
            </w:r>
            <w:r>
              <w:rPr>
                <w:rFonts w:hint="eastAsia" w:ascii="宋体" w:hAnsi="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lang w:val="hr-HR"/>
              </w:rPr>
              <w:t>审核无误后，于10个工作日内支付上个月服务费到</w:t>
            </w:r>
            <w:r>
              <w:rPr>
                <w:rFonts w:hint="eastAsia" w:ascii="宋体" w:hAnsi="宋体" w:cs="宋体"/>
                <w:b/>
                <w:bCs/>
                <w:color w:val="auto"/>
                <w:sz w:val="21"/>
                <w:szCs w:val="21"/>
                <w:highlight w:val="none"/>
                <w:lang w:val="en-US" w:eastAsia="zh-CN"/>
              </w:rPr>
              <w:t>中标供应商</w:t>
            </w:r>
            <w:r>
              <w:rPr>
                <w:rFonts w:hint="eastAsia" w:ascii="宋体" w:hAnsi="宋体" w:eastAsia="宋体" w:cs="宋体"/>
                <w:b/>
                <w:bCs/>
                <w:color w:val="auto"/>
                <w:sz w:val="21"/>
                <w:szCs w:val="21"/>
                <w:highlight w:val="none"/>
                <w:lang w:val="hr-HR"/>
              </w:rPr>
              <w:t>指定账户，如遇法定节假日，付款期限顺延。如</w:t>
            </w:r>
            <w:r>
              <w:rPr>
                <w:rFonts w:hint="eastAsia" w:ascii="宋体" w:hAnsi="宋体" w:cs="宋体"/>
                <w:b/>
                <w:bCs/>
                <w:color w:val="auto"/>
                <w:sz w:val="21"/>
                <w:szCs w:val="21"/>
                <w:highlight w:val="none"/>
                <w:lang w:val="en-US" w:eastAsia="zh-CN"/>
              </w:rPr>
              <w:t>中标供应商</w:t>
            </w:r>
            <w:r>
              <w:rPr>
                <w:rFonts w:hint="eastAsia" w:ascii="宋体" w:hAnsi="宋体" w:eastAsia="宋体" w:cs="宋体"/>
                <w:b/>
                <w:bCs/>
                <w:color w:val="auto"/>
                <w:sz w:val="21"/>
                <w:szCs w:val="21"/>
                <w:highlight w:val="none"/>
                <w:lang w:val="hr-HR"/>
              </w:rPr>
              <w:t>没有按照规定的时间将材料报送</w:t>
            </w:r>
            <w:r>
              <w:rPr>
                <w:rFonts w:hint="eastAsia" w:ascii="宋体" w:hAnsi="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lang w:val="hr-HR"/>
              </w:rPr>
              <w:t>审核，</w:t>
            </w:r>
            <w:r>
              <w:rPr>
                <w:rFonts w:hint="eastAsia" w:ascii="宋体" w:hAnsi="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lang w:val="hr-HR"/>
              </w:rPr>
              <w:t>有权相应顺延付款期限，且不承担逾期付款违约责任；因</w:t>
            </w:r>
            <w:r>
              <w:rPr>
                <w:rFonts w:hint="eastAsia" w:ascii="宋体" w:hAnsi="宋体" w:cs="宋体"/>
                <w:b/>
                <w:bCs/>
                <w:color w:val="auto"/>
                <w:sz w:val="21"/>
                <w:szCs w:val="21"/>
                <w:highlight w:val="none"/>
                <w:lang w:val="en-US" w:eastAsia="zh-CN"/>
              </w:rPr>
              <w:t>中标供应商</w:t>
            </w:r>
            <w:r>
              <w:rPr>
                <w:rFonts w:hint="eastAsia" w:ascii="宋体" w:hAnsi="宋体" w:eastAsia="宋体" w:cs="宋体"/>
                <w:b/>
                <w:bCs/>
                <w:color w:val="auto"/>
                <w:sz w:val="21"/>
                <w:szCs w:val="21"/>
                <w:highlight w:val="none"/>
                <w:lang w:val="hr-HR"/>
              </w:rPr>
              <w:t>逾期报送材料导致</w:t>
            </w:r>
            <w:r>
              <w:rPr>
                <w:rFonts w:hint="eastAsia" w:ascii="宋体" w:hAnsi="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lang w:val="hr-HR"/>
              </w:rPr>
              <w:t>付款延迟的，全部责任由</w:t>
            </w:r>
            <w:r>
              <w:rPr>
                <w:rFonts w:hint="eastAsia" w:ascii="宋体" w:hAnsi="宋体" w:cs="宋体"/>
                <w:b/>
                <w:bCs/>
                <w:color w:val="auto"/>
                <w:sz w:val="21"/>
                <w:szCs w:val="21"/>
                <w:highlight w:val="none"/>
                <w:lang w:val="en-US" w:eastAsia="zh-CN"/>
              </w:rPr>
              <w:t>中标供应商</w:t>
            </w:r>
            <w:r>
              <w:rPr>
                <w:rFonts w:hint="eastAsia" w:ascii="宋体" w:hAnsi="宋体" w:eastAsia="宋体" w:cs="宋体"/>
                <w:b/>
                <w:bCs/>
                <w:color w:val="auto"/>
                <w:sz w:val="21"/>
                <w:szCs w:val="21"/>
                <w:highlight w:val="none"/>
                <w:lang w:val="hr-HR"/>
              </w:rPr>
              <w:t>自行承担。</w:t>
            </w:r>
          </w:p>
          <w:p w14:paraId="2E4F9ECE">
            <w:pPr>
              <w:spacing w:line="360" w:lineRule="exact"/>
              <w:jc w:val="left"/>
              <w:rPr>
                <w:rFonts w:hint="eastAsia" w:ascii="宋体" w:hAnsi="宋体" w:eastAsia="宋体" w:cs="宋体"/>
                <w:b/>
                <w:bCs/>
                <w:color w:val="auto"/>
                <w:sz w:val="21"/>
                <w:szCs w:val="21"/>
                <w:highlight w:val="none"/>
                <w:lang w:val="hr-HR"/>
              </w:rPr>
            </w:pPr>
            <w:r>
              <w:rPr>
                <w:rFonts w:hint="eastAsia" w:ascii="宋体" w:hAnsi="宋体" w:cs="宋体"/>
                <w:b/>
                <w:bCs/>
                <w:color w:val="auto"/>
                <w:sz w:val="21"/>
                <w:szCs w:val="21"/>
                <w:highlight w:val="none"/>
                <w:lang w:val="en-US" w:eastAsia="zh-CN"/>
              </w:rPr>
              <w:t>3.采购人</w:t>
            </w:r>
            <w:r>
              <w:rPr>
                <w:rFonts w:hint="eastAsia" w:ascii="宋体" w:hAnsi="宋体" w:eastAsia="宋体" w:cs="宋体"/>
                <w:b/>
                <w:bCs/>
                <w:color w:val="auto"/>
                <w:sz w:val="21"/>
                <w:szCs w:val="21"/>
                <w:highlight w:val="none"/>
                <w:lang w:val="hr-HR"/>
              </w:rPr>
              <w:t>审核过程中如发现</w:t>
            </w:r>
            <w:r>
              <w:rPr>
                <w:rFonts w:hint="eastAsia" w:ascii="宋体" w:hAnsi="宋体" w:cs="宋体"/>
                <w:b/>
                <w:bCs/>
                <w:color w:val="auto"/>
                <w:sz w:val="21"/>
                <w:szCs w:val="21"/>
                <w:highlight w:val="none"/>
                <w:lang w:val="en-US" w:eastAsia="zh-CN"/>
              </w:rPr>
              <w:t>中标供应商</w:t>
            </w:r>
            <w:r>
              <w:rPr>
                <w:rFonts w:hint="eastAsia" w:ascii="宋体" w:hAnsi="宋体" w:eastAsia="宋体" w:cs="宋体"/>
                <w:b/>
                <w:bCs/>
                <w:color w:val="auto"/>
                <w:sz w:val="21"/>
                <w:szCs w:val="21"/>
                <w:highlight w:val="none"/>
                <w:lang w:val="hr-HR"/>
              </w:rPr>
              <w:t>存在违约或者服务不符合约定情形的，有权直接扣除对应违约金、损失赔偿款后支付剩余服务费。若当月应付服务费不足以抵扣的，</w:t>
            </w:r>
            <w:r>
              <w:rPr>
                <w:rFonts w:hint="eastAsia" w:ascii="宋体" w:hAnsi="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lang w:val="hr-HR"/>
              </w:rPr>
              <w:t>有权从后续应付服务费中继续抵扣，仍有不足的，</w:t>
            </w:r>
            <w:r>
              <w:rPr>
                <w:rFonts w:hint="eastAsia" w:ascii="宋体" w:hAnsi="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lang w:val="hr-HR"/>
              </w:rPr>
              <w:t>有权向</w:t>
            </w:r>
            <w:r>
              <w:rPr>
                <w:rFonts w:hint="eastAsia" w:ascii="宋体" w:hAnsi="宋体" w:cs="宋体"/>
                <w:b/>
                <w:bCs/>
                <w:color w:val="auto"/>
                <w:sz w:val="21"/>
                <w:szCs w:val="21"/>
                <w:highlight w:val="none"/>
                <w:lang w:val="en-US" w:eastAsia="zh-CN"/>
              </w:rPr>
              <w:t>中标供应商</w:t>
            </w:r>
            <w:r>
              <w:rPr>
                <w:rFonts w:hint="eastAsia" w:ascii="宋体" w:hAnsi="宋体" w:eastAsia="宋体" w:cs="宋体"/>
                <w:b/>
                <w:bCs/>
                <w:color w:val="auto"/>
                <w:sz w:val="21"/>
                <w:szCs w:val="21"/>
                <w:highlight w:val="none"/>
                <w:lang w:val="hr-HR"/>
              </w:rPr>
              <w:t>追偿。</w:t>
            </w:r>
          </w:p>
        </w:tc>
      </w:tr>
      <w:tr w14:paraId="40176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5" w:type="dxa"/>
            <w:gridSpan w:val="3"/>
            <w:tcBorders>
              <w:top w:val="single" w:color="auto" w:sz="4" w:space="0"/>
              <w:left w:val="single" w:color="auto" w:sz="4" w:space="0"/>
              <w:bottom w:val="single" w:color="auto" w:sz="4" w:space="0"/>
              <w:right w:val="single" w:color="auto" w:sz="4" w:space="0"/>
            </w:tcBorders>
            <w:noWrap w:val="0"/>
            <w:vAlign w:val="center"/>
          </w:tcPr>
          <w:p w14:paraId="7218A7D7">
            <w:pPr>
              <w:spacing w:line="36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验收标准</w:t>
            </w:r>
          </w:p>
        </w:tc>
        <w:tc>
          <w:tcPr>
            <w:tcW w:w="8012" w:type="dxa"/>
            <w:gridSpan w:val="2"/>
            <w:tcBorders>
              <w:top w:val="single" w:color="auto" w:sz="4" w:space="0"/>
              <w:left w:val="single" w:color="auto" w:sz="4" w:space="0"/>
              <w:bottom w:val="single" w:color="auto" w:sz="4" w:space="0"/>
              <w:right w:val="single" w:color="auto" w:sz="4" w:space="0"/>
            </w:tcBorders>
            <w:noWrap w:val="0"/>
            <w:vAlign w:val="center"/>
          </w:tcPr>
          <w:p w14:paraId="2C9EFC3A">
            <w:pPr>
              <w:spacing w:line="36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符合招标文件要求及满足采购人实际使用要求。</w:t>
            </w:r>
          </w:p>
        </w:tc>
      </w:tr>
      <w:tr w14:paraId="6F9F0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5" w:type="dxa"/>
            <w:gridSpan w:val="3"/>
            <w:tcBorders>
              <w:top w:val="single" w:color="auto" w:sz="4" w:space="0"/>
              <w:left w:val="single" w:color="auto" w:sz="4" w:space="0"/>
              <w:bottom w:val="single" w:color="auto" w:sz="4" w:space="0"/>
              <w:right w:val="single" w:color="auto" w:sz="4" w:space="0"/>
            </w:tcBorders>
            <w:noWrap w:val="0"/>
            <w:vAlign w:val="center"/>
          </w:tcPr>
          <w:p w14:paraId="687675A0">
            <w:pPr>
              <w:spacing w:line="36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其他要求</w:t>
            </w:r>
          </w:p>
        </w:tc>
        <w:tc>
          <w:tcPr>
            <w:tcW w:w="8012" w:type="dxa"/>
            <w:gridSpan w:val="2"/>
            <w:tcBorders>
              <w:top w:val="single" w:color="auto" w:sz="4" w:space="0"/>
              <w:left w:val="single" w:color="auto" w:sz="4" w:space="0"/>
              <w:bottom w:val="single" w:color="auto" w:sz="4" w:space="0"/>
              <w:right w:val="single" w:color="auto" w:sz="4" w:space="0"/>
            </w:tcBorders>
            <w:noWrap w:val="0"/>
            <w:vAlign w:val="center"/>
          </w:tcPr>
          <w:p w14:paraId="022149AD">
            <w:pPr>
              <w:spacing w:line="360" w:lineRule="exact"/>
              <w:rPr>
                <w:rFonts w:hint="eastAsia" w:ascii="宋体" w:hAnsi="宋体" w:eastAsia="宋体" w:cs="宋体"/>
                <w:b/>
                <w:bCs/>
                <w:color w:val="auto"/>
                <w:sz w:val="21"/>
                <w:szCs w:val="21"/>
                <w:highlight w:val="none"/>
                <w:lang w:val="hr-HR" w:eastAsia="zh-CN"/>
              </w:rPr>
            </w:pPr>
            <w:r>
              <w:rPr>
                <w:rFonts w:hint="eastAsia" w:ascii="宋体" w:hAnsi="宋体" w:cs="宋体"/>
                <w:b/>
                <w:bCs/>
                <w:color w:val="auto"/>
                <w:sz w:val="21"/>
                <w:szCs w:val="21"/>
                <w:highlight w:val="none"/>
                <w:lang w:val="en-US" w:eastAsia="zh-CN"/>
              </w:rPr>
              <w:t>1.要求投标价格合理，并有完整详细的投标明细表</w:t>
            </w:r>
            <w:r>
              <w:rPr>
                <w:rFonts w:hint="eastAsia" w:ascii="宋体" w:hAnsi="宋体" w:cs="宋体"/>
                <w:b/>
                <w:bCs/>
                <w:color w:val="auto"/>
                <w:sz w:val="21"/>
                <w:szCs w:val="21"/>
                <w:highlight w:val="none"/>
                <w:lang w:val="hr-HR" w:eastAsia="zh-CN"/>
              </w:rPr>
              <w:t>。</w:t>
            </w:r>
          </w:p>
          <w:p w14:paraId="5E706860">
            <w:pPr>
              <w:spacing w:line="360" w:lineRule="exact"/>
              <w:rPr>
                <w:rFonts w:hint="eastAsia" w:ascii="宋体" w:hAnsi="宋体" w:eastAsia="宋体" w:cs="宋体"/>
                <w:b/>
                <w:bCs/>
                <w:color w:val="auto"/>
                <w:sz w:val="21"/>
                <w:szCs w:val="21"/>
                <w:highlight w:val="none"/>
                <w:lang w:val="hr-HR"/>
              </w:rPr>
            </w:pPr>
            <w:r>
              <w:rPr>
                <w:rFonts w:hint="eastAsia" w:ascii="宋体" w:hAnsi="宋体" w:cs="宋体"/>
                <w:b/>
                <w:bCs/>
                <w:color w:val="auto"/>
                <w:sz w:val="21"/>
                <w:szCs w:val="21"/>
                <w:highlight w:val="none"/>
                <w:lang w:val="en-US" w:eastAsia="zh-CN"/>
              </w:rPr>
              <w:t>2.</w:t>
            </w:r>
            <w:r>
              <w:rPr>
                <w:rFonts w:hint="eastAsia" w:ascii="宋体" w:hAnsi="宋体" w:cs="宋体"/>
                <w:b/>
                <w:bCs/>
                <w:color w:val="auto"/>
                <w:sz w:val="21"/>
                <w:szCs w:val="21"/>
                <w:highlight w:val="none"/>
                <w:lang w:val="hr-HR" w:eastAsia="zh-CN"/>
              </w:rPr>
              <w:t>中标供应商</w:t>
            </w:r>
            <w:r>
              <w:rPr>
                <w:rFonts w:hint="eastAsia" w:ascii="宋体" w:hAnsi="宋体" w:eastAsia="宋体" w:cs="宋体"/>
                <w:b/>
                <w:bCs/>
                <w:color w:val="auto"/>
                <w:sz w:val="21"/>
                <w:szCs w:val="21"/>
                <w:highlight w:val="none"/>
                <w:lang w:val="hr-HR"/>
              </w:rPr>
              <w:t>须主动接受</w:t>
            </w:r>
            <w:r>
              <w:rPr>
                <w:rFonts w:hint="eastAsia" w:ascii="宋体" w:hAnsi="宋体" w:cs="宋体"/>
                <w:b/>
                <w:bCs/>
                <w:color w:val="auto"/>
                <w:sz w:val="21"/>
                <w:szCs w:val="21"/>
                <w:highlight w:val="none"/>
                <w:lang w:val="hr-HR" w:eastAsia="zh-CN"/>
              </w:rPr>
              <w:t>采购人</w:t>
            </w:r>
            <w:r>
              <w:rPr>
                <w:rFonts w:hint="eastAsia" w:ascii="宋体" w:hAnsi="宋体" w:eastAsia="宋体" w:cs="宋体"/>
                <w:b/>
                <w:bCs/>
                <w:color w:val="auto"/>
                <w:sz w:val="21"/>
                <w:szCs w:val="21"/>
                <w:highlight w:val="none"/>
                <w:lang w:val="hr-HR"/>
              </w:rPr>
              <w:t>的指导、检查、监督及协调。</w:t>
            </w:r>
          </w:p>
          <w:p w14:paraId="3651AAF1">
            <w:pPr>
              <w:spacing w:line="360" w:lineRule="exact"/>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.以上</w:t>
            </w:r>
            <w:r>
              <w:rPr>
                <w:rFonts w:hint="eastAsia" w:ascii="宋体" w:hAnsi="宋体" w:eastAsia="宋体" w:cs="宋体"/>
                <w:b/>
                <w:bCs/>
                <w:color w:val="auto"/>
                <w:sz w:val="21"/>
                <w:szCs w:val="21"/>
                <w:highlight w:val="none"/>
                <w:lang w:val="en-US" w:eastAsia="zh-CN"/>
              </w:rPr>
              <w:t>技术</w:t>
            </w:r>
            <w:r>
              <w:rPr>
                <w:rFonts w:hint="eastAsia" w:ascii="宋体" w:hAnsi="宋体" w:eastAsia="宋体" w:cs="宋体"/>
                <w:b/>
                <w:bCs/>
                <w:color w:val="auto"/>
                <w:sz w:val="21"/>
                <w:szCs w:val="21"/>
                <w:highlight w:val="none"/>
              </w:rPr>
              <w:t>要求有1项以上（含1项）负偏离的，投标无效；“商务要求”有1项以上（含1项）负偏离的，则投标无效。</w:t>
            </w:r>
          </w:p>
          <w:p w14:paraId="4487BD81">
            <w:pPr>
              <w:keepNext w:val="0"/>
              <w:keepLines w:val="0"/>
              <w:pageBreakBefore w:val="0"/>
              <w:bidi w:val="0"/>
              <w:spacing w:line="400" w:lineRule="exact"/>
              <w:jc w:val="both"/>
              <w:outlineLvl w:val="9"/>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.投标人在投标文件中提供技术方案</w:t>
            </w:r>
            <w:r>
              <w:rPr>
                <w:rFonts w:hint="eastAsia" w:ascii="宋体" w:hAnsi="宋体" w:cs="宋体"/>
                <w:b/>
                <w:bCs/>
                <w:color w:val="auto"/>
                <w:sz w:val="21"/>
                <w:szCs w:val="21"/>
                <w:highlight w:val="none"/>
                <w:lang w:eastAsia="zh-CN"/>
              </w:rPr>
              <w:t>（包含但不限于</w:t>
            </w:r>
            <w:r>
              <w:rPr>
                <w:rFonts w:hint="eastAsia"/>
                <w:b/>
                <w:bCs/>
                <w:color w:val="auto"/>
                <w:highlight w:val="none"/>
                <w:lang w:val="en-US" w:eastAsia="zh-CN"/>
              </w:rPr>
              <w:t>项目认识与理解</w:t>
            </w:r>
            <w:r>
              <w:rPr>
                <w:rFonts w:hint="eastAsia"/>
                <w:b/>
                <w:bCs/>
                <w:color w:val="auto"/>
                <w:highlight w:val="none"/>
                <w:lang w:eastAsia="zh-CN"/>
              </w:rPr>
              <w:t>方案，</w:t>
            </w:r>
            <w:r>
              <w:rPr>
                <w:rFonts w:hint="eastAsia"/>
                <w:b/>
                <w:bCs/>
                <w:color w:val="auto"/>
                <w:highlight w:val="none"/>
              </w:rPr>
              <w:t>项目实施方案</w:t>
            </w:r>
            <w:r>
              <w:rPr>
                <w:rFonts w:hint="eastAsia"/>
                <w:b/>
                <w:bCs/>
                <w:color w:val="auto"/>
                <w:highlight w:val="none"/>
                <w:lang w:eastAsia="zh-CN"/>
              </w:rPr>
              <w:t>，</w:t>
            </w:r>
            <w:r>
              <w:rPr>
                <w:rFonts w:hint="eastAsia" w:ascii="宋体" w:hAnsi="宋体" w:eastAsia="宋体" w:cs="宋体"/>
                <w:b/>
                <w:bCs/>
                <w:color w:val="auto"/>
                <w:sz w:val="21"/>
                <w:szCs w:val="21"/>
                <w:highlight w:val="none"/>
                <w:lang w:val="hr-HR"/>
              </w:rPr>
              <w:t>引航艇管理、操作、</w:t>
            </w:r>
            <w:r>
              <w:rPr>
                <w:rFonts w:hint="eastAsia" w:ascii="宋体" w:hAnsi="宋体" w:cs="宋体"/>
                <w:b/>
                <w:bCs/>
                <w:color w:val="auto"/>
                <w:sz w:val="21"/>
                <w:szCs w:val="21"/>
                <w:highlight w:val="none"/>
                <w:lang w:val="en-US" w:eastAsia="zh-CN"/>
              </w:rPr>
              <w:t>维修及</w:t>
            </w:r>
            <w:r>
              <w:rPr>
                <w:rFonts w:hint="eastAsia" w:ascii="宋体" w:hAnsi="宋体" w:eastAsia="宋体" w:cs="宋体"/>
                <w:b/>
                <w:bCs/>
                <w:color w:val="auto"/>
                <w:sz w:val="21"/>
                <w:szCs w:val="21"/>
                <w:highlight w:val="none"/>
                <w:lang w:val="hr-HR"/>
              </w:rPr>
              <w:t>维护服务方案</w:t>
            </w:r>
            <w:r>
              <w:rPr>
                <w:rFonts w:hint="eastAsia" w:ascii="宋体" w:hAnsi="宋体" w:cs="宋体"/>
                <w:b/>
                <w:bCs/>
                <w:color w:val="auto"/>
                <w:sz w:val="21"/>
                <w:szCs w:val="21"/>
                <w:highlight w:val="none"/>
                <w:lang w:val="hr-HR" w:eastAsia="zh-CN"/>
              </w:rPr>
              <w:t>，</w:t>
            </w:r>
            <w:r>
              <w:rPr>
                <w:rFonts w:hint="eastAsia" w:ascii="宋体" w:hAnsi="宋体" w:eastAsia="宋体" w:cs="宋体"/>
                <w:b/>
                <w:bCs/>
                <w:color w:val="auto"/>
                <w:sz w:val="21"/>
                <w:szCs w:val="21"/>
                <w:highlight w:val="none"/>
                <w:lang w:val="en-US" w:eastAsia="zh-CN"/>
              </w:rPr>
              <w:t>应急</w:t>
            </w:r>
            <w:r>
              <w:rPr>
                <w:rFonts w:hint="eastAsia" w:ascii="宋体" w:hAnsi="宋体" w:cs="宋体"/>
                <w:b/>
                <w:bCs/>
                <w:color w:val="auto"/>
                <w:sz w:val="21"/>
                <w:szCs w:val="21"/>
                <w:highlight w:val="none"/>
                <w:lang w:val="en-US" w:eastAsia="zh-CN"/>
              </w:rPr>
              <w:t>保障</w:t>
            </w:r>
            <w:r>
              <w:rPr>
                <w:rFonts w:hint="eastAsia" w:ascii="宋体" w:hAnsi="宋体" w:eastAsia="宋体" w:cs="宋体"/>
                <w:b/>
                <w:bCs/>
                <w:color w:val="auto"/>
                <w:sz w:val="21"/>
                <w:szCs w:val="21"/>
                <w:highlight w:val="none"/>
                <w:lang w:val="en-US" w:eastAsia="zh-CN" w:bidi="ar-SA"/>
              </w:rPr>
              <w:t>方案</w:t>
            </w:r>
            <w:r>
              <w:rPr>
                <w:rFonts w:hint="eastAsia" w:ascii="宋体" w:hAnsi="宋体" w:eastAsia="宋体" w:cs="宋体"/>
                <w:b/>
                <w:bCs w:val="0"/>
                <w:color w:val="auto"/>
                <w:sz w:val="21"/>
                <w:szCs w:val="21"/>
                <w:highlight w:val="none"/>
                <w:lang w:val="en-US" w:eastAsia="zh-CN"/>
              </w:rPr>
              <w:t>等</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及服务承诺</w:t>
            </w:r>
            <w:r>
              <w:rPr>
                <w:rFonts w:hint="eastAsia" w:ascii="宋体" w:hAnsi="宋体" w:eastAsia="宋体" w:cs="宋体"/>
                <w:b/>
                <w:bCs/>
                <w:color w:val="auto"/>
                <w:sz w:val="21"/>
                <w:szCs w:val="21"/>
                <w:highlight w:val="none"/>
              </w:rPr>
              <w:t>以供评分，具体详见第四章评标方法及评标标准。</w:t>
            </w:r>
          </w:p>
          <w:p w14:paraId="3C937393">
            <w:pPr>
              <w:spacing w:line="360" w:lineRule="exact"/>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5.中标供应商所提供的资料必须是真实的，所作出的承诺必须是切实可行的，如提供虚假资料或作出虚假承诺，一经查实，将依法取消其中标供应商的中标资格，并按照相关法律法规进行处理，采购人保留进一步追究责任的权利。</w:t>
            </w:r>
          </w:p>
        </w:tc>
      </w:tr>
      <w:tr w14:paraId="688AF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77" w:type="dxa"/>
            <w:gridSpan w:val="5"/>
            <w:tcBorders>
              <w:top w:val="single" w:color="auto" w:sz="4" w:space="0"/>
              <w:left w:val="single" w:color="auto" w:sz="4" w:space="0"/>
              <w:bottom w:val="single" w:color="auto" w:sz="4" w:space="0"/>
              <w:right w:val="single" w:color="auto" w:sz="4" w:space="0"/>
            </w:tcBorders>
            <w:noWrap w:val="0"/>
            <w:vAlign w:val="center"/>
          </w:tcPr>
          <w:p w14:paraId="743D1342">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与实现项目目标相关的其他要求</w:t>
            </w:r>
          </w:p>
        </w:tc>
      </w:tr>
      <w:tr w14:paraId="326B4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5" w:type="dxa"/>
            <w:gridSpan w:val="3"/>
            <w:tcBorders>
              <w:top w:val="single" w:color="auto" w:sz="4" w:space="0"/>
              <w:left w:val="single" w:color="auto" w:sz="4" w:space="0"/>
              <w:bottom w:val="single" w:color="auto" w:sz="4" w:space="0"/>
              <w:right w:val="single" w:color="auto" w:sz="4" w:space="0"/>
            </w:tcBorders>
            <w:noWrap w:val="0"/>
            <w:vAlign w:val="center"/>
          </w:tcPr>
          <w:p w14:paraId="47937F77">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核心产品</w:t>
            </w:r>
          </w:p>
        </w:tc>
        <w:tc>
          <w:tcPr>
            <w:tcW w:w="8012" w:type="dxa"/>
            <w:gridSpan w:val="2"/>
            <w:tcBorders>
              <w:top w:val="single" w:color="auto" w:sz="4" w:space="0"/>
              <w:left w:val="single" w:color="auto" w:sz="4" w:space="0"/>
              <w:bottom w:val="single" w:color="auto" w:sz="4" w:space="0"/>
              <w:right w:val="single" w:color="auto" w:sz="4" w:space="0"/>
            </w:tcBorders>
            <w:noWrap w:val="0"/>
            <w:vAlign w:val="center"/>
          </w:tcPr>
          <w:p w14:paraId="69D1D019">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本项目为服务类项目，不设核心产品。</w:t>
            </w:r>
          </w:p>
        </w:tc>
      </w:tr>
      <w:tr w14:paraId="67FE6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5"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A08326D">
            <w:pPr>
              <w:spacing w:line="36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业绩要求</w:t>
            </w:r>
          </w:p>
        </w:tc>
        <w:tc>
          <w:tcPr>
            <w:tcW w:w="8012"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12A1D84">
            <w:pPr>
              <w:spacing w:line="36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详见第四章 评标方法及评标标准</w:t>
            </w:r>
          </w:p>
        </w:tc>
      </w:tr>
    </w:tbl>
    <w:p w14:paraId="4294D3A4">
      <w:pPr>
        <w:widowControl/>
        <w:spacing w:line="400" w:lineRule="exact"/>
        <w:rPr>
          <w:rFonts w:hint="eastAsia" w:ascii="宋体" w:hAnsi="宋体"/>
          <w:color w:val="auto"/>
          <w:sz w:val="32"/>
          <w:highlight w:val="none"/>
        </w:rPr>
      </w:pPr>
    </w:p>
    <w:p w14:paraId="4109F35B">
      <w:pPr>
        <w:shd w:val="clear" w:color="auto" w:fill="auto"/>
        <w:spacing w:line="360" w:lineRule="auto"/>
        <w:jc w:val="both"/>
        <w:rPr>
          <w:rFonts w:ascii="宋体" w:hAnsi="宋体"/>
          <w:b/>
          <w:bCs/>
          <w:color w:val="auto"/>
          <w:sz w:val="44"/>
          <w:szCs w:val="44"/>
          <w:highlight w:val="none"/>
        </w:rPr>
        <w:sectPr>
          <w:footerReference r:id="rId3" w:type="default"/>
          <w:pgSz w:w="11910" w:h="16840"/>
          <w:pgMar w:top="1340" w:right="1500" w:bottom="280" w:left="1680" w:header="720" w:footer="720" w:gutter="0"/>
          <w:pgNumType w:start="1"/>
          <w:cols w:space="1701" w:num="1"/>
        </w:sectPr>
      </w:pPr>
    </w:p>
    <w:p w14:paraId="7BEDDD0D">
      <w:pPr>
        <w:pStyle w:val="226"/>
        <w:jc w:val="center"/>
        <w:rPr>
          <w:rFonts w:hint="eastAsia"/>
          <w:b/>
          <w:color w:val="auto"/>
          <w:sz w:val="28"/>
          <w:szCs w:val="28"/>
          <w:highlight w:val="none"/>
        </w:rPr>
      </w:pPr>
      <w:r>
        <w:rPr>
          <w:rFonts w:hint="eastAsia"/>
          <w:b/>
          <w:color w:val="auto"/>
          <w:sz w:val="28"/>
          <w:szCs w:val="28"/>
          <w:highlight w:val="none"/>
        </w:rPr>
        <w:t>中小企业划型标准规定</w:t>
      </w:r>
    </w:p>
    <w:p w14:paraId="00B25920">
      <w:pPr>
        <w:pStyle w:val="226"/>
        <w:jc w:val="center"/>
        <w:rPr>
          <w:rFonts w:ascii="宋体" w:hAnsi="宋体"/>
          <w:color w:val="auto"/>
          <w:sz w:val="21"/>
          <w:szCs w:val="21"/>
          <w:highlight w:val="none"/>
        </w:rPr>
      </w:pPr>
      <w:r>
        <w:rPr>
          <w:rFonts w:hint="eastAsia" w:ascii="宋体" w:hAnsi="宋体"/>
          <w:color w:val="auto"/>
          <w:szCs w:val="21"/>
          <w:highlight w:val="none"/>
        </w:rPr>
        <w:t>工信部联企业[2011]300号</w:t>
      </w:r>
    </w:p>
    <w:p w14:paraId="18F5F80C">
      <w:pPr>
        <w:pStyle w:val="226"/>
        <w:rPr>
          <w:rFonts w:hint="eastAsia"/>
          <w:color w:val="auto"/>
          <w:szCs w:val="21"/>
          <w:highlight w:val="none"/>
        </w:rPr>
      </w:pPr>
    </w:p>
    <w:p w14:paraId="4136F6AB">
      <w:pPr>
        <w:pStyle w:val="226"/>
        <w:rPr>
          <w:color w:val="auto"/>
          <w:szCs w:val="21"/>
          <w:highlight w:val="none"/>
        </w:rPr>
      </w:pPr>
      <w:r>
        <w:rPr>
          <w:rFonts w:hint="eastAsia"/>
          <w:color w:val="auto"/>
          <w:szCs w:val="21"/>
          <w:highlight w:val="none"/>
        </w:rPr>
        <w:t>　　一、根据《中华人民共和国中小企业促进法》和《国务院关于进一步促进中小企业发展的若干意见》</w:t>
      </w:r>
      <w:r>
        <w:rPr>
          <w:color w:val="auto"/>
          <w:szCs w:val="21"/>
          <w:highlight w:val="none"/>
        </w:rPr>
        <w:t>(</w:t>
      </w:r>
      <w:r>
        <w:rPr>
          <w:rFonts w:hint="eastAsia"/>
          <w:color w:val="auto"/>
          <w:szCs w:val="21"/>
          <w:highlight w:val="none"/>
        </w:rPr>
        <w:t>国发</w:t>
      </w:r>
      <w:r>
        <w:rPr>
          <w:color w:val="auto"/>
          <w:szCs w:val="21"/>
          <w:highlight w:val="none"/>
        </w:rPr>
        <w:t>[2009]36</w:t>
      </w:r>
      <w:r>
        <w:rPr>
          <w:rFonts w:hint="eastAsia"/>
          <w:color w:val="auto"/>
          <w:szCs w:val="21"/>
          <w:highlight w:val="none"/>
        </w:rPr>
        <w:t>号</w:t>
      </w:r>
      <w:r>
        <w:rPr>
          <w:color w:val="auto"/>
          <w:szCs w:val="21"/>
          <w:highlight w:val="none"/>
        </w:rPr>
        <w:t>)</w:t>
      </w:r>
      <w:r>
        <w:rPr>
          <w:rFonts w:hint="eastAsia"/>
          <w:color w:val="auto"/>
          <w:szCs w:val="21"/>
          <w:highlight w:val="none"/>
        </w:rPr>
        <w:t>，制定本规定。</w:t>
      </w:r>
    </w:p>
    <w:p w14:paraId="34D7DEB6">
      <w:pPr>
        <w:pStyle w:val="226"/>
        <w:rPr>
          <w:color w:val="auto"/>
          <w:szCs w:val="21"/>
          <w:highlight w:val="none"/>
        </w:rPr>
      </w:pPr>
      <w:r>
        <w:rPr>
          <w:rFonts w:hint="eastAsia"/>
          <w:color w:val="auto"/>
          <w:szCs w:val="21"/>
          <w:highlight w:val="none"/>
        </w:rPr>
        <w:t>　　二、中小企业划分为中型、小型、微型三种类型，具体标准根据企业从业人员、营业收入、资产总额等指标，结合行业特点制定。</w:t>
      </w:r>
    </w:p>
    <w:p w14:paraId="7A9C9D56">
      <w:pPr>
        <w:pStyle w:val="226"/>
        <w:rPr>
          <w:color w:val="auto"/>
          <w:szCs w:val="21"/>
          <w:highlight w:val="none"/>
        </w:rPr>
      </w:pPr>
      <w:r>
        <w:rPr>
          <w:rFonts w:hint="eastAsia"/>
          <w:color w:val="auto"/>
          <w:szCs w:val="21"/>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AA947BC">
      <w:pPr>
        <w:pStyle w:val="226"/>
        <w:rPr>
          <w:color w:val="auto"/>
          <w:szCs w:val="21"/>
          <w:highlight w:val="none"/>
        </w:rPr>
      </w:pPr>
      <w:r>
        <w:rPr>
          <w:rFonts w:hint="eastAsia"/>
          <w:color w:val="auto"/>
          <w:szCs w:val="21"/>
          <w:highlight w:val="none"/>
        </w:rPr>
        <w:t>　　四、各行业划型标准为：</w:t>
      </w:r>
    </w:p>
    <w:p w14:paraId="36151C8F">
      <w:pPr>
        <w:pStyle w:val="226"/>
        <w:rPr>
          <w:color w:val="auto"/>
          <w:szCs w:val="21"/>
          <w:highlight w:val="none"/>
        </w:rPr>
      </w:pPr>
      <w:r>
        <w:rPr>
          <w:rFonts w:hint="eastAsia"/>
          <w:color w:val="auto"/>
          <w:szCs w:val="21"/>
          <w:highlight w:val="none"/>
        </w:rPr>
        <w:t>　　（一）农、林、牧、渔业。营业收入</w:t>
      </w:r>
      <w:r>
        <w:rPr>
          <w:color w:val="auto"/>
          <w:szCs w:val="21"/>
          <w:highlight w:val="none"/>
        </w:rPr>
        <w:t>20000</w:t>
      </w:r>
      <w:r>
        <w:rPr>
          <w:rFonts w:hint="eastAsia"/>
          <w:color w:val="auto"/>
          <w:szCs w:val="21"/>
          <w:highlight w:val="none"/>
        </w:rPr>
        <w:t>万元以下的为中小微型企业。其中，营业收入</w:t>
      </w:r>
      <w:r>
        <w:rPr>
          <w:color w:val="auto"/>
          <w:szCs w:val="21"/>
          <w:highlight w:val="none"/>
        </w:rPr>
        <w:t>500</w:t>
      </w:r>
      <w:r>
        <w:rPr>
          <w:rFonts w:hint="eastAsia"/>
          <w:color w:val="auto"/>
          <w:szCs w:val="21"/>
          <w:highlight w:val="none"/>
        </w:rPr>
        <w:t>万元及以上的为中型企业，营业收入</w:t>
      </w:r>
      <w:r>
        <w:rPr>
          <w:color w:val="auto"/>
          <w:szCs w:val="21"/>
          <w:highlight w:val="none"/>
        </w:rPr>
        <w:t>50</w:t>
      </w:r>
      <w:r>
        <w:rPr>
          <w:rFonts w:hint="eastAsia"/>
          <w:color w:val="auto"/>
          <w:szCs w:val="21"/>
          <w:highlight w:val="none"/>
        </w:rPr>
        <w:t>万元及以上的为小型企业，营业收入</w:t>
      </w:r>
      <w:r>
        <w:rPr>
          <w:color w:val="auto"/>
          <w:szCs w:val="21"/>
          <w:highlight w:val="none"/>
        </w:rPr>
        <w:t>50</w:t>
      </w:r>
      <w:r>
        <w:rPr>
          <w:rFonts w:hint="eastAsia"/>
          <w:color w:val="auto"/>
          <w:szCs w:val="21"/>
          <w:highlight w:val="none"/>
        </w:rPr>
        <w:t>万元以下的为微型企业。</w:t>
      </w:r>
    </w:p>
    <w:p w14:paraId="550E3C15">
      <w:pPr>
        <w:pStyle w:val="226"/>
        <w:rPr>
          <w:color w:val="auto"/>
          <w:szCs w:val="21"/>
          <w:highlight w:val="none"/>
        </w:rPr>
      </w:pPr>
      <w:r>
        <w:rPr>
          <w:rFonts w:hint="eastAsia"/>
          <w:color w:val="auto"/>
          <w:szCs w:val="21"/>
          <w:highlight w:val="none"/>
        </w:rPr>
        <w:t>　　（二）工业。从业人员</w:t>
      </w:r>
      <w:r>
        <w:rPr>
          <w:color w:val="auto"/>
          <w:szCs w:val="21"/>
          <w:highlight w:val="none"/>
        </w:rPr>
        <w:t>1000</w:t>
      </w:r>
      <w:r>
        <w:rPr>
          <w:rFonts w:hint="eastAsia"/>
          <w:color w:val="auto"/>
          <w:szCs w:val="21"/>
          <w:highlight w:val="none"/>
        </w:rPr>
        <w:t>人以下或营业收入</w:t>
      </w:r>
      <w:r>
        <w:rPr>
          <w:color w:val="auto"/>
          <w:szCs w:val="21"/>
          <w:highlight w:val="none"/>
        </w:rPr>
        <w:t>40000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300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300</w:t>
      </w:r>
      <w:r>
        <w:rPr>
          <w:rFonts w:hint="eastAsia"/>
          <w:color w:val="auto"/>
          <w:szCs w:val="21"/>
          <w:highlight w:val="none"/>
        </w:rPr>
        <w:t>万元以下的为微型企业。</w:t>
      </w:r>
    </w:p>
    <w:p w14:paraId="46C569EC">
      <w:pPr>
        <w:pStyle w:val="226"/>
        <w:rPr>
          <w:color w:val="auto"/>
          <w:szCs w:val="21"/>
          <w:highlight w:val="none"/>
        </w:rPr>
      </w:pPr>
      <w:r>
        <w:rPr>
          <w:rFonts w:hint="eastAsia"/>
          <w:color w:val="auto"/>
          <w:szCs w:val="21"/>
          <w:highlight w:val="none"/>
        </w:rPr>
        <w:t>　　（三）建筑业。营业收入</w:t>
      </w:r>
      <w:r>
        <w:rPr>
          <w:color w:val="auto"/>
          <w:szCs w:val="21"/>
          <w:highlight w:val="none"/>
        </w:rPr>
        <w:t>80000</w:t>
      </w:r>
      <w:r>
        <w:rPr>
          <w:rFonts w:hint="eastAsia"/>
          <w:color w:val="auto"/>
          <w:szCs w:val="21"/>
          <w:highlight w:val="none"/>
        </w:rPr>
        <w:t>万元以下或资产总额</w:t>
      </w:r>
      <w:r>
        <w:rPr>
          <w:color w:val="auto"/>
          <w:szCs w:val="21"/>
          <w:highlight w:val="none"/>
        </w:rPr>
        <w:t>80000</w:t>
      </w:r>
      <w:r>
        <w:rPr>
          <w:rFonts w:hint="eastAsia"/>
          <w:color w:val="auto"/>
          <w:szCs w:val="21"/>
          <w:highlight w:val="none"/>
        </w:rPr>
        <w:t>万元以下的为中小微型企业。其中，营业收入</w:t>
      </w:r>
      <w:r>
        <w:rPr>
          <w:color w:val="auto"/>
          <w:szCs w:val="21"/>
          <w:highlight w:val="none"/>
        </w:rPr>
        <w:t>6000</w:t>
      </w:r>
      <w:r>
        <w:rPr>
          <w:rFonts w:hint="eastAsia"/>
          <w:color w:val="auto"/>
          <w:szCs w:val="21"/>
          <w:highlight w:val="none"/>
        </w:rPr>
        <w:t>万元及以上，且资产总额</w:t>
      </w:r>
      <w:r>
        <w:rPr>
          <w:color w:val="auto"/>
          <w:szCs w:val="21"/>
          <w:highlight w:val="none"/>
        </w:rPr>
        <w:t>5000</w:t>
      </w:r>
      <w:r>
        <w:rPr>
          <w:rFonts w:hint="eastAsia"/>
          <w:color w:val="auto"/>
          <w:szCs w:val="21"/>
          <w:highlight w:val="none"/>
        </w:rPr>
        <w:t>万元及以上的为中型企业；营业收入</w:t>
      </w:r>
      <w:r>
        <w:rPr>
          <w:color w:val="auto"/>
          <w:szCs w:val="21"/>
          <w:highlight w:val="none"/>
        </w:rPr>
        <w:t>300</w:t>
      </w:r>
      <w:r>
        <w:rPr>
          <w:rFonts w:hint="eastAsia"/>
          <w:color w:val="auto"/>
          <w:szCs w:val="21"/>
          <w:highlight w:val="none"/>
        </w:rPr>
        <w:t>万元及以上，且资产总额</w:t>
      </w:r>
      <w:r>
        <w:rPr>
          <w:color w:val="auto"/>
          <w:szCs w:val="21"/>
          <w:highlight w:val="none"/>
        </w:rPr>
        <w:t>300</w:t>
      </w:r>
      <w:r>
        <w:rPr>
          <w:rFonts w:hint="eastAsia"/>
          <w:color w:val="auto"/>
          <w:szCs w:val="21"/>
          <w:highlight w:val="none"/>
        </w:rPr>
        <w:t>万元及以上的为小型企业；营业收入</w:t>
      </w:r>
      <w:r>
        <w:rPr>
          <w:color w:val="auto"/>
          <w:szCs w:val="21"/>
          <w:highlight w:val="none"/>
        </w:rPr>
        <w:t>300</w:t>
      </w:r>
      <w:r>
        <w:rPr>
          <w:rFonts w:hint="eastAsia"/>
          <w:color w:val="auto"/>
          <w:szCs w:val="21"/>
          <w:highlight w:val="none"/>
        </w:rPr>
        <w:t>万元以下或资产总额</w:t>
      </w:r>
      <w:r>
        <w:rPr>
          <w:color w:val="auto"/>
          <w:szCs w:val="21"/>
          <w:highlight w:val="none"/>
        </w:rPr>
        <w:t>300</w:t>
      </w:r>
      <w:r>
        <w:rPr>
          <w:rFonts w:hint="eastAsia"/>
          <w:color w:val="auto"/>
          <w:szCs w:val="21"/>
          <w:highlight w:val="none"/>
        </w:rPr>
        <w:t>万元以下的为微型企业。</w:t>
      </w:r>
    </w:p>
    <w:p w14:paraId="7E79348F">
      <w:pPr>
        <w:pStyle w:val="226"/>
        <w:rPr>
          <w:color w:val="auto"/>
          <w:szCs w:val="21"/>
          <w:highlight w:val="none"/>
        </w:rPr>
      </w:pPr>
      <w:r>
        <w:rPr>
          <w:rFonts w:hint="eastAsia"/>
          <w:color w:val="auto"/>
          <w:szCs w:val="21"/>
          <w:highlight w:val="none"/>
        </w:rPr>
        <w:t>　　（四）批发业。从业人员</w:t>
      </w:r>
      <w:r>
        <w:rPr>
          <w:color w:val="auto"/>
          <w:szCs w:val="21"/>
          <w:highlight w:val="none"/>
        </w:rPr>
        <w:t>200</w:t>
      </w:r>
      <w:r>
        <w:rPr>
          <w:rFonts w:hint="eastAsia"/>
          <w:color w:val="auto"/>
          <w:szCs w:val="21"/>
          <w:highlight w:val="none"/>
        </w:rPr>
        <w:t>人以下或营业收入</w:t>
      </w:r>
      <w:r>
        <w:rPr>
          <w:color w:val="auto"/>
          <w:szCs w:val="21"/>
          <w:highlight w:val="none"/>
        </w:rPr>
        <w:t>40000</w:t>
      </w:r>
      <w:r>
        <w:rPr>
          <w:rFonts w:hint="eastAsia"/>
          <w:color w:val="auto"/>
          <w:szCs w:val="21"/>
          <w:highlight w:val="none"/>
        </w:rPr>
        <w:t>万元以下的为中小微型企业。其中，从业人员</w:t>
      </w:r>
      <w:r>
        <w:rPr>
          <w:color w:val="auto"/>
          <w:szCs w:val="21"/>
          <w:highlight w:val="none"/>
        </w:rPr>
        <w:t>20</w:t>
      </w:r>
      <w:r>
        <w:rPr>
          <w:rFonts w:hint="eastAsia"/>
          <w:color w:val="auto"/>
          <w:szCs w:val="21"/>
          <w:highlight w:val="none"/>
        </w:rPr>
        <w:t>人及以上，且营业收入</w:t>
      </w:r>
      <w:r>
        <w:rPr>
          <w:color w:val="auto"/>
          <w:szCs w:val="21"/>
          <w:highlight w:val="none"/>
        </w:rPr>
        <w:t>5000</w:t>
      </w:r>
      <w:r>
        <w:rPr>
          <w:rFonts w:hint="eastAsia"/>
          <w:color w:val="auto"/>
          <w:szCs w:val="21"/>
          <w:highlight w:val="none"/>
        </w:rPr>
        <w:t>万元及以上的为中型企业；从业人员</w:t>
      </w:r>
      <w:r>
        <w:rPr>
          <w:color w:val="auto"/>
          <w:szCs w:val="21"/>
          <w:highlight w:val="none"/>
        </w:rPr>
        <w:t>5</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万元及以上的为小型企业；从业人员</w:t>
      </w:r>
      <w:r>
        <w:rPr>
          <w:color w:val="auto"/>
          <w:szCs w:val="21"/>
          <w:highlight w:val="none"/>
        </w:rPr>
        <w:t>5</w:t>
      </w:r>
      <w:r>
        <w:rPr>
          <w:rFonts w:hint="eastAsia"/>
          <w:color w:val="auto"/>
          <w:szCs w:val="21"/>
          <w:highlight w:val="none"/>
        </w:rPr>
        <w:t>人以下或营业收入</w:t>
      </w:r>
      <w:r>
        <w:rPr>
          <w:color w:val="auto"/>
          <w:szCs w:val="21"/>
          <w:highlight w:val="none"/>
        </w:rPr>
        <w:t>1000</w:t>
      </w:r>
      <w:r>
        <w:rPr>
          <w:rFonts w:hint="eastAsia"/>
          <w:color w:val="auto"/>
          <w:szCs w:val="21"/>
          <w:highlight w:val="none"/>
        </w:rPr>
        <w:t>万元以下的为微型企业。</w:t>
      </w:r>
    </w:p>
    <w:p w14:paraId="67F3D369">
      <w:pPr>
        <w:pStyle w:val="226"/>
        <w:rPr>
          <w:color w:val="auto"/>
          <w:szCs w:val="21"/>
          <w:highlight w:val="none"/>
        </w:rPr>
      </w:pPr>
      <w:r>
        <w:rPr>
          <w:rFonts w:hint="eastAsia"/>
          <w:color w:val="auto"/>
          <w:szCs w:val="21"/>
          <w:highlight w:val="none"/>
        </w:rPr>
        <w:t>　　（五）零售业。从业人员</w:t>
      </w:r>
      <w:r>
        <w:rPr>
          <w:color w:val="auto"/>
          <w:szCs w:val="21"/>
          <w:highlight w:val="none"/>
        </w:rPr>
        <w:t>300</w:t>
      </w:r>
      <w:r>
        <w:rPr>
          <w:rFonts w:hint="eastAsia"/>
          <w:color w:val="auto"/>
          <w:szCs w:val="21"/>
          <w:highlight w:val="none"/>
        </w:rPr>
        <w:t>人以下或营业收入</w:t>
      </w:r>
      <w:r>
        <w:rPr>
          <w:color w:val="auto"/>
          <w:szCs w:val="21"/>
          <w:highlight w:val="none"/>
        </w:rPr>
        <w:t>20000</w:t>
      </w:r>
      <w:r>
        <w:rPr>
          <w:rFonts w:hint="eastAsia"/>
          <w:color w:val="auto"/>
          <w:szCs w:val="21"/>
          <w:highlight w:val="none"/>
        </w:rPr>
        <w:t>万元以下的为中小微型企业。其中，从业人员</w:t>
      </w:r>
      <w:r>
        <w:rPr>
          <w:color w:val="auto"/>
          <w:szCs w:val="21"/>
          <w:highlight w:val="none"/>
        </w:rPr>
        <w:t>50</w:t>
      </w:r>
      <w:r>
        <w:rPr>
          <w:rFonts w:hint="eastAsia"/>
          <w:color w:val="auto"/>
          <w:szCs w:val="21"/>
          <w:highlight w:val="none"/>
        </w:rPr>
        <w:t>人及以上，且营业收入</w:t>
      </w:r>
      <w:r>
        <w:rPr>
          <w:color w:val="auto"/>
          <w:szCs w:val="21"/>
          <w:highlight w:val="none"/>
        </w:rPr>
        <w:t>500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38410F98">
      <w:pPr>
        <w:pStyle w:val="226"/>
        <w:rPr>
          <w:color w:val="auto"/>
          <w:szCs w:val="21"/>
          <w:highlight w:val="none"/>
        </w:rPr>
      </w:pPr>
      <w:r>
        <w:rPr>
          <w:rFonts w:hint="eastAsia"/>
          <w:color w:val="auto"/>
          <w:szCs w:val="21"/>
          <w:highlight w:val="none"/>
        </w:rPr>
        <w:t>　　（六）交通运输业。从业人员</w:t>
      </w:r>
      <w:r>
        <w:rPr>
          <w:color w:val="auto"/>
          <w:szCs w:val="21"/>
          <w:highlight w:val="none"/>
        </w:rPr>
        <w:t>1000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3000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200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200</w:t>
      </w:r>
      <w:r>
        <w:rPr>
          <w:rFonts w:hint="eastAsia"/>
          <w:color w:val="auto"/>
          <w:szCs w:val="21"/>
          <w:highlight w:val="none"/>
        </w:rPr>
        <w:t>万元以下的为微型企业。</w:t>
      </w:r>
    </w:p>
    <w:p w14:paraId="47D291D6">
      <w:pPr>
        <w:pStyle w:val="226"/>
        <w:rPr>
          <w:color w:val="auto"/>
          <w:szCs w:val="21"/>
          <w:highlight w:val="none"/>
        </w:rPr>
      </w:pPr>
      <w:r>
        <w:rPr>
          <w:rFonts w:hint="eastAsia"/>
          <w:color w:val="auto"/>
          <w:szCs w:val="21"/>
          <w:highlight w:val="none"/>
        </w:rPr>
        <w:t>　　（七）仓储业。从业人员</w:t>
      </w:r>
      <w:r>
        <w:rPr>
          <w:color w:val="auto"/>
          <w:szCs w:val="21"/>
          <w:highlight w:val="none"/>
        </w:rPr>
        <w:t>200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6883008A">
      <w:pPr>
        <w:pStyle w:val="226"/>
        <w:rPr>
          <w:color w:val="auto"/>
          <w:szCs w:val="21"/>
          <w:highlight w:val="none"/>
        </w:rPr>
      </w:pPr>
      <w:r>
        <w:rPr>
          <w:rFonts w:hint="eastAsia"/>
          <w:color w:val="auto"/>
          <w:szCs w:val="21"/>
          <w:highlight w:val="none"/>
        </w:rPr>
        <w:t>　　（八）邮政业。从业人员</w:t>
      </w:r>
      <w:r>
        <w:rPr>
          <w:color w:val="auto"/>
          <w:szCs w:val="21"/>
          <w:highlight w:val="none"/>
        </w:rPr>
        <w:t>1000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79245E8F">
      <w:pPr>
        <w:pStyle w:val="226"/>
        <w:rPr>
          <w:color w:val="auto"/>
          <w:szCs w:val="21"/>
          <w:highlight w:val="none"/>
        </w:rPr>
      </w:pPr>
      <w:r>
        <w:rPr>
          <w:rFonts w:hint="eastAsia"/>
          <w:color w:val="auto"/>
          <w:szCs w:val="21"/>
          <w:highlight w:val="none"/>
        </w:rPr>
        <w:t>　　（九）住宿业。从业人员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091229B1">
      <w:pPr>
        <w:pStyle w:val="226"/>
        <w:rPr>
          <w:color w:val="auto"/>
          <w:szCs w:val="21"/>
          <w:highlight w:val="none"/>
        </w:rPr>
      </w:pPr>
      <w:r>
        <w:rPr>
          <w:rFonts w:hint="eastAsia"/>
          <w:color w:val="auto"/>
          <w:szCs w:val="21"/>
          <w:highlight w:val="none"/>
        </w:rPr>
        <w:t>　　（十）餐饮业。从业人员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577EF462">
      <w:pPr>
        <w:pStyle w:val="226"/>
        <w:rPr>
          <w:color w:val="auto"/>
          <w:szCs w:val="21"/>
          <w:highlight w:val="none"/>
        </w:rPr>
      </w:pPr>
      <w:r>
        <w:rPr>
          <w:rFonts w:hint="eastAsia"/>
          <w:color w:val="auto"/>
          <w:szCs w:val="21"/>
          <w:highlight w:val="none"/>
        </w:rPr>
        <w:t>　　（十一）信息传输业。从业人员</w:t>
      </w:r>
      <w:r>
        <w:rPr>
          <w:color w:val="auto"/>
          <w:szCs w:val="21"/>
          <w:highlight w:val="none"/>
        </w:rPr>
        <w:t>2000</w:t>
      </w:r>
      <w:r>
        <w:rPr>
          <w:rFonts w:hint="eastAsia"/>
          <w:color w:val="auto"/>
          <w:szCs w:val="21"/>
          <w:highlight w:val="none"/>
        </w:rPr>
        <w:t>人以下或营业收入</w:t>
      </w:r>
      <w:r>
        <w:rPr>
          <w:color w:val="auto"/>
          <w:szCs w:val="21"/>
          <w:highlight w:val="none"/>
        </w:rPr>
        <w:t>100000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2E71D299">
      <w:pPr>
        <w:pStyle w:val="226"/>
        <w:rPr>
          <w:color w:val="auto"/>
          <w:szCs w:val="21"/>
          <w:highlight w:val="none"/>
        </w:rPr>
      </w:pPr>
      <w:r>
        <w:rPr>
          <w:rFonts w:hint="eastAsia"/>
          <w:color w:val="auto"/>
          <w:szCs w:val="21"/>
          <w:highlight w:val="none"/>
        </w:rPr>
        <w:t>　　（十二）软件和信息技术服务业。从业人员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50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50</w:t>
      </w:r>
      <w:r>
        <w:rPr>
          <w:rFonts w:hint="eastAsia"/>
          <w:color w:val="auto"/>
          <w:szCs w:val="21"/>
          <w:highlight w:val="none"/>
        </w:rPr>
        <w:t>万元以下的为微型企业。</w:t>
      </w:r>
    </w:p>
    <w:p w14:paraId="1186E6FA">
      <w:pPr>
        <w:pStyle w:val="226"/>
        <w:rPr>
          <w:color w:val="auto"/>
          <w:szCs w:val="21"/>
          <w:highlight w:val="none"/>
        </w:rPr>
      </w:pPr>
      <w:r>
        <w:rPr>
          <w:rFonts w:hint="eastAsia"/>
          <w:color w:val="auto"/>
          <w:szCs w:val="21"/>
          <w:highlight w:val="none"/>
        </w:rPr>
        <w:t>　　（十三）房地产开发经营。营业收入</w:t>
      </w:r>
      <w:r>
        <w:rPr>
          <w:color w:val="auto"/>
          <w:szCs w:val="21"/>
          <w:highlight w:val="none"/>
        </w:rPr>
        <w:t>200000</w:t>
      </w:r>
      <w:r>
        <w:rPr>
          <w:rFonts w:hint="eastAsia"/>
          <w:color w:val="auto"/>
          <w:szCs w:val="21"/>
          <w:highlight w:val="none"/>
        </w:rPr>
        <w:t>万元以下或资产总额</w:t>
      </w:r>
      <w:r>
        <w:rPr>
          <w:color w:val="auto"/>
          <w:szCs w:val="21"/>
          <w:highlight w:val="none"/>
        </w:rPr>
        <w:t>10000</w:t>
      </w:r>
      <w:r>
        <w:rPr>
          <w:rFonts w:hint="eastAsia"/>
          <w:color w:val="auto"/>
          <w:szCs w:val="21"/>
          <w:highlight w:val="none"/>
        </w:rPr>
        <w:t>万元以下的为中小微型企业。其中，营业收入</w:t>
      </w:r>
      <w:r>
        <w:rPr>
          <w:color w:val="auto"/>
          <w:szCs w:val="21"/>
          <w:highlight w:val="none"/>
        </w:rPr>
        <w:t>1000</w:t>
      </w:r>
      <w:r>
        <w:rPr>
          <w:rFonts w:hint="eastAsia"/>
          <w:color w:val="auto"/>
          <w:szCs w:val="21"/>
          <w:highlight w:val="none"/>
        </w:rPr>
        <w:t>万元及以上，且资产总额</w:t>
      </w:r>
      <w:r>
        <w:rPr>
          <w:color w:val="auto"/>
          <w:szCs w:val="21"/>
          <w:highlight w:val="none"/>
        </w:rPr>
        <w:t>5000</w:t>
      </w:r>
      <w:r>
        <w:rPr>
          <w:rFonts w:hint="eastAsia"/>
          <w:color w:val="auto"/>
          <w:szCs w:val="21"/>
          <w:highlight w:val="none"/>
        </w:rPr>
        <w:t>万元及以上的为中型企业；营业收入</w:t>
      </w:r>
      <w:r>
        <w:rPr>
          <w:color w:val="auto"/>
          <w:szCs w:val="21"/>
          <w:highlight w:val="none"/>
        </w:rPr>
        <w:t>100</w:t>
      </w:r>
      <w:r>
        <w:rPr>
          <w:rFonts w:hint="eastAsia"/>
          <w:color w:val="auto"/>
          <w:szCs w:val="21"/>
          <w:highlight w:val="none"/>
        </w:rPr>
        <w:t>万元及以上，且资产总额</w:t>
      </w:r>
      <w:r>
        <w:rPr>
          <w:color w:val="auto"/>
          <w:szCs w:val="21"/>
          <w:highlight w:val="none"/>
        </w:rPr>
        <w:t>2000</w:t>
      </w:r>
      <w:r>
        <w:rPr>
          <w:rFonts w:hint="eastAsia"/>
          <w:color w:val="auto"/>
          <w:szCs w:val="21"/>
          <w:highlight w:val="none"/>
        </w:rPr>
        <w:t>万元及以上的为小型企业；营业收入</w:t>
      </w:r>
      <w:r>
        <w:rPr>
          <w:color w:val="auto"/>
          <w:szCs w:val="21"/>
          <w:highlight w:val="none"/>
        </w:rPr>
        <w:t>100</w:t>
      </w:r>
      <w:r>
        <w:rPr>
          <w:rFonts w:hint="eastAsia"/>
          <w:color w:val="auto"/>
          <w:szCs w:val="21"/>
          <w:highlight w:val="none"/>
        </w:rPr>
        <w:t>万元以下或资产总额</w:t>
      </w:r>
      <w:r>
        <w:rPr>
          <w:color w:val="auto"/>
          <w:szCs w:val="21"/>
          <w:highlight w:val="none"/>
        </w:rPr>
        <w:t>2000</w:t>
      </w:r>
      <w:r>
        <w:rPr>
          <w:rFonts w:hint="eastAsia"/>
          <w:color w:val="auto"/>
          <w:szCs w:val="21"/>
          <w:highlight w:val="none"/>
        </w:rPr>
        <w:t>万元以下的为微型企业。</w:t>
      </w:r>
    </w:p>
    <w:p w14:paraId="43F56BA1">
      <w:pPr>
        <w:pStyle w:val="226"/>
        <w:rPr>
          <w:color w:val="auto"/>
          <w:szCs w:val="21"/>
          <w:highlight w:val="none"/>
        </w:rPr>
      </w:pPr>
      <w:r>
        <w:rPr>
          <w:rFonts w:hint="eastAsia"/>
          <w:color w:val="auto"/>
          <w:szCs w:val="21"/>
          <w:highlight w:val="none"/>
        </w:rPr>
        <w:t>　　（十四）物业管理。从业人员</w:t>
      </w:r>
      <w:r>
        <w:rPr>
          <w:color w:val="auto"/>
          <w:szCs w:val="21"/>
          <w:highlight w:val="none"/>
        </w:rPr>
        <w:t>1000</w:t>
      </w:r>
      <w:r>
        <w:rPr>
          <w:rFonts w:hint="eastAsia"/>
          <w:color w:val="auto"/>
          <w:szCs w:val="21"/>
          <w:highlight w:val="none"/>
        </w:rPr>
        <w:t>人以下或营业收入</w:t>
      </w:r>
      <w:r>
        <w:rPr>
          <w:color w:val="auto"/>
          <w:szCs w:val="21"/>
          <w:highlight w:val="none"/>
        </w:rPr>
        <w:t>5000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100</w:t>
      </w:r>
      <w:r>
        <w:rPr>
          <w:rFonts w:hint="eastAsia"/>
          <w:color w:val="auto"/>
          <w:szCs w:val="21"/>
          <w:highlight w:val="none"/>
        </w:rPr>
        <w:t>人及以上，且营业收入</w:t>
      </w:r>
      <w:r>
        <w:rPr>
          <w:color w:val="auto"/>
          <w:szCs w:val="21"/>
          <w:highlight w:val="none"/>
        </w:rPr>
        <w:t>500</w:t>
      </w:r>
      <w:r>
        <w:rPr>
          <w:rFonts w:hint="eastAsia"/>
          <w:color w:val="auto"/>
          <w:szCs w:val="21"/>
          <w:highlight w:val="none"/>
        </w:rPr>
        <w:t>万元及以上的为小型企业；从业人员</w:t>
      </w:r>
      <w:r>
        <w:rPr>
          <w:color w:val="auto"/>
          <w:szCs w:val="21"/>
          <w:highlight w:val="none"/>
        </w:rPr>
        <w:t>100</w:t>
      </w:r>
      <w:r>
        <w:rPr>
          <w:rFonts w:hint="eastAsia"/>
          <w:color w:val="auto"/>
          <w:szCs w:val="21"/>
          <w:highlight w:val="none"/>
        </w:rPr>
        <w:t>人以下或营业收入</w:t>
      </w:r>
      <w:r>
        <w:rPr>
          <w:color w:val="auto"/>
          <w:szCs w:val="21"/>
          <w:highlight w:val="none"/>
        </w:rPr>
        <w:t>500</w:t>
      </w:r>
      <w:r>
        <w:rPr>
          <w:rFonts w:hint="eastAsia"/>
          <w:color w:val="auto"/>
          <w:szCs w:val="21"/>
          <w:highlight w:val="none"/>
        </w:rPr>
        <w:t>万元以下的为微型企业。</w:t>
      </w:r>
    </w:p>
    <w:p w14:paraId="086BC42F">
      <w:pPr>
        <w:pStyle w:val="226"/>
        <w:rPr>
          <w:color w:val="auto"/>
          <w:szCs w:val="21"/>
          <w:highlight w:val="none"/>
        </w:rPr>
      </w:pPr>
      <w:r>
        <w:rPr>
          <w:rFonts w:hint="eastAsia"/>
          <w:color w:val="auto"/>
          <w:szCs w:val="21"/>
          <w:highlight w:val="none"/>
        </w:rPr>
        <w:t>　　（十五）租赁和商务服务业。从业人员</w:t>
      </w:r>
      <w:r>
        <w:rPr>
          <w:color w:val="auto"/>
          <w:szCs w:val="21"/>
          <w:highlight w:val="none"/>
        </w:rPr>
        <w:t>300</w:t>
      </w:r>
      <w:r>
        <w:rPr>
          <w:rFonts w:hint="eastAsia"/>
          <w:color w:val="auto"/>
          <w:szCs w:val="21"/>
          <w:highlight w:val="none"/>
        </w:rPr>
        <w:t>人以下或资产总额</w:t>
      </w:r>
      <w:r>
        <w:rPr>
          <w:color w:val="auto"/>
          <w:szCs w:val="21"/>
          <w:highlight w:val="none"/>
        </w:rPr>
        <w:t>120000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人及以上，且资产总额</w:t>
      </w:r>
      <w:r>
        <w:rPr>
          <w:color w:val="auto"/>
          <w:szCs w:val="21"/>
          <w:highlight w:val="none"/>
        </w:rPr>
        <w:t>8000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人及以上，且资产总额</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人以下或资产总额</w:t>
      </w:r>
      <w:r>
        <w:rPr>
          <w:color w:val="auto"/>
          <w:szCs w:val="21"/>
          <w:highlight w:val="none"/>
        </w:rPr>
        <w:t>100</w:t>
      </w:r>
      <w:r>
        <w:rPr>
          <w:rFonts w:hint="eastAsia"/>
          <w:color w:val="auto"/>
          <w:szCs w:val="21"/>
          <w:highlight w:val="none"/>
        </w:rPr>
        <w:t>万元以下的为微型企业。</w:t>
      </w:r>
    </w:p>
    <w:p w14:paraId="640A5757">
      <w:pPr>
        <w:pStyle w:val="226"/>
        <w:rPr>
          <w:color w:val="auto"/>
          <w:szCs w:val="21"/>
          <w:highlight w:val="none"/>
        </w:rPr>
      </w:pPr>
      <w:r>
        <w:rPr>
          <w:rFonts w:hint="eastAsia"/>
          <w:color w:val="auto"/>
          <w:szCs w:val="21"/>
          <w:highlight w:val="none"/>
        </w:rPr>
        <w:t>　　（十六）其他未列明行业。从业人员</w:t>
      </w:r>
      <w:r>
        <w:rPr>
          <w:color w:val="auto"/>
          <w:szCs w:val="21"/>
          <w:highlight w:val="none"/>
        </w:rPr>
        <w:t>300</w:t>
      </w:r>
      <w:r>
        <w:rPr>
          <w:rFonts w:hint="eastAsia"/>
          <w:color w:val="auto"/>
          <w:szCs w:val="21"/>
          <w:highlight w:val="none"/>
        </w:rPr>
        <w:t>人以下的为中小微型企业。其中，从业人员</w:t>
      </w:r>
      <w:r>
        <w:rPr>
          <w:color w:val="auto"/>
          <w:szCs w:val="21"/>
          <w:highlight w:val="none"/>
        </w:rPr>
        <w:t>100</w:t>
      </w:r>
      <w:r>
        <w:rPr>
          <w:rFonts w:hint="eastAsia"/>
          <w:color w:val="auto"/>
          <w:szCs w:val="21"/>
          <w:highlight w:val="none"/>
        </w:rPr>
        <w:t>人及以上的为中型企业；从业人员</w:t>
      </w:r>
      <w:r>
        <w:rPr>
          <w:color w:val="auto"/>
          <w:szCs w:val="21"/>
          <w:highlight w:val="none"/>
        </w:rPr>
        <w:t>10</w:t>
      </w:r>
      <w:r>
        <w:rPr>
          <w:rFonts w:hint="eastAsia"/>
          <w:color w:val="auto"/>
          <w:szCs w:val="21"/>
          <w:highlight w:val="none"/>
        </w:rPr>
        <w:t>人及以上的为小型企业；从业人员</w:t>
      </w:r>
      <w:r>
        <w:rPr>
          <w:color w:val="auto"/>
          <w:szCs w:val="21"/>
          <w:highlight w:val="none"/>
        </w:rPr>
        <w:t>10</w:t>
      </w:r>
      <w:r>
        <w:rPr>
          <w:rFonts w:hint="eastAsia"/>
          <w:color w:val="auto"/>
          <w:szCs w:val="21"/>
          <w:highlight w:val="none"/>
        </w:rPr>
        <w:t>人以下的为微型企业。</w:t>
      </w:r>
    </w:p>
    <w:p w14:paraId="2139AC63">
      <w:pPr>
        <w:pStyle w:val="226"/>
        <w:rPr>
          <w:color w:val="auto"/>
          <w:szCs w:val="21"/>
          <w:highlight w:val="none"/>
        </w:rPr>
      </w:pPr>
      <w:r>
        <w:rPr>
          <w:rFonts w:hint="eastAsia"/>
          <w:color w:val="auto"/>
          <w:szCs w:val="21"/>
          <w:highlight w:val="none"/>
        </w:rPr>
        <w:t>　　五、企业类型的划分以统计部门的统计数据为依据。</w:t>
      </w:r>
    </w:p>
    <w:p w14:paraId="239BA4FC">
      <w:pPr>
        <w:pStyle w:val="226"/>
        <w:rPr>
          <w:color w:val="auto"/>
          <w:szCs w:val="21"/>
          <w:highlight w:val="none"/>
        </w:rPr>
      </w:pPr>
      <w:r>
        <w:rPr>
          <w:rFonts w:hint="eastAsia"/>
          <w:color w:val="auto"/>
          <w:szCs w:val="21"/>
          <w:highlight w:val="none"/>
        </w:rPr>
        <w:t>　　六、本规定适用于在中华人民共和国境内依法设立的各类所有制和各种组织形式的企业。个体工商户和本规定以外的行业，参照本规定进行划型。</w:t>
      </w:r>
    </w:p>
    <w:p w14:paraId="1D58028B">
      <w:pPr>
        <w:pStyle w:val="226"/>
        <w:rPr>
          <w:color w:val="auto"/>
          <w:szCs w:val="21"/>
          <w:highlight w:val="none"/>
        </w:rPr>
      </w:pPr>
      <w:r>
        <w:rPr>
          <w:rFonts w:hint="eastAsia"/>
          <w:color w:val="auto"/>
          <w:szCs w:val="21"/>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52295EE2">
      <w:pPr>
        <w:pStyle w:val="226"/>
        <w:rPr>
          <w:color w:val="auto"/>
          <w:szCs w:val="21"/>
          <w:highlight w:val="none"/>
        </w:rPr>
      </w:pPr>
      <w:r>
        <w:rPr>
          <w:rFonts w:hint="eastAsia"/>
          <w:color w:val="auto"/>
          <w:szCs w:val="21"/>
          <w:highlight w:val="none"/>
        </w:rPr>
        <w:t>　　八、本规定由工业和信息化部、国家统计局会同有关部门根据《国民经济行业分类》修订情况和企业发展变化情况适时修订。</w:t>
      </w:r>
    </w:p>
    <w:p w14:paraId="5389F345">
      <w:pPr>
        <w:pStyle w:val="226"/>
        <w:rPr>
          <w:color w:val="auto"/>
          <w:szCs w:val="21"/>
          <w:highlight w:val="none"/>
        </w:rPr>
      </w:pPr>
      <w:r>
        <w:rPr>
          <w:rFonts w:hint="eastAsia"/>
          <w:color w:val="auto"/>
          <w:szCs w:val="21"/>
          <w:highlight w:val="none"/>
        </w:rPr>
        <w:t>　　九、本规定由工业和信息化部、国家统计局会同有关部门负责解释。</w:t>
      </w:r>
    </w:p>
    <w:p w14:paraId="601B190D">
      <w:pPr>
        <w:pStyle w:val="226"/>
        <w:ind w:firstLine="420"/>
        <w:rPr>
          <w:color w:val="auto"/>
          <w:szCs w:val="21"/>
          <w:highlight w:val="none"/>
        </w:rPr>
      </w:pPr>
      <w:r>
        <w:rPr>
          <w:rFonts w:hint="eastAsia"/>
          <w:color w:val="auto"/>
          <w:szCs w:val="21"/>
          <w:highlight w:val="none"/>
        </w:rPr>
        <w:t>十、本规定自发布之日起执行，原国家经贸委、原国家计委、财政部和国家统计局</w:t>
      </w:r>
      <w:r>
        <w:rPr>
          <w:color w:val="auto"/>
          <w:szCs w:val="21"/>
          <w:highlight w:val="none"/>
        </w:rPr>
        <w:t>2003</w:t>
      </w:r>
      <w:r>
        <w:rPr>
          <w:rFonts w:hint="eastAsia"/>
          <w:color w:val="auto"/>
          <w:szCs w:val="21"/>
          <w:highlight w:val="none"/>
        </w:rPr>
        <w:t>年颁布的《中小企业标准暂行规定》同时废止。</w:t>
      </w:r>
    </w:p>
    <w:p w14:paraId="1CA50920">
      <w:pPr>
        <w:rPr>
          <w:rFonts w:hint="eastAsia" w:ascii="宋体" w:hAnsi="宋体" w:cs="宋体"/>
          <w:color w:val="auto"/>
          <w:sz w:val="20"/>
          <w:szCs w:val="20"/>
          <w:highlight w:val="none"/>
        </w:rPr>
      </w:pPr>
    </w:p>
    <w:p w14:paraId="01A8ABEB">
      <w:pPr>
        <w:spacing w:before="3"/>
        <w:rPr>
          <w:rFonts w:hint="eastAsia" w:ascii="宋体" w:hAnsi="宋体" w:cs="宋体"/>
          <w:color w:val="auto"/>
          <w:sz w:val="15"/>
          <w:szCs w:val="15"/>
          <w:highlight w:val="none"/>
        </w:rPr>
      </w:pPr>
    </w:p>
    <w:p w14:paraId="4DDA5681">
      <w:pPr>
        <w:widowControl/>
        <w:rPr>
          <w:rFonts w:ascii="宋体" w:hAnsi="宋体" w:cs="宋体"/>
          <w:color w:val="auto"/>
          <w:sz w:val="20"/>
          <w:szCs w:val="20"/>
          <w:highlight w:val="none"/>
        </w:rPr>
        <w:sectPr>
          <w:headerReference r:id="rId4" w:type="first"/>
          <w:footerReference r:id="rId6" w:type="first"/>
          <w:footerReference r:id="rId5" w:type="default"/>
          <w:pgSz w:w="11910" w:h="16840"/>
          <w:pgMar w:top="1520" w:right="1500" w:bottom="280" w:left="1680" w:header="720" w:footer="720" w:gutter="0"/>
          <w:cols w:space="1701" w:num="1"/>
          <w:titlePg/>
        </w:sectPr>
      </w:pPr>
    </w:p>
    <w:p w14:paraId="16DDC881">
      <w:pPr>
        <w:pStyle w:val="198"/>
        <w:keepNext w:val="0"/>
        <w:keepLines w:val="0"/>
        <w:tabs>
          <w:tab w:val="left" w:pos="0"/>
          <w:tab w:val="left" w:pos="3165"/>
          <w:tab w:val="center" w:pos="4153"/>
        </w:tabs>
        <w:spacing w:before="0" w:after="0" w:line="360" w:lineRule="auto"/>
        <w:jc w:val="center"/>
        <w:rPr>
          <w:rFonts w:hint="eastAsia"/>
          <w:color w:val="auto"/>
          <w:highlight w:val="none"/>
        </w:rPr>
      </w:pPr>
      <w:bookmarkStart w:id="45" w:name="_Toc7943"/>
      <w:r>
        <w:rPr>
          <w:rFonts w:hint="eastAsia"/>
          <w:color w:val="auto"/>
          <w:highlight w:val="none"/>
        </w:rPr>
        <w:t>第三章  投标人须知</w:t>
      </w:r>
      <w:bookmarkEnd w:id="45"/>
    </w:p>
    <w:p w14:paraId="134DA129">
      <w:pPr>
        <w:jc w:val="center"/>
        <w:rPr>
          <w:rFonts w:hint="eastAsia"/>
          <w:color w:val="auto"/>
          <w:sz w:val="36"/>
          <w:szCs w:val="36"/>
          <w:highlight w:val="none"/>
        </w:rPr>
      </w:pPr>
      <w:bookmarkStart w:id="46" w:name="_Toc254970526"/>
      <w:bookmarkStart w:id="47" w:name="_Toc254970667"/>
      <w:r>
        <w:rPr>
          <w:rFonts w:hint="eastAsia"/>
          <w:color w:val="auto"/>
          <w:sz w:val="36"/>
          <w:szCs w:val="36"/>
          <w:highlight w:val="none"/>
        </w:rPr>
        <w:t>投标人须知前附表</w:t>
      </w:r>
      <w:bookmarkEnd w:id="46"/>
      <w:bookmarkEnd w:id="47"/>
    </w:p>
    <w:tbl>
      <w:tblPr>
        <w:tblStyle w:val="33"/>
        <w:tblW w:w="915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8"/>
        <w:gridCol w:w="8175"/>
      </w:tblGrid>
      <w:tr w14:paraId="266622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0F7B1717">
            <w:pPr>
              <w:spacing w:line="360" w:lineRule="auto"/>
              <w:jc w:val="left"/>
              <w:rPr>
                <w:rFonts w:hint="eastAsia" w:ascii="宋体" w:hAnsi="宋体"/>
                <w:color w:val="auto"/>
                <w:szCs w:val="21"/>
                <w:highlight w:val="none"/>
              </w:rPr>
            </w:pPr>
            <w:r>
              <w:rPr>
                <w:rFonts w:hint="eastAsia" w:ascii="宋体" w:hAnsi="宋体"/>
                <w:color w:val="auto"/>
                <w:szCs w:val="21"/>
                <w:highlight w:val="none"/>
              </w:rPr>
              <w:t>条款号</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4840EED7">
            <w:pPr>
              <w:spacing w:line="360" w:lineRule="auto"/>
              <w:jc w:val="center"/>
              <w:rPr>
                <w:rFonts w:hint="eastAsia" w:ascii="宋体" w:hAnsi="宋体"/>
                <w:color w:val="auto"/>
                <w:szCs w:val="21"/>
                <w:highlight w:val="none"/>
              </w:rPr>
            </w:pPr>
            <w:r>
              <w:rPr>
                <w:rFonts w:hint="eastAsia" w:ascii="宋体" w:hAnsi="宋体"/>
                <w:color w:val="auto"/>
                <w:szCs w:val="21"/>
                <w:highlight w:val="none"/>
              </w:rPr>
              <w:t>编列内容</w:t>
            </w:r>
          </w:p>
        </w:tc>
      </w:tr>
      <w:tr w14:paraId="4238BE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3619DF6A">
            <w:pPr>
              <w:spacing w:line="360" w:lineRule="auto"/>
              <w:jc w:val="center"/>
              <w:rPr>
                <w:rFonts w:hint="eastAsia" w:ascii="宋体" w:hAnsi="宋体"/>
                <w:color w:val="auto"/>
                <w:szCs w:val="21"/>
                <w:highlight w:val="none"/>
              </w:rPr>
            </w:pPr>
            <w:r>
              <w:rPr>
                <w:rFonts w:hint="eastAsia" w:ascii="宋体" w:hAnsi="宋体"/>
                <w:color w:val="auto"/>
                <w:szCs w:val="21"/>
                <w:highlight w:val="none"/>
              </w:rPr>
              <w:t>3</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5D7B8C83">
            <w:pPr>
              <w:spacing w:line="360" w:lineRule="auto"/>
              <w:jc w:val="left"/>
              <w:rPr>
                <w:rFonts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投标人的资格要求详见招标公告。</w:t>
            </w:r>
          </w:p>
          <w:p w14:paraId="3026E0BA">
            <w:pPr>
              <w:spacing w:line="360" w:lineRule="auto"/>
              <w:jc w:val="left"/>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投标人出现下列情形之一的，不得参加政府采购活动：</w:t>
            </w:r>
          </w:p>
          <w:p w14:paraId="463645B0">
            <w:pPr>
              <w:spacing w:line="360" w:lineRule="auto"/>
              <w:jc w:val="left"/>
              <w:rPr>
                <w:rFonts w:hint="eastAsia" w:ascii="宋体" w:hAnsi="宋体"/>
                <w:color w:val="auto"/>
                <w:szCs w:val="21"/>
                <w:highlight w:val="none"/>
              </w:rPr>
            </w:pPr>
            <w:r>
              <w:rPr>
                <w:rFonts w:ascii="宋体" w:hAnsi="宋体"/>
                <w:color w:val="auto"/>
                <w:szCs w:val="21"/>
                <w:highlight w:val="none"/>
              </w:rPr>
              <w:t>2.1</w:t>
            </w:r>
            <w:r>
              <w:rPr>
                <w:rFonts w:hint="eastAsia" w:ascii="宋体" w:hAnsi="宋体"/>
                <w:color w:val="auto"/>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480F37C">
            <w:pPr>
              <w:spacing w:line="360" w:lineRule="auto"/>
              <w:jc w:val="left"/>
              <w:rPr>
                <w:rFonts w:hint="eastAsia" w:ascii="宋体" w:hAnsi="宋体"/>
                <w:color w:val="auto"/>
                <w:szCs w:val="21"/>
                <w:highlight w:val="none"/>
              </w:rPr>
            </w:pPr>
            <w:r>
              <w:rPr>
                <w:rFonts w:ascii="宋体" w:hAnsi="宋体"/>
                <w:color w:val="auto"/>
                <w:szCs w:val="21"/>
                <w:highlight w:val="none"/>
              </w:rPr>
              <w:t>2.2</w:t>
            </w:r>
            <w:r>
              <w:rPr>
                <w:rFonts w:hint="eastAsia" w:ascii="宋体" w:hAnsi="宋体"/>
                <w:color w:val="auto"/>
                <w:szCs w:val="21"/>
                <w:highlight w:val="none"/>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27AD48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3D06E9FB">
            <w:pPr>
              <w:spacing w:line="360" w:lineRule="auto"/>
              <w:jc w:val="center"/>
              <w:rPr>
                <w:rFonts w:ascii="宋体" w:hAnsi="宋体"/>
                <w:color w:val="auto"/>
                <w:szCs w:val="21"/>
                <w:highlight w:val="none"/>
              </w:rPr>
            </w:pPr>
            <w:bookmarkStart w:id="48" w:name="_5"/>
            <w:bookmarkEnd w:id="48"/>
            <w:bookmarkStart w:id="49" w:name="_8.1"/>
            <w:bookmarkEnd w:id="49"/>
            <w:bookmarkStart w:id="50" w:name="_9.2"/>
            <w:bookmarkEnd w:id="50"/>
            <w:r>
              <w:rPr>
                <w:rFonts w:hint="eastAsia" w:ascii="宋体" w:hAnsi="宋体"/>
                <w:color w:val="auto"/>
                <w:szCs w:val="21"/>
                <w:highlight w:val="none"/>
              </w:rPr>
              <w:t>6.1</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0688BA1C">
            <w:pPr>
              <w:pStyle w:val="222"/>
              <w:spacing w:line="360" w:lineRule="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本项目是否接受联合体投标：详见招标公告。</w:t>
            </w:r>
          </w:p>
        </w:tc>
      </w:tr>
      <w:tr w14:paraId="5A8F01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5BC0E438">
            <w:pPr>
              <w:spacing w:line="360" w:lineRule="auto"/>
              <w:jc w:val="center"/>
              <w:rPr>
                <w:rFonts w:ascii="宋体" w:hAnsi="宋体"/>
                <w:color w:val="auto"/>
                <w:szCs w:val="21"/>
                <w:highlight w:val="none"/>
              </w:rPr>
            </w:pPr>
            <w:r>
              <w:rPr>
                <w:rFonts w:hint="eastAsia" w:ascii="宋体" w:hAnsi="宋体"/>
                <w:color w:val="auto"/>
                <w:szCs w:val="21"/>
                <w:highlight w:val="none"/>
              </w:rPr>
              <w:t>7.2</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2523F47E">
            <w:pPr>
              <w:pStyle w:val="222"/>
              <w:spacing w:line="360" w:lineRule="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不允许分包</w:t>
            </w:r>
          </w:p>
        </w:tc>
      </w:tr>
      <w:tr w14:paraId="07C89F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978" w:type="dxa"/>
            <w:vMerge w:val="restart"/>
            <w:tcBorders>
              <w:top w:val="single" w:color="auto" w:sz="4" w:space="0"/>
              <w:left w:val="single" w:color="auto" w:sz="4" w:space="0"/>
              <w:bottom w:val="single" w:color="auto" w:sz="4" w:space="0"/>
              <w:right w:val="single" w:color="auto" w:sz="4" w:space="0"/>
            </w:tcBorders>
            <w:noWrap w:val="0"/>
            <w:vAlign w:val="center"/>
          </w:tcPr>
          <w:p w14:paraId="5B8C1CB6">
            <w:pPr>
              <w:spacing w:line="360" w:lineRule="auto"/>
              <w:jc w:val="center"/>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1.2</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4CED6806">
            <w:pPr>
              <w:spacing w:line="360" w:lineRule="auto"/>
              <w:rPr>
                <w:rFonts w:hint="eastAsia" w:ascii="宋体" w:hAnsi="宋体"/>
                <w:color w:val="auto"/>
                <w:szCs w:val="21"/>
                <w:highlight w:val="none"/>
              </w:rPr>
            </w:pPr>
            <w:r>
              <w:rPr>
                <w:rFonts w:hint="eastAsia" w:ascii="宋体" w:hAnsi="宋体"/>
                <w:color w:val="auto"/>
                <w:szCs w:val="21"/>
                <w:highlight w:val="none"/>
              </w:rPr>
              <w:t>不组织现场考察</w:t>
            </w:r>
            <w:r>
              <w:rPr>
                <w:rFonts w:ascii="宋体" w:hAnsi="宋体"/>
                <w:color w:val="auto"/>
                <w:szCs w:val="21"/>
                <w:highlight w:val="none"/>
              </w:rPr>
              <w:t xml:space="preserve"> </w:t>
            </w:r>
          </w:p>
        </w:tc>
      </w:tr>
      <w:tr w14:paraId="2F0A2D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978" w:type="dxa"/>
            <w:vMerge w:val="continue"/>
            <w:tcBorders>
              <w:top w:val="single" w:color="auto" w:sz="4" w:space="0"/>
              <w:left w:val="single" w:color="auto" w:sz="4" w:space="0"/>
              <w:bottom w:val="single" w:color="auto" w:sz="4" w:space="0"/>
              <w:right w:val="single" w:color="auto" w:sz="4" w:space="0"/>
            </w:tcBorders>
            <w:noWrap w:val="0"/>
            <w:vAlign w:val="center"/>
          </w:tcPr>
          <w:p w14:paraId="30CCF002">
            <w:pPr>
              <w:spacing w:line="360" w:lineRule="auto"/>
              <w:jc w:val="center"/>
              <w:rPr>
                <w:rFonts w:hint="eastAsia" w:ascii="宋体" w:hAnsi="宋体"/>
                <w:color w:val="auto"/>
                <w:szCs w:val="21"/>
                <w:highlight w:val="none"/>
              </w:rPr>
            </w:pPr>
          </w:p>
        </w:tc>
        <w:tc>
          <w:tcPr>
            <w:tcW w:w="8175" w:type="dxa"/>
            <w:tcBorders>
              <w:top w:val="single" w:color="auto" w:sz="4" w:space="0"/>
              <w:left w:val="single" w:color="auto" w:sz="4" w:space="0"/>
              <w:bottom w:val="single" w:color="auto" w:sz="4" w:space="0"/>
              <w:right w:val="single" w:color="auto" w:sz="4" w:space="0"/>
            </w:tcBorders>
            <w:noWrap w:val="0"/>
            <w:vAlign w:val="center"/>
          </w:tcPr>
          <w:p w14:paraId="0B80213C">
            <w:pPr>
              <w:spacing w:line="360" w:lineRule="auto"/>
              <w:rPr>
                <w:rFonts w:hint="eastAsia" w:ascii="宋体" w:hAnsi="宋体"/>
                <w:color w:val="auto"/>
                <w:szCs w:val="21"/>
                <w:highlight w:val="none"/>
              </w:rPr>
            </w:pPr>
            <w:r>
              <w:rPr>
                <w:rFonts w:hint="eastAsia" w:ascii="宋体" w:hAnsi="宋体"/>
                <w:color w:val="auto"/>
                <w:szCs w:val="21"/>
                <w:highlight w:val="none"/>
              </w:rPr>
              <w:t>不组织召开开标前答疑会</w:t>
            </w:r>
            <w:r>
              <w:rPr>
                <w:rFonts w:ascii="宋体" w:hAnsi="宋体"/>
                <w:color w:val="auto"/>
                <w:szCs w:val="21"/>
                <w:highlight w:val="none"/>
              </w:rPr>
              <w:t xml:space="preserve"> </w:t>
            </w:r>
          </w:p>
        </w:tc>
      </w:tr>
      <w:tr w14:paraId="098A32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vMerge w:val="restart"/>
            <w:tcBorders>
              <w:top w:val="single" w:color="auto" w:sz="4" w:space="0"/>
              <w:left w:val="single" w:color="auto" w:sz="4" w:space="0"/>
              <w:bottom w:val="single" w:color="auto" w:sz="4" w:space="0"/>
              <w:right w:val="single" w:color="auto" w:sz="4" w:space="0"/>
            </w:tcBorders>
            <w:noWrap w:val="0"/>
            <w:vAlign w:val="center"/>
          </w:tcPr>
          <w:p w14:paraId="03333B1D">
            <w:pPr>
              <w:spacing w:line="360" w:lineRule="auto"/>
              <w:rPr>
                <w:rFonts w:hint="eastAsia" w:ascii="宋体" w:hAnsi="宋体"/>
                <w:color w:val="auto"/>
                <w:szCs w:val="21"/>
                <w:highlight w:val="none"/>
              </w:rPr>
            </w:pPr>
            <w:bookmarkStart w:id="51" w:name="_13.1"/>
            <w:bookmarkEnd w:id="51"/>
            <w:r>
              <w:rPr>
                <w:rFonts w:hint="eastAsia" w:ascii="宋体" w:hAnsi="宋体"/>
                <w:color w:val="auto"/>
                <w:szCs w:val="21"/>
                <w:highlight w:val="none"/>
              </w:rPr>
              <w:t>13</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60F906A3">
            <w:pPr>
              <w:spacing w:line="360" w:lineRule="auto"/>
              <w:jc w:val="left"/>
              <w:rPr>
                <w:rFonts w:hint="eastAsia" w:ascii="宋体" w:hAnsi="宋体" w:cs="Courier New"/>
                <w:b/>
                <w:color w:val="auto"/>
                <w:szCs w:val="21"/>
                <w:highlight w:val="none"/>
              </w:rPr>
            </w:pPr>
            <w:r>
              <w:rPr>
                <w:rFonts w:hint="eastAsia" w:ascii="宋体" w:hAnsi="宋体" w:cs="Courier New"/>
                <w:b/>
                <w:color w:val="auto"/>
                <w:szCs w:val="21"/>
                <w:highlight w:val="none"/>
              </w:rPr>
              <w:t>报价文件：</w:t>
            </w:r>
          </w:p>
          <w:p w14:paraId="66D4BA50">
            <w:pPr>
              <w:keepNext w:val="0"/>
              <w:keepLines w:val="0"/>
              <w:pageBreakBefore w:val="0"/>
              <w:widowControl w:val="0"/>
              <w:tabs>
                <w:tab w:val="left" w:pos="459"/>
              </w:tabs>
              <w:bidi w:val="0"/>
              <w:spacing w:line="400" w:lineRule="exact"/>
              <w:ind w:left="420"/>
              <w:jc w:val="left"/>
              <w:rPr>
                <w:rFonts w:hint="eastAsia" w:ascii="宋体" w:hAnsi="宋体"/>
                <w:color w:val="auto"/>
                <w:szCs w:val="21"/>
                <w:highlight w:val="none"/>
              </w:rPr>
            </w:pPr>
            <w:r>
              <w:rPr>
                <w:rFonts w:hint="eastAsia" w:ascii="宋体" w:hAnsi="宋体"/>
                <w:color w:val="auto"/>
                <w:szCs w:val="21"/>
                <w:highlight w:val="none"/>
              </w:rPr>
              <w:t>1.投标函（格式后附）；</w:t>
            </w:r>
            <w:r>
              <w:rPr>
                <w:rFonts w:hint="eastAsia" w:ascii="宋体" w:hAnsi="宋体"/>
                <w:b/>
                <w:color w:val="auto"/>
                <w:szCs w:val="21"/>
                <w:highlight w:val="none"/>
              </w:rPr>
              <w:t>（必须提供，否则按无效投标处理）</w:t>
            </w:r>
          </w:p>
          <w:p w14:paraId="429669C4">
            <w:pPr>
              <w:keepNext w:val="0"/>
              <w:keepLines w:val="0"/>
              <w:pageBreakBefore w:val="0"/>
              <w:widowControl w:val="0"/>
              <w:tabs>
                <w:tab w:val="left" w:pos="459"/>
              </w:tabs>
              <w:bidi w:val="0"/>
              <w:spacing w:line="400" w:lineRule="exact"/>
              <w:ind w:left="420"/>
              <w:jc w:val="left"/>
              <w:rPr>
                <w:rFonts w:hint="eastAsia" w:ascii="宋体" w:hAnsi="宋体"/>
                <w:color w:val="auto"/>
                <w:szCs w:val="21"/>
                <w:highlight w:val="none"/>
              </w:rPr>
            </w:pPr>
            <w:r>
              <w:rPr>
                <w:rFonts w:hint="eastAsia" w:ascii="宋体" w:hAnsi="宋体"/>
                <w:color w:val="auto"/>
                <w:szCs w:val="21"/>
                <w:highlight w:val="none"/>
              </w:rPr>
              <w:t>2.开标一览表（格式后附）；（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7F659FBB">
            <w:pPr>
              <w:keepNext w:val="0"/>
              <w:keepLines w:val="0"/>
              <w:pageBreakBefore w:val="0"/>
              <w:widowControl w:val="0"/>
              <w:tabs>
                <w:tab w:val="left" w:pos="459"/>
              </w:tabs>
              <w:bidi w:val="0"/>
              <w:spacing w:line="400" w:lineRule="exact"/>
              <w:ind w:firstLine="420"/>
              <w:jc w:val="left"/>
              <w:rPr>
                <w:rFonts w:hint="eastAsia" w:ascii="宋体" w:hAnsi="宋体"/>
                <w:color w:val="auto"/>
                <w:szCs w:val="21"/>
                <w:highlight w:val="none"/>
              </w:rPr>
            </w:pPr>
            <w:r>
              <w:rPr>
                <w:rFonts w:hint="eastAsia" w:ascii="宋体" w:hAnsi="宋体" w:eastAsia="宋体" w:cs="Times New Roman"/>
                <w:color w:val="auto"/>
                <w:szCs w:val="21"/>
                <w:highlight w:val="none"/>
                <w:lang w:val="en-US" w:eastAsia="zh-CN"/>
              </w:rPr>
              <w:t>3.投标报价明细表</w:t>
            </w:r>
            <w:r>
              <w:rPr>
                <w:rFonts w:hint="eastAsia" w:ascii="宋体" w:hAnsi="宋体" w:eastAsia="宋体" w:cs="Times New Roman"/>
                <w:color w:val="auto"/>
                <w:szCs w:val="21"/>
                <w:highlight w:val="none"/>
              </w:rPr>
              <w:t>；</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557510B8">
            <w:pPr>
              <w:keepNext w:val="0"/>
              <w:keepLines w:val="0"/>
              <w:pageBreakBefore w:val="0"/>
              <w:widowControl w:val="0"/>
              <w:tabs>
                <w:tab w:val="left" w:pos="459"/>
              </w:tabs>
              <w:bidi w:val="0"/>
              <w:spacing w:line="400" w:lineRule="exact"/>
              <w:ind w:firstLine="420"/>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w:t>
            </w:r>
            <w:bookmarkStart w:id="52" w:name="OLE_LINK6"/>
            <w:r>
              <w:rPr>
                <w:rFonts w:hint="eastAsia" w:ascii="宋体" w:hAnsi="宋体" w:eastAsia="宋体" w:cs="Times New Roman"/>
                <w:color w:val="auto"/>
                <w:szCs w:val="21"/>
                <w:highlight w:val="none"/>
                <w:lang w:val="en-US" w:eastAsia="zh-CN"/>
              </w:rPr>
              <w:t>投标人享受中小企业</w:t>
            </w:r>
            <w:bookmarkStart w:id="53" w:name="OLE_LINK5"/>
            <w:bookmarkStart w:id="54" w:name="OLE_LINK4"/>
            <w:r>
              <w:rPr>
                <w:rFonts w:hint="eastAsia" w:ascii="宋体" w:hAnsi="宋体" w:eastAsia="宋体" w:cs="Times New Roman"/>
                <w:color w:val="auto"/>
                <w:szCs w:val="21"/>
                <w:highlight w:val="none"/>
                <w:lang w:val="en-US" w:eastAsia="zh-CN"/>
              </w:rPr>
              <w:t>扶持政策</w:t>
            </w:r>
            <w:bookmarkEnd w:id="52"/>
            <w:bookmarkEnd w:id="53"/>
            <w:r>
              <w:rPr>
                <w:rFonts w:hint="eastAsia" w:ascii="宋体" w:hAnsi="宋体" w:eastAsia="宋体" w:cs="Times New Roman"/>
                <w:color w:val="auto"/>
                <w:szCs w:val="21"/>
                <w:highlight w:val="none"/>
                <w:lang w:val="en-US" w:eastAsia="zh-CN"/>
              </w:rPr>
              <w:t>的材料（供应商根据自身响应情况，提供以下任意一项材料以证明自身可享受中小企业扶持政策）：</w:t>
            </w:r>
          </w:p>
          <w:p w14:paraId="57B5FB9B">
            <w:pPr>
              <w:keepNext w:val="0"/>
              <w:keepLines w:val="0"/>
              <w:pageBreakBefore w:val="0"/>
              <w:widowControl w:val="0"/>
              <w:tabs>
                <w:tab w:val="left" w:pos="459"/>
              </w:tabs>
              <w:bidi w:val="0"/>
              <w:spacing w:line="400" w:lineRule="exact"/>
              <w:ind w:firstLine="420"/>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（1）《中小企业声明函》（格式后附）；</w:t>
            </w:r>
          </w:p>
          <w:p w14:paraId="57F4B100">
            <w:pPr>
              <w:keepNext w:val="0"/>
              <w:keepLines w:val="0"/>
              <w:pageBreakBefore w:val="0"/>
              <w:widowControl w:val="0"/>
              <w:tabs>
                <w:tab w:val="left" w:pos="459"/>
              </w:tabs>
              <w:bidi w:val="0"/>
              <w:spacing w:line="400" w:lineRule="exact"/>
              <w:ind w:firstLine="420"/>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（2）《残疾人福利性单位声明函》（格式后附）</w:t>
            </w:r>
          </w:p>
          <w:p w14:paraId="491CD481">
            <w:pPr>
              <w:keepNext w:val="0"/>
              <w:keepLines w:val="0"/>
              <w:pageBreakBefore w:val="0"/>
              <w:widowControl w:val="0"/>
              <w:tabs>
                <w:tab w:val="left" w:pos="459"/>
              </w:tabs>
              <w:bidi w:val="0"/>
              <w:spacing w:line="400" w:lineRule="exact"/>
              <w:ind w:firstLine="420"/>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 xml:space="preserve">（3）省级以上监狱管理局、戒毒管理局(含新疆生产建设兵团)出具的属于监狱企业的证明文件； </w:t>
            </w:r>
            <w:bookmarkEnd w:id="54"/>
          </w:p>
          <w:p w14:paraId="0B93258C">
            <w:pPr>
              <w:keepNext w:val="0"/>
              <w:keepLines w:val="0"/>
              <w:pageBreakBefore w:val="0"/>
              <w:widowControl w:val="0"/>
              <w:tabs>
                <w:tab w:val="left" w:pos="459"/>
              </w:tabs>
              <w:bidi w:val="0"/>
              <w:spacing w:line="400" w:lineRule="exact"/>
              <w:ind w:firstLine="420"/>
              <w:jc w:val="left"/>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5.投标人针对报价需要说明的其他文件和说明（格式自拟）。</w:t>
            </w:r>
          </w:p>
          <w:p w14:paraId="768094B8">
            <w:pPr>
              <w:keepNext w:val="0"/>
              <w:keepLines w:val="0"/>
              <w:pageBreakBefore w:val="0"/>
              <w:widowControl w:val="0"/>
              <w:tabs>
                <w:tab w:val="left" w:pos="15"/>
              </w:tabs>
              <w:bidi w:val="0"/>
              <w:spacing w:line="400" w:lineRule="exact"/>
              <w:ind w:left="15" w:firstLine="403"/>
              <w:jc w:val="left"/>
              <w:rPr>
                <w:rFonts w:hint="eastAsia" w:ascii="宋体" w:hAnsi="宋体"/>
                <w:color w:val="auto"/>
                <w:szCs w:val="21"/>
                <w:highlight w:val="none"/>
              </w:rPr>
            </w:pPr>
            <w:r>
              <w:rPr>
                <w:rFonts w:hint="eastAsia" w:ascii="宋体" w:hAnsi="宋体" w:cs="宋体"/>
                <w:b/>
                <w:color w:val="auto"/>
                <w:szCs w:val="21"/>
                <w:highlight w:val="none"/>
              </w:rPr>
              <w:t>注：</w:t>
            </w:r>
            <w:r>
              <w:rPr>
                <w:rFonts w:hint="eastAsia" w:ascii="宋体" w:hAnsi="宋体"/>
                <w:b/>
                <w:bCs/>
                <w:color w:val="auto"/>
                <w:szCs w:val="21"/>
                <w:highlight w:val="none"/>
              </w:rPr>
              <w:t>以上标明“必须提供”的材料，格式</w:t>
            </w:r>
            <w:r>
              <w:rPr>
                <w:rFonts w:hint="eastAsia" w:ascii="宋体" w:hAnsi="宋体" w:cs="宋体"/>
                <w:b/>
                <w:color w:val="auto"/>
                <w:szCs w:val="21"/>
                <w:highlight w:val="none"/>
              </w:rPr>
              <w:t>中有要求法定代表人或者委托代理人签字的，必须按要求签字并加盖投标人电子签章</w:t>
            </w:r>
            <w:r>
              <w:rPr>
                <w:rFonts w:hint="eastAsia" w:ascii="宋体" w:hAnsi="宋体"/>
                <w:b/>
                <w:bCs/>
                <w:color w:val="auto"/>
                <w:szCs w:val="21"/>
                <w:highlight w:val="none"/>
              </w:rPr>
              <w:t>，否则按无效投标</w:t>
            </w:r>
            <w:r>
              <w:rPr>
                <w:rFonts w:hint="eastAsia" w:ascii="宋体" w:hAnsi="宋体" w:cs="Courier New"/>
                <w:b/>
                <w:color w:val="auto"/>
                <w:szCs w:val="21"/>
                <w:highlight w:val="none"/>
              </w:rPr>
              <w:t>处理。</w:t>
            </w:r>
          </w:p>
        </w:tc>
      </w:tr>
      <w:tr w14:paraId="165DB5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vMerge w:val="continue"/>
            <w:tcBorders>
              <w:top w:val="single" w:color="auto" w:sz="4" w:space="0"/>
              <w:left w:val="single" w:color="auto" w:sz="4" w:space="0"/>
              <w:bottom w:val="single" w:color="auto" w:sz="4" w:space="0"/>
              <w:right w:val="single" w:color="auto" w:sz="4" w:space="0"/>
            </w:tcBorders>
            <w:noWrap w:val="0"/>
            <w:vAlign w:val="center"/>
          </w:tcPr>
          <w:p w14:paraId="4FC4719C">
            <w:pPr>
              <w:spacing w:line="360" w:lineRule="auto"/>
              <w:rPr>
                <w:rFonts w:hint="eastAsia" w:ascii="宋体" w:hAnsi="宋体"/>
                <w:color w:val="auto"/>
                <w:szCs w:val="21"/>
                <w:highlight w:val="none"/>
              </w:rPr>
            </w:pPr>
            <w:bookmarkStart w:id="55" w:name="_13.2"/>
            <w:bookmarkEnd w:id="55"/>
          </w:p>
        </w:tc>
        <w:tc>
          <w:tcPr>
            <w:tcW w:w="8175" w:type="dxa"/>
            <w:tcBorders>
              <w:top w:val="single" w:color="auto" w:sz="4" w:space="0"/>
              <w:left w:val="single" w:color="auto" w:sz="4" w:space="0"/>
              <w:bottom w:val="single" w:color="auto" w:sz="4" w:space="0"/>
              <w:right w:val="single" w:color="auto" w:sz="4" w:space="0"/>
            </w:tcBorders>
            <w:noWrap w:val="0"/>
            <w:vAlign w:val="center"/>
          </w:tcPr>
          <w:p w14:paraId="3469F620">
            <w:pPr>
              <w:spacing w:line="360" w:lineRule="auto"/>
              <w:jc w:val="left"/>
              <w:rPr>
                <w:rFonts w:hint="eastAsia" w:ascii="宋体" w:hAnsi="宋体" w:cs="Courier New"/>
                <w:b/>
                <w:color w:val="auto"/>
                <w:szCs w:val="21"/>
                <w:highlight w:val="none"/>
              </w:rPr>
            </w:pPr>
            <w:r>
              <w:rPr>
                <w:rFonts w:hint="eastAsia" w:ascii="宋体" w:hAnsi="宋体" w:cs="Courier New"/>
                <w:b/>
                <w:color w:val="auto"/>
                <w:szCs w:val="21"/>
                <w:highlight w:val="none"/>
              </w:rPr>
              <w:t>资格证明文件</w:t>
            </w:r>
          </w:p>
          <w:p w14:paraId="18910731">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1.投标人为法人或者其他组织的，提供营业执照等证明文件</w:t>
            </w:r>
            <w:r>
              <w:rPr>
                <w:rFonts w:hint="eastAsia" w:ascii="宋体" w:hAnsi="宋体" w:cs="宋体"/>
                <w:color w:val="auto"/>
                <w:szCs w:val="21"/>
                <w:highlight w:val="none"/>
              </w:rPr>
              <w:t>（如营业执照或者事业单位法人证书或者</w:t>
            </w:r>
            <w:r>
              <w:rPr>
                <w:rStyle w:val="292"/>
                <w:color w:val="auto"/>
                <w:sz w:val="21"/>
                <w:szCs w:val="21"/>
                <w:highlight w:val="none"/>
              </w:rPr>
              <w:t>执业许可证</w:t>
            </w:r>
            <w:r>
              <w:rPr>
                <w:rFonts w:hint="eastAsia" w:ascii="宋体" w:hAnsi="宋体" w:cs="宋体"/>
                <w:color w:val="auto"/>
                <w:szCs w:val="21"/>
                <w:highlight w:val="none"/>
              </w:rPr>
              <w:t>或者登记证书等）</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65DF207B">
            <w:pPr>
              <w:keepNext w:val="0"/>
              <w:keepLines w:val="0"/>
              <w:pageBreakBefore w:val="0"/>
              <w:widowControl w:val="0"/>
              <w:bidi w:val="0"/>
              <w:spacing w:line="400" w:lineRule="exact"/>
              <w:ind w:firstLine="420"/>
              <w:jc w:val="left"/>
              <w:rPr>
                <w:rFonts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w:t>
            </w:r>
            <w:r>
              <w:rPr>
                <w:rFonts w:hint="eastAsia" w:ascii="宋体" w:hAnsi="宋体"/>
                <w:color w:val="auto"/>
                <w:szCs w:val="21"/>
                <w:highlight w:val="none"/>
              </w:rPr>
              <w:t>投标人</w:t>
            </w:r>
            <w:r>
              <w:rPr>
                <w:rFonts w:hint="eastAsia" w:ascii="宋体" w:hAnsi="宋体" w:cs="宋体"/>
                <w:color w:val="auto"/>
                <w:szCs w:val="21"/>
                <w:highlight w:val="none"/>
              </w:rPr>
              <w:t>依法缴纳税收的相关材料（</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rPr>
              <w:t>月至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月内</w:t>
            </w:r>
            <w:r>
              <w:rPr>
                <w:rFonts w:hint="eastAsia" w:ascii="宋体" w:hAnsi="宋体" w:cs="宋体"/>
                <w:color w:val="auto"/>
                <w:szCs w:val="21"/>
                <w:highlight w:val="none"/>
                <w:lang w:eastAsia="zh-CN"/>
              </w:rPr>
              <w:t>任意</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rPr>
              <w:t>个月的依法缴纳税收的凭据复印件；</w:t>
            </w:r>
            <w:r>
              <w:rPr>
                <w:rFonts w:hint="eastAsia"/>
                <w:color w:val="auto"/>
                <w:highlight w:val="none"/>
              </w:rPr>
              <w:t>依法免税的，必须提供相应文件证明其依法免税。</w:t>
            </w:r>
            <w:r>
              <w:rPr>
                <w:rFonts w:hint="eastAsia" w:ascii="宋体" w:hAnsi="宋体" w:cs="宋体"/>
                <w:color w:val="auto"/>
                <w:szCs w:val="21"/>
                <w:highlight w:val="none"/>
              </w:rPr>
              <w:t>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到</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rPr>
              <w:t>文件提交截止时间止不足要求月数的，只需提供从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的依法缴纳税收</w:t>
            </w:r>
            <w:r>
              <w:rPr>
                <w:rFonts w:hint="eastAsia"/>
                <w:color w:val="auto"/>
                <w:highlight w:val="none"/>
              </w:rPr>
              <w:t>相应证明文件</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1E4E36E8">
            <w:pPr>
              <w:keepNext w:val="0"/>
              <w:keepLines w:val="0"/>
              <w:pageBreakBefore w:val="0"/>
              <w:widowControl w:val="0"/>
              <w:bidi w:val="0"/>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w:t>
            </w:r>
            <w:r>
              <w:rPr>
                <w:rFonts w:hint="eastAsia" w:ascii="宋体" w:hAnsi="宋体"/>
                <w:color w:val="auto"/>
                <w:szCs w:val="21"/>
                <w:highlight w:val="none"/>
              </w:rPr>
              <w:t>投标人</w:t>
            </w:r>
            <w:r>
              <w:rPr>
                <w:rFonts w:hint="eastAsia" w:ascii="宋体" w:hAnsi="宋体" w:cs="宋体"/>
                <w:color w:val="auto"/>
                <w:szCs w:val="21"/>
                <w:highlight w:val="none"/>
              </w:rPr>
              <w:t>依法缴纳社会保障资金的相关材料[</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rPr>
              <w:t>月至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月内</w:t>
            </w:r>
            <w:r>
              <w:rPr>
                <w:rFonts w:hint="eastAsia" w:ascii="宋体" w:hAnsi="宋体" w:cs="宋体"/>
                <w:color w:val="auto"/>
                <w:szCs w:val="21"/>
                <w:highlight w:val="none"/>
                <w:lang w:eastAsia="zh-CN"/>
              </w:rPr>
              <w:t>任意</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rPr>
              <w:t>个月的依法缴纳社会保障资金的缴费凭证（专用收据或者社会保险缴纳清单）复印件；</w:t>
            </w:r>
            <w:r>
              <w:rPr>
                <w:rFonts w:hint="eastAsia"/>
                <w:color w:val="auto"/>
                <w:highlight w:val="none"/>
              </w:rPr>
              <w:t>依法不需要缴纳社会保障资金的，必须提供相应文件证明不需要缴纳社会保障资金。</w:t>
            </w:r>
            <w:r>
              <w:rPr>
                <w:rFonts w:hint="eastAsia" w:ascii="宋体" w:hAnsi="宋体" w:cs="宋体"/>
                <w:color w:val="auto"/>
                <w:szCs w:val="21"/>
                <w:highlight w:val="none"/>
              </w:rPr>
              <w:t>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到</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rPr>
              <w:t>文件提交截止时间止不足要求月数的只需提供从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的依法缴纳社会保障资金的</w:t>
            </w:r>
            <w:r>
              <w:rPr>
                <w:rFonts w:hint="eastAsia"/>
                <w:color w:val="auto"/>
                <w:highlight w:val="none"/>
              </w:rPr>
              <w:t>相应证明文件</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52BB8927">
            <w:pPr>
              <w:spacing w:line="360" w:lineRule="auto"/>
              <w:ind w:firstLine="420"/>
              <w:jc w:val="left"/>
              <w:rPr>
                <w:rFonts w:hint="eastAsia" w:ascii="宋体" w:hAnsi="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w:t>
            </w:r>
            <w:r>
              <w:rPr>
                <w:rFonts w:hint="eastAsia" w:ascii="宋体" w:hAnsi="宋体"/>
                <w:color w:val="auto"/>
                <w:szCs w:val="21"/>
                <w:highlight w:val="none"/>
              </w:rPr>
              <w:t>投标人</w:t>
            </w:r>
            <w:r>
              <w:rPr>
                <w:rFonts w:hint="eastAsia"/>
                <w:color w:val="auto"/>
                <w:szCs w:val="21"/>
                <w:highlight w:val="none"/>
                <w:u w:val="single"/>
                <w:lang w:val="en-US" w:eastAsia="zh-CN"/>
              </w:rPr>
              <w:t>2025</w:t>
            </w:r>
            <w:r>
              <w:rPr>
                <w:rFonts w:hint="eastAsia"/>
                <w:color w:val="auto"/>
                <w:szCs w:val="21"/>
                <w:highlight w:val="none"/>
              </w:rPr>
              <w:t>年度财务报表复印件，或者银行出具的资信证明，或者中国人民银行征信中心出具的信用报告；</w:t>
            </w:r>
            <w:r>
              <w:rPr>
                <w:rFonts w:hint="eastAsia" w:ascii="宋体" w:hAnsi="宋体"/>
                <w:color w:val="auto"/>
                <w:szCs w:val="21"/>
                <w:highlight w:val="none"/>
              </w:rPr>
              <w:t>投标人</w:t>
            </w:r>
            <w:r>
              <w:rPr>
                <w:rFonts w:hint="eastAsia"/>
                <w:color w:val="auto"/>
                <w:szCs w:val="21"/>
                <w:highlight w:val="none"/>
              </w:rPr>
              <w:t>属于</w:t>
            </w:r>
            <w:r>
              <w:rPr>
                <w:rFonts w:hint="eastAsia"/>
                <w:color w:val="auto"/>
                <w:highlight w:val="none"/>
              </w:rPr>
              <w:t>成立时间在规定年度之后的</w:t>
            </w:r>
            <w:r>
              <w:rPr>
                <w:rFonts w:hint="eastAsia"/>
                <w:color w:val="auto"/>
                <w:szCs w:val="21"/>
                <w:highlight w:val="none"/>
              </w:rPr>
              <w:t>法人或其他组织</w:t>
            </w:r>
            <w:r>
              <w:rPr>
                <w:rFonts w:hint="eastAsia"/>
                <w:color w:val="auto"/>
                <w:highlight w:val="none"/>
              </w:rPr>
              <w:t>，需提供成立之日起至</w:t>
            </w:r>
            <w:r>
              <w:rPr>
                <w:rFonts w:hint="eastAsia"/>
                <w:color w:val="auto"/>
                <w:highlight w:val="none"/>
                <w:lang w:val="en-US" w:eastAsia="zh-CN"/>
              </w:rPr>
              <w:t>投标</w:t>
            </w:r>
            <w:r>
              <w:rPr>
                <w:rFonts w:hint="eastAsia"/>
                <w:color w:val="auto"/>
                <w:highlight w:val="none"/>
              </w:rPr>
              <w:t>文件提交截止时间前的月报表</w:t>
            </w:r>
            <w:r>
              <w:rPr>
                <w:rFonts w:hint="eastAsia"/>
                <w:color w:val="auto"/>
                <w:szCs w:val="21"/>
                <w:highlight w:val="none"/>
              </w:rPr>
              <w:t>或银行出具的资信证明或者中国人民银行征信中心出具的企业信用报告；</w:t>
            </w:r>
            <w:r>
              <w:rPr>
                <w:rFonts w:hint="eastAsia"/>
                <w:szCs w:val="21"/>
              </w:rPr>
              <w:t>资信证明应在有效期内，未注明有效期的，银行出具时间至投标截止时间不超过一年</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56675818">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.投标人直接控股信息表（格式后附）；（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2C7312ED">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lang w:val="en-US" w:eastAsia="zh-CN"/>
              </w:rPr>
              <w:t>6</w:t>
            </w:r>
            <w:r>
              <w:rPr>
                <w:rFonts w:hint="eastAsia" w:ascii="宋体" w:hAnsi="宋体"/>
                <w:color w:val="auto"/>
                <w:szCs w:val="21"/>
                <w:highlight w:val="none"/>
              </w:rPr>
              <w:t>.投标人直接管理关系信息表（格式后附）；（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432BD379">
            <w:pPr>
              <w:keepNext w:val="0"/>
              <w:keepLines w:val="0"/>
              <w:pageBreakBefore w:val="0"/>
              <w:widowControl w:val="0"/>
              <w:bidi w:val="0"/>
              <w:spacing w:line="400" w:lineRule="exact"/>
              <w:ind w:firstLine="420"/>
              <w:jc w:val="left"/>
              <w:rPr>
                <w:rFonts w:hint="eastAsia" w:ascii="宋体" w:hAnsi="宋体"/>
                <w:color w:val="auto"/>
                <w:szCs w:val="21"/>
                <w:highlight w:val="none"/>
              </w:rPr>
            </w:pPr>
            <w:r>
              <w:rPr>
                <w:rFonts w:hint="eastAsia" w:ascii="宋体" w:hAnsi="宋体"/>
                <w:color w:val="auto"/>
                <w:szCs w:val="21"/>
                <w:highlight w:val="none"/>
                <w:lang w:val="en-US" w:eastAsia="zh-CN"/>
              </w:rPr>
              <w:t>7</w:t>
            </w:r>
            <w:r>
              <w:rPr>
                <w:rFonts w:hint="eastAsia" w:ascii="宋体" w:hAnsi="宋体"/>
                <w:color w:val="auto"/>
                <w:szCs w:val="21"/>
                <w:highlight w:val="none"/>
              </w:rPr>
              <w:t>.投标声明（格式后附）；（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5A2F91F8">
            <w:pPr>
              <w:keepNext w:val="0"/>
              <w:keepLines w:val="0"/>
              <w:pageBreakBefore w:val="0"/>
              <w:widowControl w:val="0"/>
              <w:bidi w:val="0"/>
              <w:spacing w:line="400" w:lineRule="exact"/>
              <w:ind w:firstLine="420"/>
              <w:jc w:val="left"/>
              <w:rPr>
                <w:rFonts w:hint="eastAsia" w:ascii="宋体" w:hAnsi="宋体" w:cs="Courier New"/>
                <w:b/>
                <w:color w:val="auto"/>
                <w:szCs w:val="21"/>
                <w:highlight w:val="none"/>
              </w:rPr>
            </w:pPr>
            <w:r>
              <w:rPr>
                <w:rFonts w:hint="eastAsia" w:ascii="宋体" w:hAnsi="宋体"/>
                <w:color w:val="auto"/>
                <w:szCs w:val="21"/>
                <w:highlight w:val="none"/>
                <w:lang w:val="en-US" w:eastAsia="zh-CN"/>
              </w:rPr>
              <w:t>8</w:t>
            </w:r>
            <w:r>
              <w:rPr>
                <w:rFonts w:hint="eastAsia" w:ascii="宋体" w:hAnsi="宋体"/>
                <w:color w:val="auto"/>
                <w:szCs w:val="21"/>
                <w:highlight w:val="none"/>
              </w:rPr>
              <w:t>.除招标文件规定必须提供以外，投标人认为需要提供的其他证明材料。</w:t>
            </w:r>
          </w:p>
          <w:p w14:paraId="1A04C50A">
            <w:pPr>
              <w:keepNext w:val="0"/>
              <w:keepLines w:val="0"/>
              <w:pageBreakBefore w:val="0"/>
              <w:widowControl w:val="0"/>
              <w:bidi w:val="0"/>
              <w:spacing w:line="400" w:lineRule="exact"/>
              <w:jc w:val="left"/>
              <w:rPr>
                <w:rFonts w:hint="eastAsia" w:ascii="宋体" w:hAnsi="宋体" w:cs="Courier New"/>
                <w:b/>
                <w:color w:val="auto"/>
                <w:szCs w:val="21"/>
                <w:highlight w:val="none"/>
              </w:rPr>
            </w:pPr>
            <w:r>
              <w:rPr>
                <w:rFonts w:hint="eastAsia" w:ascii="宋体" w:hAnsi="宋体"/>
                <w:b/>
                <w:bCs/>
                <w:color w:val="auto"/>
                <w:szCs w:val="21"/>
                <w:highlight w:val="none"/>
              </w:rPr>
              <w:t>注：以上标明“必须提供”的材料 ，必须加盖投标人公章；必须提供的材料在第</w:t>
            </w:r>
            <w:r>
              <w:rPr>
                <w:rFonts w:hint="eastAsia" w:ascii="宋体" w:hAnsi="宋体"/>
                <w:b/>
                <w:bCs/>
                <w:color w:val="auto"/>
                <w:szCs w:val="21"/>
                <w:highlight w:val="none"/>
                <w:lang w:eastAsia="zh-CN"/>
              </w:rPr>
              <w:t>六</w:t>
            </w:r>
            <w:r>
              <w:rPr>
                <w:rFonts w:hint="eastAsia" w:ascii="宋体" w:hAnsi="宋体"/>
                <w:b/>
                <w:bCs/>
                <w:color w:val="auto"/>
                <w:szCs w:val="21"/>
                <w:highlight w:val="none"/>
              </w:rPr>
              <w:t>章“投标文件格式”中 有要求法定代表人或委托代理人签字的，必须由法定代表人或委托代理人签字，否则投标文件按无效投标处理。其中，投标声明必须由法定代表人在规定签章处签字（或盖章）并加盖投标人公章，否则投标文件按无效投标处理</w:t>
            </w:r>
            <w:r>
              <w:rPr>
                <w:rFonts w:hint="eastAsia" w:ascii="宋体" w:hAnsi="宋体" w:cs="Courier New"/>
                <w:b/>
                <w:color w:val="auto"/>
                <w:szCs w:val="21"/>
                <w:highlight w:val="none"/>
              </w:rPr>
              <w:t>。</w:t>
            </w:r>
          </w:p>
        </w:tc>
      </w:tr>
      <w:tr w14:paraId="5CA890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vMerge w:val="continue"/>
            <w:tcBorders>
              <w:top w:val="single" w:color="auto" w:sz="4" w:space="0"/>
              <w:left w:val="single" w:color="auto" w:sz="4" w:space="0"/>
              <w:bottom w:val="single" w:color="auto" w:sz="4" w:space="0"/>
              <w:right w:val="single" w:color="auto" w:sz="4" w:space="0"/>
            </w:tcBorders>
            <w:noWrap w:val="0"/>
            <w:vAlign w:val="center"/>
          </w:tcPr>
          <w:p w14:paraId="0F903613">
            <w:pPr>
              <w:spacing w:line="360" w:lineRule="auto"/>
              <w:rPr>
                <w:rFonts w:hint="eastAsia" w:ascii="宋体" w:hAnsi="宋体"/>
                <w:color w:val="auto"/>
                <w:szCs w:val="21"/>
                <w:highlight w:val="none"/>
              </w:rPr>
            </w:pPr>
            <w:bookmarkStart w:id="56" w:name="_13.3"/>
            <w:bookmarkEnd w:id="56"/>
          </w:p>
        </w:tc>
        <w:tc>
          <w:tcPr>
            <w:tcW w:w="8175" w:type="dxa"/>
            <w:tcBorders>
              <w:top w:val="single" w:color="auto" w:sz="4" w:space="0"/>
              <w:left w:val="single" w:color="auto" w:sz="4" w:space="0"/>
              <w:bottom w:val="single" w:color="auto" w:sz="4" w:space="0"/>
              <w:right w:val="single" w:color="auto" w:sz="4" w:space="0"/>
            </w:tcBorders>
            <w:noWrap w:val="0"/>
            <w:vAlign w:val="center"/>
          </w:tcPr>
          <w:p w14:paraId="0EA676E8">
            <w:pPr>
              <w:spacing w:line="360" w:lineRule="auto"/>
              <w:jc w:val="left"/>
              <w:rPr>
                <w:rFonts w:hint="eastAsia" w:ascii="宋体" w:hAnsi="宋体" w:cs="Courier New"/>
                <w:b/>
                <w:color w:val="auto"/>
                <w:szCs w:val="21"/>
                <w:highlight w:val="none"/>
              </w:rPr>
            </w:pPr>
            <w:r>
              <w:rPr>
                <w:rFonts w:hint="eastAsia"/>
                <w:b/>
                <w:color w:val="auto"/>
                <w:highlight w:val="none"/>
              </w:rPr>
              <w:t>商务及技术文件</w:t>
            </w:r>
            <w:r>
              <w:rPr>
                <w:rFonts w:hint="eastAsia" w:ascii="宋体" w:hAnsi="宋体" w:cs="Courier New"/>
                <w:b/>
                <w:color w:val="auto"/>
                <w:szCs w:val="21"/>
                <w:highlight w:val="none"/>
              </w:rPr>
              <w:t>：</w:t>
            </w:r>
          </w:p>
          <w:p w14:paraId="7D869675">
            <w:pPr>
              <w:spacing w:line="400" w:lineRule="exact"/>
              <w:ind w:left="413"/>
              <w:jc w:val="left"/>
              <w:rPr>
                <w:rFonts w:hint="eastAsia" w:ascii="宋体" w:hAnsi="宋体"/>
                <w:color w:val="auto"/>
                <w:szCs w:val="21"/>
                <w:highlight w:val="none"/>
              </w:rPr>
            </w:pPr>
            <w:r>
              <w:rPr>
                <w:rFonts w:hint="eastAsia" w:ascii="宋体" w:hAnsi="宋体"/>
                <w:color w:val="auto"/>
                <w:szCs w:val="21"/>
                <w:highlight w:val="none"/>
              </w:rPr>
              <w:t>1.无串通投标行为的承诺函（格式后附）；（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3F4B6D9E">
            <w:pPr>
              <w:spacing w:line="400" w:lineRule="exact"/>
              <w:ind w:left="413"/>
              <w:jc w:val="left"/>
              <w:rPr>
                <w:rFonts w:ascii="宋体" w:hAnsi="宋体"/>
                <w:color w:val="auto"/>
                <w:szCs w:val="21"/>
                <w:highlight w:val="none"/>
              </w:rPr>
            </w:pPr>
            <w:r>
              <w:rPr>
                <w:rFonts w:hint="eastAsia" w:ascii="宋体" w:hAnsi="宋体"/>
                <w:color w:val="auto"/>
                <w:szCs w:val="21"/>
                <w:highlight w:val="none"/>
              </w:rPr>
              <w:t>2.法定代表人身份证明及法定代表人有效身份证正反面复印件（格式后附）；（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439C205E">
            <w:pPr>
              <w:spacing w:line="400" w:lineRule="exact"/>
              <w:ind w:left="413"/>
              <w:jc w:val="left"/>
              <w:rPr>
                <w:rFonts w:ascii="宋体" w:hAnsi="宋体"/>
                <w:color w:val="auto"/>
                <w:szCs w:val="21"/>
                <w:highlight w:val="none"/>
              </w:rPr>
            </w:pPr>
            <w:r>
              <w:rPr>
                <w:rFonts w:hint="eastAsia" w:ascii="宋体" w:hAnsi="宋体"/>
                <w:color w:val="auto"/>
                <w:szCs w:val="21"/>
                <w:highlight w:val="none"/>
              </w:rPr>
              <w:t>3.授权委托书及委托代理人有效身份证正反面复印件（格式后附）；（</w:t>
            </w:r>
            <w:r>
              <w:rPr>
                <w:rFonts w:hint="eastAsia" w:ascii="宋体" w:hAnsi="宋体"/>
                <w:b/>
                <w:color w:val="auto"/>
                <w:szCs w:val="21"/>
                <w:highlight w:val="none"/>
              </w:rPr>
              <w:t>委托时必须提供，否则按无效投标处理</w:t>
            </w:r>
            <w:r>
              <w:rPr>
                <w:rFonts w:hint="eastAsia" w:ascii="宋体" w:hAnsi="宋体"/>
                <w:color w:val="auto"/>
                <w:szCs w:val="21"/>
                <w:highlight w:val="none"/>
              </w:rPr>
              <w:t>）</w:t>
            </w:r>
          </w:p>
          <w:p w14:paraId="3227A563">
            <w:pPr>
              <w:spacing w:line="400" w:lineRule="exact"/>
              <w:ind w:left="413"/>
              <w:jc w:val="left"/>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w:t>
            </w:r>
            <w:r>
              <w:rPr>
                <w:rFonts w:hint="eastAsia" w:ascii="宋体" w:hAnsi="宋体"/>
                <w:color w:val="auto"/>
                <w:szCs w:val="21"/>
                <w:highlight w:val="none"/>
              </w:rPr>
              <w:t>商务要求偏离表（格式后附）；（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33547B83">
            <w:pPr>
              <w:spacing w:line="400" w:lineRule="exact"/>
              <w:ind w:left="413"/>
              <w:jc w:val="left"/>
              <w:rPr>
                <w:rFonts w:hint="eastAsia"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w:t>
            </w:r>
            <w:r>
              <w:rPr>
                <w:rFonts w:hint="eastAsia" w:ascii="宋体" w:hAnsi="宋体" w:cs="宋体"/>
                <w:color w:val="auto"/>
                <w:szCs w:val="21"/>
                <w:highlight w:val="none"/>
                <w:lang w:val="en-US" w:eastAsia="zh-CN"/>
              </w:rPr>
              <w:t>服务承诺</w:t>
            </w:r>
            <w:r>
              <w:rPr>
                <w:rFonts w:hint="eastAsia" w:ascii="宋体" w:hAnsi="宋体" w:cs="宋体"/>
                <w:color w:val="auto"/>
                <w:szCs w:val="21"/>
                <w:highlight w:val="none"/>
              </w:rPr>
              <w:t>（格式自拟）</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2F969A5F">
            <w:pPr>
              <w:spacing w:line="400" w:lineRule="exact"/>
              <w:ind w:left="413"/>
              <w:jc w:val="left"/>
              <w:rPr>
                <w:rFonts w:hint="eastAsia" w:ascii="宋体" w:hAnsi="宋体"/>
                <w:color w:val="auto"/>
                <w:szCs w:val="21"/>
                <w:highlight w:val="none"/>
              </w:rPr>
            </w:pPr>
          </w:p>
          <w:p w14:paraId="4B5D6F73">
            <w:pPr>
              <w:spacing w:line="400" w:lineRule="exact"/>
              <w:ind w:left="413"/>
              <w:jc w:val="left"/>
              <w:rPr>
                <w:rFonts w:hint="eastAsia" w:ascii="宋体" w:hAnsi="宋体"/>
                <w:color w:val="auto"/>
                <w:szCs w:val="21"/>
                <w:highlight w:val="none"/>
              </w:rPr>
            </w:pPr>
            <w:r>
              <w:rPr>
                <w:rFonts w:hint="eastAsia" w:ascii="宋体" w:hAnsi="宋体"/>
                <w:color w:val="auto"/>
                <w:szCs w:val="21"/>
                <w:highlight w:val="none"/>
                <w:lang w:val="en-US" w:eastAsia="zh-CN"/>
              </w:rPr>
              <w:t>6.</w:t>
            </w:r>
            <w:r>
              <w:rPr>
                <w:rFonts w:hint="eastAsia" w:ascii="宋体" w:hAnsi="宋体"/>
                <w:color w:val="auto"/>
                <w:szCs w:val="21"/>
                <w:highlight w:val="none"/>
              </w:rPr>
              <w:t>投标人情况介绍（格式自拟）；</w:t>
            </w:r>
          </w:p>
          <w:p w14:paraId="19911275">
            <w:pPr>
              <w:pStyle w:val="222"/>
              <w:spacing w:line="400" w:lineRule="exact"/>
              <w:ind w:firstLine="420"/>
              <w:rPr>
                <w:rFonts w:hint="eastAsia"/>
                <w:color w:val="auto"/>
                <w:highlight w:val="none"/>
                <w:lang w:val="en-US" w:eastAsia="zh-CN"/>
              </w:rPr>
            </w:pPr>
            <w:r>
              <w:rPr>
                <w:rFonts w:hint="eastAsia" w:ascii="宋体" w:hAnsi="宋体"/>
                <w:color w:val="auto"/>
                <w:szCs w:val="21"/>
                <w:highlight w:val="none"/>
                <w:lang w:val="en-US" w:eastAsia="zh-CN"/>
              </w:rPr>
              <w:t>7.代理服务费承诺书（格式后附）；</w:t>
            </w:r>
            <w:r>
              <w:rPr>
                <w:rFonts w:hint="eastAsia" w:ascii="宋体" w:hAnsi="宋体"/>
                <w:b/>
                <w:bCs/>
                <w:color w:val="auto"/>
                <w:szCs w:val="21"/>
                <w:highlight w:val="none"/>
                <w:lang w:val="en-US" w:eastAsia="zh-CN"/>
              </w:rPr>
              <w:t xml:space="preserve"> </w:t>
            </w:r>
          </w:p>
          <w:p w14:paraId="05D1D483">
            <w:pPr>
              <w:spacing w:line="400" w:lineRule="exact"/>
              <w:ind w:left="420"/>
              <w:jc w:val="left"/>
              <w:rPr>
                <w:rFonts w:hint="eastAsia" w:ascii="宋体" w:hAnsi="宋体"/>
                <w:color w:val="auto"/>
                <w:szCs w:val="21"/>
                <w:highlight w:val="none"/>
              </w:rPr>
            </w:pPr>
            <w:r>
              <w:rPr>
                <w:rFonts w:hint="eastAsia" w:ascii="宋体" w:hAnsi="宋体"/>
                <w:color w:val="auto"/>
                <w:szCs w:val="21"/>
                <w:highlight w:val="none"/>
                <w:lang w:val="en-US" w:eastAsia="zh-CN"/>
              </w:rPr>
              <w:t>8</w:t>
            </w:r>
            <w:r>
              <w:rPr>
                <w:rFonts w:hint="eastAsia" w:ascii="宋体" w:hAnsi="宋体"/>
                <w:color w:val="auto"/>
                <w:szCs w:val="21"/>
                <w:highlight w:val="none"/>
              </w:rPr>
              <w:t>.技术要求偏离表（格式后附）；（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36566BED">
            <w:pPr>
              <w:spacing w:line="400" w:lineRule="exact"/>
              <w:ind w:left="420"/>
              <w:jc w:val="left"/>
              <w:rPr>
                <w:rFonts w:hint="eastAsia" w:ascii="宋体" w:hAnsi="宋体" w:cs="宋体"/>
                <w:color w:val="auto"/>
                <w:szCs w:val="21"/>
                <w:highlight w:val="none"/>
              </w:rPr>
            </w:pPr>
            <w:r>
              <w:rPr>
                <w:rFonts w:hint="eastAsia" w:ascii="宋体" w:hAnsi="宋体"/>
                <w:color w:val="auto"/>
                <w:szCs w:val="21"/>
                <w:highlight w:val="none"/>
                <w:lang w:val="en-US" w:eastAsia="zh-CN"/>
              </w:rPr>
              <w:t>9</w:t>
            </w:r>
            <w:r>
              <w:rPr>
                <w:rFonts w:hint="eastAsia" w:ascii="宋体" w:hAnsi="宋体"/>
                <w:color w:val="auto"/>
                <w:szCs w:val="21"/>
                <w:highlight w:val="none"/>
              </w:rPr>
              <w:t>.</w:t>
            </w:r>
            <w:r>
              <w:rPr>
                <w:rFonts w:hint="eastAsia" w:ascii="宋体" w:hAnsi="宋体" w:cs="宋体"/>
                <w:color w:val="auto"/>
                <w:szCs w:val="21"/>
                <w:highlight w:val="none"/>
                <w:lang w:eastAsia="zh-CN"/>
              </w:rPr>
              <w:t>技术方案</w:t>
            </w:r>
            <w:r>
              <w:rPr>
                <w:rFonts w:hint="eastAsia" w:ascii="宋体" w:hAnsi="宋体" w:cs="宋体"/>
                <w:color w:val="auto"/>
                <w:szCs w:val="21"/>
                <w:highlight w:val="none"/>
              </w:rPr>
              <w:t>（格式自拟）</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58029FB4">
            <w:pPr>
              <w:spacing w:line="400" w:lineRule="exact"/>
              <w:ind w:left="413"/>
              <w:jc w:val="left"/>
              <w:rPr>
                <w:rFonts w:hint="eastAsia" w:ascii="宋体" w:hAnsi="宋体"/>
                <w:color w:val="auto"/>
                <w:szCs w:val="21"/>
                <w:highlight w:val="none"/>
              </w:rPr>
            </w:pPr>
            <w:r>
              <w:rPr>
                <w:rFonts w:hint="eastAsia" w:ascii="宋体" w:hAnsi="宋体"/>
                <w:color w:val="auto"/>
                <w:szCs w:val="21"/>
                <w:highlight w:val="none"/>
                <w:lang w:val="en-US" w:eastAsia="zh-CN"/>
              </w:rPr>
              <w:t>10.</w:t>
            </w:r>
            <w:r>
              <w:rPr>
                <w:rFonts w:hint="eastAsia" w:ascii="宋体" w:hAnsi="宋体"/>
                <w:color w:val="auto"/>
                <w:szCs w:val="21"/>
                <w:highlight w:val="none"/>
              </w:rPr>
              <w:t>项目实施人员一览表（格式后附）；（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3D46EBC7">
            <w:pPr>
              <w:spacing w:line="400" w:lineRule="exact"/>
              <w:ind w:left="42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1</w:t>
            </w:r>
            <w:r>
              <w:rPr>
                <w:rFonts w:hint="eastAsia" w:ascii="宋体" w:hAnsi="宋体"/>
                <w:color w:val="auto"/>
                <w:szCs w:val="21"/>
                <w:highlight w:val="none"/>
              </w:rPr>
              <w:t>.投标人对本项目的合理化建议和改进措施（格式自拟）；</w:t>
            </w:r>
          </w:p>
          <w:p w14:paraId="699A0406">
            <w:pPr>
              <w:spacing w:line="400" w:lineRule="exact"/>
              <w:ind w:left="413"/>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2</w:t>
            </w:r>
            <w:r>
              <w:rPr>
                <w:rFonts w:hint="eastAsia" w:ascii="宋体" w:hAnsi="宋体"/>
                <w:color w:val="auto"/>
                <w:szCs w:val="21"/>
                <w:highlight w:val="none"/>
              </w:rPr>
              <w:t>.除招标文件规定必须提供以外，投标人认为需要提供的其他证明材料（格式自拟）。（投标人根据“第二章 采购需求”及“第四章 评标方法及评标标准”提供有关证明材料）。</w:t>
            </w:r>
          </w:p>
          <w:p w14:paraId="2D93E168">
            <w:pPr>
              <w:spacing w:line="360" w:lineRule="auto"/>
              <w:jc w:val="left"/>
              <w:rPr>
                <w:rFonts w:hint="eastAsia" w:ascii="宋体" w:hAnsi="宋体" w:cs="Courier New"/>
                <w:b/>
                <w:color w:val="auto"/>
                <w:szCs w:val="21"/>
                <w:highlight w:val="none"/>
              </w:rPr>
            </w:pPr>
            <w:r>
              <w:rPr>
                <w:rFonts w:hint="eastAsia" w:ascii="宋体" w:hAnsi="宋体"/>
                <w:b/>
                <w:bCs/>
                <w:color w:val="auto"/>
                <w:szCs w:val="21"/>
                <w:highlight w:val="none"/>
              </w:rPr>
              <w:t>注：以上标明“必须提供”的材料 ，必须加盖投标人公章；必须提供的材料在第</w:t>
            </w:r>
            <w:r>
              <w:rPr>
                <w:rFonts w:hint="eastAsia" w:ascii="宋体" w:hAnsi="宋体"/>
                <w:b/>
                <w:bCs/>
                <w:color w:val="auto"/>
                <w:szCs w:val="21"/>
                <w:highlight w:val="none"/>
                <w:lang w:eastAsia="zh-CN"/>
              </w:rPr>
              <w:t>六</w:t>
            </w:r>
            <w:r>
              <w:rPr>
                <w:rFonts w:hint="eastAsia" w:ascii="宋体" w:hAnsi="宋体"/>
                <w:b/>
                <w:bCs/>
                <w:color w:val="auto"/>
                <w:szCs w:val="21"/>
                <w:highlight w:val="none"/>
              </w:rPr>
              <w:t>章“投标文件格式”中 有要求法定代表人或委托代理人签字的，必须由法定代表人或委托代理人签字，否则投标文件按无效投标处理。其中，投标声明必须由法定代表人在规定签章处签字（或盖章）并加盖投标人公章，否则投标文件按无效投标处理</w:t>
            </w:r>
            <w:r>
              <w:rPr>
                <w:rFonts w:hint="eastAsia" w:ascii="宋体" w:hAnsi="宋体" w:cs="Courier New"/>
                <w:b/>
                <w:color w:val="auto"/>
                <w:szCs w:val="21"/>
                <w:highlight w:val="none"/>
              </w:rPr>
              <w:t>。</w:t>
            </w:r>
          </w:p>
        </w:tc>
      </w:tr>
      <w:tr w14:paraId="122349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4974F369">
            <w:pPr>
              <w:spacing w:line="360" w:lineRule="exact"/>
              <w:jc w:val="center"/>
              <w:rPr>
                <w:rFonts w:hint="eastAsia" w:ascii="宋体" w:hAnsi="宋体"/>
                <w:color w:val="auto"/>
                <w:szCs w:val="21"/>
                <w:highlight w:val="none"/>
              </w:rPr>
            </w:pPr>
            <w:bookmarkStart w:id="57" w:name="_16.2"/>
            <w:bookmarkEnd w:id="57"/>
            <w:bookmarkStart w:id="58" w:name="_13.4"/>
            <w:bookmarkEnd w:id="58"/>
            <w:bookmarkStart w:id="59" w:name="_13.5"/>
            <w:bookmarkEnd w:id="59"/>
            <w:r>
              <w:rPr>
                <w:rFonts w:hint="eastAsia" w:ascii="宋体" w:hAnsi="宋体"/>
                <w:color w:val="auto"/>
                <w:szCs w:val="21"/>
                <w:highlight w:val="none"/>
              </w:rPr>
              <w:t>16</w:t>
            </w:r>
            <w:bookmarkStart w:id="60" w:name="_Hlt19693759"/>
            <w:bookmarkStart w:id="61" w:name="_Hlt19194066"/>
            <w:bookmarkStart w:id="62" w:name="_Hlt19194067"/>
            <w:bookmarkStart w:id="63" w:name="_Hlt19693758"/>
            <w:r>
              <w:rPr>
                <w:rFonts w:hint="eastAsia" w:ascii="宋体" w:hAnsi="宋体"/>
                <w:color w:val="auto"/>
                <w:szCs w:val="21"/>
                <w:highlight w:val="none"/>
              </w:rPr>
              <w:t>.</w:t>
            </w:r>
            <w:bookmarkEnd w:id="60"/>
            <w:bookmarkEnd w:id="61"/>
            <w:bookmarkEnd w:id="62"/>
            <w:bookmarkEnd w:id="63"/>
            <w:r>
              <w:rPr>
                <w:rFonts w:hint="eastAsia" w:ascii="宋体" w:hAnsi="宋体"/>
                <w:color w:val="auto"/>
                <w:szCs w:val="21"/>
                <w:highlight w:val="none"/>
              </w:rPr>
              <w:t>2</w:t>
            </w:r>
          </w:p>
        </w:tc>
        <w:tc>
          <w:tcPr>
            <w:tcW w:w="8175" w:type="dxa"/>
            <w:tcBorders>
              <w:top w:val="single" w:color="auto" w:sz="4" w:space="0"/>
              <w:left w:val="single" w:color="auto" w:sz="4" w:space="0"/>
              <w:bottom w:val="single" w:color="auto" w:sz="4" w:space="0"/>
              <w:right w:val="single" w:color="auto" w:sz="4" w:space="0"/>
            </w:tcBorders>
            <w:noWrap w:val="0"/>
            <w:vAlign w:val="top"/>
          </w:tcPr>
          <w:p w14:paraId="7B6126D2">
            <w:pPr>
              <w:spacing w:line="400" w:lineRule="exact"/>
              <w:ind w:firstLine="42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投标报价是履行合同的最终价格，包括但不限于以下内容：</w:t>
            </w:r>
          </w:p>
          <w:p w14:paraId="09D7979A">
            <w:pPr>
              <w:spacing w:line="400" w:lineRule="exact"/>
              <w:ind w:firstLine="420"/>
              <w:rPr>
                <w:rFonts w:hint="eastAsia" w:ascii="宋体" w:hAnsi="宋体" w:eastAsia="宋体" w:cs="宋体"/>
                <w:b w:val="0"/>
                <w:bCs w:val="0"/>
                <w:color w:val="auto"/>
                <w:sz w:val="21"/>
                <w:szCs w:val="21"/>
                <w:highlight w:val="none"/>
                <w:lang w:val="hr-HR"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hr-HR" w:eastAsia="zh-CN"/>
              </w:rPr>
              <w:t>所有船员的工资、绩效、社会保险、福利待遇等相关费用。任何由于没有支付船员费用发生的群体上访、劳资纠纷等事件所造成的一切损失和不良影响，由</w:t>
            </w:r>
            <w:r>
              <w:rPr>
                <w:rFonts w:hint="eastAsia" w:ascii="宋体" w:hAnsi="宋体" w:cs="宋体"/>
                <w:b w:val="0"/>
                <w:bCs w:val="0"/>
                <w:color w:val="auto"/>
                <w:sz w:val="21"/>
                <w:szCs w:val="21"/>
                <w:highlight w:val="none"/>
                <w:lang w:val="hr-HR" w:eastAsia="zh-CN"/>
              </w:rPr>
              <w:t>中标供应商</w:t>
            </w:r>
            <w:r>
              <w:rPr>
                <w:rFonts w:hint="eastAsia" w:ascii="宋体" w:hAnsi="宋体" w:eastAsia="宋体" w:cs="宋体"/>
                <w:b w:val="0"/>
                <w:bCs w:val="0"/>
                <w:color w:val="auto"/>
                <w:sz w:val="21"/>
                <w:szCs w:val="21"/>
                <w:highlight w:val="none"/>
                <w:lang w:val="hr-HR" w:eastAsia="zh-CN"/>
              </w:rPr>
              <w:t>承担，且</w:t>
            </w:r>
            <w:r>
              <w:rPr>
                <w:rFonts w:hint="eastAsia" w:ascii="宋体" w:hAnsi="宋体" w:eastAsia="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lang w:val="hr-HR" w:eastAsia="zh-CN"/>
              </w:rPr>
              <w:t>有权追究由此造成的一切损失。</w:t>
            </w:r>
          </w:p>
          <w:p w14:paraId="6FAB755E">
            <w:pPr>
              <w:spacing w:line="400" w:lineRule="exact"/>
              <w:ind w:firstLine="42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hr-HR" w:eastAsia="zh-CN"/>
              </w:rPr>
              <w:t>负责</w:t>
            </w:r>
            <w:r>
              <w:rPr>
                <w:rFonts w:hint="eastAsia" w:ascii="宋体" w:hAnsi="宋体" w:eastAsia="宋体" w:cs="宋体"/>
                <w:b w:val="0"/>
                <w:bCs w:val="0"/>
                <w:color w:val="auto"/>
                <w:sz w:val="21"/>
                <w:szCs w:val="21"/>
                <w:highlight w:val="none"/>
                <w:lang w:val="en-US" w:eastAsia="zh-CN"/>
              </w:rPr>
              <w:t>与引航艇相关</w:t>
            </w:r>
            <w:r>
              <w:rPr>
                <w:rFonts w:hint="eastAsia" w:ascii="宋体" w:hAnsi="宋体" w:cs="宋体"/>
                <w:b w:val="0"/>
                <w:bCs w:val="0"/>
                <w:color w:val="auto"/>
                <w:sz w:val="21"/>
                <w:szCs w:val="21"/>
                <w:highlight w:val="none"/>
                <w:lang w:val="en-US" w:eastAsia="zh-CN"/>
              </w:rPr>
              <w:t>的</w:t>
            </w:r>
            <w:r>
              <w:rPr>
                <w:rFonts w:hint="eastAsia" w:ascii="宋体" w:hAnsi="宋体" w:eastAsia="宋体" w:cs="宋体"/>
                <w:b w:val="0"/>
                <w:bCs w:val="0"/>
                <w:color w:val="auto"/>
                <w:sz w:val="21"/>
                <w:szCs w:val="21"/>
                <w:highlight w:val="none"/>
                <w:lang w:val="en-US" w:eastAsia="zh-CN"/>
              </w:rPr>
              <w:t>运营、维护、</w:t>
            </w:r>
            <w:r>
              <w:rPr>
                <w:rFonts w:hint="eastAsia" w:ascii="宋体" w:hAnsi="宋体" w:cs="宋体"/>
                <w:b w:val="0"/>
                <w:bCs w:val="0"/>
                <w:color w:val="auto"/>
                <w:sz w:val="21"/>
                <w:szCs w:val="21"/>
                <w:highlight w:val="none"/>
                <w:lang w:val="en-US" w:eastAsia="zh-CN"/>
              </w:rPr>
              <w:t>维修、</w:t>
            </w:r>
            <w:r>
              <w:rPr>
                <w:rFonts w:hint="eastAsia" w:ascii="宋体" w:hAnsi="宋体" w:eastAsia="宋体" w:cs="宋体"/>
                <w:b w:val="0"/>
                <w:bCs w:val="0"/>
                <w:color w:val="auto"/>
                <w:sz w:val="21"/>
                <w:szCs w:val="21"/>
                <w:highlight w:val="none"/>
                <w:lang w:val="en-US" w:eastAsia="zh-CN"/>
              </w:rPr>
              <w:t>管理</w:t>
            </w:r>
            <w:r>
              <w:rPr>
                <w:rFonts w:hint="eastAsia" w:ascii="宋体" w:hAnsi="宋体" w:cs="宋体"/>
                <w:b w:val="0"/>
                <w:bCs w:val="0"/>
                <w:color w:val="auto"/>
                <w:sz w:val="21"/>
                <w:szCs w:val="21"/>
                <w:highlight w:val="none"/>
                <w:lang w:val="en-US" w:eastAsia="zh-CN"/>
              </w:rPr>
              <w:t>等</w:t>
            </w:r>
            <w:r>
              <w:rPr>
                <w:rFonts w:hint="eastAsia" w:ascii="宋体" w:hAnsi="宋体" w:eastAsia="宋体" w:cs="宋体"/>
                <w:b w:val="0"/>
                <w:bCs w:val="0"/>
                <w:color w:val="auto"/>
                <w:sz w:val="21"/>
                <w:szCs w:val="21"/>
                <w:highlight w:val="none"/>
                <w:lang w:val="en-US" w:eastAsia="zh-CN"/>
              </w:rPr>
              <w:t>所涉及的一切费用</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hr-HR" w:eastAsia="zh-CN"/>
              </w:rPr>
              <w:t xml:space="preserve"> </w:t>
            </w:r>
            <w:r>
              <w:rPr>
                <w:rFonts w:hint="eastAsia" w:ascii="宋体" w:hAnsi="宋体" w:eastAsia="宋体" w:cs="宋体"/>
                <w:b w:val="0"/>
                <w:bCs w:val="0"/>
                <w:color w:val="auto"/>
                <w:sz w:val="21"/>
                <w:szCs w:val="21"/>
                <w:highlight w:val="none"/>
              </w:rPr>
              <w:t>包含但不限于日常维护、大件的更换和维修、</w:t>
            </w:r>
            <w:r>
              <w:rPr>
                <w:rFonts w:hint="eastAsia" w:ascii="宋体" w:hAnsi="宋体" w:cs="宋体"/>
                <w:b w:val="0"/>
                <w:bCs w:val="0"/>
                <w:color w:val="auto"/>
                <w:sz w:val="21"/>
                <w:szCs w:val="21"/>
                <w:highlight w:val="none"/>
                <w:lang w:eastAsia="zh-CN"/>
              </w:rPr>
              <w:t>各类</w:t>
            </w:r>
            <w:r>
              <w:rPr>
                <w:rFonts w:hint="eastAsia" w:ascii="宋体" w:hAnsi="宋体" w:eastAsia="宋体" w:cs="宋体"/>
                <w:b w:val="0"/>
                <w:bCs w:val="0"/>
                <w:color w:val="auto"/>
                <w:sz w:val="21"/>
                <w:szCs w:val="21"/>
                <w:highlight w:val="none"/>
              </w:rPr>
              <w:t>零配件的更换和维修、换证、年审、年检、保险、上排、保养、燃料、污油污水处理、水、电、燃气、税金等费用</w:t>
            </w:r>
            <w:r>
              <w:rPr>
                <w:rFonts w:hint="eastAsia" w:ascii="宋体" w:hAnsi="宋体" w:cs="宋体"/>
                <w:b w:val="0"/>
                <w:bCs w:val="0"/>
                <w:color w:val="auto"/>
                <w:sz w:val="21"/>
                <w:szCs w:val="21"/>
                <w:highlight w:val="none"/>
                <w:lang w:eastAsia="zh-CN"/>
              </w:rPr>
              <w:t>。</w:t>
            </w:r>
          </w:p>
          <w:p w14:paraId="56C30E35">
            <w:pPr>
              <w:spacing w:line="400" w:lineRule="exact"/>
              <w:ind w:firstLine="420"/>
              <w:rPr>
                <w:rFonts w:hint="eastAsia" w:ascii="宋体" w:hAnsi="宋体" w:eastAsia="宋体" w:cs="宋体"/>
                <w:b w:val="0"/>
                <w:bCs w:val="0"/>
                <w:color w:val="auto"/>
                <w:sz w:val="21"/>
                <w:szCs w:val="21"/>
                <w:highlight w:val="none"/>
                <w:lang w:val="hr-HR" w:eastAsia="zh-CN"/>
              </w:rPr>
            </w:pPr>
            <w:r>
              <w:rPr>
                <w:rFonts w:hint="eastAsia" w:ascii="宋体" w:hAnsi="宋体" w:eastAsia="宋体" w:cs="宋体"/>
                <w:b w:val="0"/>
                <w:bCs w:val="0"/>
                <w:color w:val="auto"/>
                <w:sz w:val="21"/>
                <w:szCs w:val="21"/>
                <w:highlight w:val="none"/>
                <w:lang w:val="en-US" w:eastAsia="zh-CN"/>
              </w:rPr>
              <w:t>3.船舶使用的燃油、润滑油、油漆、缆绳等费用。</w:t>
            </w:r>
          </w:p>
          <w:p w14:paraId="0A15D7F9">
            <w:pPr>
              <w:spacing w:line="400" w:lineRule="exact"/>
              <w:ind w:firstLine="420"/>
              <w:rPr>
                <w:rFonts w:hint="eastAsia" w:ascii="宋体" w:hAnsi="宋体" w:eastAsia="宋体" w:cs="宋体"/>
                <w:b w:val="0"/>
                <w:bCs w:val="0"/>
                <w:color w:val="auto"/>
                <w:sz w:val="21"/>
                <w:szCs w:val="21"/>
                <w:highlight w:val="none"/>
                <w:lang w:val="hr-HR" w:eastAsia="zh-CN"/>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val="hr-HR" w:eastAsia="zh-CN"/>
              </w:rPr>
              <w:t>为所有服务于引航艇的船员等工作人员购买符合中国相关法律法规要求的社会保险，并充分考虑船员行业的高风险性，应为船员投保</w:t>
            </w:r>
            <w:r>
              <w:rPr>
                <w:rFonts w:hint="eastAsia" w:ascii="宋体" w:hAnsi="宋体" w:eastAsia="宋体" w:cs="宋体"/>
                <w:b w:val="0"/>
                <w:bCs w:val="0"/>
                <w:color w:val="auto"/>
                <w:sz w:val="21"/>
                <w:szCs w:val="21"/>
                <w:highlight w:val="none"/>
                <w:lang w:val="en-US" w:eastAsia="zh-CN"/>
              </w:rPr>
              <w:fldChar w:fldCharType="begin"/>
            </w:r>
            <w:r>
              <w:rPr>
                <w:rFonts w:hint="eastAsia" w:ascii="宋体" w:hAnsi="宋体" w:eastAsia="宋体" w:cs="宋体"/>
                <w:b w:val="0"/>
                <w:bCs w:val="0"/>
                <w:color w:val="auto"/>
                <w:sz w:val="21"/>
                <w:szCs w:val="21"/>
                <w:highlight w:val="none"/>
                <w:lang w:val="en-US" w:eastAsia="zh-CN"/>
              </w:rPr>
              <w:instrText xml:space="preserve"> HYPERLINK "http://www.66law.cn/topic2010/rsywshbx/" \o "人身意外伤害保险" </w:instrText>
            </w:r>
            <w:r>
              <w:rPr>
                <w:rFonts w:hint="eastAsia" w:ascii="宋体" w:hAnsi="宋体" w:eastAsia="宋体" w:cs="宋体"/>
                <w:b w:val="0"/>
                <w:bCs w:val="0"/>
                <w:color w:val="auto"/>
                <w:sz w:val="21"/>
                <w:szCs w:val="21"/>
                <w:highlight w:val="none"/>
                <w:lang w:val="en-US" w:eastAsia="zh-CN"/>
              </w:rPr>
              <w:fldChar w:fldCharType="separate"/>
            </w:r>
            <w:r>
              <w:rPr>
                <w:rFonts w:hint="eastAsia" w:ascii="宋体" w:hAnsi="宋体" w:eastAsia="宋体" w:cs="宋体"/>
                <w:b w:val="0"/>
                <w:bCs w:val="0"/>
                <w:color w:val="auto"/>
                <w:sz w:val="21"/>
                <w:szCs w:val="21"/>
                <w:highlight w:val="none"/>
                <w:lang w:val="hr-HR" w:eastAsia="zh-CN"/>
              </w:rPr>
              <w:t>人身意外伤害保险</w:t>
            </w:r>
            <w:r>
              <w:rPr>
                <w:rFonts w:hint="eastAsia" w:ascii="宋体" w:hAnsi="宋体" w:eastAsia="宋体" w:cs="宋体"/>
                <w:b w:val="0"/>
                <w:bCs w:val="0"/>
                <w:color w:val="auto"/>
                <w:sz w:val="21"/>
                <w:szCs w:val="21"/>
                <w:highlight w:val="none"/>
                <w:lang w:val="hr-HR" w:eastAsia="zh-CN"/>
              </w:rPr>
              <w:fldChar w:fldCharType="end"/>
            </w:r>
            <w:r>
              <w:rPr>
                <w:rFonts w:hint="eastAsia" w:ascii="宋体" w:hAnsi="宋体" w:eastAsia="宋体" w:cs="宋体"/>
                <w:b w:val="0"/>
                <w:bCs w:val="0"/>
                <w:color w:val="auto"/>
                <w:sz w:val="21"/>
                <w:szCs w:val="21"/>
                <w:highlight w:val="none"/>
                <w:lang w:val="hr-HR" w:eastAsia="zh-CN"/>
              </w:rPr>
              <w:t>和（或）雇主责任险，并承担相关费用。以上所投保险的保险单等相关材料的复印件加盖公司印章于签订合同时交</w:t>
            </w:r>
            <w:r>
              <w:rPr>
                <w:rFonts w:hint="eastAsia" w:ascii="宋体" w:hAnsi="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lang w:val="hr-HR" w:eastAsia="zh-CN"/>
              </w:rPr>
              <w:t>备案。</w:t>
            </w:r>
          </w:p>
          <w:p w14:paraId="4A63ACB3">
            <w:pPr>
              <w:spacing w:line="400" w:lineRule="exact"/>
              <w:ind w:firstLine="420"/>
              <w:rPr>
                <w:rFonts w:hint="eastAsia" w:ascii="宋体" w:hAnsi="宋体" w:eastAsia="宋体" w:cs="宋体"/>
                <w:b w:val="0"/>
                <w:bCs w:val="0"/>
                <w:color w:val="auto"/>
                <w:sz w:val="21"/>
                <w:szCs w:val="21"/>
                <w:highlight w:val="none"/>
                <w:lang w:val="hr-HR" w:eastAsia="zh-CN"/>
              </w:rPr>
            </w:pP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lang w:val="hr-HR" w:eastAsia="zh-CN"/>
              </w:rPr>
              <w:t>为乘坐人员购买人身意外伤亡险（120万元/人·年及以上）并承担一切相关费用。</w:t>
            </w:r>
          </w:p>
          <w:p w14:paraId="4493E09C">
            <w:pPr>
              <w:spacing w:line="400" w:lineRule="exact"/>
              <w:ind w:firstLine="420"/>
              <w:rPr>
                <w:rFonts w:hint="eastAsia" w:ascii="宋体" w:hAnsi="宋体" w:eastAsia="宋体" w:cs="宋体"/>
                <w:b w:val="0"/>
                <w:bCs w:val="0"/>
                <w:color w:val="auto"/>
                <w:sz w:val="21"/>
                <w:szCs w:val="21"/>
                <w:highlight w:val="none"/>
                <w:lang w:val="hr-HR" w:eastAsia="zh-CN"/>
              </w:rPr>
            </w:pPr>
            <w:r>
              <w:rPr>
                <w:rFonts w:hint="eastAsia" w:ascii="宋体" w:hAnsi="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lang w:val="hr-HR" w:eastAsia="zh-CN"/>
              </w:rPr>
              <w:t>负责为船舶购买船体险、一切险及其他相关船舶险种并承担一切相关费用。</w:t>
            </w:r>
          </w:p>
          <w:p w14:paraId="23BA929C">
            <w:pPr>
              <w:spacing w:line="400" w:lineRule="exact"/>
              <w:ind w:firstLine="420"/>
              <w:rPr>
                <w:rFonts w:hint="eastAsia" w:ascii="宋体" w:hAnsi="宋体" w:eastAsia="宋体" w:cs="宋体"/>
                <w:b w:val="0"/>
                <w:bCs w:val="0"/>
                <w:color w:val="auto"/>
                <w:sz w:val="21"/>
                <w:szCs w:val="21"/>
                <w:highlight w:val="none"/>
                <w:lang w:val="hr-HR" w:eastAsia="zh-CN"/>
              </w:rPr>
            </w:pPr>
            <w:r>
              <w:rPr>
                <w:rFonts w:hint="eastAsia" w:ascii="宋体" w:hAnsi="宋体" w:cs="宋体"/>
                <w:b w:val="0"/>
                <w:bCs w:val="0"/>
                <w:color w:val="auto"/>
                <w:sz w:val="21"/>
                <w:szCs w:val="21"/>
                <w:highlight w:val="none"/>
                <w:lang w:val="en-US" w:eastAsia="zh-CN"/>
              </w:rPr>
              <w:t>7.</w:t>
            </w:r>
            <w:r>
              <w:rPr>
                <w:rFonts w:hint="eastAsia" w:ascii="宋体" w:hAnsi="宋体" w:eastAsia="宋体" w:cs="宋体"/>
                <w:b w:val="0"/>
                <w:bCs w:val="0"/>
                <w:color w:val="auto"/>
                <w:sz w:val="21"/>
                <w:szCs w:val="21"/>
                <w:highlight w:val="none"/>
                <w:lang w:val="hr-HR" w:eastAsia="zh-CN"/>
              </w:rPr>
              <w:t>负责引航艇所需的码头、水、电、燃气等一切相关费用。</w:t>
            </w:r>
          </w:p>
          <w:p w14:paraId="79DC801B">
            <w:pPr>
              <w:spacing w:line="400" w:lineRule="exact"/>
              <w:ind w:firstLine="420"/>
              <w:rPr>
                <w:rFonts w:hint="eastAsia" w:ascii="宋体" w:hAnsi="宋体" w:eastAsia="宋体" w:cs="宋体"/>
                <w:b w:val="0"/>
                <w:bCs w:val="0"/>
                <w:color w:val="auto"/>
                <w:sz w:val="21"/>
                <w:szCs w:val="21"/>
                <w:highlight w:val="none"/>
                <w:lang w:val="hr-HR" w:eastAsia="zh-CN"/>
              </w:rPr>
            </w:pPr>
            <w:r>
              <w:rPr>
                <w:rFonts w:hint="eastAsia" w:ascii="宋体" w:hAnsi="宋体" w:cs="宋体"/>
                <w:b w:val="0"/>
                <w:bCs w:val="0"/>
                <w:color w:val="auto"/>
                <w:sz w:val="21"/>
                <w:szCs w:val="21"/>
                <w:highlight w:val="none"/>
                <w:lang w:val="en-US" w:eastAsia="zh-CN"/>
              </w:rPr>
              <w:t>8.</w:t>
            </w:r>
            <w:r>
              <w:rPr>
                <w:rFonts w:hint="eastAsia" w:ascii="宋体" w:hAnsi="宋体" w:eastAsia="宋体" w:cs="宋体"/>
                <w:b w:val="0"/>
                <w:bCs w:val="0"/>
                <w:color w:val="auto"/>
                <w:sz w:val="21"/>
                <w:szCs w:val="21"/>
                <w:highlight w:val="none"/>
                <w:lang w:val="hr-HR" w:eastAsia="zh-CN"/>
              </w:rPr>
              <w:t>负责所有船员的培训费，证书换证等一切相关费用。</w:t>
            </w:r>
          </w:p>
          <w:p w14:paraId="75FD02B0">
            <w:pPr>
              <w:spacing w:line="400" w:lineRule="exact"/>
              <w:ind w:firstLine="420"/>
              <w:rPr>
                <w:rFonts w:hint="eastAsia" w:ascii="宋体" w:hAnsi="宋体" w:eastAsia="宋体" w:cs="宋体"/>
                <w:b w:val="0"/>
                <w:bCs w:val="0"/>
                <w:color w:val="auto"/>
                <w:sz w:val="21"/>
                <w:szCs w:val="21"/>
                <w:highlight w:val="none"/>
                <w:lang w:val="hr-HR" w:eastAsia="zh-CN"/>
              </w:rPr>
            </w:pPr>
            <w:r>
              <w:rPr>
                <w:rFonts w:hint="eastAsia" w:ascii="宋体" w:hAnsi="宋体" w:cs="宋体"/>
                <w:b w:val="0"/>
                <w:bCs w:val="0"/>
                <w:color w:val="auto"/>
                <w:sz w:val="21"/>
                <w:szCs w:val="21"/>
                <w:highlight w:val="none"/>
                <w:lang w:val="en-US" w:eastAsia="zh-CN"/>
              </w:rPr>
              <w:t>9.</w:t>
            </w:r>
            <w:r>
              <w:rPr>
                <w:rFonts w:hint="eastAsia" w:ascii="宋体" w:hAnsi="宋体" w:eastAsia="宋体" w:cs="宋体"/>
                <w:b w:val="0"/>
                <w:bCs w:val="0"/>
                <w:color w:val="auto"/>
                <w:sz w:val="21"/>
                <w:szCs w:val="21"/>
                <w:highlight w:val="none"/>
                <w:lang w:val="hr-HR" w:eastAsia="zh-CN"/>
              </w:rPr>
              <w:t>负责应缴纳的税金。</w:t>
            </w:r>
          </w:p>
          <w:p w14:paraId="1DA42B32">
            <w:pPr>
              <w:spacing w:line="400" w:lineRule="exact"/>
              <w:ind w:firstLine="420"/>
              <w:rPr>
                <w:rFonts w:hint="eastAsia" w:ascii="宋体" w:hAnsi="宋体" w:eastAsia="宋体" w:cs="宋体"/>
                <w:b w:val="0"/>
                <w:bCs w:val="0"/>
                <w:color w:val="auto"/>
                <w:sz w:val="21"/>
                <w:szCs w:val="21"/>
                <w:highlight w:val="none"/>
                <w:lang w:val="hr-HR" w:eastAsia="zh-CN"/>
              </w:rPr>
            </w:pPr>
            <w:r>
              <w:rPr>
                <w:rFonts w:hint="eastAsia" w:ascii="宋体" w:hAnsi="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lang w:val="hr-HR" w:eastAsia="zh-CN"/>
              </w:rPr>
              <w:t>负责办理引航艇技术证书的年审、换证及船舶保险理赔等工作及所产生的一切相关费用。</w:t>
            </w:r>
          </w:p>
          <w:p w14:paraId="69AF362D">
            <w:pPr>
              <w:spacing w:line="380" w:lineRule="exact"/>
              <w:ind w:firstLine="420"/>
              <w:rPr>
                <w:rFonts w:ascii="宋体" w:hAnsi="宋体" w:eastAsia="宋体" w:cs="宋体"/>
                <w:color w:val="auto"/>
                <w:szCs w:val="21"/>
                <w:highlight w:val="none"/>
                <w:lang w:val="en-US" w:eastAsia="zh-CN"/>
              </w:rPr>
            </w:pPr>
            <w:r>
              <w:rPr>
                <w:rFonts w:hint="eastAsia" w:ascii="宋体" w:hAnsi="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lang w:val="hr-HR" w:eastAsia="zh-CN"/>
              </w:rPr>
              <w:t>对于本文件中未列明，而</w:t>
            </w:r>
            <w:r>
              <w:rPr>
                <w:rFonts w:hint="eastAsia" w:ascii="宋体" w:hAnsi="宋体" w:cs="宋体"/>
                <w:b w:val="0"/>
                <w:bCs w:val="0"/>
                <w:color w:val="auto"/>
                <w:sz w:val="21"/>
                <w:szCs w:val="21"/>
                <w:highlight w:val="none"/>
                <w:lang w:val="hr-HR" w:eastAsia="zh-CN"/>
              </w:rPr>
              <w:t>投标人</w:t>
            </w:r>
            <w:r>
              <w:rPr>
                <w:rFonts w:hint="eastAsia" w:ascii="宋体" w:hAnsi="宋体" w:eastAsia="宋体" w:cs="宋体"/>
                <w:b w:val="0"/>
                <w:bCs w:val="0"/>
                <w:color w:val="auto"/>
                <w:sz w:val="21"/>
                <w:szCs w:val="21"/>
                <w:highlight w:val="none"/>
                <w:lang w:val="hr-HR" w:eastAsia="zh-CN"/>
              </w:rPr>
              <w:t>认为与项目相关的必需的费用也需列入总报价。在合同实施时，采购</w:t>
            </w:r>
            <w:r>
              <w:rPr>
                <w:rFonts w:hint="eastAsia" w:ascii="宋体" w:hAnsi="宋体" w:eastAsia="宋体" w:cs="宋体"/>
                <w:b w:val="0"/>
                <w:bCs w:val="0"/>
                <w:color w:val="auto"/>
                <w:sz w:val="21"/>
                <w:szCs w:val="21"/>
                <w:highlight w:val="none"/>
                <w:lang w:val="en-US" w:eastAsia="zh-CN"/>
              </w:rPr>
              <w:t>人</w:t>
            </w:r>
            <w:r>
              <w:rPr>
                <w:rFonts w:hint="eastAsia" w:ascii="宋体" w:hAnsi="宋体" w:eastAsia="宋体" w:cs="宋体"/>
                <w:b w:val="0"/>
                <w:bCs w:val="0"/>
                <w:color w:val="auto"/>
                <w:sz w:val="21"/>
                <w:szCs w:val="21"/>
                <w:highlight w:val="none"/>
                <w:lang w:val="hr-HR" w:eastAsia="zh-CN"/>
              </w:rPr>
              <w:t>将不予支付</w:t>
            </w:r>
            <w:r>
              <w:rPr>
                <w:rFonts w:hint="eastAsia" w:ascii="宋体" w:hAnsi="宋体" w:cs="宋体"/>
                <w:b w:val="0"/>
                <w:bCs w:val="0"/>
                <w:color w:val="auto"/>
                <w:sz w:val="21"/>
                <w:szCs w:val="21"/>
                <w:highlight w:val="none"/>
                <w:lang w:val="hr-HR" w:eastAsia="zh-CN"/>
              </w:rPr>
              <w:t>中标供应商</w:t>
            </w:r>
            <w:r>
              <w:rPr>
                <w:rFonts w:hint="eastAsia" w:ascii="宋体" w:hAnsi="宋体" w:eastAsia="宋体" w:cs="宋体"/>
                <w:b w:val="0"/>
                <w:bCs w:val="0"/>
                <w:color w:val="auto"/>
                <w:sz w:val="21"/>
                <w:szCs w:val="21"/>
                <w:highlight w:val="none"/>
                <w:lang w:val="hr-HR" w:eastAsia="zh-CN"/>
              </w:rPr>
              <w:t>没有列入的项目费用，并认为此项目的费用已包括在总报价中。</w:t>
            </w:r>
          </w:p>
        </w:tc>
      </w:tr>
      <w:tr w14:paraId="70087A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18DD39D6">
            <w:pPr>
              <w:spacing w:line="360" w:lineRule="auto"/>
              <w:jc w:val="center"/>
              <w:rPr>
                <w:rFonts w:hint="eastAsia" w:ascii="宋体" w:hAnsi="宋体"/>
                <w:color w:val="auto"/>
                <w:szCs w:val="21"/>
                <w:highlight w:val="none"/>
              </w:rPr>
            </w:pPr>
            <w:bookmarkStart w:id="64" w:name="_17.1"/>
            <w:bookmarkEnd w:id="64"/>
            <w:r>
              <w:rPr>
                <w:rFonts w:hint="eastAsia" w:ascii="宋体" w:hAnsi="宋体"/>
                <w:color w:val="auto"/>
                <w:szCs w:val="21"/>
                <w:highlight w:val="none"/>
              </w:rPr>
              <w:t>17.</w:t>
            </w:r>
            <w:r>
              <w:rPr>
                <w:rFonts w:ascii="宋体" w:hAnsi="宋体"/>
                <w:color w:val="auto"/>
                <w:szCs w:val="21"/>
                <w:highlight w:val="none"/>
              </w:rPr>
              <w:t>2</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1883FE62">
            <w:pPr>
              <w:spacing w:line="360" w:lineRule="auto"/>
              <w:rPr>
                <w:rFonts w:hint="eastAsia" w:ascii="宋体" w:hAnsi="宋体"/>
                <w:color w:val="auto"/>
                <w:szCs w:val="21"/>
                <w:highlight w:val="none"/>
              </w:rPr>
            </w:pPr>
            <w:r>
              <w:rPr>
                <w:rFonts w:hint="eastAsia" w:ascii="宋体" w:hAnsi="宋体"/>
                <w:color w:val="auto"/>
                <w:szCs w:val="21"/>
                <w:highlight w:val="none"/>
              </w:rPr>
              <w:t>投标有效期：自投标截止之日起</w:t>
            </w:r>
            <w:r>
              <w:rPr>
                <w:rFonts w:hint="eastAsia" w:ascii="宋体" w:hAnsi="宋体"/>
                <w:color w:val="auto"/>
                <w:szCs w:val="21"/>
                <w:highlight w:val="none"/>
                <w:u w:val="single"/>
              </w:rPr>
              <w:t>90</w:t>
            </w:r>
            <w:r>
              <w:rPr>
                <w:rFonts w:hint="eastAsia" w:ascii="宋体" w:hAnsi="宋体"/>
                <w:color w:val="auto"/>
                <w:szCs w:val="21"/>
                <w:highlight w:val="none"/>
              </w:rPr>
              <w:t>日。</w:t>
            </w:r>
          </w:p>
        </w:tc>
      </w:tr>
      <w:tr w14:paraId="11FA85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196B945E">
            <w:pPr>
              <w:spacing w:line="360" w:lineRule="auto"/>
              <w:jc w:val="center"/>
              <w:rPr>
                <w:rFonts w:hint="eastAsia" w:ascii="宋体" w:hAnsi="宋体"/>
                <w:color w:val="auto"/>
                <w:szCs w:val="21"/>
                <w:highlight w:val="none"/>
              </w:rPr>
            </w:pPr>
            <w:bookmarkStart w:id="65" w:name="_18"/>
            <w:bookmarkEnd w:id="65"/>
            <w:r>
              <w:rPr>
                <w:rFonts w:hint="eastAsia" w:ascii="宋体" w:hAnsi="宋体"/>
                <w:color w:val="auto"/>
                <w:szCs w:val="21"/>
                <w:highlight w:val="none"/>
              </w:rPr>
              <w:t>18</w:t>
            </w:r>
            <w:r>
              <w:rPr>
                <w:rFonts w:ascii="宋体" w:hAnsi="宋体"/>
                <w:color w:val="auto"/>
                <w:szCs w:val="21"/>
                <w:highlight w:val="none"/>
              </w:rPr>
              <w:t>.1</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5128D692">
            <w:pPr>
              <w:spacing w:line="360" w:lineRule="auto"/>
              <w:rPr>
                <w:rFonts w:hint="eastAsia" w:ascii="宋体" w:hAnsi="宋体"/>
                <w:color w:val="auto"/>
                <w:szCs w:val="21"/>
                <w:highlight w:val="none"/>
              </w:rPr>
            </w:pPr>
            <w:r>
              <w:rPr>
                <w:rFonts w:hint="eastAsia" w:ascii="宋体" w:hAnsi="宋体"/>
                <w:color w:val="auto"/>
                <w:szCs w:val="21"/>
                <w:highlight w:val="none"/>
              </w:rPr>
              <w:t>本项目不收取投标保证金。</w:t>
            </w:r>
          </w:p>
        </w:tc>
      </w:tr>
      <w:tr w14:paraId="78FBC8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5A38B676">
            <w:pPr>
              <w:spacing w:line="360" w:lineRule="auto"/>
              <w:jc w:val="center"/>
              <w:rPr>
                <w:rFonts w:hint="eastAsia" w:ascii="宋体" w:hAnsi="宋体"/>
                <w:color w:val="auto"/>
                <w:szCs w:val="21"/>
                <w:highlight w:val="none"/>
              </w:rPr>
            </w:pPr>
            <w:bookmarkStart w:id="66" w:name="_21.1"/>
            <w:bookmarkEnd w:id="66"/>
            <w:bookmarkStart w:id="67" w:name="_19.2"/>
            <w:bookmarkEnd w:id="67"/>
            <w:r>
              <w:rPr>
                <w:rFonts w:hint="eastAsia" w:ascii="宋体" w:hAnsi="宋体"/>
                <w:color w:val="auto"/>
                <w:szCs w:val="21"/>
                <w:highlight w:val="none"/>
              </w:rPr>
              <w:t>20</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6315B0E1">
            <w:pPr>
              <w:spacing w:line="360" w:lineRule="auto"/>
              <w:rPr>
                <w:rFonts w:hint="eastAsia" w:ascii="宋体" w:hAnsi="宋体"/>
                <w:color w:val="auto"/>
                <w:szCs w:val="21"/>
                <w:highlight w:val="none"/>
              </w:rPr>
            </w:pPr>
            <w:r>
              <w:rPr>
                <w:rFonts w:hint="eastAsia" w:ascii="宋体" w:hAnsi="宋体"/>
                <w:color w:val="auto"/>
                <w:szCs w:val="21"/>
                <w:highlight w:val="none"/>
              </w:rPr>
              <w:t>本项目不接受</w:t>
            </w:r>
            <w:r>
              <w:rPr>
                <w:rFonts w:hint="eastAsia"/>
                <w:color w:val="auto"/>
                <w:highlight w:val="none"/>
              </w:rPr>
              <w:t>电子</w:t>
            </w:r>
            <w:r>
              <w:rPr>
                <w:rFonts w:hint="eastAsia" w:ascii="宋体" w:hAnsi="宋体"/>
                <w:color w:val="auto"/>
                <w:szCs w:val="21"/>
                <w:highlight w:val="none"/>
              </w:rPr>
              <w:t>备份投标文件；</w:t>
            </w:r>
          </w:p>
        </w:tc>
      </w:tr>
      <w:tr w14:paraId="01D54E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4805261B">
            <w:pPr>
              <w:spacing w:line="360" w:lineRule="auto"/>
              <w:jc w:val="center"/>
              <w:rPr>
                <w:rFonts w:hint="eastAsia" w:ascii="宋体" w:hAnsi="宋体"/>
                <w:color w:val="auto"/>
                <w:szCs w:val="21"/>
                <w:highlight w:val="none"/>
              </w:rPr>
            </w:pPr>
            <w:r>
              <w:rPr>
                <w:rFonts w:hint="eastAsia" w:ascii="宋体" w:hAnsi="宋体"/>
                <w:color w:val="auto"/>
                <w:szCs w:val="21"/>
                <w:highlight w:val="none"/>
              </w:rPr>
              <w:t>21.1</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132DCAAD">
            <w:pPr>
              <w:spacing w:line="360" w:lineRule="auto"/>
              <w:rPr>
                <w:rFonts w:hint="eastAsia" w:ascii="宋体" w:hAnsi="宋体"/>
                <w:color w:val="auto"/>
                <w:szCs w:val="21"/>
                <w:highlight w:val="none"/>
                <w:u w:val="single"/>
              </w:rPr>
            </w:pPr>
            <w:r>
              <w:rPr>
                <w:rFonts w:hint="eastAsia" w:ascii="宋体" w:hAnsi="宋体"/>
                <w:color w:val="auto"/>
                <w:szCs w:val="21"/>
                <w:highlight w:val="none"/>
              </w:rPr>
              <w:t>1.提交投标文件截止时间：详见招标公告</w:t>
            </w:r>
          </w:p>
          <w:p w14:paraId="776CC98B">
            <w:pPr>
              <w:spacing w:line="360" w:lineRule="auto"/>
              <w:rPr>
                <w:rFonts w:hint="eastAsia" w:ascii="宋体" w:hAnsi="宋体"/>
                <w:color w:val="auto"/>
                <w:szCs w:val="21"/>
                <w:highlight w:val="none"/>
              </w:rPr>
            </w:pPr>
            <w:r>
              <w:rPr>
                <w:rFonts w:hint="eastAsia" w:ascii="宋体" w:hAnsi="宋体"/>
                <w:color w:val="auto"/>
                <w:szCs w:val="21"/>
                <w:highlight w:val="none"/>
              </w:rPr>
              <w:t>2.投标地点：详见招标公告</w:t>
            </w:r>
          </w:p>
        </w:tc>
      </w:tr>
      <w:tr w14:paraId="44F588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100F8EAF">
            <w:pPr>
              <w:spacing w:line="360" w:lineRule="auto"/>
              <w:jc w:val="center"/>
              <w:rPr>
                <w:rFonts w:hint="eastAsia" w:ascii="宋体" w:hAnsi="宋体"/>
                <w:color w:val="auto"/>
                <w:szCs w:val="21"/>
                <w:highlight w:val="none"/>
              </w:rPr>
            </w:pPr>
            <w:bookmarkStart w:id="68" w:name="_23"/>
            <w:bookmarkEnd w:id="68"/>
            <w:r>
              <w:rPr>
                <w:rFonts w:hint="eastAsia" w:ascii="宋体" w:hAnsi="宋体"/>
                <w:color w:val="auto"/>
                <w:szCs w:val="21"/>
                <w:highlight w:val="none"/>
              </w:rPr>
              <w:t>23</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43E7EB54">
            <w:pPr>
              <w:spacing w:line="360" w:lineRule="auto"/>
              <w:rPr>
                <w:rFonts w:hint="eastAsia" w:ascii="宋体" w:hAnsi="宋体"/>
                <w:color w:val="auto"/>
                <w:szCs w:val="21"/>
                <w:highlight w:val="none"/>
              </w:rPr>
            </w:pPr>
            <w:r>
              <w:rPr>
                <w:rFonts w:hint="eastAsia" w:ascii="宋体" w:hAnsi="宋体"/>
                <w:color w:val="auto"/>
                <w:szCs w:val="21"/>
                <w:highlight w:val="none"/>
              </w:rPr>
              <w:t>1.开标时间：详见招标公告</w:t>
            </w:r>
          </w:p>
          <w:p w14:paraId="2E276CBE">
            <w:pPr>
              <w:spacing w:line="360" w:lineRule="auto"/>
              <w:rPr>
                <w:rFonts w:hint="eastAsia" w:ascii="宋体" w:hAnsi="宋体"/>
                <w:color w:val="auto"/>
                <w:szCs w:val="21"/>
                <w:highlight w:val="none"/>
              </w:rPr>
            </w:pPr>
            <w:r>
              <w:rPr>
                <w:rFonts w:hint="eastAsia" w:ascii="宋体" w:hAnsi="宋体"/>
                <w:color w:val="auto"/>
                <w:szCs w:val="21"/>
                <w:highlight w:val="none"/>
              </w:rPr>
              <w:t>2.开标地点：详见招标公告</w:t>
            </w:r>
          </w:p>
        </w:tc>
      </w:tr>
      <w:tr w14:paraId="73A74C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29CE12DD">
            <w:pPr>
              <w:spacing w:line="360" w:lineRule="auto"/>
              <w:jc w:val="center"/>
              <w:rPr>
                <w:rFonts w:hint="eastAsia" w:ascii="宋体" w:hAnsi="宋体"/>
                <w:color w:val="auto"/>
                <w:szCs w:val="21"/>
                <w:highlight w:val="none"/>
              </w:rPr>
            </w:pPr>
            <w:r>
              <w:rPr>
                <w:rFonts w:hint="eastAsia" w:ascii="宋体" w:hAnsi="宋体"/>
                <w:color w:val="auto"/>
                <w:szCs w:val="21"/>
                <w:highlight w:val="none"/>
              </w:rPr>
              <w:t>24.3（1）</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746DFC2A">
            <w:pPr>
              <w:spacing w:line="360" w:lineRule="auto"/>
              <w:rPr>
                <w:rFonts w:hint="eastAsia" w:ascii="宋体" w:hAnsi="宋体"/>
                <w:color w:val="auto"/>
                <w:szCs w:val="21"/>
                <w:highlight w:val="none"/>
              </w:rPr>
            </w:pPr>
            <w:r>
              <w:rPr>
                <w:rFonts w:hint="eastAsia" w:hAnsi="宋体"/>
                <w:color w:val="auto"/>
                <w:highlight w:val="none"/>
              </w:rPr>
              <w:t>电子投标文件解密时间：</w:t>
            </w:r>
            <w:r>
              <w:rPr>
                <w:rFonts w:hint="eastAsia" w:hAnsi="宋体"/>
                <w:color w:val="auto"/>
                <w:highlight w:val="none"/>
                <w:u w:val="single"/>
              </w:rPr>
              <w:t>30</w:t>
            </w:r>
            <w:r>
              <w:rPr>
                <w:rFonts w:hint="eastAsia" w:hAnsi="宋体"/>
                <w:color w:val="auto"/>
                <w:highlight w:val="none"/>
              </w:rPr>
              <w:t>分钟</w:t>
            </w:r>
          </w:p>
        </w:tc>
      </w:tr>
      <w:tr w14:paraId="6FAFF8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36F18A73">
            <w:pPr>
              <w:spacing w:line="360" w:lineRule="auto"/>
              <w:jc w:val="center"/>
              <w:rPr>
                <w:rFonts w:hint="eastAsia" w:ascii="宋体" w:hAnsi="宋体"/>
                <w:color w:val="auto"/>
                <w:szCs w:val="21"/>
                <w:highlight w:val="none"/>
              </w:rPr>
            </w:pPr>
            <w:bookmarkStart w:id="69" w:name="_25.3"/>
            <w:bookmarkEnd w:id="69"/>
            <w:r>
              <w:rPr>
                <w:rFonts w:hint="eastAsia" w:ascii="宋体" w:hAnsi="宋体"/>
                <w:color w:val="auto"/>
                <w:szCs w:val="21"/>
                <w:highlight w:val="none"/>
              </w:rPr>
              <w:t>25.3（2）</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3D6DC63D">
            <w:pPr>
              <w:spacing w:line="360" w:lineRule="auto"/>
              <w:rPr>
                <w:rFonts w:hint="eastAsia" w:ascii="宋体" w:hAnsi="宋体"/>
                <w:color w:val="auto"/>
                <w:szCs w:val="21"/>
                <w:highlight w:val="none"/>
              </w:rPr>
            </w:pPr>
            <w:r>
              <w:rPr>
                <w:rFonts w:hint="eastAsia" w:ascii="宋体" w:hAnsi="宋体"/>
                <w:color w:val="auto"/>
                <w:szCs w:val="21"/>
                <w:highlight w:val="none"/>
              </w:rPr>
              <w:t>采购人或者采购代理机构在资格审查结束前，对投标人进行信用查询。</w:t>
            </w:r>
          </w:p>
          <w:p w14:paraId="2B4A7EE1">
            <w:pPr>
              <w:spacing w:line="360" w:lineRule="auto"/>
              <w:rPr>
                <w:rFonts w:hint="eastAsia" w:ascii="宋体" w:hAnsi="宋体"/>
                <w:color w:val="auto"/>
                <w:szCs w:val="21"/>
                <w:highlight w:val="none"/>
              </w:rPr>
            </w:pPr>
            <w:r>
              <w:rPr>
                <w:rFonts w:hint="eastAsia" w:ascii="宋体" w:hAnsi="宋体"/>
                <w:color w:val="auto"/>
                <w:szCs w:val="21"/>
                <w:highlight w:val="none"/>
              </w:rPr>
              <w:t>查询渠道：“信用中国”网站（www.creditchina.gov.cn） 、中国政府采购网（www.ccgp.gov.cn）。</w:t>
            </w:r>
          </w:p>
          <w:p w14:paraId="2E940368">
            <w:pPr>
              <w:spacing w:line="360" w:lineRule="auto"/>
              <w:rPr>
                <w:rFonts w:hint="eastAsia" w:ascii="宋体" w:hAnsi="宋体"/>
                <w:color w:val="auto"/>
                <w:szCs w:val="21"/>
                <w:highlight w:val="none"/>
              </w:rPr>
            </w:pPr>
            <w:r>
              <w:rPr>
                <w:rFonts w:hint="eastAsia" w:ascii="宋体" w:hAnsi="宋体"/>
                <w:color w:val="auto"/>
                <w:szCs w:val="21"/>
                <w:highlight w:val="none"/>
              </w:rPr>
              <w:t>信用查询截止时点：资格审查结束前</w:t>
            </w:r>
          </w:p>
          <w:p w14:paraId="1733FB1B">
            <w:pPr>
              <w:spacing w:line="360" w:lineRule="auto"/>
              <w:rPr>
                <w:rFonts w:hint="eastAsia" w:ascii="宋体" w:hAnsi="宋体"/>
                <w:color w:val="auto"/>
                <w:szCs w:val="21"/>
                <w:highlight w:val="none"/>
              </w:rPr>
            </w:pPr>
            <w:r>
              <w:rPr>
                <w:rFonts w:hint="eastAsia" w:ascii="宋体" w:hAnsi="宋体"/>
                <w:color w:val="auto"/>
                <w:szCs w:val="21"/>
                <w:highlight w:val="none"/>
              </w:rPr>
              <w:t>查询记录和证据留存方式：</w:t>
            </w:r>
            <w:r>
              <w:rPr>
                <w:rFonts w:hint="eastAsia" w:ascii="宋体" w:hAnsi="宋体" w:cs="宋体"/>
                <w:color w:val="auto"/>
                <w:szCs w:val="21"/>
                <w:highlight w:val="none"/>
              </w:rPr>
              <w:t>在查询网站中直接打印查询记录，打印材料作为评审资料保存</w:t>
            </w:r>
            <w:r>
              <w:rPr>
                <w:rFonts w:hint="eastAsia" w:ascii="宋体" w:hAnsi="宋体"/>
                <w:color w:val="auto"/>
                <w:szCs w:val="21"/>
                <w:highlight w:val="none"/>
              </w:rPr>
              <w:t>。</w:t>
            </w:r>
          </w:p>
          <w:p w14:paraId="3B3DD2DE">
            <w:pPr>
              <w:spacing w:line="360" w:lineRule="auto"/>
              <w:rPr>
                <w:rFonts w:hint="eastAsia" w:ascii="宋体" w:hAnsi="宋体"/>
                <w:b/>
                <w:color w:val="auto"/>
                <w:szCs w:val="21"/>
                <w:highlight w:val="none"/>
              </w:rPr>
            </w:pPr>
            <w:r>
              <w:rPr>
                <w:rFonts w:hint="eastAsia" w:ascii="宋体" w:hAnsi="宋体"/>
                <w:color w:val="auto"/>
                <w:szCs w:val="21"/>
                <w:highlight w:val="none"/>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w:t>
            </w:r>
          </w:p>
        </w:tc>
      </w:tr>
      <w:tr w14:paraId="048A7D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3F336829">
            <w:pPr>
              <w:spacing w:line="360" w:lineRule="auto"/>
              <w:jc w:val="center"/>
              <w:rPr>
                <w:rFonts w:ascii="宋体" w:hAnsi="宋体"/>
                <w:color w:val="auto"/>
                <w:szCs w:val="21"/>
                <w:highlight w:val="none"/>
              </w:rPr>
            </w:pPr>
            <w:bookmarkStart w:id="70" w:name="_26"/>
            <w:bookmarkEnd w:id="70"/>
            <w:r>
              <w:rPr>
                <w:rFonts w:hint="eastAsia" w:ascii="宋体" w:hAnsi="宋体"/>
                <w:color w:val="auto"/>
                <w:szCs w:val="21"/>
                <w:highlight w:val="none"/>
              </w:rPr>
              <w:t>26.1</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6154400F">
            <w:pPr>
              <w:spacing w:line="360" w:lineRule="auto"/>
              <w:rPr>
                <w:rFonts w:hint="eastAsia" w:ascii="宋体" w:hAnsi="宋体"/>
                <w:color w:val="auto"/>
                <w:szCs w:val="21"/>
                <w:highlight w:val="none"/>
              </w:rPr>
            </w:pPr>
            <w:r>
              <w:rPr>
                <w:rFonts w:hint="eastAsia" w:ascii="宋体" w:hAnsi="宋体"/>
                <w:color w:val="auto"/>
                <w:szCs w:val="21"/>
                <w:highlight w:val="none"/>
              </w:rPr>
              <w:t>评标委员会的人数：</w:t>
            </w:r>
            <w:r>
              <w:rPr>
                <w:rFonts w:hint="eastAsia" w:ascii="宋体" w:hAnsi="宋体"/>
                <w:color w:val="auto"/>
                <w:szCs w:val="21"/>
                <w:highlight w:val="none"/>
                <w:u w:val="single"/>
                <w:lang w:val="en-US" w:eastAsia="zh-CN"/>
              </w:rPr>
              <w:t>5</w:t>
            </w:r>
            <w:r>
              <w:rPr>
                <w:rFonts w:hint="eastAsia" w:ascii="宋体" w:hAnsi="宋体"/>
                <w:color w:val="auto"/>
                <w:szCs w:val="21"/>
                <w:highlight w:val="none"/>
              </w:rPr>
              <w:t>人</w:t>
            </w:r>
          </w:p>
        </w:tc>
      </w:tr>
      <w:tr w14:paraId="6B98EF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4A098416">
            <w:pPr>
              <w:spacing w:line="360" w:lineRule="auto"/>
              <w:jc w:val="center"/>
              <w:rPr>
                <w:rFonts w:hint="eastAsia" w:ascii="宋体" w:hAnsi="宋体"/>
                <w:color w:val="auto"/>
                <w:szCs w:val="21"/>
                <w:highlight w:val="none"/>
              </w:rPr>
            </w:pPr>
            <w:bookmarkStart w:id="71" w:name="_28.3"/>
            <w:bookmarkEnd w:id="71"/>
            <w:r>
              <w:rPr>
                <w:rFonts w:ascii="宋体" w:hAnsi="宋体"/>
                <w:color w:val="auto"/>
                <w:szCs w:val="21"/>
                <w:highlight w:val="none"/>
              </w:rPr>
              <w:t>29.1</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51D83C02">
            <w:pPr>
              <w:spacing w:line="360" w:lineRule="auto"/>
              <w:rPr>
                <w:rFonts w:hint="eastAsia" w:ascii="宋体" w:hAnsi="宋体"/>
                <w:color w:val="auto"/>
                <w:szCs w:val="21"/>
                <w:highlight w:val="none"/>
              </w:rPr>
            </w:pPr>
            <w:r>
              <w:rPr>
                <w:rFonts w:hint="eastAsia" w:ascii="宋体" w:hAnsi="宋体"/>
                <w:color w:val="auto"/>
                <w:szCs w:val="21"/>
                <w:highlight w:val="none"/>
              </w:rPr>
              <w:t>评标方法：综合评分法</w:t>
            </w:r>
          </w:p>
        </w:tc>
      </w:tr>
      <w:tr w14:paraId="08416B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295F9F68">
            <w:pPr>
              <w:spacing w:line="360" w:lineRule="auto"/>
              <w:jc w:val="center"/>
              <w:rPr>
                <w:rFonts w:hint="eastAsia" w:ascii="宋体" w:hAnsi="宋体"/>
                <w:color w:val="auto"/>
                <w:szCs w:val="21"/>
                <w:highlight w:val="none"/>
              </w:rPr>
            </w:pPr>
            <w:bookmarkStart w:id="72" w:name="_29.2.2（2）"/>
            <w:bookmarkEnd w:id="72"/>
            <w:r>
              <w:rPr>
                <w:rFonts w:hint="eastAsia" w:ascii="宋体" w:hAnsi="宋体"/>
                <w:color w:val="auto"/>
                <w:szCs w:val="21"/>
                <w:highlight w:val="none"/>
              </w:rPr>
              <w:t>29</w:t>
            </w:r>
            <w:r>
              <w:rPr>
                <w:rFonts w:ascii="宋体" w:hAnsi="宋体"/>
                <w:color w:val="auto"/>
                <w:szCs w:val="21"/>
                <w:highlight w:val="none"/>
              </w:rPr>
              <w:t>.2</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7C80BAF3">
            <w:pPr>
              <w:spacing w:line="360" w:lineRule="auto"/>
              <w:rPr>
                <w:rFonts w:ascii="宋体" w:hAnsi="宋体"/>
                <w:b/>
                <w:bCs/>
                <w:color w:val="auto"/>
                <w:szCs w:val="21"/>
                <w:highlight w:val="none"/>
              </w:rPr>
            </w:pPr>
            <w:r>
              <w:rPr>
                <w:rFonts w:hint="eastAsia" w:ascii="宋体" w:hAnsi="宋体" w:cs="宋体"/>
                <w:b/>
                <w:bCs/>
                <w:color w:val="auto"/>
                <w:szCs w:val="21"/>
                <w:highlight w:val="none"/>
              </w:rPr>
              <w:t>商务要求</w:t>
            </w:r>
            <w:r>
              <w:rPr>
                <w:rFonts w:hint="eastAsia" w:ascii="宋体" w:hAnsi="宋体"/>
                <w:b/>
                <w:bCs/>
                <w:color w:val="auto"/>
                <w:szCs w:val="21"/>
                <w:highlight w:val="none"/>
              </w:rPr>
              <w:t>评审中允许负偏离的条款数为</w:t>
            </w:r>
            <w:r>
              <w:rPr>
                <w:rFonts w:hint="eastAsia" w:ascii="宋体" w:hAnsi="宋体"/>
                <w:b/>
                <w:bCs/>
                <w:color w:val="auto"/>
                <w:szCs w:val="21"/>
                <w:highlight w:val="none"/>
                <w:u w:val="single"/>
              </w:rPr>
              <w:t>0</w:t>
            </w:r>
            <w:r>
              <w:rPr>
                <w:rFonts w:hint="eastAsia" w:ascii="宋体" w:hAnsi="宋体"/>
                <w:b/>
                <w:bCs/>
                <w:color w:val="auto"/>
                <w:szCs w:val="21"/>
                <w:highlight w:val="none"/>
              </w:rPr>
              <w:t>项。</w:t>
            </w:r>
          </w:p>
          <w:p w14:paraId="036305D8">
            <w:pPr>
              <w:spacing w:line="360" w:lineRule="auto"/>
              <w:rPr>
                <w:rFonts w:hint="eastAsia" w:ascii="宋体" w:hAnsi="宋体"/>
                <w:color w:val="auto"/>
                <w:szCs w:val="21"/>
                <w:highlight w:val="none"/>
              </w:rPr>
            </w:pPr>
            <w:r>
              <w:rPr>
                <w:rFonts w:hint="eastAsia" w:ascii="宋体" w:hAnsi="宋体" w:eastAsia="宋体" w:cs="宋体"/>
                <w:b/>
                <w:bCs/>
                <w:color w:val="auto"/>
                <w:sz w:val="21"/>
                <w:szCs w:val="21"/>
                <w:highlight w:val="none"/>
                <w:lang w:val="en-US" w:eastAsia="zh-CN"/>
              </w:rPr>
              <w:t>技术</w:t>
            </w:r>
            <w:r>
              <w:rPr>
                <w:rFonts w:hint="eastAsia" w:ascii="宋体" w:hAnsi="宋体" w:eastAsia="宋体" w:cs="宋体"/>
                <w:b/>
                <w:bCs/>
                <w:color w:val="auto"/>
                <w:sz w:val="21"/>
                <w:szCs w:val="21"/>
                <w:highlight w:val="none"/>
              </w:rPr>
              <w:t>要求</w:t>
            </w:r>
            <w:r>
              <w:rPr>
                <w:rFonts w:hint="eastAsia" w:ascii="宋体" w:hAnsi="宋体"/>
                <w:b/>
                <w:bCs/>
                <w:color w:val="auto"/>
                <w:szCs w:val="21"/>
                <w:highlight w:val="none"/>
              </w:rPr>
              <w:t>评审中允许负偏离的条款数为</w:t>
            </w:r>
            <w:r>
              <w:rPr>
                <w:rFonts w:hint="eastAsia" w:ascii="宋体" w:hAnsi="宋体"/>
                <w:b/>
                <w:bCs/>
                <w:color w:val="auto"/>
                <w:szCs w:val="21"/>
                <w:highlight w:val="none"/>
                <w:u w:val="single"/>
              </w:rPr>
              <w:t>0</w:t>
            </w:r>
            <w:r>
              <w:rPr>
                <w:rFonts w:hint="eastAsia" w:ascii="宋体" w:hAnsi="宋体"/>
                <w:b/>
                <w:bCs/>
                <w:color w:val="auto"/>
                <w:szCs w:val="21"/>
                <w:highlight w:val="none"/>
              </w:rPr>
              <w:t>项。</w:t>
            </w:r>
          </w:p>
        </w:tc>
      </w:tr>
      <w:tr w14:paraId="136945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7E7C7CC4">
            <w:pPr>
              <w:spacing w:line="360" w:lineRule="auto"/>
              <w:jc w:val="center"/>
              <w:rPr>
                <w:rFonts w:ascii="宋体" w:hAnsi="宋体"/>
                <w:color w:val="auto"/>
                <w:szCs w:val="21"/>
                <w:highlight w:val="none"/>
              </w:rPr>
            </w:pPr>
            <w:r>
              <w:rPr>
                <w:rFonts w:hint="eastAsia" w:ascii="宋体" w:hAnsi="宋体"/>
                <w:color w:val="auto"/>
                <w:szCs w:val="21"/>
                <w:highlight w:val="none"/>
              </w:rPr>
              <w:t>29.3</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1682F830">
            <w:pPr>
              <w:spacing w:line="360" w:lineRule="auto"/>
              <w:rPr>
                <w:rFonts w:hint="eastAsia" w:hAnsi="宋体"/>
                <w:color w:val="auto"/>
                <w:highlight w:val="none"/>
              </w:rPr>
            </w:pPr>
            <w:r>
              <w:rPr>
                <w:rFonts w:hAnsi="宋体"/>
                <w:color w:val="auto"/>
                <w:highlight w:val="none"/>
              </w:rPr>
              <w:t>中标候选人推荐数量</w:t>
            </w:r>
            <w:r>
              <w:rPr>
                <w:rFonts w:hint="eastAsia" w:hAnsi="宋体"/>
                <w:color w:val="auto"/>
                <w:highlight w:val="none"/>
              </w:rPr>
              <w:t>：</w:t>
            </w:r>
            <w:r>
              <w:rPr>
                <w:rFonts w:hint="eastAsia" w:hAnsi="宋体"/>
                <w:color w:val="auto"/>
                <w:highlight w:val="none"/>
                <w:u w:val="single"/>
              </w:rPr>
              <w:t xml:space="preserve"> 3</w:t>
            </w:r>
            <w:r>
              <w:rPr>
                <w:rFonts w:hAnsi="宋体"/>
                <w:color w:val="auto"/>
                <w:highlight w:val="none"/>
              </w:rPr>
              <w:t>名</w:t>
            </w:r>
          </w:p>
        </w:tc>
      </w:tr>
      <w:tr w14:paraId="082CAA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178BAE85">
            <w:pPr>
              <w:spacing w:line="360" w:lineRule="auto"/>
              <w:jc w:val="center"/>
              <w:rPr>
                <w:rFonts w:hint="eastAsia" w:ascii="宋体" w:hAnsi="宋体"/>
                <w:color w:val="auto"/>
                <w:szCs w:val="21"/>
                <w:highlight w:val="none"/>
              </w:rPr>
            </w:pPr>
            <w:r>
              <w:rPr>
                <w:rFonts w:hint="eastAsia" w:ascii="宋体" w:hAnsi="宋体"/>
                <w:color w:val="auto"/>
                <w:szCs w:val="21"/>
                <w:highlight w:val="none"/>
              </w:rPr>
              <w:t>30</w:t>
            </w:r>
            <w:r>
              <w:rPr>
                <w:rFonts w:ascii="宋体" w:hAnsi="宋体"/>
                <w:color w:val="auto"/>
                <w:szCs w:val="21"/>
                <w:highlight w:val="none"/>
              </w:rPr>
              <w:t>.1</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7ECE7D45">
            <w:pPr>
              <w:spacing w:line="360" w:lineRule="auto"/>
              <w:rPr>
                <w:rFonts w:hint="eastAsia" w:ascii="宋体" w:hAnsi="宋体"/>
                <w:color w:val="auto"/>
                <w:szCs w:val="21"/>
                <w:highlight w:val="none"/>
              </w:rPr>
            </w:pPr>
            <w:r>
              <w:rPr>
                <w:rFonts w:hint="eastAsia" w:ascii="宋体" w:hAnsi="宋体"/>
                <w:color w:val="auto"/>
                <w:szCs w:val="21"/>
                <w:highlight w:val="none"/>
              </w:rPr>
              <w:t>采用综合评分法的采购项目，采购人确定中标供应商时，出现中标候选人并列的情形，采购人按以下的方式确定中标供应商：</w:t>
            </w:r>
          </w:p>
          <w:p w14:paraId="793CAC49">
            <w:pPr>
              <w:spacing w:line="360" w:lineRule="auto"/>
              <w:rPr>
                <w:rFonts w:hint="eastAsia" w:ascii="宋体" w:hAnsi="宋体" w:eastAsia="宋体"/>
                <w:color w:val="auto"/>
                <w:szCs w:val="21"/>
                <w:highlight w:val="none"/>
                <w:lang w:eastAsia="zh-CN"/>
              </w:rPr>
            </w:pPr>
            <w:r>
              <w:rPr>
                <w:rFonts w:ascii="Segoe UI Symbol" w:hAnsi="Segoe UI Symbol" w:cs="Segoe UI Symbol"/>
                <w:color w:val="auto"/>
                <w:szCs w:val="21"/>
                <w:highlight w:val="none"/>
              </w:rPr>
              <w:t>☑</w:t>
            </w:r>
            <w:r>
              <w:rPr>
                <w:rFonts w:hint="eastAsia" w:ascii="宋体" w:hAnsi="宋体"/>
                <w:iCs/>
                <w:color w:val="auto"/>
                <w:szCs w:val="21"/>
                <w:highlight w:val="none"/>
              </w:rPr>
              <w:t>依次按投标报价由低到高顺序优先</w:t>
            </w:r>
            <w:r>
              <w:rPr>
                <w:rFonts w:hint="eastAsia" w:ascii="宋体" w:hAnsi="宋体"/>
                <w:iCs/>
                <w:color w:val="auto"/>
                <w:szCs w:val="21"/>
                <w:highlight w:val="none"/>
                <w:lang w:eastAsia="zh-CN"/>
              </w:rPr>
              <w:t>、</w:t>
            </w:r>
            <w:r>
              <w:rPr>
                <w:rFonts w:hint="eastAsia" w:ascii="宋体" w:hAnsi="宋体"/>
                <w:iCs/>
                <w:color w:val="auto"/>
                <w:szCs w:val="21"/>
                <w:highlight w:val="none"/>
              </w:rPr>
              <w:t>技术评分高的优先、商务评分高的优先的顺序确定</w:t>
            </w:r>
            <w:r>
              <w:rPr>
                <w:rFonts w:hint="eastAsia" w:ascii="宋体" w:hAnsi="宋体"/>
                <w:iCs/>
                <w:color w:val="auto"/>
                <w:szCs w:val="21"/>
                <w:highlight w:val="none"/>
                <w:lang w:eastAsia="zh-CN"/>
              </w:rPr>
              <w:t>。</w:t>
            </w:r>
          </w:p>
          <w:p w14:paraId="3C490D4D">
            <w:pPr>
              <w:spacing w:line="360" w:lineRule="auto"/>
              <w:rPr>
                <w:rFonts w:hint="eastAsia" w:ascii="宋体" w:hAnsi="宋体"/>
                <w:color w:val="auto"/>
                <w:szCs w:val="21"/>
                <w:highlight w:val="none"/>
              </w:rPr>
            </w:pPr>
            <w:r>
              <w:rPr>
                <w:rFonts w:hint="eastAsia" w:ascii="宋体" w:hAnsi="宋体"/>
                <w:color w:val="auto"/>
                <w:szCs w:val="21"/>
                <w:highlight w:val="none"/>
              </w:rPr>
              <w:t>□随机抽取；</w:t>
            </w:r>
          </w:p>
          <w:p w14:paraId="3C7A5B72">
            <w:pPr>
              <w:spacing w:line="360" w:lineRule="auto"/>
              <w:rPr>
                <w:rFonts w:hint="eastAsia" w:ascii="宋体" w:hAnsi="宋体"/>
                <w:color w:val="auto"/>
                <w:szCs w:val="21"/>
                <w:highlight w:val="none"/>
              </w:rPr>
            </w:pPr>
            <w:r>
              <w:rPr>
                <w:rFonts w:hint="eastAsia" w:ascii="宋体" w:hAnsi="宋体"/>
                <w:color w:val="auto"/>
                <w:szCs w:val="21"/>
                <w:highlight w:val="none"/>
              </w:rPr>
              <w:t>□其他方式：</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tc>
      </w:tr>
      <w:tr w14:paraId="120918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41ADE4D9">
            <w:pPr>
              <w:spacing w:line="360" w:lineRule="auto"/>
              <w:jc w:val="center"/>
              <w:rPr>
                <w:rFonts w:hint="eastAsia" w:ascii="宋体" w:hAnsi="宋体"/>
                <w:color w:val="auto"/>
                <w:szCs w:val="21"/>
                <w:highlight w:val="none"/>
              </w:rPr>
            </w:pPr>
            <w:bookmarkStart w:id="73" w:name="_39.1"/>
            <w:bookmarkEnd w:id="73"/>
            <w:r>
              <w:rPr>
                <w:rFonts w:hint="eastAsia" w:ascii="宋体" w:hAnsi="宋体"/>
                <w:color w:val="auto"/>
                <w:szCs w:val="21"/>
                <w:highlight w:val="none"/>
              </w:rPr>
              <w:t>35</w:t>
            </w:r>
            <w:r>
              <w:rPr>
                <w:rFonts w:ascii="宋体" w:hAnsi="宋体"/>
                <w:color w:val="auto"/>
                <w:szCs w:val="21"/>
                <w:highlight w:val="none"/>
              </w:rPr>
              <w:t>.1</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3790436E">
            <w:pPr>
              <w:spacing w:line="400" w:lineRule="exact"/>
              <w:rPr>
                <w:rFonts w:hint="eastAsia" w:ascii="宋体" w:hAnsi="宋体" w:eastAsia="宋体"/>
                <w:color w:val="auto"/>
                <w:szCs w:val="21"/>
                <w:highlight w:val="none"/>
                <w:lang w:eastAsia="zh-CN"/>
              </w:rPr>
            </w:pPr>
            <w:r>
              <w:rPr>
                <w:rFonts w:hint="eastAsia" w:ascii="宋体" w:hAnsi="宋体" w:cs="Times New Roman"/>
                <w:color w:val="auto"/>
                <w:szCs w:val="21"/>
                <w:highlight w:val="none"/>
              </w:rPr>
              <w:t>履约保证金金额：</w:t>
            </w:r>
            <w:r>
              <w:rPr>
                <w:rFonts w:hint="eastAsia" w:ascii="宋体" w:hAnsi="宋体" w:eastAsia="宋体" w:cs="宋体"/>
                <w:b/>
                <w:bCs/>
                <w:color w:val="auto"/>
                <w:szCs w:val="21"/>
                <w:highlight w:val="none"/>
              </w:rPr>
              <w:t>本项目不需要缴纳</w:t>
            </w:r>
            <w:r>
              <w:rPr>
                <w:rFonts w:hint="eastAsia" w:ascii="宋体" w:hAnsi="宋体" w:cs="宋体"/>
                <w:b/>
                <w:bCs/>
                <w:color w:val="auto"/>
                <w:szCs w:val="21"/>
                <w:highlight w:val="none"/>
                <w:lang w:eastAsia="zh-CN"/>
              </w:rPr>
              <w:t>履约</w:t>
            </w:r>
            <w:r>
              <w:rPr>
                <w:rFonts w:hint="eastAsia" w:ascii="宋体" w:hAnsi="宋体" w:eastAsia="宋体" w:cs="宋体"/>
                <w:b/>
                <w:bCs/>
                <w:color w:val="auto"/>
                <w:szCs w:val="21"/>
                <w:highlight w:val="none"/>
              </w:rPr>
              <w:t>保证金。</w:t>
            </w:r>
          </w:p>
        </w:tc>
      </w:tr>
      <w:tr w14:paraId="0860BC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2F123846">
            <w:pPr>
              <w:spacing w:line="360" w:lineRule="auto"/>
              <w:jc w:val="center"/>
              <w:rPr>
                <w:rFonts w:hint="eastAsia" w:ascii="宋体" w:hAnsi="宋体"/>
                <w:color w:val="auto"/>
                <w:szCs w:val="21"/>
                <w:highlight w:val="none"/>
              </w:rPr>
            </w:pPr>
            <w:bookmarkStart w:id="74" w:name="_40.1"/>
            <w:bookmarkEnd w:id="74"/>
            <w:r>
              <w:rPr>
                <w:rFonts w:hint="eastAsia" w:ascii="宋体" w:hAnsi="宋体"/>
                <w:color w:val="auto"/>
                <w:szCs w:val="21"/>
                <w:highlight w:val="none"/>
              </w:rPr>
              <w:t>36.1</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60F2E52D">
            <w:pPr>
              <w:spacing w:line="360" w:lineRule="auto"/>
              <w:rPr>
                <w:rFonts w:hint="eastAsia" w:ascii="宋体" w:hAnsi="宋体"/>
                <w:color w:val="auto"/>
                <w:szCs w:val="21"/>
                <w:highlight w:val="none"/>
              </w:rPr>
            </w:pPr>
            <w:r>
              <w:rPr>
                <w:rFonts w:hint="eastAsia" w:ascii="宋体" w:hAnsi="宋体"/>
                <w:color w:val="auto"/>
                <w:szCs w:val="21"/>
                <w:highlight w:val="none"/>
              </w:rPr>
              <w:t xml:space="preserve">签订合同携带的证明材料： </w:t>
            </w:r>
          </w:p>
          <w:p w14:paraId="0ED41503">
            <w:pPr>
              <w:spacing w:line="360" w:lineRule="auto"/>
              <w:rPr>
                <w:rFonts w:hint="eastAsia" w:ascii="宋体" w:hAnsi="宋体"/>
                <w:color w:val="auto"/>
                <w:szCs w:val="21"/>
                <w:highlight w:val="none"/>
              </w:rPr>
            </w:pPr>
            <w:r>
              <w:rPr>
                <w:rFonts w:hint="eastAsia" w:ascii="宋体" w:hAnsi="宋体"/>
                <w:color w:val="auto"/>
                <w:szCs w:val="21"/>
                <w:highlight w:val="none"/>
              </w:rPr>
              <w:t>委托代理人负责签订合同的，须携带授权委托书及委托代理人身份证原件等其他资格证件。</w:t>
            </w:r>
          </w:p>
          <w:p w14:paraId="497B365E">
            <w:pPr>
              <w:spacing w:line="360" w:lineRule="auto"/>
              <w:rPr>
                <w:rFonts w:hint="eastAsia" w:ascii="宋体" w:hAnsi="宋体"/>
                <w:color w:val="auto"/>
                <w:szCs w:val="21"/>
                <w:highlight w:val="none"/>
              </w:rPr>
            </w:pPr>
            <w:r>
              <w:rPr>
                <w:rFonts w:hint="eastAsia" w:ascii="宋体" w:hAnsi="宋体"/>
                <w:color w:val="auto"/>
                <w:szCs w:val="21"/>
                <w:highlight w:val="none"/>
              </w:rPr>
              <w:t>法定代表人负责签订合同的，须携带法定代表人</w:t>
            </w:r>
            <w:r>
              <w:rPr>
                <w:rFonts w:ascii="宋体" w:hAnsi="宋体"/>
                <w:color w:val="auto"/>
                <w:szCs w:val="21"/>
                <w:highlight w:val="none"/>
              </w:rPr>
              <w:t>身份证明原件</w:t>
            </w:r>
            <w:r>
              <w:rPr>
                <w:rFonts w:hint="eastAsia" w:ascii="宋体" w:hAnsi="宋体"/>
                <w:color w:val="auto"/>
                <w:szCs w:val="21"/>
                <w:highlight w:val="none"/>
              </w:rPr>
              <w:t>及</w:t>
            </w:r>
            <w:r>
              <w:rPr>
                <w:rFonts w:ascii="宋体" w:hAnsi="宋体"/>
                <w:color w:val="auto"/>
                <w:szCs w:val="21"/>
                <w:highlight w:val="none"/>
              </w:rPr>
              <w:t>身份证原件</w:t>
            </w:r>
            <w:r>
              <w:rPr>
                <w:rFonts w:hint="eastAsia" w:ascii="宋体" w:hAnsi="宋体"/>
                <w:color w:val="auto"/>
                <w:szCs w:val="21"/>
                <w:highlight w:val="none"/>
              </w:rPr>
              <w:t>等其他证明材料。</w:t>
            </w:r>
          </w:p>
        </w:tc>
      </w:tr>
      <w:tr w14:paraId="65D1AF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5D4DF637">
            <w:pPr>
              <w:spacing w:line="360" w:lineRule="auto"/>
              <w:jc w:val="center"/>
              <w:rPr>
                <w:rFonts w:hint="eastAsia"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8.2</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6BA6B899">
            <w:pPr>
              <w:spacing w:line="360" w:lineRule="auto"/>
              <w:rPr>
                <w:rFonts w:hint="eastAsia" w:ascii="宋体" w:hAnsi="宋体"/>
                <w:color w:val="auto"/>
                <w:szCs w:val="21"/>
                <w:highlight w:val="none"/>
              </w:rPr>
            </w:pPr>
            <w:r>
              <w:rPr>
                <w:rFonts w:hint="eastAsia" w:ascii="宋体" w:hAnsi="宋体"/>
                <w:color w:val="auto"/>
                <w:szCs w:val="21"/>
                <w:highlight w:val="none"/>
              </w:rPr>
              <w:t>接收质疑函方式：以书面形式</w:t>
            </w:r>
          </w:p>
          <w:p w14:paraId="6D5242F7">
            <w:pPr>
              <w:spacing w:line="360" w:lineRule="auto"/>
              <w:rPr>
                <w:rFonts w:hint="eastAsia" w:ascii="宋体" w:hAnsi="宋体"/>
                <w:color w:val="auto"/>
                <w:szCs w:val="21"/>
                <w:highlight w:val="none"/>
              </w:rPr>
            </w:pPr>
            <w:r>
              <w:rPr>
                <w:rFonts w:hint="eastAsia" w:ascii="宋体" w:hAnsi="宋体"/>
                <w:color w:val="auto"/>
                <w:szCs w:val="21"/>
                <w:highlight w:val="none"/>
              </w:rPr>
              <w:t>质疑联系部门及联系方式：</w:t>
            </w:r>
            <w:r>
              <w:rPr>
                <w:rFonts w:hint="eastAsia" w:ascii="宋体" w:hAnsi="宋体"/>
                <w:color w:val="auto"/>
                <w:szCs w:val="21"/>
                <w:highlight w:val="none"/>
                <w:u w:val="single"/>
              </w:rPr>
              <w:t>云之龙咨询集团有限公司防城港分公司</w:t>
            </w:r>
            <w:r>
              <w:rPr>
                <w:rFonts w:hint="eastAsia" w:ascii="宋体" w:hAnsi="宋体"/>
                <w:color w:val="auto"/>
                <w:szCs w:val="21"/>
                <w:highlight w:val="none"/>
              </w:rPr>
              <w:t>，</w:t>
            </w:r>
            <w:r>
              <w:rPr>
                <w:rFonts w:ascii="宋体" w:hAnsi="宋体"/>
                <w:color w:val="auto"/>
                <w:szCs w:val="21"/>
                <w:highlight w:val="none"/>
              </w:rPr>
              <w:t>联系电话</w:t>
            </w:r>
            <w:r>
              <w:rPr>
                <w:rFonts w:hint="eastAsia" w:ascii="宋体" w:hAnsi="宋体"/>
                <w:color w:val="auto"/>
                <w:szCs w:val="21"/>
                <w:highlight w:val="none"/>
              </w:rPr>
              <w:t>：0770-2882899，</w:t>
            </w:r>
            <w:r>
              <w:rPr>
                <w:rFonts w:ascii="宋体" w:hAnsi="宋体"/>
                <w:color w:val="auto"/>
                <w:szCs w:val="21"/>
                <w:highlight w:val="none"/>
              </w:rPr>
              <w:t>通讯地址</w:t>
            </w:r>
            <w:r>
              <w:rPr>
                <w:rFonts w:hint="eastAsia" w:ascii="宋体" w:hAnsi="宋体"/>
                <w:color w:val="auto"/>
                <w:szCs w:val="21"/>
                <w:highlight w:val="none"/>
              </w:rPr>
              <w:t>：防城港市港口区桃花湾广场海悦华府一单元1203室</w:t>
            </w:r>
          </w:p>
          <w:p w14:paraId="5B21CC31">
            <w:pPr>
              <w:spacing w:line="360" w:lineRule="auto"/>
              <w:rPr>
                <w:rFonts w:hint="eastAsia" w:ascii="宋体" w:hAnsi="宋体"/>
                <w:color w:val="auto"/>
                <w:szCs w:val="21"/>
                <w:highlight w:val="none"/>
              </w:rPr>
            </w:pPr>
            <w:r>
              <w:rPr>
                <w:rFonts w:hint="eastAsia" w:ascii="宋体" w:hAnsi="宋体"/>
                <w:color w:val="auto"/>
                <w:szCs w:val="21"/>
                <w:highlight w:val="none"/>
              </w:rPr>
              <w:t>业务时间：工作日每天上午</w:t>
            </w:r>
            <w:r>
              <w:rPr>
                <w:rFonts w:ascii="宋体" w:hAnsi="宋体"/>
                <w:color w:val="auto"/>
                <w:szCs w:val="21"/>
                <w:highlight w:val="none"/>
              </w:rPr>
              <w:t>8</w:t>
            </w:r>
            <w:r>
              <w:rPr>
                <w:rFonts w:hint="eastAsia" w:ascii="宋体" w:hAnsi="宋体"/>
                <w:color w:val="auto"/>
                <w:szCs w:val="21"/>
                <w:highlight w:val="none"/>
              </w:rPr>
              <w:t>时</w:t>
            </w:r>
            <w:r>
              <w:rPr>
                <w:rFonts w:ascii="宋体" w:hAnsi="宋体"/>
                <w:color w:val="auto"/>
                <w:szCs w:val="21"/>
                <w:highlight w:val="none"/>
              </w:rPr>
              <w:t>00</w:t>
            </w:r>
            <w:r>
              <w:rPr>
                <w:rFonts w:hint="eastAsia" w:ascii="宋体" w:hAnsi="宋体"/>
                <w:color w:val="auto"/>
                <w:szCs w:val="21"/>
                <w:highlight w:val="none"/>
              </w:rPr>
              <w:t>分到</w:t>
            </w:r>
            <w:r>
              <w:rPr>
                <w:rFonts w:ascii="宋体" w:hAnsi="宋体"/>
                <w:color w:val="auto"/>
                <w:szCs w:val="21"/>
                <w:highlight w:val="none"/>
              </w:rPr>
              <w:t>12</w:t>
            </w:r>
            <w:r>
              <w:rPr>
                <w:rFonts w:hint="eastAsia" w:ascii="宋体" w:hAnsi="宋体"/>
                <w:color w:val="auto"/>
                <w:szCs w:val="21"/>
                <w:highlight w:val="none"/>
              </w:rPr>
              <w:t>时</w:t>
            </w:r>
            <w:r>
              <w:rPr>
                <w:rFonts w:ascii="宋体" w:hAnsi="宋体"/>
                <w:color w:val="auto"/>
                <w:szCs w:val="21"/>
                <w:highlight w:val="none"/>
              </w:rPr>
              <w:t>00</w:t>
            </w:r>
            <w:r>
              <w:rPr>
                <w:rFonts w:hint="eastAsia" w:ascii="宋体" w:hAnsi="宋体"/>
                <w:color w:val="auto"/>
                <w:szCs w:val="21"/>
                <w:highlight w:val="none"/>
              </w:rPr>
              <w:t>分，下午</w:t>
            </w:r>
            <w:r>
              <w:rPr>
                <w:rFonts w:ascii="宋体" w:hAnsi="宋体"/>
                <w:color w:val="auto"/>
                <w:szCs w:val="21"/>
                <w:highlight w:val="none"/>
              </w:rPr>
              <w:t>3</w:t>
            </w:r>
            <w:r>
              <w:rPr>
                <w:rFonts w:hint="eastAsia" w:ascii="宋体" w:hAnsi="宋体"/>
                <w:color w:val="auto"/>
                <w:szCs w:val="21"/>
                <w:highlight w:val="none"/>
              </w:rPr>
              <w:t>时</w:t>
            </w:r>
            <w:r>
              <w:rPr>
                <w:rFonts w:ascii="宋体" w:hAnsi="宋体"/>
                <w:color w:val="auto"/>
                <w:szCs w:val="21"/>
                <w:highlight w:val="none"/>
              </w:rPr>
              <w:t>00</w:t>
            </w:r>
            <w:r>
              <w:rPr>
                <w:rFonts w:hint="eastAsia" w:ascii="宋体" w:hAnsi="宋体"/>
                <w:color w:val="auto"/>
                <w:szCs w:val="21"/>
                <w:highlight w:val="none"/>
              </w:rPr>
              <w:t>分到</w:t>
            </w:r>
            <w:r>
              <w:rPr>
                <w:rFonts w:ascii="宋体" w:hAnsi="宋体"/>
                <w:color w:val="auto"/>
                <w:szCs w:val="21"/>
                <w:highlight w:val="none"/>
              </w:rPr>
              <w:t>6</w:t>
            </w:r>
            <w:r>
              <w:rPr>
                <w:rFonts w:hint="eastAsia" w:ascii="宋体" w:hAnsi="宋体"/>
                <w:color w:val="auto"/>
                <w:szCs w:val="21"/>
                <w:highlight w:val="none"/>
              </w:rPr>
              <w:t>时</w:t>
            </w:r>
            <w:r>
              <w:rPr>
                <w:rFonts w:ascii="宋体" w:hAnsi="宋体"/>
                <w:color w:val="auto"/>
                <w:szCs w:val="21"/>
                <w:highlight w:val="none"/>
              </w:rPr>
              <w:t>00</w:t>
            </w:r>
            <w:r>
              <w:rPr>
                <w:rFonts w:hint="eastAsia" w:ascii="宋体" w:hAnsi="宋体"/>
                <w:color w:val="auto"/>
                <w:szCs w:val="21"/>
                <w:highlight w:val="none"/>
              </w:rPr>
              <w:t>分。</w:t>
            </w:r>
          </w:p>
        </w:tc>
      </w:tr>
      <w:tr w14:paraId="414766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611DF16F">
            <w:pPr>
              <w:spacing w:line="360" w:lineRule="auto"/>
              <w:jc w:val="center"/>
              <w:rPr>
                <w:rFonts w:hint="eastAsia" w:ascii="宋体" w:hAnsi="宋体"/>
                <w:color w:val="auto"/>
                <w:szCs w:val="21"/>
                <w:highlight w:val="none"/>
              </w:rPr>
            </w:pPr>
            <w:bookmarkStart w:id="75" w:name="_42"/>
            <w:bookmarkEnd w:id="75"/>
            <w:bookmarkStart w:id="76" w:name="_41"/>
            <w:bookmarkEnd w:id="76"/>
            <w:bookmarkStart w:id="77" w:name="_Hlt17709148"/>
            <w:r>
              <w:rPr>
                <w:rFonts w:hint="eastAsia" w:ascii="宋体" w:hAnsi="宋体"/>
                <w:color w:val="auto"/>
                <w:szCs w:val="21"/>
                <w:highlight w:val="none"/>
              </w:rPr>
              <w:t>3</w:t>
            </w:r>
            <w:bookmarkEnd w:id="77"/>
            <w:r>
              <w:rPr>
                <w:rFonts w:ascii="宋体" w:hAnsi="宋体"/>
                <w:color w:val="auto"/>
                <w:szCs w:val="21"/>
                <w:highlight w:val="none"/>
              </w:rPr>
              <w:t>9.1</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1A6E4A77">
            <w:pPr>
              <w:pStyle w:val="235"/>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1.采购代理费支付方式：</w:t>
            </w:r>
          </w:p>
          <w:p w14:paraId="2119E15C">
            <w:pPr>
              <w:pStyle w:val="235"/>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本项目代理服务费由</w:t>
            </w:r>
            <w:r>
              <w:rPr>
                <w:rFonts w:hint="eastAsia" w:hAnsi="宋体" w:cs="宋体"/>
                <w:color w:val="auto"/>
                <w:sz w:val="21"/>
                <w:highlight w:val="none"/>
                <w:u w:val="single"/>
                <w:lang w:val="en-US" w:eastAsia="zh-CN"/>
              </w:rPr>
              <w:t>中标供应商</w:t>
            </w:r>
            <w:r>
              <w:rPr>
                <w:rFonts w:hint="eastAsia" w:hAnsi="宋体" w:cs="宋体"/>
                <w:color w:val="auto"/>
                <w:sz w:val="21"/>
                <w:highlight w:val="none"/>
                <w:lang w:val="en-US" w:eastAsia="zh-CN"/>
              </w:rPr>
              <w:t>一次性向采购代理机构支付。</w:t>
            </w:r>
          </w:p>
          <w:p w14:paraId="703B9423">
            <w:pPr>
              <w:pStyle w:val="235"/>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2.采购代理费收取标准：</w:t>
            </w:r>
          </w:p>
          <w:p w14:paraId="2360FDB4">
            <w:pPr>
              <w:pStyle w:val="354"/>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本项目采购代理服务费由中标供应商在领取中标通知书后向采购代理机构支付，以中标金额为计算基数，参考国家发展计划委员会《招标代理服务收费管理暂行办法》（计价格〔2002〕1980号）和《国家发展改革委关于降低部分建设项目收费标准规范收费行为等有关问题的通知》（发改价格〔2011〕534号）收费标准的50%计取采购代理服务费，并向中标供应商收取。</w:t>
            </w:r>
          </w:p>
          <w:p w14:paraId="4B4E5983">
            <w:pPr>
              <w:pStyle w:val="354"/>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3</w:t>
            </w:r>
            <w:r>
              <w:rPr>
                <w:rFonts w:hAnsi="宋体" w:cs="宋体"/>
                <w:color w:val="auto"/>
                <w:sz w:val="21"/>
                <w:highlight w:val="none"/>
                <w:lang w:val="en-US" w:eastAsia="zh-CN"/>
              </w:rPr>
              <w:t>.</w:t>
            </w:r>
            <w:r>
              <w:rPr>
                <w:rFonts w:hint="eastAsia" w:hAnsi="宋体" w:cs="宋体"/>
                <w:color w:val="auto"/>
                <w:sz w:val="21"/>
                <w:highlight w:val="none"/>
                <w:lang w:val="en-US" w:eastAsia="zh-CN"/>
              </w:rPr>
              <w:t>账户名称：云之龙咨询集团有限公司防城港分公司</w:t>
            </w:r>
          </w:p>
          <w:p w14:paraId="0E08F7E9">
            <w:pPr>
              <w:pStyle w:val="354"/>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开户银行：中信银行股份有限公司南宁园湖支行(行号：302611029137）</w:t>
            </w:r>
          </w:p>
          <w:p w14:paraId="0B3CBFC7">
            <w:pPr>
              <w:pStyle w:val="235"/>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银行账号：8113001014000157977</w:t>
            </w:r>
          </w:p>
        </w:tc>
      </w:tr>
      <w:tr w14:paraId="621BAD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7DFD593F">
            <w:pPr>
              <w:spacing w:line="360" w:lineRule="auto"/>
              <w:jc w:val="center"/>
              <w:rPr>
                <w:rFonts w:hint="eastAsia" w:ascii="宋体" w:hAnsi="宋体"/>
                <w:color w:val="auto"/>
                <w:szCs w:val="21"/>
                <w:highlight w:val="none"/>
              </w:rPr>
            </w:pPr>
            <w:r>
              <w:rPr>
                <w:rFonts w:ascii="宋体" w:hAnsi="宋体"/>
                <w:color w:val="auto"/>
                <w:szCs w:val="21"/>
                <w:highlight w:val="none"/>
              </w:rPr>
              <w:t>40.1</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2E26F36A">
            <w:pPr>
              <w:spacing w:line="360" w:lineRule="auto"/>
              <w:rPr>
                <w:rFonts w:hint="eastAsia" w:ascii="宋体" w:hAnsi="宋体"/>
                <w:color w:val="auto"/>
                <w:szCs w:val="21"/>
                <w:highlight w:val="none"/>
              </w:rPr>
            </w:pPr>
            <w:r>
              <w:rPr>
                <w:rFonts w:hint="eastAsia" w:ascii="宋体" w:hAnsi="宋体"/>
                <w:color w:val="auto"/>
                <w:szCs w:val="21"/>
                <w:highlight w:val="none"/>
              </w:rPr>
              <w:t>解释：</w:t>
            </w:r>
            <w:r>
              <w:rPr>
                <w:rFonts w:ascii="宋体" w:hAnsi="宋体"/>
                <w:color w:val="auto"/>
                <w:szCs w:val="21"/>
                <w:highlight w:val="none"/>
              </w:rPr>
              <w:t>构成本招标文件的各个组成文件应互为解释，互为说明；除招标文件中有特别规定外，仅适用于招标投标阶段的规定，按</w:t>
            </w:r>
            <w:r>
              <w:rPr>
                <w:rFonts w:hint="eastAsia" w:ascii="宋体" w:hAnsi="宋体"/>
                <w:color w:val="auto"/>
                <w:szCs w:val="21"/>
                <w:highlight w:val="none"/>
              </w:rPr>
              <w:t>更正公告（澄清公告）</w:t>
            </w:r>
            <w:r>
              <w:rPr>
                <w:rFonts w:ascii="宋体" w:hAnsi="宋体"/>
                <w:color w:val="auto"/>
                <w:szCs w:val="21"/>
                <w:highlight w:val="none"/>
              </w:rPr>
              <w:t>、招标公告、</w:t>
            </w:r>
            <w:r>
              <w:rPr>
                <w:rFonts w:hint="eastAsia" w:ascii="宋体" w:hAnsi="宋体"/>
                <w:color w:val="auto"/>
                <w:szCs w:val="21"/>
                <w:highlight w:val="none"/>
              </w:rPr>
              <w:t>采购需求、投标人</w:t>
            </w:r>
            <w:r>
              <w:rPr>
                <w:rFonts w:ascii="宋体" w:hAnsi="宋体"/>
                <w:color w:val="auto"/>
                <w:szCs w:val="21"/>
                <w:highlight w:val="none"/>
              </w:rPr>
              <w:t>须知、</w:t>
            </w:r>
            <w:r>
              <w:rPr>
                <w:rFonts w:hint="eastAsia" w:ascii="宋体" w:hAnsi="宋体"/>
                <w:color w:val="auto"/>
                <w:szCs w:val="21"/>
                <w:highlight w:val="none"/>
              </w:rPr>
              <w:t>评标方法及评标标准</w:t>
            </w:r>
            <w:r>
              <w:rPr>
                <w:rFonts w:ascii="宋体" w:hAnsi="宋体"/>
                <w:color w:val="auto"/>
                <w:szCs w:val="21"/>
                <w:highlight w:val="none"/>
              </w:rPr>
              <w:t>、</w:t>
            </w:r>
            <w:r>
              <w:rPr>
                <w:rFonts w:hint="eastAsia" w:ascii="宋体" w:hAnsi="宋体"/>
                <w:color w:val="auto"/>
                <w:szCs w:val="21"/>
                <w:highlight w:val="none"/>
              </w:rPr>
              <w:t>拟签订的合同文本、</w:t>
            </w:r>
            <w:r>
              <w:rPr>
                <w:rFonts w:ascii="宋体" w:hAnsi="宋体"/>
                <w:color w:val="auto"/>
                <w:szCs w:val="21"/>
                <w:highlight w:val="none"/>
              </w:rPr>
              <w:t>投标文件格式的先后顺序解释；同一组成文件中就同一事项的规定或者约定不一致的，以编排顺序在后者为准；同一组成文件不同版本之间有不一致的，以形成时间在后者为准；</w:t>
            </w:r>
            <w:r>
              <w:rPr>
                <w:rFonts w:hint="eastAsia" w:ascii="宋体" w:hAnsi="宋体"/>
                <w:color w:val="auto"/>
                <w:szCs w:val="21"/>
                <w:highlight w:val="none"/>
              </w:rPr>
              <w:t>更正公告（澄清公告）</w:t>
            </w:r>
            <w:r>
              <w:rPr>
                <w:rFonts w:ascii="宋体" w:hAnsi="宋体"/>
                <w:color w:val="auto"/>
                <w:szCs w:val="21"/>
                <w:highlight w:val="none"/>
              </w:rPr>
              <w:t>与同步更新的招标文件不一致时以</w:t>
            </w:r>
            <w:r>
              <w:rPr>
                <w:rFonts w:hint="eastAsia" w:ascii="宋体" w:hAnsi="宋体"/>
                <w:color w:val="auto"/>
                <w:szCs w:val="21"/>
                <w:highlight w:val="none"/>
              </w:rPr>
              <w:t>更正公告（澄清公告）</w:t>
            </w:r>
            <w:r>
              <w:rPr>
                <w:rFonts w:ascii="宋体" w:hAnsi="宋体"/>
                <w:color w:val="auto"/>
                <w:szCs w:val="21"/>
                <w:highlight w:val="none"/>
              </w:rPr>
              <w:t>为准。按本款前述规定仍不能形成结论的，由</w:t>
            </w:r>
            <w:r>
              <w:rPr>
                <w:rFonts w:hint="eastAsia" w:ascii="宋体" w:hAnsi="宋体"/>
                <w:color w:val="auto"/>
                <w:szCs w:val="21"/>
                <w:highlight w:val="none"/>
              </w:rPr>
              <w:t>采购</w:t>
            </w:r>
            <w:r>
              <w:rPr>
                <w:rFonts w:ascii="宋体" w:hAnsi="宋体"/>
                <w:color w:val="auto"/>
                <w:szCs w:val="21"/>
                <w:highlight w:val="none"/>
              </w:rPr>
              <w:t>人</w:t>
            </w:r>
            <w:r>
              <w:rPr>
                <w:rFonts w:hint="eastAsia" w:ascii="宋体" w:hAnsi="宋体"/>
                <w:color w:val="auto"/>
                <w:szCs w:val="21"/>
                <w:highlight w:val="none"/>
              </w:rPr>
              <w:t>或者采购代理机构</w:t>
            </w:r>
            <w:r>
              <w:rPr>
                <w:rFonts w:ascii="宋体" w:hAnsi="宋体"/>
                <w:color w:val="auto"/>
                <w:szCs w:val="21"/>
                <w:highlight w:val="none"/>
              </w:rPr>
              <w:t>负责解释。</w:t>
            </w:r>
          </w:p>
        </w:tc>
      </w:tr>
      <w:tr w14:paraId="54E44F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8" w:type="dxa"/>
            <w:tcBorders>
              <w:top w:val="single" w:color="auto" w:sz="4" w:space="0"/>
              <w:left w:val="single" w:color="auto" w:sz="4" w:space="0"/>
              <w:bottom w:val="single" w:color="auto" w:sz="4" w:space="0"/>
              <w:right w:val="single" w:color="auto" w:sz="4" w:space="0"/>
            </w:tcBorders>
            <w:noWrap w:val="0"/>
            <w:vAlign w:val="center"/>
          </w:tcPr>
          <w:p w14:paraId="5621620B">
            <w:pPr>
              <w:keepNext w:val="0"/>
              <w:keepLines w:val="0"/>
              <w:pageBreakBefore w:val="0"/>
              <w:widowControl w:val="0"/>
              <w:bidi w:val="0"/>
              <w:spacing w:line="360" w:lineRule="exact"/>
              <w:jc w:val="center"/>
              <w:rPr>
                <w:rFonts w:hint="eastAsia" w:ascii="宋体" w:hAnsi="宋体"/>
                <w:color w:val="auto"/>
                <w:szCs w:val="21"/>
                <w:highlight w:val="none"/>
              </w:rPr>
            </w:pPr>
            <w:r>
              <w:rPr>
                <w:rFonts w:ascii="宋体" w:hAnsi="宋体"/>
                <w:color w:val="auto"/>
                <w:szCs w:val="21"/>
                <w:highlight w:val="none"/>
              </w:rPr>
              <w:t>40.2</w:t>
            </w:r>
          </w:p>
        </w:tc>
        <w:tc>
          <w:tcPr>
            <w:tcW w:w="8175" w:type="dxa"/>
            <w:tcBorders>
              <w:top w:val="single" w:color="auto" w:sz="4" w:space="0"/>
              <w:left w:val="single" w:color="auto" w:sz="4" w:space="0"/>
              <w:bottom w:val="single" w:color="auto" w:sz="4" w:space="0"/>
              <w:right w:val="single" w:color="auto" w:sz="4" w:space="0"/>
            </w:tcBorders>
            <w:noWrap w:val="0"/>
            <w:vAlign w:val="center"/>
          </w:tcPr>
          <w:p w14:paraId="603B1D31">
            <w:pPr>
              <w:pStyle w:val="235"/>
              <w:keepNext w:val="0"/>
              <w:keepLines w:val="0"/>
              <w:pageBreakBefore w:val="0"/>
              <w:widowControl w:val="0"/>
              <w:bidi w:val="0"/>
              <w:spacing w:line="360" w:lineRule="exact"/>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79E01943">
            <w:pPr>
              <w:pStyle w:val="235"/>
              <w:keepNext w:val="0"/>
              <w:keepLines w:val="0"/>
              <w:pageBreakBefore w:val="0"/>
              <w:widowControl w:val="0"/>
              <w:bidi w:val="0"/>
              <w:spacing w:line="360" w:lineRule="exact"/>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2.本招标文件所称的“</w:t>
            </w:r>
            <w:r>
              <w:rPr>
                <w:rFonts w:hint="eastAsia" w:hAnsi="宋体"/>
                <w:color w:val="auto"/>
                <w:sz w:val="21"/>
                <w:highlight w:val="none"/>
                <w:lang w:val="en-US" w:eastAsia="zh-CN"/>
              </w:rPr>
              <w:t>电子签章</w:t>
            </w:r>
            <w:r>
              <w:rPr>
                <w:rFonts w:hint="eastAsia" w:hAnsi="宋体" w:cs="宋体"/>
                <w:bCs/>
                <w:color w:val="auto"/>
                <w:sz w:val="21"/>
                <w:highlight w:val="none"/>
                <w:lang w:val="en-US" w:eastAsia="zh-CN"/>
              </w:rPr>
              <w:t>”、“电子签名”</w:t>
            </w:r>
            <w:r>
              <w:rPr>
                <w:rFonts w:hint="eastAsia" w:hAnsi="宋体"/>
                <w:color w:val="auto"/>
                <w:sz w:val="21"/>
                <w:highlight w:val="none"/>
                <w:lang w:val="en-US" w:eastAsia="zh-CN"/>
              </w:rPr>
              <w:t>，是指经广西政府采购云平台认可的CA认证的电子签名数据为表现形式的印章，可用于签署电子投标文件，电子印章与实物印章具有同等法律效力，不因其采用电子化表现形式而否定其法律效力。</w:t>
            </w:r>
          </w:p>
          <w:p w14:paraId="5863E0A3">
            <w:pPr>
              <w:pStyle w:val="235"/>
              <w:keepNext w:val="0"/>
              <w:keepLines w:val="0"/>
              <w:pageBreakBefore w:val="0"/>
              <w:widowControl w:val="0"/>
              <w:bidi w:val="0"/>
              <w:spacing w:line="360" w:lineRule="exact"/>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3.投标人为其他组织时，本招标文件规定的法定代表人指负责人。本招标文件所称负责人是指参加投标的其他组织营业执照或者执业许可证等证照上的负责人。</w:t>
            </w:r>
          </w:p>
          <w:p w14:paraId="691C7932">
            <w:pPr>
              <w:pStyle w:val="235"/>
              <w:keepNext w:val="0"/>
              <w:keepLines w:val="0"/>
              <w:pageBreakBefore w:val="0"/>
              <w:widowControl w:val="0"/>
              <w:bidi w:val="0"/>
              <w:spacing w:line="360" w:lineRule="exact"/>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4.本招标文件中描述投标人的“签字”是指投标人的法定代表人或者委托代理人亲自在文件规定签字处亲笔写上个人的名字的行为，私章、签字章、印鉴、影印等其他形式均不能代替亲笔签字。</w:t>
            </w:r>
          </w:p>
          <w:p w14:paraId="5019AB41">
            <w:pPr>
              <w:keepNext w:val="0"/>
              <w:keepLines w:val="0"/>
              <w:pageBreakBefore w:val="0"/>
              <w:widowControl w:val="0"/>
              <w:bidi w:val="0"/>
              <w:spacing w:line="360" w:lineRule="exact"/>
              <w:jc w:val="left"/>
              <w:rPr>
                <w:rFonts w:hint="eastAsia" w:ascii="宋体" w:hAnsi="宋体"/>
                <w:color w:val="auto"/>
                <w:szCs w:val="21"/>
                <w:highlight w:val="none"/>
              </w:rPr>
            </w:pPr>
            <w:r>
              <w:rPr>
                <w:rFonts w:hint="eastAsia" w:hAnsi="宋体" w:cs="宋体"/>
                <w:bCs/>
                <w:color w:val="auto"/>
                <w:highlight w:val="none"/>
              </w:rPr>
              <w:t>5.</w:t>
            </w:r>
            <w:r>
              <w:rPr>
                <w:rFonts w:hint="eastAsia" w:ascii="宋体" w:hAnsi="宋体" w:cs="宋体"/>
                <w:bCs/>
                <w:color w:val="auto"/>
                <w:szCs w:val="21"/>
                <w:highlight w:val="none"/>
              </w:rPr>
              <w:t>本招标文件所称的“以上”“以下”“以内”“届满”，包括本数；所称的“不满”“超过”“以外”，不包括本数。</w:t>
            </w:r>
          </w:p>
        </w:tc>
      </w:tr>
    </w:tbl>
    <w:p w14:paraId="1FE73D65">
      <w:pPr>
        <w:rPr>
          <w:rFonts w:hint="eastAsia" w:ascii="宋体" w:hAnsi="宋体"/>
          <w:color w:val="auto"/>
          <w:sz w:val="24"/>
          <w:szCs w:val="20"/>
          <w:highlight w:val="none"/>
        </w:rPr>
      </w:pPr>
    </w:p>
    <w:p w14:paraId="617F31E3">
      <w:pPr>
        <w:pStyle w:val="200"/>
        <w:keepNext w:val="0"/>
        <w:keepLines w:val="0"/>
        <w:jc w:val="both"/>
        <w:rPr>
          <w:rFonts w:hint="eastAsia"/>
          <w:color w:val="auto"/>
          <w:highlight w:val="none"/>
        </w:rPr>
      </w:pPr>
      <w:r>
        <w:rPr>
          <w:color w:val="auto"/>
          <w:highlight w:val="none"/>
        </w:rPr>
        <w:br w:type="page" w:clear="all"/>
      </w:r>
      <w:r>
        <w:rPr>
          <w:rFonts w:hint="eastAsia"/>
          <w:color w:val="auto"/>
          <w:highlight w:val="none"/>
          <w:lang w:val="en-US" w:eastAsia="zh-CN"/>
        </w:rPr>
        <w:t xml:space="preserve">                  </w:t>
      </w:r>
      <w:r>
        <w:rPr>
          <w:rFonts w:hint="eastAsia"/>
          <w:color w:val="auto"/>
          <w:highlight w:val="none"/>
        </w:rPr>
        <w:t>投标人须知正文</w:t>
      </w:r>
    </w:p>
    <w:p w14:paraId="16A74E67">
      <w:pPr>
        <w:pStyle w:val="200"/>
        <w:keepNext w:val="0"/>
        <w:keepLines w:val="0"/>
        <w:jc w:val="center"/>
        <w:rPr>
          <w:rFonts w:hint="eastAsia"/>
          <w:color w:val="auto"/>
          <w:highlight w:val="none"/>
        </w:rPr>
      </w:pPr>
      <w:r>
        <w:rPr>
          <w:rFonts w:hint="eastAsia"/>
          <w:color w:val="auto"/>
          <w:highlight w:val="none"/>
        </w:rPr>
        <w:t>一、总  则</w:t>
      </w:r>
    </w:p>
    <w:p w14:paraId="609F16BE">
      <w:pPr>
        <w:pStyle w:val="202"/>
        <w:keepNext w:val="0"/>
        <w:keepLines w:val="0"/>
        <w:spacing w:before="0" w:after="0" w:line="360" w:lineRule="auto"/>
        <w:ind w:left="420"/>
        <w:rPr>
          <w:rFonts w:hint="eastAsia" w:ascii="黑体" w:hAnsi="黑体" w:eastAsia="黑体"/>
          <w:color w:val="auto"/>
          <w:sz w:val="24"/>
          <w:highlight w:val="none"/>
        </w:rPr>
      </w:pPr>
      <w:bookmarkStart w:id="78" w:name="_Toc254970527"/>
      <w:bookmarkStart w:id="79" w:name="_Toc254970668"/>
      <w:r>
        <w:rPr>
          <w:rFonts w:hint="eastAsia" w:ascii="黑体" w:hAnsi="黑体" w:eastAsia="黑体"/>
          <w:color w:val="auto"/>
          <w:sz w:val="24"/>
          <w:highlight w:val="none"/>
        </w:rPr>
        <w:t>1.适用范围</w:t>
      </w:r>
      <w:bookmarkEnd w:id="78"/>
      <w:bookmarkEnd w:id="79"/>
    </w:p>
    <w:p w14:paraId="69EB2777">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同级财政部门政府采购有关规定的约束和保护。</w:t>
      </w:r>
    </w:p>
    <w:p w14:paraId="13279934">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14:paraId="1CE3013F">
      <w:pPr>
        <w:pStyle w:val="202"/>
        <w:keepNext w:val="0"/>
        <w:keepLines w:val="0"/>
        <w:spacing w:before="0" w:after="0" w:line="360" w:lineRule="auto"/>
        <w:ind w:left="420"/>
        <w:rPr>
          <w:rFonts w:hint="eastAsia" w:ascii="黑体" w:hAnsi="黑体" w:eastAsia="黑体"/>
          <w:color w:val="auto"/>
          <w:sz w:val="24"/>
          <w:highlight w:val="none"/>
        </w:rPr>
      </w:pPr>
      <w:bookmarkStart w:id="80" w:name="_Toc254970669"/>
      <w:bookmarkStart w:id="81" w:name="_Toc254970528"/>
      <w:r>
        <w:rPr>
          <w:rFonts w:hint="eastAsia" w:ascii="黑体" w:hAnsi="黑体" w:eastAsia="黑体"/>
          <w:color w:val="auto"/>
          <w:sz w:val="24"/>
          <w:highlight w:val="none"/>
        </w:rPr>
        <w:t>2.定义</w:t>
      </w:r>
      <w:bookmarkEnd w:id="80"/>
      <w:bookmarkEnd w:id="81"/>
    </w:p>
    <w:p w14:paraId="4246B04A">
      <w:pPr>
        <w:pStyle w:val="202"/>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2.1“采购人”是指依法进行政府采购的国家机关、事业单位、团体组织。</w:t>
      </w:r>
    </w:p>
    <w:p w14:paraId="03439D7A">
      <w:pPr>
        <w:pStyle w:val="202"/>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2.2“采购代理机构”是指政府采购集中采购机构和集中采购机构以外的采购代理机构。</w:t>
      </w:r>
    </w:p>
    <w:p w14:paraId="496C03A3">
      <w:pPr>
        <w:pStyle w:val="202"/>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2.3“供应商”是指向采购人提供货物、工程或者服务的法人、其他组织。</w:t>
      </w:r>
    </w:p>
    <w:p w14:paraId="1D230D84">
      <w:pPr>
        <w:pStyle w:val="203"/>
        <w:spacing w:line="360" w:lineRule="auto"/>
        <w:rPr>
          <w:rFonts w:hint="eastAsia" w:ascii="宋体" w:hAnsi="宋体"/>
          <w:color w:val="auto"/>
          <w:szCs w:val="21"/>
          <w:highlight w:val="none"/>
        </w:rPr>
      </w:pPr>
      <w:r>
        <w:rPr>
          <w:rFonts w:hint="eastAsia" w:ascii="宋体" w:hAnsi="宋体"/>
          <w:color w:val="auto"/>
          <w:szCs w:val="21"/>
          <w:highlight w:val="none"/>
        </w:rPr>
        <w:t>2.4“投标人”是指响应招标、参加投标竞争的法人、其他组织。</w:t>
      </w:r>
    </w:p>
    <w:p w14:paraId="638D0AB7">
      <w:pPr>
        <w:pStyle w:val="202"/>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2.5“服务”是指除货物和工程以外的其他政府采购对象。</w:t>
      </w:r>
    </w:p>
    <w:p w14:paraId="30351B4C">
      <w:pPr>
        <w:pStyle w:val="202"/>
        <w:keepNext w:val="0"/>
        <w:keepLines w:val="0"/>
        <w:spacing w:before="0" w:after="0" w:line="360" w:lineRule="auto"/>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2.</w:t>
      </w:r>
      <w:r>
        <w:rPr>
          <w:rFonts w:ascii="宋体" w:hAnsi="宋体"/>
          <w:b w:val="0"/>
          <w:color w:val="auto"/>
          <w:sz w:val="21"/>
          <w:szCs w:val="21"/>
          <w:highlight w:val="none"/>
        </w:rPr>
        <w:t>6</w:t>
      </w:r>
      <w:r>
        <w:rPr>
          <w:rFonts w:hint="eastAsia" w:ascii="宋体" w:hAnsi="宋体"/>
          <w:b w:val="0"/>
          <w:color w:val="auto"/>
          <w:sz w:val="21"/>
          <w:szCs w:val="21"/>
          <w:highlight w:val="none"/>
        </w:rPr>
        <w:t>“书面形式”是指合同书、信件和数据电文（包括电报、电传、传真、电子数据交换和电子邮件）等可以有形地表现所载内容的形式。</w:t>
      </w:r>
    </w:p>
    <w:p w14:paraId="103F2F44">
      <w:pPr>
        <w:pStyle w:val="202"/>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2.</w:t>
      </w:r>
      <w:r>
        <w:rPr>
          <w:rFonts w:ascii="宋体" w:hAnsi="宋体"/>
          <w:b w:val="0"/>
          <w:color w:val="auto"/>
          <w:sz w:val="21"/>
          <w:szCs w:val="21"/>
          <w:highlight w:val="none"/>
        </w:rPr>
        <w:t>7</w:t>
      </w:r>
      <w:r>
        <w:rPr>
          <w:rFonts w:hint="eastAsia" w:ascii="宋体" w:hAnsi="宋体"/>
          <w:b w:val="0"/>
          <w:color w:val="auto"/>
          <w:sz w:val="21"/>
          <w:szCs w:val="21"/>
          <w:highlight w:val="none"/>
        </w:rPr>
        <w:t>“实质性要求”是指招标文件中已经指明不满足则投标无效的条款，或者不能负偏离的条款，或者采购需求中带“▲”的条款。</w:t>
      </w:r>
    </w:p>
    <w:p w14:paraId="0CDB3DAE">
      <w:pPr>
        <w:spacing w:line="360" w:lineRule="auto"/>
        <w:ind w:firstLine="420"/>
        <w:jc w:val="left"/>
        <w:rPr>
          <w:rFonts w:ascii="宋体" w:hAnsi="宋体" w:cs="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8</w:t>
      </w:r>
      <w:r>
        <w:rPr>
          <w:rFonts w:hint="eastAsia" w:ascii="宋体" w:hAnsi="宋体" w:cs="宋体"/>
          <w:color w:val="auto"/>
          <w:szCs w:val="21"/>
          <w:highlight w:val="none"/>
        </w:rPr>
        <w:t>“正偏离”，是指投标文件对招标文件“采购需求”中有关条款作出的响应优于条款要求并有利于采购人的情形。</w:t>
      </w:r>
    </w:p>
    <w:p w14:paraId="516B30D0">
      <w:pPr>
        <w:spacing w:line="360" w:lineRule="auto"/>
        <w:ind w:firstLine="420"/>
        <w:jc w:val="left"/>
        <w:rPr>
          <w:rFonts w:ascii="宋体" w:hAnsi="宋体" w:cs="宋体"/>
          <w:color w:val="auto"/>
          <w:szCs w:val="21"/>
          <w:highlight w:val="none"/>
        </w:rPr>
      </w:pPr>
      <w:r>
        <w:rPr>
          <w:rFonts w:ascii="宋体" w:hAnsi="宋体" w:cs="宋体"/>
          <w:color w:val="auto"/>
          <w:szCs w:val="21"/>
          <w:highlight w:val="none"/>
        </w:rPr>
        <w:t>2.9</w:t>
      </w:r>
      <w:r>
        <w:rPr>
          <w:rFonts w:hint="eastAsia" w:ascii="宋体" w:hAnsi="宋体" w:cs="宋体"/>
          <w:color w:val="auto"/>
          <w:szCs w:val="21"/>
          <w:highlight w:val="none"/>
        </w:rPr>
        <w:t>“负偏离”，是指投标文件对招标文件“采购需求”中有关条款作出的响应不满足条款要求，导致采购人要求不能得到满足的情形。</w:t>
      </w:r>
    </w:p>
    <w:p w14:paraId="7E725955">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2.1</w:t>
      </w:r>
      <w:r>
        <w:rPr>
          <w:rFonts w:ascii="宋体" w:hAnsi="宋体"/>
          <w:color w:val="auto"/>
          <w:szCs w:val="21"/>
          <w:highlight w:val="none"/>
        </w:rPr>
        <w:t>0</w:t>
      </w:r>
      <w:r>
        <w:rPr>
          <w:rFonts w:hint="eastAsia" w:ascii="宋体" w:hAnsi="宋体" w:cs="宋体"/>
          <w:color w:val="auto"/>
          <w:szCs w:val="21"/>
          <w:highlight w:val="none"/>
        </w:rPr>
        <w:t>“允许负偏离的条款”是指采购需求中的不属于“实质性要求”的条款。</w:t>
      </w:r>
      <w:bookmarkStart w:id="82" w:name="_Toc254970670"/>
      <w:bookmarkStart w:id="83" w:name="_Toc254970529"/>
    </w:p>
    <w:p w14:paraId="02F113DF">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3.</w:t>
      </w:r>
      <w:bookmarkEnd w:id="82"/>
      <w:bookmarkEnd w:id="83"/>
      <w:r>
        <w:rPr>
          <w:rFonts w:hint="eastAsia" w:ascii="黑体" w:hAnsi="黑体" w:eastAsia="黑体"/>
          <w:color w:val="auto"/>
          <w:sz w:val="24"/>
          <w:highlight w:val="none"/>
        </w:rPr>
        <w:t>投标人的资格要求</w:t>
      </w:r>
    </w:p>
    <w:p w14:paraId="515F653D">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投标人的资格要求详见“投标人须知前附表”。</w:t>
      </w:r>
    </w:p>
    <w:p w14:paraId="424CB351">
      <w:pPr>
        <w:pStyle w:val="202"/>
        <w:keepNext w:val="0"/>
        <w:keepLines w:val="0"/>
        <w:spacing w:before="0" w:after="0" w:line="360" w:lineRule="auto"/>
        <w:ind w:left="420"/>
        <w:rPr>
          <w:rFonts w:hint="eastAsia" w:ascii="黑体" w:hAnsi="黑体" w:eastAsia="黑体"/>
          <w:color w:val="auto"/>
          <w:sz w:val="24"/>
          <w:highlight w:val="none"/>
        </w:rPr>
      </w:pPr>
      <w:bookmarkStart w:id="84" w:name="_Toc254970671"/>
      <w:bookmarkStart w:id="85" w:name="_Toc254970530"/>
      <w:r>
        <w:rPr>
          <w:rFonts w:hint="eastAsia" w:ascii="黑体" w:hAnsi="黑体" w:eastAsia="黑体"/>
          <w:color w:val="auto"/>
          <w:sz w:val="24"/>
          <w:highlight w:val="none"/>
        </w:rPr>
        <w:t>4.投标委托</w:t>
      </w:r>
      <w:bookmarkEnd w:id="84"/>
      <w:bookmarkEnd w:id="85"/>
    </w:p>
    <w:p w14:paraId="6CDC06F0">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投标人代表参加投标活动过程中必须携带个人有效身份证件。如投标人代表不是法定代表人，须持有授权委托书（按第六章要求格式填写）。</w:t>
      </w:r>
    </w:p>
    <w:p w14:paraId="6B37D6AE">
      <w:pPr>
        <w:pStyle w:val="202"/>
        <w:keepNext w:val="0"/>
        <w:keepLines w:val="0"/>
        <w:spacing w:before="0" w:after="0" w:line="360" w:lineRule="auto"/>
        <w:ind w:left="420"/>
        <w:rPr>
          <w:rFonts w:hint="eastAsia" w:ascii="黑体" w:hAnsi="黑体" w:eastAsia="黑体"/>
          <w:color w:val="auto"/>
          <w:sz w:val="24"/>
          <w:highlight w:val="none"/>
        </w:rPr>
      </w:pPr>
      <w:bookmarkStart w:id="86" w:name="_5.投标费用"/>
      <w:bookmarkEnd w:id="86"/>
      <w:bookmarkStart w:id="87" w:name="_Toc254970672"/>
      <w:bookmarkStart w:id="88" w:name="_Toc254970531"/>
      <w:r>
        <w:rPr>
          <w:rFonts w:hint="eastAsia" w:ascii="黑体" w:hAnsi="黑体" w:eastAsia="黑体"/>
          <w:color w:val="auto"/>
          <w:sz w:val="24"/>
          <w:highlight w:val="none"/>
        </w:rPr>
        <w:t>5.投标费用</w:t>
      </w:r>
      <w:bookmarkEnd w:id="87"/>
      <w:bookmarkEnd w:id="88"/>
    </w:p>
    <w:p w14:paraId="1AD1209F">
      <w:pPr>
        <w:spacing w:line="360" w:lineRule="auto"/>
        <w:ind w:firstLine="420"/>
        <w:jc w:val="left"/>
        <w:rPr>
          <w:rFonts w:hint="eastAsia" w:ascii="宋体" w:hAnsi="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投标费用：投标人应承担参与本次采购活动有关的所有费用，包括但不限于获取招标文件、勘查现场、编制和提交投标文件、参加澄清说明、签订合同等，不论投标结果如何，均应自行承担。</w:t>
      </w:r>
    </w:p>
    <w:p w14:paraId="03A9E155">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6.联合体投标</w:t>
      </w:r>
    </w:p>
    <w:p w14:paraId="52D75EF5">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6.1本项目是否接受联合体投标，详见“投标人须知前附表”。</w:t>
      </w:r>
    </w:p>
    <w:p w14:paraId="5F3D92E7">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 xml:space="preserve">7.转包与分包             </w:t>
      </w:r>
    </w:p>
    <w:p w14:paraId="13468BE9">
      <w:pPr>
        <w:pStyle w:val="202"/>
        <w:keepNext w:val="0"/>
        <w:keepLines w:val="0"/>
        <w:spacing w:before="0" w:after="0" w:line="360" w:lineRule="auto"/>
        <w:ind w:left="420"/>
        <w:rPr>
          <w:rFonts w:hint="eastAsia" w:ascii="宋体" w:hAnsi="宋体"/>
          <w:b w:val="0"/>
          <w:color w:val="auto"/>
          <w:sz w:val="21"/>
          <w:szCs w:val="21"/>
          <w:highlight w:val="none"/>
        </w:rPr>
      </w:pPr>
      <w:bookmarkStart w:id="89" w:name="_Toc254970532"/>
      <w:bookmarkStart w:id="90" w:name="_Toc254970673"/>
      <w:r>
        <w:rPr>
          <w:rFonts w:hint="eastAsia" w:ascii="宋体" w:hAnsi="宋体"/>
          <w:b w:val="0"/>
          <w:color w:val="auto"/>
          <w:sz w:val="21"/>
          <w:szCs w:val="21"/>
          <w:highlight w:val="none"/>
        </w:rPr>
        <w:t>7.1本项目不允许转包。</w:t>
      </w:r>
    </w:p>
    <w:p w14:paraId="4C06BC49">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8.特别说明</w:t>
      </w:r>
      <w:bookmarkEnd w:id="89"/>
      <w:bookmarkEnd w:id="90"/>
    </w:p>
    <w:p w14:paraId="0181B63A">
      <w:pPr>
        <w:pStyle w:val="202"/>
        <w:keepNext w:val="0"/>
        <w:keepLines w:val="0"/>
        <w:spacing w:before="0" w:after="0" w:line="360" w:lineRule="auto"/>
        <w:ind w:firstLine="367"/>
        <w:rPr>
          <w:rFonts w:ascii="宋体" w:hAnsi="宋体"/>
          <w:b w:val="0"/>
          <w:color w:val="auto"/>
          <w:sz w:val="21"/>
          <w:szCs w:val="21"/>
          <w:highlight w:val="none"/>
        </w:rPr>
      </w:pPr>
      <w:r>
        <w:rPr>
          <w:rFonts w:hint="eastAsia" w:ascii="宋体" w:hAnsi="宋体"/>
          <w:b w:val="0"/>
          <w:color w:val="auto"/>
          <w:sz w:val="21"/>
          <w:szCs w:val="21"/>
          <w:highlight w:val="none"/>
        </w:rPr>
        <w:t>8.1如果本招标文件要求提供投标人或制造商的资格、信誉、荣誉、业绩与企业认证等材料的，资格、信誉、荣誉、业绩与企业认证等必须为投标人或者制造商所拥有或自身获得 。</w:t>
      </w:r>
    </w:p>
    <w:p w14:paraId="043B6E36">
      <w:pPr>
        <w:pStyle w:val="202"/>
        <w:keepNext w:val="0"/>
        <w:keepLines w:val="0"/>
        <w:spacing w:before="0" w:after="0" w:line="360" w:lineRule="auto"/>
        <w:ind w:firstLine="367"/>
        <w:rPr>
          <w:rFonts w:hint="eastAsia" w:ascii="宋体" w:hAnsi="宋体"/>
          <w:b w:val="0"/>
          <w:color w:val="auto"/>
          <w:sz w:val="21"/>
          <w:szCs w:val="21"/>
          <w:highlight w:val="none"/>
        </w:rPr>
      </w:pPr>
      <w:r>
        <w:rPr>
          <w:rFonts w:hint="eastAsia" w:ascii="宋体" w:hAnsi="宋体"/>
          <w:b w:val="0"/>
          <w:color w:val="auto"/>
          <w:sz w:val="21"/>
          <w:szCs w:val="21"/>
          <w:highlight w:val="none"/>
        </w:rPr>
        <w:t>8.2投标人应仔细阅读招标文件的所有内容，按照招标文件的要求提交投标文件，并对所提供的全部资料的真实性承担法律责任。</w:t>
      </w:r>
    </w:p>
    <w:p w14:paraId="1B1DC74D">
      <w:pPr>
        <w:pStyle w:val="202"/>
        <w:keepNext w:val="0"/>
        <w:keepLines w:val="0"/>
        <w:spacing w:before="0" w:after="0" w:line="360" w:lineRule="auto"/>
        <w:ind w:firstLine="367"/>
        <w:rPr>
          <w:rFonts w:hint="eastAsia" w:ascii="宋体" w:hAnsi="宋体"/>
          <w:b w:val="0"/>
          <w:color w:val="auto"/>
          <w:sz w:val="21"/>
          <w:szCs w:val="21"/>
          <w:highlight w:val="none"/>
        </w:rPr>
      </w:pPr>
      <w:r>
        <w:rPr>
          <w:rFonts w:hint="eastAsia" w:ascii="宋体" w:hAnsi="宋体"/>
          <w:b w:val="0"/>
          <w:color w:val="auto"/>
          <w:sz w:val="21"/>
          <w:szCs w:val="21"/>
          <w:highlight w:val="none"/>
        </w:rPr>
        <w:t>8.3投标人在投标活动中提供任何虚假材料，将报监管部门查处；中标后发现的，中标供应商须依照《中华人民共和国消费者权益保护法》规定赔偿采购人，且民事赔偿并不免除违法投标人的行政与刑事责任。</w:t>
      </w:r>
    </w:p>
    <w:p w14:paraId="140A7697">
      <w:pPr>
        <w:pStyle w:val="202"/>
        <w:keepNext w:val="0"/>
        <w:keepLines w:val="0"/>
        <w:spacing w:before="0" w:after="0" w:line="360" w:lineRule="auto"/>
        <w:ind w:left="420"/>
        <w:rPr>
          <w:rFonts w:ascii="黑体" w:hAnsi="黑体" w:eastAsia="黑体"/>
          <w:color w:val="auto"/>
          <w:sz w:val="24"/>
          <w:highlight w:val="none"/>
        </w:rPr>
      </w:pPr>
      <w:r>
        <w:rPr>
          <w:rFonts w:ascii="黑体" w:hAnsi="黑体" w:eastAsia="黑体"/>
          <w:color w:val="auto"/>
          <w:sz w:val="24"/>
          <w:highlight w:val="none"/>
        </w:rPr>
        <w:t>9.</w:t>
      </w:r>
      <w:r>
        <w:rPr>
          <w:rFonts w:hint="eastAsia" w:ascii="黑体" w:hAnsi="黑体" w:eastAsia="黑体"/>
          <w:color w:val="auto"/>
          <w:sz w:val="24"/>
          <w:highlight w:val="none"/>
        </w:rPr>
        <w:t>回避与串通投标</w:t>
      </w:r>
    </w:p>
    <w:p w14:paraId="3DFFD1CD">
      <w:pPr>
        <w:pStyle w:val="202"/>
        <w:keepNext w:val="0"/>
        <w:keepLines w:val="0"/>
        <w:spacing w:before="0" w:after="0" w:line="360" w:lineRule="auto"/>
        <w:ind w:firstLine="369"/>
        <w:rPr>
          <w:rFonts w:ascii="宋体" w:hAnsi="宋体"/>
          <w:b/>
          <w:bCs/>
          <w:color w:val="auto"/>
          <w:sz w:val="21"/>
          <w:szCs w:val="21"/>
          <w:highlight w:val="none"/>
        </w:rPr>
      </w:pPr>
      <w:r>
        <w:rPr>
          <w:rFonts w:hint="eastAsia" w:ascii="宋体" w:hAnsi="宋体"/>
          <w:b/>
          <w:bCs/>
          <w:color w:val="auto"/>
          <w:sz w:val="21"/>
          <w:szCs w:val="21"/>
          <w:highlight w:val="none"/>
        </w:rPr>
        <w:t>9</w:t>
      </w:r>
      <w:r>
        <w:rPr>
          <w:rFonts w:ascii="宋体" w:hAnsi="宋体"/>
          <w:b/>
          <w:bCs/>
          <w:color w:val="auto"/>
          <w:sz w:val="21"/>
          <w:szCs w:val="21"/>
          <w:highlight w:val="none"/>
        </w:rPr>
        <w:t>.1在政府采购活动中，采购人员及相关人员与</w:t>
      </w:r>
      <w:r>
        <w:rPr>
          <w:rFonts w:hint="eastAsia" w:ascii="宋体" w:hAnsi="宋体"/>
          <w:b/>
          <w:bCs/>
          <w:color w:val="auto"/>
          <w:sz w:val="21"/>
          <w:szCs w:val="21"/>
          <w:highlight w:val="none"/>
        </w:rPr>
        <w:t>供应商</w:t>
      </w:r>
      <w:r>
        <w:rPr>
          <w:rFonts w:ascii="宋体" w:hAnsi="宋体"/>
          <w:b/>
          <w:bCs/>
          <w:color w:val="auto"/>
          <w:sz w:val="21"/>
          <w:szCs w:val="21"/>
          <w:highlight w:val="none"/>
        </w:rPr>
        <w:t>有下列利害关系之一的，应当回避：</w:t>
      </w:r>
    </w:p>
    <w:p w14:paraId="183963C0">
      <w:pPr>
        <w:pStyle w:val="235"/>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1</w:t>
      </w:r>
      <w:r>
        <w:rPr>
          <w:rFonts w:hAnsi="宋体"/>
          <w:color w:val="auto"/>
          <w:sz w:val="21"/>
          <w:highlight w:val="none"/>
        </w:rPr>
        <w:t>）参加采购活动前3年内与</w:t>
      </w:r>
      <w:r>
        <w:rPr>
          <w:rFonts w:hint="eastAsia" w:hAnsi="宋体"/>
          <w:color w:val="auto"/>
          <w:sz w:val="21"/>
          <w:highlight w:val="none"/>
        </w:rPr>
        <w:t>供应商</w:t>
      </w:r>
      <w:r>
        <w:rPr>
          <w:rFonts w:hAnsi="宋体"/>
          <w:color w:val="auto"/>
          <w:sz w:val="21"/>
          <w:highlight w:val="none"/>
        </w:rPr>
        <w:t>存在劳动关系；</w:t>
      </w:r>
    </w:p>
    <w:p w14:paraId="6ADBE242">
      <w:pPr>
        <w:pStyle w:val="235"/>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2</w:t>
      </w:r>
      <w:r>
        <w:rPr>
          <w:rFonts w:hAnsi="宋体"/>
          <w:color w:val="auto"/>
          <w:sz w:val="21"/>
          <w:highlight w:val="none"/>
        </w:rPr>
        <w:t>）参加采购活动前3年内担任</w:t>
      </w:r>
      <w:r>
        <w:rPr>
          <w:rFonts w:hint="eastAsia" w:hAnsi="宋体"/>
          <w:color w:val="auto"/>
          <w:sz w:val="21"/>
          <w:highlight w:val="none"/>
        </w:rPr>
        <w:t>供应商</w:t>
      </w:r>
      <w:r>
        <w:rPr>
          <w:rFonts w:hAnsi="宋体"/>
          <w:color w:val="auto"/>
          <w:sz w:val="21"/>
          <w:highlight w:val="none"/>
        </w:rPr>
        <w:t>的董事、监事；</w:t>
      </w:r>
    </w:p>
    <w:p w14:paraId="4CF2D2F1">
      <w:pPr>
        <w:pStyle w:val="235"/>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3</w:t>
      </w:r>
      <w:r>
        <w:rPr>
          <w:rFonts w:hAnsi="宋体"/>
          <w:color w:val="auto"/>
          <w:sz w:val="21"/>
          <w:highlight w:val="none"/>
        </w:rPr>
        <w:t>）参加采购活动前3年内是</w:t>
      </w:r>
      <w:r>
        <w:rPr>
          <w:rFonts w:hint="eastAsia" w:hAnsi="宋体"/>
          <w:color w:val="auto"/>
          <w:sz w:val="21"/>
          <w:highlight w:val="none"/>
        </w:rPr>
        <w:t>供应商</w:t>
      </w:r>
      <w:r>
        <w:rPr>
          <w:rFonts w:hAnsi="宋体"/>
          <w:color w:val="auto"/>
          <w:sz w:val="21"/>
          <w:highlight w:val="none"/>
        </w:rPr>
        <w:t>的控股股东或者实际控制人；</w:t>
      </w:r>
    </w:p>
    <w:p w14:paraId="0E0CE622">
      <w:pPr>
        <w:pStyle w:val="235"/>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4</w:t>
      </w:r>
      <w:r>
        <w:rPr>
          <w:rFonts w:hAnsi="宋体"/>
          <w:color w:val="auto"/>
          <w:sz w:val="21"/>
          <w:highlight w:val="none"/>
        </w:rPr>
        <w:t>）与</w:t>
      </w:r>
      <w:r>
        <w:rPr>
          <w:rFonts w:hint="eastAsia" w:hAnsi="宋体"/>
          <w:color w:val="auto"/>
          <w:sz w:val="21"/>
          <w:highlight w:val="none"/>
        </w:rPr>
        <w:t>供应商</w:t>
      </w:r>
      <w:r>
        <w:rPr>
          <w:rFonts w:hAnsi="宋体"/>
          <w:color w:val="auto"/>
          <w:sz w:val="21"/>
          <w:highlight w:val="none"/>
        </w:rPr>
        <w:t>的法定代表人或者负责人有夫妻、直系血亲、三代以内旁系血亲或者近姻亲关系；</w:t>
      </w:r>
    </w:p>
    <w:p w14:paraId="27A8F162">
      <w:pPr>
        <w:pStyle w:val="235"/>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5</w:t>
      </w:r>
      <w:r>
        <w:rPr>
          <w:rFonts w:hAnsi="宋体"/>
          <w:color w:val="auto"/>
          <w:sz w:val="21"/>
          <w:highlight w:val="none"/>
        </w:rPr>
        <w:t>）与</w:t>
      </w:r>
      <w:r>
        <w:rPr>
          <w:rFonts w:hint="eastAsia" w:hAnsi="宋体"/>
          <w:color w:val="auto"/>
          <w:sz w:val="21"/>
          <w:highlight w:val="none"/>
        </w:rPr>
        <w:t>供应商</w:t>
      </w:r>
      <w:r>
        <w:rPr>
          <w:rFonts w:hAnsi="宋体"/>
          <w:color w:val="auto"/>
          <w:sz w:val="21"/>
          <w:highlight w:val="none"/>
        </w:rPr>
        <w:t>有其他可能影响政府采购活动公平、公正进行的关系。</w:t>
      </w:r>
    </w:p>
    <w:p w14:paraId="0269F31A">
      <w:pPr>
        <w:pStyle w:val="235"/>
        <w:spacing w:line="360" w:lineRule="auto"/>
        <w:ind w:left="2" w:firstLine="420"/>
        <w:rPr>
          <w:rFonts w:hint="eastAsia" w:hAnsi="宋体"/>
          <w:color w:val="auto"/>
          <w:sz w:val="21"/>
          <w:highlight w:val="none"/>
        </w:rPr>
      </w:pPr>
      <w:r>
        <w:rPr>
          <w:rFonts w:hint="eastAsia" w:hAnsi="宋体"/>
          <w:color w:val="auto"/>
          <w:sz w:val="21"/>
          <w:highlight w:val="none"/>
        </w:rPr>
        <w:t>供应商</w:t>
      </w:r>
      <w:r>
        <w:rPr>
          <w:rFonts w:hAnsi="宋体"/>
          <w:color w:val="auto"/>
          <w:sz w:val="21"/>
          <w:highlight w:val="none"/>
        </w:rPr>
        <w:t>认为采购人员及相关人员与其他</w:t>
      </w:r>
      <w:r>
        <w:rPr>
          <w:rFonts w:hint="eastAsia" w:hAnsi="宋体"/>
          <w:color w:val="auto"/>
          <w:sz w:val="21"/>
          <w:highlight w:val="none"/>
        </w:rPr>
        <w:t>供应商</w:t>
      </w:r>
      <w:r>
        <w:rPr>
          <w:rFonts w:hAnsi="宋体"/>
          <w:color w:val="auto"/>
          <w:sz w:val="21"/>
          <w:highlight w:val="none"/>
        </w:rPr>
        <w:t>有利害关系的，可以向采购人或者采购代理机构书面提出回避申请，并说明理由。采购人或者采购代理机构应当及时询问被申请回避人员，有利害关系的被申请回避人员应当回避。</w:t>
      </w:r>
    </w:p>
    <w:p w14:paraId="36DB4A82">
      <w:pPr>
        <w:pStyle w:val="202"/>
        <w:keepNext w:val="0"/>
        <w:keepLines w:val="0"/>
        <w:spacing w:before="0" w:after="0" w:line="360" w:lineRule="auto"/>
        <w:ind w:left="420"/>
        <w:rPr>
          <w:rFonts w:hint="eastAsia" w:ascii="宋体" w:hAnsi="宋体"/>
          <w:color w:val="auto"/>
          <w:sz w:val="21"/>
          <w:szCs w:val="21"/>
          <w:highlight w:val="none"/>
        </w:rPr>
      </w:pPr>
      <w:r>
        <w:rPr>
          <w:rFonts w:ascii="宋体" w:hAnsi="宋体"/>
          <w:color w:val="auto"/>
          <w:sz w:val="21"/>
          <w:szCs w:val="21"/>
          <w:highlight w:val="none"/>
        </w:rPr>
        <w:t>9.2</w:t>
      </w:r>
      <w:r>
        <w:rPr>
          <w:rFonts w:hint="eastAsia" w:ascii="宋体" w:hAnsi="宋体"/>
          <w:color w:val="auto"/>
          <w:sz w:val="21"/>
          <w:szCs w:val="21"/>
          <w:highlight w:val="none"/>
        </w:rPr>
        <w:t>有下列情形之一的视为投标人相互串通投标，投标文件将被视为无效：</w:t>
      </w:r>
    </w:p>
    <w:p w14:paraId="379D1027">
      <w:pPr>
        <w:pStyle w:val="235"/>
        <w:spacing w:line="360" w:lineRule="auto"/>
        <w:ind w:left="2" w:firstLine="422"/>
        <w:rPr>
          <w:rFonts w:hint="eastAsia" w:hAnsi="宋体"/>
          <w:b/>
          <w:color w:val="auto"/>
          <w:sz w:val="21"/>
          <w:highlight w:val="none"/>
        </w:rPr>
      </w:pPr>
      <w:r>
        <w:rPr>
          <w:rFonts w:hint="eastAsia" w:hAnsi="宋体"/>
          <w:b/>
          <w:color w:val="auto"/>
          <w:sz w:val="21"/>
          <w:highlight w:val="none"/>
        </w:rPr>
        <w:t>（1）不同投标人的投标文件由同一单位或者个人编制</w:t>
      </w:r>
      <w:r>
        <w:rPr>
          <w:rFonts w:hint="eastAsia" w:hAnsi="宋体"/>
          <w:b/>
          <w:color w:val="auto"/>
          <w:sz w:val="21"/>
          <w:highlight w:val="none"/>
          <w:lang w:eastAsia="zh-CN"/>
        </w:rPr>
        <w:t>，或不同供应商报名的IP地址一致的；</w:t>
      </w:r>
    </w:p>
    <w:p w14:paraId="08C887B8">
      <w:pPr>
        <w:pStyle w:val="235"/>
        <w:spacing w:line="360" w:lineRule="auto"/>
        <w:ind w:left="2" w:firstLine="422"/>
        <w:rPr>
          <w:rFonts w:hint="eastAsia" w:hAnsi="宋体"/>
          <w:b/>
          <w:color w:val="auto"/>
          <w:sz w:val="21"/>
          <w:highlight w:val="none"/>
        </w:rPr>
      </w:pPr>
      <w:r>
        <w:rPr>
          <w:rFonts w:hint="eastAsia" w:hAnsi="宋体"/>
          <w:b/>
          <w:color w:val="auto"/>
          <w:sz w:val="21"/>
          <w:highlight w:val="none"/>
        </w:rPr>
        <w:t>（2）不同投标人委托同一单位或者个人办理投标事宜；</w:t>
      </w:r>
    </w:p>
    <w:p w14:paraId="43A94E84">
      <w:pPr>
        <w:pStyle w:val="235"/>
        <w:spacing w:line="360" w:lineRule="auto"/>
        <w:ind w:left="2" w:firstLine="422"/>
        <w:rPr>
          <w:rFonts w:hint="eastAsia" w:hAnsi="宋体"/>
          <w:b/>
          <w:color w:val="auto"/>
          <w:sz w:val="21"/>
          <w:highlight w:val="none"/>
        </w:rPr>
      </w:pPr>
      <w:r>
        <w:rPr>
          <w:rFonts w:hint="eastAsia" w:hAnsi="宋体"/>
          <w:b/>
          <w:color w:val="auto"/>
          <w:sz w:val="21"/>
          <w:highlight w:val="none"/>
        </w:rPr>
        <w:t>（3）不同的投标人的投标文件载明的项目管理员为同一个人；</w:t>
      </w:r>
    </w:p>
    <w:p w14:paraId="73311A36">
      <w:pPr>
        <w:pStyle w:val="235"/>
        <w:spacing w:line="360" w:lineRule="auto"/>
        <w:ind w:left="2" w:firstLine="422"/>
        <w:rPr>
          <w:rFonts w:hint="eastAsia" w:hAnsi="宋体"/>
          <w:b/>
          <w:color w:val="auto"/>
          <w:sz w:val="21"/>
          <w:highlight w:val="none"/>
        </w:rPr>
      </w:pPr>
      <w:r>
        <w:rPr>
          <w:rFonts w:hint="eastAsia" w:hAnsi="宋体"/>
          <w:b/>
          <w:color w:val="auto"/>
          <w:sz w:val="21"/>
          <w:highlight w:val="none"/>
        </w:rPr>
        <w:t>（4）不同投标人的投标文件异常一致或者投标报价呈规律性差异；</w:t>
      </w:r>
    </w:p>
    <w:p w14:paraId="649C0E9D">
      <w:pPr>
        <w:pStyle w:val="235"/>
        <w:spacing w:line="360" w:lineRule="auto"/>
        <w:ind w:left="2" w:firstLine="422"/>
        <w:rPr>
          <w:rFonts w:hint="eastAsia" w:hAnsi="宋体"/>
          <w:b/>
          <w:color w:val="auto"/>
          <w:sz w:val="21"/>
          <w:highlight w:val="none"/>
        </w:rPr>
      </w:pPr>
      <w:r>
        <w:rPr>
          <w:rFonts w:hint="eastAsia" w:hAnsi="宋体"/>
          <w:b/>
          <w:color w:val="auto"/>
          <w:sz w:val="21"/>
          <w:highlight w:val="none"/>
        </w:rPr>
        <w:t>（5）不同投标人的投标文件相互混装；</w:t>
      </w:r>
    </w:p>
    <w:p w14:paraId="508B6252">
      <w:pPr>
        <w:pStyle w:val="202"/>
        <w:keepNext w:val="0"/>
        <w:keepLines w:val="0"/>
        <w:spacing w:before="0" w:after="0" w:line="360" w:lineRule="auto"/>
        <w:ind w:left="420"/>
        <w:rPr>
          <w:rFonts w:hint="eastAsia" w:ascii="宋体" w:hAnsi="宋体"/>
          <w:b/>
          <w:bCs/>
          <w:color w:val="auto"/>
          <w:sz w:val="21"/>
          <w:szCs w:val="21"/>
          <w:highlight w:val="none"/>
        </w:rPr>
      </w:pPr>
      <w:r>
        <w:rPr>
          <w:rFonts w:ascii="宋体" w:hAnsi="宋体"/>
          <w:b/>
          <w:bCs/>
          <w:color w:val="auto"/>
          <w:sz w:val="21"/>
          <w:szCs w:val="21"/>
          <w:highlight w:val="none"/>
        </w:rPr>
        <w:t>9.3</w:t>
      </w:r>
      <w:r>
        <w:rPr>
          <w:rFonts w:hint="eastAsia" w:ascii="宋体" w:hAnsi="宋体"/>
          <w:b/>
          <w:bCs/>
          <w:color w:val="auto"/>
          <w:sz w:val="21"/>
          <w:szCs w:val="21"/>
          <w:highlight w:val="none"/>
        </w:rPr>
        <w:t>供应商有下列情形之一的，属于恶意串通行为，将报同级监督管理部门：</w:t>
      </w:r>
    </w:p>
    <w:p w14:paraId="47EEB046">
      <w:pPr>
        <w:pStyle w:val="235"/>
        <w:spacing w:line="360" w:lineRule="auto"/>
        <w:ind w:left="2" w:firstLine="420"/>
        <w:rPr>
          <w:rFonts w:hint="eastAsia" w:hAnsi="宋体"/>
          <w:color w:val="auto"/>
          <w:sz w:val="21"/>
          <w:highlight w:val="none"/>
        </w:rPr>
      </w:pPr>
      <w:r>
        <w:rPr>
          <w:rFonts w:hint="eastAsia" w:hAnsi="宋体"/>
          <w:color w:val="auto"/>
          <w:sz w:val="21"/>
          <w:highlight w:val="none"/>
        </w:rPr>
        <w:t>（1）供应商直接或者间接从采购人或者采购代理机构处获得其他供应商的相关信息并修改其投标文件或者</w:t>
      </w:r>
      <w:r>
        <w:rPr>
          <w:rFonts w:hint="eastAsia" w:hAnsi="宋体"/>
          <w:color w:val="auto"/>
          <w:sz w:val="21"/>
          <w:highlight w:val="none"/>
          <w:lang w:eastAsia="zh-CN"/>
        </w:rPr>
        <w:t>投标文件</w:t>
      </w:r>
      <w:r>
        <w:rPr>
          <w:rFonts w:hint="eastAsia" w:hAnsi="宋体"/>
          <w:color w:val="auto"/>
          <w:sz w:val="21"/>
          <w:highlight w:val="none"/>
        </w:rPr>
        <w:t>；</w:t>
      </w:r>
    </w:p>
    <w:p w14:paraId="684B237E">
      <w:pPr>
        <w:pStyle w:val="235"/>
        <w:spacing w:line="360" w:lineRule="auto"/>
        <w:ind w:left="2" w:firstLine="420"/>
        <w:rPr>
          <w:rFonts w:hint="eastAsia" w:hAnsi="宋体"/>
          <w:color w:val="auto"/>
          <w:sz w:val="21"/>
          <w:highlight w:val="none"/>
        </w:rPr>
      </w:pPr>
      <w:r>
        <w:rPr>
          <w:rFonts w:hint="eastAsia" w:hAnsi="宋体"/>
          <w:color w:val="auto"/>
          <w:sz w:val="21"/>
          <w:highlight w:val="none"/>
        </w:rPr>
        <w:t>（2）供应商按照采购人或者采购代理机构的授意撤换、修改投标文件或者</w:t>
      </w:r>
      <w:r>
        <w:rPr>
          <w:rFonts w:hint="eastAsia" w:hAnsi="宋体"/>
          <w:color w:val="auto"/>
          <w:sz w:val="21"/>
          <w:highlight w:val="none"/>
          <w:lang w:eastAsia="zh-CN"/>
        </w:rPr>
        <w:t>投标文件</w:t>
      </w:r>
      <w:r>
        <w:rPr>
          <w:rFonts w:hint="eastAsia" w:hAnsi="宋体"/>
          <w:color w:val="auto"/>
          <w:sz w:val="21"/>
          <w:highlight w:val="none"/>
        </w:rPr>
        <w:t>；</w:t>
      </w:r>
    </w:p>
    <w:p w14:paraId="69D51284">
      <w:pPr>
        <w:pStyle w:val="235"/>
        <w:spacing w:line="360" w:lineRule="auto"/>
        <w:ind w:left="2" w:firstLine="420"/>
        <w:rPr>
          <w:rFonts w:hint="eastAsia" w:hAnsi="宋体"/>
          <w:color w:val="auto"/>
          <w:sz w:val="21"/>
          <w:highlight w:val="none"/>
        </w:rPr>
      </w:pPr>
      <w:r>
        <w:rPr>
          <w:rFonts w:hint="eastAsia" w:hAnsi="宋体"/>
          <w:color w:val="auto"/>
          <w:sz w:val="21"/>
          <w:highlight w:val="none"/>
        </w:rPr>
        <w:t>（3）供应商之间协商报价、技术方案等投标文件或者</w:t>
      </w:r>
      <w:r>
        <w:rPr>
          <w:rFonts w:hint="eastAsia" w:hAnsi="宋体"/>
          <w:color w:val="auto"/>
          <w:sz w:val="21"/>
          <w:highlight w:val="none"/>
          <w:lang w:eastAsia="zh-CN"/>
        </w:rPr>
        <w:t>投标文件</w:t>
      </w:r>
      <w:r>
        <w:rPr>
          <w:rFonts w:hint="eastAsia" w:hAnsi="宋体"/>
          <w:color w:val="auto"/>
          <w:sz w:val="21"/>
          <w:highlight w:val="none"/>
        </w:rPr>
        <w:t>的实质性内容；</w:t>
      </w:r>
    </w:p>
    <w:p w14:paraId="13597CD9">
      <w:pPr>
        <w:pStyle w:val="235"/>
        <w:spacing w:line="360" w:lineRule="auto"/>
        <w:ind w:left="2" w:firstLine="420"/>
        <w:rPr>
          <w:rFonts w:hint="eastAsia" w:hAnsi="宋体"/>
          <w:color w:val="auto"/>
          <w:sz w:val="21"/>
          <w:highlight w:val="none"/>
        </w:rPr>
      </w:pPr>
      <w:r>
        <w:rPr>
          <w:rFonts w:hint="eastAsia" w:hAnsi="宋体"/>
          <w:color w:val="auto"/>
          <w:sz w:val="21"/>
          <w:highlight w:val="none"/>
        </w:rPr>
        <w:t>（4）属于同一集团、协会、商会等组织成员的供应商按照该组织要求协同参加政府采购活动；</w:t>
      </w:r>
    </w:p>
    <w:p w14:paraId="519334D7">
      <w:pPr>
        <w:pStyle w:val="235"/>
        <w:spacing w:line="360" w:lineRule="auto"/>
        <w:ind w:left="2" w:firstLine="420"/>
        <w:rPr>
          <w:rFonts w:hint="eastAsia" w:hAnsi="宋体"/>
          <w:color w:val="auto"/>
          <w:sz w:val="21"/>
          <w:highlight w:val="none"/>
        </w:rPr>
      </w:pPr>
      <w:r>
        <w:rPr>
          <w:rFonts w:hint="eastAsia" w:hAnsi="宋体"/>
          <w:color w:val="auto"/>
          <w:sz w:val="21"/>
          <w:highlight w:val="none"/>
        </w:rPr>
        <w:t>（5）供应商之间事先约定一致抬高或者压低投标报价，或者在招标项目中事先约定轮流以高价位或者低价位中标，或者事先约定由某一特定供应商中标，然后再参加投标；</w:t>
      </w:r>
    </w:p>
    <w:p w14:paraId="1C172592">
      <w:pPr>
        <w:pStyle w:val="235"/>
        <w:spacing w:line="360" w:lineRule="auto"/>
        <w:ind w:left="2" w:firstLine="420"/>
        <w:rPr>
          <w:rFonts w:hint="eastAsia" w:hAnsi="宋体"/>
          <w:color w:val="auto"/>
          <w:sz w:val="21"/>
          <w:highlight w:val="none"/>
        </w:rPr>
      </w:pPr>
      <w:r>
        <w:rPr>
          <w:rFonts w:hint="eastAsia" w:hAnsi="宋体"/>
          <w:color w:val="auto"/>
          <w:sz w:val="21"/>
          <w:highlight w:val="none"/>
        </w:rPr>
        <w:t>（6）供应商之间商定部分供应商放弃参加政府采购活动或者放弃中标；</w:t>
      </w:r>
    </w:p>
    <w:p w14:paraId="2C8A3B7B">
      <w:pPr>
        <w:pStyle w:val="235"/>
        <w:spacing w:line="360" w:lineRule="auto"/>
        <w:ind w:left="2" w:firstLine="420"/>
        <w:rPr>
          <w:rFonts w:hAnsi="宋体"/>
          <w:color w:val="auto"/>
          <w:sz w:val="21"/>
          <w:highlight w:val="none"/>
        </w:rPr>
      </w:pPr>
      <w:r>
        <w:rPr>
          <w:rFonts w:hint="eastAsia" w:hAnsi="宋体"/>
          <w:color w:val="auto"/>
          <w:sz w:val="21"/>
          <w:highlight w:val="none"/>
        </w:rPr>
        <w:t>（7）供应商与采购人或者采购代理机构之间、供应商相互之间，为谋求特定供应商中标或者排斥其他供应商的其他串通行为。</w:t>
      </w:r>
    </w:p>
    <w:p w14:paraId="39CFB92A">
      <w:pPr>
        <w:pStyle w:val="235"/>
        <w:spacing w:line="360" w:lineRule="auto"/>
        <w:ind w:left="2" w:firstLine="422"/>
        <w:rPr>
          <w:rFonts w:hint="eastAsia" w:hAnsi="宋体"/>
          <w:b/>
          <w:color w:val="auto"/>
          <w:sz w:val="21"/>
          <w:highlight w:val="none"/>
        </w:rPr>
      </w:pPr>
    </w:p>
    <w:p w14:paraId="065C2839">
      <w:pPr>
        <w:pStyle w:val="235"/>
        <w:spacing w:line="360" w:lineRule="auto"/>
        <w:ind w:left="2" w:firstLine="422"/>
        <w:rPr>
          <w:rFonts w:hint="eastAsia" w:hAnsi="宋体"/>
          <w:b/>
          <w:color w:val="auto"/>
          <w:sz w:val="21"/>
          <w:highlight w:val="none"/>
        </w:rPr>
      </w:pPr>
    </w:p>
    <w:p w14:paraId="3F5494C7">
      <w:pPr>
        <w:pStyle w:val="235"/>
        <w:spacing w:line="360" w:lineRule="auto"/>
        <w:ind w:left="2" w:firstLine="422"/>
        <w:rPr>
          <w:rFonts w:hint="eastAsia" w:hAnsi="宋体"/>
          <w:b/>
          <w:color w:val="auto"/>
          <w:sz w:val="21"/>
          <w:highlight w:val="none"/>
        </w:rPr>
      </w:pPr>
    </w:p>
    <w:p w14:paraId="032AEDDA">
      <w:pPr>
        <w:pStyle w:val="200"/>
        <w:keepNext w:val="0"/>
        <w:keepLines w:val="0"/>
        <w:jc w:val="center"/>
        <w:rPr>
          <w:rFonts w:hint="eastAsia"/>
          <w:color w:val="auto"/>
          <w:highlight w:val="none"/>
        </w:rPr>
      </w:pPr>
      <w:bookmarkStart w:id="91" w:name="_Toc254970675"/>
      <w:bookmarkStart w:id="92" w:name="_Toc254970534"/>
      <w:r>
        <w:rPr>
          <w:rFonts w:hint="eastAsia"/>
          <w:color w:val="auto"/>
          <w:highlight w:val="none"/>
        </w:rPr>
        <w:t>二、招标文件</w:t>
      </w:r>
      <w:bookmarkEnd w:id="91"/>
      <w:bookmarkEnd w:id="92"/>
    </w:p>
    <w:p w14:paraId="6771EFCF">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10.招标文件的组成</w:t>
      </w:r>
    </w:p>
    <w:p w14:paraId="7C4351FB">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（1）招标公告；</w:t>
      </w:r>
    </w:p>
    <w:p w14:paraId="14F42FBE">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 xml:space="preserve">（2）采购需求； </w:t>
      </w:r>
    </w:p>
    <w:p w14:paraId="767ED9F3">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（3）投标人须知；</w:t>
      </w:r>
    </w:p>
    <w:p w14:paraId="60C76B30">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（4）评标方法及评标标准；</w:t>
      </w:r>
    </w:p>
    <w:p w14:paraId="7BD07094">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（5）拟签订的合同文本；</w:t>
      </w:r>
    </w:p>
    <w:p w14:paraId="3A4A0D9C">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（6）投标文件格式。</w:t>
      </w:r>
    </w:p>
    <w:p w14:paraId="4138D75F">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11.招标文件的澄清、修改 、现场考察和答疑会</w:t>
      </w:r>
    </w:p>
    <w:p w14:paraId="6BEE461E">
      <w:pPr>
        <w:pStyle w:val="202"/>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574C9CEF">
      <w:pPr>
        <w:pStyle w:val="235"/>
        <w:spacing w:line="360" w:lineRule="auto"/>
        <w:ind w:firstLine="420"/>
        <w:rPr>
          <w:rFonts w:hint="eastAsia" w:hAnsi="宋体"/>
          <w:color w:val="auto"/>
          <w:sz w:val="21"/>
          <w:highlight w:val="none"/>
        </w:rPr>
      </w:pPr>
      <w:r>
        <w:rPr>
          <w:rFonts w:hint="eastAsia" w:hAnsi="宋体"/>
          <w:color w:val="auto"/>
          <w:sz w:val="21"/>
          <w:highlight w:val="none"/>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274F1A00">
      <w:pPr>
        <w:pStyle w:val="235"/>
        <w:spacing w:line="360" w:lineRule="auto"/>
        <w:ind w:firstLine="420"/>
        <w:rPr>
          <w:rFonts w:hint="eastAsia" w:hAnsi="宋体"/>
          <w:color w:val="auto"/>
          <w:sz w:val="21"/>
          <w:highlight w:val="none"/>
        </w:rPr>
      </w:pPr>
      <w:r>
        <w:rPr>
          <w:rFonts w:hint="eastAsia" w:hAnsi="宋体"/>
          <w:color w:val="auto"/>
          <w:sz w:val="21"/>
          <w:highlight w:val="none"/>
        </w:rPr>
        <w:t>1</w:t>
      </w:r>
      <w:r>
        <w:rPr>
          <w:rFonts w:hAnsi="宋体"/>
          <w:color w:val="auto"/>
          <w:sz w:val="21"/>
          <w:highlight w:val="none"/>
        </w:rPr>
        <w:t>1.2</w:t>
      </w:r>
      <w:bookmarkStart w:id="93" w:name="_Hlk53134511"/>
      <w:r>
        <w:rPr>
          <w:rFonts w:hint="eastAsia" w:hAnsi="宋体"/>
          <w:color w:val="auto"/>
          <w:sz w:val="21"/>
          <w:highlight w:val="none"/>
        </w:rPr>
        <w:t>采购人或者采购代理机构可以在招标文件提供期限截止后，组织已获取招标文件的潜在投标人现场考察或者召开开标前答疑会，具体详见“投标人须知前附表”。</w:t>
      </w:r>
      <w:bookmarkEnd w:id="93"/>
    </w:p>
    <w:p w14:paraId="0ECE2403">
      <w:pPr>
        <w:pStyle w:val="200"/>
        <w:keepNext w:val="0"/>
        <w:keepLines w:val="0"/>
        <w:jc w:val="center"/>
        <w:rPr>
          <w:rFonts w:hint="eastAsia"/>
          <w:color w:val="auto"/>
          <w:highlight w:val="none"/>
        </w:rPr>
      </w:pPr>
      <w:bookmarkStart w:id="94" w:name="_Toc254970676"/>
      <w:bookmarkStart w:id="95" w:name="_Toc254970535"/>
      <w:r>
        <w:rPr>
          <w:rFonts w:hint="eastAsia"/>
          <w:color w:val="auto"/>
          <w:highlight w:val="none"/>
        </w:rPr>
        <w:t>三、投标文件的编制</w:t>
      </w:r>
      <w:bookmarkEnd w:id="94"/>
      <w:bookmarkEnd w:id="95"/>
    </w:p>
    <w:p w14:paraId="3732E6AF">
      <w:pPr>
        <w:pStyle w:val="202"/>
        <w:keepNext w:val="0"/>
        <w:keepLines w:val="0"/>
        <w:spacing w:before="0" w:after="0" w:line="360" w:lineRule="auto"/>
        <w:ind w:left="420"/>
        <w:rPr>
          <w:rFonts w:hint="eastAsia" w:ascii="黑体" w:hAnsi="黑体" w:eastAsia="黑体"/>
          <w:color w:val="auto"/>
          <w:sz w:val="24"/>
          <w:highlight w:val="none"/>
        </w:rPr>
      </w:pPr>
      <w:bookmarkStart w:id="96" w:name="_Toc254970677"/>
      <w:bookmarkStart w:id="97" w:name="_Toc254970536"/>
      <w:r>
        <w:rPr>
          <w:rFonts w:hint="eastAsia" w:ascii="黑体" w:hAnsi="黑体" w:eastAsia="黑体"/>
          <w:color w:val="auto"/>
          <w:sz w:val="24"/>
          <w:highlight w:val="none"/>
        </w:rPr>
        <w:t>12.投标文件的编制原则</w:t>
      </w:r>
    </w:p>
    <w:p w14:paraId="03EF47C6">
      <w:pPr>
        <w:spacing w:line="360" w:lineRule="auto"/>
        <w:ind w:firstLine="420"/>
        <w:jc w:val="left"/>
        <w:rPr>
          <w:rFonts w:hint="eastAsia" w:ascii="宋体" w:hAnsi="宋体" w:cs="Courier New"/>
          <w:color w:val="auto"/>
          <w:szCs w:val="21"/>
          <w:highlight w:val="none"/>
        </w:rPr>
      </w:pPr>
      <w:r>
        <w:rPr>
          <w:rFonts w:hint="eastAsia" w:ascii="宋体" w:hAnsi="宋体"/>
          <w:color w:val="auto"/>
          <w:szCs w:val="21"/>
          <w:highlight w:val="none"/>
        </w:rPr>
        <w:t>投标人</w:t>
      </w:r>
      <w:r>
        <w:rPr>
          <w:rFonts w:ascii="宋体" w:hAnsi="宋体"/>
          <w:color w:val="auto"/>
          <w:szCs w:val="21"/>
          <w:highlight w:val="none"/>
        </w:rPr>
        <w:t>必须按照招标文件的要求编制投标文件。投标文件必须对招标文件提出的要求和条件作出明确响应。</w:t>
      </w:r>
    </w:p>
    <w:p w14:paraId="0E754410">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13.投标文件的组成</w:t>
      </w:r>
      <w:bookmarkEnd w:id="96"/>
      <w:bookmarkEnd w:id="97"/>
    </w:p>
    <w:p w14:paraId="29ECA931">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投标文件由报价文件、资格证明文件、商务及技术文件三部分组成。</w:t>
      </w:r>
    </w:p>
    <w:p w14:paraId="43DD1745">
      <w:pPr>
        <w:pStyle w:val="202"/>
        <w:keepNext w:val="0"/>
        <w:keepLines w:val="0"/>
        <w:spacing w:before="0" w:after="0" w:line="360" w:lineRule="auto"/>
        <w:ind w:left="420"/>
        <w:rPr>
          <w:rFonts w:hint="eastAsia" w:ascii="宋体" w:hAnsi="宋体"/>
          <w:b w:val="0"/>
          <w:color w:val="auto"/>
          <w:sz w:val="21"/>
          <w:szCs w:val="21"/>
          <w:highlight w:val="none"/>
        </w:rPr>
      </w:pPr>
      <w:bookmarkStart w:id="98" w:name="_13.1报价文件:_具体材料见“投标人须知前附表”。"/>
      <w:bookmarkEnd w:id="98"/>
      <w:r>
        <w:rPr>
          <w:rFonts w:hint="eastAsia" w:ascii="宋体" w:hAnsi="宋体"/>
          <w:b w:val="0"/>
          <w:color w:val="auto"/>
          <w:sz w:val="21"/>
          <w:szCs w:val="21"/>
          <w:highlight w:val="none"/>
        </w:rPr>
        <w:t>（1）报价文件：</w:t>
      </w:r>
      <w:r>
        <w:rPr>
          <w:rFonts w:ascii="宋体" w:hAnsi="宋体"/>
          <w:b w:val="0"/>
          <w:color w:val="auto"/>
          <w:sz w:val="21"/>
          <w:szCs w:val="21"/>
          <w:highlight w:val="none"/>
        </w:rPr>
        <w:t xml:space="preserve"> 具体材料见“</w:t>
      </w:r>
      <w:r>
        <w:rPr>
          <w:rFonts w:hint="eastAsia" w:ascii="宋体" w:hAnsi="宋体"/>
          <w:b w:val="0"/>
          <w:color w:val="auto"/>
          <w:sz w:val="21"/>
          <w:szCs w:val="21"/>
          <w:highlight w:val="none"/>
        </w:rPr>
        <w:t>投标人</w:t>
      </w:r>
      <w:r>
        <w:rPr>
          <w:rFonts w:ascii="宋体" w:hAnsi="宋体"/>
          <w:b w:val="0"/>
          <w:color w:val="auto"/>
          <w:sz w:val="21"/>
          <w:szCs w:val="21"/>
          <w:highlight w:val="none"/>
        </w:rPr>
        <w:t>须知前附表”</w:t>
      </w:r>
      <w:r>
        <w:rPr>
          <w:rFonts w:hint="eastAsia" w:ascii="宋体" w:hAnsi="宋体"/>
          <w:b w:val="0"/>
          <w:color w:val="auto"/>
          <w:sz w:val="21"/>
          <w:szCs w:val="21"/>
          <w:highlight w:val="none"/>
        </w:rPr>
        <w:t>。</w:t>
      </w:r>
    </w:p>
    <w:p w14:paraId="0B42C2A8">
      <w:pPr>
        <w:pStyle w:val="202"/>
        <w:keepNext w:val="0"/>
        <w:keepLines w:val="0"/>
        <w:spacing w:before="0" w:after="0" w:line="360" w:lineRule="auto"/>
        <w:ind w:left="420"/>
        <w:rPr>
          <w:rFonts w:hint="eastAsia" w:ascii="宋体" w:hAnsi="宋体"/>
          <w:b w:val="0"/>
          <w:color w:val="auto"/>
          <w:sz w:val="21"/>
          <w:szCs w:val="21"/>
          <w:highlight w:val="none"/>
        </w:rPr>
      </w:pPr>
      <w:bookmarkStart w:id="99" w:name="_13.2资格证明文件：具体材料见“投标人须知前附表”。"/>
      <w:bookmarkEnd w:id="99"/>
      <w:r>
        <w:rPr>
          <w:rFonts w:hint="eastAsia" w:ascii="宋体" w:hAnsi="宋体"/>
          <w:b w:val="0"/>
          <w:color w:val="auto"/>
          <w:sz w:val="21"/>
          <w:szCs w:val="21"/>
          <w:highlight w:val="none"/>
        </w:rPr>
        <w:t>（</w:t>
      </w:r>
      <w:r>
        <w:rPr>
          <w:rFonts w:ascii="宋体" w:hAnsi="宋体"/>
          <w:b w:val="0"/>
          <w:color w:val="auto"/>
          <w:sz w:val="21"/>
          <w:szCs w:val="21"/>
          <w:highlight w:val="none"/>
        </w:rPr>
        <w:t>2</w:t>
      </w:r>
      <w:r>
        <w:rPr>
          <w:rFonts w:hint="eastAsia" w:ascii="宋体" w:hAnsi="宋体"/>
          <w:b w:val="0"/>
          <w:color w:val="auto"/>
          <w:sz w:val="21"/>
          <w:szCs w:val="21"/>
          <w:highlight w:val="none"/>
        </w:rPr>
        <w:t>）资格证明文件：</w:t>
      </w:r>
      <w:r>
        <w:rPr>
          <w:rFonts w:ascii="宋体" w:hAnsi="宋体"/>
          <w:b w:val="0"/>
          <w:color w:val="auto"/>
          <w:sz w:val="21"/>
          <w:szCs w:val="21"/>
          <w:highlight w:val="none"/>
        </w:rPr>
        <w:t>具体材料见“</w:t>
      </w:r>
      <w:r>
        <w:rPr>
          <w:rFonts w:hint="eastAsia" w:ascii="宋体" w:hAnsi="宋体"/>
          <w:b w:val="0"/>
          <w:color w:val="auto"/>
          <w:sz w:val="21"/>
          <w:szCs w:val="21"/>
          <w:highlight w:val="none"/>
        </w:rPr>
        <w:t>投标人</w:t>
      </w:r>
      <w:r>
        <w:rPr>
          <w:rFonts w:ascii="宋体" w:hAnsi="宋体"/>
          <w:b w:val="0"/>
          <w:color w:val="auto"/>
          <w:sz w:val="21"/>
          <w:szCs w:val="21"/>
          <w:highlight w:val="none"/>
        </w:rPr>
        <w:t>须知前附表”</w:t>
      </w:r>
      <w:r>
        <w:rPr>
          <w:rFonts w:hint="eastAsia" w:ascii="宋体" w:hAnsi="宋体"/>
          <w:b w:val="0"/>
          <w:color w:val="auto"/>
          <w:sz w:val="21"/>
          <w:szCs w:val="21"/>
          <w:highlight w:val="none"/>
        </w:rPr>
        <w:t>。</w:t>
      </w:r>
    </w:p>
    <w:p w14:paraId="2CEA3471">
      <w:pPr>
        <w:pStyle w:val="202"/>
        <w:keepNext w:val="0"/>
        <w:keepLines w:val="0"/>
        <w:spacing w:before="0" w:after="0" w:line="360" w:lineRule="auto"/>
        <w:ind w:left="420"/>
        <w:rPr>
          <w:rFonts w:hint="eastAsia" w:ascii="宋体" w:hAnsi="宋体"/>
          <w:b w:val="0"/>
          <w:color w:val="auto"/>
          <w:sz w:val="21"/>
          <w:szCs w:val="21"/>
          <w:highlight w:val="none"/>
        </w:rPr>
      </w:pPr>
      <w:bookmarkStart w:id="100" w:name="_13.3商务文件:_具体材料见“投标人须知前附表”。"/>
      <w:bookmarkEnd w:id="100"/>
      <w:r>
        <w:rPr>
          <w:rFonts w:hint="eastAsia" w:ascii="宋体" w:hAnsi="宋体"/>
          <w:b w:val="0"/>
          <w:color w:val="auto"/>
          <w:sz w:val="21"/>
          <w:szCs w:val="21"/>
          <w:highlight w:val="none"/>
        </w:rPr>
        <w:t>（</w:t>
      </w:r>
      <w:r>
        <w:rPr>
          <w:rFonts w:ascii="宋体" w:hAnsi="宋体"/>
          <w:b w:val="0"/>
          <w:color w:val="auto"/>
          <w:sz w:val="21"/>
          <w:szCs w:val="21"/>
          <w:highlight w:val="none"/>
        </w:rPr>
        <w:t>3</w:t>
      </w:r>
      <w:r>
        <w:rPr>
          <w:rFonts w:hint="eastAsia" w:ascii="宋体" w:hAnsi="宋体"/>
          <w:b w:val="0"/>
          <w:color w:val="auto"/>
          <w:sz w:val="21"/>
          <w:szCs w:val="21"/>
          <w:highlight w:val="none"/>
        </w:rPr>
        <w:t>）商务及技术文件：</w:t>
      </w:r>
      <w:r>
        <w:rPr>
          <w:rFonts w:ascii="宋体" w:hAnsi="宋体"/>
          <w:b w:val="0"/>
          <w:color w:val="auto"/>
          <w:sz w:val="21"/>
          <w:szCs w:val="21"/>
          <w:highlight w:val="none"/>
        </w:rPr>
        <w:t>具体材料见“</w:t>
      </w:r>
      <w:r>
        <w:rPr>
          <w:rFonts w:hint="eastAsia" w:ascii="宋体" w:hAnsi="宋体"/>
          <w:b w:val="0"/>
          <w:color w:val="auto"/>
          <w:sz w:val="21"/>
          <w:szCs w:val="21"/>
          <w:highlight w:val="none"/>
        </w:rPr>
        <w:t>投标人</w:t>
      </w:r>
      <w:r>
        <w:rPr>
          <w:rFonts w:ascii="宋体" w:hAnsi="宋体"/>
          <w:b w:val="0"/>
          <w:color w:val="auto"/>
          <w:sz w:val="21"/>
          <w:szCs w:val="21"/>
          <w:highlight w:val="none"/>
        </w:rPr>
        <w:t>须知前附表”</w:t>
      </w:r>
      <w:r>
        <w:rPr>
          <w:rFonts w:hint="eastAsia" w:ascii="宋体" w:hAnsi="宋体"/>
          <w:b w:val="0"/>
          <w:color w:val="auto"/>
          <w:sz w:val="21"/>
          <w:szCs w:val="21"/>
          <w:highlight w:val="none"/>
        </w:rPr>
        <w:t>。</w:t>
      </w:r>
    </w:p>
    <w:p w14:paraId="579FFDEB">
      <w:pPr>
        <w:pStyle w:val="202"/>
        <w:keepNext w:val="0"/>
        <w:keepLines w:val="0"/>
        <w:spacing w:before="0" w:after="0" w:line="360" w:lineRule="auto"/>
        <w:ind w:left="420"/>
        <w:rPr>
          <w:rFonts w:hint="eastAsia" w:ascii="黑体" w:hAnsi="黑体" w:eastAsia="黑体"/>
          <w:color w:val="auto"/>
          <w:sz w:val="24"/>
          <w:highlight w:val="none"/>
        </w:rPr>
      </w:pPr>
      <w:bookmarkStart w:id="101" w:name="_13.4技术文件：具体材料见“投标人须知前附表”。"/>
      <w:bookmarkEnd w:id="101"/>
      <w:bookmarkStart w:id="102" w:name="_13.5投标文件电子版：具体材料见“投标人须知前附表”。"/>
      <w:bookmarkEnd w:id="102"/>
      <w:bookmarkStart w:id="103" w:name="_Toc254970537"/>
      <w:bookmarkStart w:id="104" w:name="_Toc254970678"/>
      <w:r>
        <w:rPr>
          <w:rFonts w:hint="eastAsia" w:ascii="黑体" w:hAnsi="黑体" w:eastAsia="黑体"/>
          <w:color w:val="auto"/>
          <w:sz w:val="24"/>
          <w:highlight w:val="none"/>
        </w:rPr>
        <w:t>14.投标文件的语言及计量</w:t>
      </w:r>
      <w:bookmarkEnd w:id="103"/>
      <w:bookmarkEnd w:id="104"/>
    </w:p>
    <w:p w14:paraId="20E6CBEF">
      <w:pPr>
        <w:pStyle w:val="202"/>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14.1语言文字</w:t>
      </w:r>
    </w:p>
    <w:p w14:paraId="4E602B55">
      <w:pPr>
        <w:pStyle w:val="202"/>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6C6B93C7">
      <w:pPr>
        <w:pStyle w:val="202"/>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14.2投标计量单位</w:t>
      </w:r>
    </w:p>
    <w:p w14:paraId="1CDC5BDA">
      <w:pPr>
        <w:pStyle w:val="202"/>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招标文件已有明确规定的，使用招标文件规定的计量单位；招标文件没有规定的，应采用中华人民共和国法定计量单位，货币种类为人民币</w:t>
      </w:r>
      <w:r>
        <w:rPr>
          <w:rFonts w:hint="eastAsia" w:ascii="宋体" w:hAnsi="宋体"/>
          <w:bCs/>
          <w:color w:val="auto"/>
          <w:sz w:val="21"/>
          <w:szCs w:val="21"/>
          <w:highlight w:val="none"/>
        </w:rPr>
        <w:t>，否则视同未响应。</w:t>
      </w:r>
    </w:p>
    <w:p w14:paraId="7E63103C">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15.投标的风险</w:t>
      </w:r>
    </w:p>
    <w:p w14:paraId="56AA887D">
      <w:pPr>
        <w:pStyle w:val="235"/>
        <w:spacing w:line="360" w:lineRule="auto"/>
        <w:ind w:firstLine="420"/>
        <w:jc w:val="left"/>
        <w:rPr>
          <w:rFonts w:hint="eastAsia" w:hAnsi="宋体"/>
          <w:color w:val="auto"/>
          <w:sz w:val="21"/>
          <w:highlight w:val="none"/>
        </w:rPr>
      </w:pPr>
      <w:r>
        <w:rPr>
          <w:rFonts w:hint="eastAsia" w:hAnsi="宋体"/>
          <w:color w:val="auto"/>
          <w:sz w:val="21"/>
          <w:highlight w:val="none"/>
        </w:rPr>
        <w:t>投标人没有按照招标文件要求提供全部资料，或者投标人没有对招标文件作出实质性响应是投标人的风险，并可能导致其投标被拒绝。</w:t>
      </w:r>
    </w:p>
    <w:p w14:paraId="2F03DCB0">
      <w:pPr>
        <w:pStyle w:val="202"/>
        <w:keepNext w:val="0"/>
        <w:keepLines w:val="0"/>
        <w:spacing w:before="0" w:after="0" w:line="360" w:lineRule="auto"/>
        <w:ind w:left="420"/>
        <w:rPr>
          <w:rFonts w:hint="eastAsia" w:ascii="黑体" w:hAnsi="黑体" w:eastAsia="黑体"/>
          <w:color w:val="auto"/>
          <w:sz w:val="24"/>
          <w:highlight w:val="none"/>
        </w:rPr>
      </w:pPr>
      <w:bookmarkStart w:id="105" w:name="_Toc254970679"/>
      <w:bookmarkStart w:id="106" w:name="_Toc254970538"/>
      <w:r>
        <w:rPr>
          <w:rFonts w:hint="eastAsia" w:ascii="黑体" w:hAnsi="黑体" w:eastAsia="黑体"/>
          <w:color w:val="auto"/>
          <w:sz w:val="24"/>
          <w:highlight w:val="none"/>
        </w:rPr>
        <w:t>16.投标报价</w:t>
      </w:r>
      <w:bookmarkEnd w:id="105"/>
      <w:bookmarkEnd w:id="106"/>
    </w:p>
    <w:p w14:paraId="54A2F086">
      <w:pPr>
        <w:pStyle w:val="202"/>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16.1投标报价应按“第六章　投标文件格式”中“开标一览表”格式填写。</w:t>
      </w:r>
    </w:p>
    <w:p w14:paraId="507FE613">
      <w:pPr>
        <w:pStyle w:val="202"/>
        <w:keepNext w:val="0"/>
        <w:keepLines w:val="0"/>
        <w:spacing w:before="0" w:after="0" w:line="360" w:lineRule="auto"/>
        <w:ind w:left="420"/>
        <w:rPr>
          <w:rFonts w:hint="eastAsia" w:ascii="宋体" w:hAnsi="宋体"/>
          <w:b w:val="0"/>
          <w:color w:val="auto"/>
          <w:sz w:val="21"/>
          <w:szCs w:val="21"/>
          <w:highlight w:val="none"/>
        </w:rPr>
      </w:pPr>
      <w:bookmarkStart w:id="107" w:name="_16.2投标报价具体定义见投标人须知前附表。"/>
      <w:bookmarkEnd w:id="107"/>
      <w:r>
        <w:rPr>
          <w:rFonts w:hint="eastAsia" w:ascii="宋体" w:hAnsi="宋体"/>
          <w:b w:val="0"/>
          <w:color w:val="auto"/>
          <w:sz w:val="21"/>
          <w:szCs w:val="21"/>
          <w:highlight w:val="none"/>
        </w:rPr>
        <w:t>16.2投标报价具体包括内容详见“投标人须知前附表”。</w:t>
      </w:r>
    </w:p>
    <w:p w14:paraId="49540B00">
      <w:pPr>
        <w:pStyle w:val="202"/>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16.3投标人必须就所投项目的全部内容分别作完整唯一总价报价，不得存在漏项报价；投标人必须就所投项目的单项内容作唯一报价。</w:t>
      </w:r>
    </w:p>
    <w:p w14:paraId="5945BC9F">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17.投标有效期</w:t>
      </w:r>
    </w:p>
    <w:p w14:paraId="7D8B3C0D">
      <w:pPr>
        <w:pStyle w:val="202"/>
        <w:keepNext w:val="0"/>
        <w:keepLines w:val="0"/>
        <w:spacing w:before="0" w:after="0" w:line="360" w:lineRule="auto"/>
        <w:ind w:firstLine="420"/>
        <w:rPr>
          <w:rFonts w:hint="eastAsia" w:ascii="宋体" w:hAnsi="宋体"/>
          <w:b w:val="0"/>
          <w:color w:val="auto"/>
          <w:sz w:val="21"/>
          <w:szCs w:val="21"/>
          <w:highlight w:val="none"/>
        </w:rPr>
      </w:pPr>
      <w:bookmarkStart w:id="108" w:name="_17.1投标有效期应按“投标人须知中的前附表”规定的期限。"/>
      <w:bookmarkEnd w:id="108"/>
      <w:r>
        <w:rPr>
          <w:rFonts w:hint="eastAsia" w:ascii="宋体" w:hAnsi="宋体"/>
          <w:b w:val="0"/>
          <w:color w:val="auto"/>
          <w:sz w:val="21"/>
          <w:szCs w:val="21"/>
          <w:highlight w:val="none"/>
        </w:rPr>
        <w:t>17.1投标有效期是指为保证采购人有足够的时间在开标后完成评标、定标、合同签订等工作而要求投标人提交的投标文件在一定时间内保持有效的期限。</w:t>
      </w:r>
    </w:p>
    <w:p w14:paraId="488D85CC">
      <w:pPr>
        <w:pStyle w:val="202"/>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17.2</w:t>
      </w:r>
      <w:bookmarkStart w:id="109" w:name="_Toc254970681"/>
      <w:bookmarkStart w:id="110" w:name="_Toc254970540"/>
      <w:r>
        <w:rPr>
          <w:rFonts w:hint="eastAsia" w:ascii="宋体" w:hAnsi="宋体"/>
          <w:b w:val="0"/>
          <w:color w:val="auto"/>
          <w:sz w:val="21"/>
          <w:szCs w:val="21"/>
          <w:highlight w:val="none"/>
        </w:rPr>
        <w:t xml:space="preserve"> 投标有效期应按招标文件规定的期限作出承诺，具体详见“投标人须知前附表”。</w:t>
      </w:r>
      <w:r>
        <w:rPr>
          <w:rFonts w:hint="eastAsia" w:ascii="宋体" w:hAnsi="宋体"/>
          <w:color w:val="auto"/>
          <w:sz w:val="21"/>
          <w:szCs w:val="21"/>
          <w:highlight w:val="none"/>
        </w:rPr>
        <w:t>承诺的投标有效期低于招标文件规定期限的，按无效投标处理。</w:t>
      </w:r>
    </w:p>
    <w:p w14:paraId="0223AA40">
      <w:pPr>
        <w:pStyle w:val="202"/>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17.3投标人的投标文件在投标有效期内均保持有效。</w:t>
      </w:r>
      <w:bookmarkEnd w:id="109"/>
      <w:bookmarkEnd w:id="110"/>
    </w:p>
    <w:p w14:paraId="34AAACB4">
      <w:pPr>
        <w:pStyle w:val="202"/>
        <w:keepNext w:val="0"/>
        <w:keepLines w:val="0"/>
        <w:spacing w:before="0" w:after="0" w:line="360" w:lineRule="auto"/>
        <w:ind w:left="420"/>
        <w:rPr>
          <w:rFonts w:hint="eastAsia" w:ascii="黑体" w:hAnsi="黑体" w:eastAsia="黑体"/>
          <w:color w:val="auto"/>
          <w:sz w:val="24"/>
          <w:highlight w:val="none"/>
        </w:rPr>
      </w:pPr>
      <w:bookmarkStart w:id="111" w:name="_18.投标保证金"/>
      <w:bookmarkEnd w:id="111"/>
      <w:bookmarkStart w:id="112" w:name="_Toc254970541"/>
      <w:bookmarkStart w:id="113" w:name="_Toc254970682"/>
      <w:r>
        <w:rPr>
          <w:rFonts w:hint="eastAsia" w:ascii="黑体" w:hAnsi="黑体" w:eastAsia="黑体"/>
          <w:color w:val="auto"/>
          <w:sz w:val="24"/>
          <w:highlight w:val="none"/>
        </w:rPr>
        <w:t>18.投标保证金</w:t>
      </w:r>
      <w:bookmarkEnd w:id="112"/>
      <w:bookmarkEnd w:id="113"/>
      <w:r>
        <w:rPr>
          <w:rFonts w:hint="eastAsia" w:ascii="黑体" w:hAnsi="黑体" w:eastAsia="黑体"/>
          <w:color w:val="auto"/>
          <w:sz w:val="24"/>
          <w:highlight w:val="none"/>
        </w:rPr>
        <w:t>：本项目不收取投标保证金。</w:t>
      </w:r>
    </w:p>
    <w:p w14:paraId="5537F303">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19.投标文件的编制</w:t>
      </w:r>
    </w:p>
    <w:p w14:paraId="4137F1C7">
      <w:pPr>
        <w:pStyle w:val="202"/>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19.1投标人应按照本项目招标文件规定的格式和顺序和广西政府采购云平台的要求编制并加密。投标文件内容不完整、编排混乱导致投标文件被误读、漏读或者查找不到相关内容的，由此引发的后果由投标人承担。</w:t>
      </w:r>
    </w:p>
    <w:p w14:paraId="539B1ED3">
      <w:pPr>
        <w:pStyle w:val="202"/>
        <w:keepNext w:val="0"/>
        <w:keepLines w:val="0"/>
        <w:spacing w:before="0" w:after="0" w:line="360" w:lineRule="auto"/>
        <w:ind w:firstLine="315"/>
        <w:rPr>
          <w:rFonts w:hint="eastAsia" w:ascii="宋体" w:hAnsi="宋体"/>
          <w:b w:val="0"/>
          <w:color w:val="auto"/>
          <w:sz w:val="21"/>
          <w:szCs w:val="21"/>
          <w:highlight w:val="none"/>
        </w:rPr>
      </w:pPr>
      <w:bookmarkStart w:id="114" w:name="_19.2投标文件应按报价文件、资格证明文件、商务文件、技术文件分别编制"/>
      <w:bookmarkEnd w:id="114"/>
      <w:r>
        <w:rPr>
          <w:rFonts w:hint="eastAsia" w:ascii="宋体" w:hAnsi="宋体"/>
          <w:b w:val="0"/>
          <w:color w:val="auto"/>
          <w:sz w:val="21"/>
          <w:szCs w:val="21"/>
          <w:highlight w:val="none"/>
        </w:rPr>
        <w:t xml:space="preserve"> 19.2为确保网上操作合法、有效和安全，投标人应当在投标截止时间前完成在广西政府采购云平台的身份认证，确保在电子投标过程中能够对相关数据电文进行加密和使用电子签章。</w:t>
      </w:r>
    </w:p>
    <w:p w14:paraId="7811417E">
      <w:pPr>
        <w:pStyle w:val="202"/>
        <w:keepNext w:val="0"/>
        <w:keepLines w:val="0"/>
        <w:spacing w:before="0" w:after="0" w:line="360" w:lineRule="auto"/>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19.3投标文件须由投标人在规定位置签字（或者电子签名）、盖章（具体以投标人须知前附表或投标文件格式规定为准），</w:t>
      </w:r>
      <w:r>
        <w:rPr>
          <w:rFonts w:hint="eastAsia" w:ascii="宋体" w:hAnsi="宋体"/>
          <w:bCs/>
          <w:color w:val="auto"/>
          <w:sz w:val="21"/>
          <w:szCs w:val="21"/>
          <w:highlight w:val="none"/>
        </w:rPr>
        <w:t>否则按无效投标处理</w:t>
      </w:r>
      <w:r>
        <w:rPr>
          <w:rFonts w:hint="eastAsia" w:ascii="宋体" w:hAnsi="宋体"/>
          <w:b w:val="0"/>
          <w:color w:val="auto"/>
          <w:sz w:val="21"/>
          <w:szCs w:val="21"/>
          <w:highlight w:val="none"/>
        </w:rPr>
        <w:t>。</w:t>
      </w:r>
    </w:p>
    <w:p w14:paraId="3F16D948">
      <w:pPr>
        <w:pStyle w:val="202"/>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19.4投标文件中标注的投标人名称应与主体资格证明（如营业执照或者事业单位法人证书或者执业许可证或者登记证书等）及公章一致，并与广西政府采购云平台中获取招标文件的投标人名称一致</w:t>
      </w:r>
      <w:r>
        <w:rPr>
          <w:rFonts w:hint="eastAsia" w:ascii="宋体" w:hAnsi="宋体"/>
          <w:b w:val="0"/>
          <w:color w:val="auto"/>
          <w:sz w:val="21"/>
          <w:szCs w:val="21"/>
          <w:highlight w:val="none"/>
          <w:lang w:eastAsia="zh-CN"/>
        </w:rPr>
        <w:t>，</w:t>
      </w:r>
      <w:r>
        <w:rPr>
          <w:rFonts w:hint="eastAsia" w:ascii="宋体" w:hAnsi="宋体"/>
          <w:color w:val="auto"/>
          <w:sz w:val="21"/>
          <w:szCs w:val="21"/>
          <w:highlight w:val="none"/>
        </w:rPr>
        <w:t>否则按无效投标处理</w:t>
      </w:r>
      <w:r>
        <w:rPr>
          <w:rFonts w:hint="eastAsia" w:ascii="宋体" w:hAnsi="宋体"/>
          <w:b w:val="0"/>
          <w:color w:val="auto"/>
          <w:sz w:val="21"/>
          <w:szCs w:val="21"/>
          <w:highlight w:val="none"/>
        </w:rPr>
        <w:t>。</w:t>
      </w:r>
    </w:p>
    <w:p w14:paraId="14665BBA">
      <w:pPr>
        <w:pStyle w:val="202"/>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6DA2D2EE">
      <w:pPr>
        <w:spacing w:line="360" w:lineRule="auto"/>
        <w:ind w:firstLine="480"/>
        <w:rPr>
          <w:rFonts w:hint="eastAsia" w:ascii="黑体" w:hAnsi="黑体" w:eastAsia="黑体"/>
          <w:color w:val="auto"/>
          <w:sz w:val="24"/>
          <w:highlight w:val="none"/>
        </w:rPr>
      </w:pPr>
      <w:r>
        <w:rPr>
          <w:rFonts w:hint="eastAsia" w:ascii="黑体" w:hAnsi="黑体" w:eastAsia="黑体"/>
          <w:color w:val="auto"/>
          <w:sz w:val="24"/>
          <w:highlight w:val="none"/>
        </w:rPr>
        <w:t>20.电子备份投标文件</w:t>
      </w:r>
    </w:p>
    <w:p w14:paraId="50D20882">
      <w:pPr>
        <w:spacing w:line="360" w:lineRule="auto"/>
        <w:ind w:firstLine="420"/>
        <w:rPr>
          <w:rFonts w:hint="eastAsia" w:ascii="黑体" w:hAnsi="黑体" w:eastAsia="黑体"/>
          <w:color w:val="auto"/>
          <w:sz w:val="24"/>
          <w:highlight w:val="none"/>
        </w:rPr>
      </w:pPr>
      <w:r>
        <w:rPr>
          <w:rFonts w:hint="eastAsia"/>
          <w:color w:val="auto"/>
          <w:highlight w:val="none"/>
        </w:rPr>
        <w:t>电子备份投标文件是指通过在线编制生成且后缀名为“</w:t>
      </w:r>
      <w:r>
        <w:rPr>
          <w:color w:val="auto"/>
          <w:highlight w:val="none"/>
        </w:rPr>
        <w:t>bfbs</w:t>
      </w:r>
      <w:r>
        <w:rPr>
          <w:rFonts w:hint="eastAsia"/>
          <w:color w:val="auto"/>
          <w:highlight w:val="none"/>
        </w:rPr>
        <w:t>”的文件，是否接受电子备份投标文件</w:t>
      </w:r>
      <w:r>
        <w:rPr>
          <w:rFonts w:hint="eastAsia" w:hAnsi="宋体"/>
          <w:bCs/>
          <w:color w:val="auto"/>
          <w:szCs w:val="21"/>
          <w:highlight w:val="none"/>
        </w:rPr>
        <w:t>详见“投标人须知前附表”。</w:t>
      </w:r>
    </w:p>
    <w:p w14:paraId="7E20A5E8">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21.投标文件的提交</w:t>
      </w:r>
    </w:p>
    <w:p w14:paraId="5A136C3F">
      <w:pPr>
        <w:spacing w:line="360" w:lineRule="auto"/>
        <w:ind w:firstLine="420"/>
        <w:rPr>
          <w:rFonts w:hint="eastAsia" w:hAnsi="宋体"/>
          <w:b/>
          <w:color w:val="auto"/>
          <w:highlight w:val="none"/>
        </w:rPr>
      </w:pPr>
      <w:bookmarkStart w:id="115" w:name="_21.1投标人必须在“投标人须知中的前附表”规定的投标文件接收时间和投"/>
      <w:bookmarkEnd w:id="115"/>
      <w:r>
        <w:rPr>
          <w:rFonts w:hint="eastAsia" w:hAnsi="宋体"/>
          <w:bCs/>
          <w:color w:val="auto"/>
          <w:szCs w:val="21"/>
          <w:highlight w:val="none"/>
        </w:rPr>
        <w:t>21.1投标人必须在“投标人须知前附表”规定的</w:t>
      </w:r>
      <w:r>
        <w:rPr>
          <w:rFonts w:hint="eastAsia" w:ascii="宋体" w:hAnsi="宋体"/>
          <w:color w:val="auto"/>
          <w:szCs w:val="21"/>
          <w:highlight w:val="none"/>
        </w:rPr>
        <w:t>提交投标文件截止时间前将</w:t>
      </w:r>
      <w:r>
        <w:rPr>
          <w:rFonts w:hint="eastAsia" w:hAnsi="宋体"/>
          <w:bCs/>
          <w:color w:val="auto"/>
          <w:szCs w:val="21"/>
          <w:highlight w:val="none"/>
        </w:rPr>
        <w:t>电子投标文件提交至投标地点。电子投标文件应在制作完成后，</w:t>
      </w:r>
      <w:r>
        <w:rPr>
          <w:rFonts w:hAnsi="宋体"/>
          <w:bCs/>
          <w:color w:val="auto"/>
          <w:szCs w:val="21"/>
          <w:highlight w:val="none"/>
        </w:rPr>
        <w:t>在投标截止时间前</w:t>
      </w:r>
      <w:r>
        <w:rPr>
          <w:rFonts w:hint="eastAsia" w:hAnsi="宋体"/>
          <w:bCs/>
          <w:color w:val="auto"/>
          <w:szCs w:val="21"/>
          <w:highlight w:val="none"/>
        </w:rPr>
        <w:t>通过有效数字证书（CA认证锁）进行电子签章、加密，然后通过网络将加密的电子投标文件递交至</w:t>
      </w:r>
      <w:r>
        <w:rPr>
          <w:rFonts w:hint="eastAsia" w:ascii="宋体" w:hAnsi="宋体"/>
          <w:b/>
          <w:color w:val="auto"/>
          <w:szCs w:val="21"/>
          <w:highlight w:val="none"/>
        </w:rPr>
        <w:t>广西政府采购云平台</w:t>
      </w:r>
      <w:r>
        <w:rPr>
          <w:rFonts w:hint="eastAsia" w:hAnsi="宋体"/>
          <w:bCs/>
          <w:color w:val="auto"/>
          <w:szCs w:val="21"/>
          <w:highlight w:val="none"/>
        </w:rPr>
        <w:t xml:space="preserve">。 </w:t>
      </w:r>
      <w:r>
        <w:rPr>
          <w:rFonts w:hint="eastAsia" w:hAnsi="宋体"/>
          <w:b/>
          <w:color w:val="auto"/>
          <w:highlight w:val="none"/>
        </w:rPr>
        <w:t xml:space="preserve"> </w:t>
      </w:r>
    </w:p>
    <w:p w14:paraId="53D879D8">
      <w:pPr>
        <w:spacing w:line="360" w:lineRule="auto"/>
        <w:ind w:firstLine="422"/>
        <w:rPr>
          <w:rFonts w:hint="eastAsia" w:ascii="宋体" w:hAnsi="宋体"/>
          <w:b/>
          <w:color w:val="auto"/>
          <w:szCs w:val="20"/>
          <w:highlight w:val="none"/>
        </w:rPr>
      </w:pPr>
      <w:r>
        <w:rPr>
          <w:rFonts w:hint="eastAsia" w:ascii="宋体" w:hAnsi="宋体"/>
          <w:b/>
          <w:color w:val="auto"/>
          <w:szCs w:val="21"/>
          <w:highlight w:val="none"/>
        </w:rPr>
        <w:t>21.</w:t>
      </w:r>
      <w:r>
        <w:rPr>
          <w:rFonts w:ascii="宋体" w:hAnsi="宋体"/>
          <w:b/>
          <w:color w:val="auto"/>
          <w:szCs w:val="21"/>
          <w:highlight w:val="none"/>
        </w:rPr>
        <w:t>2</w:t>
      </w:r>
      <w:r>
        <w:rPr>
          <w:rFonts w:hint="eastAsia" w:ascii="宋体" w:hAnsi="宋体"/>
          <w:b/>
          <w:color w:val="auto"/>
          <w:szCs w:val="21"/>
          <w:highlight w:val="none"/>
        </w:rPr>
        <w:t>未在规定时间内提交或者未按照招标文件要求加密的电子投标文件，广西政府采购云平台将拒收。</w:t>
      </w:r>
    </w:p>
    <w:p w14:paraId="3E41A150">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22. 投标文件的补充、修改、撤回与退回</w:t>
      </w:r>
    </w:p>
    <w:p w14:paraId="50F14BD2">
      <w:pPr>
        <w:spacing w:line="360" w:lineRule="auto"/>
        <w:ind w:firstLine="420"/>
        <w:jc w:val="left"/>
        <w:rPr>
          <w:rFonts w:hint="eastAsia" w:ascii="宋体" w:hAnsi="宋体"/>
          <w:color w:val="auto"/>
          <w:szCs w:val="21"/>
          <w:highlight w:val="none"/>
        </w:rPr>
      </w:pPr>
      <w:bookmarkStart w:id="116" w:name="_Toc254970543"/>
      <w:bookmarkStart w:id="117" w:name="_Toc254970684"/>
      <w:r>
        <w:rPr>
          <w:rFonts w:ascii="宋体" w:hAnsi="宋体" w:cs="宋体"/>
          <w:color w:val="auto"/>
          <w:szCs w:val="21"/>
          <w:highlight w:val="none"/>
        </w:rPr>
        <w:t>22</w:t>
      </w:r>
      <w:r>
        <w:rPr>
          <w:rFonts w:hint="eastAsia" w:ascii="宋体" w:hAnsi="宋体" w:cs="宋体"/>
          <w:color w:val="auto"/>
          <w:szCs w:val="21"/>
          <w:highlight w:val="none"/>
        </w:rPr>
        <w:t>.1</w:t>
      </w:r>
      <w:r>
        <w:rPr>
          <w:rFonts w:hint="eastAsia" w:ascii="宋体" w:hAnsi="宋体"/>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hint="eastAsia" w:ascii="宋体" w:hAnsi="宋体" w:cs="宋体"/>
          <w:color w:val="auto"/>
          <w:szCs w:val="21"/>
          <w:highlight w:val="none"/>
        </w:rPr>
        <w:t>（补充、修改或者撤回方式可</w:t>
      </w:r>
      <w:r>
        <w:rPr>
          <w:rFonts w:hint="eastAsia" w:ascii="宋体" w:hAnsi="宋体"/>
          <w:color w:val="auto"/>
          <w:szCs w:val="21"/>
          <w:highlight w:val="none"/>
        </w:rPr>
        <w:t>登录</w:t>
      </w:r>
      <w:r>
        <w:rPr>
          <w:rFonts w:hint="eastAsia" w:ascii="宋体" w:hAnsi="宋体" w:cs="宋体"/>
          <w:color w:val="auto"/>
          <w:szCs w:val="21"/>
          <w:highlight w:val="none"/>
        </w:rPr>
        <w:t>广西政府采购云平台，</w:t>
      </w:r>
      <w:r>
        <w:rPr>
          <w:rFonts w:hint="eastAsia" w:ascii="宋体" w:hAnsi="宋体"/>
          <w:color w:val="auto"/>
          <w:szCs w:val="21"/>
          <w:highlight w:val="none"/>
        </w:rPr>
        <w:t>依次进入“服务中心”中查看</w:t>
      </w:r>
      <w:r>
        <w:rPr>
          <w:rFonts w:hint="eastAsia" w:ascii="宋体" w:hAnsi="宋体" w:cs="宋体"/>
          <w:color w:val="auto"/>
          <w:szCs w:val="21"/>
          <w:highlight w:val="none"/>
        </w:rPr>
        <w:t xml:space="preserve"> “电子投标文件制作与投送教程”）</w:t>
      </w:r>
      <w:bookmarkEnd w:id="116"/>
      <w:bookmarkEnd w:id="117"/>
    </w:p>
    <w:p w14:paraId="066883C1">
      <w:pPr>
        <w:pStyle w:val="334"/>
        <w:spacing w:before="0"/>
        <w:ind w:firstLine="420"/>
        <w:rPr>
          <w:rFonts w:hint="eastAsia" w:ascii="宋体" w:hAnsi="宋体" w:cs="宋体"/>
          <w:color w:val="auto"/>
          <w:sz w:val="21"/>
          <w:szCs w:val="21"/>
          <w:highlight w:val="none"/>
        </w:rPr>
      </w:pPr>
      <w:r>
        <w:rPr>
          <w:rFonts w:ascii="宋体" w:hAnsi="宋体" w:cs="宋体"/>
          <w:color w:val="auto"/>
          <w:sz w:val="21"/>
          <w:szCs w:val="21"/>
          <w:highlight w:val="none"/>
        </w:rPr>
        <w:t>22.</w:t>
      </w:r>
      <w:r>
        <w:rPr>
          <w:rFonts w:hint="eastAsia" w:ascii="宋体" w:hAnsi="宋体" w:cs="宋体"/>
          <w:color w:val="auto"/>
          <w:sz w:val="21"/>
          <w:szCs w:val="21"/>
          <w:highlight w:val="none"/>
        </w:rPr>
        <w:t>2“广西政府采购云平台收到投标文件后向供应商发出确认回执通知。在投标截止时间前，除供应商补充、修改或者撤回投标文件外，任何单位和个人不得解密或提取投标文件。</w:t>
      </w:r>
    </w:p>
    <w:p w14:paraId="3D3DD01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22.</w:t>
      </w:r>
      <w:r>
        <w:rPr>
          <w:rFonts w:ascii="宋体" w:hAnsi="宋体" w:cs="宋体"/>
          <w:color w:val="auto"/>
          <w:szCs w:val="21"/>
          <w:highlight w:val="none"/>
        </w:rPr>
        <w:t>3</w:t>
      </w:r>
      <w:r>
        <w:rPr>
          <w:rFonts w:hint="eastAsia" w:ascii="宋体" w:hAnsi="宋体" w:cs="宋体"/>
          <w:color w:val="auto"/>
          <w:szCs w:val="21"/>
          <w:highlight w:val="none"/>
        </w:rPr>
        <w:t>在投标截止时间后，采购人和采购代理机构对已提交的投标文件概不退回。</w:t>
      </w:r>
    </w:p>
    <w:p w14:paraId="171F7187">
      <w:pPr>
        <w:pStyle w:val="200"/>
        <w:keepNext w:val="0"/>
        <w:keepLines w:val="0"/>
        <w:jc w:val="center"/>
        <w:rPr>
          <w:rFonts w:hint="eastAsia"/>
          <w:color w:val="auto"/>
          <w:highlight w:val="none"/>
        </w:rPr>
      </w:pPr>
      <w:bookmarkStart w:id="118" w:name="_Toc254970544"/>
      <w:bookmarkStart w:id="119" w:name="_Toc254970685"/>
      <w:r>
        <w:rPr>
          <w:rFonts w:hint="eastAsia"/>
          <w:color w:val="auto"/>
          <w:highlight w:val="none"/>
        </w:rPr>
        <w:t>四、开    标</w:t>
      </w:r>
      <w:bookmarkEnd w:id="118"/>
      <w:bookmarkEnd w:id="119"/>
    </w:p>
    <w:p w14:paraId="20C3FD9D">
      <w:pPr>
        <w:pStyle w:val="202"/>
        <w:keepNext w:val="0"/>
        <w:keepLines w:val="0"/>
        <w:spacing w:before="0" w:after="0" w:line="360" w:lineRule="auto"/>
        <w:ind w:left="420"/>
        <w:rPr>
          <w:rFonts w:hint="eastAsia" w:ascii="黑体" w:hAnsi="黑体" w:eastAsia="黑体"/>
          <w:color w:val="auto"/>
          <w:sz w:val="24"/>
          <w:highlight w:val="none"/>
        </w:rPr>
      </w:pPr>
      <w:bookmarkStart w:id="120" w:name="_23.开标时间和地点"/>
      <w:bookmarkEnd w:id="120"/>
      <w:r>
        <w:rPr>
          <w:rFonts w:hint="eastAsia" w:ascii="黑体" w:hAnsi="黑体" w:eastAsia="黑体"/>
          <w:color w:val="auto"/>
          <w:sz w:val="24"/>
          <w:highlight w:val="none"/>
        </w:rPr>
        <w:t>23.开标时间和地点</w:t>
      </w:r>
    </w:p>
    <w:p w14:paraId="39796608">
      <w:pPr>
        <w:spacing w:line="360" w:lineRule="auto"/>
        <w:ind w:firstLine="420"/>
        <w:rPr>
          <w:rFonts w:hint="eastAsia" w:hAnsi="宋体"/>
          <w:bCs/>
          <w:color w:val="auto"/>
          <w:highlight w:val="none"/>
        </w:rPr>
      </w:pPr>
      <w:r>
        <w:rPr>
          <w:rFonts w:hint="eastAsia" w:hAnsi="宋体"/>
          <w:bCs/>
          <w:color w:val="auto"/>
          <w:highlight w:val="none"/>
        </w:rPr>
        <w:t>开标时间及地点详见“投标人须知前附表”</w:t>
      </w:r>
    </w:p>
    <w:p w14:paraId="4D8C864C">
      <w:pPr>
        <w:pStyle w:val="202"/>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24.开标程序</w:t>
      </w:r>
    </w:p>
    <w:p w14:paraId="7EB270E7">
      <w:pPr>
        <w:pStyle w:val="203"/>
        <w:spacing w:line="360" w:lineRule="auto"/>
        <w:rPr>
          <w:color w:val="auto"/>
          <w:highlight w:val="none"/>
        </w:rPr>
      </w:pPr>
      <w:r>
        <w:rPr>
          <w:rFonts w:hint="eastAsia"/>
          <w:color w:val="auto"/>
          <w:highlight w:val="none"/>
        </w:rPr>
        <w:t>2</w:t>
      </w:r>
      <w:r>
        <w:rPr>
          <w:color w:val="auto"/>
          <w:highlight w:val="none"/>
        </w:rPr>
        <w:t>4.1</w:t>
      </w:r>
      <w:r>
        <w:rPr>
          <w:rFonts w:hint="eastAsia"/>
          <w:color w:val="auto"/>
          <w:highlight w:val="none"/>
        </w:rPr>
        <w:t>提交投标文件截止时间止，投标人不足3家的，不得开标。</w:t>
      </w:r>
    </w:p>
    <w:p w14:paraId="1D793156">
      <w:pPr>
        <w:pStyle w:val="203"/>
        <w:spacing w:line="360" w:lineRule="auto"/>
        <w:rPr>
          <w:color w:val="auto"/>
          <w:highlight w:val="none"/>
        </w:rPr>
      </w:pPr>
      <w:r>
        <w:rPr>
          <w:rFonts w:hint="eastAsia"/>
          <w:color w:val="auto"/>
          <w:highlight w:val="none"/>
        </w:rPr>
        <w:t>24.</w:t>
      </w:r>
      <w:r>
        <w:rPr>
          <w:color w:val="auto"/>
          <w:highlight w:val="none"/>
        </w:rPr>
        <w:t>2</w:t>
      </w:r>
      <w:r>
        <w:rPr>
          <w:rFonts w:hint="eastAsia"/>
          <w:color w:val="auto"/>
          <w:highlight w:val="none"/>
        </w:rPr>
        <w:t>采购代理机构将按照招标文件规定的时间通过广西政府采购云平台组织线上开标活动，所有供应商均应当准时在线参加，投标人因未在线参加开标而导致投标文件无法按时解密等一切后果由投标人自己承担。</w:t>
      </w:r>
    </w:p>
    <w:p w14:paraId="11ED1291">
      <w:pPr>
        <w:pStyle w:val="203"/>
        <w:spacing w:line="360" w:lineRule="auto"/>
        <w:rPr>
          <w:rFonts w:hint="eastAsia"/>
          <w:color w:val="auto"/>
          <w:highlight w:val="none"/>
        </w:rPr>
      </w:pPr>
      <w:r>
        <w:rPr>
          <w:rFonts w:hint="eastAsia"/>
          <w:color w:val="auto"/>
          <w:highlight w:val="none"/>
        </w:rPr>
        <w:t>24.</w:t>
      </w:r>
      <w:r>
        <w:rPr>
          <w:color w:val="auto"/>
          <w:highlight w:val="none"/>
        </w:rPr>
        <w:t>3</w:t>
      </w:r>
      <w:r>
        <w:rPr>
          <w:rFonts w:hint="eastAsia"/>
          <w:color w:val="auto"/>
          <w:highlight w:val="none"/>
        </w:rPr>
        <w:t>开标程序</w:t>
      </w:r>
    </w:p>
    <w:p w14:paraId="48FB4846">
      <w:pPr>
        <w:pStyle w:val="203"/>
        <w:spacing w:line="360" w:lineRule="auto"/>
        <w:rPr>
          <w:rFonts w:hint="eastAsia"/>
          <w:color w:val="auto"/>
          <w:highlight w:val="none"/>
        </w:rPr>
      </w:pPr>
      <w:r>
        <w:rPr>
          <w:rFonts w:hint="eastAsia"/>
          <w:color w:val="auto"/>
          <w:highlight w:val="none"/>
        </w:rPr>
        <w:t>（1）解密电子投标文件。“广西政府采购云平台按开标时间自动提取所有投标文件。采购代理机构依托广西政府采购云平台向各投标人发出电子加密投标文件【开始解密】通知，由投标人按</w:t>
      </w:r>
      <w:r>
        <w:rPr>
          <w:rFonts w:hint="eastAsia" w:hAnsi="宋体"/>
          <w:bCs/>
          <w:color w:val="auto"/>
          <w:szCs w:val="21"/>
          <w:highlight w:val="none"/>
        </w:rPr>
        <w:t>“投标人须知前附表”</w:t>
      </w:r>
      <w:r>
        <w:rPr>
          <w:rFonts w:hint="eastAsia"/>
          <w:color w:val="auto"/>
          <w:highlight w:val="none"/>
        </w:rPr>
        <w:t>规定的时间内自行进行投标文件解密。投标人的法定代表人或其委托代理人须凭加密时所用的CA锁准时登录到广西政府采购云平台电子开标大厅签到并对电子投标文件解密。</w:t>
      </w:r>
      <w:r>
        <w:rPr>
          <w:rFonts w:hint="eastAsia"/>
          <w:b/>
          <w:color w:val="auto"/>
          <w:highlight w:val="none"/>
        </w:rPr>
        <w:t>投标人未在</w:t>
      </w:r>
      <w:r>
        <w:rPr>
          <w:b/>
          <w:color w:val="auto"/>
          <w:highlight w:val="none"/>
        </w:rPr>
        <w:t>规定的时间内解密</w:t>
      </w:r>
      <w:r>
        <w:rPr>
          <w:rFonts w:hint="eastAsia"/>
          <w:b/>
          <w:color w:val="auto"/>
          <w:highlight w:val="none"/>
        </w:rPr>
        <w:t>投标文件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w:t>
      </w:r>
      <w:r>
        <w:rPr>
          <w:rFonts w:hint="eastAsia" w:ascii="宋体" w:hAnsi="宋体"/>
          <w:b/>
          <w:color w:val="auto"/>
          <w:szCs w:val="21"/>
          <w:highlight w:val="none"/>
        </w:rPr>
        <w:t>投标人的投标文件作无效处理</w:t>
      </w:r>
      <w:r>
        <w:rPr>
          <w:b/>
          <w:color w:val="auto"/>
          <w:highlight w:val="none"/>
        </w:rPr>
        <w:t>。</w:t>
      </w:r>
    </w:p>
    <w:p w14:paraId="77FC7B6F">
      <w:pPr>
        <w:pStyle w:val="203"/>
        <w:spacing w:line="360" w:lineRule="auto"/>
        <w:rPr>
          <w:rFonts w:hint="eastAsia"/>
          <w:color w:val="auto"/>
          <w:highlight w:val="none"/>
        </w:rPr>
      </w:pPr>
      <w:r>
        <w:rPr>
          <w:rFonts w:hint="eastAsia"/>
          <w:color w:val="auto"/>
          <w:highlight w:val="none"/>
        </w:rPr>
        <w:t>（2）电子唱标。投标文件解密结束，宣布的内容均在广西政府采购云平台远程开标大厅展示，具体详见</w:t>
      </w:r>
      <w:r>
        <w:rPr>
          <w:rFonts w:hint="eastAsia" w:hAnsi="宋体"/>
          <w:bCs/>
          <w:color w:val="auto"/>
          <w:highlight w:val="none"/>
        </w:rPr>
        <w:t>“投标人须知前附表”</w:t>
      </w:r>
      <w:r>
        <w:rPr>
          <w:rFonts w:hint="eastAsia"/>
          <w:color w:val="auto"/>
          <w:highlight w:val="none"/>
        </w:rPr>
        <w:t>；</w:t>
      </w:r>
    </w:p>
    <w:p w14:paraId="16B387B6">
      <w:pPr>
        <w:pStyle w:val="203"/>
        <w:spacing w:line="360" w:lineRule="auto"/>
        <w:rPr>
          <w:rFonts w:hint="eastAsia"/>
          <w:color w:val="auto"/>
          <w:highlight w:val="none"/>
        </w:rPr>
      </w:pPr>
      <w:r>
        <w:rPr>
          <w:rFonts w:hint="eastAsia"/>
          <w:color w:val="auto"/>
          <w:highlight w:val="none"/>
        </w:rPr>
        <w:t>（3）开标过程由采购代理机构如实记录，并电子留痕，由参加电子开标的各投标人代表对电子开标记录在开标记录公布后15分钟内进行当场校核及勘误，并线上确认是否有异议，未确认的视同认可开标结果。</w:t>
      </w:r>
    </w:p>
    <w:p w14:paraId="7C5C6725">
      <w:pPr>
        <w:pStyle w:val="203"/>
        <w:spacing w:line="360" w:lineRule="auto"/>
        <w:rPr>
          <w:rFonts w:hint="eastAsia"/>
          <w:color w:val="auto"/>
          <w:highlight w:val="none"/>
        </w:rPr>
      </w:pPr>
      <w:r>
        <w:rPr>
          <w:rFonts w:hint="eastAsia"/>
          <w:color w:val="auto"/>
          <w:highlight w:val="none"/>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507920AC">
      <w:pPr>
        <w:pStyle w:val="203"/>
        <w:spacing w:line="360" w:lineRule="auto"/>
        <w:rPr>
          <w:rFonts w:hint="eastAsia"/>
          <w:color w:val="auto"/>
          <w:szCs w:val="21"/>
          <w:highlight w:val="none"/>
        </w:rPr>
      </w:pPr>
      <w:r>
        <w:rPr>
          <w:rFonts w:hint="eastAsia"/>
          <w:color w:val="auto"/>
          <w:szCs w:val="21"/>
          <w:highlight w:val="none"/>
        </w:rPr>
        <w:t>（5）开标结束。</w:t>
      </w:r>
    </w:p>
    <w:p w14:paraId="69380F8D">
      <w:pPr>
        <w:pStyle w:val="235"/>
        <w:spacing w:line="360" w:lineRule="auto"/>
        <w:ind w:firstLine="420"/>
        <w:rPr>
          <w:rFonts w:hint="eastAsia" w:hAnsi="宋体"/>
          <w:color w:val="auto"/>
          <w:sz w:val="21"/>
          <w:highlight w:val="none"/>
        </w:rPr>
      </w:pPr>
      <w:r>
        <w:rPr>
          <w:rFonts w:hint="eastAsia"/>
          <w:color w:val="auto"/>
          <w:sz w:val="21"/>
          <w:highlight w:val="none"/>
        </w:rPr>
        <w:t>特别说明：如遇广西政府采购云平台电子化开标或评审程序调整的，按调整后执行。</w:t>
      </w:r>
    </w:p>
    <w:p w14:paraId="7DAB8AF4">
      <w:pPr>
        <w:pStyle w:val="235"/>
        <w:spacing w:line="360" w:lineRule="auto"/>
        <w:ind w:left="689" w:hanging="210"/>
        <w:rPr>
          <w:rFonts w:hint="eastAsia" w:hAnsi="宋体"/>
          <w:color w:val="auto"/>
          <w:sz w:val="21"/>
          <w:highlight w:val="none"/>
        </w:rPr>
      </w:pPr>
    </w:p>
    <w:p w14:paraId="7D067322">
      <w:pPr>
        <w:pStyle w:val="235"/>
        <w:spacing w:line="360" w:lineRule="auto"/>
        <w:ind w:left="689" w:hanging="210"/>
        <w:rPr>
          <w:rFonts w:hint="eastAsia" w:hAnsi="宋体"/>
          <w:color w:val="auto"/>
          <w:sz w:val="21"/>
          <w:highlight w:val="none"/>
        </w:rPr>
      </w:pPr>
    </w:p>
    <w:p w14:paraId="13F4AE43">
      <w:pPr>
        <w:pStyle w:val="200"/>
        <w:keepNext w:val="0"/>
        <w:keepLines w:val="0"/>
        <w:jc w:val="center"/>
        <w:rPr>
          <w:rFonts w:hint="eastAsia"/>
          <w:color w:val="auto"/>
          <w:highlight w:val="none"/>
        </w:rPr>
      </w:pPr>
      <w:r>
        <w:rPr>
          <w:rFonts w:hint="eastAsia"/>
          <w:color w:val="auto"/>
          <w:highlight w:val="none"/>
        </w:rPr>
        <w:t>五、资格审查</w:t>
      </w:r>
    </w:p>
    <w:p w14:paraId="2BA1EFBB">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25.资格审查</w:t>
      </w:r>
    </w:p>
    <w:p w14:paraId="5D47EDE6">
      <w:pPr>
        <w:pStyle w:val="202"/>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25.1</w:t>
      </w:r>
      <w:r>
        <w:rPr>
          <w:rFonts w:ascii="宋体" w:hAnsi="宋体"/>
          <w:b w:val="0"/>
          <w:color w:val="auto"/>
          <w:sz w:val="21"/>
          <w:szCs w:val="21"/>
          <w:highlight w:val="none"/>
        </w:rPr>
        <w:t>开标结束后，</w:t>
      </w:r>
      <w:r>
        <w:rPr>
          <w:rFonts w:hint="eastAsia" w:ascii="宋体" w:hAnsi="宋体"/>
          <w:b w:val="0"/>
          <w:color w:val="auto"/>
          <w:sz w:val="21"/>
          <w:szCs w:val="21"/>
          <w:highlight w:val="none"/>
        </w:rPr>
        <w:t>采购人或者采购代理机构通过电子开评标系统依据招标文件对电子投标文件进行线上资格审查</w:t>
      </w:r>
      <w:r>
        <w:rPr>
          <w:rFonts w:ascii="宋体" w:hAnsi="宋体"/>
          <w:b w:val="0"/>
          <w:color w:val="auto"/>
          <w:sz w:val="21"/>
          <w:szCs w:val="21"/>
          <w:highlight w:val="none"/>
        </w:rPr>
        <w:t>。</w:t>
      </w:r>
    </w:p>
    <w:p w14:paraId="34979231">
      <w:pPr>
        <w:pStyle w:val="202"/>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25.2资格审查标准为本招标文件中载明对投标人资格要求的条件。本项目资格审查采用合格制，凡符合招标文件规定的投标人资格要求的投标人均通过资格审查。</w:t>
      </w:r>
    </w:p>
    <w:p w14:paraId="68CF6046">
      <w:pPr>
        <w:pStyle w:val="202"/>
        <w:keepNext w:val="0"/>
        <w:keepLines w:val="0"/>
        <w:numPr>
          <w:ilvl w:val="0"/>
          <w:numId w:val="0"/>
        </w:numPr>
        <w:spacing w:before="0" w:after="0" w:line="360" w:lineRule="auto"/>
        <w:ind w:firstLine="422"/>
        <w:rPr>
          <w:rFonts w:hint="eastAsia" w:ascii="宋体" w:hAnsi="宋体"/>
          <w:color w:val="auto"/>
          <w:sz w:val="21"/>
          <w:szCs w:val="21"/>
          <w:highlight w:val="none"/>
        </w:rPr>
      </w:pPr>
      <w:bookmarkStart w:id="121" w:name="_25.3_投标人有下列情形之一的，资格审查不通过而导致其投标无效："/>
      <w:bookmarkEnd w:id="121"/>
      <w:r>
        <w:rPr>
          <w:rFonts w:hint="eastAsia" w:ascii="宋体" w:hAnsi="宋体"/>
          <w:color w:val="auto"/>
          <w:sz w:val="21"/>
          <w:szCs w:val="21"/>
          <w:highlight w:val="none"/>
        </w:rPr>
        <w:t>25.3 投标人有下列情形之一的，资格审查不通过，作无效投标处理：</w:t>
      </w:r>
    </w:p>
    <w:p w14:paraId="7716B23A">
      <w:pPr>
        <w:pStyle w:val="235"/>
        <w:spacing w:line="360" w:lineRule="auto"/>
        <w:ind w:firstLine="422"/>
        <w:rPr>
          <w:rFonts w:hAnsi="宋体"/>
          <w:b/>
          <w:color w:val="auto"/>
          <w:sz w:val="21"/>
          <w:highlight w:val="none"/>
        </w:rPr>
      </w:pPr>
      <w:r>
        <w:rPr>
          <w:rFonts w:hint="eastAsia" w:hAnsi="宋体"/>
          <w:b/>
          <w:color w:val="auto"/>
          <w:sz w:val="21"/>
          <w:highlight w:val="none"/>
        </w:rPr>
        <w:t>（1）不具备招标文件中规定的资格要求的；</w:t>
      </w:r>
    </w:p>
    <w:p w14:paraId="208153F5">
      <w:pPr>
        <w:pStyle w:val="235"/>
        <w:spacing w:line="360" w:lineRule="auto"/>
        <w:ind w:firstLine="422"/>
        <w:rPr>
          <w:rFonts w:hAnsi="宋体"/>
          <w:b/>
          <w:color w:val="auto"/>
          <w:sz w:val="21"/>
          <w:highlight w:val="none"/>
        </w:rPr>
      </w:pPr>
      <w:r>
        <w:rPr>
          <w:rFonts w:hint="eastAsia" w:hAnsi="宋体"/>
          <w:b/>
          <w:color w:val="auto"/>
          <w:sz w:val="21"/>
          <w:highlight w:val="none"/>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w:t>
      </w:r>
    </w:p>
    <w:p w14:paraId="7917A805">
      <w:pPr>
        <w:pStyle w:val="235"/>
        <w:spacing w:line="360" w:lineRule="auto"/>
        <w:ind w:firstLine="422"/>
        <w:rPr>
          <w:rFonts w:hint="eastAsia" w:hAnsi="宋体"/>
          <w:b/>
          <w:color w:val="auto"/>
          <w:sz w:val="21"/>
          <w:highlight w:val="none"/>
        </w:rPr>
      </w:pPr>
      <w:r>
        <w:rPr>
          <w:rFonts w:hint="eastAsia" w:hAnsi="宋体"/>
          <w:b/>
          <w:color w:val="auto"/>
          <w:sz w:val="21"/>
          <w:highlight w:val="none"/>
        </w:rPr>
        <w:t>（3）同一合同项下的不同投标人，单位负责人为同一人或者存在直接控股、管理关系的；为本项目提供过整体设计、规范编制或者项目管理、监理、检测等服务的供应商，再参加该采购项目的其他采购活动的；</w:t>
      </w:r>
    </w:p>
    <w:p w14:paraId="148A0FA0">
      <w:pPr>
        <w:pStyle w:val="235"/>
        <w:spacing w:line="360" w:lineRule="auto"/>
        <w:ind w:firstLine="422"/>
        <w:rPr>
          <w:rFonts w:hint="eastAsia" w:hAnsi="宋体"/>
          <w:b/>
          <w:color w:val="auto"/>
          <w:sz w:val="21"/>
          <w:highlight w:val="none"/>
        </w:rPr>
      </w:pPr>
      <w:r>
        <w:rPr>
          <w:rFonts w:hint="eastAsia" w:hAnsi="宋体"/>
          <w:b/>
          <w:color w:val="auto"/>
          <w:sz w:val="21"/>
          <w:highlight w:val="none"/>
        </w:rPr>
        <w:t>（4）投标文件中的资格证明文件缺少任一项“投标人须知前附表”资格证明文件规定“必须提供”的文件资料的；</w:t>
      </w:r>
    </w:p>
    <w:p w14:paraId="7DED2960">
      <w:pPr>
        <w:pStyle w:val="235"/>
        <w:spacing w:line="360" w:lineRule="auto"/>
        <w:ind w:firstLine="422"/>
        <w:rPr>
          <w:rFonts w:hint="eastAsia" w:hAnsi="宋体"/>
          <w:b/>
          <w:color w:val="auto"/>
          <w:sz w:val="21"/>
          <w:highlight w:val="none"/>
        </w:rPr>
      </w:pPr>
      <w:r>
        <w:rPr>
          <w:rFonts w:hint="eastAsia" w:hAnsi="宋体"/>
          <w:b/>
          <w:color w:val="auto"/>
          <w:sz w:val="21"/>
          <w:highlight w:val="none"/>
        </w:rPr>
        <w:t>（5）投标文件中的资格证明文件出现任一项不符合“投标人须知前附表”资格证明文件规定“必须提供”的文件资料要求或者无效的。</w:t>
      </w:r>
    </w:p>
    <w:p w14:paraId="6A431359">
      <w:pPr>
        <w:pStyle w:val="202"/>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color w:val="auto"/>
          <w:sz w:val="21"/>
          <w:szCs w:val="21"/>
          <w:highlight w:val="none"/>
        </w:rPr>
        <w:t>25.4</w:t>
      </w:r>
      <w:r>
        <w:rPr>
          <w:rFonts w:ascii="宋体" w:hAnsi="宋体"/>
          <w:color w:val="auto"/>
          <w:sz w:val="21"/>
          <w:szCs w:val="21"/>
          <w:highlight w:val="none"/>
        </w:rPr>
        <w:t>合格</w:t>
      </w:r>
      <w:r>
        <w:rPr>
          <w:rFonts w:hint="eastAsia" w:ascii="宋体" w:hAnsi="宋体"/>
          <w:color w:val="auto"/>
          <w:sz w:val="21"/>
          <w:szCs w:val="21"/>
          <w:highlight w:val="none"/>
        </w:rPr>
        <w:t>投标人</w:t>
      </w:r>
      <w:r>
        <w:rPr>
          <w:rFonts w:ascii="宋体" w:hAnsi="宋体"/>
          <w:color w:val="auto"/>
          <w:sz w:val="21"/>
          <w:szCs w:val="21"/>
          <w:highlight w:val="none"/>
        </w:rPr>
        <w:t>不足3家的，不得评标。</w:t>
      </w:r>
    </w:p>
    <w:p w14:paraId="167502C5">
      <w:pPr>
        <w:pStyle w:val="235"/>
        <w:spacing w:line="360" w:lineRule="auto"/>
        <w:ind w:left="689" w:hanging="210"/>
        <w:rPr>
          <w:rFonts w:hint="eastAsia" w:hAnsi="宋体"/>
          <w:color w:val="auto"/>
          <w:sz w:val="21"/>
          <w:highlight w:val="none"/>
        </w:rPr>
      </w:pPr>
    </w:p>
    <w:p w14:paraId="35CC3D22">
      <w:pPr>
        <w:pStyle w:val="200"/>
        <w:keepNext w:val="0"/>
        <w:keepLines w:val="0"/>
        <w:jc w:val="center"/>
        <w:rPr>
          <w:rFonts w:hint="eastAsia"/>
          <w:color w:val="auto"/>
          <w:highlight w:val="none"/>
        </w:rPr>
      </w:pPr>
      <w:r>
        <w:rPr>
          <w:rFonts w:hint="eastAsia"/>
          <w:color w:val="auto"/>
          <w:highlight w:val="none"/>
        </w:rPr>
        <w:t>六、评   标</w:t>
      </w:r>
    </w:p>
    <w:p w14:paraId="79FB67C8">
      <w:pPr>
        <w:pStyle w:val="202"/>
        <w:keepNext w:val="0"/>
        <w:keepLines w:val="0"/>
        <w:spacing w:before="0" w:after="0" w:line="360" w:lineRule="auto"/>
        <w:ind w:left="420"/>
        <w:rPr>
          <w:rFonts w:hint="eastAsia" w:ascii="黑体" w:hAnsi="黑体" w:eastAsia="黑体"/>
          <w:color w:val="auto"/>
          <w:sz w:val="24"/>
          <w:highlight w:val="none"/>
        </w:rPr>
      </w:pPr>
      <w:bookmarkStart w:id="122" w:name="_26.组建评标委员会"/>
      <w:bookmarkEnd w:id="122"/>
      <w:r>
        <w:rPr>
          <w:rFonts w:hint="eastAsia" w:ascii="黑体" w:hAnsi="黑体" w:eastAsia="黑体"/>
          <w:color w:val="auto"/>
          <w:sz w:val="24"/>
          <w:highlight w:val="none"/>
        </w:rPr>
        <w:t>26.组建评标委员会</w:t>
      </w:r>
    </w:p>
    <w:p w14:paraId="42B46AAB">
      <w:pPr>
        <w:pStyle w:val="235"/>
        <w:spacing w:line="360" w:lineRule="auto"/>
        <w:ind w:firstLine="420"/>
        <w:rPr>
          <w:rFonts w:hint="eastAsia" w:hAnsi="宋体"/>
          <w:color w:val="auto"/>
          <w:sz w:val="21"/>
          <w:highlight w:val="none"/>
        </w:rPr>
      </w:pPr>
      <w:r>
        <w:rPr>
          <w:rFonts w:hint="eastAsia" w:hAnsi="宋体"/>
          <w:color w:val="auto"/>
          <w:sz w:val="21"/>
          <w:highlight w:val="none"/>
        </w:rPr>
        <w:t>26.1评标委员会由采购人代表和评审专家组成，具体人数详见“投标人须知前附表”，其中评审专家不得少于成员总数的三分之二。</w:t>
      </w:r>
    </w:p>
    <w:p w14:paraId="33D60B8A">
      <w:pPr>
        <w:pStyle w:val="235"/>
        <w:spacing w:line="360" w:lineRule="auto"/>
        <w:ind w:left="2" w:firstLine="420"/>
        <w:rPr>
          <w:rFonts w:hint="eastAsia" w:hAnsi="宋体"/>
          <w:color w:val="auto"/>
          <w:sz w:val="21"/>
          <w:highlight w:val="none"/>
        </w:rPr>
      </w:pPr>
      <w:r>
        <w:rPr>
          <w:rFonts w:hint="eastAsia" w:hAnsi="宋体"/>
          <w:color w:val="auto"/>
          <w:sz w:val="21"/>
          <w:highlight w:val="none"/>
        </w:rPr>
        <w:t>26.2参加过采购项目前期咨询论证的专家，不得参加该采购项目的评审活动。</w:t>
      </w:r>
    </w:p>
    <w:p w14:paraId="6A81B3AF">
      <w:pPr>
        <w:pStyle w:val="235"/>
        <w:spacing w:line="360" w:lineRule="auto"/>
        <w:ind w:left="2" w:firstLine="420"/>
        <w:rPr>
          <w:rFonts w:hint="eastAsia" w:hAnsi="宋体"/>
          <w:color w:val="auto"/>
          <w:sz w:val="21"/>
          <w:highlight w:val="none"/>
        </w:rPr>
      </w:pPr>
      <w:r>
        <w:rPr>
          <w:rFonts w:hint="eastAsia" w:hAnsi="宋体"/>
          <w:color w:val="auto"/>
          <w:sz w:val="21"/>
          <w:highlight w:val="none"/>
        </w:rPr>
        <w:t>26.3</w:t>
      </w:r>
      <w:r>
        <w:rPr>
          <w:rFonts w:hint="eastAsia" w:hAnsi="宋体"/>
          <w:bCs/>
          <w:color w:val="auto"/>
          <w:sz w:val="21"/>
          <w:highlight w:val="none"/>
        </w:rPr>
        <w:t>采购代理机构应当基于广西政府采购云平台抽（选）取评审专家。</w:t>
      </w:r>
    </w:p>
    <w:p w14:paraId="534399B4">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27.评标的依据</w:t>
      </w:r>
    </w:p>
    <w:p w14:paraId="056A6FDB">
      <w:pPr>
        <w:pStyle w:val="235"/>
        <w:spacing w:line="360" w:lineRule="auto"/>
        <w:ind w:firstLine="420"/>
        <w:rPr>
          <w:rFonts w:hint="eastAsia" w:hAnsi="宋体"/>
          <w:color w:val="auto"/>
          <w:sz w:val="21"/>
          <w:highlight w:val="none"/>
        </w:rPr>
      </w:pPr>
      <w:r>
        <w:rPr>
          <w:rFonts w:hint="eastAsia" w:hAnsi="宋体"/>
          <w:color w:val="auto"/>
          <w:sz w:val="21"/>
          <w:highlight w:val="none"/>
        </w:rPr>
        <w:t>评标委员会以</w:t>
      </w:r>
      <w:r>
        <w:rPr>
          <w:rFonts w:hint="eastAsia" w:hAnsi="宋体" w:cs="宋体"/>
          <w:color w:val="auto"/>
          <w:sz w:val="21"/>
          <w:highlight w:val="none"/>
        </w:rPr>
        <w:t>“第四章 评标方法和评标标准”</w:t>
      </w:r>
      <w:r>
        <w:rPr>
          <w:rFonts w:hint="eastAsia" w:hAnsi="宋体"/>
          <w:color w:val="auto"/>
          <w:sz w:val="21"/>
          <w:highlight w:val="none"/>
        </w:rPr>
        <w:t>为依据对投标文件进行评审，</w:t>
      </w:r>
      <w:r>
        <w:rPr>
          <w:rFonts w:hAnsi="宋体"/>
          <w:color w:val="auto"/>
          <w:sz w:val="21"/>
          <w:highlight w:val="none"/>
        </w:rPr>
        <w:t>没有规定的方法、评审因素和标准，不作为评标依据。</w:t>
      </w:r>
    </w:p>
    <w:p w14:paraId="4AA56421">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28.评标原则</w:t>
      </w:r>
    </w:p>
    <w:p w14:paraId="7B6E5DDD">
      <w:pPr>
        <w:pStyle w:val="235"/>
        <w:spacing w:line="360" w:lineRule="auto"/>
        <w:ind w:firstLine="420"/>
        <w:rPr>
          <w:rFonts w:hint="eastAsia" w:hAnsi="宋体"/>
          <w:color w:val="auto"/>
          <w:sz w:val="21"/>
          <w:highlight w:val="none"/>
        </w:rPr>
      </w:pPr>
      <w:r>
        <w:rPr>
          <w:rFonts w:hint="eastAsia" w:hAnsi="宋体"/>
          <w:color w:val="auto"/>
          <w:sz w:val="21"/>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206B74B5">
      <w:pPr>
        <w:pStyle w:val="235"/>
        <w:spacing w:line="360" w:lineRule="auto"/>
        <w:ind w:firstLine="420"/>
        <w:rPr>
          <w:rFonts w:hint="eastAsia" w:hAnsi="宋体"/>
          <w:color w:val="auto"/>
          <w:sz w:val="21"/>
          <w:highlight w:val="none"/>
        </w:rPr>
      </w:pPr>
      <w:r>
        <w:rPr>
          <w:rFonts w:hint="eastAsia" w:hAnsi="宋体"/>
          <w:color w:val="auto"/>
          <w:sz w:val="21"/>
          <w:highlight w:val="none"/>
        </w:rPr>
        <w:t>28.2</w:t>
      </w:r>
      <w:bookmarkStart w:id="123" w:name="_28.3评标方法。本项目将按须知前附表规定的评标办法进行评标，具体评标"/>
      <w:bookmarkEnd w:id="123"/>
      <w:r>
        <w:rPr>
          <w:rFonts w:hint="eastAsia" w:hAnsi="宋体"/>
          <w:color w:val="auto"/>
          <w:sz w:val="21"/>
          <w:highlight w:val="none"/>
        </w:rPr>
        <w:t>评委表决。评标委员会成员对需要共同认定的事项存在争议的，应当按照少数服从多数的原则作出结论。</w:t>
      </w:r>
    </w:p>
    <w:p w14:paraId="1A82B7D8">
      <w:pPr>
        <w:pStyle w:val="235"/>
        <w:spacing w:line="360" w:lineRule="auto"/>
        <w:ind w:firstLine="420"/>
        <w:rPr>
          <w:rFonts w:hAnsi="宋体"/>
          <w:color w:val="auto"/>
          <w:sz w:val="21"/>
          <w:highlight w:val="none"/>
        </w:rPr>
      </w:pPr>
      <w:r>
        <w:rPr>
          <w:rFonts w:hint="eastAsia" w:hAnsi="宋体"/>
          <w:color w:val="auto"/>
          <w:sz w:val="21"/>
          <w:highlight w:val="none"/>
        </w:rPr>
        <w:t>28.</w:t>
      </w:r>
      <w:r>
        <w:rPr>
          <w:rFonts w:hAnsi="宋体"/>
          <w:color w:val="auto"/>
          <w:sz w:val="21"/>
          <w:highlight w:val="none"/>
        </w:rPr>
        <w:t>3</w:t>
      </w:r>
      <w:r>
        <w:rPr>
          <w:rFonts w:hint="eastAsia" w:hAnsi="宋体"/>
          <w:color w:val="auto"/>
          <w:sz w:val="21"/>
          <w:highlight w:val="none"/>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1B8F25E6">
      <w:pPr>
        <w:pStyle w:val="235"/>
        <w:spacing w:line="360" w:lineRule="auto"/>
        <w:ind w:firstLine="420"/>
        <w:rPr>
          <w:rFonts w:hint="eastAsia" w:hAnsi="宋体"/>
          <w:color w:val="auto"/>
          <w:sz w:val="21"/>
          <w:highlight w:val="none"/>
        </w:rPr>
      </w:pPr>
      <w:r>
        <w:rPr>
          <w:rFonts w:hint="eastAsia" w:hAnsi="宋体"/>
          <w:color w:val="auto"/>
          <w:sz w:val="21"/>
          <w:highlight w:val="none"/>
        </w:rPr>
        <w:t>2</w:t>
      </w:r>
      <w:r>
        <w:rPr>
          <w:rFonts w:hAnsi="宋体"/>
          <w:color w:val="auto"/>
          <w:sz w:val="21"/>
          <w:highlight w:val="none"/>
        </w:rPr>
        <w:t>8.4</w:t>
      </w:r>
      <w:r>
        <w:rPr>
          <w:rFonts w:hint="eastAsia" w:hAnsi="宋体"/>
          <w:color w:val="auto"/>
          <w:sz w:val="21"/>
          <w:highlight w:val="none"/>
        </w:rPr>
        <w:t>评标过程的监控。本项目电子评标过程实行网上留痕、全程录音、录像监控，</w:t>
      </w:r>
      <w:r>
        <w:rPr>
          <w:rFonts w:hint="eastAsia" w:hAnsi="宋体"/>
          <w:b/>
          <w:color w:val="auto"/>
          <w:sz w:val="21"/>
          <w:highlight w:val="none"/>
        </w:rPr>
        <w:t>投标人在评标过程中所进行的试图影响评标结果的不公正活动，可能导致其投标按无效处理。</w:t>
      </w:r>
    </w:p>
    <w:p w14:paraId="61E48FA5">
      <w:pPr>
        <w:pStyle w:val="202"/>
        <w:keepNext w:val="0"/>
        <w:keepLines w:val="0"/>
        <w:spacing w:before="0" w:after="0" w:line="360" w:lineRule="auto"/>
        <w:ind w:left="420"/>
        <w:rPr>
          <w:rFonts w:hint="eastAsia" w:ascii="黑体" w:hAnsi="黑体" w:eastAsia="黑体" w:cs="Times New Roman"/>
          <w:b/>
          <w:color w:val="auto"/>
          <w:sz w:val="24"/>
          <w:highlight w:val="none"/>
        </w:rPr>
      </w:pPr>
      <w:r>
        <w:rPr>
          <w:rFonts w:hint="eastAsia" w:ascii="黑体" w:hAnsi="黑体" w:eastAsia="黑体" w:cs="Times New Roman"/>
          <w:b/>
          <w:color w:val="auto"/>
          <w:sz w:val="24"/>
          <w:highlight w:val="none"/>
        </w:rPr>
        <w:t>29.评标方法及中标候选人推荐</w:t>
      </w:r>
    </w:p>
    <w:p w14:paraId="2614EEE6">
      <w:pPr>
        <w:pStyle w:val="235"/>
        <w:spacing w:line="360" w:lineRule="auto"/>
        <w:ind w:firstLine="420"/>
        <w:rPr>
          <w:rFonts w:hAnsi="宋体"/>
          <w:color w:val="auto"/>
          <w:sz w:val="21"/>
          <w:highlight w:val="none"/>
        </w:rPr>
      </w:pPr>
      <w:r>
        <w:rPr>
          <w:rFonts w:hint="eastAsia" w:hAnsi="宋体"/>
          <w:color w:val="auto"/>
          <w:sz w:val="21"/>
          <w:highlight w:val="none"/>
        </w:rPr>
        <w:t>2</w:t>
      </w:r>
      <w:r>
        <w:rPr>
          <w:rFonts w:hAnsi="宋体"/>
          <w:color w:val="auto"/>
          <w:sz w:val="21"/>
          <w:highlight w:val="none"/>
        </w:rPr>
        <w:t>9.1</w:t>
      </w:r>
      <w:r>
        <w:rPr>
          <w:rFonts w:hint="eastAsia" w:hAnsi="宋体"/>
          <w:color w:val="auto"/>
          <w:sz w:val="21"/>
          <w:highlight w:val="none"/>
        </w:rPr>
        <w:t>本项目的评标方法详见“投标人须知前附表”。</w:t>
      </w:r>
    </w:p>
    <w:p w14:paraId="3DB3942D">
      <w:pPr>
        <w:pStyle w:val="235"/>
        <w:spacing w:line="360" w:lineRule="auto"/>
        <w:ind w:firstLine="420"/>
        <w:rPr>
          <w:rFonts w:hAnsi="宋体"/>
          <w:color w:val="auto"/>
          <w:sz w:val="21"/>
          <w:highlight w:val="none"/>
        </w:rPr>
      </w:pPr>
      <w:r>
        <w:rPr>
          <w:rFonts w:hint="eastAsia" w:hAnsi="宋体"/>
          <w:color w:val="auto"/>
          <w:sz w:val="21"/>
          <w:highlight w:val="none"/>
        </w:rPr>
        <w:t>2</w:t>
      </w:r>
      <w:r>
        <w:rPr>
          <w:rFonts w:hAnsi="宋体"/>
          <w:color w:val="auto"/>
          <w:sz w:val="21"/>
          <w:highlight w:val="none"/>
        </w:rPr>
        <w:t>9.2</w:t>
      </w:r>
      <w:r>
        <w:rPr>
          <w:rFonts w:hAnsi="宋体" w:cs="宋体"/>
          <w:color w:val="auto"/>
          <w:sz w:val="21"/>
          <w:highlight w:val="none"/>
        </w:rPr>
        <w:t xml:space="preserve"> </w:t>
      </w:r>
      <w:r>
        <w:rPr>
          <w:rFonts w:hint="eastAsia" w:hAnsi="宋体" w:cs="宋体"/>
          <w:color w:val="auto"/>
          <w:sz w:val="21"/>
          <w:highlight w:val="none"/>
        </w:rPr>
        <w:t>商务/技术要求</w:t>
      </w:r>
      <w:r>
        <w:rPr>
          <w:rFonts w:hint="eastAsia" w:hAnsi="宋体"/>
          <w:color w:val="auto"/>
          <w:sz w:val="21"/>
          <w:highlight w:val="none"/>
        </w:rPr>
        <w:t>允许负偏离的条款数</w:t>
      </w:r>
      <w:r>
        <w:rPr>
          <w:rFonts w:hAnsi="宋体"/>
          <w:color w:val="auto"/>
          <w:sz w:val="21"/>
          <w:highlight w:val="none"/>
        </w:rPr>
        <w:t>详见</w:t>
      </w:r>
      <w:r>
        <w:rPr>
          <w:rFonts w:hint="eastAsia" w:hAnsi="宋体"/>
          <w:color w:val="auto"/>
          <w:sz w:val="21"/>
          <w:highlight w:val="none"/>
        </w:rPr>
        <w:t>“投标人须知前附表”。</w:t>
      </w:r>
    </w:p>
    <w:p w14:paraId="0ED27ECF">
      <w:pPr>
        <w:pStyle w:val="235"/>
        <w:spacing w:line="360" w:lineRule="auto"/>
        <w:ind w:firstLine="420"/>
        <w:rPr>
          <w:rFonts w:hint="eastAsia" w:hAnsi="宋体" w:cs="宋体"/>
          <w:color w:val="auto"/>
          <w:sz w:val="21"/>
          <w:highlight w:val="none"/>
        </w:rPr>
      </w:pPr>
      <w:r>
        <w:rPr>
          <w:rFonts w:hint="eastAsia" w:hAnsi="宋体"/>
          <w:color w:val="auto"/>
          <w:sz w:val="21"/>
          <w:highlight w:val="none"/>
        </w:rPr>
        <w:t>2</w:t>
      </w:r>
      <w:r>
        <w:rPr>
          <w:rFonts w:hAnsi="宋体"/>
          <w:color w:val="auto"/>
          <w:sz w:val="21"/>
          <w:highlight w:val="none"/>
        </w:rPr>
        <w:t>9.3</w:t>
      </w:r>
      <w:r>
        <w:rPr>
          <w:rFonts w:hAnsi="宋体" w:cs="宋体"/>
          <w:color w:val="auto"/>
          <w:sz w:val="21"/>
          <w:highlight w:val="none"/>
        </w:rPr>
        <w:t xml:space="preserve"> </w:t>
      </w:r>
      <w:r>
        <w:rPr>
          <w:rFonts w:hAnsi="宋体"/>
          <w:color w:val="auto"/>
          <w:sz w:val="21"/>
          <w:highlight w:val="none"/>
        </w:rPr>
        <w:t>中标候选人推荐数量详见</w:t>
      </w:r>
      <w:r>
        <w:rPr>
          <w:rFonts w:hint="eastAsia" w:hAnsi="宋体"/>
          <w:color w:val="auto"/>
          <w:sz w:val="21"/>
          <w:highlight w:val="none"/>
        </w:rPr>
        <w:t>“投标人须知前附表”。</w:t>
      </w:r>
    </w:p>
    <w:p w14:paraId="70A9632E">
      <w:pPr>
        <w:pStyle w:val="235"/>
        <w:spacing w:line="360" w:lineRule="auto"/>
        <w:ind w:firstLine="420"/>
        <w:rPr>
          <w:rFonts w:hint="eastAsia" w:hAnsi="宋体"/>
          <w:color w:val="auto"/>
          <w:sz w:val="21"/>
          <w:highlight w:val="none"/>
        </w:rPr>
      </w:pPr>
      <w:r>
        <w:rPr>
          <w:rFonts w:hint="eastAsia" w:hAnsi="宋体"/>
          <w:color w:val="auto"/>
          <w:sz w:val="21"/>
          <w:highlight w:val="none"/>
        </w:rPr>
        <w:t>29.</w:t>
      </w:r>
      <w:r>
        <w:rPr>
          <w:rFonts w:hAnsi="宋体"/>
          <w:color w:val="auto"/>
          <w:sz w:val="21"/>
          <w:highlight w:val="none"/>
        </w:rPr>
        <w:t>4</w:t>
      </w:r>
      <w:r>
        <w:rPr>
          <w:rFonts w:hint="eastAsia" w:hAnsi="宋体"/>
          <w:color w:val="auto"/>
          <w:sz w:val="21"/>
          <w:highlight w:val="none"/>
        </w:rPr>
        <w:t xml:space="preserve"> 电子交易活动的中止。采购过程中出现以下情形，导致电子交易平台无法正常运行，或者无法保证电子交易的公平、公正和安全时，采购代理机构可以中止电子交易活动：</w:t>
      </w:r>
    </w:p>
    <w:p w14:paraId="658AC009">
      <w:pPr>
        <w:pStyle w:val="235"/>
        <w:spacing w:line="360" w:lineRule="auto"/>
        <w:ind w:firstLine="420"/>
        <w:rPr>
          <w:rFonts w:hint="eastAsia" w:hAnsi="宋体"/>
          <w:color w:val="auto"/>
          <w:sz w:val="21"/>
          <w:highlight w:val="none"/>
        </w:rPr>
      </w:pPr>
      <w:r>
        <w:rPr>
          <w:rFonts w:hint="eastAsia" w:hAnsi="宋体"/>
          <w:color w:val="auto"/>
          <w:sz w:val="21"/>
          <w:highlight w:val="none"/>
        </w:rPr>
        <w:t xml:space="preserve">（1）电子交易平台发生故障而无法登录访问的； </w:t>
      </w:r>
    </w:p>
    <w:p w14:paraId="3CC74822">
      <w:pPr>
        <w:pStyle w:val="235"/>
        <w:spacing w:line="360" w:lineRule="auto"/>
        <w:ind w:firstLine="420"/>
        <w:rPr>
          <w:rFonts w:hint="eastAsia" w:hAnsi="宋体"/>
          <w:color w:val="auto"/>
          <w:sz w:val="21"/>
          <w:highlight w:val="none"/>
        </w:rPr>
      </w:pPr>
      <w:r>
        <w:rPr>
          <w:rFonts w:hint="eastAsia" w:hAnsi="宋体"/>
          <w:color w:val="auto"/>
          <w:sz w:val="21"/>
          <w:highlight w:val="none"/>
        </w:rPr>
        <w:t>（2）电子交易平台应用或数据库出现错误，不能进行正常操作的；</w:t>
      </w:r>
    </w:p>
    <w:p w14:paraId="0625C519">
      <w:pPr>
        <w:pStyle w:val="235"/>
        <w:spacing w:line="360" w:lineRule="auto"/>
        <w:ind w:firstLine="420"/>
        <w:rPr>
          <w:rFonts w:hint="eastAsia" w:hAnsi="宋体"/>
          <w:color w:val="auto"/>
          <w:sz w:val="21"/>
          <w:highlight w:val="none"/>
        </w:rPr>
      </w:pPr>
      <w:r>
        <w:rPr>
          <w:rFonts w:hint="eastAsia" w:hAnsi="宋体"/>
          <w:color w:val="auto"/>
          <w:sz w:val="21"/>
          <w:highlight w:val="none"/>
        </w:rPr>
        <w:t>（3）电子交易平台发现严重安全漏洞，有潜在泄密危险的；</w:t>
      </w:r>
    </w:p>
    <w:p w14:paraId="7CE92285">
      <w:pPr>
        <w:pStyle w:val="235"/>
        <w:spacing w:line="360" w:lineRule="auto"/>
        <w:ind w:firstLine="420"/>
        <w:rPr>
          <w:rFonts w:hint="eastAsia" w:hAnsi="宋体"/>
          <w:color w:val="auto"/>
          <w:sz w:val="21"/>
          <w:highlight w:val="none"/>
        </w:rPr>
      </w:pPr>
      <w:r>
        <w:rPr>
          <w:rFonts w:hint="eastAsia" w:hAnsi="宋体"/>
          <w:color w:val="auto"/>
          <w:sz w:val="21"/>
          <w:highlight w:val="none"/>
        </w:rPr>
        <w:t xml:space="preserve">（4）病毒发作导致不能进行正常操作的； </w:t>
      </w:r>
    </w:p>
    <w:p w14:paraId="150F17BE">
      <w:pPr>
        <w:pStyle w:val="235"/>
        <w:spacing w:line="360" w:lineRule="auto"/>
        <w:ind w:firstLine="420"/>
        <w:rPr>
          <w:rFonts w:hint="eastAsia" w:hAnsi="宋体"/>
          <w:color w:val="auto"/>
          <w:sz w:val="21"/>
          <w:highlight w:val="none"/>
        </w:rPr>
      </w:pPr>
      <w:r>
        <w:rPr>
          <w:rFonts w:hint="eastAsia" w:hAnsi="宋体"/>
          <w:color w:val="auto"/>
          <w:sz w:val="21"/>
          <w:highlight w:val="none"/>
        </w:rPr>
        <w:t>（5）其他无法保证电子交易的公平、公正和安全的情况。</w:t>
      </w:r>
    </w:p>
    <w:p w14:paraId="0D8DC0A4">
      <w:pPr>
        <w:pStyle w:val="235"/>
        <w:spacing w:line="360" w:lineRule="auto"/>
        <w:ind w:firstLine="420"/>
        <w:rPr>
          <w:rFonts w:hint="eastAsia" w:hAnsi="宋体"/>
          <w:color w:val="auto"/>
          <w:sz w:val="21"/>
          <w:highlight w:val="none"/>
        </w:rPr>
      </w:pPr>
      <w:r>
        <w:rPr>
          <w:rFonts w:hint="eastAsia" w:hAnsi="宋体"/>
          <w:color w:val="auto"/>
          <w:sz w:val="21"/>
          <w:highlight w:val="none"/>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08AB27A0">
      <w:pPr>
        <w:pStyle w:val="235"/>
        <w:spacing w:line="360" w:lineRule="auto"/>
        <w:ind w:firstLine="420"/>
        <w:rPr>
          <w:rFonts w:hAnsi="宋体"/>
          <w:color w:val="auto"/>
          <w:sz w:val="21"/>
          <w:highlight w:val="none"/>
        </w:rPr>
      </w:pPr>
      <w:r>
        <w:rPr>
          <w:rFonts w:hint="eastAsia" w:hAnsi="宋体"/>
          <w:color w:val="auto"/>
          <w:sz w:val="21"/>
          <w:highlight w:val="none"/>
        </w:rPr>
        <w:t>29.5出现下列情形之一的，应予废标：</w:t>
      </w:r>
    </w:p>
    <w:p w14:paraId="1F033D30">
      <w:pPr>
        <w:pStyle w:val="235"/>
        <w:spacing w:line="360" w:lineRule="auto"/>
        <w:ind w:firstLine="420"/>
        <w:rPr>
          <w:rFonts w:hint="eastAsia" w:hAnsi="宋体"/>
          <w:color w:val="auto"/>
          <w:sz w:val="21"/>
          <w:highlight w:val="none"/>
        </w:rPr>
      </w:pPr>
      <w:r>
        <w:rPr>
          <w:rFonts w:hint="eastAsia" w:hAnsi="宋体"/>
          <w:color w:val="auto"/>
          <w:sz w:val="21"/>
          <w:highlight w:val="none"/>
        </w:rPr>
        <w:t>（1）符合专业条件的供应商或者对招标文件作实质响应的供应商不足三家的；</w:t>
      </w:r>
    </w:p>
    <w:p w14:paraId="25133792">
      <w:pPr>
        <w:pStyle w:val="235"/>
        <w:spacing w:line="360" w:lineRule="auto"/>
        <w:ind w:firstLine="420"/>
        <w:rPr>
          <w:rFonts w:hint="eastAsia" w:hAnsi="宋体"/>
          <w:color w:val="auto"/>
          <w:sz w:val="21"/>
          <w:highlight w:val="none"/>
        </w:rPr>
      </w:pPr>
      <w:r>
        <w:rPr>
          <w:rFonts w:hint="eastAsia" w:hAnsi="宋体"/>
          <w:color w:val="auto"/>
          <w:sz w:val="21"/>
          <w:highlight w:val="none"/>
        </w:rPr>
        <w:t>（2）出现影响采购公正的违法、违规行为的；</w:t>
      </w:r>
    </w:p>
    <w:p w14:paraId="22006884">
      <w:pPr>
        <w:pStyle w:val="235"/>
        <w:spacing w:line="360" w:lineRule="auto"/>
        <w:ind w:firstLine="420"/>
        <w:rPr>
          <w:rFonts w:hint="eastAsia" w:hAnsi="宋体"/>
          <w:color w:val="auto"/>
          <w:sz w:val="21"/>
          <w:highlight w:val="none"/>
        </w:rPr>
      </w:pPr>
      <w:r>
        <w:rPr>
          <w:rFonts w:hint="eastAsia" w:hAnsi="宋体"/>
          <w:color w:val="auto"/>
          <w:sz w:val="21"/>
          <w:highlight w:val="none"/>
        </w:rPr>
        <w:t>（3）投标人的报价均超过了采购预算，采购人不能支付的；</w:t>
      </w:r>
    </w:p>
    <w:p w14:paraId="3AFA92FB">
      <w:pPr>
        <w:pStyle w:val="235"/>
        <w:spacing w:line="360" w:lineRule="auto"/>
        <w:ind w:firstLine="420"/>
        <w:rPr>
          <w:rFonts w:hint="eastAsia" w:hAnsi="宋体"/>
          <w:color w:val="auto"/>
          <w:sz w:val="21"/>
          <w:highlight w:val="none"/>
        </w:rPr>
      </w:pPr>
      <w:r>
        <w:rPr>
          <w:rFonts w:hint="eastAsia" w:hAnsi="宋体"/>
          <w:color w:val="auto"/>
          <w:sz w:val="21"/>
          <w:highlight w:val="none"/>
        </w:rPr>
        <w:t>（4）因重大变故，采购任务取消的。</w:t>
      </w:r>
    </w:p>
    <w:p w14:paraId="442DD2DC">
      <w:pPr>
        <w:pStyle w:val="235"/>
        <w:spacing w:line="360" w:lineRule="auto"/>
        <w:ind w:firstLine="420"/>
        <w:rPr>
          <w:rFonts w:hint="eastAsia" w:hAnsi="宋体"/>
          <w:color w:val="auto"/>
          <w:sz w:val="21"/>
          <w:highlight w:val="none"/>
        </w:rPr>
      </w:pPr>
      <w:r>
        <w:rPr>
          <w:rFonts w:hint="eastAsia" w:hAnsi="宋体"/>
          <w:color w:val="auto"/>
          <w:sz w:val="21"/>
          <w:highlight w:val="none"/>
        </w:rPr>
        <w:t>废标后，采购人应当将废标理由通知所有投标人。</w:t>
      </w:r>
    </w:p>
    <w:p w14:paraId="6C195835">
      <w:pPr>
        <w:pStyle w:val="235"/>
        <w:spacing w:line="360" w:lineRule="auto"/>
        <w:rPr>
          <w:rFonts w:hint="eastAsia" w:hAnsi="宋体"/>
          <w:color w:val="auto"/>
          <w:sz w:val="21"/>
          <w:highlight w:val="none"/>
        </w:rPr>
      </w:pPr>
    </w:p>
    <w:p w14:paraId="008D596A">
      <w:pPr>
        <w:pStyle w:val="200"/>
        <w:keepNext w:val="0"/>
        <w:keepLines w:val="0"/>
        <w:jc w:val="center"/>
        <w:rPr>
          <w:rFonts w:hint="eastAsia"/>
          <w:color w:val="auto"/>
          <w:highlight w:val="none"/>
        </w:rPr>
      </w:pPr>
      <w:bookmarkStart w:id="124" w:name="_Toc254970546"/>
      <w:bookmarkStart w:id="125" w:name="_Toc254970687"/>
      <w:r>
        <w:rPr>
          <w:rFonts w:hint="eastAsia"/>
          <w:color w:val="auto"/>
          <w:highlight w:val="none"/>
        </w:rPr>
        <w:t>七、</w:t>
      </w:r>
      <w:bookmarkEnd w:id="124"/>
      <w:bookmarkEnd w:id="125"/>
      <w:r>
        <w:rPr>
          <w:rFonts w:hint="eastAsia"/>
          <w:color w:val="auto"/>
          <w:highlight w:val="none"/>
        </w:rPr>
        <w:t>中标和合同</w:t>
      </w:r>
    </w:p>
    <w:p w14:paraId="3E5FCD77">
      <w:pPr>
        <w:pStyle w:val="202"/>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30</w:t>
      </w:r>
      <w:r>
        <w:rPr>
          <w:rFonts w:ascii="黑体" w:hAnsi="黑体" w:eastAsia="黑体"/>
          <w:color w:val="auto"/>
          <w:sz w:val="24"/>
          <w:highlight w:val="none"/>
        </w:rPr>
        <w:t xml:space="preserve"> </w:t>
      </w:r>
      <w:r>
        <w:rPr>
          <w:rFonts w:hint="eastAsia" w:ascii="黑体" w:hAnsi="黑体" w:eastAsia="黑体"/>
          <w:color w:val="auto"/>
          <w:sz w:val="24"/>
          <w:highlight w:val="none"/>
        </w:rPr>
        <w:t>确定中标供应商</w:t>
      </w:r>
    </w:p>
    <w:p w14:paraId="7C0ED52C">
      <w:pPr>
        <w:pStyle w:val="202"/>
        <w:keepNext w:val="0"/>
        <w:keepLines w:val="0"/>
        <w:spacing w:before="0" w:after="0" w:line="360" w:lineRule="auto"/>
        <w:ind w:firstLine="420"/>
        <w:rPr>
          <w:rFonts w:hint="eastAsia" w:ascii="宋体" w:hAnsi="宋体"/>
          <w:b w:val="0"/>
          <w:color w:val="auto"/>
          <w:sz w:val="21"/>
          <w:szCs w:val="21"/>
          <w:highlight w:val="none"/>
        </w:rPr>
      </w:pPr>
      <w:r>
        <w:rPr>
          <w:rFonts w:ascii="宋体" w:hAnsi="宋体"/>
          <w:b w:val="0"/>
          <w:color w:val="auto"/>
          <w:sz w:val="21"/>
          <w:szCs w:val="21"/>
          <w:highlight w:val="none"/>
        </w:rPr>
        <w:t>30.1</w:t>
      </w:r>
      <w:r>
        <w:rPr>
          <w:rFonts w:hint="eastAsia" w:ascii="宋体" w:hAnsi="宋体"/>
          <w:b w:val="0"/>
          <w:color w:val="auto"/>
          <w:sz w:val="21"/>
          <w:szCs w:val="21"/>
          <w:highlight w:val="none"/>
        </w:rPr>
        <w:t>采购代理机构在评标结束之日起2个工作日内将评标报告送采购人，采购人在收到评标报告之日起5个工作日内，在评标报告确定的中标候选人名单中按顺序确定中标供应商。中标候选人并列的，按照“投标人须知前附表”规定的方式确定中标供应商。采购人也可以事先授权评标委员会直接确定中标供应商。</w:t>
      </w:r>
    </w:p>
    <w:p w14:paraId="7EAB59FF">
      <w:pPr>
        <w:spacing w:line="360" w:lineRule="auto"/>
        <w:ind w:firstLine="420"/>
        <w:rPr>
          <w:rFonts w:hint="eastAsia" w:ascii="宋体" w:hAnsi="宋体" w:cs="Courier New"/>
          <w:color w:val="auto"/>
          <w:szCs w:val="21"/>
          <w:highlight w:val="none"/>
        </w:rPr>
      </w:pPr>
      <w:r>
        <w:rPr>
          <w:rFonts w:ascii="宋体" w:hAnsi="宋体" w:cs="Courier New"/>
          <w:color w:val="auto"/>
          <w:szCs w:val="21"/>
          <w:highlight w:val="none"/>
        </w:rPr>
        <w:t>30.2</w:t>
      </w:r>
      <w:r>
        <w:rPr>
          <w:rFonts w:hint="eastAsia" w:ascii="宋体" w:hAnsi="宋体" w:cs="Courier New"/>
          <w:color w:val="auto"/>
          <w:szCs w:val="21"/>
          <w:highlight w:val="none"/>
        </w:rPr>
        <w:t>采购人在收到评标报告5个工作日内未按评标报告推荐的中标候选人顺序确定中标供应商，又不能说明合法理由的，视同按评标报告推荐的顺序确定排名第一的中标候选人为中标供应商。</w:t>
      </w:r>
    </w:p>
    <w:p w14:paraId="58873F82">
      <w:pPr>
        <w:pStyle w:val="202"/>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31. 结果公告</w:t>
      </w:r>
    </w:p>
    <w:p w14:paraId="7D2078F9">
      <w:pPr>
        <w:pStyle w:val="202"/>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3</w:t>
      </w:r>
      <w:r>
        <w:rPr>
          <w:rFonts w:ascii="宋体" w:hAnsi="宋体"/>
          <w:b w:val="0"/>
          <w:color w:val="auto"/>
          <w:sz w:val="21"/>
          <w:szCs w:val="21"/>
          <w:highlight w:val="none"/>
        </w:rPr>
        <w:t>1.1</w:t>
      </w:r>
      <w:r>
        <w:rPr>
          <w:rFonts w:hint="eastAsia" w:ascii="宋体" w:hAnsi="宋体"/>
          <w:b w:val="0"/>
          <w:color w:val="auto"/>
          <w:sz w:val="21"/>
          <w:szCs w:val="21"/>
          <w:highlight w:val="none"/>
        </w:rPr>
        <w:t>采购人或者采购代理机构应当自中标供应商确定之日起2个工作日内，在省级以上财政部门指定的媒体上公告中标结果，招标文件应当随中标结果同时公告。采购人或者采购代理发出中标通知书前，应当对中标供应商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供应商。排名第二的中标候选人因前款规定的同样原因被取消中标资格的，采购人可以确定排名第三的中标候选人为中标供应商，以此类推。</w:t>
      </w:r>
    </w:p>
    <w:p w14:paraId="6B78F315">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以上信息查询记录及相关证据与招标文件一并保存。</w:t>
      </w:r>
    </w:p>
    <w:p w14:paraId="7DC2D252">
      <w:pPr>
        <w:pStyle w:val="202"/>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31.2中标供应商享受《政府采购促进中小企业发展管理办法》（财库〔2020〕46号）规定的中小企业扶持政策的，采购人、采购代理机构应当随中标结果公开中标供应商的《中小企业声明函》。</w:t>
      </w:r>
    </w:p>
    <w:p w14:paraId="48393E1C">
      <w:pPr>
        <w:pStyle w:val="202"/>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32.发出中标通知书</w:t>
      </w:r>
    </w:p>
    <w:p w14:paraId="0AB23080">
      <w:pPr>
        <w:pStyle w:val="202"/>
        <w:keepNext w:val="0"/>
        <w:keepLines w:val="0"/>
        <w:spacing w:before="0" w:after="0" w:line="360" w:lineRule="auto"/>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w:t>
      </w:r>
      <w:r>
        <w:rPr>
          <w:rFonts w:ascii="宋体" w:hAnsi="宋体"/>
          <w:b w:val="0"/>
          <w:color w:val="auto"/>
          <w:sz w:val="21"/>
          <w:szCs w:val="21"/>
          <w:highlight w:val="none"/>
        </w:rPr>
        <w:t xml:space="preserve">   </w:t>
      </w:r>
      <w:r>
        <w:rPr>
          <w:rFonts w:hint="eastAsia" w:ascii="宋体" w:hAnsi="宋体"/>
          <w:b w:val="0"/>
          <w:color w:val="auto"/>
          <w:sz w:val="21"/>
          <w:szCs w:val="21"/>
          <w:highlight w:val="none"/>
        </w:rPr>
        <w:t>在发布中标公告的同时，采购代理机构向中标供应商通过广西政府采购云平台发出电子中标通知书。对未通过资格审查的投标人，应当告知其未通过的原因；采用综合评分办法评审的，还应当告知未中标供应商本人的评审得分与排序。</w:t>
      </w:r>
    </w:p>
    <w:p w14:paraId="0E04203C">
      <w:pPr>
        <w:pStyle w:val="202"/>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33. 无义务解释未中标原因</w:t>
      </w:r>
    </w:p>
    <w:p w14:paraId="28C9974D">
      <w:pPr>
        <w:pStyle w:val="202"/>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采购代理机构无义务向未中标的投标人解释未中标原因。</w:t>
      </w:r>
    </w:p>
    <w:p w14:paraId="2C70A520">
      <w:pPr>
        <w:pStyle w:val="202"/>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34.合同授予标准</w:t>
      </w:r>
    </w:p>
    <w:p w14:paraId="3AC090D0">
      <w:pPr>
        <w:spacing w:line="360" w:lineRule="auto"/>
        <w:ind w:firstLine="420"/>
        <w:rPr>
          <w:rFonts w:hint="eastAsia" w:ascii="宋体" w:hAnsi="宋体"/>
          <w:color w:val="auto"/>
          <w:szCs w:val="21"/>
          <w:highlight w:val="none"/>
        </w:rPr>
      </w:pPr>
      <w:r>
        <w:rPr>
          <w:rFonts w:hint="eastAsia" w:ascii="宋体" w:hAnsi="宋体" w:cs="Courier New"/>
          <w:color w:val="auto"/>
          <w:szCs w:val="21"/>
          <w:highlight w:val="none"/>
        </w:rPr>
        <w:t>合同将授予被确定实质上响应招标文件要求，具备履行合同能力的中标供应商。</w:t>
      </w:r>
    </w:p>
    <w:p w14:paraId="0E806DBF">
      <w:pPr>
        <w:pStyle w:val="202"/>
        <w:keepNext w:val="0"/>
        <w:keepLines w:val="0"/>
        <w:spacing w:before="0" w:after="0" w:line="360" w:lineRule="auto"/>
        <w:ind w:firstLine="316"/>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35. 履约保证金</w:t>
      </w:r>
      <w:r>
        <w:rPr>
          <w:rFonts w:hint="eastAsia" w:ascii="宋体" w:hAnsi="宋体" w:eastAsia="宋体" w:cs="Times New Roman"/>
          <w:b/>
          <w:color w:val="auto"/>
          <w:sz w:val="21"/>
          <w:szCs w:val="21"/>
          <w:highlight w:val="none"/>
          <w:lang w:eastAsia="zh-CN"/>
        </w:rPr>
        <w:t>：</w:t>
      </w:r>
    </w:p>
    <w:p w14:paraId="36AC6931">
      <w:pPr>
        <w:pStyle w:val="202"/>
        <w:keepNext w:val="0"/>
        <w:keepLines w:val="0"/>
        <w:spacing w:before="0" w:after="0" w:line="360" w:lineRule="auto"/>
        <w:ind w:firstLine="315"/>
        <w:rPr>
          <w:rFonts w:hint="eastAsia" w:ascii="宋体" w:hAnsi="宋体"/>
          <w:b w:val="0"/>
          <w:color w:val="auto"/>
          <w:sz w:val="21"/>
          <w:szCs w:val="21"/>
          <w:highlight w:val="none"/>
        </w:rPr>
      </w:pPr>
      <w:r>
        <w:rPr>
          <w:rFonts w:ascii="宋体" w:hAnsi="宋体"/>
          <w:b w:val="0"/>
          <w:color w:val="auto"/>
          <w:sz w:val="21"/>
          <w:szCs w:val="21"/>
          <w:highlight w:val="none"/>
        </w:rPr>
        <w:t xml:space="preserve"> </w:t>
      </w:r>
      <w:r>
        <w:rPr>
          <w:rFonts w:hint="eastAsia" w:ascii="宋体" w:hAnsi="宋体"/>
          <w:b w:val="0"/>
          <w:color w:val="auto"/>
          <w:sz w:val="21"/>
          <w:szCs w:val="21"/>
          <w:highlight w:val="none"/>
        </w:rPr>
        <w:t>3</w:t>
      </w:r>
      <w:r>
        <w:rPr>
          <w:rFonts w:ascii="宋体" w:hAnsi="宋体"/>
          <w:b w:val="0"/>
          <w:color w:val="auto"/>
          <w:sz w:val="21"/>
          <w:szCs w:val="21"/>
          <w:highlight w:val="none"/>
        </w:rPr>
        <w:t>5</w:t>
      </w:r>
      <w:r>
        <w:rPr>
          <w:rFonts w:hint="eastAsia" w:ascii="宋体" w:hAnsi="宋体"/>
          <w:b w:val="0"/>
          <w:color w:val="auto"/>
          <w:sz w:val="21"/>
          <w:szCs w:val="21"/>
          <w:highlight w:val="none"/>
        </w:rPr>
        <w:t>.1 履约保证金的金额、提交方式、缴纳期限</w:t>
      </w:r>
      <w:r>
        <w:rPr>
          <w:rFonts w:hint="eastAsia" w:ascii="宋体" w:hAnsi="宋体"/>
          <w:b w:val="0"/>
          <w:color w:val="auto"/>
          <w:sz w:val="21"/>
          <w:szCs w:val="21"/>
          <w:highlight w:val="none"/>
          <w:lang w:eastAsia="zh-CN"/>
        </w:rPr>
        <w:t>、</w:t>
      </w:r>
      <w:r>
        <w:rPr>
          <w:rFonts w:hint="eastAsia" w:ascii="宋体" w:hAnsi="宋体"/>
          <w:b w:val="0"/>
          <w:color w:val="auto"/>
          <w:sz w:val="21"/>
          <w:szCs w:val="21"/>
          <w:highlight w:val="none"/>
        </w:rPr>
        <w:t>退付的时间和条件详见 “投标人须知前附表”。中标人未按规定提交履约保证金的，视为拒绝与采购人签订合同。</w:t>
      </w:r>
    </w:p>
    <w:p w14:paraId="7DBCD862">
      <w:pPr>
        <w:pStyle w:val="202"/>
        <w:keepNext w:val="0"/>
        <w:keepLines w:val="0"/>
        <w:spacing w:before="0" w:after="0" w:line="360" w:lineRule="auto"/>
        <w:ind w:firstLine="316"/>
        <w:rPr>
          <w:rFonts w:hint="eastAsia"/>
          <w:color w:val="auto"/>
          <w:highlight w:val="none"/>
        </w:rPr>
      </w:pPr>
      <w:r>
        <w:rPr>
          <w:rFonts w:hint="eastAsia" w:ascii="宋体" w:hAnsi="宋体"/>
          <w:color w:val="auto"/>
          <w:sz w:val="21"/>
          <w:szCs w:val="21"/>
          <w:highlight w:val="none"/>
        </w:rPr>
        <w:t xml:space="preserve"> </w:t>
      </w:r>
      <w:r>
        <w:rPr>
          <w:rFonts w:hint="eastAsia" w:ascii="宋体" w:hAnsi="宋体"/>
          <w:b w:val="0"/>
          <w:bCs/>
          <w:color w:val="auto"/>
          <w:sz w:val="21"/>
          <w:szCs w:val="21"/>
          <w:highlight w:val="none"/>
        </w:rPr>
        <w:t>35.2在履约保证金退还日期前，若中标人的开户名称、开户银行、账号有变动的，请以书面形式通知履约保证金收取单位，否则由此产生的后果由中标人自行承担。</w:t>
      </w:r>
    </w:p>
    <w:p w14:paraId="3D6D4F0F">
      <w:pPr>
        <w:pStyle w:val="202"/>
        <w:keepNext w:val="0"/>
        <w:keepLines w:val="0"/>
        <w:spacing w:before="0" w:after="0" w:line="360" w:lineRule="auto"/>
        <w:ind w:firstLine="316"/>
        <w:rPr>
          <w:rFonts w:hint="eastAsia" w:ascii="宋体" w:hAnsi="宋体" w:eastAsia="宋体" w:cs="Times New Roman"/>
          <w:b/>
          <w:color w:val="auto"/>
          <w:sz w:val="21"/>
          <w:szCs w:val="21"/>
          <w:highlight w:val="none"/>
        </w:rPr>
      </w:pPr>
      <w:bookmarkStart w:id="126" w:name="_39.1中标人须于签订合同前按本须知前附表规定的金额转账或电汇到指定账"/>
      <w:bookmarkEnd w:id="126"/>
      <w:r>
        <w:rPr>
          <w:rFonts w:hint="eastAsia" w:ascii="宋体" w:hAnsi="宋体" w:eastAsia="宋体" w:cs="Times New Roman"/>
          <w:b/>
          <w:color w:val="auto"/>
          <w:sz w:val="21"/>
          <w:szCs w:val="21"/>
          <w:highlight w:val="none"/>
        </w:rPr>
        <w:t>36.签订合同</w:t>
      </w:r>
    </w:p>
    <w:p w14:paraId="57144B0E">
      <w:pPr>
        <w:pStyle w:val="202"/>
        <w:keepNext w:val="0"/>
        <w:keepLines w:val="0"/>
        <w:spacing w:before="0" w:after="0" w:line="360" w:lineRule="auto"/>
        <w:ind w:firstLine="316"/>
        <w:rPr>
          <w:rFonts w:hint="eastAsia" w:ascii="宋体" w:hAnsi="宋体"/>
          <w:b w:val="0"/>
          <w:color w:val="auto"/>
          <w:sz w:val="21"/>
          <w:szCs w:val="21"/>
          <w:highlight w:val="none"/>
        </w:rPr>
      </w:pPr>
      <w:bookmarkStart w:id="127" w:name="_40.1投标人接到中标通知书后，按须知前附表规定向采购人出示相关资格证"/>
      <w:bookmarkEnd w:id="127"/>
      <w:r>
        <w:rPr>
          <w:rFonts w:hint="eastAsia" w:ascii="宋体" w:hAnsi="宋体"/>
          <w:color w:val="auto"/>
          <w:sz w:val="21"/>
          <w:szCs w:val="21"/>
          <w:highlight w:val="none"/>
        </w:rPr>
        <w:t>36.1签订电子采购合同：中标供应商领取电子中标通知书后，在</w:t>
      </w:r>
      <w:r>
        <w:rPr>
          <w:rFonts w:hint="eastAsia" w:ascii="宋体" w:hAnsi="宋体"/>
          <w:color w:val="auto"/>
          <w:sz w:val="21"/>
          <w:szCs w:val="21"/>
          <w:highlight w:val="none"/>
          <w:lang w:val="zh-CN"/>
        </w:rPr>
        <w:t>规定的日期、时间、地点，由法定代表人或其授权代表与采购人代表签订电子采购合同。如中标供应商为联合体的，由联合体成员各方法定代表人或其授权代表与采购人代表签订合同。</w:t>
      </w:r>
    </w:p>
    <w:p w14:paraId="19730971">
      <w:pPr>
        <w:pStyle w:val="202"/>
        <w:keepNext w:val="0"/>
        <w:keepLines w:val="0"/>
        <w:numPr>
          <w:ilvl w:val="0"/>
          <w:numId w:val="0"/>
        </w:numPr>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36.2签订合同时间：按中标通知书规定的时间与采购人签订合同。</w:t>
      </w:r>
    </w:p>
    <w:p w14:paraId="63742FCE">
      <w:pPr>
        <w:pStyle w:val="202"/>
        <w:keepNext w:val="0"/>
        <w:keepLines w:val="0"/>
        <w:spacing w:before="0" w:after="0" w:line="360" w:lineRule="auto"/>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36.</w:t>
      </w:r>
      <w:r>
        <w:rPr>
          <w:rFonts w:ascii="宋体" w:hAnsi="宋体"/>
          <w:b w:val="0"/>
          <w:color w:val="auto"/>
          <w:sz w:val="21"/>
          <w:szCs w:val="21"/>
          <w:highlight w:val="none"/>
        </w:rPr>
        <w:t>3</w:t>
      </w:r>
      <w:r>
        <w:rPr>
          <w:rFonts w:hint="eastAsia" w:ascii="宋体" w:hAnsi="宋体"/>
          <w:b w:val="0"/>
          <w:color w:val="auto"/>
          <w:sz w:val="21"/>
          <w:szCs w:val="21"/>
          <w:highlight w:val="none"/>
        </w:rPr>
        <w:t>中标供应商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09C88012">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35D02874">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36.5采购人或中标供应商不得单方面向合同另一方提出任何招标文件没有约定的条件或不合理的要求，作为签订合同的条件；也不得协商另行订立背离招标文件和合同实质性内容的协议。</w:t>
      </w:r>
    </w:p>
    <w:p w14:paraId="7DEEDDD7">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36.6</w:t>
      </w:r>
      <w:r>
        <w:rPr>
          <w:rFonts w:hint="eastAsia" w:ascii="宋体" w:hAnsi="宋体" w:cs="仿宋_GB2312"/>
          <w:color w:val="auto"/>
          <w:szCs w:val="21"/>
          <w:highlight w:val="none"/>
        </w:rPr>
        <w:t>如签订合同并生效后，供应商无故拒绝或延期，除按照合同条款处理外，将承担相应的法律责任。</w:t>
      </w:r>
    </w:p>
    <w:p w14:paraId="7326F56E">
      <w:pPr>
        <w:spacing w:line="360" w:lineRule="auto"/>
        <w:ind w:firstLine="420"/>
        <w:rPr>
          <w:rFonts w:hint="eastAsia" w:ascii="宋体" w:hAnsi="宋体" w:cs="宋体"/>
          <w:color w:val="auto"/>
          <w:szCs w:val="21"/>
          <w:highlight w:val="none"/>
        </w:rPr>
      </w:pPr>
      <w:r>
        <w:rPr>
          <w:rFonts w:hint="eastAsia" w:ascii="宋体" w:hAnsi="宋体"/>
          <w:color w:val="auto"/>
          <w:szCs w:val="21"/>
          <w:highlight w:val="none"/>
        </w:rPr>
        <w:t>36.7</w:t>
      </w:r>
      <w:r>
        <w:rPr>
          <w:rFonts w:hint="eastAsia" w:ascii="宋体" w:hAnsi="宋体" w:cs="宋体"/>
          <w:color w:val="auto"/>
          <w:szCs w:val="21"/>
          <w:highlight w:val="none"/>
        </w:rPr>
        <w:t>政府采购合同履行中，采购人需追加与合同标的相同的货物、工程或者服务的，在不改变合同其他条款的前提下，可以与供应商协商签订补充合同，但所有补充合同的采购金额不得超过原合同采购金额的10%。</w:t>
      </w:r>
    </w:p>
    <w:p w14:paraId="65DF619B">
      <w:pPr>
        <w:spacing w:line="360" w:lineRule="auto"/>
        <w:ind w:firstLine="420"/>
        <w:rPr>
          <w:rFonts w:hint="eastAsia" w:ascii="宋体" w:hAnsi="宋体"/>
          <w:color w:val="auto"/>
          <w:szCs w:val="21"/>
          <w:highlight w:val="none"/>
        </w:rPr>
      </w:pPr>
      <w:r>
        <w:rPr>
          <w:rFonts w:hint="eastAsia" w:ascii="宋体" w:hAnsi="宋体" w:cs="宋体"/>
          <w:color w:val="auto"/>
          <w:szCs w:val="21"/>
          <w:highlight w:val="none"/>
        </w:rPr>
        <w:t>36.8供应商可凭中标（成交）通知书或政府采购合同等在内的相关材料、信息，通过中征应收账款融资服务平台向银行业金融机构在线申请“政采贷”融资。</w:t>
      </w:r>
    </w:p>
    <w:p w14:paraId="774C508B">
      <w:pPr>
        <w:pStyle w:val="202"/>
        <w:keepNext w:val="0"/>
        <w:keepLines w:val="0"/>
        <w:spacing w:before="0" w:after="0" w:line="360" w:lineRule="auto"/>
        <w:ind w:left="420"/>
        <w:rPr>
          <w:rFonts w:hint="eastAsia" w:ascii="黑体" w:hAnsi="黑体" w:eastAsia="黑体"/>
          <w:color w:val="auto"/>
          <w:sz w:val="24"/>
          <w:highlight w:val="none"/>
        </w:rPr>
      </w:pPr>
      <w:bookmarkStart w:id="128" w:name="_41.政府采购合同公告"/>
      <w:bookmarkEnd w:id="128"/>
      <w:r>
        <w:rPr>
          <w:rFonts w:hint="eastAsia" w:ascii="黑体" w:hAnsi="黑体" w:eastAsia="黑体"/>
          <w:color w:val="auto"/>
          <w:sz w:val="24"/>
          <w:highlight w:val="none"/>
        </w:rPr>
        <w:t>37.政府采购合同公告</w:t>
      </w:r>
    </w:p>
    <w:p w14:paraId="61AE7C9B">
      <w:pPr>
        <w:pStyle w:val="235"/>
        <w:spacing w:line="360" w:lineRule="auto"/>
        <w:ind w:firstLine="420"/>
        <w:rPr>
          <w:rFonts w:hint="eastAsia" w:hAnsi="宋体"/>
          <w:color w:val="auto"/>
          <w:sz w:val="21"/>
          <w:highlight w:val="none"/>
        </w:rPr>
      </w:pPr>
      <w:r>
        <w:rPr>
          <w:rFonts w:hint="eastAsia" w:hAnsi="宋体"/>
          <w:color w:val="auto"/>
          <w:sz w:val="21"/>
          <w:highlight w:val="none"/>
        </w:rPr>
        <w:t>采购人或者受托采购代理机构应当自政府采购合同签订之日起2个工作日内，将政府采购合同在省级以上人民政府财政部门指定的媒体上公告，</w:t>
      </w:r>
      <w:r>
        <w:rPr>
          <w:rFonts w:hAnsi="宋体"/>
          <w:color w:val="auto"/>
          <w:sz w:val="21"/>
          <w:highlight w:val="none"/>
        </w:rPr>
        <w:t>但政府采购合同中涉及国家秘密、商业秘密的内容除外。</w:t>
      </w:r>
    </w:p>
    <w:p w14:paraId="22108185">
      <w:pPr>
        <w:pStyle w:val="202"/>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w:t>
      </w:r>
      <w:r>
        <w:rPr>
          <w:rFonts w:ascii="黑体" w:hAnsi="黑体" w:eastAsia="黑体"/>
          <w:color w:val="auto"/>
          <w:sz w:val="24"/>
          <w:highlight w:val="none"/>
        </w:rPr>
        <w:t>8.</w:t>
      </w:r>
      <w:r>
        <w:rPr>
          <w:rFonts w:hint="eastAsia" w:ascii="黑体" w:hAnsi="黑体" w:eastAsia="黑体"/>
          <w:color w:val="auto"/>
          <w:sz w:val="24"/>
          <w:highlight w:val="none"/>
        </w:rPr>
        <w:t xml:space="preserve"> 询问、质疑和投诉</w:t>
      </w:r>
    </w:p>
    <w:p w14:paraId="3D85BC4B">
      <w:pPr>
        <w:pStyle w:val="203"/>
        <w:spacing w:line="360" w:lineRule="auto"/>
        <w:rPr>
          <w:rFonts w:hint="eastAsia" w:ascii="宋体" w:hAnsi="宋体"/>
          <w:color w:val="auto"/>
          <w:szCs w:val="21"/>
          <w:highlight w:val="none"/>
        </w:rPr>
      </w:pPr>
      <w:r>
        <w:rPr>
          <w:rFonts w:ascii="宋体" w:hAnsi="宋体"/>
          <w:color w:val="auto"/>
          <w:szCs w:val="21"/>
          <w:highlight w:val="none"/>
        </w:rPr>
        <w:t>38.1</w:t>
      </w:r>
      <w:r>
        <w:rPr>
          <w:rFonts w:hint="eastAsia" w:ascii="宋体" w:hAnsi="宋体"/>
          <w:color w:val="auto"/>
          <w:szCs w:val="21"/>
          <w:highlight w:val="none"/>
        </w:rPr>
        <w:t>供应商对政府采购活动事项有疑问的，可以向采购人提出询问，采购人或者采购代理机构应当在3个工作日内对供应商依法提出的询问作出答复，但答复的内容不得涉及商业秘密。</w:t>
      </w:r>
    </w:p>
    <w:p w14:paraId="6CF2F676">
      <w:pPr>
        <w:pStyle w:val="202"/>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w:t>
      </w:r>
      <w:r>
        <w:rPr>
          <w:rFonts w:ascii="宋体" w:hAnsi="宋体"/>
          <w:b w:val="0"/>
          <w:color w:val="auto"/>
          <w:sz w:val="21"/>
          <w:szCs w:val="21"/>
          <w:highlight w:val="none"/>
        </w:rPr>
        <w:t>38</w:t>
      </w:r>
      <w:r>
        <w:rPr>
          <w:rFonts w:hint="eastAsia" w:ascii="宋体" w:hAnsi="宋体"/>
          <w:b w:val="0"/>
          <w:color w:val="auto"/>
          <w:sz w:val="21"/>
          <w:szCs w:val="21"/>
          <w:highlight w:val="none"/>
        </w:rPr>
        <w:t>.</w:t>
      </w:r>
      <w:r>
        <w:rPr>
          <w:rFonts w:ascii="宋体" w:hAnsi="宋体"/>
          <w:b w:val="0"/>
          <w:color w:val="auto"/>
          <w:sz w:val="21"/>
          <w:szCs w:val="21"/>
          <w:highlight w:val="none"/>
        </w:rPr>
        <w:t>2</w:t>
      </w:r>
      <w:r>
        <w:rPr>
          <w:rFonts w:hint="eastAsia" w:ascii="宋体" w:hAnsi="宋体"/>
          <w:b w:val="0"/>
          <w:color w:val="auto"/>
          <w:sz w:val="21"/>
          <w:szCs w:val="21"/>
          <w:highlight w:val="none"/>
        </w:rPr>
        <w:t xml:space="preserve">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7349613C">
      <w:pPr>
        <w:pStyle w:val="235"/>
        <w:spacing w:line="360" w:lineRule="auto"/>
        <w:ind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1</w:t>
      </w:r>
      <w:r>
        <w:rPr>
          <w:rFonts w:hAnsi="宋体"/>
          <w:color w:val="auto"/>
          <w:sz w:val="21"/>
          <w:highlight w:val="none"/>
        </w:rPr>
        <w:t>）对可以质疑的</w:t>
      </w:r>
      <w:r>
        <w:rPr>
          <w:rFonts w:hint="eastAsia" w:hAnsi="宋体"/>
          <w:color w:val="auto"/>
          <w:sz w:val="21"/>
          <w:highlight w:val="none"/>
        </w:rPr>
        <w:t>招标</w:t>
      </w:r>
      <w:r>
        <w:rPr>
          <w:rFonts w:hAnsi="宋体"/>
          <w:color w:val="auto"/>
          <w:sz w:val="21"/>
          <w:highlight w:val="none"/>
        </w:rPr>
        <w:t>文件提出质疑的，为收到</w:t>
      </w:r>
      <w:r>
        <w:rPr>
          <w:rFonts w:hint="eastAsia" w:hAnsi="宋体"/>
          <w:color w:val="auto"/>
          <w:sz w:val="21"/>
          <w:highlight w:val="none"/>
        </w:rPr>
        <w:t>招标</w:t>
      </w:r>
      <w:r>
        <w:rPr>
          <w:rFonts w:hAnsi="宋体"/>
          <w:color w:val="auto"/>
          <w:sz w:val="21"/>
          <w:highlight w:val="none"/>
        </w:rPr>
        <w:t>文件之日</w:t>
      </w:r>
      <w:r>
        <w:rPr>
          <w:rFonts w:hint="eastAsia" w:hAnsi="宋体"/>
          <w:color w:val="auto"/>
          <w:sz w:val="21"/>
          <w:highlight w:val="none"/>
        </w:rPr>
        <w:t>或者招标文件公告期限届满之日</w:t>
      </w:r>
      <w:r>
        <w:rPr>
          <w:rFonts w:hAnsi="宋体"/>
          <w:color w:val="auto"/>
          <w:sz w:val="21"/>
          <w:highlight w:val="none"/>
        </w:rPr>
        <w:t>；</w:t>
      </w:r>
    </w:p>
    <w:p w14:paraId="73B485C2">
      <w:pPr>
        <w:pStyle w:val="235"/>
        <w:spacing w:line="360" w:lineRule="auto"/>
        <w:ind w:firstLine="420"/>
        <w:rPr>
          <w:rFonts w:hint="eastAsia" w:hAnsi="宋体"/>
          <w:color w:val="auto"/>
          <w:sz w:val="21"/>
          <w:highlight w:val="none"/>
        </w:rPr>
      </w:pPr>
      <w:r>
        <w:rPr>
          <w:rFonts w:hAnsi="宋体"/>
          <w:color w:val="auto"/>
          <w:sz w:val="21"/>
          <w:highlight w:val="none"/>
        </w:rPr>
        <w:t>（</w:t>
      </w:r>
      <w:r>
        <w:rPr>
          <w:rFonts w:hint="eastAsia" w:hAnsi="宋体"/>
          <w:color w:val="auto"/>
          <w:sz w:val="21"/>
          <w:highlight w:val="none"/>
        </w:rPr>
        <w:t>2</w:t>
      </w:r>
      <w:r>
        <w:rPr>
          <w:rFonts w:hAnsi="宋体"/>
          <w:color w:val="auto"/>
          <w:sz w:val="21"/>
          <w:highlight w:val="none"/>
        </w:rPr>
        <w:t>）对</w:t>
      </w:r>
      <w:r>
        <w:rPr>
          <w:rFonts w:hint="eastAsia" w:hAnsi="宋体"/>
          <w:color w:val="auto"/>
          <w:sz w:val="21"/>
          <w:highlight w:val="none"/>
        </w:rPr>
        <w:t>采购</w:t>
      </w:r>
      <w:r>
        <w:rPr>
          <w:rFonts w:hAnsi="宋体"/>
          <w:color w:val="auto"/>
          <w:sz w:val="21"/>
          <w:highlight w:val="none"/>
        </w:rPr>
        <w:t>过程提出质疑的，为各采购程序环节结束之日；</w:t>
      </w:r>
    </w:p>
    <w:p w14:paraId="213640BF">
      <w:pPr>
        <w:pStyle w:val="235"/>
        <w:spacing w:line="360" w:lineRule="auto"/>
        <w:ind w:firstLine="420"/>
        <w:rPr>
          <w:rFonts w:hint="eastAsia" w:hAnsi="宋体"/>
          <w:bCs/>
          <w:color w:val="auto"/>
          <w:sz w:val="21"/>
          <w:highlight w:val="none"/>
        </w:rPr>
      </w:pPr>
      <w:r>
        <w:rPr>
          <w:rFonts w:hAnsi="宋体"/>
          <w:color w:val="auto"/>
          <w:sz w:val="21"/>
          <w:highlight w:val="none"/>
        </w:rPr>
        <w:t>（</w:t>
      </w:r>
      <w:r>
        <w:rPr>
          <w:rFonts w:hint="eastAsia" w:hAnsi="宋体"/>
          <w:color w:val="auto"/>
          <w:sz w:val="21"/>
          <w:highlight w:val="none"/>
        </w:rPr>
        <w:t>3</w:t>
      </w:r>
      <w:r>
        <w:rPr>
          <w:rFonts w:hAnsi="宋体"/>
          <w:color w:val="auto"/>
          <w:sz w:val="21"/>
          <w:highlight w:val="none"/>
        </w:rPr>
        <w:t>）对中标结果提出质疑的，为中标结果公告期限届满之日。</w:t>
      </w:r>
    </w:p>
    <w:p w14:paraId="77968A34">
      <w:pPr>
        <w:pStyle w:val="202"/>
        <w:keepNext w:val="0"/>
        <w:keepLines w:val="0"/>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w:t>
      </w:r>
      <w:r>
        <w:rPr>
          <w:rFonts w:ascii="宋体" w:hAnsi="宋体"/>
          <w:b w:val="0"/>
          <w:color w:val="auto"/>
          <w:sz w:val="21"/>
          <w:szCs w:val="21"/>
          <w:highlight w:val="none"/>
        </w:rPr>
        <w:t>38</w:t>
      </w:r>
      <w:r>
        <w:rPr>
          <w:rFonts w:hint="eastAsia" w:ascii="宋体" w:hAnsi="宋体"/>
          <w:b w:val="0"/>
          <w:color w:val="auto"/>
          <w:sz w:val="21"/>
          <w:szCs w:val="21"/>
          <w:highlight w:val="none"/>
        </w:rPr>
        <w:t>.</w:t>
      </w:r>
      <w:r>
        <w:rPr>
          <w:rFonts w:ascii="宋体" w:hAnsi="宋体"/>
          <w:b w:val="0"/>
          <w:color w:val="auto"/>
          <w:sz w:val="21"/>
          <w:szCs w:val="21"/>
          <w:highlight w:val="none"/>
        </w:rPr>
        <w:t>3</w:t>
      </w:r>
      <w:r>
        <w:rPr>
          <w:rFonts w:hint="eastAsia" w:ascii="宋体" w:hAnsi="宋体"/>
          <w:b w:val="0"/>
          <w:color w:val="auto"/>
          <w:sz w:val="21"/>
          <w:szCs w:val="21"/>
          <w:highlight w:val="none"/>
        </w:rPr>
        <w:t xml:space="preserve"> </w:t>
      </w:r>
      <w:r>
        <w:rPr>
          <w:rFonts w:hAnsi="宋体"/>
          <w:b w:val="0"/>
          <w:bCs/>
          <w:color w:val="auto"/>
          <w:sz w:val="21"/>
          <w:highlight w:val="none"/>
        </w:rPr>
        <w:t>供应商提出质疑应当提交质疑函和必要的证明材料</w:t>
      </w:r>
      <w:r>
        <w:rPr>
          <w:rFonts w:hint="eastAsia" w:hAnsi="宋体"/>
          <w:b w:val="0"/>
          <w:bCs/>
          <w:color w:val="auto"/>
          <w:sz w:val="21"/>
          <w:highlight w:val="none"/>
        </w:rPr>
        <w:t>，</w:t>
      </w:r>
      <w:r>
        <w:rPr>
          <w:rFonts w:hAnsi="宋体"/>
          <w:b w:val="0"/>
          <w:bCs/>
          <w:color w:val="auto"/>
          <w:sz w:val="21"/>
          <w:highlight w:val="none"/>
        </w:rPr>
        <w:t>针对同一采购程序环节的质疑</w:t>
      </w:r>
      <w:r>
        <w:rPr>
          <w:rFonts w:hint="eastAsia" w:hAnsi="宋体"/>
          <w:b w:val="0"/>
          <w:bCs/>
          <w:color w:val="auto"/>
          <w:sz w:val="21"/>
          <w:highlight w:val="none"/>
        </w:rPr>
        <w:t>必须</w:t>
      </w:r>
      <w:r>
        <w:rPr>
          <w:rFonts w:hAnsi="宋体"/>
          <w:b w:val="0"/>
          <w:bCs/>
          <w:color w:val="auto"/>
          <w:sz w:val="21"/>
          <w:highlight w:val="none"/>
        </w:rPr>
        <w:t>在法定质疑期内一次性提出。质疑函应当包括下列内容</w:t>
      </w:r>
      <w:r>
        <w:rPr>
          <w:rFonts w:hint="eastAsia" w:hAnsi="宋体"/>
          <w:b w:val="0"/>
          <w:bCs/>
          <w:color w:val="auto"/>
          <w:sz w:val="21"/>
          <w:highlight w:val="none"/>
        </w:rPr>
        <w:t>（质疑函格式后附）</w:t>
      </w:r>
      <w:r>
        <w:rPr>
          <w:rFonts w:hAnsi="宋体"/>
          <w:b w:val="0"/>
          <w:bCs/>
          <w:color w:val="auto"/>
          <w:sz w:val="21"/>
          <w:highlight w:val="none"/>
        </w:rPr>
        <w:t>：</w:t>
      </w:r>
    </w:p>
    <w:p w14:paraId="54F8AD31">
      <w:pPr>
        <w:pStyle w:val="235"/>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1</w:t>
      </w:r>
      <w:r>
        <w:rPr>
          <w:rFonts w:hAnsi="宋体"/>
          <w:bCs/>
          <w:color w:val="auto"/>
          <w:sz w:val="21"/>
          <w:highlight w:val="none"/>
        </w:rPr>
        <w:t>）供应商的姓名或者名称、地址、邮编、联系人及联系电话；</w:t>
      </w:r>
    </w:p>
    <w:p w14:paraId="34E6E2D7">
      <w:pPr>
        <w:pStyle w:val="235"/>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2</w:t>
      </w:r>
      <w:r>
        <w:rPr>
          <w:rFonts w:hAnsi="宋体"/>
          <w:bCs/>
          <w:color w:val="auto"/>
          <w:sz w:val="21"/>
          <w:highlight w:val="none"/>
        </w:rPr>
        <w:t>）质疑项目的名称、编号；</w:t>
      </w:r>
    </w:p>
    <w:p w14:paraId="03BE721A">
      <w:pPr>
        <w:pStyle w:val="235"/>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3</w:t>
      </w:r>
      <w:r>
        <w:rPr>
          <w:rFonts w:hAnsi="宋体"/>
          <w:bCs/>
          <w:color w:val="auto"/>
          <w:sz w:val="21"/>
          <w:highlight w:val="none"/>
        </w:rPr>
        <w:t>）具体、明确的质疑事项和与质疑事项相关的请求；</w:t>
      </w:r>
    </w:p>
    <w:p w14:paraId="33EFD775">
      <w:pPr>
        <w:pStyle w:val="235"/>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4</w:t>
      </w:r>
      <w:r>
        <w:rPr>
          <w:rFonts w:hAnsi="宋体"/>
          <w:bCs/>
          <w:color w:val="auto"/>
          <w:sz w:val="21"/>
          <w:highlight w:val="none"/>
        </w:rPr>
        <w:t>）事实依据；</w:t>
      </w:r>
    </w:p>
    <w:p w14:paraId="2E86BFCC">
      <w:pPr>
        <w:pStyle w:val="235"/>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5</w:t>
      </w:r>
      <w:r>
        <w:rPr>
          <w:rFonts w:hAnsi="宋体"/>
          <w:bCs/>
          <w:color w:val="auto"/>
          <w:sz w:val="21"/>
          <w:highlight w:val="none"/>
        </w:rPr>
        <w:t>）必要的法律依据；</w:t>
      </w:r>
    </w:p>
    <w:p w14:paraId="74FE0D82">
      <w:pPr>
        <w:pStyle w:val="235"/>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6</w:t>
      </w:r>
      <w:r>
        <w:rPr>
          <w:rFonts w:hAnsi="宋体"/>
          <w:bCs/>
          <w:color w:val="auto"/>
          <w:sz w:val="21"/>
          <w:highlight w:val="none"/>
        </w:rPr>
        <w:t>）提出质疑的日期。</w:t>
      </w:r>
    </w:p>
    <w:p w14:paraId="45D25FC2">
      <w:pPr>
        <w:pStyle w:val="235"/>
        <w:spacing w:line="360" w:lineRule="auto"/>
        <w:ind w:firstLine="420"/>
        <w:rPr>
          <w:rFonts w:hint="eastAsia" w:hAnsi="宋体"/>
          <w:bCs/>
          <w:color w:val="auto"/>
          <w:sz w:val="21"/>
          <w:highlight w:val="none"/>
        </w:rPr>
      </w:pPr>
      <w:r>
        <w:rPr>
          <w:rFonts w:hAnsi="宋体"/>
          <w:bCs/>
          <w:color w:val="auto"/>
          <w:sz w:val="21"/>
          <w:highlight w:val="none"/>
        </w:rPr>
        <w:t>供应商为法人或者其他组织的，应当由法定代表人、主要负责人，或者其委托代理人签字或者盖章，并加盖公章</w:t>
      </w:r>
      <w:r>
        <w:rPr>
          <w:rFonts w:hint="eastAsia" w:hAnsi="宋体"/>
          <w:bCs/>
          <w:color w:val="auto"/>
          <w:sz w:val="21"/>
          <w:highlight w:val="none"/>
        </w:rPr>
        <w:t>。</w:t>
      </w:r>
    </w:p>
    <w:p w14:paraId="715A94E1">
      <w:pPr>
        <w:pStyle w:val="202"/>
        <w:keepNext w:val="0"/>
        <w:keepLines w:val="0"/>
        <w:spacing w:before="0" w:after="0" w:line="360" w:lineRule="auto"/>
        <w:ind w:firstLine="420"/>
        <w:rPr>
          <w:rFonts w:hint="eastAsia" w:ascii="宋体" w:hAnsi="宋体"/>
          <w:b w:val="0"/>
          <w:bCs/>
          <w:color w:val="auto"/>
          <w:sz w:val="21"/>
          <w:szCs w:val="21"/>
          <w:highlight w:val="none"/>
        </w:rPr>
      </w:pPr>
      <w:r>
        <w:rPr>
          <w:rFonts w:ascii="宋体" w:hAnsi="宋体"/>
          <w:b w:val="0"/>
          <w:color w:val="auto"/>
          <w:sz w:val="21"/>
          <w:szCs w:val="21"/>
          <w:highlight w:val="none"/>
        </w:rPr>
        <w:t>3</w:t>
      </w:r>
      <w:r>
        <w:rPr>
          <w:rFonts w:ascii="宋体" w:hAnsi="宋体"/>
          <w:b w:val="0"/>
          <w:bCs/>
          <w:color w:val="auto"/>
          <w:sz w:val="21"/>
          <w:szCs w:val="21"/>
          <w:highlight w:val="none"/>
        </w:rPr>
        <w:t>8.4</w:t>
      </w:r>
      <w:r>
        <w:rPr>
          <w:rFonts w:hint="eastAsia" w:ascii="宋体" w:hAnsi="宋体"/>
          <w:b w:val="0"/>
          <w:bCs/>
          <w:color w:val="auto"/>
          <w:sz w:val="21"/>
          <w:szCs w:val="21"/>
          <w:highlight w:val="none"/>
        </w:rPr>
        <w:t>采购人、采购代理机构认为供应商质疑不成立，或者成立但未对中标结果构成影响的，继续开展采购活动；认为供应商质疑成立且影响或者可能影响中标结果的，按照下列情况处理：</w:t>
      </w:r>
    </w:p>
    <w:p w14:paraId="4E946D40">
      <w:pPr>
        <w:pStyle w:val="235"/>
        <w:spacing w:line="360" w:lineRule="auto"/>
        <w:rPr>
          <w:rFonts w:hint="eastAsia" w:hAnsi="宋体"/>
          <w:bCs/>
          <w:color w:val="auto"/>
          <w:sz w:val="21"/>
          <w:highlight w:val="none"/>
        </w:rPr>
      </w:pPr>
      <w:r>
        <w:rPr>
          <w:rFonts w:hint="eastAsia" w:hAnsi="宋体"/>
          <w:bCs/>
          <w:color w:val="auto"/>
          <w:sz w:val="21"/>
          <w:highlight w:val="none"/>
        </w:rPr>
        <w:t>　　（一）对招标文件提出的质疑，依法通过澄清或者修改可以继续开展采购活动的，澄清或者修改招标文件后继续开展采购活动；否则应当修改招标文件后重新开展采购活动。</w:t>
      </w:r>
    </w:p>
    <w:p w14:paraId="58592D4C">
      <w:pPr>
        <w:pStyle w:val="235"/>
        <w:spacing w:line="360" w:lineRule="auto"/>
        <w:rPr>
          <w:rFonts w:hint="eastAsia" w:hAnsi="宋体"/>
          <w:bCs/>
          <w:color w:val="auto"/>
          <w:sz w:val="21"/>
          <w:highlight w:val="none"/>
        </w:rPr>
      </w:pPr>
      <w:r>
        <w:rPr>
          <w:rFonts w:hint="eastAsia" w:hAnsi="宋体"/>
          <w:bCs/>
          <w:color w:val="auto"/>
          <w:sz w:val="21"/>
          <w:highlight w:val="none"/>
        </w:rPr>
        <w:t>　　（二）对采购过程、中标结果提出的质疑，合格供应商符合法定数量时，可以从合格的中标候选人中另行确定中标供应商的，应当依法另行确定中标供应商；否则应当重新开展采购活动。</w:t>
      </w:r>
    </w:p>
    <w:p w14:paraId="2BC21AF3">
      <w:pPr>
        <w:pStyle w:val="235"/>
        <w:spacing w:line="360" w:lineRule="auto"/>
        <w:ind w:firstLine="420"/>
        <w:rPr>
          <w:rFonts w:hAnsi="宋体"/>
          <w:bCs/>
          <w:color w:val="auto"/>
          <w:sz w:val="21"/>
          <w:highlight w:val="none"/>
        </w:rPr>
      </w:pPr>
      <w:r>
        <w:rPr>
          <w:rFonts w:hint="eastAsia" w:hAnsi="宋体"/>
          <w:bCs/>
          <w:color w:val="auto"/>
          <w:sz w:val="21"/>
          <w:highlight w:val="none"/>
        </w:rPr>
        <w:t>质疑答复导致中标结果改变的，采购人或者采购代理机构应当将有关情况书面报告本级财政部门。</w:t>
      </w:r>
    </w:p>
    <w:p w14:paraId="1559D95A">
      <w:pPr>
        <w:pStyle w:val="235"/>
        <w:spacing w:line="360" w:lineRule="auto"/>
        <w:ind w:firstLine="420"/>
        <w:rPr>
          <w:rFonts w:hint="eastAsia" w:hAnsi="宋体"/>
          <w:color w:val="auto"/>
          <w:sz w:val="21"/>
          <w:highlight w:val="none"/>
        </w:rPr>
      </w:pPr>
      <w:r>
        <w:rPr>
          <w:rFonts w:hAnsi="宋体"/>
          <w:color w:val="auto"/>
          <w:sz w:val="21"/>
          <w:highlight w:val="none"/>
        </w:rPr>
        <w:t>38</w:t>
      </w:r>
      <w:r>
        <w:rPr>
          <w:rFonts w:hint="eastAsia" w:hAnsi="宋体"/>
          <w:color w:val="auto"/>
          <w:sz w:val="21"/>
          <w:highlight w:val="none"/>
        </w:rPr>
        <w:t>.</w:t>
      </w:r>
      <w:r>
        <w:rPr>
          <w:rFonts w:hAnsi="宋体"/>
          <w:color w:val="auto"/>
          <w:sz w:val="21"/>
          <w:highlight w:val="none"/>
        </w:rPr>
        <w:t>5</w:t>
      </w:r>
      <w:r>
        <w:rPr>
          <w:rFonts w:hint="eastAsia" w:hAnsi="宋体"/>
          <w:color w:val="auto"/>
          <w:sz w:val="21"/>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6F48741A">
      <w:pPr>
        <w:pStyle w:val="200"/>
        <w:keepNext w:val="0"/>
        <w:keepLines w:val="0"/>
        <w:spacing w:before="240" w:after="240" w:line="415" w:lineRule="auto"/>
        <w:jc w:val="center"/>
        <w:rPr>
          <w:rFonts w:hint="eastAsia"/>
          <w:color w:val="auto"/>
          <w:highlight w:val="none"/>
        </w:rPr>
      </w:pPr>
      <w:r>
        <w:rPr>
          <w:rFonts w:hint="eastAsia"/>
          <w:color w:val="auto"/>
          <w:highlight w:val="none"/>
        </w:rPr>
        <w:t>八、其他事项</w:t>
      </w:r>
    </w:p>
    <w:p w14:paraId="271FCC05">
      <w:pPr>
        <w:pStyle w:val="202"/>
        <w:keepNext w:val="0"/>
        <w:keepLines w:val="0"/>
        <w:spacing w:before="0" w:after="0" w:line="24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3</w:t>
      </w:r>
      <w:r>
        <w:rPr>
          <w:rFonts w:ascii="黑体" w:hAnsi="黑体" w:eastAsia="黑体"/>
          <w:color w:val="auto"/>
          <w:sz w:val="24"/>
          <w:highlight w:val="none"/>
        </w:rPr>
        <w:t>9</w:t>
      </w:r>
      <w:r>
        <w:rPr>
          <w:rFonts w:hint="eastAsia" w:ascii="黑体" w:hAnsi="黑体" w:eastAsia="黑体"/>
          <w:color w:val="auto"/>
          <w:sz w:val="24"/>
          <w:highlight w:val="none"/>
        </w:rPr>
        <w:t>.代理服务费</w:t>
      </w:r>
    </w:p>
    <w:p w14:paraId="3405C8CB">
      <w:pPr>
        <w:pStyle w:val="235"/>
        <w:spacing w:line="360" w:lineRule="auto"/>
        <w:ind w:firstLine="840"/>
        <w:rPr>
          <w:rFonts w:hint="eastAsia" w:ascii="宋体" w:hAnsi="宋体" w:eastAsia="宋体" w:cs="Times New Roman"/>
          <w:bCs/>
          <w:color w:val="auto"/>
          <w:sz w:val="21"/>
          <w:highlight w:val="none"/>
          <w:lang w:val="en-US" w:eastAsia="zh-CN"/>
        </w:rPr>
      </w:pPr>
      <w:r>
        <w:rPr>
          <w:rFonts w:hint="eastAsia" w:ascii="宋体" w:hAnsi="宋体" w:eastAsia="宋体" w:cs="Times New Roman"/>
          <w:bCs/>
          <w:color w:val="auto"/>
          <w:sz w:val="21"/>
          <w:highlight w:val="none"/>
          <w:lang w:val="en-US" w:eastAsia="zh-CN"/>
        </w:rPr>
        <w:t>代理服务费收取标准及缴费账户详见“投标人须知前附表”。</w:t>
      </w:r>
    </w:p>
    <w:p w14:paraId="62790FDE">
      <w:pPr>
        <w:pStyle w:val="202"/>
        <w:keepNext w:val="0"/>
        <w:keepLines w:val="0"/>
        <w:spacing w:before="0" w:after="0" w:line="400" w:lineRule="exact"/>
        <w:ind w:left="420"/>
        <w:rPr>
          <w:rFonts w:ascii="黑体" w:hAnsi="黑体" w:eastAsia="黑体"/>
          <w:color w:val="auto"/>
          <w:sz w:val="24"/>
          <w:highlight w:val="none"/>
        </w:rPr>
      </w:pPr>
      <w:r>
        <w:rPr>
          <w:rFonts w:ascii="黑体" w:hAnsi="黑体" w:eastAsia="黑体"/>
          <w:color w:val="auto"/>
          <w:sz w:val="24"/>
          <w:highlight w:val="none"/>
        </w:rPr>
        <w:t>40. 需要补充的其他内容</w:t>
      </w:r>
    </w:p>
    <w:p w14:paraId="784B44DF">
      <w:pPr>
        <w:pStyle w:val="235"/>
        <w:spacing w:line="400" w:lineRule="exact"/>
        <w:ind w:firstLine="420"/>
        <w:rPr>
          <w:rFonts w:hint="eastAsia" w:hAnsi="宋体" w:cs="宋体"/>
          <w:color w:val="auto"/>
          <w:sz w:val="21"/>
          <w:highlight w:val="none"/>
        </w:rPr>
      </w:pPr>
      <w:r>
        <w:rPr>
          <w:rFonts w:hint="eastAsia" w:hAnsi="宋体" w:cs="宋体"/>
          <w:color w:val="auto"/>
          <w:sz w:val="21"/>
          <w:highlight w:val="none"/>
        </w:rPr>
        <w:t>40.1本招标文件解释规则详见“投标人须知前附表”。</w:t>
      </w:r>
    </w:p>
    <w:p w14:paraId="4E265D9A">
      <w:pPr>
        <w:pStyle w:val="235"/>
        <w:spacing w:line="400" w:lineRule="exact"/>
        <w:ind w:firstLine="420"/>
        <w:rPr>
          <w:rFonts w:hint="eastAsia" w:hAnsi="宋体" w:cs="宋体"/>
          <w:color w:val="auto"/>
          <w:sz w:val="21"/>
          <w:highlight w:val="none"/>
        </w:rPr>
      </w:pPr>
      <w:r>
        <w:rPr>
          <w:rFonts w:hint="eastAsia" w:hAnsi="宋体" w:cs="宋体"/>
          <w:color w:val="auto"/>
          <w:sz w:val="21"/>
          <w:highlight w:val="none"/>
        </w:rPr>
        <w:t>40.2 其他事项详见“投标人须知前附表”。</w:t>
      </w:r>
    </w:p>
    <w:p w14:paraId="5AB2A5E8">
      <w:pPr>
        <w:pStyle w:val="235"/>
        <w:spacing w:line="400" w:lineRule="exact"/>
        <w:ind w:firstLine="420"/>
        <w:rPr>
          <w:rFonts w:hint="eastAsia" w:hAnsi="宋体" w:cs="宋体"/>
          <w:color w:val="auto"/>
          <w:sz w:val="21"/>
          <w:highlight w:val="none"/>
        </w:rPr>
      </w:pPr>
      <w:r>
        <w:rPr>
          <w:rFonts w:hint="eastAsia" w:hAnsi="宋体" w:cs="宋体"/>
          <w:color w:val="auto"/>
          <w:sz w:val="21"/>
          <w:highlight w:val="none"/>
        </w:rPr>
        <w:t>40.3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2D46925F">
      <w:pPr>
        <w:pStyle w:val="235"/>
        <w:spacing w:line="400" w:lineRule="exact"/>
        <w:ind w:firstLine="420"/>
        <w:rPr>
          <w:rFonts w:hint="eastAsia" w:hAnsi="宋体" w:cs="宋体"/>
          <w:color w:val="auto"/>
          <w:sz w:val="21"/>
          <w:highlight w:val="none"/>
        </w:rPr>
      </w:pPr>
      <w:r>
        <w:rPr>
          <w:rFonts w:hint="eastAsia" w:hAnsi="宋体" w:cs="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4441E931">
      <w:pPr>
        <w:pStyle w:val="235"/>
        <w:spacing w:line="400" w:lineRule="exact"/>
        <w:ind w:firstLine="420"/>
        <w:rPr>
          <w:rFonts w:hint="eastAsia" w:hAnsi="宋体" w:cs="宋体"/>
          <w:color w:val="auto"/>
          <w:sz w:val="21"/>
          <w:highlight w:val="none"/>
        </w:rPr>
      </w:pPr>
      <w:r>
        <w:rPr>
          <w:rFonts w:hint="eastAsia" w:hAnsi="宋体" w:cs="宋体"/>
          <w:color w:val="auto"/>
          <w:sz w:val="21"/>
          <w:highlight w:val="none"/>
        </w:rPr>
        <w:t>（2）在工程采购项目中，工程由中小企业承建，即工程施工单位为中小企业，不对其中涉及的货物的制造商和服务的承接商作出要求；</w:t>
      </w:r>
    </w:p>
    <w:p w14:paraId="416D93AB">
      <w:pPr>
        <w:pStyle w:val="235"/>
        <w:spacing w:line="400" w:lineRule="exact"/>
        <w:ind w:firstLine="420"/>
        <w:rPr>
          <w:rFonts w:hint="eastAsia" w:hAnsi="宋体" w:cs="宋体"/>
          <w:color w:val="auto"/>
          <w:sz w:val="21"/>
          <w:highlight w:val="none"/>
        </w:rPr>
      </w:pPr>
      <w:r>
        <w:rPr>
          <w:rFonts w:hint="eastAsia" w:hAnsi="宋体" w:cs="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3515802C">
      <w:pPr>
        <w:pStyle w:val="235"/>
        <w:spacing w:line="400" w:lineRule="exact"/>
        <w:ind w:firstLine="420"/>
        <w:rPr>
          <w:rFonts w:hint="eastAsia" w:hAnsi="宋体" w:cs="宋体"/>
          <w:color w:val="auto"/>
          <w:sz w:val="21"/>
          <w:highlight w:val="none"/>
        </w:rPr>
      </w:pPr>
      <w:r>
        <w:rPr>
          <w:rFonts w:hint="eastAsia" w:hAnsi="宋体" w:cs="宋体"/>
          <w:color w:val="auto"/>
          <w:sz w:val="21"/>
          <w:highlight w:val="none"/>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7F98C458">
      <w:pPr>
        <w:pStyle w:val="235"/>
        <w:spacing w:line="400" w:lineRule="exact"/>
        <w:ind w:firstLine="420"/>
        <w:jc w:val="both"/>
        <w:rPr>
          <w:rFonts w:hint="eastAsia" w:hAnsi="宋体" w:cs="宋体"/>
          <w:bCs/>
          <w:color w:val="auto"/>
          <w:sz w:val="21"/>
          <w:highlight w:val="none"/>
        </w:rPr>
      </w:pPr>
      <w:r>
        <w:rPr>
          <w:rFonts w:hint="eastAsia" w:hAnsi="宋体" w:cs="宋体"/>
          <w:bCs/>
          <w:color w:val="auto"/>
          <w:sz w:val="21"/>
          <w:highlight w:val="none"/>
        </w:rPr>
        <w:t>依据本招标文件规定享受扶持政策获得政府采购合同的，小微企业不得将合同分包给大中型企业，中型企业不得将合同分包给大型企业。</w:t>
      </w:r>
    </w:p>
    <w:p w14:paraId="5E617B8C">
      <w:pPr>
        <w:pStyle w:val="235"/>
        <w:spacing w:line="400" w:lineRule="exact"/>
        <w:jc w:val="both"/>
        <w:rPr>
          <w:rFonts w:hint="eastAsia" w:hAnsi="宋体" w:cs="宋体"/>
          <w:bCs/>
          <w:color w:val="auto"/>
          <w:sz w:val="21"/>
          <w:highlight w:val="none"/>
        </w:rPr>
      </w:pPr>
    </w:p>
    <w:p w14:paraId="384E4C26">
      <w:pPr>
        <w:pStyle w:val="235"/>
        <w:spacing w:line="400" w:lineRule="exact"/>
        <w:jc w:val="both"/>
        <w:rPr>
          <w:rFonts w:hint="eastAsia" w:hAnsi="宋体" w:cs="宋体"/>
          <w:bCs/>
          <w:color w:val="auto"/>
          <w:sz w:val="21"/>
          <w:highlight w:val="none"/>
        </w:rPr>
      </w:pPr>
    </w:p>
    <w:p w14:paraId="6E180C82">
      <w:pPr>
        <w:pStyle w:val="235"/>
        <w:spacing w:line="400" w:lineRule="exact"/>
        <w:jc w:val="both"/>
        <w:rPr>
          <w:rFonts w:hint="eastAsia" w:hAnsi="宋体" w:cs="宋体"/>
          <w:bCs/>
          <w:color w:val="auto"/>
          <w:sz w:val="21"/>
          <w:highlight w:val="none"/>
        </w:rPr>
      </w:pPr>
    </w:p>
    <w:p w14:paraId="1F841103">
      <w:pPr>
        <w:pStyle w:val="235"/>
        <w:spacing w:line="400" w:lineRule="exact"/>
        <w:jc w:val="both"/>
        <w:rPr>
          <w:rFonts w:hint="eastAsia" w:hAnsi="宋体" w:cs="宋体"/>
          <w:bCs/>
          <w:color w:val="auto"/>
          <w:sz w:val="21"/>
          <w:highlight w:val="none"/>
        </w:rPr>
      </w:pPr>
    </w:p>
    <w:p w14:paraId="4297E97F">
      <w:pPr>
        <w:pStyle w:val="235"/>
        <w:spacing w:line="400" w:lineRule="exact"/>
        <w:jc w:val="both"/>
        <w:rPr>
          <w:rFonts w:hint="eastAsia" w:hAnsi="宋体" w:cs="宋体"/>
          <w:bCs/>
          <w:color w:val="auto"/>
          <w:sz w:val="21"/>
          <w:highlight w:val="none"/>
        </w:rPr>
      </w:pPr>
    </w:p>
    <w:p w14:paraId="056D82D1">
      <w:pPr>
        <w:pStyle w:val="235"/>
        <w:spacing w:line="400" w:lineRule="exact"/>
        <w:jc w:val="both"/>
        <w:rPr>
          <w:rFonts w:hint="eastAsia" w:hAnsi="宋体" w:cs="宋体"/>
          <w:bCs/>
          <w:color w:val="auto"/>
          <w:sz w:val="21"/>
          <w:highlight w:val="none"/>
        </w:rPr>
      </w:pPr>
    </w:p>
    <w:p w14:paraId="564F45E6">
      <w:pPr>
        <w:pStyle w:val="235"/>
        <w:spacing w:line="400" w:lineRule="exact"/>
        <w:jc w:val="both"/>
        <w:rPr>
          <w:rFonts w:hint="eastAsia" w:hAnsi="宋体" w:cs="宋体"/>
          <w:bCs/>
          <w:color w:val="auto"/>
          <w:sz w:val="21"/>
          <w:highlight w:val="none"/>
        </w:rPr>
      </w:pPr>
    </w:p>
    <w:p w14:paraId="6A386003">
      <w:pPr>
        <w:pStyle w:val="235"/>
        <w:spacing w:line="400" w:lineRule="exact"/>
        <w:jc w:val="both"/>
        <w:rPr>
          <w:rFonts w:hint="eastAsia" w:hAnsi="宋体" w:cs="宋体"/>
          <w:bCs/>
          <w:color w:val="auto"/>
          <w:sz w:val="21"/>
          <w:highlight w:val="none"/>
        </w:rPr>
      </w:pPr>
    </w:p>
    <w:p w14:paraId="178BF156">
      <w:pPr>
        <w:pStyle w:val="235"/>
        <w:spacing w:line="400" w:lineRule="exact"/>
        <w:jc w:val="both"/>
        <w:rPr>
          <w:rFonts w:hint="eastAsia" w:hAnsi="宋体" w:cs="宋体"/>
          <w:bCs/>
          <w:color w:val="auto"/>
          <w:sz w:val="21"/>
          <w:highlight w:val="none"/>
        </w:rPr>
      </w:pPr>
    </w:p>
    <w:p w14:paraId="07424A09">
      <w:pPr>
        <w:pStyle w:val="235"/>
        <w:spacing w:line="400" w:lineRule="exact"/>
        <w:jc w:val="both"/>
        <w:rPr>
          <w:rFonts w:hint="eastAsia" w:hAnsi="宋体" w:cs="宋体"/>
          <w:bCs/>
          <w:color w:val="auto"/>
          <w:sz w:val="21"/>
          <w:highlight w:val="none"/>
        </w:rPr>
      </w:pPr>
    </w:p>
    <w:p w14:paraId="1B5C16DF">
      <w:pPr>
        <w:pStyle w:val="235"/>
        <w:spacing w:line="400" w:lineRule="exact"/>
        <w:jc w:val="both"/>
        <w:rPr>
          <w:rFonts w:hint="eastAsia" w:hAnsi="宋体" w:cs="宋体"/>
          <w:bCs/>
          <w:color w:val="auto"/>
          <w:sz w:val="21"/>
          <w:highlight w:val="none"/>
        </w:rPr>
      </w:pPr>
    </w:p>
    <w:p w14:paraId="6CD035E0">
      <w:pPr>
        <w:pStyle w:val="235"/>
        <w:spacing w:line="400" w:lineRule="exact"/>
        <w:jc w:val="both"/>
        <w:rPr>
          <w:rFonts w:hint="eastAsia" w:hAnsi="宋体" w:cs="宋体"/>
          <w:bCs/>
          <w:color w:val="auto"/>
          <w:sz w:val="21"/>
          <w:highlight w:val="none"/>
        </w:rPr>
      </w:pPr>
    </w:p>
    <w:p w14:paraId="12B566D6">
      <w:pPr>
        <w:pStyle w:val="235"/>
        <w:spacing w:line="400" w:lineRule="exact"/>
        <w:jc w:val="both"/>
        <w:rPr>
          <w:rFonts w:hint="eastAsia" w:hAnsi="宋体" w:cs="宋体"/>
          <w:bCs/>
          <w:color w:val="auto"/>
          <w:sz w:val="21"/>
          <w:highlight w:val="none"/>
        </w:rPr>
      </w:pPr>
    </w:p>
    <w:p w14:paraId="2E742707">
      <w:pPr>
        <w:pStyle w:val="235"/>
        <w:spacing w:line="400" w:lineRule="exact"/>
        <w:jc w:val="both"/>
        <w:rPr>
          <w:rFonts w:hint="eastAsia" w:hAnsi="宋体" w:cs="宋体"/>
          <w:bCs/>
          <w:color w:val="auto"/>
          <w:sz w:val="21"/>
          <w:highlight w:val="none"/>
        </w:rPr>
      </w:pPr>
    </w:p>
    <w:p w14:paraId="6CF712F6">
      <w:pPr>
        <w:pStyle w:val="235"/>
        <w:spacing w:line="400" w:lineRule="exact"/>
        <w:jc w:val="both"/>
        <w:rPr>
          <w:rFonts w:hint="eastAsia" w:hAnsi="宋体" w:cs="宋体"/>
          <w:bCs/>
          <w:color w:val="auto"/>
          <w:sz w:val="21"/>
          <w:highlight w:val="none"/>
        </w:rPr>
      </w:pPr>
    </w:p>
    <w:p w14:paraId="74989D2E">
      <w:pPr>
        <w:spacing w:line="340" w:lineRule="exact"/>
        <w:rPr>
          <w:rFonts w:hint="eastAsia" w:ascii="黑体" w:hAnsi="黑体" w:eastAsia="黑体" w:cs="黑体"/>
          <w:bCs/>
          <w:color w:val="auto"/>
          <w:sz w:val="32"/>
          <w:szCs w:val="32"/>
          <w:highlight w:val="none"/>
        </w:rPr>
      </w:pPr>
    </w:p>
    <w:p w14:paraId="217C1F75">
      <w:pPr>
        <w:pStyle w:val="198"/>
        <w:keepNext w:val="0"/>
        <w:keepLines w:val="0"/>
        <w:tabs>
          <w:tab w:val="left" w:pos="0"/>
          <w:tab w:val="left" w:pos="3165"/>
          <w:tab w:val="center" w:pos="4153"/>
        </w:tabs>
        <w:spacing w:before="0" w:after="0" w:line="360" w:lineRule="auto"/>
        <w:jc w:val="center"/>
        <w:rPr>
          <w:rFonts w:hint="eastAsia"/>
          <w:color w:val="auto"/>
          <w:highlight w:val="none"/>
        </w:rPr>
      </w:pPr>
      <w:bookmarkStart w:id="129" w:name="_Toc7650"/>
      <w:r>
        <w:rPr>
          <w:rFonts w:hint="eastAsia"/>
          <w:color w:val="auto"/>
          <w:highlight w:val="none"/>
        </w:rPr>
        <w:t>第四章  评标方法及评标标准</w:t>
      </w:r>
      <w:bookmarkEnd w:id="129"/>
    </w:p>
    <w:p w14:paraId="2965F955">
      <w:pPr>
        <w:pStyle w:val="200"/>
        <w:keepNext w:val="0"/>
        <w:keepLines w:val="0"/>
        <w:jc w:val="center"/>
        <w:rPr>
          <w:color w:val="auto"/>
          <w:highlight w:val="none"/>
        </w:rPr>
      </w:pPr>
      <w:r>
        <w:rPr>
          <w:rFonts w:hint="eastAsia"/>
          <w:color w:val="auto"/>
          <w:highlight w:val="none"/>
        </w:rPr>
        <w:t>一、评标方法</w:t>
      </w:r>
    </w:p>
    <w:p w14:paraId="721797EC">
      <w:pPr>
        <w:pStyle w:val="235"/>
        <w:spacing w:line="360" w:lineRule="exact"/>
        <w:ind w:firstLine="420"/>
        <w:rPr>
          <w:rFonts w:hAnsi="宋体"/>
          <w:b/>
          <w:color w:val="auto"/>
          <w:highlight w:val="none"/>
        </w:rPr>
      </w:pPr>
      <w:r>
        <w:rPr>
          <w:rFonts w:hint="eastAsia" w:hAnsi="宋体"/>
          <w:color w:val="auto"/>
          <w:sz w:val="21"/>
          <w:highlight w:val="none"/>
        </w:rPr>
        <w:t>综合评分法，是指投标文件满足招标文件全部实质性要求，且按照评审因素的量化指标评审得分最高的投标人为中标候选人的评标方法。</w:t>
      </w:r>
    </w:p>
    <w:p w14:paraId="79BCF6E0">
      <w:pPr>
        <w:pStyle w:val="235"/>
        <w:spacing w:line="360" w:lineRule="exact"/>
        <w:ind w:firstLine="420"/>
        <w:rPr>
          <w:rFonts w:hAnsi="宋体"/>
          <w:b/>
          <w:color w:val="auto"/>
          <w:highlight w:val="none"/>
        </w:rPr>
      </w:pPr>
    </w:p>
    <w:p w14:paraId="5D722591">
      <w:pPr>
        <w:pStyle w:val="200"/>
        <w:keepNext w:val="0"/>
        <w:keepLines w:val="0"/>
        <w:jc w:val="center"/>
        <w:rPr>
          <w:rFonts w:hint="eastAsia"/>
          <w:color w:val="auto"/>
          <w:highlight w:val="none"/>
        </w:rPr>
      </w:pPr>
      <w:r>
        <w:rPr>
          <w:rFonts w:hint="eastAsia"/>
          <w:color w:val="auto"/>
          <w:highlight w:val="none"/>
        </w:rPr>
        <w:t>二、评标程序</w:t>
      </w:r>
    </w:p>
    <w:p w14:paraId="5DBA5C9D">
      <w:pPr>
        <w:pStyle w:val="202"/>
        <w:keepNext w:val="0"/>
        <w:keepLines w:val="0"/>
        <w:spacing w:before="0" w:after="0" w:line="360" w:lineRule="auto"/>
        <w:ind w:left="420"/>
        <w:rPr>
          <w:rFonts w:hint="eastAsia" w:ascii="宋体" w:hAnsi="宋体"/>
          <w:color w:val="auto"/>
          <w:sz w:val="21"/>
          <w:szCs w:val="21"/>
          <w:highlight w:val="none"/>
        </w:rPr>
      </w:pPr>
      <w:r>
        <w:rPr>
          <w:rFonts w:hint="eastAsia" w:ascii="宋体" w:hAnsi="宋体"/>
          <w:color w:val="auto"/>
          <w:sz w:val="21"/>
          <w:szCs w:val="21"/>
          <w:highlight w:val="none"/>
        </w:rPr>
        <w:t>1.符合性审查</w:t>
      </w:r>
    </w:p>
    <w:p w14:paraId="0507F093">
      <w:pPr>
        <w:pStyle w:val="235"/>
        <w:spacing w:line="360" w:lineRule="auto"/>
        <w:ind w:left="1" w:firstLine="420"/>
        <w:rPr>
          <w:rFonts w:hint="eastAsia" w:hAnsi="宋体"/>
          <w:b/>
          <w:color w:val="auto"/>
          <w:sz w:val="21"/>
          <w:highlight w:val="none"/>
        </w:rPr>
      </w:pPr>
      <w:r>
        <w:rPr>
          <w:rFonts w:hint="eastAsia" w:hAnsi="宋体"/>
          <w:b/>
          <w:color w:val="auto"/>
          <w:sz w:val="21"/>
          <w:highlight w:val="none"/>
        </w:rPr>
        <w:t>评标委员会应当对符合资格的投标人的投标文件进行投标报价、商务、技术等实质性内容符合性审查，以确定其是否满足招标文件的实质性要求。</w:t>
      </w:r>
    </w:p>
    <w:p w14:paraId="12BB00BD">
      <w:pPr>
        <w:pStyle w:val="202"/>
        <w:keepNext w:val="0"/>
        <w:keepLines w:val="0"/>
        <w:spacing w:before="0" w:after="0" w:line="360" w:lineRule="auto"/>
        <w:ind w:left="420"/>
        <w:rPr>
          <w:rFonts w:hint="eastAsia" w:ascii="宋体" w:hAnsi="宋体"/>
          <w:color w:val="auto"/>
          <w:sz w:val="21"/>
          <w:szCs w:val="21"/>
          <w:highlight w:val="none"/>
        </w:rPr>
      </w:pPr>
      <w:r>
        <w:rPr>
          <w:rFonts w:hint="eastAsia" w:ascii="宋体" w:hAnsi="宋体"/>
          <w:color w:val="auto"/>
          <w:sz w:val="21"/>
          <w:szCs w:val="21"/>
          <w:highlight w:val="none"/>
        </w:rPr>
        <w:t>2</w:t>
      </w:r>
      <w:r>
        <w:rPr>
          <w:rFonts w:ascii="宋体" w:hAnsi="宋体"/>
          <w:color w:val="auto"/>
          <w:sz w:val="21"/>
          <w:szCs w:val="21"/>
          <w:highlight w:val="none"/>
        </w:rPr>
        <w:t>.</w:t>
      </w:r>
      <w:r>
        <w:rPr>
          <w:rFonts w:hint="eastAsia" w:ascii="宋体" w:hAnsi="宋体"/>
          <w:color w:val="auto"/>
          <w:sz w:val="21"/>
          <w:szCs w:val="21"/>
          <w:highlight w:val="none"/>
        </w:rPr>
        <w:t>符合性审查不通过而导致投标无效的情形</w:t>
      </w:r>
    </w:p>
    <w:p w14:paraId="6A945A38">
      <w:p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投标人的投标文件中存在对招标文件的任何实质性要求和条件的负偏离，将被视为投标无效。</w:t>
      </w:r>
    </w:p>
    <w:p w14:paraId="1EE05BA2">
      <w:pPr>
        <w:pStyle w:val="202"/>
        <w:keepNext w:val="0"/>
        <w:keepLines w:val="0"/>
        <w:spacing w:before="0" w:after="0" w:line="360" w:lineRule="auto"/>
        <w:ind w:left="420"/>
        <w:rPr>
          <w:rFonts w:hint="eastAsia" w:ascii="宋体" w:hAnsi="宋体"/>
          <w:color w:val="auto"/>
          <w:sz w:val="21"/>
          <w:szCs w:val="21"/>
          <w:highlight w:val="none"/>
        </w:rPr>
      </w:pPr>
      <w:r>
        <w:rPr>
          <w:rFonts w:hint="eastAsia" w:ascii="宋体" w:hAnsi="宋体"/>
          <w:color w:val="auto"/>
          <w:sz w:val="21"/>
          <w:szCs w:val="21"/>
          <w:highlight w:val="none"/>
        </w:rPr>
        <w:t>2.1在报价评审时，如发现下列情形之一的，将被视为投标无效：</w:t>
      </w:r>
    </w:p>
    <w:p w14:paraId="05B3BB85">
      <w:pPr>
        <w:pStyle w:val="203"/>
        <w:numPr>
          <w:ilvl w:val="0"/>
          <w:numId w:val="4"/>
        </w:numPr>
        <w:spacing w:line="360" w:lineRule="auto"/>
        <w:ind w:firstLine="398"/>
        <w:rPr>
          <w:rFonts w:hint="eastAsia" w:ascii="宋体" w:hAnsi="宋体"/>
          <w:b/>
          <w:color w:val="auto"/>
          <w:spacing w:val="-6"/>
          <w:szCs w:val="21"/>
          <w:highlight w:val="none"/>
        </w:rPr>
      </w:pPr>
      <w:r>
        <w:rPr>
          <w:rFonts w:hint="eastAsia" w:ascii="宋体" w:hAnsi="宋体"/>
          <w:b/>
          <w:color w:val="auto"/>
          <w:spacing w:val="-6"/>
          <w:szCs w:val="21"/>
          <w:highlight w:val="none"/>
        </w:rPr>
        <w:t>报价文件未提供“投标人须知前附表”第13条</w:t>
      </w:r>
      <w:r>
        <w:rPr>
          <w:rFonts w:hint="eastAsia" w:ascii="宋体" w:hAnsi="宋体"/>
          <w:b/>
          <w:color w:val="auto"/>
          <w:szCs w:val="21"/>
          <w:highlight w:val="none"/>
        </w:rPr>
        <w:t>“报价文件”</w:t>
      </w:r>
      <w:r>
        <w:rPr>
          <w:rFonts w:hint="eastAsia" w:ascii="宋体" w:hAnsi="宋体"/>
          <w:b/>
          <w:color w:val="auto"/>
          <w:spacing w:val="-6"/>
          <w:szCs w:val="21"/>
          <w:highlight w:val="none"/>
        </w:rPr>
        <w:t>规定中“必须提供”的文件资料的；</w:t>
      </w:r>
    </w:p>
    <w:p w14:paraId="3F3802C7">
      <w:pPr>
        <w:pStyle w:val="203"/>
        <w:numPr>
          <w:ilvl w:val="0"/>
          <w:numId w:val="4"/>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未按照招标文件中的报价要求进行报价的；</w:t>
      </w:r>
    </w:p>
    <w:p w14:paraId="63B48A68">
      <w:pPr>
        <w:pStyle w:val="7"/>
        <w:numPr>
          <w:ilvl w:val="0"/>
          <w:numId w:val="4"/>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未采用人民币报价或者未按照招标文件标明的币种报价的；</w:t>
      </w:r>
    </w:p>
    <w:p w14:paraId="363A25CA">
      <w:pPr>
        <w:pStyle w:val="7"/>
        <w:numPr>
          <w:ilvl w:val="0"/>
          <w:numId w:val="4"/>
        </w:numPr>
        <w:spacing w:line="360" w:lineRule="auto"/>
        <w:ind w:left="-2" w:firstLine="422"/>
        <w:rPr>
          <w:rFonts w:hint="eastAsia" w:ascii="宋体" w:hAnsi="宋体"/>
          <w:b/>
          <w:color w:val="auto"/>
          <w:spacing w:val="-6"/>
          <w:szCs w:val="21"/>
          <w:highlight w:val="none"/>
        </w:rPr>
      </w:pPr>
      <w:r>
        <w:rPr>
          <w:rFonts w:hint="eastAsia" w:ascii="宋体" w:hAnsi="宋体"/>
          <w:b/>
          <w:color w:val="auto"/>
          <w:spacing w:val="-6"/>
          <w:szCs w:val="21"/>
          <w:highlight w:val="none"/>
        </w:rPr>
        <w:t>各分标报价超出招标文件相应分标规定最高限价，或者超出相应分标采购预算金额的；</w:t>
      </w:r>
    </w:p>
    <w:p w14:paraId="477CA5FC">
      <w:pPr>
        <w:pStyle w:val="203"/>
        <w:numPr>
          <w:ilvl w:val="0"/>
          <w:numId w:val="4"/>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人未就所投项目进行报价或者存在漏项报价；投标人未就所投项目的单项内容作唯一报价；投标人未就所投项目的全部内容作完整唯一总价报价；存在有选择、有条件报价的（招标文件允许有备选方案或者其他约定的除外）；</w:t>
      </w:r>
    </w:p>
    <w:p w14:paraId="51357DE1">
      <w:pPr>
        <w:pStyle w:val="203"/>
        <w:numPr>
          <w:ilvl w:val="0"/>
          <w:numId w:val="4"/>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修正后的报价，投标人不确认的；</w:t>
      </w:r>
    </w:p>
    <w:p w14:paraId="4113BBD6">
      <w:pPr>
        <w:pStyle w:val="203"/>
        <w:numPr>
          <w:ilvl w:val="0"/>
          <w:numId w:val="4"/>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投标人属于本章第</w:t>
      </w:r>
      <w:r>
        <w:rPr>
          <w:rFonts w:ascii="宋体" w:hAnsi="宋体"/>
          <w:b/>
          <w:color w:val="auto"/>
          <w:szCs w:val="21"/>
          <w:highlight w:val="none"/>
        </w:rPr>
        <w:t>5.1</w:t>
      </w:r>
      <w:r>
        <w:rPr>
          <w:rFonts w:hint="eastAsia" w:ascii="宋体" w:hAnsi="宋体"/>
          <w:b/>
          <w:color w:val="auto"/>
          <w:szCs w:val="21"/>
          <w:highlight w:val="none"/>
        </w:rPr>
        <w:t>条（2）或者第5</w:t>
      </w:r>
      <w:r>
        <w:rPr>
          <w:rFonts w:ascii="宋体" w:hAnsi="宋体"/>
          <w:b/>
          <w:color w:val="auto"/>
          <w:szCs w:val="21"/>
          <w:highlight w:val="none"/>
        </w:rPr>
        <w:t>.2条</w:t>
      </w:r>
      <w:r>
        <w:rPr>
          <w:rFonts w:hint="eastAsia" w:ascii="宋体" w:hAnsi="宋体"/>
          <w:b/>
          <w:color w:val="auto"/>
          <w:szCs w:val="21"/>
          <w:highlight w:val="none"/>
        </w:rPr>
        <w:t>（2）项情形的。</w:t>
      </w:r>
    </w:p>
    <w:p w14:paraId="75E1E9BE">
      <w:pPr>
        <w:pStyle w:val="203"/>
        <w:numPr>
          <w:ilvl w:val="0"/>
          <w:numId w:val="4"/>
        </w:numPr>
        <w:spacing w:line="360" w:lineRule="auto"/>
        <w:ind w:firstLine="398"/>
        <w:rPr>
          <w:rFonts w:hint="eastAsia" w:ascii="宋体" w:hAnsi="宋体"/>
          <w:b/>
          <w:color w:val="auto"/>
          <w:szCs w:val="21"/>
          <w:highlight w:val="none"/>
        </w:rPr>
      </w:pPr>
      <w:r>
        <w:rPr>
          <w:rFonts w:hint="eastAsia" w:ascii="宋体" w:hAnsi="宋体"/>
          <w:b/>
          <w:color w:val="auto"/>
          <w:spacing w:val="-6"/>
          <w:szCs w:val="21"/>
          <w:highlight w:val="none"/>
        </w:rPr>
        <w:t>报价文件</w:t>
      </w:r>
      <w:r>
        <w:rPr>
          <w:rFonts w:hint="eastAsia" w:ascii="宋体" w:hAnsi="宋体"/>
          <w:b/>
          <w:color w:val="auto"/>
          <w:szCs w:val="21"/>
          <w:highlight w:val="none"/>
        </w:rPr>
        <w:t>响应的标的数量及单位与招标文件要求实质性不一致的。</w:t>
      </w:r>
    </w:p>
    <w:p w14:paraId="2D550880">
      <w:pPr>
        <w:pStyle w:val="202"/>
        <w:keepNext w:val="0"/>
        <w:keepLines w:val="0"/>
        <w:spacing w:before="0" w:after="0" w:line="360" w:lineRule="auto"/>
        <w:ind w:left="420"/>
        <w:rPr>
          <w:rFonts w:hint="eastAsia" w:ascii="宋体" w:hAnsi="宋体"/>
          <w:color w:val="auto"/>
          <w:sz w:val="21"/>
          <w:szCs w:val="21"/>
          <w:highlight w:val="none"/>
        </w:rPr>
      </w:pPr>
      <w:r>
        <w:rPr>
          <w:rFonts w:hint="eastAsia" w:ascii="宋体" w:hAnsi="宋体"/>
          <w:color w:val="auto"/>
          <w:sz w:val="21"/>
          <w:szCs w:val="21"/>
          <w:highlight w:val="none"/>
        </w:rPr>
        <w:t>2.2在商务及技术评审时，如发现下列情形之一的，将被视为投标无效：</w:t>
      </w:r>
    </w:p>
    <w:p w14:paraId="26648268">
      <w:pPr>
        <w:numPr>
          <w:ilvl w:val="0"/>
          <w:numId w:val="5"/>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投标文件未按招标文件要求签署、盖章的；</w:t>
      </w:r>
    </w:p>
    <w:p w14:paraId="4370BA15">
      <w:pPr>
        <w:numPr>
          <w:ilvl w:val="0"/>
          <w:numId w:val="5"/>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 xml:space="preserve">委托代理人未能出具有效身份证或者出具的身份证与授权委托书中的信息不符的； </w:t>
      </w:r>
    </w:p>
    <w:p w14:paraId="049B0E01">
      <w:pPr>
        <w:numPr>
          <w:ilvl w:val="0"/>
          <w:numId w:val="5"/>
        </w:numPr>
        <w:spacing w:line="360" w:lineRule="auto"/>
        <w:ind w:firstLine="422"/>
        <w:jc w:val="center"/>
        <w:rPr>
          <w:rFonts w:hint="eastAsia" w:ascii="宋体" w:hAnsi="宋体"/>
          <w:b/>
          <w:color w:val="auto"/>
          <w:szCs w:val="21"/>
          <w:highlight w:val="none"/>
        </w:rPr>
      </w:pPr>
      <w:r>
        <w:rPr>
          <w:rFonts w:hint="eastAsia" w:ascii="宋体" w:hAnsi="宋体"/>
          <w:b/>
          <w:color w:val="auto"/>
          <w:szCs w:val="21"/>
          <w:highlight w:val="none"/>
        </w:rPr>
        <w:t>投标文件未提供“投标人须知前附表”第13条“商务及技术文件”规定中“必</w:t>
      </w:r>
    </w:p>
    <w:p w14:paraId="41E852B8">
      <w:pPr>
        <w:spacing w:line="360" w:lineRule="auto"/>
        <w:rPr>
          <w:rFonts w:hint="eastAsia" w:ascii="宋体" w:hAnsi="宋体"/>
          <w:b/>
          <w:color w:val="auto"/>
          <w:szCs w:val="21"/>
          <w:highlight w:val="none"/>
        </w:rPr>
      </w:pPr>
      <w:r>
        <w:rPr>
          <w:rFonts w:hint="eastAsia" w:ascii="宋体" w:hAnsi="宋体"/>
          <w:b/>
          <w:color w:val="auto"/>
          <w:szCs w:val="21"/>
          <w:highlight w:val="none"/>
        </w:rPr>
        <w:t>须提供”或者“委托时必须提供”的文件资料的；</w:t>
      </w:r>
    </w:p>
    <w:p w14:paraId="1A84A86A">
      <w:pPr>
        <w:numPr>
          <w:ilvl w:val="0"/>
          <w:numId w:val="5"/>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商务要求评审允许负偏离的条款数超过“投标人须知前附表”规定项数的；</w:t>
      </w:r>
    </w:p>
    <w:p w14:paraId="2D67EDDB">
      <w:pPr>
        <w:numPr>
          <w:ilvl w:val="0"/>
          <w:numId w:val="5"/>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投标文件的实质性内容未使用中文表述、使用计量单位不符合招标文件要求的；</w:t>
      </w:r>
    </w:p>
    <w:p w14:paraId="5B378D09">
      <w:pPr>
        <w:numPr>
          <w:ilvl w:val="0"/>
          <w:numId w:val="5"/>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投标文件中的文件资料因填写不齐全或者内容虚假或者出现其他情形而导致被评标委员会认定无效的；</w:t>
      </w:r>
    </w:p>
    <w:p w14:paraId="15777CFE">
      <w:pPr>
        <w:numPr>
          <w:ilvl w:val="0"/>
          <w:numId w:val="5"/>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投标文件含有采购人不能接受的附加条件的；</w:t>
      </w:r>
    </w:p>
    <w:p w14:paraId="62EE6936">
      <w:pPr>
        <w:numPr>
          <w:ilvl w:val="0"/>
          <w:numId w:val="5"/>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属于投标人须知正文第</w:t>
      </w:r>
      <w:r>
        <w:rPr>
          <w:rFonts w:ascii="宋体" w:hAnsi="宋体"/>
          <w:b/>
          <w:color w:val="auto"/>
          <w:szCs w:val="21"/>
          <w:highlight w:val="none"/>
        </w:rPr>
        <w:t>9.2</w:t>
      </w:r>
      <w:r>
        <w:rPr>
          <w:rFonts w:hint="eastAsia" w:ascii="宋体" w:hAnsi="宋体"/>
          <w:b/>
          <w:color w:val="auto"/>
          <w:szCs w:val="21"/>
          <w:highlight w:val="none"/>
        </w:rPr>
        <w:t>条情形的；</w:t>
      </w:r>
    </w:p>
    <w:p w14:paraId="703C9FEC">
      <w:pPr>
        <w:numPr>
          <w:ilvl w:val="0"/>
          <w:numId w:val="5"/>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投标文件标注的项目名称或者项目编号与招标文件标注的项目名称或者项目编号不一致的；</w:t>
      </w:r>
    </w:p>
    <w:p w14:paraId="337DA3F7">
      <w:pPr>
        <w:numPr>
          <w:ilvl w:val="0"/>
          <w:numId w:val="5"/>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投标文件中承诺的投标有效期低于招标文件要求的期限的；</w:t>
      </w:r>
    </w:p>
    <w:p w14:paraId="50031CD4">
      <w:pPr>
        <w:numPr>
          <w:ilvl w:val="0"/>
          <w:numId w:val="5"/>
        </w:numPr>
        <w:spacing w:line="360" w:lineRule="auto"/>
        <w:ind w:firstLine="422"/>
        <w:rPr>
          <w:rFonts w:ascii="宋体" w:hAnsi="宋体"/>
          <w:b/>
          <w:color w:val="auto"/>
          <w:szCs w:val="21"/>
          <w:highlight w:val="none"/>
        </w:rPr>
      </w:pPr>
      <w:r>
        <w:rPr>
          <w:rFonts w:hint="eastAsia" w:ascii="宋体" w:hAnsi="宋体"/>
          <w:b/>
          <w:color w:val="auto"/>
          <w:szCs w:val="21"/>
          <w:highlight w:val="none"/>
        </w:rPr>
        <w:t>虚假投标，或者出现其他情形而导致被评标委员会认定无效的；</w:t>
      </w:r>
    </w:p>
    <w:p w14:paraId="4E2CC413">
      <w:pPr>
        <w:numPr>
          <w:ilvl w:val="0"/>
          <w:numId w:val="5"/>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招标文件未载明允许提供备选（替代）投标方案或明确不允许提供备选（替代）投标方案时，投标人提供了备选（替代）投标方案的；</w:t>
      </w:r>
    </w:p>
    <w:p w14:paraId="78F4C149">
      <w:pPr>
        <w:numPr>
          <w:ilvl w:val="0"/>
          <w:numId w:val="5"/>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未响应招标文件实质性要求的。</w:t>
      </w:r>
    </w:p>
    <w:p w14:paraId="34F386CA">
      <w:pPr>
        <w:numPr>
          <w:ilvl w:val="0"/>
          <w:numId w:val="5"/>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法律、法规和招标文件规定的其他无效情形。</w:t>
      </w:r>
    </w:p>
    <w:p w14:paraId="149BC591">
      <w:pPr>
        <w:pStyle w:val="202"/>
        <w:keepNext w:val="0"/>
        <w:keepLines w:val="0"/>
        <w:spacing w:before="0" w:after="0" w:line="360" w:lineRule="auto"/>
        <w:ind w:left="420"/>
        <w:rPr>
          <w:rFonts w:hint="eastAsia" w:ascii="宋体" w:hAnsi="宋体"/>
          <w:color w:val="auto"/>
          <w:sz w:val="21"/>
          <w:szCs w:val="21"/>
          <w:highlight w:val="none"/>
        </w:rPr>
      </w:pPr>
      <w:r>
        <w:rPr>
          <w:rFonts w:hint="eastAsia" w:ascii="宋体" w:hAnsi="宋体"/>
          <w:color w:val="auto"/>
          <w:sz w:val="21"/>
          <w:szCs w:val="21"/>
          <w:highlight w:val="none"/>
        </w:rPr>
        <w:t>3</w:t>
      </w:r>
      <w:r>
        <w:rPr>
          <w:rFonts w:ascii="宋体" w:hAnsi="宋体"/>
          <w:color w:val="auto"/>
          <w:sz w:val="21"/>
          <w:szCs w:val="21"/>
          <w:highlight w:val="none"/>
        </w:rPr>
        <w:t>.</w:t>
      </w:r>
      <w:r>
        <w:rPr>
          <w:rFonts w:hint="eastAsia" w:ascii="宋体" w:hAnsi="宋体"/>
          <w:color w:val="auto"/>
          <w:sz w:val="21"/>
          <w:szCs w:val="21"/>
          <w:highlight w:val="none"/>
        </w:rPr>
        <w:t>澄清补正</w:t>
      </w:r>
    </w:p>
    <w:p w14:paraId="64FBC1F9">
      <w:pPr>
        <w:spacing w:line="360" w:lineRule="auto"/>
        <w:ind w:firstLine="420"/>
        <w:rPr>
          <w:rFonts w:hint="eastAsia" w:ascii="宋体" w:hAnsi="宋体" w:cs="Courier New"/>
          <w:b/>
          <w:color w:val="auto"/>
          <w:szCs w:val="21"/>
          <w:highlight w:val="none"/>
        </w:rPr>
      </w:pPr>
      <w:r>
        <w:rPr>
          <w:rFonts w:hint="eastAsia" w:ascii="宋体" w:hAnsi="宋体" w:cs="Courier New"/>
          <w:color w:val="auto"/>
          <w:szCs w:val="21"/>
          <w:highlight w:val="non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383CF45D">
      <w:pPr>
        <w:spacing w:line="360" w:lineRule="auto"/>
        <w:ind w:firstLine="420"/>
        <w:rPr>
          <w:rFonts w:hint="eastAsia" w:ascii="宋体" w:hAnsi="宋体" w:cs="Courier New"/>
          <w:color w:val="auto"/>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6D057A33">
      <w:pPr>
        <w:spacing w:line="360" w:lineRule="auto"/>
        <w:ind w:firstLine="420"/>
        <w:rPr>
          <w:rFonts w:hint="eastAsia" w:ascii="宋体" w:hAnsi="宋体" w:cs="Courier New"/>
          <w:color w:val="auto"/>
          <w:szCs w:val="21"/>
          <w:highlight w:val="none"/>
        </w:rPr>
      </w:pPr>
      <w:r>
        <w:rPr>
          <w:rFonts w:hint="eastAsia" w:ascii="宋体" w:hAnsi="宋体" w:cs="Courier New"/>
          <w:color w:val="auto"/>
          <w:szCs w:val="21"/>
          <w:highlight w:val="none"/>
        </w:rPr>
        <w:t>未按评标委员会的要求作出明确澄清、说明或者更正的投标人的投标文件将按照有利于采购人的原则由评标委员会进行判定。</w:t>
      </w:r>
    </w:p>
    <w:p w14:paraId="5DD26B54">
      <w:pPr>
        <w:pStyle w:val="202"/>
        <w:keepNext w:val="0"/>
        <w:keepLines w:val="0"/>
        <w:spacing w:before="0" w:after="0" w:line="360" w:lineRule="auto"/>
        <w:ind w:left="420"/>
        <w:rPr>
          <w:rFonts w:hint="eastAsia" w:ascii="宋体" w:hAnsi="宋体"/>
          <w:color w:val="auto"/>
          <w:sz w:val="21"/>
          <w:szCs w:val="21"/>
          <w:highlight w:val="none"/>
        </w:rPr>
      </w:pPr>
      <w:r>
        <w:rPr>
          <w:rFonts w:ascii="宋体" w:hAnsi="宋体"/>
          <w:color w:val="auto"/>
          <w:sz w:val="21"/>
          <w:szCs w:val="21"/>
          <w:highlight w:val="none"/>
        </w:rPr>
        <w:t>4.</w:t>
      </w:r>
      <w:r>
        <w:rPr>
          <w:rFonts w:hint="eastAsia" w:ascii="宋体" w:hAnsi="宋体"/>
          <w:color w:val="auto"/>
          <w:sz w:val="21"/>
          <w:szCs w:val="21"/>
          <w:highlight w:val="none"/>
        </w:rPr>
        <w:t>投标文件修正</w:t>
      </w:r>
    </w:p>
    <w:p w14:paraId="4DC7CDD9">
      <w:pPr>
        <w:pStyle w:val="235"/>
        <w:spacing w:line="360" w:lineRule="auto"/>
        <w:ind w:firstLine="420"/>
        <w:rPr>
          <w:rFonts w:hint="eastAsia" w:hAnsi="宋体"/>
          <w:color w:val="auto"/>
          <w:sz w:val="21"/>
          <w:highlight w:val="none"/>
        </w:rPr>
      </w:pPr>
      <w:r>
        <w:rPr>
          <w:rFonts w:hAnsi="宋体"/>
          <w:color w:val="auto"/>
          <w:sz w:val="21"/>
          <w:highlight w:val="none"/>
        </w:rPr>
        <w:t>4</w:t>
      </w:r>
      <w:r>
        <w:rPr>
          <w:rFonts w:hint="eastAsia" w:hAnsi="宋体"/>
          <w:color w:val="auto"/>
          <w:sz w:val="21"/>
          <w:highlight w:val="none"/>
        </w:rPr>
        <w:t xml:space="preserve">.1投标文件报价出现前后不一致的，除“投标文件前附表”另有规定的情形，按照下列规定修正： </w:t>
      </w:r>
    </w:p>
    <w:p w14:paraId="19452893">
      <w:pPr>
        <w:pStyle w:val="235"/>
        <w:spacing w:line="360" w:lineRule="auto"/>
        <w:ind w:firstLine="420"/>
        <w:rPr>
          <w:rFonts w:hAnsi="宋体"/>
          <w:color w:val="auto"/>
          <w:sz w:val="21"/>
          <w:highlight w:val="none"/>
        </w:rPr>
      </w:pPr>
      <w:r>
        <w:rPr>
          <w:rFonts w:hint="eastAsia" w:hAnsi="宋体"/>
          <w:color w:val="auto"/>
          <w:sz w:val="21"/>
          <w:highlight w:val="none"/>
        </w:rPr>
        <w:t>（1）投标文件中开标一览表（报价表）内容与投标文件中相应内容不一致的，以开标一览表（报价表）为准；</w:t>
      </w:r>
    </w:p>
    <w:p w14:paraId="7D6B7ACD">
      <w:pPr>
        <w:pStyle w:val="235"/>
        <w:spacing w:line="360" w:lineRule="auto"/>
        <w:ind w:firstLine="420"/>
        <w:rPr>
          <w:rFonts w:hAnsi="宋体"/>
          <w:color w:val="auto"/>
          <w:sz w:val="21"/>
          <w:highlight w:val="none"/>
        </w:rPr>
      </w:pPr>
      <w:r>
        <w:rPr>
          <w:rFonts w:hint="eastAsia" w:hAnsi="宋体"/>
          <w:color w:val="auto"/>
          <w:sz w:val="21"/>
          <w:highlight w:val="none"/>
        </w:rPr>
        <w:t>（2）大写金额和小写金额不一致的，以大写金额为准；</w:t>
      </w:r>
    </w:p>
    <w:p w14:paraId="67802B35">
      <w:pPr>
        <w:pStyle w:val="235"/>
        <w:spacing w:line="360" w:lineRule="auto"/>
        <w:ind w:firstLine="420"/>
        <w:rPr>
          <w:rFonts w:hAnsi="宋体"/>
          <w:color w:val="auto"/>
          <w:sz w:val="21"/>
          <w:highlight w:val="none"/>
        </w:rPr>
      </w:pPr>
      <w:r>
        <w:rPr>
          <w:rFonts w:hint="eastAsia" w:hAnsi="宋体"/>
          <w:color w:val="auto"/>
          <w:sz w:val="21"/>
          <w:highlight w:val="none"/>
        </w:rPr>
        <w:t>（3）单价金额小数点或者百分比有明显错位的，以开标一览表的总价为准，并修改单价；</w:t>
      </w:r>
    </w:p>
    <w:p w14:paraId="5D29268B">
      <w:pPr>
        <w:pStyle w:val="235"/>
        <w:spacing w:line="360" w:lineRule="auto"/>
        <w:ind w:firstLine="420"/>
        <w:rPr>
          <w:rFonts w:hAnsi="宋体"/>
          <w:color w:val="auto"/>
          <w:sz w:val="21"/>
          <w:highlight w:val="none"/>
        </w:rPr>
      </w:pPr>
      <w:r>
        <w:rPr>
          <w:rFonts w:hint="eastAsia" w:hAnsi="宋体"/>
          <w:color w:val="auto"/>
          <w:sz w:val="21"/>
          <w:highlight w:val="none"/>
        </w:rPr>
        <w:t>（4）总价金额与按单价汇总金额不一致的，以单价金额计算结果为准。</w:t>
      </w:r>
    </w:p>
    <w:p w14:paraId="34BEE749">
      <w:pPr>
        <w:pStyle w:val="235"/>
        <w:spacing w:line="360" w:lineRule="auto"/>
        <w:ind w:firstLine="420"/>
        <w:rPr>
          <w:rFonts w:hint="eastAsia" w:hAnsi="宋体"/>
          <w:color w:val="auto"/>
          <w:sz w:val="21"/>
          <w:highlight w:val="none"/>
        </w:rPr>
      </w:pPr>
      <w:r>
        <w:rPr>
          <w:rFonts w:hint="eastAsia" w:hAnsi="宋体"/>
          <w:color w:val="auto"/>
          <w:sz w:val="21"/>
          <w:highlight w:val="none"/>
        </w:rPr>
        <w:t>同时出现两种以上不一致的，按照以上（1）-（4）规定的顺序修正。修正后的报价经投标人确认后产生约束力，投标人不确认的，</w:t>
      </w:r>
      <w:r>
        <w:rPr>
          <w:rFonts w:hint="eastAsia" w:hAnsi="宋体"/>
          <w:b/>
          <w:color w:val="auto"/>
          <w:sz w:val="21"/>
          <w:highlight w:val="none"/>
        </w:rPr>
        <w:t>其投标无效</w:t>
      </w:r>
      <w:r>
        <w:rPr>
          <w:rFonts w:hint="eastAsia" w:hAnsi="宋体"/>
          <w:color w:val="auto"/>
          <w:sz w:val="21"/>
          <w:highlight w:val="none"/>
        </w:rPr>
        <w:t>。</w:t>
      </w:r>
    </w:p>
    <w:p w14:paraId="6EF82CDB">
      <w:pPr>
        <w:pStyle w:val="202"/>
        <w:keepNext w:val="0"/>
        <w:keepLines w:val="0"/>
        <w:spacing w:before="0" w:after="0" w:line="360" w:lineRule="auto"/>
        <w:rPr>
          <w:rFonts w:hint="eastAsia" w:ascii="宋体" w:hAnsi="宋体"/>
          <w:b/>
          <w:bCs/>
          <w:color w:val="auto"/>
          <w:sz w:val="21"/>
          <w:szCs w:val="21"/>
          <w:highlight w:val="none"/>
        </w:rPr>
      </w:pPr>
      <w:r>
        <w:rPr>
          <w:rFonts w:ascii="宋体" w:hAnsi="宋体"/>
          <w:b w:val="0"/>
          <w:color w:val="auto"/>
          <w:sz w:val="21"/>
          <w:szCs w:val="21"/>
          <w:highlight w:val="none"/>
        </w:rPr>
        <w:t xml:space="preserve">    4</w:t>
      </w:r>
      <w:r>
        <w:rPr>
          <w:rFonts w:hint="eastAsia" w:ascii="宋体" w:hAnsi="宋体"/>
          <w:b w:val="0"/>
          <w:color w:val="auto"/>
          <w:sz w:val="21"/>
          <w:szCs w:val="21"/>
          <w:highlight w:val="none"/>
        </w:rPr>
        <w:t>.2经投标人确认修正后的报价若超过采购预算金额或者最高限价</w:t>
      </w:r>
      <w:r>
        <w:rPr>
          <w:rFonts w:hint="eastAsia" w:ascii="宋体" w:hAnsi="宋体"/>
          <w:b/>
          <w:bCs/>
          <w:color w:val="auto"/>
          <w:sz w:val="21"/>
          <w:szCs w:val="21"/>
          <w:highlight w:val="none"/>
        </w:rPr>
        <w:t>，投标人的投标文件作无效投标处理。</w:t>
      </w:r>
    </w:p>
    <w:p w14:paraId="201C70C1">
      <w:pPr>
        <w:spacing w:line="360" w:lineRule="auto"/>
        <w:ind w:firstLine="420"/>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.3经投标人确认修正后的报价作为签订合同的依据，并以此报价计算价格分。</w:t>
      </w:r>
    </w:p>
    <w:p w14:paraId="72F480BD">
      <w:pPr>
        <w:pStyle w:val="202"/>
        <w:keepNext w:val="0"/>
        <w:keepLines w:val="0"/>
        <w:spacing w:before="0" w:after="0" w:line="360" w:lineRule="auto"/>
        <w:ind w:left="420"/>
        <w:rPr>
          <w:rFonts w:hint="eastAsia" w:ascii="宋体" w:hAnsi="宋体"/>
          <w:color w:val="auto"/>
          <w:sz w:val="21"/>
          <w:szCs w:val="21"/>
          <w:highlight w:val="none"/>
        </w:rPr>
      </w:pPr>
      <w:r>
        <w:rPr>
          <w:rFonts w:ascii="宋体" w:hAnsi="宋体"/>
          <w:color w:val="auto"/>
          <w:sz w:val="21"/>
          <w:szCs w:val="21"/>
          <w:highlight w:val="none"/>
        </w:rPr>
        <w:t>5.</w:t>
      </w:r>
      <w:r>
        <w:rPr>
          <w:rFonts w:hint="eastAsia" w:ascii="宋体" w:hAnsi="宋体"/>
          <w:color w:val="auto"/>
          <w:sz w:val="21"/>
          <w:szCs w:val="21"/>
          <w:highlight w:val="none"/>
        </w:rPr>
        <w:t>比较与评价</w:t>
      </w:r>
    </w:p>
    <w:p w14:paraId="48E5A854">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（1）评标委员会按照招标文件中规定的评标方法及评标标准，对符合性审查合格的投标文件进行商务和技术评估，综合比较与评价。</w:t>
      </w:r>
    </w:p>
    <w:p w14:paraId="0C85D3FF">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（2）评标委员会独立对每个投标人的投标文件进行评价，并汇总每个投标人的得分。</w:t>
      </w:r>
    </w:p>
    <w:p w14:paraId="78F0969B">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1）评标委员会在评审中发现下列情形之一的，应当启动异常低价投标审查程序：</w:t>
      </w:r>
    </w:p>
    <w:p w14:paraId="194274DD">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 xml:space="preserve">①投标报价低于全部通过符合性审查供应商投标报价平均值65%的，即投标报价＜全部通过符合性审查供应商投标报价平均值×65%； </w:t>
      </w:r>
    </w:p>
    <w:p w14:paraId="36358625">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 xml:space="preserve">②投标报价低于通过符合性审查的次低报价供应商投标报价65%的，即投标报价＜通过符合性审查的次低报价供应商投标报价×65%； </w:t>
      </w:r>
    </w:p>
    <w:p w14:paraId="5B9532C3">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 xml:space="preserve">③投标报价低于采购项目最高限价65%的，即投标报价＜采购项目最高限价×65%； </w:t>
      </w:r>
    </w:p>
    <w:p w14:paraId="49B3A26B">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④评标委员会基于专业判断，认为供应商报价过低，有可能影响产品质量或者不能诚信履约的其他情形。</w:t>
      </w:r>
    </w:p>
    <w:p w14:paraId="7BA524DA">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2）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78FB7EC4">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14:paraId="100C4318">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238D7C21">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异常低价投标审查的启动原因、审查意见和审查结果应当在评审报告中记录，并随供应商提供的相关书面说明及证明材料，以及评标委员会有关互联网浏览、查询历史一并归档。</w:t>
      </w:r>
    </w:p>
    <w:p w14:paraId="73829190">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（3）评标委员会按照招标文件中规定的评标方法和标准计算各投标人的报价得分。在计算过程中，不得去掉最高报价或者最低报价。</w:t>
      </w:r>
    </w:p>
    <w:p w14:paraId="56B49345">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（4）各投标人的得分为所有评委的有效评分的算术平均数。</w:t>
      </w:r>
    </w:p>
    <w:p w14:paraId="422330EF">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（5）评标委员会按照招标文件中的规定推荐中标候选人。</w:t>
      </w:r>
    </w:p>
    <w:p w14:paraId="751CEA76">
      <w:pPr>
        <w:pStyle w:val="235"/>
        <w:spacing w:line="360" w:lineRule="auto"/>
        <w:ind w:firstLine="420"/>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70013DF8">
      <w:pPr>
        <w:keepNext w:val="0"/>
        <w:keepLines w:val="0"/>
        <w:pageBreakBefore w:val="0"/>
        <w:bidi w:val="0"/>
        <w:spacing w:line="360" w:lineRule="exact"/>
        <w:jc w:val="both"/>
        <w:rPr>
          <w:rFonts w:ascii="宋体" w:hAnsi="宋体" w:cs="宋体"/>
          <w:b/>
          <w:bCs/>
          <w:color w:val="auto"/>
          <w:sz w:val="32"/>
          <w:szCs w:val="32"/>
          <w:highlight w:val="none"/>
        </w:rPr>
      </w:pPr>
    </w:p>
    <w:p w14:paraId="7E462257">
      <w:pPr>
        <w:keepNext w:val="0"/>
        <w:keepLines w:val="0"/>
        <w:pageBreakBefore w:val="0"/>
        <w:bidi w:val="0"/>
        <w:spacing w:line="360" w:lineRule="exact"/>
        <w:ind w:firstLine="3213"/>
        <w:jc w:val="both"/>
        <w:rPr>
          <w:rFonts w:hint="eastAsia"/>
          <w:color w:val="auto"/>
          <w:highlight w:val="none"/>
        </w:rPr>
      </w:pPr>
      <w:r>
        <w:rPr>
          <w:rFonts w:ascii="宋体" w:hAnsi="宋体" w:cs="宋体"/>
          <w:b/>
          <w:bCs/>
          <w:color w:val="auto"/>
          <w:sz w:val="32"/>
          <w:szCs w:val="32"/>
          <w:highlight w:val="none"/>
        </w:rPr>
        <w:t>三</w:t>
      </w:r>
      <w:r>
        <w:rPr>
          <w:rFonts w:hint="eastAsia" w:ascii="宋体" w:hAnsi="宋体" w:cs="宋体"/>
          <w:b/>
          <w:bCs/>
          <w:color w:val="auto"/>
          <w:sz w:val="32"/>
          <w:szCs w:val="32"/>
          <w:highlight w:val="none"/>
        </w:rPr>
        <w:t>、评标标准</w:t>
      </w:r>
    </w:p>
    <w:p w14:paraId="41D12983">
      <w:pPr>
        <w:pStyle w:val="200"/>
        <w:keepNext w:val="0"/>
        <w:keepLines w:val="0"/>
        <w:pageBreakBefore w:val="0"/>
        <w:bidi w:val="0"/>
        <w:spacing w:line="360" w:lineRule="exact"/>
        <w:jc w:val="center"/>
        <w:rPr>
          <w:rFonts w:hint="eastAsia"/>
          <w:color w:val="auto"/>
          <w:highlight w:val="none"/>
        </w:rPr>
      </w:pPr>
      <w:r>
        <w:rPr>
          <w:rFonts w:hint="eastAsia"/>
          <w:color w:val="auto"/>
          <w:highlight w:val="none"/>
        </w:rPr>
        <w:t>综合评分法</w:t>
      </w:r>
    </w:p>
    <w:tbl>
      <w:tblPr>
        <w:tblStyle w:val="33"/>
        <w:tblW w:w="9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186"/>
        <w:gridCol w:w="1275"/>
        <w:gridCol w:w="10"/>
        <w:gridCol w:w="6520"/>
      </w:tblGrid>
      <w:tr w14:paraId="6B10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gridSpan w:val="2"/>
            <w:noWrap w:val="0"/>
            <w:vAlign w:val="center"/>
          </w:tcPr>
          <w:p w14:paraId="2E59DF6A">
            <w:pPr>
              <w:keepNext w:val="0"/>
              <w:keepLines w:val="0"/>
              <w:pageBreakBefore w:val="0"/>
              <w:bidi w:val="0"/>
              <w:spacing w:line="36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285" w:type="dxa"/>
            <w:gridSpan w:val="2"/>
            <w:noWrap w:val="0"/>
            <w:vAlign w:val="center"/>
          </w:tcPr>
          <w:p w14:paraId="065A3583">
            <w:pPr>
              <w:keepNext w:val="0"/>
              <w:keepLines w:val="0"/>
              <w:pageBreakBefore w:val="0"/>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评审因素</w:t>
            </w:r>
          </w:p>
        </w:tc>
        <w:tc>
          <w:tcPr>
            <w:tcW w:w="6520" w:type="dxa"/>
            <w:noWrap w:val="0"/>
            <w:vAlign w:val="center"/>
          </w:tcPr>
          <w:p w14:paraId="0D6FB8E0">
            <w:pPr>
              <w:keepNext w:val="0"/>
              <w:keepLines w:val="0"/>
              <w:pageBreakBefore w:val="0"/>
              <w:bidi w:val="0"/>
              <w:spacing w:line="36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评标标准</w:t>
            </w:r>
          </w:p>
        </w:tc>
      </w:tr>
      <w:tr w14:paraId="77B4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noWrap w:val="0"/>
            <w:vAlign w:val="center"/>
          </w:tcPr>
          <w:p w14:paraId="0C2204C2">
            <w:pPr>
              <w:keepNext w:val="0"/>
              <w:keepLines w:val="0"/>
              <w:pageBreakBefore w:val="0"/>
              <w:bidi w:val="0"/>
              <w:spacing w:line="36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w:t>
            </w:r>
          </w:p>
        </w:tc>
        <w:tc>
          <w:tcPr>
            <w:tcW w:w="1186" w:type="dxa"/>
            <w:noWrap w:val="0"/>
            <w:vAlign w:val="center"/>
          </w:tcPr>
          <w:p w14:paraId="2FCBFBA6">
            <w:pPr>
              <w:keepNext w:val="0"/>
              <w:keepLines w:val="0"/>
              <w:pageBreakBefore w:val="0"/>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价格分</w:t>
            </w:r>
            <w:r>
              <w:rPr>
                <w:rFonts w:hint="eastAsia" w:ascii="宋体" w:hAnsi="宋体" w:eastAsia="宋体" w:cs="宋体"/>
                <w:color w:val="auto"/>
                <w:sz w:val="21"/>
                <w:szCs w:val="21"/>
                <w:highlight w:val="none"/>
              </w:rPr>
              <w:t>（满分</w:t>
            </w:r>
            <w:r>
              <w:rPr>
                <w:rFonts w:hint="eastAsia" w:ascii="宋体" w:hAnsi="宋体" w:eastAsia="宋体" w:cs="宋体"/>
                <w:color w:val="auto"/>
                <w:sz w:val="21"/>
                <w:szCs w:val="21"/>
                <w:highlight w:val="none"/>
                <w:u w:val="single"/>
              </w:rPr>
              <w:t>20</w:t>
            </w:r>
            <w:r>
              <w:rPr>
                <w:rFonts w:hint="eastAsia" w:ascii="宋体" w:hAnsi="宋体" w:eastAsia="宋体" w:cs="宋体"/>
                <w:color w:val="auto"/>
                <w:sz w:val="21"/>
                <w:szCs w:val="21"/>
                <w:highlight w:val="none"/>
              </w:rPr>
              <w:t>分）</w:t>
            </w:r>
          </w:p>
        </w:tc>
        <w:tc>
          <w:tcPr>
            <w:tcW w:w="1285" w:type="dxa"/>
            <w:gridSpan w:val="2"/>
            <w:noWrap w:val="0"/>
            <w:vAlign w:val="center"/>
          </w:tcPr>
          <w:p w14:paraId="18BA77CB">
            <w:pPr>
              <w:keepNext w:val="0"/>
              <w:keepLines w:val="0"/>
              <w:pageBreakBefore w:val="0"/>
              <w:bidi w:val="0"/>
              <w:spacing w:line="36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投标报价</w:t>
            </w:r>
          </w:p>
        </w:tc>
        <w:tc>
          <w:tcPr>
            <w:tcW w:w="6520" w:type="dxa"/>
            <w:noWrap w:val="0"/>
            <w:vAlign w:val="center"/>
          </w:tcPr>
          <w:p w14:paraId="1E4A1685">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（1）评标报价为投标人的投标报价进行政策性扣除后的价格，评标报价只是作为评标时使用。最终中标人的中标金额等于投标报价。</w:t>
            </w:r>
          </w:p>
          <w:p w14:paraId="4EC51649">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（2）中小企业政策性扣除计算方法</w:t>
            </w:r>
          </w:p>
          <w:p w14:paraId="3C8A33CE">
            <w:pPr>
              <w:spacing w:line="360" w:lineRule="auto"/>
              <w:ind w:firstLine="443"/>
              <w:rPr>
                <w:rFonts w:hint="default" w:ascii="宋体" w:hAnsi="宋体" w:eastAsia="宋体" w:cs="宋体"/>
                <w:color w:val="auto"/>
                <w:szCs w:val="21"/>
                <w:highlight w:val="none"/>
                <w:lang w:val="en-US" w:eastAsia="zh-CN"/>
              </w:rPr>
            </w:pPr>
            <w:r>
              <w:rPr>
                <w:rFonts w:hint="eastAsia" w:ascii="宋体" w:hAnsi="宋体" w:eastAsia="宋体" w:cs="宋体"/>
                <w:bCs/>
                <w:color w:val="auto"/>
                <w:szCs w:val="21"/>
                <w:highlight w:val="none"/>
              </w:rPr>
              <w:t>根据《政府采购促进中小企业发展管理办法》（财库〔2020〕46号）及《广西壮族自治区财政厅关于持续优化政府采购营商环境推动高质量发展的通知》（桂财采〔2024〕55号）的规定，投标人</w:t>
            </w:r>
            <w:r>
              <w:rPr>
                <w:rFonts w:hint="eastAsia" w:ascii="宋体" w:hAnsi="宋体" w:cs="宋体"/>
                <w:bCs/>
                <w:color w:val="auto"/>
                <w:szCs w:val="21"/>
                <w:highlight w:val="none"/>
                <w:lang w:val="en-US" w:eastAsia="zh-CN"/>
              </w:rPr>
              <w:t>属于</w:t>
            </w:r>
            <w:r>
              <w:rPr>
                <w:rFonts w:hint="eastAsia" w:ascii="宋体" w:hAnsi="宋体" w:eastAsia="宋体" w:cs="宋体"/>
                <w:bCs/>
                <w:color w:val="auto"/>
                <w:szCs w:val="21"/>
                <w:highlight w:val="none"/>
              </w:rPr>
              <w:t>小微企业</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并</w:t>
            </w:r>
            <w:r>
              <w:rPr>
                <w:rFonts w:hint="eastAsia" w:ascii="宋体" w:hAnsi="宋体" w:eastAsia="宋体" w:cs="宋体"/>
                <w:bCs/>
                <w:color w:val="auto"/>
                <w:szCs w:val="21"/>
                <w:highlight w:val="none"/>
              </w:rPr>
              <w:t>在投标文件中提供《中小企业声明函》且</w:t>
            </w:r>
            <w:r>
              <w:rPr>
                <w:rFonts w:hint="eastAsia" w:hAnsi="宋体" w:cs="宋体"/>
                <w:color w:val="auto"/>
                <w:sz w:val="21"/>
                <w:highlight w:val="none"/>
              </w:rPr>
              <w:t>服务由</w:t>
            </w:r>
            <w:r>
              <w:rPr>
                <w:rFonts w:hint="eastAsia" w:hAnsi="宋体" w:cs="宋体"/>
                <w:color w:val="auto"/>
                <w:sz w:val="21"/>
                <w:highlight w:val="none"/>
                <w:lang w:val="en-US" w:eastAsia="zh-CN"/>
              </w:rPr>
              <w:t>其</w:t>
            </w:r>
            <w:r>
              <w:rPr>
                <w:rFonts w:hint="eastAsia" w:hAnsi="宋体" w:cs="宋体"/>
                <w:color w:val="auto"/>
                <w:sz w:val="21"/>
                <w:highlight w:val="none"/>
              </w:rPr>
              <w:t>承接</w:t>
            </w:r>
            <w:r>
              <w:rPr>
                <w:rFonts w:hint="eastAsia" w:ascii="宋体" w:hAnsi="宋体" w:eastAsia="宋体" w:cs="宋体"/>
                <w:bCs/>
                <w:color w:val="auto"/>
                <w:szCs w:val="21"/>
                <w:highlight w:val="none"/>
              </w:rPr>
              <w:t>的，对其投标报价给予</w:t>
            </w:r>
            <w:r>
              <w:rPr>
                <w:rFonts w:hint="eastAsia" w:ascii="宋体" w:hAnsi="宋体" w:eastAsia="宋体" w:cs="宋体"/>
                <w:bCs/>
                <w:color w:val="auto"/>
                <w:szCs w:val="21"/>
                <w:highlight w:val="none"/>
                <w:u w:val="single"/>
              </w:rPr>
              <w:t>10%</w:t>
            </w:r>
            <w:r>
              <w:rPr>
                <w:rFonts w:hint="eastAsia" w:ascii="宋体" w:hAnsi="宋体" w:eastAsia="宋体" w:cs="宋体"/>
                <w:bCs/>
                <w:color w:val="auto"/>
                <w:szCs w:val="21"/>
                <w:highlight w:val="none"/>
              </w:rPr>
              <w:t>的扣除</w:t>
            </w:r>
            <w:r>
              <w:rPr>
                <w:rFonts w:hint="eastAsia" w:ascii="宋体" w:hAnsi="宋体" w:cs="宋体"/>
                <w:bCs/>
                <w:color w:val="auto"/>
                <w:szCs w:val="21"/>
                <w:highlight w:val="none"/>
                <w:lang w:eastAsia="zh-CN"/>
              </w:rPr>
              <w:t>，</w:t>
            </w:r>
            <w:r>
              <w:rPr>
                <w:rFonts w:hint="eastAsia" w:ascii="宋体" w:hAnsi="宋体" w:eastAsia="宋体" w:cs="宋体"/>
                <w:color w:val="auto"/>
                <w:sz w:val="21"/>
                <w:highlight w:val="none"/>
                <w:lang w:val="en-US" w:eastAsia="zh-CN"/>
              </w:rPr>
              <w:t>即评审价=投标报价</w:t>
            </w:r>
            <w:r>
              <w:rPr>
                <w:rFonts w:hint="eastAsia" w:ascii="宋体" w:hAnsi="宋体" w:eastAsia="宋体" w:cs="宋体"/>
                <w:color w:val="auto"/>
                <w:sz w:val="21"/>
                <w:szCs w:val="21"/>
                <w:highlight w:val="none"/>
              </w:rPr>
              <w:t>×</w:t>
            </w:r>
            <w:r>
              <w:rPr>
                <w:rFonts w:hint="eastAsia" w:ascii="宋体" w:hAnsi="宋体" w:cs="宋体"/>
                <w:color w:val="auto"/>
                <w:sz w:val="21"/>
                <w:highlight w:val="none"/>
                <w:lang w:val="en-US" w:eastAsia="zh-CN"/>
              </w:rPr>
              <w:t>（1-10</w:t>
            </w:r>
            <w:r>
              <w:rPr>
                <w:rFonts w:hint="eastAsia" w:ascii="宋体" w:hAnsi="宋体" w:eastAsia="宋体" w:cs="宋体"/>
                <w:bCs/>
                <w:color w:val="auto"/>
                <w:szCs w:val="21"/>
                <w:highlight w:val="none"/>
                <w:u w:val="single"/>
              </w:rPr>
              <w:t>%</w:t>
            </w:r>
            <w:r>
              <w:rPr>
                <w:rFonts w:hint="eastAsia" w:ascii="宋体" w:hAnsi="宋体" w:cs="宋体"/>
                <w:color w:val="auto"/>
                <w:sz w:val="21"/>
                <w:highlight w:val="none"/>
                <w:lang w:val="en-US" w:eastAsia="zh-CN"/>
              </w:rPr>
              <w:t>）。</w:t>
            </w:r>
            <w:r>
              <w:rPr>
                <w:rFonts w:hint="eastAsia" w:ascii="宋体" w:hAnsi="宋体" w:eastAsia="宋体" w:cs="宋体"/>
                <w:color w:val="auto"/>
                <w:sz w:val="21"/>
                <w:highlight w:val="none"/>
                <w:lang w:val="en-US" w:eastAsia="zh-CN"/>
              </w:rPr>
              <w:t>除上述情况外，评审价=投标报价。</w:t>
            </w:r>
          </w:p>
          <w:p w14:paraId="75A38CBD">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（3）按照《财政部、司法部关于政府采购支持监狱企业发展有关问题的通知》（财库〔2014〕68号）的规定，监狱企业视同小型、微型企业，享受预留份额、评审中价格扣除等促进中小企业发展的政府采购政策。</w:t>
            </w:r>
            <w:r>
              <w:rPr>
                <w:rFonts w:hint="eastAsia" w:ascii="宋体" w:hAnsi="宋体" w:eastAsia="宋体" w:cs="宋体"/>
                <w:color w:val="auto"/>
                <w:szCs w:val="21"/>
                <w:highlight w:val="none"/>
              </w:rPr>
              <w:t>监狱企业参加政府采购活动时，应当提供由省级以上监狱管理局、戒毒管理局（含新疆生产建设兵团）出具的属于监狱企业的证明文件。</w:t>
            </w:r>
            <w:r>
              <w:rPr>
                <w:rFonts w:hint="eastAsia" w:ascii="宋体" w:hAnsi="宋体" w:eastAsia="宋体" w:cs="宋体"/>
                <w:bCs/>
                <w:color w:val="auto"/>
                <w:szCs w:val="21"/>
                <w:highlight w:val="none"/>
              </w:rPr>
              <w:t>监狱企业属于小型、微型企业的，不重复享受政策。</w:t>
            </w:r>
          </w:p>
          <w:p w14:paraId="23B33EC5">
            <w:pPr>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Cs w:val="21"/>
                <w:highlight w:val="none"/>
              </w:rPr>
              <w:t>（4）按照</w:t>
            </w:r>
            <w:r>
              <w:rPr>
                <w:rFonts w:hint="eastAsia" w:ascii="宋体" w:hAnsi="宋体" w:eastAsia="宋体" w:cs="宋体"/>
                <w:bCs/>
                <w:color w:val="auto"/>
                <w:szCs w:val="21"/>
                <w:highlight w:val="none"/>
              </w:rPr>
              <w:t>《关于促进残疾人就业政府采购政策的通知》（财库〔2017〕141号）的规定，残疾人福利性单位视同小型、微型企业，享受预留份额、评审中价格扣除等促进中小企业发展的政府采购政策。</w:t>
            </w:r>
            <w:r>
              <w:rPr>
                <w:rFonts w:hint="eastAsia" w:ascii="宋体" w:hAnsi="宋体" w:eastAsia="宋体" w:cs="宋体"/>
                <w:color w:val="auto"/>
                <w:szCs w:val="21"/>
                <w:highlight w:val="none"/>
              </w:rPr>
              <w:t>残疾人福利性单位参加政府采购活动时，应当提供该通知规定的《残疾人福利性单位声明函》，并对声明的真实性负责。</w:t>
            </w:r>
            <w:r>
              <w:rPr>
                <w:rFonts w:hint="eastAsia" w:ascii="宋体" w:hAnsi="宋体" w:eastAsia="宋体" w:cs="宋体"/>
                <w:bCs/>
                <w:color w:val="auto"/>
                <w:szCs w:val="21"/>
                <w:highlight w:val="none"/>
              </w:rPr>
              <w:t>残疾人福利性单位属于小型、微型企业的，不重复享受政策。</w:t>
            </w:r>
          </w:p>
          <w:p w14:paraId="705451E4">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t>
            </w:r>
            <w:r>
              <w:rPr>
                <w:rFonts w:hint="eastAsia" w:ascii="宋体" w:hAnsi="宋体" w:cs="宋体"/>
                <w:bCs/>
                <w:color w:val="auto"/>
                <w:szCs w:val="21"/>
                <w:highlight w:val="none"/>
                <w:lang w:val="en-US" w:eastAsia="zh-CN"/>
              </w:rPr>
              <w:t>5</w:t>
            </w:r>
            <w:r>
              <w:rPr>
                <w:rFonts w:hint="eastAsia" w:ascii="宋体" w:hAnsi="宋体" w:eastAsia="宋体" w:cs="宋体"/>
                <w:bCs/>
                <w:color w:val="auto"/>
                <w:szCs w:val="21"/>
                <w:highlight w:val="none"/>
              </w:rPr>
              <w:t>）满足招标文件要求且评标报价最低的评标报价为评标基准价，其价格分为满分。</w:t>
            </w:r>
          </w:p>
          <w:p w14:paraId="06F64787">
            <w:pPr>
              <w:keepNext w:val="0"/>
              <w:keepLines w:val="0"/>
              <w:pageBreakBefore w:val="0"/>
              <w:widowControl/>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）价格分计算公式：        </w:t>
            </w:r>
          </w:p>
          <w:p w14:paraId="3EAB7AF3">
            <w:pPr>
              <w:keepNext w:val="0"/>
              <w:keepLines w:val="0"/>
              <w:pageBreakBefore w:val="0"/>
              <w:widowControl/>
              <w:bidi w:val="0"/>
              <w:spacing w:line="360" w:lineRule="exact"/>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某投标人价格分=（基准价／某投标人的评审报价）×</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0分</w:t>
            </w:r>
          </w:p>
        </w:tc>
      </w:tr>
      <w:tr w14:paraId="65214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25" w:type="dxa"/>
            <w:vMerge w:val="restart"/>
            <w:noWrap w:val="0"/>
            <w:vAlign w:val="center"/>
          </w:tcPr>
          <w:p w14:paraId="3C954180">
            <w:pPr>
              <w:keepNext w:val="0"/>
              <w:keepLines w:val="0"/>
              <w:pageBreakBefore w:val="0"/>
              <w:bidi w:val="0"/>
              <w:spacing w:line="36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p>
        </w:tc>
        <w:tc>
          <w:tcPr>
            <w:tcW w:w="1186" w:type="dxa"/>
            <w:vMerge w:val="restart"/>
            <w:noWrap w:val="0"/>
            <w:vAlign w:val="center"/>
          </w:tcPr>
          <w:p w14:paraId="5B039DCF">
            <w:pPr>
              <w:keepNext w:val="0"/>
              <w:keepLines w:val="0"/>
              <w:pageBreakBefore w:val="0"/>
              <w:bidi w:val="0"/>
              <w:spacing w:line="360" w:lineRule="exact"/>
              <w:ind w:left="-105" w:right="-105"/>
              <w:jc w:val="center"/>
              <w:rPr>
                <w:rFonts w:hint="eastAsia" w:ascii="宋体" w:hAnsi="宋体" w:eastAsia="宋体" w:cs="宋体"/>
                <w:color w:val="auto"/>
                <w:spacing w:val="-18"/>
                <w:sz w:val="21"/>
                <w:szCs w:val="21"/>
                <w:highlight w:val="none"/>
              </w:rPr>
            </w:pPr>
            <w:r>
              <w:rPr>
                <w:rFonts w:hint="eastAsia" w:ascii="宋体" w:hAnsi="宋体" w:eastAsia="宋体" w:cs="宋体"/>
                <w:b/>
                <w:bCs/>
                <w:color w:val="auto"/>
                <w:sz w:val="21"/>
                <w:szCs w:val="21"/>
                <w:highlight w:val="none"/>
              </w:rPr>
              <w:t>技术方案分</w:t>
            </w:r>
            <w:r>
              <w:rPr>
                <w:rFonts w:hint="eastAsia" w:ascii="宋体" w:hAnsi="宋体" w:eastAsia="宋体" w:cs="宋体"/>
                <w:b/>
                <w:bCs w:val="0"/>
                <w:color w:val="auto"/>
                <w:sz w:val="21"/>
                <w:szCs w:val="21"/>
                <w:highlight w:val="none"/>
              </w:rPr>
              <w:t>（满分</w:t>
            </w:r>
            <w:r>
              <w:rPr>
                <w:rFonts w:hint="eastAsia" w:ascii="宋体" w:hAnsi="宋体" w:cs="宋体"/>
                <w:b/>
                <w:bCs w:val="0"/>
                <w:color w:val="auto"/>
                <w:sz w:val="21"/>
                <w:szCs w:val="21"/>
                <w:highlight w:val="none"/>
                <w:u w:val="single"/>
                <w:lang w:val="en-US" w:eastAsia="zh-CN"/>
              </w:rPr>
              <w:t>57</w:t>
            </w:r>
            <w:r>
              <w:rPr>
                <w:rFonts w:hint="eastAsia" w:ascii="宋体" w:hAnsi="宋体" w:eastAsia="宋体" w:cs="宋体"/>
                <w:b/>
                <w:bCs w:val="0"/>
                <w:color w:val="auto"/>
                <w:sz w:val="21"/>
                <w:szCs w:val="21"/>
                <w:highlight w:val="none"/>
              </w:rPr>
              <w:t>分）</w:t>
            </w:r>
          </w:p>
        </w:tc>
        <w:tc>
          <w:tcPr>
            <w:tcW w:w="1285" w:type="dxa"/>
            <w:gridSpan w:val="2"/>
            <w:noWrap w:val="0"/>
            <w:vAlign w:val="center"/>
          </w:tcPr>
          <w:p w14:paraId="44B8B386">
            <w:pPr>
              <w:keepNext w:val="0"/>
              <w:keepLines w:val="0"/>
              <w:pageBreakBefore w:val="0"/>
              <w:bidi w:val="0"/>
              <w:spacing w:line="360" w:lineRule="exact"/>
              <w:jc w:val="center"/>
              <w:rPr>
                <w:rFonts w:hint="eastAsia" w:ascii="宋体" w:hAnsi="宋体" w:eastAsia="宋体" w:cs="宋体"/>
                <w:bCs/>
                <w:color w:val="auto"/>
                <w:sz w:val="21"/>
                <w:szCs w:val="21"/>
                <w:highlight w:val="none"/>
              </w:rPr>
            </w:pPr>
            <w:r>
              <w:rPr>
                <w:rFonts w:hint="eastAsia"/>
                <w:color w:val="auto"/>
                <w:highlight w:val="none"/>
                <w:lang w:val="en-US" w:eastAsia="zh-CN"/>
              </w:rPr>
              <w:t>项目认识与理解</w:t>
            </w:r>
            <w:r>
              <w:rPr>
                <w:rFonts w:hint="eastAsia"/>
                <w:color w:val="auto"/>
                <w:highlight w:val="none"/>
                <w:lang w:eastAsia="zh-CN"/>
              </w:rPr>
              <w:t>方案</w:t>
            </w:r>
            <w:r>
              <w:rPr>
                <w:rFonts w:hint="eastAsia"/>
                <w:color w:val="auto"/>
                <w:highlight w:val="none"/>
              </w:rPr>
              <w:t>（满分</w:t>
            </w:r>
            <w:r>
              <w:rPr>
                <w:rFonts w:hint="eastAsia"/>
                <w:color w:val="auto"/>
                <w:highlight w:val="none"/>
                <w:lang w:val="en-US" w:eastAsia="zh-CN"/>
              </w:rPr>
              <w:t>6</w:t>
            </w:r>
            <w:r>
              <w:rPr>
                <w:rFonts w:hint="eastAsia"/>
                <w:color w:val="auto"/>
                <w:highlight w:val="none"/>
              </w:rPr>
              <w:t>分）</w:t>
            </w:r>
          </w:p>
        </w:tc>
        <w:tc>
          <w:tcPr>
            <w:tcW w:w="6520" w:type="dxa"/>
            <w:noWrap w:val="0"/>
            <w:vAlign w:val="center"/>
          </w:tcPr>
          <w:p w14:paraId="47A8F7F0">
            <w:pPr>
              <w:keepNext w:val="0"/>
              <w:keepLines w:val="0"/>
              <w:pageBreakBefore w:val="0"/>
              <w:widowControl w:val="0"/>
              <w:bidi w:val="0"/>
              <w:spacing w:line="360" w:lineRule="exact"/>
              <w:ind w:firstLine="420"/>
              <w:rPr>
                <w:rFonts w:hint="eastAsia"/>
                <w:color w:val="auto"/>
                <w:highlight w:val="none"/>
              </w:rPr>
            </w:pPr>
            <w:r>
              <w:rPr>
                <w:rFonts w:hint="eastAsia" w:ascii="宋体" w:hAnsi="宋体"/>
                <w:color w:val="auto"/>
                <w:szCs w:val="21"/>
                <w:highlight w:val="none"/>
                <w:lang w:bidi="zh-CN"/>
              </w:rPr>
              <w:t>由评委根据投标人提供的</w:t>
            </w:r>
            <w:r>
              <w:rPr>
                <w:rFonts w:hint="eastAsia" w:ascii="宋体" w:hAnsi="宋体"/>
                <w:color w:val="auto"/>
                <w:szCs w:val="21"/>
                <w:highlight w:val="none"/>
                <w:lang w:val="en-US" w:eastAsia="zh-CN" w:bidi="zh-CN"/>
              </w:rPr>
              <w:t>项目认识与理解</w:t>
            </w:r>
            <w:r>
              <w:rPr>
                <w:rFonts w:hint="eastAsia" w:ascii="宋体" w:hAnsi="宋体"/>
                <w:color w:val="auto"/>
                <w:szCs w:val="21"/>
                <w:highlight w:val="none"/>
                <w:lang w:eastAsia="zh-CN" w:bidi="zh-CN"/>
              </w:rPr>
              <w:t>方案</w:t>
            </w:r>
            <w:r>
              <w:rPr>
                <w:rFonts w:hint="eastAsia" w:ascii="宋体" w:hAnsi="宋体"/>
                <w:color w:val="auto"/>
                <w:szCs w:val="21"/>
                <w:highlight w:val="none"/>
                <w:lang w:bidi="zh-CN"/>
              </w:rPr>
              <w:t>进行独立评审并打分，不进档计</w:t>
            </w:r>
            <w:r>
              <w:rPr>
                <w:rFonts w:hint="eastAsia" w:ascii="宋体" w:hAnsi="宋体"/>
                <w:color w:val="auto"/>
                <w:szCs w:val="21"/>
                <w:highlight w:val="none"/>
                <w:lang w:val="en-US" w:bidi="zh-CN"/>
              </w:rPr>
              <w:t>0</w:t>
            </w:r>
            <w:r>
              <w:rPr>
                <w:rFonts w:hint="eastAsia" w:ascii="宋体" w:hAnsi="宋体"/>
                <w:color w:val="auto"/>
                <w:szCs w:val="21"/>
                <w:highlight w:val="none"/>
                <w:lang w:bidi="zh-CN"/>
              </w:rPr>
              <w:t>分。</w:t>
            </w:r>
          </w:p>
          <w:p w14:paraId="3C63987A">
            <w:pPr>
              <w:keepNext w:val="0"/>
              <w:keepLines w:val="0"/>
              <w:pageBreakBefore w:val="0"/>
              <w:widowControl w:val="0"/>
              <w:bidi w:val="0"/>
              <w:spacing w:line="360" w:lineRule="exact"/>
              <w:ind w:firstLine="420"/>
              <w:rPr>
                <w:rFonts w:hint="eastAsia"/>
                <w:color w:val="auto"/>
                <w:highlight w:val="none"/>
              </w:rPr>
            </w:pPr>
            <w:r>
              <w:rPr>
                <w:rFonts w:hint="eastAsia"/>
                <w:color w:val="auto"/>
                <w:highlight w:val="none"/>
                <w:lang w:eastAsia="zh-CN"/>
              </w:rPr>
              <w:t>一</w:t>
            </w:r>
            <w:r>
              <w:rPr>
                <w:rFonts w:hint="eastAsia"/>
                <w:color w:val="auto"/>
                <w:highlight w:val="none"/>
              </w:rPr>
              <w:t>档（</w:t>
            </w:r>
            <w:r>
              <w:rPr>
                <w:rFonts w:hint="eastAsia"/>
                <w:color w:val="auto"/>
                <w:highlight w:val="none"/>
                <w:lang w:val="en-US" w:eastAsia="zh-CN"/>
              </w:rPr>
              <w:t>2</w:t>
            </w:r>
            <w:r>
              <w:rPr>
                <w:rFonts w:hint="eastAsia"/>
                <w:color w:val="auto"/>
                <w:highlight w:val="none"/>
              </w:rPr>
              <w:t>分）：提供有对本项目的认识与理解方案，对引航工作和其他水上活动以及作业区域的海况、水域的分析。</w:t>
            </w:r>
          </w:p>
          <w:p w14:paraId="04949880">
            <w:pPr>
              <w:keepNext w:val="0"/>
              <w:keepLines w:val="0"/>
              <w:pageBreakBefore w:val="0"/>
              <w:widowControl w:val="0"/>
              <w:bidi w:val="0"/>
              <w:spacing w:line="360" w:lineRule="exact"/>
              <w:ind w:firstLine="420"/>
              <w:rPr>
                <w:rFonts w:hint="eastAsia" w:eastAsia="宋体"/>
                <w:color w:val="auto"/>
                <w:highlight w:val="none"/>
                <w:lang w:eastAsia="zh-CN"/>
              </w:rPr>
            </w:pPr>
            <w:r>
              <w:rPr>
                <w:rFonts w:hint="eastAsia"/>
                <w:color w:val="auto"/>
                <w:highlight w:val="none"/>
                <w:lang w:eastAsia="zh-CN"/>
              </w:rPr>
              <w:t>二</w:t>
            </w:r>
            <w:r>
              <w:rPr>
                <w:rFonts w:hint="eastAsia"/>
                <w:color w:val="auto"/>
                <w:highlight w:val="none"/>
              </w:rPr>
              <w:t>档（</w:t>
            </w:r>
            <w:r>
              <w:rPr>
                <w:rFonts w:hint="eastAsia"/>
                <w:color w:val="auto"/>
                <w:highlight w:val="none"/>
                <w:lang w:val="en-US" w:eastAsia="zh-CN"/>
              </w:rPr>
              <w:t>4</w:t>
            </w:r>
            <w:r>
              <w:rPr>
                <w:rFonts w:hint="eastAsia"/>
                <w:color w:val="auto"/>
                <w:highlight w:val="none"/>
              </w:rPr>
              <w:t>分）：提供有对本项目的认识与理解方案，能结合本项目背景，对引航工作和其他水上活动以及作业区域的海况、水域有具体的分析。</w:t>
            </w:r>
          </w:p>
          <w:p w14:paraId="4E2A5AB1">
            <w:pPr>
              <w:keepNext w:val="0"/>
              <w:keepLines w:val="0"/>
              <w:pageBreakBefore w:val="0"/>
              <w:widowControl w:val="0"/>
              <w:bidi w:val="0"/>
              <w:spacing w:line="360" w:lineRule="exact"/>
              <w:ind w:firstLine="420"/>
              <w:rPr>
                <w:rFonts w:hint="eastAsia" w:ascii="宋体" w:hAnsi="宋体" w:eastAsia="宋体" w:cs="宋体"/>
                <w:bCs/>
                <w:color w:val="auto"/>
                <w:sz w:val="21"/>
                <w:szCs w:val="21"/>
                <w:highlight w:val="none"/>
                <w:u w:val="single"/>
              </w:rPr>
            </w:pPr>
            <w:r>
              <w:rPr>
                <w:rFonts w:hint="eastAsia"/>
                <w:color w:val="auto"/>
                <w:highlight w:val="none"/>
                <w:lang w:eastAsia="zh-CN"/>
              </w:rPr>
              <w:t>三</w:t>
            </w:r>
            <w:r>
              <w:rPr>
                <w:rFonts w:hint="eastAsia"/>
                <w:color w:val="auto"/>
                <w:highlight w:val="none"/>
              </w:rPr>
              <w:t>档（</w:t>
            </w:r>
            <w:r>
              <w:rPr>
                <w:rFonts w:hint="eastAsia"/>
                <w:color w:val="auto"/>
                <w:highlight w:val="none"/>
                <w:lang w:val="en-US" w:eastAsia="zh-CN"/>
              </w:rPr>
              <w:t>6</w:t>
            </w:r>
            <w:r>
              <w:rPr>
                <w:rFonts w:hint="eastAsia"/>
                <w:color w:val="auto"/>
                <w:highlight w:val="none"/>
              </w:rPr>
              <w:t>分）：提供有对本项目的认识与理解方案，能结合本项目背景，对引航工作和其他水上活动以及作业区域的海况、水域有具体的分析，包含港区及附近水域；针对本项目的服务内容有重点、难点分析等，针对重点难点问题提出解决方法及合理性建议。</w:t>
            </w:r>
          </w:p>
        </w:tc>
      </w:tr>
      <w:tr w14:paraId="4D19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25" w:type="dxa"/>
            <w:vMerge w:val="continue"/>
            <w:noWrap w:val="0"/>
            <w:vAlign w:val="center"/>
          </w:tcPr>
          <w:p w14:paraId="6750103E">
            <w:pPr>
              <w:keepNext w:val="0"/>
              <w:keepLines w:val="0"/>
              <w:pageBreakBefore w:val="0"/>
              <w:bidi w:val="0"/>
              <w:spacing w:line="360" w:lineRule="exact"/>
              <w:jc w:val="center"/>
              <w:rPr>
                <w:rFonts w:hint="eastAsia" w:ascii="宋体" w:hAnsi="宋体" w:eastAsia="宋体" w:cs="宋体"/>
                <w:b/>
                <w:color w:val="auto"/>
                <w:sz w:val="21"/>
                <w:szCs w:val="21"/>
                <w:highlight w:val="none"/>
              </w:rPr>
            </w:pPr>
          </w:p>
        </w:tc>
        <w:tc>
          <w:tcPr>
            <w:tcW w:w="1186" w:type="dxa"/>
            <w:vMerge w:val="continue"/>
            <w:noWrap w:val="0"/>
            <w:vAlign w:val="center"/>
          </w:tcPr>
          <w:p w14:paraId="54D80341">
            <w:pPr>
              <w:keepNext w:val="0"/>
              <w:keepLines w:val="0"/>
              <w:pageBreakBefore w:val="0"/>
              <w:bidi w:val="0"/>
              <w:spacing w:line="360" w:lineRule="exact"/>
              <w:ind w:left="-105" w:right="-105"/>
              <w:jc w:val="center"/>
              <w:rPr>
                <w:rFonts w:hint="eastAsia" w:ascii="宋体" w:hAnsi="宋体" w:eastAsia="宋体" w:cs="宋体"/>
                <w:b/>
                <w:bCs/>
                <w:color w:val="auto"/>
                <w:sz w:val="21"/>
                <w:szCs w:val="21"/>
                <w:highlight w:val="none"/>
              </w:rPr>
            </w:pPr>
          </w:p>
        </w:tc>
        <w:tc>
          <w:tcPr>
            <w:tcW w:w="1285" w:type="dxa"/>
            <w:gridSpan w:val="2"/>
            <w:noWrap w:val="0"/>
            <w:vAlign w:val="center"/>
          </w:tcPr>
          <w:p w14:paraId="5245E38A">
            <w:pPr>
              <w:keepNext w:val="0"/>
              <w:keepLines w:val="0"/>
              <w:pageBreakBefore w:val="0"/>
              <w:bidi w:val="0"/>
              <w:spacing w:line="360" w:lineRule="exact"/>
              <w:rPr>
                <w:color w:val="auto"/>
                <w:highlight w:val="none"/>
              </w:rPr>
            </w:pPr>
            <w:r>
              <w:rPr>
                <w:rFonts w:hint="eastAsia"/>
                <w:color w:val="auto"/>
                <w:highlight w:val="none"/>
              </w:rPr>
              <w:t>项目实施方案（满分</w:t>
            </w:r>
            <w:r>
              <w:rPr>
                <w:rFonts w:hint="eastAsia"/>
                <w:color w:val="auto"/>
                <w:highlight w:val="none"/>
                <w:lang w:val="en-US" w:eastAsia="zh-CN"/>
              </w:rPr>
              <w:t>20</w:t>
            </w:r>
            <w:r>
              <w:rPr>
                <w:rFonts w:hint="eastAsia"/>
                <w:color w:val="auto"/>
                <w:highlight w:val="none"/>
              </w:rPr>
              <w:t>分）</w:t>
            </w:r>
          </w:p>
          <w:p w14:paraId="5BC20E73">
            <w:pPr>
              <w:keepNext w:val="0"/>
              <w:keepLines w:val="0"/>
              <w:pageBreakBefore w:val="0"/>
              <w:bidi w:val="0"/>
              <w:spacing w:line="360" w:lineRule="exact"/>
              <w:jc w:val="center"/>
              <w:rPr>
                <w:rFonts w:hint="eastAsia" w:ascii="宋体" w:hAnsi="宋体" w:eastAsia="宋体" w:cs="宋体"/>
                <w:bCs/>
                <w:color w:val="auto"/>
                <w:sz w:val="21"/>
                <w:szCs w:val="21"/>
                <w:highlight w:val="none"/>
              </w:rPr>
            </w:pPr>
          </w:p>
        </w:tc>
        <w:tc>
          <w:tcPr>
            <w:tcW w:w="6520" w:type="dxa"/>
            <w:noWrap w:val="0"/>
            <w:vAlign w:val="center"/>
          </w:tcPr>
          <w:p w14:paraId="43CD2D37">
            <w:pPr>
              <w:keepNext w:val="0"/>
              <w:keepLines w:val="0"/>
              <w:pageBreakBefore w:val="0"/>
              <w:bidi w:val="0"/>
              <w:spacing w:line="360" w:lineRule="exact"/>
              <w:ind w:firstLine="420"/>
              <w:rPr>
                <w:rFonts w:hint="eastAsia"/>
                <w:color w:val="auto"/>
                <w:highlight w:val="none"/>
              </w:rPr>
            </w:pPr>
            <w:r>
              <w:rPr>
                <w:rFonts w:hint="eastAsia" w:ascii="宋体" w:hAnsi="宋体"/>
                <w:color w:val="auto"/>
                <w:szCs w:val="21"/>
                <w:highlight w:val="none"/>
                <w:lang w:bidi="zh-CN"/>
              </w:rPr>
              <w:t>由评委根据投标人提供的项目实施方案进行独立评审并打分，不进档计</w:t>
            </w:r>
            <w:r>
              <w:rPr>
                <w:rFonts w:hint="eastAsia" w:ascii="宋体" w:hAnsi="宋体"/>
                <w:color w:val="auto"/>
                <w:szCs w:val="21"/>
                <w:highlight w:val="none"/>
                <w:lang w:val="en-US" w:bidi="zh-CN"/>
              </w:rPr>
              <w:t>0</w:t>
            </w:r>
            <w:r>
              <w:rPr>
                <w:rFonts w:hint="eastAsia" w:ascii="宋体" w:hAnsi="宋体"/>
                <w:color w:val="auto"/>
                <w:szCs w:val="21"/>
                <w:highlight w:val="none"/>
                <w:lang w:bidi="zh-CN"/>
              </w:rPr>
              <w:t>分。</w:t>
            </w:r>
          </w:p>
          <w:p w14:paraId="753B16B2">
            <w:pPr>
              <w:keepNext w:val="0"/>
              <w:keepLines w:val="0"/>
              <w:pageBreakBefore w:val="0"/>
              <w:widowControl w:val="0"/>
              <w:bidi w:val="0"/>
              <w:spacing w:line="360" w:lineRule="exact"/>
              <w:ind w:firstLine="420"/>
              <w:jc w:val="left"/>
              <w:rPr>
                <w:rFonts w:hint="eastAsia" w:ascii="宋体" w:hAnsi="宋体" w:cs="宋体"/>
                <w:color w:val="auto"/>
                <w:szCs w:val="21"/>
                <w:highlight w:val="none"/>
              </w:rPr>
            </w:pPr>
            <w:r>
              <w:rPr>
                <w:rFonts w:hint="eastAsia" w:ascii="宋体" w:hAnsi="宋体" w:cs="宋体"/>
                <w:bCs/>
                <w:color w:val="auto"/>
                <w:szCs w:val="21"/>
                <w:highlight w:val="none"/>
                <w:lang w:eastAsia="zh-CN"/>
              </w:rPr>
              <w:t>一</w:t>
            </w:r>
            <w:r>
              <w:rPr>
                <w:rFonts w:hint="eastAsia" w:ascii="宋体" w:hAnsi="宋体" w:cs="宋体"/>
                <w:bCs/>
                <w:color w:val="auto"/>
                <w:szCs w:val="21"/>
                <w:highlight w:val="none"/>
              </w:rPr>
              <w:t>档（5分）：</w:t>
            </w:r>
            <w:r>
              <w:rPr>
                <w:rFonts w:hint="eastAsia"/>
                <w:color w:val="auto"/>
                <w:highlight w:val="none"/>
              </w:rPr>
              <w:t>提供有实施方案，包含</w:t>
            </w:r>
            <w:r>
              <w:rPr>
                <w:rFonts w:hint="eastAsia" w:ascii="宋体" w:hAnsi="宋体" w:cs="宋体"/>
                <w:color w:val="auto"/>
                <w:szCs w:val="21"/>
                <w:highlight w:val="none"/>
              </w:rPr>
              <w:t>项目管理措施、项目执行组织措施、人员安排计划，包含海上接送人员工作的实施流程。</w:t>
            </w:r>
          </w:p>
          <w:p w14:paraId="6DB7EAD7">
            <w:pPr>
              <w:keepNext w:val="0"/>
              <w:keepLines w:val="0"/>
              <w:pageBreakBefore w:val="0"/>
              <w:widowControl w:val="0"/>
              <w:bidi w:val="0"/>
              <w:spacing w:line="360" w:lineRule="exact"/>
              <w:ind w:firstLine="420"/>
              <w:jc w:val="left"/>
              <w:rPr>
                <w:rFonts w:hint="eastAsia" w:ascii="宋体" w:hAnsi="宋体" w:cs="宋体"/>
                <w:color w:val="auto"/>
                <w:szCs w:val="21"/>
                <w:highlight w:val="none"/>
              </w:rPr>
            </w:pPr>
            <w:r>
              <w:rPr>
                <w:rFonts w:hint="eastAsia" w:ascii="宋体" w:hAnsi="宋体" w:cs="宋体"/>
                <w:bCs/>
                <w:color w:val="auto"/>
                <w:szCs w:val="21"/>
                <w:highlight w:val="none"/>
                <w:lang w:eastAsia="zh-CN"/>
              </w:rPr>
              <w:t>二</w:t>
            </w:r>
            <w:r>
              <w:rPr>
                <w:rFonts w:hint="eastAsia" w:ascii="宋体" w:hAnsi="宋体" w:cs="宋体"/>
                <w:bCs/>
                <w:color w:val="auto"/>
                <w:szCs w:val="21"/>
                <w:highlight w:val="none"/>
              </w:rPr>
              <w:t>档（10分）：</w:t>
            </w:r>
            <w:r>
              <w:rPr>
                <w:rFonts w:hint="eastAsia"/>
                <w:color w:val="auto"/>
                <w:highlight w:val="none"/>
              </w:rPr>
              <w:t>提供有实施方案，包含</w:t>
            </w:r>
            <w:r>
              <w:rPr>
                <w:rFonts w:hint="eastAsia" w:ascii="宋体" w:hAnsi="宋体" w:cs="宋体"/>
                <w:color w:val="auto"/>
                <w:szCs w:val="21"/>
                <w:highlight w:val="none"/>
              </w:rPr>
              <w:t>项目管理措施、项目执行组织措施、项目执行保障措施、质量保障措施，人员安排计划，包含海上接送人员工作的实施流程、实施计划、安全保证措施，有各</w:t>
            </w:r>
            <w:r>
              <w:rPr>
                <w:rFonts w:hint="eastAsia" w:ascii="宋体" w:hAnsi="宋体" w:cs="宋体"/>
                <w:color w:val="auto"/>
                <w:szCs w:val="21"/>
                <w:highlight w:val="none"/>
                <w:lang w:val="en-US" w:eastAsia="zh-CN"/>
              </w:rPr>
              <w:t>岗位</w:t>
            </w:r>
            <w:r>
              <w:rPr>
                <w:rFonts w:hint="eastAsia" w:ascii="宋体" w:hAnsi="宋体" w:cs="宋体"/>
                <w:color w:val="auto"/>
                <w:szCs w:val="21"/>
                <w:highlight w:val="none"/>
              </w:rPr>
              <w:t>人员</w:t>
            </w:r>
            <w:r>
              <w:rPr>
                <w:rFonts w:hint="eastAsia" w:ascii="宋体" w:hAnsi="宋体" w:cs="宋体"/>
                <w:color w:val="auto"/>
                <w:szCs w:val="21"/>
                <w:highlight w:val="none"/>
                <w:lang w:eastAsia="zh-CN"/>
              </w:rPr>
              <w:t>的</w:t>
            </w:r>
            <w:r>
              <w:rPr>
                <w:rFonts w:hint="eastAsia" w:ascii="宋体" w:hAnsi="宋体" w:cs="宋体"/>
                <w:color w:val="auto"/>
                <w:szCs w:val="21"/>
                <w:highlight w:val="none"/>
              </w:rPr>
              <w:t>岗位设置、岗位分工说明。</w:t>
            </w:r>
          </w:p>
          <w:p w14:paraId="6CF805BC">
            <w:pPr>
              <w:keepNext w:val="0"/>
              <w:keepLines w:val="0"/>
              <w:pageBreakBefore w:val="0"/>
              <w:widowControl w:val="0"/>
              <w:bidi w:val="0"/>
              <w:spacing w:line="360" w:lineRule="exact"/>
              <w:ind w:firstLine="420"/>
              <w:jc w:val="left"/>
              <w:rPr>
                <w:rFonts w:hint="eastAsia" w:ascii="宋体" w:hAnsi="宋体" w:cs="宋体"/>
                <w:color w:val="auto"/>
                <w:szCs w:val="21"/>
                <w:highlight w:val="none"/>
              </w:rPr>
            </w:pPr>
            <w:r>
              <w:rPr>
                <w:rFonts w:hint="eastAsia" w:ascii="宋体" w:hAnsi="宋体" w:cs="宋体"/>
                <w:bCs/>
                <w:color w:val="auto"/>
                <w:szCs w:val="21"/>
                <w:highlight w:val="none"/>
                <w:lang w:eastAsia="zh-CN"/>
              </w:rPr>
              <w:t>三</w:t>
            </w:r>
            <w:r>
              <w:rPr>
                <w:rFonts w:hint="eastAsia" w:ascii="宋体" w:hAnsi="宋体" w:cs="宋体"/>
                <w:bCs/>
                <w:color w:val="auto"/>
                <w:szCs w:val="21"/>
                <w:highlight w:val="none"/>
              </w:rPr>
              <w:t>档（</w:t>
            </w:r>
            <w:r>
              <w:rPr>
                <w:rFonts w:hint="eastAsia" w:ascii="宋体" w:hAnsi="宋体" w:cs="宋体"/>
                <w:bCs/>
                <w:color w:val="auto"/>
                <w:szCs w:val="21"/>
                <w:highlight w:val="none"/>
                <w:lang w:val="en-US" w:eastAsia="zh-CN"/>
              </w:rPr>
              <w:t>15</w:t>
            </w:r>
            <w:r>
              <w:rPr>
                <w:rFonts w:hint="eastAsia" w:ascii="宋体" w:hAnsi="宋体" w:cs="宋体"/>
                <w:bCs/>
                <w:color w:val="auto"/>
                <w:szCs w:val="21"/>
                <w:highlight w:val="none"/>
              </w:rPr>
              <w:t>分）：</w:t>
            </w:r>
            <w:r>
              <w:rPr>
                <w:rFonts w:hint="eastAsia"/>
                <w:color w:val="auto"/>
                <w:highlight w:val="none"/>
              </w:rPr>
              <w:t>提供有实施方案，包含</w:t>
            </w:r>
            <w:r>
              <w:rPr>
                <w:rFonts w:hint="eastAsia" w:ascii="宋体" w:hAnsi="宋体" w:cs="宋体"/>
                <w:color w:val="auto"/>
                <w:szCs w:val="21"/>
                <w:highlight w:val="none"/>
              </w:rPr>
              <w:t>项目管理措施、项目执行组织措施、项目执行保障措施、质量保障措施，包含海上接送人员工作的实施流程、实施计划、安全保证措施、服务措施，能说明实施各个阶段工作安排，包含航行准备工作、航行中工作安排、航行后工作安排等；有各</w:t>
            </w:r>
            <w:r>
              <w:rPr>
                <w:rFonts w:hint="eastAsia" w:ascii="宋体" w:hAnsi="宋体" w:cs="宋体"/>
                <w:color w:val="auto"/>
                <w:szCs w:val="21"/>
                <w:highlight w:val="none"/>
                <w:lang w:val="en-US" w:eastAsia="zh-CN"/>
              </w:rPr>
              <w:t>岗位</w:t>
            </w:r>
            <w:r>
              <w:rPr>
                <w:rFonts w:hint="eastAsia" w:ascii="宋体" w:hAnsi="宋体" w:cs="宋体"/>
                <w:color w:val="auto"/>
                <w:szCs w:val="21"/>
                <w:highlight w:val="none"/>
              </w:rPr>
              <w:t>人员</w:t>
            </w:r>
            <w:r>
              <w:rPr>
                <w:rFonts w:hint="eastAsia" w:ascii="宋体" w:hAnsi="宋体" w:cs="宋体"/>
                <w:color w:val="auto"/>
                <w:szCs w:val="21"/>
                <w:highlight w:val="none"/>
                <w:lang w:eastAsia="zh-CN"/>
              </w:rPr>
              <w:t>的</w:t>
            </w:r>
            <w:r>
              <w:rPr>
                <w:rFonts w:hint="eastAsia" w:ascii="宋体" w:hAnsi="宋体" w:cs="宋体"/>
                <w:color w:val="auto"/>
                <w:szCs w:val="21"/>
                <w:highlight w:val="none"/>
              </w:rPr>
              <w:t>岗位设置、岗位分工说明，包含船长、船员的岗位设置及说明。</w:t>
            </w:r>
          </w:p>
          <w:p w14:paraId="65AE018F">
            <w:pPr>
              <w:keepNext w:val="0"/>
              <w:keepLines w:val="0"/>
              <w:pageBreakBefore w:val="0"/>
              <w:widowControl w:val="0"/>
              <w:bidi w:val="0"/>
              <w:spacing w:line="360" w:lineRule="exact"/>
              <w:ind w:firstLine="420"/>
              <w:rPr>
                <w:rFonts w:hint="eastAsia" w:ascii="宋体" w:hAnsi="宋体" w:eastAsia="宋体" w:cs="宋体"/>
                <w:b/>
                <w:bCs/>
                <w:color w:val="auto"/>
                <w:sz w:val="21"/>
                <w:szCs w:val="21"/>
                <w:highlight w:val="none"/>
                <w:u w:val="single"/>
              </w:rPr>
            </w:pPr>
            <w:r>
              <w:rPr>
                <w:rFonts w:hint="eastAsia" w:ascii="宋体" w:hAnsi="宋体" w:cs="宋体"/>
                <w:bCs/>
                <w:color w:val="auto"/>
                <w:szCs w:val="21"/>
                <w:highlight w:val="none"/>
                <w:lang w:eastAsia="zh-CN"/>
              </w:rPr>
              <w:t>四</w:t>
            </w:r>
            <w:r>
              <w:rPr>
                <w:rFonts w:hint="eastAsia" w:ascii="宋体" w:hAnsi="宋体" w:cs="宋体"/>
                <w:bCs/>
                <w:color w:val="auto"/>
                <w:szCs w:val="21"/>
                <w:highlight w:val="none"/>
              </w:rPr>
              <w:t>档（</w:t>
            </w:r>
            <w:r>
              <w:rPr>
                <w:rFonts w:hint="eastAsia" w:ascii="宋体" w:hAnsi="宋体" w:cs="宋体"/>
                <w:bCs/>
                <w:color w:val="auto"/>
                <w:szCs w:val="21"/>
                <w:highlight w:val="none"/>
                <w:lang w:val="en-US" w:eastAsia="zh-CN"/>
              </w:rPr>
              <w:t>20</w:t>
            </w:r>
            <w:r>
              <w:rPr>
                <w:rFonts w:hint="eastAsia" w:ascii="宋体" w:hAnsi="宋体" w:cs="宋体"/>
                <w:bCs/>
                <w:color w:val="auto"/>
                <w:szCs w:val="21"/>
                <w:highlight w:val="none"/>
              </w:rPr>
              <w:t>分）：</w:t>
            </w:r>
            <w:r>
              <w:rPr>
                <w:rFonts w:hint="eastAsia"/>
                <w:color w:val="auto"/>
                <w:highlight w:val="none"/>
              </w:rPr>
              <w:t>提供有实施方案，包含</w:t>
            </w:r>
            <w:r>
              <w:rPr>
                <w:rFonts w:hint="eastAsia" w:ascii="宋体" w:hAnsi="宋体" w:cs="宋体"/>
                <w:color w:val="auto"/>
                <w:szCs w:val="21"/>
                <w:highlight w:val="none"/>
              </w:rPr>
              <w:t>项目管理措施、项目执行组织措施、项目执行保障措施、质量保障措施，有对在海上接送人员工作时能针对不同潮位、不同天气、不同时段提供有相对应的实施流程、实施计划、安全保证措施、服务措施，能说明实施各个阶段工作安排，包含航行准备工作、航行中工作安排、航行后工作安排等；具有</w:t>
            </w:r>
            <w:r>
              <w:rPr>
                <w:rFonts w:hint="eastAsia" w:ascii="宋体" w:hAnsi="宋体"/>
                <w:color w:val="auto"/>
                <w:szCs w:val="21"/>
                <w:highlight w:val="none"/>
              </w:rPr>
              <w:t>人员配备及管理方案、人员管理规章制度、引航艇管理、操作实施方案、</w:t>
            </w:r>
            <w:r>
              <w:rPr>
                <w:rFonts w:hint="eastAsia" w:ascii="宋体" w:hAnsi="宋体" w:cs="宋体"/>
                <w:color w:val="auto"/>
                <w:highlight w:val="none"/>
              </w:rPr>
              <w:t>船艇坞修计划</w:t>
            </w:r>
            <w:r>
              <w:rPr>
                <w:rFonts w:hint="eastAsia" w:ascii="宋体" w:hAnsi="宋体"/>
                <w:color w:val="auto"/>
                <w:szCs w:val="21"/>
                <w:highlight w:val="none"/>
              </w:rPr>
              <w:t>以及</w:t>
            </w:r>
            <w:r>
              <w:rPr>
                <w:rFonts w:hint="eastAsia" w:ascii="宋体" w:hAnsi="宋体" w:cs="宋体"/>
                <w:color w:val="auto"/>
                <w:szCs w:val="21"/>
                <w:highlight w:val="none"/>
              </w:rPr>
              <w:t>与采购人的协调配合方案（包含航行的实施计划或事项安排等）。</w:t>
            </w:r>
          </w:p>
        </w:tc>
      </w:tr>
      <w:tr w14:paraId="37CF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0" w:hRule="atLeast"/>
          <w:jc w:val="center"/>
        </w:trPr>
        <w:tc>
          <w:tcPr>
            <w:tcW w:w="525" w:type="dxa"/>
            <w:vMerge w:val="continue"/>
            <w:noWrap w:val="0"/>
            <w:vAlign w:val="center"/>
          </w:tcPr>
          <w:p w14:paraId="7572C54D">
            <w:pPr>
              <w:keepNext w:val="0"/>
              <w:keepLines w:val="0"/>
              <w:pageBreakBefore w:val="0"/>
              <w:bidi w:val="0"/>
              <w:spacing w:line="360" w:lineRule="exact"/>
              <w:jc w:val="center"/>
              <w:rPr>
                <w:rFonts w:hint="eastAsia" w:ascii="宋体" w:hAnsi="宋体" w:eastAsia="宋体" w:cs="宋体"/>
                <w:b/>
                <w:color w:val="auto"/>
                <w:sz w:val="21"/>
                <w:szCs w:val="21"/>
                <w:highlight w:val="none"/>
              </w:rPr>
            </w:pPr>
          </w:p>
        </w:tc>
        <w:tc>
          <w:tcPr>
            <w:tcW w:w="1186" w:type="dxa"/>
            <w:vMerge w:val="continue"/>
            <w:noWrap w:val="0"/>
            <w:vAlign w:val="center"/>
          </w:tcPr>
          <w:p w14:paraId="0AA1A34B">
            <w:pPr>
              <w:keepNext w:val="0"/>
              <w:keepLines w:val="0"/>
              <w:pageBreakBefore w:val="0"/>
              <w:bidi w:val="0"/>
              <w:spacing w:line="360" w:lineRule="exact"/>
              <w:ind w:left="-105" w:right="-105"/>
              <w:jc w:val="center"/>
              <w:rPr>
                <w:rFonts w:hint="eastAsia" w:ascii="宋体" w:hAnsi="宋体" w:eastAsia="宋体" w:cs="宋体"/>
                <w:b/>
                <w:bCs/>
                <w:color w:val="auto"/>
                <w:sz w:val="21"/>
                <w:szCs w:val="21"/>
                <w:highlight w:val="none"/>
              </w:rPr>
            </w:pPr>
          </w:p>
        </w:tc>
        <w:tc>
          <w:tcPr>
            <w:tcW w:w="1285" w:type="dxa"/>
            <w:gridSpan w:val="2"/>
            <w:noWrap w:val="0"/>
            <w:vAlign w:val="center"/>
          </w:tcPr>
          <w:p w14:paraId="3DBCCE61">
            <w:pPr>
              <w:keepNext w:val="0"/>
              <w:keepLines w:val="0"/>
              <w:pageBreakBefore w:val="0"/>
              <w:bidi w:val="0"/>
              <w:spacing w:line="360" w:lineRule="exact"/>
              <w:ind w:left="-105" w:right="-105"/>
              <w:jc w:val="center"/>
              <w:rPr>
                <w:rFonts w:hint="eastAsia"/>
                <w:color w:val="auto"/>
                <w:highlight w:val="none"/>
              </w:rPr>
            </w:pPr>
            <w:r>
              <w:rPr>
                <w:rFonts w:hint="eastAsia" w:ascii="宋体" w:hAnsi="宋体" w:eastAsia="宋体" w:cs="宋体"/>
                <w:bCs/>
                <w:color w:val="auto"/>
                <w:sz w:val="21"/>
                <w:szCs w:val="21"/>
                <w:highlight w:val="none"/>
              </w:rPr>
              <w:t>引航艇管理、操作、</w:t>
            </w:r>
            <w:r>
              <w:rPr>
                <w:rFonts w:hint="eastAsia" w:ascii="宋体" w:hAnsi="宋体" w:cs="宋体"/>
                <w:bCs/>
                <w:color w:val="auto"/>
                <w:sz w:val="21"/>
                <w:szCs w:val="21"/>
                <w:highlight w:val="none"/>
                <w:lang w:val="en-US" w:eastAsia="zh-CN"/>
              </w:rPr>
              <w:t>维修及</w:t>
            </w:r>
            <w:r>
              <w:rPr>
                <w:rFonts w:hint="eastAsia" w:ascii="宋体" w:hAnsi="宋体" w:eastAsia="宋体" w:cs="宋体"/>
                <w:bCs/>
                <w:color w:val="auto"/>
                <w:sz w:val="21"/>
                <w:szCs w:val="21"/>
                <w:highlight w:val="none"/>
              </w:rPr>
              <w:t>维护服务方案</w:t>
            </w:r>
            <w:r>
              <w:rPr>
                <w:rFonts w:hint="eastAsia"/>
                <w:color w:val="auto"/>
                <w:highlight w:val="none"/>
              </w:rPr>
              <w:t>（满分</w:t>
            </w:r>
            <w:r>
              <w:rPr>
                <w:rFonts w:hint="eastAsia"/>
                <w:color w:val="auto"/>
                <w:highlight w:val="none"/>
                <w:lang w:val="en-US" w:eastAsia="zh-CN"/>
              </w:rPr>
              <w:t>15</w:t>
            </w:r>
            <w:r>
              <w:rPr>
                <w:rFonts w:hint="eastAsia"/>
                <w:color w:val="auto"/>
                <w:highlight w:val="none"/>
              </w:rPr>
              <w:t>分）</w:t>
            </w:r>
          </w:p>
          <w:p w14:paraId="770F1802">
            <w:pPr>
              <w:keepNext w:val="0"/>
              <w:keepLines w:val="0"/>
              <w:pageBreakBefore w:val="0"/>
              <w:bidi w:val="0"/>
              <w:spacing w:line="360" w:lineRule="exact"/>
              <w:ind w:left="-105" w:right="-105"/>
              <w:jc w:val="center"/>
              <w:rPr>
                <w:rFonts w:hint="default" w:eastAsia="宋体"/>
                <w:color w:val="auto"/>
                <w:highlight w:val="none"/>
                <w:lang w:val="en-US" w:eastAsia="zh-CN"/>
              </w:rPr>
            </w:pPr>
          </w:p>
        </w:tc>
        <w:tc>
          <w:tcPr>
            <w:tcW w:w="6520" w:type="dxa"/>
            <w:noWrap w:val="0"/>
            <w:vAlign w:val="center"/>
          </w:tcPr>
          <w:p w14:paraId="653BBFB8">
            <w:pPr>
              <w:keepNext w:val="0"/>
              <w:keepLines w:val="0"/>
              <w:pageBreakBefore w:val="0"/>
              <w:bidi w:val="0"/>
              <w:spacing w:line="360" w:lineRule="exact"/>
              <w:ind w:firstLine="420"/>
              <w:rPr>
                <w:rFonts w:hint="eastAsia"/>
                <w:color w:val="auto"/>
                <w:highlight w:val="none"/>
              </w:rPr>
            </w:pPr>
            <w:r>
              <w:rPr>
                <w:rFonts w:hint="eastAsia" w:ascii="宋体" w:hAnsi="宋体"/>
                <w:color w:val="auto"/>
                <w:szCs w:val="21"/>
                <w:highlight w:val="none"/>
                <w:lang w:bidi="zh-CN"/>
              </w:rPr>
              <w:t>由评委根据投标人提供的</w:t>
            </w:r>
            <w:r>
              <w:rPr>
                <w:rFonts w:hint="eastAsia" w:ascii="宋体" w:hAnsi="宋体" w:eastAsia="宋体" w:cs="宋体"/>
                <w:bCs/>
                <w:color w:val="auto"/>
                <w:sz w:val="21"/>
                <w:szCs w:val="21"/>
                <w:highlight w:val="none"/>
              </w:rPr>
              <w:t>引航艇管理、操作、</w:t>
            </w:r>
            <w:r>
              <w:rPr>
                <w:rFonts w:hint="eastAsia" w:ascii="宋体" w:hAnsi="宋体" w:cs="宋体"/>
                <w:bCs/>
                <w:color w:val="auto"/>
                <w:sz w:val="21"/>
                <w:szCs w:val="21"/>
                <w:highlight w:val="none"/>
                <w:lang w:val="en-US" w:eastAsia="zh-CN"/>
              </w:rPr>
              <w:t>维修及</w:t>
            </w:r>
            <w:r>
              <w:rPr>
                <w:rFonts w:hint="eastAsia" w:ascii="宋体" w:hAnsi="宋体" w:eastAsia="宋体" w:cs="宋体"/>
                <w:bCs/>
                <w:color w:val="auto"/>
                <w:sz w:val="21"/>
                <w:szCs w:val="21"/>
                <w:highlight w:val="none"/>
              </w:rPr>
              <w:t>维护服务方案</w:t>
            </w:r>
            <w:r>
              <w:rPr>
                <w:rFonts w:hint="eastAsia" w:ascii="宋体" w:hAnsi="宋体"/>
                <w:color w:val="auto"/>
                <w:szCs w:val="21"/>
                <w:highlight w:val="none"/>
                <w:lang w:bidi="zh-CN"/>
              </w:rPr>
              <w:t>进行独立评审并打分，不进档计</w:t>
            </w:r>
            <w:r>
              <w:rPr>
                <w:rFonts w:hint="eastAsia" w:ascii="宋体" w:hAnsi="宋体"/>
                <w:color w:val="auto"/>
                <w:szCs w:val="21"/>
                <w:highlight w:val="none"/>
                <w:lang w:val="en-US" w:bidi="zh-CN"/>
              </w:rPr>
              <w:t>0</w:t>
            </w:r>
            <w:r>
              <w:rPr>
                <w:rFonts w:hint="eastAsia" w:ascii="宋体" w:hAnsi="宋体"/>
                <w:color w:val="auto"/>
                <w:szCs w:val="21"/>
                <w:highlight w:val="none"/>
                <w:lang w:bidi="zh-CN"/>
              </w:rPr>
              <w:t>分。</w:t>
            </w:r>
          </w:p>
          <w:p w14:paraId="7D99EDEB">
            <w:pPr>
              <w:keepNext w:val="0"/>
              <w:keepLines w:val="0"/>
              <w:pageBreakBefore w:val="0"/>
              <w:widowControl/>
              <w:bidi w:val="0"/>
              <w:spacing w:line="36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lang w:eastAsia="zh-CN"/>
              </w:rPr>
              <w:t>一</w:t>
            </w:r>
            <w:r>
              <w:rPr>
                <w:rFonts w:hint="eastAsia" w:ascii="宋体" w:hAnsi="宋体" w:cs="宋体"/>
                <w:bCs/>
                <w:color w:val="auto"/>
                <w:szCs w:val="21"/>
                <w:highlight w:val="none"/>
              </w:rPr>
              <w:t>档（</w:t>
            </w:r>
            <w:r>
              <w:rPr>
                <w:rFonts w:hint="eastAsia" w:ascii="宋体" w:hAnsi="宋体" w:cs="宋体"/>
                <w:bCs/>
                <w:color w:val="auto"/>
                <w:szCs w:val="21"/>
                <w:highlight w:val="none"/>
                <w:lang w:val="en-US" w:eastAsia="zh-CN"/>
              </w:rPr>
              <w:t>5</w:t>
            </w:r>
            <w:r>
              <w:rPr>
                <w:rFonts w:hint="eastAsia" w:ascii="宋体" w:hAnsi="宋体" w:cs="宋体"/>
                <w:bCs/>
                <w:color w:val="auto"/>
                <w:szCs w:val="21"/>
                <w:highlight w:val="none"/>
              </w:rPr>
              <w:t>分）：</w:t>
            </w:r>
            <w:r>
              <w:rPr>
                <w:rFonts w:hint="eastAsia" w:ascii="宋体" w:hAnsi="宋体" w:cs="宋体"/>
                <w:bCs/>
                <w:color w:val="auto"/>
                <w:szCs w:val="21"/>
                <w:highlight w:val="none"/>
                <w:lang w:val="en-US" w:eastAsia="zh-CN"/>
              </w:rPr>
              <w:t>投标人编制的引航艇管理、操作、</w:t>
            </w:r>
            <w:r>
              <w:rPr>
                <w:rFonts w:hint="eastAsia" w:ascii="宋体" w:hAnsi="宋体" w:cs="宋体"/>
                <w:bCs/>
                <w:color w:val="auto"/>
                <w:sz w:val="21"/>
                <w:szCs w:val="21"/>
                <w:highlight w:val="none"/>
                <w:lang w:val="en-US" w:eastAsia="zh-CN"/>
              </w:rPr>
              <w:t>维修及</w:t>
            </w:r>
            <w:r>
              <w:rPr>
                <w:rFonts w:hint="eastAsia" w:ascii="宋体" w:hAnsi="宋体" w:cs="宋体"/>
                <w:bCs/>
                <w:color w:val="auto"/>
                <w:szCs w:val="21"/>
                <w:highlight w:val="none"/>
                <w:lang w:val="en-US" w:eastAsia="zh-CN"/>
              </w:rPr>
              <w:t>维护服务方案完整覆盖招标文件全部基础服务条款，无实质性偏离、无重大缺项，仅存在少量非关键性细节不完善，满足项目基本作业履约需求。</w:t>
            </w:r>
          </w:p>
          <w:p w14:paraId="724F9720">
            <w:pPr>
              <w:keepNext w:val="0"/>
              <w:keepLines w:val="0"/>
              <w:pageBreakBefore w:val="0"/>
              <w:widowControl/>
              <w:bidi w:val="0"/>
              <w:spacing w:line="36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lang w:eastAsia="zh-CN"/>
              </w:rPr>
              <w:t>二</w:t>
            </w:r>
            <w:r>
              <w:rPr>
                <w:rFonts w:hint="eastAsia" w:ascii="宋体" w:hAnsi="宋体" w:cs="宋体"/>
                <w:bCs/>
                <w:color w:val="auto"/>
                <w:szCs w:val="21"/>
                <w:highlight w:val="none"/>
              </w:rPr>
              <w:t>档（</w:t>
            </w:r>
            <w:r>
              <w:rPr>
                <w:rFonts w:hint="eastAsia" w:ascii="宋体" w:hAnsi="宋体" w:cs="宋体"/>
                <w:bCs/>
                <w:color w:val="auto"/>
                <w:szCs w:val="21"/>
                <w:highlight w:val="none"/>
                <w:lang w:val="en-US" w:eastAsia="zh-CN"/>
              </w:rPr>
              <w:t>10</w:t>
            </w:r>
            <w:r>
              <w:rPr>
                <w:rFonts w:hint="eastAsia" w:ascii="宋体" w:hAnsi="宋体" w:cs="宋体"/>
                <w:bCs/>
                <w:color w:val="auto"/>
                <w:szCs w:val="21"/>
                <w:highlight w:val="none"/>
              </w:rPr>
              <w:t>分）：</w:t>
            </w:r>
            <w:r>
              <w:rPr>
                <w:rFonts w:hint="eastAsia" w:ascii="宋体" w:hAnsi="宋体" w:cs="宋体"/>
                <w:bCs/>
                <w:color w:val="auto"/>
                <w:szCs w:val="21"/>
                <w:highlight w:val="none"/>
                <w:lang w:val="en-US" w:eastAsia="zh-CN"/>
              </w:rPr>
              <w:t>满足一档的基础上，建立权责明晰的标准化运营、作业、维保管理体系，搭建分层管理组织与全套内部管控、应急管理制度，适配本港区水域作业环境，落实船员全周期管控、标准化现场作业、分级闭环船舶维保及各项行业合规备案工作，主动配合采购人监管考核，无履约隐患，完成本项目全部服务工作的。</w:t>
            </w:r>
          </w:p>
          <w:p w14:paraId="6A41F479">
            <w:pPr>
              <w:keepNext w:val="0"/>
              <w:keepLines w:val="0"/>
              <w:pageBreakBefore w:val="0"/>
              <w:widowControl/>
              <w:bidi w:val="0"/>
              <w:spacing w:line="360" w:lineRule="exact"/>
              <w:ind w:firstLine="420"/>
              <w:rPr>
                <w:rFonts w:hint="eastAsia" w:ascii="宋体" w:hAnsi="宋体" w:eastAsia="宋体" w:cs="宋体"/>
                <w:bCs/>
                <w:color w:val="auto"/>
                <w:sz w:val="21"/>
                <w:szCs w:val="21"/>
                <w:highlight w:val="none"/>
              </w:rPr>
            </w:pPr>
            <w:r>
              <w:rPr>
                <w:rFonts w:hint="eastAsia" w:ascii="宋体" w:hAnsi="宋体" w:cs="宋体"/>
                <w:bCs/>
                <w:color w:val="auto"/>
                <w:szCs w:val="21"/>
                <w:highlight w:val="none"/>
                <w:lang w:eastAsia="zh-CN"/>
              </w:rPr>
              <w:t>三</w:t>
            </w:r>
            <w:r>
              <w:rPr>
                <w:rFonts w:hint="eastAsia" w:ascii="宋体" w:hAnsi="宋体" w:cs="宋体"/>
                <w:bCs/>
                <w:color w:val="auto"/>
                <w:szCs w:val="21"/>
                <w:highlight w:val="none"/>
              </w:rPr>
              <w:t>档（</w:t>
            </w:r>
            <w:r>
              <w:rPr>
                <w:rFonts w:hint="eastAsia" w:ascii="宋体" w:hAnsi="宋体" w:cs="宋体"/>
                <w:bCs/>
                <w:color w:val="auto"/>
                <w:szCs w:val="21"/>
                <w:highlight w:val="none"/>
                <w:lang w:val="en-US" w:eastAsia="zh-CN"/>
              </w:rPr>
              <w:t>15</w:t>
            </w:r>
            <w:r>
              <w:rPr>
                <w:rFonts w:hint="eastAsia" w:ascii="宋体" w:hAnsi="宋体" w:cs="宋体"/>
                <w:bCs/>
                <w:color w:val="auto"/>
                <w:szCs w:val="21"/>
                <w:highlight w:val="none"/>
              </w:rPr>
              <w:t>分）：</w:t>
            </w:r>
            <w:r>
              <w:rPr>
                <w:rFonts w:hint="eastAsia" w:ascii="宋体" w:hAnsi="宋体" w:cs="宋体"/>
                <w:bCs/>
                <w:color w:val="auto"/>
                <w:szCs w:val="21"/>
                <w:highlight w:val="none"/>
                <w:lang w:val="en-US" w:eastAsia="zh-CN"/>
              </w:rPr>
              <w:t>在二档基础上，增设智能化管控、专项安全保障、预防性智能维保、绿色作业等增值升级措施，建立高标准考核与风险防控体系，通过智慧平台联动监管、全维度风险兜底、超标准作业与维保管控降低采购人管理压力，保障港区引航作业稳定运行，整体服务标准优于招标文件及行业通用规范的。</w:t>
            </w:r>
          </w:p>
        </w:tc>
      </w:tr>
      <w:tr w14:paraId="7E01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25" w:type="dxa"/>
            <w:vMerge w:val="continue"/>
            <w:noWrap w:val="0"/>
            <w:vAlign w:val="center"/>
          </w:tcPr>
          <w:p w14:paraId="78E5A3E9">
            <w:pPr>
              <w:keepNext w:val="0"/>
              <w:keepLines w:val="0"/>
              <w:pageBreakBefore w:val="0"/>
              <w:bidi w:val="0"/>
              <w:spacing w:line="360" w:lineRule="exact"/>
              <w:jc w:val="center"/>
              <w:rPr>
                <w:rFonts w:hint="eastAsia" w:ascii="宋体" w:hAnsi="宋体" w:eastAsia="宋体" w:cs="宋体"/>
                <w:b/>
                <w:color w:val="auto"/>
                <w:sz w:val="21"/>
                <w:szCs w:val="21"/>
                <w:highlight w:val="none"/>
              </w:rPr>
            </w:pPr>
          </w:p>
        </w:tc>
        <w:tc>
          <w:tcPr>
            <w:tcW w:w="1186" w:type="dxa"/>
            <w:vMerge w:val="continue"/>
            <w:noWrap w:val="0"/>
            <w:vAlign w:val="center"/>
          </w:tcPr>
          <w:p w14:paraId="2CE8F163">
            <w:pPr>
              <w:keepNext w:val="0"/>
              <w:keepLines w:val="0"/>
              <w:pageBreakBefore w:val="0"/>
              <w:bidi w:val="0"/>
              <w:spacing w:line="360" w:lineRule="exact"/>
              <w:ind w:left="-105" w:right="-105"/>
              <w:jc w:val="center"/>
              <w:rPr>
                <w:rFonts w:hint="eastAsia" w:ascii="宋体" w:hAnsi="宋体" w:eastAsia="宋体" w:cs="宋体"/>
                <w:b/>
                <w:bCs/>
                <w:color w:val="auto"/>
                <w:sz w:val="21"/>
                <w:szCs w:val="21"/>
                <w:highlight w:val="none"/>
              </w:rPr>
            </w:pPr>
          </w:p>
        </w:tc>
        <w:tc>
          <w:tcPr>
            <w:tcW w:w="1285" w:type="dxa"/>
            <w:gridSpan w:val="2"/>
            <w:noWrap w:val="0"/>
            <w:vAlign w:val="center"/>
          </w:tcPr>
          <w:p w14:paraId="57258B47">
            <w:pPr>
              <w:keepNext w:val="0"/>
              <w:keepLines w:val="0"/>
              <w:pageBreakBefore w:val="0"/>
              <w:bidi w:val="0"/>
              <w:spacing w:line="360" w:lineRule="exact"/>
              <w:jc w:val="center"/>
              <w:outlineLvl w:val="9"/>
              <w:rPr>
                <w:rFonts w:hint="eastAsia" w:ascii="宋体" w:hAnsi="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应急</w:t>
            </w:r>
            <w:r>
              <w:rPr>
                <w:rFonts w:hint="eastAsia" w:ascii="宋体" w:hAnsi="宋体" w:cs="宋体"/>
                <w:b w:val="0"/>
                <w:bCs/>
                <w:color w:val="auto"/>
                <w:sz w:val="21"/>
                <w:szCs w:val="21"/>
                <w:highlight w:val="none"/>
                <w:lang w:val="en-US" w:eastAsia="zh-CN"/>
              </w:rPr>
              <w:t>保障</w:t>
            </w:r>
          </w:p>
          <w:p w14:paraId="5C24BE9A">
            <w:pPr>
              <w:keepNext w:val="0"/>
              <w:keepLines w:val="0"/>
              <w:pageBreakBefore w:val="0"/>
              <w:bidi w:val="0"/>
              <w:spacing w:line="360" w:lineRule="exact"/>
              <w:ind w:left="-105" w:right="-105"/>
              <w:jc w:val="center"/>
              <w:rPr>
                <w:rFonts w:hint="eastAsia" w:ascii="宋体" w:hAnsi="宋体" w:eastAsia="宋体" w:cs="宋体"/>
                <w:bCs/>
                <w:color w:val="auto"/>
                <w:sz w:val="21"/>
                <w:szCs w:val="21"/>
                <w:highlight w:val="none"/>
              </w:rPr>
            </w:pPr>
            <w:r>
              <w:rPr>
                <w:rFonts w:hint="eastAsia" w:ascii="宋体" w:hAnsi="宋体" w:eastAsia="宋体" w:cs="宋体"/>
                <w:b w:val="0"/>
                <w:bCs/>
                <w:color w:val="auto"/>
                <w:sz w:val="21"/>
                <w:szCs w:val="21"/>
                <w:highlight w:val="none"/>
                <w:lang w:val="en-US" w:eastAsia="zh-CN" w:bidi="ar-SA"/>
              </w:rPr>
              <w:t>方案（满分16分）</w:t>
            </w:r>
          </w:p>
        </w:tc>
        <w:tc>
          <w:tcPr>
            <w:tcW w:w="6520" w:type="dxa"/>
            <w:noWrap w:val="0"/>
            <w:vAlign w:val="center"/>
          </w:tcPr>
          <w:p w14:paraId="064FF0B9">
            <w:pPr>
              <w:keepNext w:val="0"/>
              <w:keepLines w:val="0"/>
              <w:pageBreakBefore w:val="0"/>
              <w:bidi w:val="0"/>
              <w:spacing w:line="360" w:lineRule="exact"/>
              <w:ind w:firstLine="420"/>
              <w:rPr>
                <w:rFonts w:hint="eastAsia"/>
                <w:color w:val="auto"/>
                <w:highlight w:val="none"/>
              </w:rPr>
            </w:pPr>
            <w:r>
              <w:rPr>
                <w:rFonts w:hint="eastAsia" w:ascii="宋体" w:hAnsi="宋体"/>
                <w:color w:val="auto"/>
                <w:szCs w:val="21"/>
                <w:highlight w:val="none"/>
                <w:lang w:bidi="zh-CN"/>
              </w:rPr>
              <w:t>由评委根据投标人提供的</w:t>
            </w:r>
            <w:r>
              <w:rPr>
                <w:rFonts w:hint="eastAsia" w:ascii="宋体" w:hAnsi="宋体"/>
                <w:color w:val="auto"/>
                <w:szCs w:val="21"/>
                <w:highlight w:val="none"/>
                <w:lang w:val="en-US" w:eastAsia="zh-CN" w:bidi="zh-CN"/>
              </w:rPr>
              <w:t>应急保障方案</w:t>
            </w:r>
            <w:r>
              <w:rPr>
                <w:rFonts w:hint="eastAsia" w:ascii="宋体" w:hAnsi="宋体"/>
                <w:color w:val="auto"/>
                <w:szCs w:val="21"/>
                <w:highlight w:val="none"/>
                <w:lang w:bidi="zh-CN"/>
              </w:rPr>
              <w:t>进行独立评审并打分，不进档计</w:t>
            </w:r>
            <w:r>
              <w:rPr>
                <w:rFonts w:hint="eastAsia" w:ascii="宋体" w:hAnsi="宋体"/>
                <w:color w:val="auto"/>
                <w:szCs w:val="21"/>
                <w:highlight w:val="none"/>
                <w:lang w:val="en-US" w:bidi="zh-CN"/>
              </w:rPr>
              <w:t>0</w:t>
            </w:r>
            <w:r>
              <w:rPr>
                <w:rFonts w:hint="eastAsia" w:ascii="宋体" w:hAnsi="宋体"/>
                <w:color w:val="auto"/>
                <w:szCs w:val="21"/>
                <w:highlight w:val="none"/>
                <w:lang w:bidi="zh-CN"/>
              </w:rPr>
              <w:t>分。</w:t>
            </w:r>
          </w:p>
          <w:p w14:paraId="0F3FB486">
            <w:pPr>
              <w:keepNext w:val="0"/>
              <w:keepLines w:val="0"/>
              <w:pageBreakBefore w:val="0"/>
              <w:widowControl w:val="0"/>
              <w:bidi w:val="0"/>
              <w:spacing w:line="360" w:lineRule="exact"/>
              <w:ind w:firstLine="420"/>
              <w:jc w:val="left"/>
              <w:rPr>
                <w:rFonts w:hint="eastAsia" w:ascii="宋体" w:hAnsi="宋体" w:eastAsia="宋体" w:cs="宋体"/>
                <w:b w:val="0"/>
                <w:bCs w:val="0"/>
                <w:color w:val="auto"/>
                <w:sz w:val="21"/>
                <w:szCs w:val="21"/>
                <w:highlight w:val="none"/>
                <w:lang w:val="en-US"/>
              </w:rPr>
            </w:pPr>
            <w:r>
              <w:rPr>
                <w:rFonts w:hint="eastAsia" w:ascii="宋体" w:hAnsi="宋体" w:cs="宋体"/>
                <w:b w:val="0"/>
                <w:bCs w:val="0"/>
                <w:color w:val="auto"/>
                <w:sz w:val="21"/>
                <w:szCs w:val="21"/>
                <w:highlight w:val="none"/>
                <w:lang w:val="en-US" w:eastAsia="zh-CN"/>
              </w:rPr>
              <w:t>一</w:t>
            </w:r>
            <w:r>
              <w:rPr>
                <w:rFonts w:hint="eastAsia" w:ascii="宋体" w:hAnsi="宋体" w:eastAsia="宋体" w:cs="宋体"/>
                <w:b w:val="0"/>
                <w:bCs w:val="0"/>
                <w:color w:val="auto"/>
                <w:sz w:val="21"/>
                <w:szCs w:val="21"/>
                <w:highlight w:val="none"/>
              </w:rPr>
              <w:t>档（</w:t>
            </w:r>
            <w:r>
              <w:rPr>
                <w:rFonts w:hint="eastAsia" w:ascii="宋体" w:hAnsi="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val="en-US" w:eastAsia="zh-CN"/>
              </w:rPr>
              <w:t>提供有应急方案，包含对</w:t>
            </w:r>
            <w:r>
              <w:rPr>
                <w:rFonts w:hint="eastAsia" w:ascii="宋体" w:hAnsi="宋体" w:cs="宋体"/>
                <w:b w:val="0"/>
                <w:bCs w:val="0"/>
                <w:color w:val="auto"/>
                <w:szCs w:val="21"/>
                <w:highlight w:val="none"/>
                <w:lang w:val="en-US" w:eastAsia="zh-CN"/>
              </w:rPr>
              <w:t>船体损坏</w:t>
            </w: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Cs w:val="21"/>
                <w:highlight w:val="none"/>
                <w:lang w:val="en-US" w:eastAsia="zh-CN"/>
              </w:rPr>
              <w:t>轮机</w:t>
            </w:r>
            <w:r>
              <w:rPr>
                <w:rFonts w:hint="eastAsia" w:ascii="宋体" w:hAnsi="宋体" w:eastAsia="宋体" w:cs="宋体"/>
                <w:b w:val="0"/>
                <w:bCs w:val="0"/>
                <w:color w:val="auto"/>
                <w:sz w:val="21"/>
                <w:szCs w:val="21"/>
                <w:highlight w:val="none"/>
                <w:lang w:eastAsia="zh-CN"/>
              </w:rPr>
              <w:t>故障</w:t>
            </w:r>
            <w:r>
              <w:rPr>
                <w:rFonts w:hint="eastAsia" w:ascii="宋体" w:hAnsi="宋体" w:eastAsia="宋体" w:cs="宋体"/>
                <w:b w:val="0"/>
                <w:bCs w:val="0"/>
                <w:color w:val="auto"/>
                <w:sz w:val="21"/>
                <w:szCs w:val="21"/>
                <w:highlight w:val="none"/>
              </w:rPr>
              <w:t>等突发情况</w:t>
            </w:r>
            <w:r>
              <w:rPr>
                <w:rFonts w:hint="eastAsia" w:ascii="宋体" w:hAnsi="宋体" w:eastAsia="宋体" w:cs="宋体"/>
                <w:b w:val="0"/>
                <w:bCs w:val="0"/>
                <w:color w:val="auto"/>
                <w:sz w:val="21"/>
                <w:szCs w:val="21"/>
                <w:highlight w:val="none"/>
                <w:lang w:val="en-US" w:eastAsia="zh-CN"/>
              </w:rPr>
              <w:t>，有相应的问题处理实施计划及解决方案。</w:t>
            </w:r>
          </w:p>
          <w:p w14:paraId="505F5833">
            <w:pPr>
              <w:keepNext w:val="0"/>
              <w:keepLines w:val="0"/>
              <w:pageBreakBefore w:val="0"/>
              <w:widowControl w:val="0"/>
              <w:bidi w:val="0"/>
              <w:spacing w:line="360" w:lineRule="exact"/>
              <w:ind w:firstLine="420"/>
              <w:jc w:val="left"/>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二</w:t>
            </w:r>
            <w:r>
              <w:rPr>
                <w:rFonts w:hint="eastAsia" w:ascii="宋体" w:hAnsi="宋体" w:eastAsia="宋体" w:cs="宋体"/>
                <w:b w:val="0"/>
                <w:bCs w:val="0"/>
                <w:color w:val="auto"/>
                <w:sz w:val="21"/>
                <w:szCs w:val="21"/>
                <w:highlight w:val="none"/>
              </w:rPr>
              <w:t>档（</w:t>
            </w:r>
            <w:r>
              <w:rPr>
                <w:rFonts w:hint="eastAsia" w:ascii="宋体" w:hAnsi="宋体" w:cs="宋体"/>
                <w:b w:val="0"/>
                <w:bCs w:val="0"/>
                <w:color w:val="auto"/>
                <w:sz w:val="21"/>
                <w:szCs w:val="21"/>
                <w:highlight w:val="none"/>
                <w:lang w:val="en-US" w:eastAsia="zh-CN"/>
              </w:rPr>
              <w:t>8</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val="en-US" w:eastAsia="zh-CN"/>
              </w:rPr>
              <w:t>提供有应急方案，包含对</w:t>
            </w:r>
            <w:r>
              <w:rPr>
                <w:rFonts w:hint="eastAsia" w:ascii="宋体" w:hAnsi="宋体" w:cs="宋体"/>
                <w:b w:val="0"/>
                <w:bCs w:val="0"/>
                <w:color w:val="auto"/>
                <w:szCs w:val="21"/>
                <w:highlight w:val="none"/>
                <w:lang w:val="en-US" w:eastAsia="zh-CN"/>
              </w:rPr>
              <w:t>船体损坏</w:t>
            </w: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Cs w:val="21"/>
                <w:highlight w:val="none"/>
                <w:lang w:val="en-US" w:eastAsia="zh-CN"/>
              </w:rPr>
              <w:t>轮机</w:t>
            </w:r>
            <w:r>
              <w:rPr>
                <w:rFonts w:hint="eastAsia" w:ascii="宋体" w:hAnsi="宋体" w:eastAsia="宋体" w:cs="宋体"/>
                <w:b w:val="0"/>
                <w:bCs w:val="0"/>
                <w:color w:val="auto"/>
                <w:sz w:val="21"/>
                <w:szCs w:val="21"/>
                <w:highlight w:val="none"/>
                <w:lang w:eastAsia="zh-CN"/>
              </w:rPr>
              <w:t>故障</w:t>
            </w: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Cs w:val="21"/>
                <w:highlight w:val="none"/>
                <w:lang w:val="en-US" w:eastAsia="zh-CN"/>
              </w:rPr>
              <w:t>电气故障、</w:t>
            </w:r>
            <w:r>
              <w:rPr>
                <w:rFonts w:hint="eastAsia" w:ascii="宋体" w:hAnsi="宋体" w:eastAsia="宋体" w:cs="宋体"/>
                <w:b w:val="0"/>
                <w:bCs w:val="0"/>
                <w:color w:val="auto"/>
                <w:sz w:val="21"/>
                <w:szCs w:val="21"/>
                <w:highlight w:val="none"/>
                <w:lang w:val="en-US" w:eastAsia="zh-CN"/>
              </w:rPr>
              <w:t>恶劣天气、碰撞、搁浅、触礁</w:t>
            </w:r>
            <w:r>
              <w:rPr>
                <w:rFonts w:hint="eastAsia" w:ascii="宋体" w:hAnsi="宋体" w:eastAsia="宋体" w:cs="宋体"/>
                <w:b w:val="0"/>
                <w:bCs w:val="0"/>
                <w:color w:val="auto"/>
                <w:sz w:val="21"/>
                <w:szCs w:val="21"/>
                <w:highlight w:val="none"/>
              </w:rPr>
              <w:t>等突发情况影响</w:t>
            </w:r>
            <w:r>
              <w:rPr>
                <w:rFonts w:hint="eastAsia" w:ascii="宋体" w:hAnsi="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有</w:t>
            </w:r>
            <w:r>
              <w:rPr>
                <w:rFonts w:hint="eastAsia" w:ascii="宋体" w:hAnsi="宋体" w:eastAsia="宋体" w:cs="宋体"/>
                <w:b w:val="0"/>
                <w:bCs w:val="0"/>
                <w:color w:val="auto"/>
                <w:sz w:val="21"/>
                <w:szCs w:val="21"/>
                <w:highlight w:val="none"/>
              </w:rPr>
              <w:t>预防</w:t>
            </w:r>
            <w:r>
              <w:rPr>
                <w:rFonts w:hint="eastAsia" w:ascii="宋体" w:hAnsi="宋体" w:eastAsia="宋体" w:cs="宋体"/>
                <w:b w:val="0"/>
                <w:bCs w:val="0"/>
                <w:color w:val="auto"/>
                <w:sz w:val="21"/>
                <w:szCs w:val="21"/>
                <w:highlight w:val="none"/>
                <w:lang w:val="en-US" w:eastAsia="zh-CN"/>
              </w:rPr>
              <w:t>措施，</w:t>
            </w:r>
            <w:r>
              <w:rPr>
                <w:rFonts w:hint="eastAsia" w:ascii="宋体" w:hAnsi="宋体" w:eastAsia="宋体" w:cs="宋体"/>
                <w:b w:val="0"/>
                <w:bCs w:val="0"/>
                <w:color w:val="auto"/>
                <w:sz w:val="21"/>
                <w:szCs w:val="21"/>
                <w:highlight w:val="none"/>
                <w:lang w:val="en-US" w:eastAsia="zh-CN" w:bidi="ar-SA"/>
              </w:rPr>
              <w:t>对应急处理能立即做出响应</w:t>
            </w:r>
            <w:r>
              <w:rPr>
                <w:rFonts w:hint="eastAsia" w:ascii="宋体" w:hAnsi="宋体" w:cs="宋体"/>
                <w:b w:val="0"/>
                <w:bCs w:val="0"/>
                <w:color w:val="auto"/>
                <w:sz w:val="21"/>
                <w:szCs w:val="21"/>
                <w:highlight w:val="none"/>
                <w:lang w:val="en-US" w:eastAsia="zh-CN" w:bidi="ar-SA"/>
              </w:rPr>
              <w:t>且</w:t>
            </w:r>
            <w:r>
              <w:rPr>
                <w:rFonts w:hint="eastAsia" w:ascii="宋体" w:hAnsi="宋体" w:eastAsia="宋体" w:cs="宋体"/>
                <w:b w:val="0"/>
                <w:bCs w:val="0"/>
                <w:color w:val="auto"/>
                <w:sz w:val="21"/>
                <w:szCs w:val="21"/>
                <w:highlight w:val="none"/>
                <w:lang w:val="en-US" w:eastAsia="zh-CN" w:bidi="ar-SA"/>
              </w:rPr>
              <w:t>在1小时内到达采购人指定的现场，能提供应急的</w:t>
            </w:r>
            <w:r>
              <w:rPr>
                <w:rFonts w:hint="eastAsia" w:ascii="宋体" w:hAnsi="宋体" w:eastAsia="宋体" w:cs="宋体"/>
                <w:b w:val="0"/>
                <w:bCs w:val="0"/>
                <w:color w:val="auto"/>
                <w:sz w:val="21"/>
                <w:szCs w:val="21"/>
                <w:highlight w:val="none"/>
                <w:lang w:val="en-US" w:eastAsia="zh-CN"/>
              </w:rPr>
              <w:t>解决</w:t>
            </w:r>
            <w:r>
              <w:rPr>
                <w:rFonts w:hint="eastAsia" w:ascii="宋体" w:hAnsi="宋体" w:eastAsia="宋体" w:cs="宋体"/>
                <w:b w:val="0"/>
                <w:bCs w:val="0"/>
                <w:color w:val="auto"/>
                <w:sz w:val="21"/>
                <w:szCs w:val="21"/>
                <w:highlight w:val="none"/>
              </w:rPr>
              <w:t>措施</w:t>
            </w:r>
            <w:r>
              <w:rPr>
                <w:rFonts w:hint="eastAsia" w:ascii="宋体" w:hAnsi="宋体" w:eastAsia="宋体" w:cs="宋体"/>
                <w:b w:val="0"/>
                <w:bCs w:val="0"/>
                <w:color w:val="auto"/>
                <w:sz w:val="21"/>
                <w:szCs w:val="21"/>
                <w:highlight w:val="none"/>
                <w:lang w:val="en-US" w:eastAsia="zh-CN" w:bidi="ar-SA"/>
              </w:rPr>
              <w:t>满足引航工作的要求</w:t>
            </w:r>
            <w:r>
              <w:rPr>
                <w:rFonts w:hint="eastAsia" w:ascii="宋体" w:hAnsi="宋体" w:eastAsia="宋体" w:cs="宋体"/>
                <w:b w:val="0"/>
                <w:bCs w:val="0"/>
                <w:color w:val="auto"/>
                <w:sz w:val="21"/>
                <w:szCs w:val="21"/>
                <w:highlight w:val="none"/>
                <w:lang w:val="en-US" w:eastAsia="zh-CN"/>
              </w:rPr>
              <w:t>。</w:t>
            </w:r>
          </w:p>
          <w:p w14:paraId="024EEF3A">
            <w:pPr>
              <w:keepNext w:val="0"/>
              <w:keepLines w:val="0"/>
              <w:pageBreakBefore w:val="0"/>
              <w:widowControl w:val="0"/>
              <w:bidi w:val="0"/>
              <w:spacing w:line="360" w:lineRule="exact"/>
              <w:ind w:firstLine="420"/>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三</w:t>
            </w:r>
            <w:r>
              <w:rPr>
                <w:rFonts w:hint="eastAsia" w:ascii="宋体" w:hAnsi="宋体" w:eastAsia="宋体" w:cs="宋体"/>
                <w:b w:val="0"/>
                <w:bCs w:val="0"/>
                <w:color w:val="auto"/>
                <w:sz w:val="21"/>
                <w:szCs w:val="21"/>
                <w:highlight w:val="none"/>
              </w:rPr>
              <w:t>档（</w:t>
            </w:r>
            <w:r>
              <w:rPr>
                <w:rFonts w:hint="eastAsia" w:ascii="宋体" w:hAnsi="宋体" w:cs="宋体"/>
                <w:b w:val="0"/>
                <w:bCs w:val="0"/>
                <w:color w:val="auto"/>
                <w:sz w:val="21"/>
                <w:szCs w:val="21"/>
                <w:highlight w:val="none"/>
                <w:lang w:val="en-US" w:eastAsia="zh-CN"/>
              </w:rPr>
              <w:t>12</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val="en-US" w:eastAsia="zh-CN"/>
              </w:rPr>
              <w:t>提供有应急方案，包含对</w:t>
            </w:r>
            <w:r>
              <w:rPr>
                <w:rFonts w:hint="eastAsia" w:ascii="宋体" w:hAnsi="宋体" w:cs="宋体"/>
                <w:b w:val="0"/>
                <w:bCs w:val="0"/>
                <w:color w:val="auto"/>
                <w:szCs w:val="21"/>
                <w:highlight w:val="none"/>
                <w:lang w:val="en-US" w:eastAsia="zh-CN"/>
              </w:rPr>
              <w:t>船体损坏</w:t>
            </w: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Cs w:val="21"/>
                <w:highlight w:val="none"/>
                <w:lang w:val="en-US" w:eastAsia="zh-CN"/>
              </w:rPr>
              <w:t>轮机</w:t>
            </w:r>
            <w:r>
              <w:rPr>
                <w:rFonts w:hint="eastAsia" w:ascii="宋体" w:hAnsi="宋体" w:eastAsia="宋体" w:cs="宋体"/>
                <w:b w:val="0"/>
                <w:bCs w:val="0"/>
                <w:color w:val="auto"/>
                <w:sz w:val="21"/>
                <w:szCs w:val="21"/>
                <w:highlight w:val="none"/>
                <w:lang w:eastAsia="zh-CN"/>
              </w:rPr>
              <w:t>故障</w:t>
            </w: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Cs w:val="21"/>
                <w:highlight w:val="none"/>
                <w:lang w:val="en-US" w:eastAsia="zh-CN"/>
              </w:rPr>
              <w:t>电气故障、</w:t>
            </w:r>
            <w:r>
              <w:rPr>
                <w:rFonts w:hint="eastAsia" w:ascii="宋体" w:hAnsi="宋体" w:cs="宋体"/>
                <w:b w:val="0"/>
                <w:bCs w:val="0"/>
                <w:color w:val="auto"/>
                <w:sz w:val="21"/>
                <w:szCs w:val="21"/>
                <w:highlight w:val="none"/>
                <w:lang w:val="en-US" w:eastAsia="zh-CN"/>
              </w:rPr>
              <w:t>火灾</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恶劣天气、碰撞、搁浅、触礁</w:t>
            </w:r>
            <w:r>
              <w:rPr>
                <w:rFonts w:hint="eastAsia" w:ascii="宋体" w:hAnsi="宋体" w:eastAsia="宋体" w:cs="宋体"/>
                <w:b w:val="0"/>
                <w:bCs w:val="0"/>
                <w:color w:val="auto"/>
                <w:sz w:val="21"/>
                <w:szCs w:val="21"/>
                <w:highlight w:val="none"/>
              </w:rPr>
              <w:t>等突发情况影响</w:t>
            </w:r>
            <w:r>
              <w:rPr>
                <w:rFonts w:hint="eastAsia" w:ascii="宋体" w:hAnsi="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bidi="ar-SA"/>
              </w:rPr>
              <w:t>对应急处理能立即做出响应</w:t>
            </w:r>
            <w:r>
              <w:rPr>
                <w:rFonts w:hint="eastAsia" w:ascii="宋体" w:hAnsi="宋体" w:cs="宋体"/>
                <w:b w:val="0"/>
                <w:bCs w:val="0"/>
                <w:color w:val="auto"/>
                <w:sz w:val="21"/>
                <w:szCs w:val="21"/>
                <w:highlight w:val="none"/>
                <w:lang w:val="en-US" w:eastAsia="zh-CN" w:bidi="ar-SA"/>
              </w:rPr>
              <w:t>且</w:t>
            </w:r>
            <w:r>
              <w:rPr>
                <w:rFonts w:hint="eastAsia" w:ascii="宋体" w:hAnsi="宋体" w:eastAsia="宋体" w:cs="宋体"/>
                <w:b w:val="0"/>
                <w:bCs w:val="0"/>
                <w:color w:val="auto"/>
                <w:sz w:val="21"/>
                <w:szCs w:val="21"/>
                <w:highlight w:val="none"/>
                <w:lang w:val="en-US" w:eastAsia="zh-CN" w:bidi="ar-SA"/>
              </w:rPr>
              <w:t>在30分钟内到达采购人指定的现场，能提供</w:t>
            </w:r>
            <w:r>
              <w:rPr>
                <w:rFonts w:hint="eastAsia" w:ascii="宋体" w:hAnsi="宋体" w:eastAsia="宋体" w:cs="宋体"/>
                <w:b w:val="0"/>
                <w:bCs w:val="0"/>
                <w:color w:val="auto"/>
                <w:sz w:val="21"/>
                <w:szCs w:val="21"/>
                <w:highlight w:val="none"/>
                <w:lang w:val="en-US" w:eastAsia="zh-CN"/>
              </w:rPr>
              <w:t>有针对性的</w:t>
            </w:r>
            <w:r>
              <w:rPr>
                <w:rFonts w:hint="eastAsia" w:ascii="宋体" w:hAnsi="宋体" w:eastAsia="宋体" w:cs="宋体"/>
                <w:b w:val="0"/>
                <w:bCs w:val="0"/>
                <w:color w:val="auto"/>
                <w:sz w:val="21"/>
                <w:szCs w:val="21"/>
                <w:highlight w:val="none"/>
              </w:rPr>
              <w:t>预防和</w:t>
            </w:r>
            <w:r>
              <w:rPr>
                <w:rFonts w:hint="eastAsia" w:ascii="宋体" w:hAnsi="宋体" w:eastAsia="宋体" w:cs="宋体"/>
                <w:b w:val="0"/>
                <w:bCs w:val="0"/>
                <w:color w:val="auto"/>
                <w:sz w:val="21"/>
                <w:szCs w:val="21"/>
                <w:highlight w:val="none"/>
                <w:lang w:val="en-US" w:eastAsia="zh-CN"/>
              </w:rPr>
              <w:t>解决</w:t>
            </w:r>
            <w:r>
              <w:rPr>
                <w:rFonts w:hint="eastAsia" w:ascii="宋体" w:hAnsi="宋体" w:eastAsia="宋体" w:cs="宋体"/>
                <w:b w:val="0"/>
                <w:bCs w:val="0"/>
                <w:color w:val="auto"/>
                <w:sz w:val="21"/>
                <w:szCs w:val="21"/>
                <w:highlight w:val="none"/>
              </w:rPr>
              <w:t>措施</w:t>
            </w:r>
            <w:r>
              <w:rPr>
                <w:rFonts w:hint="eastAsia" w:ascii="宋体" w:hAnsi="宋体" w:eastAsia="宋体" w:cs="宋体"/>
                <w:b w:val="0"/>
                <w:bCs w:val="0"/>
                <w:color w:val="auto"/>
                <w:sz w:val="21"/>
                <w:szCs w:val="21"/>
                <w:highlight w:val="none"/>
                <w:lang w:val="en-US" w:eastAsia="zh-CN"/>
              </w:rPr>
              <w:t>等内容</w:t>
            </w:r>
            <w:r>
              <w:rPr>
                <w:rFonts w:hint="eastAsia" w:ascii="宋体" w:hAnsi="宋体" w:cs="宋体"/>
                <w:b w:val="0"/>
                <w:bCs w:val="0"/>
                <w:color w:val="auto"/>
                <w:sz w:val="21"/>
                <w:szCs w:val="21"/>
                <w:highlight w:val="none"/>
                <w:lang w:val="en-US" w:eastAsia="zh-CN"/>
              </w:rPr>
              <w:t>且</w:t>
            </w:r>
            <w:r>
              <w:rPr>
                <w:rFonts w:hint="eastAsia" w:ascii="宋体" w:hAnsi="宋体" w:eastAsia="宋体" w:cs="宋体"/>
                <w:b w:val="0"/>
                <w:bCs w:val="0"/>
                <w:color w:val="auto"/>
                <w:sz w:val="21"/>
                <w:szCs w:val="21"/>
                <w:highlight w:val="none"/>
                <w:lang w:val="en-US" w:eastAsia="zh-CN"/>
              </w:rPr>
              <w:t>提供有在事发地自主处理和协调救援的处理方案，</w:t>
            </w:r>
            <w:r>
              <w:rPr>
                <w:rFonts w:hint="eastAsia" w:ascii="宋体" w:hAnsi="宋体" w:eastAsia="宋体" w:cs="宋体"/>
                <w:b w:val="0"/>
                <w:bCs w:val="0"/>
                <w:color w:val="auto"/>
                <w:sz w:val="21"/>
                <w:szCs w:val="21"/>
                <w:highlight w:val="none"/>
                <w:lang w:val="en-US" w:eastAsia="zh-CN" w:bidi="ar-SA"/>
              </w:rPr>
              <w:t>满足引航工作的要求</w:t>
            </w:r>
            <w:r>
              <w:rPr>
                <w:rFonts w:hint="eastAsia" w:ascii="宋体" w:hAnsi="宋体" w:eastAsia="宋体" w:cs="宋体"/>
                <w:b w:val="0"/>
                <w:bCs w:val="0"/>
                <w:color w:val="auto"/>
                <w:sz w:val="21"/>
                <w:szCs w:val="21"/>
                <w:highlight w:val="none"/>
                <w:lang w:val="en-US" w:eastAsia="zh-CN"/>
              </w:rPr>
              <w:t>。</w:t>
            </w:r>
          </w:p>
          <w:p w14:paraId="66EDBA8D">
            <w:pPr>
              <w:keepNext w:val="0"/>
              <w:keepLines w:val="0"/>
              <w:pageBreakBefore w:val="0"/>
              <w:widowControl w:val="0"/>
              <w:bidi w:val="0"/>
              <w:spacing w:line="360" w:lineRule="exact"/>
              <w:ind w:firstLine="420"/>
              <w:rPr>
                <w:rFonts w:hint="eastAsia" w:ascii="宋体" w:hAnsi="宋体" w:eastAsia="宋体" w:cs="宋体"/>
                <w:bCs/>
                <w:color w:val="auto"/>
                <w:sz w:val="21"/>
                <w:szCs w:val="21"/>
                <w:highlight w:val="none"/>
              </w:rPr>
            </w:pPr>
            <w:r>
              <w:rPr>
                <w:rFonts w:hint="eastAsia" w:ascii="宋体" w:hAnsi="宋体" w:cs="宋体"/>
                <w:b w:val="0"/>
                <w:bCs w:val="0"/>
                <w:color w:val="auto"/>
                <w:sz w:val="21"/>
                <w:szCs w:val="21"/>
                <w:highlight w:val="none"/>
                <w:lang w:val="en-US" w:eastAsia="zh-CN" w:bidi="ar-SA"/>
              </w:rPr>
              <w:t>四档（16分）：</w:t>
            </w:r>
            <w:r>
              <w:rPr>
                <w:rFonts w:hint="eastAsia" w:ascii="宋体" w:hAnsi="宋体" w:eastAsia="宋体" w:cs="宋体"/>
                <w:b w:val="0"/>
                <w:bCs w:val="0"/>
                <w:color w:val="auto"/>
                <w:sz w:val="21"/>
                <w:szCs w:val="21"/>
                <w:highlight w:val="none"/>
                <w:lang w:val="en-US" w:eastAsia="zh-CN"/>
              </w:rPr>
              <w:t>提供有应急方案，包含对紧急引航接送任务、</w:t>
            </w:r>
            <w:r>
              <w:rPr>
                <w:rFonts w:hint="eastAsia" w:ascii="宋体" w:hAnsi="宋体" w:cs="宋体"/>
                <w:b w:val="0"/>
                <w:bCs w:val="0"/>
                <w:color w:val="auto"/>
                <w:szCs w:val="21"/>
                <w:highlight w:val="none"/>
                <w:lang w:val="en-US" w:eastAsia="zh-CN"/>
              </w:rPr>
              <w:t>船体损坏</w:t>
            </w: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Cs w:val="21"/>
                <w:highlight w:val="none"/>
                <w:lang w:val="en-US" w:eastAsia="zh-CN"/>
              </w:rPr>
              <w:t>轮机</w:t>
            </w:r>
            <w:r>
              <w:rPr>
                <w:rFonts w:hint="eastAsia" w:ascii="宋体" w:hAnsi="宋体" w:eastAsia="宋体" w:cs="宋体"/>
                <w:b w:val="0"/>
                <w:bCs w:val="0"/>
                <w:color w:val="auto"/>
                <w:sz w:val="21"/>
                <w:szCs w:val="21"/>
                <w:highlight w:val="none"/>
                <w:lang w:eastAsia="zh-CN"/>
              </w:rPr>
              <w:t>故障</w:t>
            </w: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highlight w:val="none"/>
              </w:rPr>
              <w:t>机械故障</w:t>
            </w:r>
            <w:r>
              <w:rPr>
                <w:rFonts w:hint="eastAsia" w:ascii="宋体" w:hAnsi="宋体" w:cs="宋体"/>
                <w:b w:val="0"/>
                <w:bCs w:val="0"/>
                <w:color w:val="auto"/>
                <w:highlight w:val="none"/>
                <w:lang w:eastAsia="zh-CN"/>
              </w:rPr>
              <w:t>、</w:t>
            </w:r>
            <w:r>
              <w:rPr>
                <w:rFonts w:hint="eastAsia" w:ascii="宋体" w:hAnsi="宋体" w:cs="宋体"/>
                <w:b w:val="0"/>
                <w:bCs w:val="0"/>
                <w:color w:val="auto"/>
                <w:szCs w:val="21"/>
                <w:highlight w:val="none"/>
                <w:lang w:val="en-US" w:eastAsia="zh-CN"/>
              </w:rPr>
              <w:t>电气故障、</w:t>
            </w:r>
            <w:r>
              <w:rPr>
                <w:rFonts w:hint="eastAsia" w:ascii="宋体" w:hAnsi="宋体" w:cs="宋体"/>
                <w:b w:val="0"/>
                <w:bCs w:val="0"/>
                <w:color w:val="auto"/>
                <w:sz w:val="21"/>
                <w:szCs w:val="21"/>
                <w:highlight w:val="none"/>
                <w:lang w:val="en-US" w:eastAsia="zh-CN"/>
              </w:rPr>
              <w:t>火灾、</w:t>
            </w:r>
            <w:r>
              <w:rPr>
                <w:rFonts w:hint="eastAsia" w:ascii="宋体" w:hAnsi="宋体" w:eastAsia="宋体" w:cs="宋体"/>
                <w:b w:val="0"/>
                <w:bCs w:val="0"/>
                <w:color w:val="auto"/>
                <w:sz w:val="21"/>
                <w:szCs w:val="21"/>
                <w:highlight w:val="none"/>
                <w:lang w:val="en-US" w:eastAsia="zh-CN"/>
              </w:rPr>
              <w:t>恶劣天气（如</w:t>
            </w:r>
            <w:r>
              <w:rPr>
                <w:rFonts w:hint="eastAsia" w:ascii="宋体" w:hAnsi="宋体"/>
                <w:b w:val="0"/>
                <w:bCs w:val="0"/>
                <w:color w:val="auto"/>
                <w:szCs w:val="21"/>
                <w:highlight w:val="none"/>
                <w:lang w:val="hr-HR"/>
              </w:rPr>
              <w:t>大风浪天气、恶劣海况</w:t>
            </w:r>
            <w:r>
              <w:rPr>
                <w:rFonts w:hint="eastAsia" w:ascii="宋体" w:hAnsi="宋体"/>
                <w:b w:val="0"/>
                <w:bCs w:val="0"/>
                <w:color w:val="auto"/>
                <w:szCs w:val="21"/>
                <w:highlight w:val="none"/>
                <w:lang w:val="hr-HR" w:eastAsia="zh-CN"/>
              </w:rPr>
              <w:t>、</w:t>
            </w:r>
            <w:r>
              <w:rPr>
                <w:rFonts w:hint="eastAsia" w:ascii="宋体" w:hAnsi="宋体" w:eastAsia="宋体" w:cs="宋体"/>
                <w:b w:val="0"/>
                <w:bCs w:val="0"/>
                <w:color w:val="auto"/>
                <w:spacing w:val="0"/>
                <w:sz w:val="21"/>
                <w:szCs w:val="24"/>
                <w:highlight w:val="none"/>
                <w:lang w:val="en-US" w:eastAsia="zh-CN" w:bidi="ar-SA"/>
              </w:rPr>
              <w:t>暴雨、台风</w:t>
            </w:r>
            <w:r>
              <w:rPr>
                <w:rFonts w:hint="eastAsia" w:ascii="宋体" w:hAnsi="宋体"/>
                <w:b w:val="0"/>
                <w:bCs w:val="0"/>
                <w:color w:val="auto"/>
                <w:szCs w:val="21"/>
                <w:highlight w:val="none"/>
                <w:lang w:val="hr-HR"/>
              </w:rPr>
              <w:t>等</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highlight w:val="none"/>
              </w:rPr>
              <w:t>海难事故</w:t>
            </w:r>
            <w:r>
              <w:rPr>
                <w:rFonts w:hint="eastAsia" w:ascii="宋体" w:hAnsi="宋体" w:cs="宋体"/>
                <w:b w:val="0"/>
                <w:bCs w:val="0"/>
                <w:color w:val="auto"/>
                <w:highlight w:val="none"/>
                <w:lang w:eastAsia="zh-CN"/>
              </w:rPr>
              <w:t>、</w:t>
            </w:r>
            <w:r>
              <w:rPr>
                <w:rFonts w:hint="eastAsia" w:ascii="宋体" w:hAnsi="宋体" w:eastAsia="宋体" w:cs="宋体"/>
                <w:b w:val="0"/>
                <w:bCs w:val="0"/>
                <w:color w:val="auto"/>
                <w:sz w:val="21"/>
                <w:szCs w:val="21"/>
                <w:highlight w:val="none"/>
                <w:lang w:val="en-US" w:eastAsia="zh-CN"/>
              </w:rPr>
              <w:t>碰撞、搁浅、触礁</w:t>
            </w:r>
            <w:r>
              <w:rPr>
                <w:rFonts w:hint="eastAsia" w:ascii="宋体" w:hAnsi="宋体" w:eastAsia="宋体" w:cs="宋体"/>
                <w:b w:val="0"/>
                <w:bCs w:val="0"/>
                <w:color w:val="auto"/>
                <w:sz w:val="21"/>
                <w:szCs w:val="21"/>
                <w:highlight w:val="none"/>
              </w:rPr>
              <w:t>等突发情况影响</w:t>
            </w:r>
            <w:r>
              <w:rPr>
                <w:rFonts w:hint="eastAsia" w:ascii="宋体" w:hAnsi="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bidi="ar-SA"/>
              </w:rPr>
              <w:t>对应急处理能立即做出响应</w:t>
            </w:r>
            <w:r>
              <w:rPr>
                <w:rFonts w:hint="eastAsia" w:ascii="宋体" w:hAnsi="宋体" w:cs="宋体"/>
                <w:b w:val="0"/>
                <w:bCs w:val="0"/>
                <w:color w:val="auto"/>
                <w:sz w:val="21"/>
                <w:szCs w:val="21"/>
                <w:highlight w:val="none"/>
                <w:lang w:val="en-US" w:eastAsia="zh-CN" w:bidi="ar-SA"/>
              </w:rPr>
              <w:t>且</w:t>
            </w:r>
            <w:r>
              <w:rPr>
                <w:rFonts w:hint="eastAsia" w:ascii="宋体" w:hAnsi="宋体" w:eastAsia="宋体" w:cs="宋体"/>
                <w:b w:val="0"/>
                <w:bCs w:val="0"/>
                <w:color w:val="auto"/>
                <w:sz w:val="21"/>
                <w:szCs w:val="21"/>
                <w:highlight w:val="none"/>
                <w:lang w:val="en-US" w:eastAsia="zh-CN" w:bidi="ar-SA"/>
              </w:rPr>
              <w:t>在30分钟内到达采购人指定的现场，</w:t>
            </w:r>
            <w:r>
              <w:rPr>
                <w:rFonts w:hint="eastAsia" w:ascii="宋体" w:hAnsi="宋体" w:eastAsia="宋体" w:cs="宋体"/>
                <w:b w:val="0"/>
                <w:bCs w:val="0"/>
                <w:color w:val="auto"/>
                <w:sz w:val="21"/>
                <w:szCs w:val="21"/>
                <w:highlight w:val="none"/>
                <w:lang w:val="en-US" w:eastAsia="zh-CN"/>
              </w:rPr>
              <w:t>有针对性的</w:t>
            </w:r>
            <w:r>
              <w:rPr>
                <w:rFonts w:hint="eastAsia" w:ascii="宋体" w:hAnsi="宋体" w:eastAsia="宋体" w:cs="宋体"/>
                <w:b w:val="0"/>
                <w:bCs w:val="0"/>
                <w:color w:val="auto"/>
                <w:sz w:val="21"/>
                <w:szCs w:val="21"/>
                <w:highlight w:val="none"/>
              </w:rPr>
              <w:t>预防和</w:t>
            </w:r>
            <w:r>
              <w:rPr>
                <w:rFonts w:hint="eastAsia" w:ascii="宋体" w:hAnsi="宋体" w:eastAsia="宋体" w:cs="宋体"/>
                <w:b w:val="0"/>
                <w:bCs w:val="0"/>
                <w:color w:val="auto"/>
                <w:sz w:val="21"/>
                <w:szCs w:val="21"/>
                <w:highlight w:val="none"/>
                <w:lang w:val="en-US" w:eastAsia="zh-CN"/>
              </w:rPr>
              <w:t>解决</w:t>
            </w:r>
            <w:r>
              <w:rPr>
                <w:rFonts w:hint="eastAsia" w:ascii="宋体" w:hAnsi="宋体" w:eastAsia="宋体" w:cs="宋体"/>
                <w:b w:val="0"/>
                <w:bCs w:val="0"/>
                <w:color w:val="auto"/>
                <w:sz w:val="21"/>
                <w:szCs w:val="21"/>
                <w:highlight w:val="none"/>
              </w:rPr>
              <w:t>措施</w:t>
            </w:r>
            <w:r>
              <w:rPr>
                <w:rFonts w:hint="eastAsia" w:ascii="宋体" w:hAnsi="宋体" w:eastAsia="宋体" w:cs="宋体"/>
                <w:b w:val="0"/>
                <w:bCs w:val="0"/>
                <w:color w:val="auto"/>
                <w:sz w:val="21"/>
                <w:szCs w:val="21"/>
                <w:highlight w:val="none"/>
                <w:lang w:val="en-US" w:eastAsia="zh-CN"/>
              </w:rPr>
              <w:t>、保障措施、风险防控措施等内容</w:t>
            </w:r>
            <w:r>
              <w:rPr>
                <w:rFonts w:hint="eastAsia" w:ascii="宋体" w:hAnsi="宋体" w:cs="宋体"/>
                <w:b w:val="0"/>
                <w:bCs w:val="0"/>
                <w:color w:val="auto"/>
                <w:sz w:val="21"/>
                <w:szCs w:val="21"/>
                <w:highlight w:val="none"/>
                <w:lang w:val="en-US" w:eastAsia="zh-CN"/>
              </w:rPr>
              <w:t>且</w:t>
            </w:r>
            <w:r>
              <w:rPr>
                <w:rFonts w:hint="eastAsia" w:ascii="宋体" w:hAnsi="宋体" w:eastAsia="宋体" w:cs="宋体"/>
                <w:b w:val="0"/>
                <w:bCs w:val="0"/>
                <w:color w:val="auto"/>
                <w:sz w:val="21"/>
                <w:szCs w:val="21"/>
                <w:highlight w:val="none"/>
                <w:lang w:val="en-US" w:eastAsia="zh-CN"/>
              </w:rPr>
              <w:t>提供有在事发地自主处理和协调救援的处理方案。</w:t>
            </w:r>
            <w:r>
              <w:rPr>
                <w:rFonts w:hint="eastAsia" w:ascii="宋体" w:hAnsi="宋体" w:eastAsia="宋体" w:cs="宋体"/>
                <w:b w:val="0"/>
                <w:bCs w:val="0"/>
                <w:color w:val="auto"/>
                <w:sz w:val="21"/>
                <w:szCs w:val="21"/>
                <w:highlight w:val="none"/>
                <w:lang w:val="en-US" w:eastAsia="zh-CN" w:bidi="ar-SA"/>
              </w:rPr>
              <w:t>对应急处理能立即响应，排除故障或更换同档次的满足引航工作要求的其他</w:t>
            </w:r>
            <w:r>
              <w:rPr>
                <w:rFonts w:hint="eastAsia" w:ascii="宋体" w:hAnsi="宋体" w:eastAsia="宋体" w:cs="宋体"/>
                <w:b w:val="0"/>
                <w:bCs w:val="0"/>
                <w:color w:val="auto"/>
                <w:sz w:val="21"/>
                <w:szCs w:val="21"/>
                <w:highlight w:val="none"/>
                <w:lang w:val="en-US" w:eastAsia="zh-CN"/>
              </w:rPr>
              <w:t>船艇</w:t>
            </w:r>
            <w:r>
              <w:rPr>
                <w:rFonts w:hint="eastAsia" w:ascii="宋体" w:hAnsi="宋体" w:eastAsia="宋体" w:cs="宋体"/>
                <w:b w:val="0"/>
                <w:bCs w:val="0"/>
                <w:color w:val="auto"/>
                <w:sz w:val="21"/>
                <w:szCs w:val="21"/>
                <w:highlight w:val="none"/>
                <w:lang w:val="en-US" w:eastAsia="zh-CN" w:bidi="ar-SA"/>
              </w:rPr>
              <w:t>以保证</w:t>
            </w:r>
            <w:r>
              <w:rPr>
                <w:rFonts w:hint="eastAsia" w:ascii="宋体" w:hAnsi="宋体" w:cs="宋体"/>
                <w:b w:val="0"/>
                <w:bCs w:val="0"/>
                <w:color w:val="auto"/>
                <w:sz w:val="21"/>
                <w:szCs w:val="21"/>
                <w:highlight w:val="none"/>
                <w:lang w:val="en-US" w:eastAsia="zh-CN" w:bidi="ar-SA"/>
              </w:rPr>
              <w:t>使用单位</w:t>
            </w:r>
            <w:r>
              <w:rPr>
                <w:rFonts w:hint="eastAsia" w:ascii="宋体" w:hAnsi="宋体" w:eastAsia="宋体" w:cs="宋体"/>
                <w:b w:val="0"/>
                <w:bCs w:val="0"/>
                <w:color w:val="auto"/>
                <w:sz w:val="21"/>
                <w:szCs w:val="21"/>
                <w:highlight w:val="none"/>
                <w:lang w:val="en-US" w:eastAsia="zh-CN" w:bidi="ar-SA"/>
              </w:rPr>
              <w:t>正常</w:t>
            </w:r>
            <w:r>
              <w:rPr>
                <w:rFonts w:hint="eastAsia" w:ascii="宋体" w:hAnsi="宋体" w:cs="宋体"/>
                <w:b w:val="0"/>
                <w:bCs w:val="0"/>
                <w:color w:val="auto"/>
                <w:sz w:val="21"/>
                <w:szCs w:val="21"/>
                <w:highlight w:val="none"/>
                <w:lang w:val="en-US" w:eastAsia="zh-CN" w:bidi="ar-SA"/>
              </w:rPr>
              <w:t>使用。</w:t>
            </w:r>
          </w:p>
        </w:tc>
      </w:tr>
      <w:tr w14:paraId="5CAA0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525" w:type="dxa"/>
            <w:vMerge w:val="restart"/>
            <w:noWrap w:val="0"/>
            <w:vAlign w:val="center"/>
          </w:tcPr>
          <w:p w14:paraId="4F655FF4">
            <w:pPr>
              <w:keepNext w:val="0"/>
              <w:keepLines w:val="0"/>
              <w:pageBreakBefore w:val="0"/>
              <w:bidi w:val="0"/>
              <w:spacing w:line="36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p>
        </w:tc>
        <w:tc>
          <w:tcPr>
            <w:tcW w:w="1186" w:type="dxa"/>
            <w:vMerge w:val="restart"/>
            <w:noWrap w:val="0"/>
            <w:vAlign w:val="center"/>
          </w:tcPr>
          <w:p w14:paraId="4A291184">
            <w:pPr>
              <w:keepNext w:val="0"/>
              <w:keepLines w:val="0"/>
              <w:pageBreakBefore w:val="0"/>
              <w:bidi w:val="0"/>
              <w:spacing w:line="360" w:lineRule="exact"/>
              <w:jc w:val="center"/>
              <w:rPr>
                <w:rFonts w:hint="eastAsia" w:ascii="宋体" w:hAnsi="宋体" w:eastAsia="宋体" w:cs="宋体"/>
                <w:b/>
                <w:bCs w:val="0"/>
                <w:color w:val="auto"/>
                <w:sz w:val="21"/>
                <w:szCs w:val="21"/>
                <w:highlight w:val="none"/>
              </w:rPr>
            </w:pPr>
            <w:r>
              <w:rPr>
                <w:rFonts w:hint="eastAsia" w:ascii="宋体" w:hAnsi="宋体" w:eastAsia="宋体" w:cs="宋体"/>
                <w:b/>
                <w:color w:val="auto"/>
                <w:sz w:val="21"/>
                <w:szCs w:val="21"/>
                <w:highlight w:val="none"/>
              </w:rPr>
              <w:t>商务分</w:t>
            </w:r>
            <w:r>
              <w:rPr>
                <w:rFonts w:hint="eastAsia" w:ascii="宋体" w:hAnsi="宋体" w:eastAsia="宋体" w:cs="宋体"/>
                <w:b/>
                <w:bCs w:val="0"/>
                <w:color w:val="auto"/>
                <w:sz w:val="21"/>
                <w:szCs w:val="21"/>
                <w:highlight w:val="none"/>
              </w:rPr>
              <w:t>（满分</w:t>
            </w:r>
            <w:r>
              <w:rPr>
                <w:rFonts w:hint="eastAsia" w:ascii="宋体" w:hAnsi="宋体" w:cs="宋体"/>
                <w:b/>
                <w:bCs w:val="0"/>
                <w:color w:val="auto"/>
                <w:sz w:val="21"/>
                <w:szCs w:val="21"/>
                <w:highlight w:val="none"/>
                <w:u w:val="single"/>
                <w:lang w:val="en-US" w:eastAsia="zh-CN"/>
              </w:rPr>
              <w:t>23</w:t>
            </w:r>
            <w:r>
              <w:rPr>
                <w:rFonts w:hint="eastAsia" w:ascii="宋体" w:hAnsi="宋体" w:eastAsia="宋体" w:cs="宋体"/>
                <w:b/>
                <w:bCs w:val="0"/>
                <w:color w:val="auto"/>
                <w:sz w:val="21"/>
                <w:szCs w:val="21"/>
                <w:highlight w:val="none"/>
              </w:rPr>
              <w:t>分）</w:t>
            </w:r>
          </w:p>
          <w:p w14:paraId="4BD61EA1">
            <w:pPr>
              <w:keepNext w:val="0"/>
              <w:keepLines w:val="0"/>
              <w:pageBreakBefore w:val="0"/>
              <w:bidi w:val="0"/>
              <w:spacing w:line="360" w:lineRule="exact"/>
              <w:jc w:val="center"/>
              <w:rPr>
                <w:rFonts w:hint="eastAsia" w:ascii="宋体" w:hAnsi="宋体" w:eastAsia="宋体" w:cs="宋体"/>
                <w:b/>
                <w:color w:val="auto"/>
                <w:sz w:val="21"/>
                <w:szCs w:val="21"/>
                <w:highlight w:val="none"/>
                <w:lang w:eastAsia="zh-CN"/>
              </w:rPr>
            </w:pPr>
          </w:p>
        </w:tc>
        <w:tc>
          <w:tcPr>
            <w:tcW w:w="1275" w:type="dxa"/>
            <w:noWrap w:val="0"/>
            <w:vAlign w:val="center"/>
          </w:tcPr>
          <w:p w14:paraId="77431B29">
            <w:pPr>
              <w:keepNext w:val="0"/>
              <w:keepLines w:val="0"/>
              <w:pageBreakBefore w:val="0"/>
              <w:bidi w:val="0"/>
              <w:spacing w:line="360" w:lineRule="exact"/>
              <w:jc w:val="center"/>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服务承诺</w:t>
            </w:r>
            <w:r>
              <w:rPr>
                <w:rFonts w:hint="eastAsia" w:ascii="宋体" w:hAnsi="宋体" w:eastAsia="宋体" w:cs="宋体"/>
                <w:b w:val="0"/>
                <w:bCs/>
                <w:color w:val="auto"/>
                <w:szCs w:val="21"/>
                <w:highlight w:val="none"/>
              </w:rPr>
              <w:t>（满分</w:t>
            </w:r>
            <w:r>
              <w:rPr>
                <w:rFonts w:hint="eastAsia" w:ascii="宋体" w:hAnsi="宋体" w:cs="宋体"/>
                <w:b w:val="0"/>
                <w:bCs/>
                <w:color w:val="auto"/>
                <w:szCs w:val="21"/>
                <w:highlight w:val="none"/>
                <w:u w:val="none"/>
                <w:lang w:val="en-US" w:eastAsia="zh-CN"/>
              </w:rPr>
              <w:t>17</w:t>
            </w:r>
            <w:r>
              <w:rPr>
                <w:rFonts w:hint="eastAsia" w:ascii="宋体" w:hAnsi="宋体" w:eastAsia="宋体" w:cs="宋体"/>
                <w:b w:val="0"/>
                <w:bCs/>
                <w:color w:val="auto"/>
                <w:szCs w:val="21"/>
                <w:highlight w:val="none"/>
              </w:rPr>
              <w:t>分）</w:t>
            </w:r>
          </w:p>
        </w:tc>
        <w:tc>
          <w:tcPr>
            <w:tcW w:w="6530" w:type="dxa"/>
            <w:gridSpan w:val="2"/>
            <w:noWrap w:val="0"/>
            <w:tcMar>
              <w:left w:w="57" w:type="dxa"/>
              <w:right w:w="57" w:type="dxa"/>
            </w:tcMar>
            <w:vAlign w:val="center"/>
          </w:tcPr>
          <w:p w14:paraId="414BD651">
            <w:pPr>
              <w:keepNext w:val="0"/>
              <w:keepLines w:val="0"/>
              <w:pageBreakBefore w:val="0"/>
              <w:bidi w:val="0"/>
              <w:spacing w:line="360" w:lineRule="exact"/>
              <w:ind w:firstLine="420"/>
              <w:rPr>
                <w:rFonts w:hint="eastAsia" w:hAnsi="宋体" w:cs="宋体"/>
                <w:b w:val="0"/>
                <w:bCs w:val="0"/>
                <w:color w:val="auto"/>
                <w:szCs w:val="21"/>
                <w:highlight w:val="none"/>
                <w:lang w:val="zh-CN"/>
              </w:rPr>
            </w:pPr>
            <w:r>
              <w:rPr>
                <w:rFonts w:hint="eastAsia" w:ascii="宋体" w:hAnsi="宋体"/>
                <w:b w:val="0"/>
                <w:bCs w:val="0"/>
                <w:color w:val="auto"/>
                <w:szCs w:val="21"/>
                <w:highlight w:val="none"/>
                <w:lang w:bidi="zh-CN"/>
              </w:rPr>
              <w:t>由评委根据投标人提供的</w:t>
            </w:r>
            <w:r>
              <w:rPr>
                <w:rFonts w:hint="eastAsia" w:ascii="宋体" w:hAnsi="宋体"/>
                <w:b w:val="0"/>
                <w:bCs w:val="0"/>
                <w:color w:val="auto"/>
                <w:szCs w:val="21"/>
                <w:highlight w:val="none"/>
                <w:lang w:val="en-US" w:eastAsia="zh-CN" w:bidi="zh-CN"/>
              </w:rPr>
              <w:t>服务承诺</w:t>
            </w:r>
            <w:r>
              <w:rPr>
                <w:rFonts w:hint="eastAsia" w:ascii="宋体" w:hAnsi="宋体"/>
                <w:b w:val="0"/>
                <w:bCs w:val="0"/>
                <w:color w:val="auto"/>
                <w:szCs w:val="21"/>
                <w:highlight w:val="none"/>
                <w:lang w:bidi="zh-CN"/>
              </w:rPr>
              <w:t>进行独立评审并打分，不进档计</w:t>
            </w:r>
            <w:r>
              <w:rPr>
                <w:rFonts w:hint="eastAsia" w:ascii="宋体" w:hAnsi="宋体"/>
                <w:b w:val="0"/>
                <w:bCs w:val="0"/>
                <w:color w:val="auto"/>
                <w:szCs w:val="21"/>
                <w:highlight w:val="none"/>
                <w:lang w:val="en-US" w:bidi="zh-CN"/>
              </w:rPr>
              <w:t>0</w:t>
            </w:r>
            <w:r>
              <w:rPr>
                <w:rFonts w:hint="eastAsia" w:ascii="宋体" w:hAnsi="宋体"/>
                <w:b w:val="0"/>
                <w:bCs w:val="0"/>
                <w:color w:val="auto"/>
                <w:szCs w:val="21"/>
                <w:highlight w:val="none"/>
                <w:lang w:bidi="zh-CN"/>
              </w:rPr>
              <w:t>分。</w:t>
            </w:r>
          </w:p>
          <w:p w14:paraId="1AEE95CD">
            <w:pPr>
              <w:keepNext w:val="0"/>
              <w:keepLines w:val="0"/>
              <w:pageBreakBefore w:val="0"/>
              <w:bidi w:val="0"/>
              <w:spacing w:line="360" w:lineRule="exact"/>
              <w:ind w:firstLine="420"/>
              <w:rPr>
                <w:rFonts w:hint="default" w:hAnsi="宋体" w:cs="宋体"/>
                <w:b w:val="0"/>
                <w:bCs w:val="0"/>
                <w:color w:val="auto"/>
                <w:szCs w:val="21"/>
                <w:highlight w:val="none"/>
                <w:lang w:val="en-US" w:eastAsia="zh-CN"/>
              </w:rPr>
            </w:pPr>
            <w:r>
              <w:rPr>
                <w:rFonts w:hint="eastAsia" w:hAnsi="宋体" w:cs="宋体"/>
                <w:b w:val="0"/>
                <w:bCs w:val="0"/>
                <w:color w:val="auto"/>
                <w:szCs w:val="21"/>
                <w:highlight w:val="none"/>
                <w:lang w:val="zh-CN"/>
              </w:rPr>
              <w:t>一档（</w:t>
            </w:r>
            <w:r>
              <w:rPr>
                <w:rFonts w:hint="eastAsia" w:hAnsi="宋体" w:cs="宋体"/>
                <w:b w:val="0"/>
                <w:bCs w:val="0"/>
                <w:color w:val="auto"/>
                <w:szCs w:val="21"/>
                <w:highlight w:val="none"/>
                <w:lang w:val="en-US" w:eastAsia="zh-CN"/>
              </w:rPr>
              <w:t>5</w:t>
            </w:r>
            <w:r>
              <w:rPr>
                <w:rFonts w:hint="eastAsia" w:hAnsi="宋体" w:cs="宋体"/>
                <w:b w:val="0"/>
                <w:bCs w:val="0"/>
                <w:color w:val="auto"/>
                <w:szCs w:val="21"/>
                <w:highlight w:val="none"/>
                <w:lang w:val="zh-CN"/>
              </w:rPr>
              <w:t>分）：</w:t>
            </w:r>
            <w:r>
              <w:rPr>
                <w:rFonts w:hint="eastAsia" w:hAnsi="宋体" w:cs="宋体"/>
                <w:b w:val="0"/>
                <w:bCs w:val="0"/>
                <w:color w:val="auto"/>
                <w:szCs w:val="21"/>
                <w:highlight w:val="none"/>
                <w:lang w:val="en-US" w:eastAsia="zh-CN"/>
              </w:rPr>
              <w:t>按招标文件要求提供</w:t>
            </w:r>
            <w:r>
              <w:rPr>
                <w:rFonts w:hint="eastAsia" w:ascii="宋体" w:hAnsi="宋体" w:cs="宋体"/>
                <w:b w:val="0"/>
                <w:bCs w:val="0"/>
                <w:color w:val="auto"/>
                <w:sz w:val="21"/>
                <w:szCs w:val="21"/>
                <w:highlight w:val="none"/>
                <w:lang w:val="en-US" w:eastAsia="zh-CN"/>
              </w:rPr>
              <w:t>服务承诺，有引航艇日常维护管理方案</w:t>
            </w:r>
            <w:r>
              <w:rPr>
                <w:rFonts w:hint="eastAsia" w:hAnsi="宋体" w:cs="宋体"/>
                <w:b w:val="0"/>
                <w:bCs w:val="0"/>
                <w:color w:val="auto"/>
                <w:szCs w:val="21"/>
                <w:highlight w:val="none"/>
                <w:lang w:val="en-US" w:eastAsia="zh-CN"/>
              </w:rPr>
              <w:t>。</w:t>
            </w:r>
          </w:p>
          <w:p w14:paraId="24175E91">
            <w:pPr>
              <w:keepNext w:val="0"/>
              <w:keepLines w:val="0"/>
              <w:pageBreakBefore w:val="0"/>
              <w:widowControl/>
              <w:bidi w:val="0"/>
              <w:spacing w:line="360" w:lineRule="exact"/>
              <w:ind w:firstLine="420"/>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bidi="ar-SA"/>
              </w:rPr>
              <w:t>二</w:t>
            </w:r>
            <w:r>
              <w:rPr>
                <w:rFonts w:hint="eastAsia" w:ascii="宋体" w:hAnsi="宋体" w:eastAsia="宋体" w:cs="宋体"/>
                <w:b w:val="0"/>
                <w:bCs w:val="0"/>
                <w:color w:val="auto"/>
                <w:sz w:val="21"/>
                <w:szCs w:val="21"/>
                <w:highlight w:val="none"/>
                <w:lang w:val="en-US" w:eastAsia="zh-CN" w:bidi="ar-SA"/>
              </w:rPr>
              <w:t>档（</w:t>
            </w:r>
            <w:r>
              <w:rPr>
                <w:rFonts w:hint="eastAsia" w:ascii="宋体" w:hAnsi="宋体" w:cs="宋体"/>
                <w:b w:val="0"/>
                <w:bCs w:val="0"/>
                <w:color w:val="auto"/>
                <w:sz w:val="21"/>
                <w:szCs w:val="21"/>
                <w:highlight w:val="none"/>
                <w:lang w:val="en-US" w:eastAsia="zh-CN" w:bidi="ar-SA"/>
              </w:rPr>
              <w:t>9</w:t>
            </w:r>
            <w:r>
              <w:rPr>
                <w:rFonts w:hint="eastAsia" w:ascii="宋体" w:hAnsi="宋体" w:eastAsia="宋体" w:cs="宋体"/>
                <w:b w:val="0"/>
                <w:bCs w:val="0"/>
                <w:color w:val="auto"/>
                <w:sz w:val="21"/>
                <w:szCs w:val="21"/>
                <w:highlight w:val="none"/>
                <w:lang w:val="en-US" w:eastAsia="zh-CN" w:bidi="ar-SA"/>
              </w:rPr>
              <w:t>分）：</w:t>
            </w:r>
            <w:r>
              <w:rPr>
                <w:rFonts w:hint="eastAsia" w:ascii="宋体" w:hAnsi="宋体" w:cs="宋体"/>
                <w:b w:val="0"/>
                <w:bCs w:val="0"/>
                <w:color w:val="auto"/>
                <w:sz w:val="21"/>
                <w:szCs w:val="21"/>
                <w:highlight w:val="none"/>
                <w:lang w:val="en-US" w:eastAsia="zh-CN"/>
              </w:rPr>
              <w:t>提供的服务承诺，有引航艇日常维护管理方案、</w:t>
            </w:r>
            <w:r>
              <w:rPr>
                <w:rFonts w:hint="eastAsia" w:ascii="宋体" w:hAnsi="宋体"/>
                <w:b w:val="0"/>
                <w:bCs w:val="0"/>
                <w:color w:val="auto"/>
                <w:szCs w:val="21"/>
                <w:highlight w:val="none"/>
              </w:rPr>
              <w:t>安全保障承诺</w:t>
            </w:r>
            <w:r>
              <w:rPr>
                <w:rFonts w:hint="eastAsia" w:ascii="宋体" w:hAnsi="宋体" w:cs="宋体"/>
                <w:b w:val="0"/>
                <w:bCs w:val="0"/>
                <w:color w:val="auto"/>
                <w:sz w:val="21"/>
                <w:szCs w:val="21"/>
                <w:highlight w:val="none"/>
                <w:lang w:val="en-US" w:eastAsia="zh-CN"/>
              </w:rPr>
              <w:t>，拟为本项目投入专门维修的人员不少于1人，专门沟通联络小组不少于1人，</w:t>
            </w:r>
            <w:r>
              <w:rPr>
                <w:rFonts w:hint="eastAsia" w:ascii="宋体" w:hAnsi="宋体"/>
                <w:b w:val="0"/>
                <w:bCs w:val="0"/>
                <w:color w:val="auto"/>
                <w:szCs w:val="21"/>
                <w:highlight w:val="none"/>
                <w:lang w:val="en-US" w:eastAsia="zh-CN"/>
              </w:rPr>
              <w:t>提供专门沟通联络的</w:t>
            </w:r>
            <w:r>
              <w:rPr>
                <w:color w:val="auto"/>
                <w:highlight w:val="none"/>
              </w:rPr>
              <w:t>7×24</w:t>
            </w:r>
            <w:r>
              <w:rPr>
                <w:rFonts w:hint="eastAsia" w:ascii="宋体" w:hAnsi="宋体"/>
                <w:b w:val="0"/>
                <w:bCs w:val="0"/>
                <w:color w:val="auto"/>
                <w:szCs w:val="21"/>
                <w:highlight w:val="none"/>
                <w:lang w:val="en-US" w:eastAsia="zh-CN"/>
              </w:rPr>
              <w:t>服务热线及各成员联系方式</w:t>
            </w:r>
            <w:r>
              <w:rPr>
                <w:rFonts w:hint="eastAsia" w:ascii="宋体" w:hAnsi="宋体" w:cs="宋体"/>
                <w:b w:val="0"/>
                <w:bCs w:val="0"/>
                <w:color w:val="auto"/>
                <w:sz w:val="21"/>
                <w:szCs w:val="21"/>
                <w:highlight w:val="none"/>
                <w:lang w:val="en-US" w:eastAsia="zh-CN"/>
              </w:rPr>
              <w:t>。</w:t>
            </w:r>
          </w:p>
          <w:p w14:paraId="780386C5">
            <w:pPr>
              <w:keepNext w:val="0"/>
              <w:keepLines w:val="0"/>
              <w:pageBreakBefore w:val="0"/>
              <w:widowControl/>
              <w:bidi w:val="0"/>
              <w:spacing w:line="360" w:lineRule="exact"/>
              <w:ind w:firstLine="420"/>
              <w:rPr>
                <w:rFonts w:hint="default"/>
                <w:b w:val="0"/>
                <w:bCs w:val="0"/>
                <w:color w:val="auto"/>
                <w:highlight w:val="none"/>
                <w:lang w:val="en-US" w:eastAsia="zh-CN"/>
              </w:rPr>
            </w:pPr>
            <w:r>
              <w:rPr>
                <w:rFonts w:hint="eastAsia" w:ascii="宋体" w:hAnsi="宋体" w:cs="宋体"/>
                <w:b w:val="0"/>
                <w:bCs w:val="0"/>
                <w:color w:val="auto"/>
                <w:sz w:val="21"/>
                <w:szCs w:val="21"/>
                <w:highlight w:val="none"/>
                <w:lang w:val="en-US" w:eastAsia="zh-CN" w:bidi="ar-SA"/>
              </w:rPr>
              <w:t>三</w:t>
            </w:r>
            <w:r>
              <w:rPr>
                <w:rFonts w:hint="eastAsia" w:ascii="宋体" w:hAnsi="宋体" w:eastAsia="宋体" w:cs="宋体"/>
                <w:b w:val="0"/>
                <w:bCs w:val="0"/>
                <w:color w:val="auto"/>
                <w:sz w:val="21"/>
                <w:szCs w:val="21"/>
                <w:highlight w:val="none"/>
                <w:lang w:val="en-US" w:eastAsia="zh-CN" w:bidi="ar-SA"/>
              </w:rPr>
              <w:t>档（</w:t>
            </w:r>
            <w:r>
              <w:rPr>
                <w:rFonts w:hint="eastAsia" w:ascii="宋体" w:hAnsi="宋体" w:cs="宋体"/>
                <w:b w:val="0"/>
                <w:bCs w:val="0"/>
                <w:color w:val="auto"/>
                <w:sz w:val="21"/>
                <w:szCs w:val="21"/>
                <w:highlight w:val="none"/>
                <w:lang w:val="en-US" w:eastAsia="zh-CN" w:bidi="ar-SA"/>
              </w:rPr>
              <w:t>13</w:t>
            </w:r>
            <w:r>
              <w:rPr>
                <w:rFonts w:hint="eastAsia" w:ascii="宋体" w:hAnsi="宋体" w:eastAsia="宋体" w:cs="宋体"/>
                <w:b w:val="0"/>
                <w:bCs w:val="0"/>
                <w:color w:val="auto"/>
                <w:sz w:val="21"/>
                <w:szCs w:val="21"/>
                <w:highlight w:val="none"/>
                <w:lang w:val="en-US" w:eastAsia="zh-CN" w:bidi="ar-SA"/>
              </w:rPr>
              <w:t>分）：</w:t>
            </w:r>
            <w:r>
              <w:rPr>
                <w:rFonts w:hint="eastAsia" w:ascii="宋体" w:hAnsi="宋体" w:cs="宋体"/>
                <w:b w:val="0"/>
                <w:bCs w:val="0"/>
                <w:color w:val="auto"/>
                <w:sz w:val="21"/>
                <w:szCs w:val="21"/>
                <w:highlight w:val="none"/>
                <w:lang w:val="en-US" w:eastAsia="zh-CN"/>
              </w:rPr>
              <w:t>提供的服务承诺，有引航艇日常维护管理方案、</w:t>
            </w:r>
            <w:r>
              <w:rPr>
                <w:rFonts w:hint="eastAsia" w:ascii="宋体" w:hAnsi="宋体"/>
                <w:b w:val="0"/>
                <w:bCs w:val="0"/>
                <w:color w:val="auto"/>
                <w:szCs w:val="21"/>
                <w:highlight w:val="none"/>
              </w:rPr>
              <w:t>安全保障承诺</w:t>
            </w:r>
            <w:r>
              <w:rPr>
                <w:rFonts w:hint="eastAsia" w:ascii="宋体" w:hAnsi="宋体" w:cs="宋体"/>
                <w:b w:val="0"/>
                <w:bCs w:val="0"/>
                <w:color w:val="auto"/>
                <w:sz w:val="21"/>
                <w:szCs w:val="21"/>
                <w:highlight w:val="none"/>
                <w:lang w:val="en-US" w:eastAsia="zh-CN"/>
              </w:rPr>
              <w:t>，服务前对船艇进行针对性的维护和检查，提供有船艇</w:t>
            </w:r>
            <w:r>
              <w:rPr>
                <w:rFonts w:hint="eastAsia" w:ascii="宋体" w:hAnsi="宋体" w:eastAsia="宋体" w:cs="宋体"/>
                <w:b w:val="0"/>
                <w:bCs w:val="0"/>
                <w:color w:val="auto"/>
                <w:sz w:val="21"/>
                <w:szCs w:val="21"/>
                <w:highlight w:val="none"/>
                <w:lang w:val="en-US" w:eastAsia="zh-CN"/>
              </w:rPr>
              <w:t>的维修保养</w:t>
            </w:r>
            <w:r>
              <w:rPr>
                <w:rFonts w:hint="eastAsia" w:ascii="宋体" w:hAnsi="宋体" w:cs="宋体"/>
                <w:b w:val="0"/>
                <w:bCs w:val="0"/>
                <w:color w:val="auto"/>
                <w:sz w:val="21"/>
                <w:szCs w:val="21"/>
                <w:highlight w:val="none"/>
                <w:lang w:val="en-US" w:eastAsia="zh-CN"/>
              </w:rPr>
              <w:t>方案，拟为本项目投入专门维修的人员不少于2人，专门沟通联络小组不少于2人，其中包含专职主管1人，组员1人</w:t>
            </w:r>
            <w:r>
              <w:rPr>
                <w:rFonts w:hint="eastAsia" w:ascii="宋体" w:hAnsi="宋体"/>
                <w:b w:val="0"/>
                <w:bCs w:val="0"/>
                <w:color w:val="auto"/>
                <w:szCs w:val="21"/>
                <w:highlight w:val="none"/>
                <w:lang w:val="en-US" w:eastAsia="zh-CN"/>
              </w:rPr>
              <w:t>；提供专门沟通联络的</w:t>
            </w:r>
            <w:r>
              <w:rPr>
                <w:color w:val="auto"/>
                <w:highlight w:val="none"/>
              </w:rPr>
              <w:t>7×24</w:t>
            </w:r>
            <w:r>
              <w:rPr>
                <w:rFonts w:hint="eastAsia" w:ascii="宋体" w:hAnsi="宋体"/>
                <w:b w:val="0"/>
                <w:bCs w:val="0"/>
                <w:color w:val="auto"/>
                <w:szCs w:val="21"/>
                <w:highlight w:val="none"/>
                <w:lang w:val="en-US" w:eastAsia="zh-CN"/>
              </w:rPr>
              <w:t>服务热线及各成员联系方式</w:t>
            </w:r>
            <w:r>
              <w:rPr>
                <w:rFonts w:hint="eastAsia" w:ascii="宋体" w:hAnsi="宋体" w:cs="宋体"/>
                <w:b w:val="0"/>
                <w:bCs w:val="0"/>
                <w:color w:val="auto"/>
                <w:sz w:val="21"/>
                <w:szCs w:val="21"/>
                <w:highlight w:val="none"/>
                <w:lang w:val="en-US" w:eastAsia="zh-CN"/>
              </w:rPr>
              <w:t>。</w:t>
            </w:r>
          </w:p>
          <w:p w14:paraId="4340CB62">
            <w:pPr>
              <w:keepNext w:val="0"/>
              <w:keepLines w:val="0"/>
              <w:pageBreakBefore w:val="0"/>
              <w:bidi w:val="0"/>
              <w:spacing w:line="360" w:lineRule="exact"/>
              <w:ind w:firstLine="420" w:firstLineChars="0"/>
              <w:rPr>
                <w:rFonts w:hint="eastAsia" w:ascii="宋体" w:hAnsi="宋体" w:eastAsia="宋体" w:cs="宋体"/>
                <w:bCs/>
                <w:color w:val="auto"/>
                <w:sz w:val="21"/>
                <w:szCs w:val="21"/>
                <w:highlight w:val="none"/>
              </w:rPr>
            </w:pPr>
            <w:r>
              <w:rPr>
                <w:rFonts w:hint="eastAsia" w:ascii="宋体" w:hAnsi="宋体" w:cs="宋体"/>
                <w:b w:val="0"/>
                <w:bCs w:val="0"/>
                <w:color w:val="auto"/>
                <w:sz w:val="21"/>
                <w:szCs w:val="21"/>
                <w:highlight w:val="none"/>
                <w:lang w:val="en-US" w:eastAsia="zh-CN" w:bidi="ar-SA"/>
              </w:rPr>
              <w:t>四</w:t>
            </w:r>
            <w:r>
              <w:rPr>
                <w:rFonts w:hint="eastAsia" w:ascii="宋体" w:hAnsi="宋体" w:eastAsia="宋体" w:cs="宋体"/>
                <w:b w:val="0"/>
                <w:bCs w:val="0"/>
                <w:color w:val="auto"/>
                <w:sz w:val="21"/>
                <w:szCs w:val="21"/>
                <w:highlight w:val="none"/>
                <w:lang w:val="en-US" w:eastAsia="zh-CN" w:bidi="ar-SA"/>
              </w:rPr>
              <w:t>档（</w:t>
            </w:r>
            <w:r>
              <w:rPr>
                <w:rFonts w:hint="eastAsia" w:ascii="宋体" w:hAnsi="宋体" w:cs="宋体"/>
                <w:b w:val="0"/>
                <w:bCs w:val="0"/>
                <w:color w:val="auto"/>
                <w:sz w:val="21"/>
                <w:szCs w:val="21"/>
                <w:highlight w:val="none"/>
                <w:lang w:val="en-US" w:eastAsia="zh-CN" w:bidi="ar-SA"/>
              </w:rPr>
              <w:t>17</w:t>
            </w:r>
            <w:r>
              <w:rPr>
                <w:rFonts w:hint="eastAsia" w:ascii="宋体" w:hAnsi="宋体" w:eastAsia="宋体" w:cs="宋体"/>
                <w:b w:val="0"/>
                <w:bCs w:val="0"/>
                <w:color w:val="auto"/>
                <w:sz w:val="21"/>
                <w:szCs w:val="21"/>
                <w:highlight w:val="none"/>
                <w:lang w:val="en-US" w:eastAsia="zh-CN" w:bidi="ar-SA"/>
              </w:rPr>
              <w:t>分）：</w:t>
            </w:r>
            <w:r>
              <w:rPr>
                <w:rFonts w:hint="eastAsia" w:ascii="宋体" w:hAnsi="宋体" w:cs="宋体"/>
                <w:b w:val="0"/>
                <w:bCs w:val="0"/>
                <w:color w:val="auto"/>
                <w:sz w:val="21"/>
                <w:szCs w:val="21"/>
                <w:highlight w:val="none"/>
                <w:lang w:val="en-US" w:eastAsia="zh-CN"/>
              </w:rPr>
              <w:t>提供的服务承诺，有引航艇日常维护管理方案、</w:t>
            </w:r>
            <w:r>
              <w:rPr>
                <w:rFonts w:hint="eastAsia" w:ascii="宋体" w:hAnsi="宋体"/>
                <w:b w:val="0"/>
                <w:bCs w:val="0"/>
                <w:color w:val="auto"/>
                <w:szCs w:val="21"/>
                <w:highlight w:val="none"/>
              </w:rPr>
              <w:t>安全保障承诺</w:t>
            </w:r>
            <w:r>
              <w:rPr>
                <w:rFonts w:hint="eastAsia" w:ascii="宋体" w:hAnsi="宋体" w:cs="宋体"/>
                <w:b w:val="0"/>
                <w:bCs w:val="0"/>
                <w:color w:val="auto"/>
                <w:sz w:val="21"/>
                <w:szCs w:val="21"/>
                <w:highlight w:val="none"/>
                <w:lang w:val="en-US" w:eastAsia="zh-CN"/>
              </w:rPr>
              <w:t>，有服务工作方案的具体流程；</w:t>
            </w:r>
            <w:r>
              <w:rPr>
                <w:rFonts w:hint="eastAsia" w:ascii="宋体" w:hAnsi="宋体" w:eastAsia="宋体" w:cs="Times New Roman"/>
                <w:b w:val="0"/>
                <w:bCs w:val="0"/>
                <w:color w:val="auto"/>
                <w:highlight w:val="none"/>
                <w:lang w:val="zh-CN" w:eastAsia="zh-CN"/>
              </w:rPr>
              <w:t>对项目实施各阶段进度有服务效率承诺及质量控制承诺；</w:t>
            </w:r>
            <w:r>
              <w:rPr>
                <w:rFonts w:hint="eastAsia" w:ascii="宋体" w:hAnsi="宋体" w:cs="宋体"/>
                <w:b w:val="0"/>
                <w:bCs w:val="0"/>
                <w:color w:val="auto"/>
                <w:sz w:val="21"/>
                <w:szCs w:val="21"/>
                <w:highlight w:val="none"/>
                <w:lang w:val="en-US" w:eastAsia="zh-CN"/>
              </w:rPr>
              <w:t>服务前和接送任务结束后对船艇进行针对性的维护和检查，提供有船艇</w:t>
            </w:r>
            <w:r>
              <w:rPr>
                <w:rFonts w:hint="eastAsia" w:ascii="宋体" w:hAnsi="宋体" w:eastAsia="宋体" w:cs="宋体"/>
                <w:b w:val="0"/>
                <w:bCs w:val="0"/>
                <w:color w:val="auto"/>
                <w:sz w:val="21"/>
                <w:szCs w:val="21"/>
                <w:highlight w:val="none"/>
                <w:lang w:val="en-US" w:eastAsia="zh-CN"/>
              </w:rPr>
              <w:t>的维修保养、设备的维护管理措施</w:t>
            </w:r>
            <w:r>
              <w:rPr>
                <w:rFonts w:hint="eastAsia" w:ascii="宋体" w:hAnsi="宋体" w:cs="宋体"/>
                <w:b w:val="0"/>
                <w:bCs w:val="0"/>
                <w:color w:val="auto"/>
                <w:sz w:val="21"/>
                <w:szCs w:val="21"/>
                <w:highlight w:val="none"/>
                <w:lang w:val="en-US" w:eastAsia="zh-CN"/>
              </w:rPr>
              <w:t>等内容；拟为本项目投入专门维修的人员不少于3人，专门</w:t>
            </w:r>
            <w:r>
              <w:rPr>
                <w:rFonts w:hint="eastAsia" w:ascii="宋体" w:hAnsi="宋体"/>
                <w:b w:val="0"/>
                <w:bCs w:val="0"/>
                <w:color w:val="auto"/>
                <w:szCs w:val="21"/>
                <w:highlight w:val="none"/>
              </w:rPr>
              <w:t>沟通联络</w:t>
            </w:r>
            <w:r>
              <w:rPr>
                <w:rFonts w:hint="eastAsia" w:ascii="宋体" w:hAnsi="宋体"/>
                <w:b w:val="0"/>
                <w:bCs w:val="0"/>
                <w:color w:val="auto"/>
                <w:szCs w:val="21"/>
                <w:highlight w:val="none"/>
                <w:lang w:eastAsia="zh-CN"/>
              </w:rPr>
              <w:t>小组不少于</w:t>
            </w:r>
            <w:r>
              <w:rPr>
                <w:rFonts w:hint="eastAsia" w:ascii="宋体" w:hAnsi="宋体"/>
                <w:b w:val="0"/>
                <w:bCs w:val="0"/>
                <w:color w:val="auto"/>
                <w:szCs w:val="21"/>
                <w:highlight w:val="none"/>
                <w:lang w:val="en-US" w:eastAsia="zh-CN"/>
              </w:rPr>
              <w:t>3人，其中包含</w:t>
            </w:r>
            <w:r>
              <w:rPr>
                <w:rFonts w:hint="eastAsia" w:ascii="宋体" w:hAnsi="宋体"/>
                <w:b w:val="0"/>
                <w:bCs w:val="0"/>
                <w:color w:val="auto"/>
                <w:szCs w:val="21"/>
                <w:highlight w:val="none"/>
              </w:rPr>
              <w:t>专职主管</w:t>
            </w:r>
            <w:r>
              <w:rPr>
                <w:rFonts w:hint="eastAsia" w:ascii="宋体" w:hAnsi="宋体"/>
                <w:b w:val="0"/>
                <w:bCs w:val="0"/>
                <w:color w:val="auto"/>
                <w:szCs w:val="21"/>
                <w:highlight w:val="none"/>
                <w:lang w:val="en-US" w:eastAsia="zh-CN"/>
              </w:rPr>
              <w:t>1人，组员2人，提供专门沟通联络的</w:t>
            </w:r>
            <w:r>
              <w:rPr>
                <w:color w:val="auto"/>
                <w:highlight w:val="none"/>
              </w:rPr>
              <w:t>7×24</w:t>
            </w:r>
            <w:r>
              <w:rPr>
                <w:rFonts w:hint="eastAsia" w:ascii="宋体" w:hAnsi="宋体"/>
                <w:b w:val="0"/>
                <w:bCs w:val="0"/>
                <w:color w:val="auto"/>
                <w:szCs w:val="21"/>
                <w:highlight w:val="none"/>
                <w:lang w:val="en-US" w:eastAsia="zh-CN"/>
              </w:rPr>
              <w:t>服务热线及各成员联系方式</w:t>
            </w:r>
            <w:r>
              <w:rPr>
                <w:rFonts w:hint="eastAsia" w:ascii="宋体" w:hAnsi="宋体" w:cs="宋体"/>
                <w:b w:val="0"/>
                <w:bCs w:val="0"/>
                <w:color w:val="auto"/>
                <w:sz w:val="21"/>
                <w:szCs w:val="21"/>
                <w:highlight w:val="none"/>
                <w:lang w:val="en-US" w:eastAsia="zh-CN"/>
              </w:rPr>
              <w:t>。</w:t>
            </w:r>
          </w:p>
        </w:tc>
      </w:tr>
      <w:tr w14:paraId="5CD8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525" w:type="dxa"/>
            <w:vMerge w:val="continue"/>
            <w:noWrap w:val="0"/>
            <w:vAlign w:val="center"/>
          </w:tcPr>
          <w:p w14:paraId="130694F4">
            <w:pPr>
              <w:keepNext w:val="0"/>
              <w:keepLines w:val="0"/>
              <w:pageBreakBefore w:val="0"/>
              <w:bidi w:val="0"/>
              <w:spacing w:line="360" w:lineRule="exact"/>
              <w:jc w:val="center"/>
              <w:rPr>
                <w:rFonts w:hint="eastAsia" w:ascii="宋体" w:hAnsi="宋体" w:eastAsia="宋体" w:cs="宋体"/>
                <w:b/>
                <w:color w:val="auto"/>
                <w:sz w:val="21"/>
                <w:szCs w:val="21"/>
                <w:highlight w:val="none"/>
              </w:rPr>
            </w:pPr>
          </w:p>
        </w:tc>
        <w:tc>
          <w:tcPr>
            <w:tcW w:w="1186" w:type="dxa"/>
            <w:vMerge w:val="continue"/>
            <w:noWrap w:val="0"/>
            <w:vAlign w:val="center"/>
          </w:tcPr>
          <w:p w14:paraId="7037EA40">
            <w:pPr>
              <w:keepNext w:val="0"/>
              <w:keepLines w:val="0"/>
              <w:pageBreakBefore w:val="0"/>
              <w:bidi w:val="0"/>
              <w:spacing w:line="360" w:lineRule="exact"/>
              <w:jc w:val="center"/>
              <w:rPr>
                <w:rFonts w:hint="eastAsia" w:ascii="宋体" w:hAnsi="宋体" w:eastAsia="宋体" w:cs="宋体"/>
                <w:b/>
                <w:color w:val="auto"/>
                <w:sz w:val="21"/>
                <w:szCs w:val="21"/>
                <w:highlight w:val="none"/>
                <w:lang w:eastAsia="zh-CN"/>
              </w:rPr>
            </w:pPr>
          </w:p>
        </w:tc>
        <w:tc>
          <w:tcPr>
            <w:tcW w:w="1275" w:type="dxa"/>
            <w:noWrap w:val="0"/>
            <w:vAlign w:val="center"/>
          </w:tcPr>
          <w:p w14:paraId="26EBA57D">
            <w:pPr>
              <w:keepNext w:val="0"/>
              <w:keepLines w:val="0"/>
              <w:pageBreakBefore w:val="0"/>
              <w:bidi w:val="0"/>
              <w:spacing w:line="360" w:lineRule="exact"/>
              <w:jc w:val="center"/>
              <w:rPr>
                <w:rFonts w:hint="default"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人员资质分</w:t>
            </w:r>
            <w:r>
              <w:rPr>
                <w:rFonts w:hint="eastAsia" w:ascii="宋体" w:hAnsi="宋体" w:eastAsia="宋体" w:cs="宋体"/>
                <w:b w:val="0"/>
                <w:bCs/>
                <w:color w:val="auto"/>
                <w:szCs w:val="21"/>
                <w:highlight w:val="none"/>
              </w:rPr>
              <w:t>（满分</w:t>
            </w:r>
            <w:r>
              <w:rPr>
                <w:rFonts w:hint="eastAsia" w:ascii="宋体" w:hAnsi="宋体" w:cs="宋体"/>
                <w:b w:val="0"/>
                <w:bCs/>
                <w:color w:val="auto"/>
                <w:szCs w:val="21"/>
                <w:highlight w:val="none"/>
                <w:u w:val="none"/>
                <w:lang w:val="en-US" w:eastAsia="zh-CN"/>
              </w:rPr>
              <w:t>3</w:t>
            </w:r>
            <w:r>
              <w:rPr>
                <w:rFonts w:hint="eastAsia" w:ascii="宋体" w:hAnsi="宋体" w:eastAsia="宋体" w:cs="宋体"/>
                <w:b w:val="0"/>
                <w:bCs/>
                <w:color w:val="auto"/>
                <w:szCs w:val="21"/>
                <w:highlight w:val="none"/>
              </w:rPr>
              <w:t>分）</w:t>
            </w:r>
          </w:p>
        </w:tc>
        <w:tc>
          <w:tcPr>
            <w:tcW w:w="6530" w:type="dxa"/>
            <w:gridSpan w:val="2"/>
            <w:noWrap w:val="0"/>
            <w:tcMar>
              <w:left w:w="57" w:type="dxa"/>
              <w:right w:w="57" w:type="dxa"/>
            </w:tcMar>
            <w:vAlign w:val="top"/>
          </w:tcPr>
          <w:p w14:paraId="556BC545">
            <w:pPr>
              <w:pStyle w:val="18"/>
              <w:keepNext w:val="0"/>
              <w:keepLines w:val="0"/>
              <w:pageBreakBefore w:val="0"/>
              <w:bidi w:val="0"/>
              <w:spacing w:line="360" w:lineRule="exact"/>
              <w:rPr>
                <w:rFonts w:hint="default" w:hAnsi="宋体" w:cs="宋体"/>
                <w:bCs/>
                <w:color w:val="auto"/>
                <w:sz w:val="21"/>
                <w:szCs w:val="21"/>
                <w:highlight w:val="none"/>
                <w:lang w:val="en-US" w:eastAsia="zh-CN"/>
              </w:rPr>
            </w:pPr>
            <w:r>
              <w:rPr>
                <w:rFonts w:hint="eastAsia" w:hAnsi="宋体" w:cs="宋体"/>
                <w:bCs/>
                <w:color w:val="auto"/>
                <w:sz w:val="21"/>
                <w:szCs w:val="21"/>
                <w:highlight w:val="none"/>
                <w:lang w:val="en-US" w:eastAsia="zh-CN"/>
              </w:rPr>
              <w:t>投标人拟投入的人员配置中，</w:t>
            </w:r>
            <w:r>
              <w:rPr>
                <w:rFonts w:hint="eastAsia" w:hAnsi="宋体" w:cs="宋体"/>
                <w:bCs/>
                <w:color w:val="auto"/>
                <w:sz w:val="21"/>
                <w:szCs w:val="21"/>
                <w:highlight w:val="none"/>
                <w:lang w:val="hr-HR" w:eastAsia="zh-CN"/>
              </w:rPr>
              <w:t>每艘引航艇值班人员的标准配备</w:t>
            </w:r>
            <w:r>
              <w:rPr>
                <w:rFonts w:hint="eastAsia" w:hAnsi="宋体" w:cs="宋体"/>
                <w:bCs/>
                <w:color w:val="auto"/>
                <w:sz w:val="21"/>
                <w:szCs w:val="21"/>
                <w:highlight w:val="none"/>
                <w:lang w:val="en-US" w:eastAsia="zh-CN"/>
              </w:rPr>
              <w:t>在满足人数要求（3人）的前提下，</w:t>
            </w:r>
            <w:r>
              <w:rPr>
                <w:rFonts w:hint="eastAsia" w:hAnsi="宋体" w:cs="宋体"/>
                <w:bCs/>
                <w:color w:val="auto"/>
                <w:sz w:val="21"/>
                <w:szCs w:val="21"/>
                <w:highlight w:val="none"/>
                <w:lang w:val="hr-HR" w:eastAsia="zh-CN"/>
              </w:rPr>
              <w:t>每艘引航艇值班人员</w:t>
            </w:r>
            <w:r>
              <w:rPr>
                <w:rFonts w:hint="eastAsia" w:hAnsi="宋体" w:cs="宋体"/>
                <w:bCs/>
                <w:color w:val="auto"/>
                <w:sz w:val="21"/>
                <w:szCs w:val="21"/>
                <w:highlight w:val="none"/>
                <w:lang w:val="en-US" w:eastAsia="zh-CN"/>
              </w:rPr>
              <w:t>增加1名</w:t>
            </w:r>
            <w:r>
              <w:rPr>
                <w:rFonts w:hint="eastAsia" w:hAnsi="宋体" w:cs="宋体"/>
                <w:bCs/>
                <w:color w:val="auto"/>
                <w:sz w:val="21"/>
                <w:szCs w:val="21"/>
                <w:highlight w:val="none"/>
                <w:lang w:val="hr-HR" w:eastAsia="zh-CN"/>
              </w:rPr>
              <w:t>船员（持有</w:t>
            </w:r>
            <w:r>
              <w:rPr>
                <w:rFonts w:hint="eastAsia" w:hAnsi="宋体" w:cs="宋体"/>
                <w:bCs/>
                <w:color w:val="auto"/>
                <w:sz w:val="21"/>
                <w:szCs w:val="21"/>
                <w:highlight w:val="none"/>
                <w:lang w:val="en-US" w:eastAsia="zh-CN"/>
              </w:rPr>
              <w:t>中华人民共和国海事局颁发的船员适任证书</w:t>
            </w:r>
            <w:r>
              <w:rPr>
                <w:rFonts w:hint="eastAsia" w:hAnsi="宋体" w:cs="宋体"/>
                <w:bCs/>
                <w:color w:val="auto"/>
                <w:sz w:val="21"/>
                <w:szCs w:val="21"/>
                <w:highlight w:val="none"/>
                <w:lang w:val="hr-HR" w:eastAsia="zh-CN"/>
              </w:rPr>
              <w:t>）</w:t>
            </w:r>
            <w:r>
              <w:rPr>
                <w:rFonts w:hint="eastAsia" w:hAnsi="宋体" w:cs="宋体"/>
                <w:bCs/>
                <w:color w:val="auto"/>
                <w:sz w:val="21"/>
                <w:szCs w:val="21"/>
                <w:highlight w:val="none"/>
                <w:lang w:val="en-US" w:eastAsia="zh-CN"/>
              </w:rPr>
              <w:t>的加1.5分，满分3分。</w:t>
            </w:r>
            <w:r>
              <w:rPr>
                <w:rFonts w:hint="eastAsia" w:hAnsi="宋体" w:cs="宋体"/>
                <w:bCs/>
                <w:color w:val="auto"/>
                <w:sz w:val="21"/>
                <w:szCs w:val="21"/>
                <w:highlight w:val="none"/>
                <w:lang w:eastAsia="zh-CN"/>
              </w:rPr>
              <w:t>（</w:t>
            </w:r>
            <w:r>
              <w:rPr>
                <w:rFonts w:hint="eastAsia" w:ascii="宋体" w:hAnsi="宋体" w:eastAsia="宋体" w:cs="宋体"/>
                <w:bCs/>
                <w:color w:val="auto"/>
                <w:sz w:val="21"/>
                <w:szCs w:val="21"/>
                <w:highlight w:val="none"/>
              </w:rPr>
              <w:t>投标文件中提供</w:t>
            </w:r>
            <w:r>
              <w:rPr>
                <w:rFonts w:hint="eastAsia" w:hAnsi="宋体" w:cs="宋体"/>
                <w:color w:val="auto"/>
                <w:sz w:val="21"/>
                <w:szCs w:val="21"/>
                <w:highlight w:val="none"/>
                <w:lang w:val="en-US" w:eastAsia="zh-CN"/>
              </w:rPr>
              <w:t>相关证书</w:t>
            </w:r>
            <w:r>
              <w:rPr>
                <w:rFonts w:hint="eastAsia" w:ascii="宋体" w:hAnsi="宋体" w:eastAsia="宋体" w:cs="宋体"/>
                <w:bCs/>
                <w:color w:val="auto"/>
                <w:sz w:val="21"/>
                <w:szCs w:val="21"/>
                <w:highlight w:val="none"/>
              </w:rPr>
              <w:t>复印件</w:t>
            </w:r>
            <w:r>
              <w:rPr>
                <w:rFonts w:hint="eastAsia" w:ascii="宋体" w:hAnsi="宋体" w:eastAsia="宋体" w:cs="宋体"/>
                <w:bCs/>
                <w:color w:val="auto"/>
                <w:sz w:val="21"/>
                <w:szCs w:val="21"/>
                <w:highlight w:val="none"/>
                <w:lang w:val="en-US" w:eastAsia="zh-CN"/>
              </w:rPr>
              <w:t>或扫描件</w:t>
            </w:r>
            <w:r>
              <w:rPr>
                <w:rFonts w:hint="eastAsia" w:ascii="宋体" w:hAnsi="宋体" w:eastAsia="宋体" w:cs="宋体"/>
                <w:bCs/>
                <w:color w:val="auto"/>
                <w:sz w:val="21"/>
                <w:szCs w:val="21"/>
                <w:highlight w:val="none"/>
              </w:rPr>
              <w:t>，加盖投标人电子签章</w:t>
            </w:r>
            <w:r>
              <w:rPr>
                <w:rFonts w:hint="eastAsia" w:hAnsi="宋体" w:cs="宋体"/>
                <w:bCs/>
                <w:color w:val="auto"/>
                <w:sz w:val="21"/>
                <w:szCs w:val="21"/>
                <w:highlight w:val="none"/>
                <w:lang w:eastAsia="zh-CN"/>
              </w:rPr>
              <w:t>）</w:t>
            </w:r>
          </w:p>
        </w:tc>
      </w:tr>
      <w:tr w14:paraId="4FBA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525" w:type="dxa"/>
            <w:vMerge w:val="continue"/>
            <w:noWrap w:val="0"/>
            <w:vAlign w:val="center"/>
          </w:tcPr>
          <w:p w14:paraId="081AEE80">
            <w:pPr>
              <w:keepNext w:val="0"/>
              <w:keepLines w:val="0"/>
              <w:pageBreakBefore w:val="0"/>
              <w:bidi w:val="0"/>
              <w:spacing w:line="360" w:lineRule="exact"/>
              <w:jc w:val="center"/>
              <w:rPr>
                <w:rFonts w:hint="eastAsia" w:ascii="宋体" w:hAnsi="宋体" w:eastAsia="宋体" w:cs="宋体"/>
                <w:b/>
                <w:color w:val="auto"/>
                <w:sz w:val="21"/>
                <w:szCs w:val="21"/>
                <w:highlight w:val="none"/>
              </w:rPr>
            </w:pPr>
          </w:p>
        </w:tc>
        <w:tc>
          <w:tcPr>
            <w:tcW w:w="1186" w:type="dxa"/>
            <w:vMerge w:val="continue"/>
            <w:noWrap w:val="0"/>
            <w:vAlign w:val="center"/>
          </w:tcPr>
          <w:p w14:paraId="2C0B92D6">
            <w:pPr>
              <w:keepNext w:val="0"/>
              <w:keepLines w:val="0"/>
              <w:pageBreakBefore w:val="0"/>
              <w:bidi w:val="0"/>
              <w:spacing w:line="360" w:lineRule="exact"/>
              <w:jc w:val="center"/>
              <w:rPr>
                <w:rFonts w:hint="eastAsia" w:ascii="宋体" w:hAnsi="宋体" w:eastAsia="宋体" w:cs="宋体"/>
                <w:b/>
                <w:color w:val="auto"/>
                <w:sz w:val="21"/>
                <w:szCs w:val="21"/>
                <w:highlight w:val="none"/>
                <w:lang w:eastAsia="zh-CN"/>
              </w:rPr>
            </w:pPr>
          </w:p>
        </w:tc>
        <w:tc>
          <w:tcPr>
            <w:tcW w:w="1275" w:type="dxa"/>
            <w:shd w:val="clear" w:color="auto" w:fill="auto"/>
            <w:noWrap w:val="0"/>
            <w:vAlign w:val="center"/>
          </w:tcPr>
          <w:p w14:paraId="199B89B3">
            <w:pPr>
              <w:keepNext w:val="0"/>
              <w:keepLines w:val="0"/>
              <w:pageBreakBefore w:val="0"/>
              <w:bidi w:val="0"/>
              <w:spacing w:line="360" w:lineRule="exact"/>
              <w:jc w:val="center"/>
              <w:rPr>
                <w:rFonts w:hint="eastAsia" w:ascii="宋体" w:hAnsi="宋体" w:eastAsia="宋体" w:cs="宋体"/>
                <w:b/>
                <w:color w:val="auto"/>
                <w:sz w:val="21"/>
                <w:szCs w:val="21"/>
                <w:highlight w:val="none"/>
                <w:lang w:val="en-US" w:eastAsia="zh-CN" w:bidi="ar-SA"/>
              </w:rPr>
            </w:pPr>
            <w:r>
              <w:rPr>
                <w:rFonts w:hint="eastAsia" w:ascii="宋体" w:hAnsi="宋体" w:eastAsia="宋体" w:cs="宋体"/>
                <w:b/>
                <w:color w:val="auto"/>
                <w:sz w:val="21"/>
                <w:szCs w:val="21"/>
                <w:highlight w:val="none"/>
              </w:rPr>
              <w:t>业绩分</w:t>
            </w:r>
            <w:r>
              <w:rPr>
                <w:rFonts w:hint="eastAsia" w:ascii="宋体" w:hAnsi="宋体" w:eastAsia="宋体" w:cs="宋体"/>
                <w:b w:val="0"/>
                <w:bCs/>
                <w:color w:val="auto"/>
                <w:szCs w:val="21"/>
                <w:highlight w:val="none"/>
              </w:rPr>
              <w:t>（满分</w:t>
            </w:r>
            <w:r>
              <w:rPr>
                <w:rFonts w:hint="eastAsia" w:ascii="宋体" w:hAnsi="宋体" w:cs="宋体"/>
                <w:b w:val="0"/>
                <w:bCs/>
                <w:color w:val="auto"/>
                <w:szCs w:val="21"/>
                <w:highlight w:val="none"/>
                <w:u w:val="none"/>
                <w:lang w:val="en-US" w:eastAsia="zh-CN"/>
              </w:rPr>
              <w:t>3</w:t>
            </w:r>
            <w:r>
              <w:rPr>
                <w:rFonts w:hint="eastAsia" w:ascii="宋体" w:hAnsi="宋体" w:eastAsia="宋体" w:cs="宋体"/>
                <w:b w:val="0"/>
                <w:bCs/>
                <w:color w:val="auto"/>
                <w:szCs w:val="21"/>
                <w:highlight w:val="none"/>
              </w:rPr>
              <w:t>分）</w:t>
            </w:r>
          </w:p>
        </w:tc>
        <w:tc>
          <w:tcPr>
            <w:tcW w:w="6530" w:type="dxa"/>
            <w:gridSpan w:val="2"/>
            <w:shd w:val="clear" w:color="auto" w:fill="auto"/>
            <w:noWrap w:val="0"/>
            <w:tcMar>
              <w:left w:w="57" w:type="dxa"/>
              <w:right w:w="57" w:type="dxa"/>
            </w:tcMar>
            <w:vAlign w:val="top"/>
          </w:tcPr>
          <w:p w14:paraId="474ED3FC">
            <w:pPr>
              <w:pStyle w:val="18"/>
              <w:keepNext w:val="0"/>
              <w:keepLines w:val="0"/>
              <w:pageBreakBefore w:val="0"/>
              <w:bidi w:val="0"/>
              <w:spacing w:line="360" w:lineRule="exact"/>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023年1月1日以来具有</w:t>
            </w:r>
            <w:r>
              <w:rPr>
                <w:rFonts w:hint="eastAsia" w:hAnsi="宋体" w:cs="宋体"/>
                <w:bCs/>
                <w:color w:val="auto"/>
                <w:sz w:val="21"/>
                <w:szCs w:val="21"/>
                <w:highlight w:val="none"/>
                <w:lang w:val="en-US" w:eastAsia="zh-CN"/>
              </w:rPr>
              <w:t>船舶管理</w:t>
            </w:r>
            <w:r>
              <w:rPr>
                <w:rFonts w:hint="eastAsia" w:ascii="宋体" w:hAnsi="宋体" w:eastAsia="宋体" w:cs="宋体"/>
                <w:bCs/>
                <w:color w:val="auto"/>
                <w:sz w:val="21"/>
                <w:szCs w:val="21"/>
                <w:highlight w:val="none"/>
              </w:rPr>
              <w:t>项目业绩，每个业绩得</w:t>
            </w:r>
            <w:r>
              <w:rPr>
                <w:rFonts w:hint="eastAsia" w:hAnsi="宋体" w:cs="宋体"/>
                <w:bCs/>
                <w:color w:val="auto"/>
                <w:sz w:val="21"/>
                <w:szCs w:val="21"/>
                <w:highlight w:val="none"/>
                <w:lang w:val="en-US" w:eastAsia="zh-CN"/>
              </w:rPr>
              <w:t>1</w:t>
            </w:r>
            <w:r>
              <w:rPr>
                <w:rFonts w:hint="eastAsia" w:ascii="宋体" w:hAnsi="宋体" w:eastAsia="宋体" w:cs="宋体"/>
                <w:bCs/>
                <w:color w:val="auto"/>
                <w:sz w:val="21"/>
                <w:szCs w:val="21"/>
                <w:highlight w:val="none"/>
              </w:rPr>
              <w:t>分，满分</w:t>
            </w:r>
            <w:r>
              <w:rPr>
                <w:rFonts w:hint="eastAsia"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分。【投标文件中提供</w:t>
            </w:r>
            <w:r>
              <w:rPr>
                <w:rFonts w:hint="eastAsia" w:ascii="宋体" w:hAnsi="宋体" w:eastAsia="宋体" w:cs="宋体"/>
                <w:color w:val="auto"/>
                <w:sz w:val="21"/>
                <w:szCs w:val="21"/>
                <w:highlight w:val="none"/>
              </w:rPr>
              <w:t>中标（成交）通知书或合同关键页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关键页</w:t>
            </w:r>
            <w:r>
              <w:rPr>
                <w:rFonts w:hint="eastAsia" w:ascii="宋体" w:hAnsi="宋体" w:eastAsia="宋体" w:cs="宋体"/>
                <w:color w:val="auto"/>
                <w:sz w:val="21"/>
                <w:szCs w:val="21"/>
                <w:highlight w:val="none"/>
                <w:lang w:val="en-US" w:eastAsia="zh-CN"/>
              </w:rPr>
              <w:t>指能体现合同属于</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023年1月1日</w:t>
            </w:r>
            <w:r>
              <w:rPr>
                <w:rFonts w:hint="eastAsia" w:ascii="宋体" w:hAnsi="宋体" w:eastAsia="宋体" w:cs="宋体"/>
                <w:bCs/>
                <w:color w:val="auto"/>
                <w:sz w:val="21"/>
                <w:szCs w:val="21"/>
                <w:highlight w:val="none"/>
                <w:lang w:val="en-US" w:eastAsia="zh-CN"/>
              </w:rPr>
              <w:t>或以后签订</w:t>
            </w:r>
            <w:r>
              <w:rPr>
                <w:rFonts w:hint="eastAsia" w:ascii="宋体" w:hAnsi="宋体" w:eastAsia="宋体" w:cs="宋体"/>
                <w:color w:val="auto"/>
                <w:sz w:val="21"/>
                <w:szCs w:val="21"/>
                <w:highlight w:val="none"/>
                <w:lang w:eastAsia="zh-CN"/>
              </w:rPr>
              <w:t>）</w:t>
            </w:r>
            <w:r>
              <w:rPr>
                <w:rFonts w:hint="eastAsia" w:ascii="宋体" w:hAnsi="宋体" w:eastAsia="宋体" w:cs="宋体"/>
                <w:bCs/>
                <w:color w:val="auto"/>
                <w:sz w:val="21"/>
                <w:szCs w:val="21"/>
                <w:highlight w:val="none"/>
              </w:rPr>
              <w:t>复印件</w:t>
            </w:r>
            <w:r>
              <w:rPr>
                <w:rFonts w:hint="eastAsia" w:ascii="宋体" w:hAnsi="宋体" w:eastAsia="宋体" w:cs="宋体"/>
                <w:bCs/>
                <w:color w:val="auto"/>
                <w:sz w:val="21"/>
                <w:szCs w:val="21"/>
                <w:highlight w:val="none"/>
                <w:lang w:val="en-US" w:eastAsia="zh-CN"/>
              </w:rPr>
              <w:t>或扫描件</w:t>
            </w:r>
            <w:r>
              <w:rPr>
                <w:rFonts w:hint="eastAsia" w:ascii="宋体" w:hAnsi="宋体" w:eastAsia="宋体" w:cs="宋体"/>
                <w:bCs/>
                <w:color w:val="auto"/>
                <w:sz w:val="21"/>
                <w:szCs w:val="21"/>
                <w:highlight w:val="none"/>
              </w:rPr>
              <w:t>，加盖投标人电子签章】</w:t>
            </w:r>
          </w:p>
        </w:tc>
      </w:tr>
      <w:tr w14:paraId="69FC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6" w:type="dxa"/>
            <w:gridSpan w:val="5"/>
            <w:noWrap w:val="0"/>
            <w:vAlign w:val="center"/>
          </w:tcPr>
          <w:p w14:paraId="54D9BDBE">
            <w:pPr>
              <w:pStyle w:val="18"/>
              <w:keepNext w:val="0"/>
              <w:keepLines w:val="0"/>
              <w:pageBreakBefore w:val="0"/>
              <w:bidi w:val="0"/>
              <w:spacing w:line="360" w:lineRule="exact"/>
              <w:rPr>
                <w:rFonts w:hint="eastAsia" w:ascii="宋体" w:hAnsi="宋体" w:eastAsia="宋体" w:cs="宋体"/>
                <w:b/>
                <w:bCs/>
                <w:color w:val="auto"/>
                <w:sz w:val="24"/>
                <w:szCs w:val="24"/>
                <w:highlight w:val="none"/>
              </w:rPr>
            </w:pPr>
            <w:r>
              <w:rPr>
                <w:rFonts w:hint="eastAsia" w:ascii="宋体" w:hAnsi="宋体" w:eastAsia="宋体" w:cs="Times New Roman"/>
                <w:b w:val="0"/>
                <w:bCs w:val="0"/>
                <w:color w:val="auto"/>
                <w:sz w:val="21"/>
                <w:szCs w:val="24"/>
                <w:highlight w:val="none"/>
                <w:lang w:val="zh-CN" w:eastAsia="zh-CN" w:bidi="ar-SA"/>
              </w:rPr>
              <w:t>总得分=1+2+3。</w:t>
            </w:r>
          </w:p>
        </w:tc>
      </w:tr>
    </w:tbl>
    <w:p w14:paraId="1CA287B6">
      <w:pPr>
        <w:pStyle w:val="200"/>
        <w:keepNext w:val="0"/>
        <w:keepLines w:val="0"/>
        <w:pageBreakBefore w:val="0"/>
        <w:widowControl w:val="0"/>
        <w:kinsoku/>
        <w:wordWrap/>
        <w:overflowPunct/>
        <w:topLinePunct w:val="0"/>
        <w:autoSpaceDE/>
        <w:autoSpaceDN/>
        <w:bidi w:val="0"/>
        <w:adjustRightInd/>
        <w:snapToGrid/>
        <w:spacing w:line="320" w:lineRule="exact"/>
        <w:textAlignment w:val="auto"/>
        <w:rPr>
          <w:color w:val="auto"/>
          <w:sz w:val="30"/>
          <w:szCs w:val="30"/>
          <w:highlight w:val="none"/>
        </w:rPr>
      </w:pPr>
      <w:r>
        <w:rPr>
          <w:rFonts w:hint="eastAsia"/>
          <w:color w:val="auto"/>
          <w:sz w:val="30"/>
          <w:szCs w:val="30"/>
          <w:highlight w:val="none"/>
        </w:rPr>
        <w:t>四、中标候选人推荐原则</w:t>
      </w:r>
    </w:p>
    <w:p w14:paraId="0C839BF0">
      <w:pPr>
        <w:pStyle w:val="235"/>
        <w:keepNext w:val="0"/>
        <w:keepLines w:val="0"/>
        <w:pageBreakBefore w:val="0"/>
        <w:widowControl w:val="0"/>
        <w:kinsoku/>
        <w:wordWrap/>
        <w:overflowPunct/>
        <w:topLinePunct w:val="0"/>
        <w:autoSpaceDE/>
        <w:autoSpaceDN/>
        <w:bidi w:val="0"/>
        <w:adjustRightInd/>
        <w:snapToGrid/>
        <w:spacing w:line="320" w:lineRule="exact"/>
        <w:ind w:firstLine="420"/>
        <w:contextualSpacing/>
        <w:textAlignment w:val="auto"/>
        <w:rPr>
          <w:rFonts w:hAnsi="宋体"/>
          <w:color w:val="auto"/>
          <w:sz w:val="21"/>
          <w:highlight w:val="none"/>
        </w:rPr>
      </w:pPr>
      <w:r>
        <w:rPr>
          <w:rFonts w:hint="eastAsia" w:hAnsi="宋体"/>
          <w:color w:val="auto"/>
          <w:sz w:val="21"/>
          <w:highlight w:val="none"/>
        </w:rPr>
        <w:t>1</w:t>
      </w:r>
      <w:r>
        <w:rPr>
          <w:rFonts w:hAnsi="宋体"/>
          <w:color w:val="auto"/>
          <w:sz w:val="21"/>
          <w:highlight w:val="none"/>
        </w:rPr>
        <w:t>.</w:t>
      </w:r>
      <w:r>
        <w:rPr>
          <w:rFonts w:hint="eastAsia" w:hAnsi="宋体"/>
          <w:color w:val="auto"/>
          <w:sz w:val="21"/>
          <w:highlight w:val="none"/>
        </w:rPr>
        <w:t>评标委员会根据原始评标记录和评标结果编写评标报告，并通过电子交易平台向采购人、采购代理机构提交。</w:t>
      </w:r>
    </w:p>
    <w:p w14:paraId="707DF2F0">
      <w:pPr>
        <w:pStyle w:val="235"/>
        <w:keepNext w:val="0"/>
        <w:keepLines w:val="0"/>
        <w:pageBreakBefore w:val="0"/>
        <w:widowControl w:val="0"/>
        <w:kinsoku/>
        <w:wordWrap/>
        <w:overflowPunct/>
        <w:topLinePunct w:val="0"/>
        <w:autoSpaceDE/>
        <w:autoSpaceDN/>
        <w:bidi w:val="0"/>
        <w:adjustRightInd/>
        <w:snapToGrid/>
        <w:spacing w:line="320" w:lineRule="exact"/>
        <w:ind w:firstLine="420"/>
        <w:contextualSpacing/>
        <w:textAlignment w:val="auto"/>
        <w:rPr>
          <w:rFonts w:hint="eastAsia" w:hAnsi="宋体"/>
          <w:color w:val="auto"/>
          <w:sz w:val="21"/>
          <w:highlight w:val="none"/>
        </w:rPr>
      </w:pPr>
      <w:r>
        <w:rPr>
          <w:rFonts w:hint="eastAsia" w:hAnsi="宋体"/>
          <w:color w:val="auto"/>
          <w:sz w:val="21"/>
          <w:highlight w:val="none"/>
        </w:rPr>
        <w:t>2</w:t>
      </w:r>
      <w:r>
        <w:rPr>
          <w:rFonts w:hAnsi="宋体"/>
          <w:color w:val="auto"/>
          <w:sz w:val="21"/>
          <w:highlight w:val="none"/>
        </w:rPr>
        <w:t>.</w:t>
      </w:r>
      <w:r>
        <w:rPr>
          <w:rFonts w:hint="eastAsia" w:hAnsi="宋体"/>
          <w:color w:val="auto"/>
          <w:sz w:val="21"/>
          <w:highlight w:val="none"/>
        </w:rPr>
        <w:t>评标委员会将根据总得分由高到低排列次序并推荐中标候选人。得分相同的，按投标报价由低到高顺序排列。得分相同且投标报价相同的并列。投标文件满足招标文件全部实质性要求，且按照评审因素的量化指标评审得分最高的投标人为排名第一的中标候选人。</w:t>
      </w:r>
    </w:p>
    <w:p w14:paraId="78EE8AB1">
      <w:pPr>
        <w:rPr>
          <w:rFonts w:hint="eastAsia"/>
          <w:color w:val="auto"/>
          <w:highlight w:val="none"/>
        </w:rPr>
      </w:pPr>
    </w:p>
    <w:p w14:paraId="45769273">
      <w:pPr>
        <w:rPr>
          <w:rFonts w:hint="eastAsia"/>
          <w:color w:val="auto"/>
          <w:highlight w:val="none"/>
        </w:rPr>
      </w:pPr>
    </w:p>
    <w:p w14:paraId="58D7201F">
      <w:pPr>
        <w:rPr>
          <w:rFonts w:hint="eastAsia"/>
          <w:color w:val="auto"/>
          <w:highlight w:val="none"/>
        </w:rPr>
      </w:pPr>
    </w:p>
    <w:p w14:paraId="65F93703">
      <w:pPr>
        <w:rPr>
          <w:rFonts w:hint="eastAsia"/>
          <w:color w:val="auto"/>
          <w:highlight w:val="none"/>
        </w:rPr>
      </w:pPr>
    </w:p>
    <w:p w14:paraId="13351FB7">
      <w:pPr>
        <w:rPr>
          <w:rFonts w:hint="eastAsia"/>
          <w:color w:val="auto"/>
          <w:highlight w:val="none"/>
        </w:rPr>
      </w:pPr>
    </w:p>
    <w:p w14:paraId="0C4A4647">
      <w:pPr>
        <w:rPr>
          <w:rFonts w:hint="eastAsia"/>
          <w:color w:val="auto"/>
          <w:highlight w:val="none"/>
        </w:rPr>
      </w:pPr>
    </w:p>
    <w:p w14:paraId="1EBC9D28">
      <w:pPr>
        <w:rPr>
          <w:rFonts w:hint="eastAsia"/>
          <w:color w:val="auto"/>
          <w:highlight w:val="none"/>
        </w:rPr>
      </w:pPr>
    </w:p>
    <w:p w14:paraId="0BD86BB8">
      <w:pPr>
        <w:rPr>
          <w:rFonts w:hint="eastAsia"/>
          <w:color w:val="auto"/>
          <w:highlight w:val="none"/>
        </w:rPr>
      </w:pPr>
    </w:p>
    <w:p w14:paraId="52572AE6">
      <w:pPr>
        <w:rPr>
          <w:rFonts w:hint="eastAsia"/>
          <w:color w:val="auto"/>
          <w:highlight w:val="none"/>
        </w:rPr>
      </w:pPr>
    </w:p>
    <w:p w14:paraId="5EC6DC11">
      <w:pPr>
        <w:pStyle w:val="198"/>
        <w:ind w:firstLine="1767"/>
        <w:rPr>
          <w:rFonts w:hint="eastAsia"/>
          <w:color w:val="auto"/>
          <w:highlight w:val="none"/>
        </w:rPr>
      </w:pPr>
    </w:p>
    <w:p w14:paraId="224BB69B">
      <w:pPr>
        <w:rPr>
          <w:rFonts w:hint="eastAsia"/>
          <w:color w:val="auto"/>
          <w:highlight w:val="none"/>
        </w:rPr>
      </w:pPr>
    </w:p>
    <w:p w14:paraId="33F80371">
      <w:pPr>
        <w:pStyle w:val="198"/>
        <w:ind w:firstLine="1767"/>
        <w:rPr>
          <w:rFonts w:hint="eastAsia"/>
          <w:color w:val="auto"/>
          <w:highlight w:val="none"/>
        </w:rPr>
      </w:pPr>
    </w:p>
    <w:p w14:paraId="26FBD1BF">
      <w:pPr>
        <w:pStyle w:val="198"/>
        <w:ind w:firstLine="1767"/>
        <w:rPr>
          <w:rFonts w:hint="eastAsia" w:ascii="宋体" w:hAnsi="宋体"/>
          <w:bCs w:val="0"/>
          <w:color w:val="auto"/>
          <w:highlight w:val="none"/>
        </w:rPr>
      </w:pPr>
      <w:bookmarkStart w:id="130" w:name="_Toc2647"/>
      <w:r>
        <w:rPr>
          <w:rFonts w:hint="eastAsia"/>
          <w:color w:val="auto"/>
          <w:highlight w:val="none"/>
        </w:rPr>
        <w:t>第五章  拟签订的合同文本</w:t>
      </w:r>
      <w:bookmarkEnd w:id="130"/>
    </w:p>
    <w:p w14:paraId="1B253885">
      <w:pPr>
        <w:jc w:val="center"/>
        <w:rPr>
          <w:rFonts w:ascii="宋体" w:hAnsi="宋体" w:cs="宋体"/>
          <w:b/>
          <w:color w:val="auto"/>
          <w:sz w:val="32"/>
          <w:highlight w:val="none"/>
        </w:rPr>
      </w:pPr>
    </w:p>
    <w:p w14:paraId="694F76B8">
      <w:pPr>
        <w:keepNext w:val="0"/>
        <w:keepLines w:val="0"/>
        <w:pageBreakBefore w:val="0"/>
        <w:bidi w:val="0"/>
        <w:spacing w:before="120" w:line="400" w:lineRule="exact"/>
        <w:jc w:val="center"/>
        <w:outlineLvl w:val="1"/>
        <w:rPr>
          <w:rFonts w:hint="eastAsia" w:ascii="仿宋" w:hAnsi="仿宋" w:eastAsia="仿宋" w:cs="仿宋"/>
          <w:b/>
          <w:bCs/>
          <w:color w:val="auto"/>
          <w:sz w:val="30"/>
          <w:szCs w:val="30"/>
          <w:highlight w:val="none"/>
        </w:rPr>
      </w:pPr>
    </w:p>
    <w:p w14:paraId="2AF440B0">
      <w:pPr>
        <w:keepNext w:val="0"/>
        <w:keepLines w:val="0"/>
        <w:pageBreakBefore w:val="0"/>
        <w:bidi w:val="0"/>
        <w:spacing w:before="120" w:line="400" w:lineRule="exact"/>
        <w:jc w:val="center"/>
        <w:outlineLvl w:val="1"/>
        <w:rPr>
          <w:rFonts w:hint="eastAsia" w:ascii="仿宋" w:hAnsi="仿宋" w:eastAsia="仿宋" w:cs="仿宋"/>
          <w:b/>
          <w:bCs/>
          <w:color w:val="auto"/>
          <w:sz w:val="30"/>
          <w:szCs w:val="30"/>
          <w:highlight w:val="none"/>
        </w:rPr>
      </w:pPr>
    </w:p>
    <w:p w14:paraId="259F485F">
      <w:pPr>
        <w:keepNext w:val="0"/>
        <w:keepLines w:val="0"/>
        <w:pageBreakBefore w:val="0"/>
        <w:bidi w:val="0"/>
        <w:spacing w:before="120" w:line="400" w:lineRule="exact"/>
        <w:jc w:val="center"/>
        <w:outlineLvl w:val="1"/>
        <w:rPr>
          <w:rFonts w:hint="eastAsia" w:ascii="仿宋" w:hAnsi="仿宋" w:eastAsia="仿宋" w:cs="仿宋"/>
          <w:b/>
          <w:bCs/>
          <w:color w:val="auto"/>
          <w:sz w:val="30"/>
          <w:szCs w:val="30"/>
          <w:highlight w:val="none"/>
        </w:rPr>
      </w:pPr>
    </w:p>
    <w:p w14:paraId="3BD278AD">
      <w:pPr>
        <w:keepNext w:val="0"/>
        <w:keepLines w:val="0"/>
        <w:pageBreakBefore w:val="0"/>
        <w:bidi w:val="0"/>
        <w:spacing w:before="120" w:line="400" w:lineRule="exact"/>
        <w:jc w:val="center"/>
        <w:outlineLvl w:val="1"/>
        <w:rPr>
          <w:rFonts w:hint="eastAsia" w:ascii="仿宋" w:hAnsi="仿宋" w:eastAsia="仿宋" w:cs="仿宋"/>
          <w:b/>
          <w:bCs/>
          <w:color w:val="auto"/>
          <w:sz w:val="30"/>
          <w:szCs w:val="30"/>
          <w:highlight w:val="none"/>
        </w:rPr>
      </w:pPr>
    </w:p>
    <w:p w14:paraId="38685802">
      <w:pPr>
        <w:keepNext w:val="0"/>
        <w:keepLines w:val="0"/>
        <w:pageBreakBefore w:val="0"/>
        <w:bidi w:val="0"/>
        <w:spacing w:before="120" w:line="400" w:lineRule="exact"/>
        <w:jc w:val="center"/>
        <w:outlineLvl w:val="1"/>
        <w:rPr>
          <w:rFonts w:hint="eastAsia" w:ascii="仿宋" w:hAnsi="仿宋" w:eastAsia="仿宋" w:cs="仿宋"/>
          <w:b/>
          <w:bCs/>
          <w:color w:val="auto"/>
          <w:sz w:val="30"/>
          <w:szCs w:val="30"/>
          <w:highlight w:val="none"/>
        </w:rPr>
      </w:pPr>
    </w:p>
    <w:p w14:paraId="01B3EDB9">
      <w:pPr>
        <w:keepNext w:val="0"/>
        <w:keepLines w:val="0"/>
        <w:pageBreakBefore w:val="0"/>
        <w:bidi w:val="0"/>
        <w:spacing w:before="120" w:line="400" w:lineRule="exact"/>
        <w:jc w:val="center"/>
        <w:outlineLvl w:val="1"/>
        <w:rPr>
          <w:rFonts w:hint="eastAsia" w:ascii="仿宋" w:hAnsi="仿宋" w:eastAsia="仿宋" w:cs="仿宋"/>
          <w:b/>
          <w:bCs/>
          <w:color w:val="auto"/>
          <w:sz w:val="30"/>
          <w:szCs w:val="30"/>
          <w:highlight w:val="none"/>
        </w:rPr>
      </w:pPr>
    </w:p>
    <w:p w14:paraId="733675DD">
      <w:pPr>
        <w:keepNext w:val="0"/>
        <w:keepLines w:val="0"/>
        <w:pageBreakBefore w:val="0"/>
        <w:bidi w:val="0"/>
        <w:spacing w:before="120" w:line="400" w:lineRule="exact"/>
        <w:jc w:val="center"/>
        <w:outlineLvl w:val="1"/>
        <w:rPr>
          <w:rFonts w:hint="eastAsia" w:ascii="仿宋" w:hAnsi="仿宋" w:eastAsia="仿宋" w:cs="仿宋"/>
          <w:b/>
          <w:bCs/>
          <w:color w:val="auto"/>
          <w:sz w:val="30"/>
          <w:szCs w:val="30"/>
          <w:highlight w:val="none"/>
        </w:rPr>
      </w:pPr>
    </w:p>
    <w:p w14:paraId="78B7578A">
      <w:pPr>
        <w:keepNext w:val="0"/>
        <w:keepLines w:val="0"/>
        <w:pageBreakBefore w:val="0"/>
        <w:bidi w:val="0"/>
        <w:spacing w:before="120" w:line="400" w:lineRule="exact"/>
        <w:jc w:val="center"/>
        <w:outlineLvl w:val="1"/>
        <w:rPr>
          <w:rFonts w:hint="eastAsia" w:ascii="仿宋" w:hAnsi="仿宋" w:eastAsia="仿宋" w:cs="仿宋"/>
          <w:b/>
          <w:bCs/>
          <w:color w:val="auto"/>
          <w:sz w:val="30"/>
          <w:szCs w:val="30"/>
          <w:highlight w:val="none"/>
        </w:rPr>
      </w:pPr>
    </w:p>
    <w:p w14:paraId="6817C4F4">
      <w:pPr>
        <w:keepNext w:val="0"/>
        <w:keepLines w:val="0"/>
        <w:pageBreakBefore w:val="0"/>
        <w:bidi w:val="0"/>
        <w:spacing w:before="120" w:line="400" w:lineRule="exact"/>
        <w:jc w:val="center"/>
        <w:outlineLvl w:val="1"/>
        <w:rPr>
          <w:rFonts w:hint="eastAsia" w:ascii="仿宋" w:hAnsi="仿宋" w:eastAsia="仿宋" w:cs="仿宋"/>
          <w:b/>
          <w:bCs/>
          <w:color w:val="auto"/>
          <w:sz w:val="30"/>
          <w:szCs w:val="30"/>
          <w:highlight w:val="none"/>
        </w:rPr>
      </w:pPr>
    </w:p>
    <w:p w14:paraId="110B5888">
      <w:pPr>
        <w:keepNext w:val="0"/>
        <w:keepLines w:val="0"/>
        <w:pageBreakBefore w:val="0"/>
        <w:bidi w:val="0"/>
        <w:spacing w:before="120" w:line="400" w:lineRule="exact"/>
        <w:jc w:val="center"/>
        <w:outlineLvl w:val="1"/>
        <w:rPr>
          <w:rFonts w:hint="eastAsia" w:ascii="仿宋" w:hAnsi="仿宋" w:eastAsia="仿宋" w:cs="仿宋"/>
          <w:b/>
          <w:bCs/>
          <w:color w:val="auto"/>
          <w:sz w:val="30"/>
          <w:szCs w:val="30"/>
          <w:highlight w:val="none"/>
        </w:rPr>
      </w:pPr>
    </w:p>
    <w:p w14:paraId="1401ABB4">
      <w:pPr>
        <w:keepNext w:val="0"/>
        <w:keepLines w:val="0"/>
        <w:pageBreakBefore w:val="0"/>
        <w:bidi w:val="0"/>
        <w:spacing w:before="120" w:line="400" w:lineRule="exact"/>
        <w:jc w:val="center"/>
        <w:outlineLvl w:val="1"/>
        <w:rPr>
          <w:rFonts w:hint="eastAsia" w:ascii="仿宋" w:hAnsi="仿宋" w:eastAsia="仿宋" w:cs="仿宋"/>
          <w:b/>
          <w:bCs/>
          <w:color w:val="auto"/>
          <w:sz w:val="30"/>
          <w:szCs w:val="30"/>
          <w:highlight w:val="none"/>
        </w:rPr>
      </w:pPr>
    </w:p>
    <w:p w14:paraId="55066F8D">
      <w:pPr>
        <w:pStyle w:val="21"/>
        <w:rPr>
          <w:rFonts w:hint="eastAsia" w:ascii="仿宋" w:hAnsi="仿宋" w:eastAsia="仿宋" w:cs="仿宋"/>
          <w:b/>
          <w:bCs/>
          <w:color w:val="auto"/>
          <w:sz w:val="30"/>
          <w:szCs w:val="30"/>
          <w:highlight w:val="none"/>
        </w:rPr>
      </w:pPr>
    </w:p>
    <w:p w14:paraId="5EC27A7B">
      <w:pPr>
        <w:keepNext w:val="0"/>
        <w:keepLines w:val="0"/>
        <w:pageBreakBefore w:val="0"/>
        <w:bidi w:val="0"/>
        <w:spacing w:before="120" w:line="400" w:lineRule="exact"/>
        <w:jc w:val="center"/>
        <w:outlineLvl w:val="1"/>
        <w:rPr>
          <w:rFonts w:hint="eastAsia" w:ascii="宋体" w:hAnsi="宋体" w:eastAsia="宋体" w:cs="宋体"/>
          <w:b/>
          <w:bCs/>
          <w:color w:val="auto"/>
          <w:sz w:val="32"/>
          <w:szCs w:val="32"/>
          <w:highlight w:val="none"/>
        </w:rPr>
      </w:pPr>
      <w:bookmarkStart w:id="131" w:name="_Toc30905"/>
      <w:bookmarkStart w:id="132" w:name="_Toc7322"/>
      <w:r>
        <w:rPr>
          <w:rFonts w:hint="eastAsia" w:ascii="宋体" w:hAnsi="宋体" w:cs="宋体"/>
          <w:b/>
          <w:bCs/>
          <w:color w:val="auto"/>
          <w:sz w:val="32"/>
          <w:szCs w:val="32"/>
          <w:highlight w:val="none"/>
          <w:lang w:eastAsia="zh-CN"/>
        </w:rPr>
        <w:t>引航艇委托管理服务（防城港引航站）</w:t>
      </w:r>
      <w:r>
        <w:rPr>
          <w:rFonts w:hint="eastAsia" w:ascii="宋体" w:hAnsi="宋体" w:eastAsia="宋体" w:cs="宋体"/>
          <w:b/>
          <w:bCs/>
          <w:color w:val="auto"/>
          <w:sz w:val="32"/>
          <w:szCs w:val="32"/>
          <w:highlight w:val="none"/>
        </w:rPr>
        <w:t>项目采购合同</w:t>
      </w:r>
      <w:bookmarkEnd w:id="131"/>
      <w:bookmarkEnd w:id="132"/>
    </w:p>
    <w:p w14:paraId="05E08F1A">
      <w:pPr>
        <w:keepNext w:val="0"/>
        <w:keepLines w:val="0"/>
        <w:pageBreakBefore w:val="0"/>
        <w:bidi w:val="0"/>
        <w:spacing w:line="400" w:lineRule="exact"/>
        <w:ind w:right="480" w:firstLine="5985"/>
        <w:rPr>
          <w:rFonts w:hint="eastAsia" w:ascii="宋体" w:hAnsi="宋体" w:eastAsia="宋体" w:cs="宋体"/>
          <w:bCs/>
          <w:color w:val="auto"/>
          <w:sz w:val="21"/>
          <w:szCs w:val="21"/>
          <w:highlight w:val="none"/>
        </w:rPr>
      </w:pPr>
    </w:p>
    <w:p w14:paraId="3AE990D1">
      <w:pPr>
        <w:keepNext w:val="0"/>
        <w:keepLines w:val="0"/>
        <w:pageBreakBefore w:val="0"/>
        <w:bidi w:val="0"/>
        <w:spacing w:line="400" w:lineRule="exact"/>
        <w:ind w:right="480"/>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合同编号：</w:t>
      </w:r>
    </w:p>
    <w:p w14:paraId="1E924C26">
      <w:pPr>
        <w:keepNext w:val="0"/>
        <w:keepLines w:val="0"/>
        <w:pageBreakBefore w:val="0"/>
        <w:bidi w:val="0"/>
        <w:spacing w:line="400" w:lineRule="exact"/>
        <w:rPr>
          <w:rFonts w:hint="eastAsia" w:ascii="宋体" w:hAnsi="宋体" w:eastAsia="宋体" w:cs="宋体"/>
          <w:color w:val="auto"/>
          <w:sz w:val="21"/>
          <w:szCs w:val="21"/>
          <w:highlight w:val="none"/>
        </w:rPr>
      </w:pPr>
    </w:p>
    <w:p w14:paraId="5577DF9D">
      <w:pPr>
        <w:keepNext w:val="0"/>
        <w:keepLines w:val="0"/>
        <w:pageBreakBefore w:val="0"/>
        <w:bidi w:val="0"/>
        <w:spacing w:line="40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采购单位（甲方）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0"/>
          <w:sz w:val="21"/>
          <w:szCs w:val="21"/>
          <w:highlight w:val="none"/>
        </w:rPr>
        <w:t>采 购 计 划 号</w:t>
      </w:r>
      <w:r>
        <w:rPr>
          <w:rFonts w:hint="eastAsia" w:ascii="宋体" w:hAnsi="宋体" w:eastAsia="宋体" w:cs="宋体"/>
          <w:color w:val="auto"/>
          <w:sz w:val="21"/>
          <w:szCs w:val="21"/>
          <w:highlight w:val="none"/>
          <w:u w:val="single"/>
        </w:rPr>
        <w:t xml:space="preserve">                        </w:t>
      </w:r>
    </w:p>
    <w:p w14:paraId="0F967248">
      <w:pPr>
        <w:keepNext w:val="0"/>
        <w:keepLines w:val="0"/>
        <w:pageBreakBefore w:val="0"/>
        <w:bidi w:val="0"/>
        <w:spacing w:line="40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供 应 商（乙方）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项目名称</w:t>
      </w:r>
      <w:r>
        <w:rPr>
          <w:rFonts w:hint="eastAsia" w:ascii="宋体" w:hAnsi="宋体" w:eastAsia="宋体" w:cs="宋体"/>
          <w:color w:val="auto"/>
          <w:spacing w:val="-20"/>
          <w:sz w:val="21"/>
          <w:szCs w:val="21"/>
          <w:highlight w:val="none"/>
        </w:rPr>
        <w:t>编号</w:t>
      </w:r>
      <w:r>
        <w:rPr>
          <w:rFonts w:hint="eastAsia" w:ascii="宋体" w:hAnsi="宋体" w:eastAsia="宋体" w:cs="宋体"/>
          <w:color w:val="auto"/>
          <w:sz w:val="21"/>
          <w:szCs w:val="21"/>
          <w:highlight w:val="none"/>
          <w:u w:val="single"/>
        </w:rPr>
        <w:t xml:space="preserve">                       </w:t>
      </w:r>
    </w:p>
    <w:p w14:paraId="2B6430FB">
      <w:pPr>
        <w:keepNext w:val="0"/>
        <w:keepLines w:val="0"/>
        <w:pageBreakBefore w:val="0"/>
        <w:bidi w:val="0"/>
        <w:spacing w:line="40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签  订  地  点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签 订 时 间</w:t>
      </w:r>
      <w:r>
        <w:rPr>
          <w:rFonts w:hint="eastAsia" w:ascii="宋体" w:hAnsi="宋体" w:eastAsia="宋体" w:cs="宋体"/>
          <w:color w:val="auto"/>
          <w:sz w:val="21"/>
          <w:szCs w:val="21"/>
          <w:highlight w:val="none"/>
          <w:u w:val="single"/>
        </w:rPr>
        <w:t xml:space="preserve">                       </w:t>
      </w:r>
    </w:p>
    <w:p w14:paraId="02DF30AA">
      <w:pPr>
        <w:keepNext w:val="0"/>
        <w:keepLines w:val="0"/>
        <w:pageBreakBefore w:val="0"/>
        <w:bidi w:val="0"/>
        <w:spacing w:line="400" w:lineRule="exact"/>
        <w:ind w:firstLine="420"/>
        <w:rPr>
          <w:rFonts w:hint="eastAsia" w:ascii="宋体" w:hAnsi="宋体" w:eastAsia="宋体" w:cs="宋体"/>
          <w:color w:val="auto"/>
          <w:sz w:val="21"/>
          <w:szCs w:val="21"/>
          <w:highlight w:val="none"/>
        </w:rPr>
      </w:pPr>
    </w:p>
    <w:p w14:paraId="22845E76">
      <w:pPr>
        <w:spacing w:line="520" w:lineRule="exact"/>
        <w:rPr>
          <w:rFonts w:hint="eastAsia" w:ascii="宋体" w:hAnsi="宋体"/>
          <w:color w:val="auto"/>
          <w:szCs w:val="21"/>
          <w:highlight w:val="none"/>
        </w:rPr>
      </w:pPr>
      <w:r>
        <w:rPr>
          <w:rFonts w:hint="eastAsia" w:ascii="宋体" w:hAnsi="宋体"/>
          <w:color w:val="auto"/>
          <w:szCs w:val="21"/>
          <w:highlight w:val="none"/>
        </w:rPr>
        <w:t xml:space="preserve">    根据</w:t>
      </w:r>
      <w:r>
        <w:rPr>
          <w:rFonts w:hint="eastAsia" w:ascii="宋体" w:hAnsi="宋体"/>
          <w:color w:val="auto"/>
          <w:szCs w:val="21"/>
          <w:highlight w:val="none"/>
          <w:lang w:eastAsia="zh-CN"/>
        </w:rPr>
        <w:t>引航艇委托管理服务（防城港引航站）项目</w:t>
      </w:r>
      <w:r>
        <w:rPr>
          <w:rFonts w:hint="eastAsia" w:ascii="宋体" w:hAnsi="宋体"/>
          <w:color w:val="auto"/>
          <w:szCs w:val="21"/>
          <w:highlight w:val="none"/>
        </w:rPr>
        <w:t>的</w:t>
      </w:r>
      <w:r>
        <w:rPr>
          <w:rFonts w:hint="eastAsia" w:ascii="宋体" w:hAnsi="宋体"/>
          <w:color w:val="auto"/>
          <w:szCs w:val="21"/>
          <w:highlight w:val="none"/>
          <w:lang w:eastAsia="zh-CN"/>
        </w:rPr>
        <w:t>中标</w:t>
      </w:r>
      <w:r>
        <w:rPr>
          <w:rFonts w:hint="eastAsia" w:ascii="宋体" w:hAnsi="宋体"/>
          <w:color w:val="auto"/>
          <w:szCs w:val="21"/>
          <w:highlight w:val="none"/>
        </w:rPr>
        <w:t>结果，按照《中华人民共和国民法典》的规定，经双方协商，本着平等互利和诚实信用的原则，一致同意签订本合同如下。</w:t>
      </w:r>
    </w:p>
    <w:p w14:paraId="763B6937">
      <w:pPr>
        <w:spacing w:line="520" w:lineRule="exact"/>
        <w:ind w:firstLine="422"/>
        <w:rPr>
          <w:rFonts w:hint="eastAsia" w:ascii="宋体" w:hAnsi="宋体"/>
          <w:b/>
          <w:bCs/>
          <w:color w:val="auto"/>
          <w:szCs w:val="21"/>
          <w:highlight w:val="none"/>
        </w:rPr>
      </w:pPr>
      <w:r>
        <w:rPr>
          <w:rFonts w:hint="eastAsia" w:ascii="宋体" w:hAnsi="宋体"/>
          <w:b/>
          <w:bCs/>
          <w:color w:val="auto"/>
          <w:szCs w:val="21"/>
          <w:highlight w:val="none"/>
        </w:rPr>
        <w:t>第一条  项目名称编号</w:t>
      </w:r>
    </w:p>
    <w:p w14:paraId="16E3ED5D">
      <w:pPr>
        <w:spacing w:line="520" w:lineRule="exact"/>
        <w:ind w:firstLine="420"/>
        <w:rPr>
          <w:rFonts w:hint="eastAsia" w:ascii="宋体" w:hAnsi="宋体"/>
          <w:color w:val="auto"/>
          <w:szCs w:val="21"/>
          <w:highlight w:val="none"/>
          <w:lang w:eastAsia="zh-CN"/>
        </w:rPr>
      </w:pPr>
      <w:r>
        <w:rPr>
          <w:rFonts w:hint="eastAsia" w:ascii="宋体" w:hAnsi="宋体"/>
          <w:color w:val="auto"/>
          <w:szCs w:val="21"/>
          <w:highlight w:val="none"/>
        </w:rPr>
        <w:t>项目名称：</w:t>
      </w:r>
      <w:r>
        <w:rPr>
          <w:rFonts w:hint="eastAsia" w:ascii="宋体" w:hAnsi="宋体"/>
          <w:color w:val="auto"/>
          <w:szCs w:val="21"/>
          <w:highlight w:val="none"/>
          <w:lang w:eastAsia="zh-CN"/>
        </w:rPr>
        <w:t>引航艇委托管理服务（防城港引航站）</w:t>
      </w:r>
    </w:p>
    <w:p w14:paraId="281ECB84">
      <w:pPr>
        <w:spacing w:line="520" w:lineRule="exact"/>
        <w:ind w:firstLine="420"/>
        <w:rPr>
          <w:rFonts w:ascii="宋体" w:hAnsi="宋体"/>
          <w:color w:val="auto"/>
          <w:szCs w:val="21"/>
          <w:highlight w:val="none"/>
        </w:rPr>
      </w:pPr>
      <w:r>
        <w:rPr>
          <w:rFonts w:hint="eastAsia" w:ascii="宋体" w:hAnsi="宋体"/>
          <w:color w:val="auto"/>
          <w:szCs w:val="21"/>
          <w:highlight w:val="none"/>
        </w:rPr>
        <w:t>项目编号：</w:t>
      </w:r>
    </w:p>
    <w:p w14:paraId="3F936075">
      <w:pPr>
        <w:spacing w:line="520" w:lineRule="exact"/>
        <w:ind w:firstLine="422"/>
        <w:rPr>
          <w:rFonts w:hint="eastAsia" w:ascii="宋体" w:hAnsi="宋体"/>
          <w:b/>
          <w:bCs/>
          <w:color w:val="auto"/>
          <w:szCs w:val="21"/>
          <w:highlight w:val="none"/>
        </w:rPr>
      </w:pPr>
      <w:r>
        <w:rPr>
          <w:rFonts w:hint="eastAsia" w:ascii="宋体" w:hAnsi="宋体"/>
          <w:b/>
          <w:bCs/>
          <w:color w:val="auto"/>
          <w:szCs w:val="21"/>
          <w:highlight w:val="none"/>
        </w:rPr>
        <w:t>第二条  服务范围</w:t>
      </w:r>
    </w:p>
    <w:p w14:paraId="7265F3F7">
      <w:pPr>
        <w:spacing w:line="520" w:lineRule="exact"/>
        <w:rPr>
          <w:rFonts w:hint="eastAsia" w:ascii="宋体" w:hAnsi="宋体"/>
          <w:color w:val="auto"/>
          <w:szCs w:val="21"/>
          <w:highlight w:val="none"/>
        </w:rPr>
      </w:pPr>
      <w:r>
        <w:rPr>
          <w:rFonts w:hint="eastAsia" w:ascii="宋体" w:hAnsi="宋体"/>
          <w:color w:val="auto"/>
          <w:szCs w:val="21"/>
          <w:highlight w:val="none"/>
        </w:rPr>
        <w:t>　　乙方为甲方提供以下服务：</w:t>
      </w:r>
    </w:p>
    <w:p w14:paraId="5BEDF01C">
      <w:pPr>
        <w:spacing w:line="520" w:lineRule="exact"/>
        <w:rPr>
          <w:rFonts w:hint="eastAsia" w:ascii="宋体" w:hAnsi="宋体"/>
          <w:color w:val="auto"/>
          <w:szCs w:val="21"/>
          <w:highlight w:val="none"/>
        </w:rPr>
      </w:pPr>
      <w:r>
        <w:rPr>
          <w:rFonts w:hint="eastAsia" w:ascii="宋体" w:hAnsi="宋体"/>
          <w:color w:val="auto"/>
          <w:szCs w:val="21"/>
          <w:highlight w:val="none"/>
        </w:rPr>
        <w:t>　　1</w:t>
      </w:r>
      <w:r>
        <w:rPr>
          <w:rFonts w:hint="eastAsia" w:ascii="宋体" w:hAnsi="宋体"/>
          <w:color w:val="auto"/>
          <w:szCs w:val="21"/>
          <w:highlight w:val="none"/>
          <w:lang w:val="en-US" w:eastAsia="zh-CN"/>
        </w:rPr>
        <w:t>.</w:t>
      </w:r>
      <w:r>
        <w:rPr>
          <w:rFonts w:hint="eastAsia" w:ascii="宋体" w:hAnsi="宋体"/>
          <w:color w:val="auto"/>
          <w:szCs w:val="21"/>
          <w:highlight w:val="none"/>
        </w:rPr>
        <w:t>本合同项下的服务指：乙方为甲方管理2艘引航艇“北部湾引31”、“北部湾引</w:t>
      </w:r>
      <w:r>
        <w:rPr>
          <w:rFonts w:hint="eastAsia" w:ascii="宋体" w:hAnsi="宋体"/>
          <w:color w:val="auto"/>
          <w:szCs w:val="21"/>
          <w:highlight w:val="none"/>
          <w:lang w:val="en-US" w:eastAsia="zh-CN"/>
        </w:rPr>
        <w:t>32</w:t>
      </w:r>
      <w:r>
        <w:rPr>
          <w:rFonts w:hint="eastAsia" w:ascii="宋体" w:hAnsi="宋体"/>
          <w:color w:val="auto"/>
          <w:szCs w:val="21"/>
          <w:highlight w:val="none"/>
        </w:rPr>
        <w:t>”，以及为甲方提供海上接送服务；作业区域为防城港辖区等有防城港引航站引航业务的码头泊位及附近水域、甲方指定的其它水域。</w:t>
      </w:r>
    </w:p>
    <w:p w14:paraId="7D570899">
      <w:pPr>
        <w:spacing w:line="520" w:lineRule="exact"/>
        <w:ind w:firstLine="42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w:t>
      </w:r>
      <w:r>
        <w:rPr>
          <w:rFonts w:hint="eastAsia" w:ascii="宋体" w:hAnsi="宋体"/>
          <w:color w:val="auto"/>
          <w:szCs w:val="21"/>
          <w:highlight w:val="none"/>
        </w:rPr>
        <w:t>乙方对甲方2艘引航艇“北部湾引</w:t>
      </w:r>
      <w:r>
        <w:rPr>
          <w:rFonts w:hint="eastAsia" w:ascii="宋体" w:hAnsi="宋体"/>
          <w:color w:val="auto"/>
          <w:szCs w:val="21"/>
          <w:highlight w:val="none"/>
          <w:lang w:val="en-US" w:eastAsia="zh-CN"/>
        </w:rPr>
        <w:t>31</w:t>
      </w:r>
      <w:r>
        <w:rPr>
          <w:rFonts w:hint="eastAsia" w:ascii="宋体" w:hAnsi="宋体"/>
          <w:color w:val="auto"/>
          <w:szCs w:val="21"/>
          <w:highlight w:val="none"/>
        </w:rPr>
        <w:t>”、“北部湾引</w:t>
      </w:r>
      <w:r>
        <w:rPr>
          <w:rFonts w:hint="eastAsia" w:ascii="宋体" w:hAnsi="宋体"/>
          <w:color w:val="auto"/>
          <w:szCs w:val="21"/>
          <w:highlight w:val="none"/>
          <w:lang w:val="en-US" w:eastAsia="zh-CN"/>
        </w:rPr>
        <w:t>32</w:t>
      </w:r>
      <w:r>
        <w:rPr>
          <w:rFonts w:hint="eastAsia" w:ascii="宋体" w:hAnsi="宋体"/>
          <w:color w:val="auto"/>
          <w:szCs w:val="21"/>
          <w:highlight w:val="none"/>
        </w:rPr>
        <w:t>”的管理内容包括：</w:t>
      </w:r>
    </w:p>
    <w:p w14:paraId="1DBF0C34">
      <w:pPr>
        <w:spacing w:line="520" w:lineRule="exact"/>
        <w:ind w:firstLine="420"/>
        <w:rPr>
          <w:rFonts w:hint="eastAsia" w:ascii="宋体" w:hAnsi="宋体"/>
          <w:color w:val="auto"/>
          <w:szCs w:val="21"/>
          <w:highlight w:val="none"/>
        </w:rPr>
      </w:pPr>
      <w:r>
        <w:rPr>
          <w:rFonts w:hint="eastAsia" w:ascii="宋体" w:hAnsi="宋体"/>
          <w:color w:val="auto"/>
          <w:szCs w:val="21"/>
          <w:highlight w:val="none"/>
          <w:lang w:val="en-US" w:eastAsia="zh-CN"/>
        </w:rPr>
        <w:t>2.1</w:t>
      </w:r>
      <w:r>
        <w:rPr>
          <w:rFonts w:hint="eastAsia" w:ascii="宋体" w:hAnsi="宋体"/>
          <w:color w:val="auto"/>
          <w:szCs w:val="21"/>
          <w:highlight w:val="none"/>
        </w:rPr>
        <w:t>引航艇管理和接送引航员和其他工作人员</w:t>
      </w:r>
      <w:r>
        <w:rPr>
          <w:rFonts w:hint="eastAsia" w:ascii="宋体" w:hAnsi="宋体"/>
          <w:color w:val="auto"/>
          <w:szCs w:val="21"/>
          <w:highlight w:val="none"/>
          <w:lang w:eastAsia="zh-CN"/>
        </w:rPr>
        <w:t>接送服务</w:t>
      </w:r>
      <w:r>
        <w:rPr>
          <w:rFonts w:hint="eastAsia" w:ascii="宋体" w:hAnsi="宋体"/>
          <w:color w:val="auto"/>
          <w:szCs w:val="21"/>
          <w:highlight w:val="none"/>
        </w:rPr>
        <w:t>，</w:t>
      </w:r>
      <w:r>
        <w:rPr>
          <w:rFonts w:hint="eastAsia" w:ascii="宋体" w:hAnsi="宋体"/>
          <w:color w:val="auto"/>
          <w:szCs w:val="21"/>
          <w:highlight w:val="none"/>
          <w:lang w:val="en-US" w:eastAsia="zh-CN"/>
        </w:rPr>
        <w:t>以</w:t>
      </w:r>
      <w:r>
        <w:rPr>
          <w:rFonts w:hint="eastAsia" w:ascii="宋体" w:hAnsi="宋体"/>
          <w:color w:val="auto"/>
          <w:szCs w:val="21"/>
          <w:highlight w:val="none"/>
        </w:rPr>
        <w:t>及</w:t>
      </w:r>
      <w:r>
        <w:rPr>
          <w:rFonts w:hint="eastAsia" w:ascii="宋体" w:hAnsi="宋体"/>
          <w:color w:val="auto"/>
          <w:szCs w:val="21"/>
          <w:highlight w:val="none"/>
          <w:lang w:eastAsia="zh-CN"/>
        </w:rPr>
        <w:t>甲方</w:t>
      </w:r>
      <w:r>
        <w:rPr>
          <w:rFonts w:hint="eastAsia" w:ascii="宋体" w:hAnsi="宋体"/>
          <w:color w:val="auto"/>
          <w:szCs w:val="21"/>
          <w:highlight w:val="none"/>
        </w:rPr>
        <w:t>相关的其他业务的海上交通接送工作；</w:t>
      </w:r>
    </w:p>
    <w:p w14:paraId="632A3536">
      <w:pPr>
        <w:spacing w:line="520" w:lineRule="exact"/>
        <w:ind w:firstLine="420"/>
        <w:rPr>
          <w:rFonts w:hint="eastAsia" w:ascii="宋体" w:hAnsi="宋体"/>
          <w:color w:val="auto"/>
          <w:szCs w:val="21"/>
          <w:highlight w:val="none"/>
          <w:lang w:eastAsia="zh-CN"/>
        </w:rPr>
      </w:pPr>
      <w:r>
        <w:rPr>
          <w:rFonts w:hint="eastAsia" w:ascii="宋体" w:hAnsi="宋体"/>
          <w:color w:val="auto"/>
          <w:szCs w:val="21"/>
          <w:highlight w:val="none"/>
          <w:lang w:val="en-US" w:eastAsia="zh-CN"/>
        </w:rPr>
        <w:t xml:space="preserve">2.2 </w:t>
      </w:r>
      <w:r>
        <w:rPr>
          <w:rFonts w:hint="eastAsia" w:ascii="宋体" w:hAnsi="宋体"/>
          <w:color w:val="auto"/>
          <w:szCs w:val="21"/>
          <w:highlight w:val="none"/>
        </w:rPr>
        <w:t>根据</w:t>
      </w:r>
      <w:r>
        <w:rPr>
          <w:rFonts w:hint="eastAsia" w:ascii="宋体" w:hAnsi="宋体"/>
          <w:color w:val="auto"/>
          <w:szCs w:val="21"/>
          <w:highlight w:val="none"/>
          <w:lang w:eastAsia="zh-CN"/>
        </w:rPr>
        <w:t>甲方</w:t>
      </w:r>
      <w:r>
        <w:rPr>
          <w:rFonts w:hint="eastAsia" w:ascii="宋体" w:hAnsi="宋体"/>
          <w:color w:val="auto"/>
          <w:szCs w:val="21"/>
          <w:highlight w:val="none"/>
        </w:rPr>
        <w:t>的要求，确保2艘引航艇24小时适航运行状态，</w:t>
      </w:r>
      <w:r>
        <w:rPr>
          <w:rFonts w:hint="eastAsia" w:ascii="宋体" w:hAnsi="宋体"/>
          <w:color w:val="auto"/>
          <w:szCs w:val="21"/>
          <w:highlight w:val="none"/>
          <w:lang w:eastAsia="zh-CN"/>
        </w:rPr>
        <w:t>将引航艇停靠在指定泊位。</w:t>
      </w:r>
    </w:p>
    <w:p w14:paraId="0D517E54">
      <w:pPr>
        <w:spacing w:line="520" w:lineRule="exact"/>
        <w:ind w:firstLine="420"/>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u w:val="none"/>
          <w:lang w:val="en-US" w:eastAsia="zh-CN"/>
        </w:rPr>
        <w:t>3乙方</w:t>
      </w:r>
      <w:r>
        <w:rPr>
          <w:rFonts w:hint="eastAsia" w:ascii="宋体" w:hAnsi="宋体" w:eastAsia="宋体" w:cs="宋体"/>
          <w:b w:val="0"/>
          <w:bCs w:val="0"/>
          <w:color w:val="auto"/>
          <w:sz w:val="21"/>
          <w:szCs w:val="21"/>
          <w:highlight w:val="none"/>
          <w:u w:val="none"/>
        </w:rPr>
        <w:t>严格按照《</w:t>
      </w:r>
      <w:r>
        <w:rPr>
          <w:rFonts w:hint="eastAsia" w:ascii="宋体" w:hAnsi="宋体" w:eastAsia="宋体" w:cs="宋体"/>
          <w:b w:val="0"/>
          <w:bCs w:val="0"/>
          <w:color w:val="auto"/>
          <w:sz w:val="21"/>
          <w:szCs w:val="21"/>
          <w:highlight w:val="none"/>
        </w:rPr>
        <w:t>船艇最低安全配员证书》的要求及项目情况</w:t>
      </w:r>
      <w:r>
        <w:rPr>
          <w:rFonts w:hint="eastAsia" w:ascii="宋体" w:hAnsi="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配备足够的、合格的船员，</w:t>
      </w:r>
      <w:r>
        <w:rPr>
          <w:rFonts w:hint="eastAsia" w:ascii="宋体" w:hAnsi="宋体" w:eastAsia="宋体" w:cs="宋体"/>
          <w:b w:val="0"/>
          <w:bCs w:val="0"/>
          <w:color w:val="auto"/>
          <w:sz w:val="21"/>
          <w:szCs w:val="21"/>
          <w:highlight w:val="none"/>
          <w:lang w:eastAsia="zh-CN"/>
        </w:rPr>
        <w:t>且</w:t>
      </w:r>
      <w:r>
        <w:rPr>
          <w:rFonts w:hint="eastAsia" w:ascii="宋体" w:hAnsi="宋体" w:eastAsia="宋体" w:cs="宋体"/>
          <w:b w:val="0"/>
          <w:bCs w:val="0"/>
          <w:color w:val="auto"/>
          <w:sz w:val="21"/>
          <w:szCs w:val="21"/>
          <w:highlight w:val="none"/>
        </w:rPr>
        <w:t>必须满足船舶适航条件</w:t>
      </w:r>
      <w:r>
        <w:rPr>
          <w:rFonts w:hint="eastAsia" w:ascii="宋体" w:hAnsi="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所配备的</w:t>
      </w:r>
      <w:r>
        <w:rPr>
          <w:rFonts w:hint="eastAsia" w:ascii="宋体" w:hAnsi="宋体" w:eastAsia="宋体" w:cs="宋体"/>
          <w:b w:val="0"/>
          <w:bCs w:val="0"/>
          <w:color w:val="auto"/>
          <w:sz w:val="21"/>
          <w:szCs w:val="21"/>
          <w:highlight w:val="none"/>
        </w:rPr>
        <w:t>人员应持有有效的</w:t>
      </w:r>
      <w:r>
        <w:rPr>
          <w:rFonts w:hint="eastAsia" w:ascii="宋体" w:hAnsi="宋体" w:cs="宋体"/>
          <w:b w:val="0"/>
          <w:bCs w:val="0"/>
          <w:color w:val="auto"/>
          <w:sz w:val="21"/>
          <w:szCs w:val="21"/>
          <w:highlight w:val="none"/>
          <w:lang w:val="en-US" w:eastAsia="zh-CN"/>
        </w:rPr>
        <w:t>船员</w:t>
      </w:r>
      <w:r>
        <w:rPr>
          <w:rFonts w:hint="eastAsia" w:ascii="宋体" w:hAnsi="宋体" w:eastAsia="宋体" w:cs="宋体"/>
          <w:b w:val="0"/>
          <w:bCs w:val="0"/>
          <w:color w:val="auto"/>
          <w:sz w:val="21"/>
          <w:szCs w:val="21"/>
          <w:highlight w:val="none"/>
        </w:rPr>
        <w:t>适任证书</w:t>
      </w:r>
      <w:r>
        <w:rPr>
          <w:rFonts w:hint="eastAsia" w:ascii="宋体" w:hAnsi="宋体" w:cs="宋体"/>
          <w:b w:val="0"/>
          <w:bCs w:val="0"/>
          <w:color w:val="auto"/>
          <w:sz w:val="21"/>
          <w:szCs w:val="21"/>
          <w:highlight w:val="none"/>
          <w:lang w:eastAsia="zh-CN"/>
        </w:rPr>
        <w:t>。</w:t>
      </w:r>
    </w:p>
    <w:p w14:paraId="67D87916">
      <w:pPr>
        <w:spacing w:line="520" w:lineRule="exact"/>
        <w:ind w:firstLine="420"/>
        <w:rPr>
          <w:rFonts w:hint="eastAsia" w:ascii="宋体" w:hAnsi="宋体"/>
          <w:color w:val="auto"/>
          <w:szCs w:val="21"/>
          <w:highlight w:val="none"/>
        </w:rPr>
      </w:pPr>
      <w:r>
        <w:rPr>
          <w:rFonts w:hint="eastAsia" w:ascii="宋体" w:hAnsi="宋体"/>
          <w:color w:val="auto"/>
          <w:szCs w:val="21"/>
          <w:highlight w:val="none"/>
          <w:lang w:val="en-US" w:eastAsia="zh-CN"/>
        </w:rPr>
        <w:t>2.4必须</w:t>
      </w:r>
      <w:r>
        <w:rPr>
          <w:rFonts w:hint="eastAsia" w:ascii="宋体" w:hAnsi="宋体"/>
          <w:color w:val="auto"/>
          <w:szCs w:val="21"/>
          <w:highlight w:val="none"/>
        </w:rPr>
        <w:t>服从</w:t>
      </w:r>
      <w:r>
        <w:rPr>
          <w:rFonts w:hint="eastAsia" w:ascii="宋体" w:hAnsi="宋体"/>
          <w:color w:val="auto"/>
          <w:szCs w:val="21"/>
          <w:highlight w:val="none"/>
          <w:lang w:eastAsia="zh-CN"/>
        </w:rPr>
        <w:t>甲方</w:t>
      </w:r>
      <w:r>
        <w:rPr>
          <w:rFonts w:hint="eastAsia" w:ascii="宋体" w:hAnsi="宋体"/>
          <w:color w:val="auto"/>
          <w:szCs w:val="21"/>
          <w:highlight w:val="none"/>
        </w:rPr>
        <w:t>对引航艇的工作调度，根据</w:t>
      </w:r>
      <w:r>
        <w:rPr>
          <w:rFonts w:hint="eastAsia" w:ascii="宋体" w:hAnsi="宋体"/>
          <w:color w:val="auto"/>
          <w:szCs w:val="21"/>
          <w:highlight w:val="none"/>
          <w:lang w:eastAsia="zh-CN"/>
        </w:rPr>
        <w:t>甲方</w:t>
      </w:r>
      <w:r>
        <w:rPr>
          <w:rFonts w:hint="eastAsia" w:ascii="宋体" w:hAnsi="宋体"/>
          <w:color w:val="auto"/>
          <w:szCs w:val="21"/>
          <w:highlight w:val="none"/>
        </w:rPr>
        <w:t>指令安排引航艇作业，不能影响引航生产作业</w:t>
      </w:r>
      <w:r>
        <w:rPr>
          <w:rFonts w:hint="eastAsia" w:ascii="宋体" w:hAnsi="宋体"/>
          <w:color w:val="auto"/>
          <w:szCs w:val="21"/>
          <w:highlight w:val="none"/>
          <w:lang w:eastAsia="zh-CN"/>
        </w:rPr>
        <w:t>，</w:t>
      </w:r>
      <w:r>
        <w:rPr>
          <w:rFonts w:hint="eastAsia" w:ascii="宋体" w:hAnsi="宋体"/>
          <w:color w:val="auto"/>
          <w:szCs w:val="21"/>
          <w:highlight w:val="none"/>
        </w:rPr>
        <w:t>未经</w:t>
      </w:r>
      <w:r>
        <w:rPr>
          <w:rFonts w:hint="eastAsia" w:ascii="宋体" w:hAnsi="宋体"/>
          <w:color w:val="auto"/>
          <w:szCs w:val="21"/>
          <w:highlight w:val="none"/>
          <w:lang w:eastAsia="zh-CN"/>
        </w:rPr>
        <w:t>甲方</w:t>
      </w:r>
      <w:r>
        <w:rPr>
          <w:rFonts w:hint="eastAsia" w:ascii="宋体" w:hAnsi="宋体"/>
          <w:color w:val="auto"/>
          <w:szCs w:val="21"/>
          <w:highlight w:val="none"/>
        </w:rPr>
        <w:t>许可不能进行其它作业。</w:t>
      </w:r>
    </w:p>
    <w:p w14:paraId="5F1025CA">
      <w:pPr>
        <w:spacing w:line="400" w:lineRule="exact"/>
        <w:ind w:firstLine="420"/>
        <w:rPr>
          <w:rFonts w:hint="eastAsia" w:ascii="宋体" w:hAnsi="宋体"/>
          <w:color w:val="auto"/>
          <w:szCs w:val="21"/>
          <w:highlight w:val="none"/>
        </w:rPr>
      </w:pPr>
      <w:r>
        <w:rPr>
          <w:rFonts w:hint="eastAsia" w:ascii="宋体" w:hAnsi="宋体" w:eastAsia="宋体" w:cs="宋体"/>
          <w:b w:val="0"/>
          <w:bCs w:val="0"/>
          <w:color w:val="auto"/>
          <w:sz w:val="21"/>
          <w:szCs w:val="21"/>
          <w:highlight w:val="none"/>
          <w:lang w:val="en-US" w:eastAsia="zh-CN"/>
        </w:rPr>
        <w:t xml:space="preserve">2.5 </w:t>
      </w:r>
      <w:r>
        <w:rPr>
          <w:color w:val="auto"/>
          <w:szCs w:val="21"/>
          <w:highlight w:val="none"/>
        </w:rPr>
        <w:t>负责</w:t>
      </w:r>
      <w:r>
        <w:rPr>
          <w:rFonts w:hint="eastAsia"/>
          <w:color w:val="auto"/>
          <w:szCs w:val="21"/>
          <w:highlight w:val="none"/>
        </w:rPr>
        <w:t>制订</w:t>
      </w:r>
      <w:r>
        <w:rPr>
          <w:color w:val="auto"/>
          <w:szCs w:val="21"/>
          <w:highlight w:val="none"/>
        </w:rPr>
        <w:t>引航艇管理制度、操作规程、</w:t>
      </w:r>
      <w:r>
        <w:rPr>
          <w:rFonts w:hint="eastAsia"/>
          <w:color w:val="auto"/>
          <w:szCs w:val="21"/>
          <w:highlight w:val="none"/>
          <w:lang w:val="en-US" w:eastAsia="zh-CN"/>
        </w:rPr>
        <w:t>维修</w:t>
      </w:r>
      <w:r>
        <w:rPr>
          <w:rFonts w:hint="eastAsia"/>
          <w:color w:val="auto"/>
          <w:szCs w:val="21"/>
          <w:highlight w:val="none"/>
          <w:lang w:eastAsia="zh-CN"/>
        </w:rPr>
        <w:t>及</w:t>
      </w:r>
      <w:r>
        <w:rPr>
          <w:color w:val="auto"/>
          <w:szCs w:val="21"/>
          <w:highlight w:val="none"/>
        </w:rPr>
        <w:t>维护服务方案，并报采购人批</w:t>
      </w:r>
      <w:r>
        <w:rPr>
          <w:rFonts w:hint="eastAsia"/>
          <w:color w:val="auto"/>
          <w:szCs w:val="21"/>
          <w:highlight w:val="none"/>
          <w:lang w:eastAsia="zh-CN"/>
        </w:rPr>
        <w:t>后</w:t>
      </w:r>
      <w:r>
        <w:rPr>
          <w:color w:val="auto"/>
          <w:szCs w:val="21"/>
          <w:highlight w:val="none"/>
        </w:rPr>
        <w:t>准实施</w:t>
      </w:r>
      <w:r>
        <w:rPr>
          <w:rFonts w:hint="eastAsia"/>
          <w:color w:val="auto"/>
          <w:szCs w:val="21"/>
          <w:highlight w:val="none"/>
          <w:lang w:eastAsia="zh-CN"/>
        </w:rPr>
        <w:t>。</w:t>
      </w:r>
    </w:p>
    <w:p w14:paraId="45D4D6CA">
      <w:pPr>
        <w:spacing w:line="520" w:lineRule="exact"/>
        <w:ind w:firstLine="420"/>
        <w:rPr>
          <w:rFonts w:hint="eastAsia" w:ascii="宋体" w:hAnsi="宋体" w:eastAsia="宋体" w:cs="Times New Roman"/>
          <w:color w:val="auto"/>
          <w:szCs w:val="21"/>
          <w:highlight w:val="none"/>
          <w:lang w:val="hr-HR"/>
        </w:rPr>
      </w:pPr>
      <w:r>
        <w:rPr>
          <w:rFonts w:hint="eastAsia" w:ascii="宋体" w:hAnsi="宋体"/>
          <w:color w:val="auto"/>
          <w:szCs w:val="21"/>
          <w:highlight w:val="none"/>
          <w:lang w:val="en-US" w:eastAsia="zh-CN"/>
        </w:rPr>
        <w:t>2.6</w:t>
      </w:r>
      <w:r>
        <w:rPr>
          <w:rFonts w:hint="eastAsia" w:ascii="宋体" w:hAnsi="宋体"/>
          <w:color w:val="auto"/>
          <w:szCs w:val="21"/>
          <w:highlight w:val="none"/>
          <w:lang w:val="hr-HR"/>
        </w:rPr>
        <w:t>在每月10日前向</w:t>
      </w:r>
      <w:r>
        <w:rPr>
          <w:rFonts w:hint="eastAsia" w:ascii="宋体" w:hAnsi="宋体"/>
          <w:color w:val="auto"/>
          <w:szCs w:val="21"/>
          <w:highlight w:val="none"/>
          <w:lang w:eastAsia="zh-CN"/>
        </w:rPr>
        <w:t>甲方</w:t>
      </w:r>
      <w:r>
        <w:rPr>
          <w:rFonts w:hint="eastAsia" w:ascii="宋体" w:hAnsi="宋体"/>
          <w:color w:val="auto"/>
          <w:szCs w:val="21"/>
          <w:highlight w:val="none"/>
          <w:lang w:val="hr-HR"/>
        </w:rPr>
        <w:t>提供一份上月引航艇的管理和服务报告，内容涵盖船舶的现状、</w:t>
      </w:r>
      <w:r>
        <w:rPr>
          <w:rFonts w:hint="eastAsia" w:ascii="宋体" w:hAnsi="宋体" w:eastAsia="宋体" w:cs="Times New Roman"/>
          <w:color w:val="auto"/>
          <w:szCs w:val="21"/>
          <w:highlight w:val="none"/>
          <w:lang w:val="hr-HR"/>
        </w:rPr>
        <w:t>当月维修保养情况和下月维护保养计划、作业任务及完成情况等相关事宜。</w:t>
      </w:r>
    </w:p>
    <w:p w14:paraId="61514AD7">
      <w:pPr>
        <w:spacing w:line="400" w:lineRule="exact"/>
        <w:ind w:firstLine="420"/>
        <w:rPr>
          <w:rFonts w:hint="eastAsia" w:ascii="宋体" w:hAnsi="宋体" w:cs="宋体"/>
          <w:b w:val="0"/>
          <w:bCs w:val="0"/>
          <w:color w:val="auto"/>
          <w:sz w:val="21"/>
          <w:szCs w:val="21"/>
          <w:highlight w:val="none"/>
          <w:lang w:val="hr-HR" w:eastAsia="zh-CN"/>
        </w:rPr>
      </w:pP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7</w:t>
      </w:r>
      <w:r>
        <w:rPr>
          <w:rFonts w:hint="eastAsia" w:ascii="宋体" w:hAnsi="宋体" w:eastAsia="宋体" w:cs="宋体"/>
          <w:b w:val="0"/>
          <w:bCs w:val="0"/>
          <w:color w:val="auto"/>
          <w:sz w:val="21"/>
          <w:szCs w:val="21"/>
          <w:highlight w:val="none"/>
          <w:lang w:val="en-US" w:eastAsia="zh-CN"/>
        </w:rPr>
        <w:t xml:space="preserve"> 为确保服务质量及沟通联络，乙方设置专职主管，负责对项目服务质量的检查监督及与</w:t>
      </w:r>
      <w:r>
        <w:rPr>
          <w:rFonts w:hint="eastAsia" w:ascii="宋体" w:hAnsi="宋体" w:cs="宋体"/>
          <w:b w:val="0"/>
          <w:bCs w:val="0"/>
          <w:color w:val="auto"/>
          <w:sz w:val="21"/>
          <w:szCs w:val="21"/>
          <w:highlight w:val="none"/>
          <w:lang w:val="en-US" w:eastAsia="zh-CN"/>
        </w:rPr>
        <w:t>甲方</w:t>
      </w:r>
      <w:r>
        <w:rPr>
          <w:rFonts w:hint="eastAsia" w:ascii="宋体" w:hAnsi="宋体" w:eastAsia="宋体" w:cs="宋体"/>
          <w:b w:val="0"/>
          <w:bCs w:val="0"/>
          <w:color w:val="auto"/>
          <w:sz w:val="21"/>
          <w:szCs w:val="21"/>
          <w:highlight w:val="none"/>
          <w:lang w:val="en-US" w:eastAsia="zh-CN"/>
        </w:rPr>
        <w:t>的日常业务联系</w:t>
      </w:r>
      <w:r>
        <w:rPr>
          <w:rFonts w:hint="eastAsia" w:ascii="宋体" w:hAnsi="宋体" w:cs="宋体"/>
          <w:b w:val="0"/>
          <w:bCs w:val="0"/>
          <w:color w:val="auto"/>
          <w:sz w:val="21"/>
          <w:szCs w:val="21"/>
          <w:highlight w:val="none"/>
          <w:lang w:val="en-US" w:eastAsia="zh-CN"/>
        </w:rPr>
        <w:t>，专职主管姓名</w:t>
      </w:r>
      <w:r>
        <w:rPr>
          <w:rFonts w:hint="eastAsia" w:ascii="宋体" w:hAnsi="宋体" w:cs="宋体"/>
          <w:b w:val="0"/>
          <w:bCs w:val="0"/>
          <w:color w:val="auto"/>
          <w:sz w:val="21"/>
          <w:szCs w:val="21"/>
          <w:highlight w:val="none"/>
          <w:u w:val="single"/>
          <w:lang w:val="en-US" w:eastAsia="zh-CN"/>
        </w:rPr>
        <w:t xml:space="preserve">    </w:t>
      </w:r>
      <w:r>
        <w:rPr>
          <w:rFonts w:hint="eastAsia" w:ascii="宋体" w:hAnsi="宋体" w:cs="宋体"/>
          <w:b w:val="0"/>
          <w:bCs w:val="0"/>
          <w:color w:val="auto"/>
          <w:sz w:val="21"/>
          <w:szCs w:val="21"/>
          <w:highlight w:val="none"/>
          <w:lang w:val="en-US" w:eastAsia="zh-CN"/>
        </w:rPr>
        <w:t>及联系方式</w:t>
      </w:r>
      <w:r>
        <w:rPr>
          <w:rFonts w:hint="eastAsia" w:ascii="宋体" w:hAnsi="宋体" w:cs="宋体"/>
          <w:b w:val="0"/>
          <w:bCs w:val="0"/>
          <w:color w:val="auto"/>
          <w:sz w:val="21"/>
          <w:szCs w:val="21"/>
          <w:highlight w:val="none"/>
          <w:u w:val="single"/>
          <w:lang w:val="en-US" w:eastAsia="zh-CN"/>
        </w:rPr>
        <w:t xml:space="preserve">    </w:t>
      </w:r>
      <w:r>
        <w:rPr>
          <w:rFonts w:hint="eastAsia" w:ascii="宋体" w:hAnsi="宋体" w:cs="宋体"/>
          <w:b w:val="0"/>
          <w:bCs w:val="0"/>
          <w:color w:val="auto"/>
          <w:sz w:val="21"/>
          <w:szCs w:val="21"/>
          <w:highlight w:val="none"/>
          <w:lang w:val="en-US" w:eastAsia="zh-CN"/>
        </w:rPr>
        <w:t>。</w:t>
      </w:r>
    </w:p>
    <w:p w14:paraId="23982C0E">
      <w:pPr>
        <w:spacing w:line="520" w:lineRule="exact"/>
        <w:ind w:firstLine="420"/>
        <w:rPr>
          <w:rFonts w:hint="eastAsia" w:ascii="宋体" w:hAnsi="宋体" w:eastAsia="宋体" w:cs="Times New Roman"/>
          <w:color w:val="auto"/>
          <w:szCs w:val="21"/>
          <w:highlight w:val="none"/>
          <w:lang w:val="hr-HR"/>
        </w:rPr>
      </w:pP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val="hr-HR"/>
        </w:rPr>
        <w:t>.船舶维护保养</w:t>
      </w:r>
    </w:p>
    <w:p w14:paraId="71E936FD">
      <w:pPr>
        <w:spacing w:line="520" w:lineRule="exact"/>
        <w:ind w:firstLine="420"/>
        <w:rPr>
          <w:rFonts w:hint="eastAsia" w:ascii="宋体" w:hAnsi="宋体" w:eastAsia="宋体" w:cs="Times New Roman"/>
          <w:color w:val="auto"/>
          <w:szCs w:val="21"/>
          <w:highlight w:val="none"/>
          <w:lang w:val="hr-HR"/>
        </w:rPr>
      </w:pP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val="hr-HR"/>
        </w:rPr>
        <w:t>.1</w:t>
      </w:r>
      <w:r>
        <w:rPr>
          <w:rFonts w:hint="eastAsia" w:ascii="宋体" w:hAnsi="宋体" w:eastAsia="宋体" w:cs="Times New Roman"/>
          <w:color w:val="auto"/>
          <w:szCs w:val="21"/>
          <w:highlight w:val="none"/>
          <w:lang w:val="hr-HR" w:eastAsia="zh-CN"/>
        </w:rPr>
        <w:t>乙方</w:t>
      </w:r>
      <w:r>
        <w:rPr>
          <w:rFonts w:hint="eastAsia" w:ascii="宋体" w:hAnsi="宋体" w:eastAsia="宋体" w:cs="Times New Roman"/>
          <w:color w:val="auto"/>
          <w:szCs w:val="21"/>
          <w:highlight w:val="none"/>
          <w:lang w:val="hr-HR"/>
        </w:rPr>
        <w:t>在合同有效期内做好船舶的维护管理，确保船体、轮机、电气和救生设施、通导设备等都满足适航条件。</w:t>
      </w:r>
    </w:p>
    <w:p w14:paraId="14C972A8">
      <w:pPr>
        <w:spacing w:line="520" w:lineRule="exact"/>
        <w:ind w:firstLine="420"/>
        <w:rPr>
          <w:rFonts w:hint="eastAsia" w:ascii="宋体" w:hAnsi="宋体" w:eastAsia="宋体" w:cs="Times New Roman"/>
          <w:color w:val="auto"/>
          <w:szCs w:val="21"/>
          <w:highlight w:val="none"/>
          <w:lang w:val="hr-HR"/>
        </w:rPr>
      </w:pP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val="hr-HR"/>
        </w:rPr>
        <w:t>.2</w:t>
      </w:r>
      <w:r>
        <w:rPr>
          <w:rFonts w:hint="eastAsia" w:ascii="宋体" w:hAnsi="宋体" w:eastAsia="宋体" w:cs="Times New Roman"/>
          <w:color w:val="auto"/>
          <w:szCs w:val="21"/>
          <w:highlight w:val="none"/>
          <w:lang w:val="hr-HR" w:eastAsia="zh-CN"/>
        </w:rPr>
        <w:t xml:space="preserve"> 乙方</w:t>
      </w:r>
      <w:r>
        <w:rPr>
          <w:rFonts w:hint="eastAsia" w:ascii="宋体" w:hAnsi="宋体" w:eastAsia="宋体" w:cs="Times New Roman"/>
          <w:color w:val="auto"/>
          <w:szCs w:val="21"/>
          <w:highlight w:val="none"/>
          <w:lang w:val="hr-HR"/>
        </w:rPr>
        <w:t>应保持船体和船舱整洁，船容船貌良好，并接受</w:t>
      </w:r>
      <w:r>
        <w:rPr>
          <w:rFonts w:hint="eastAsia" w:ascii="宋体" w:hAnsi="宋体" w:eastAsia="宋体" w:cs="Times New Roman"/>
          <w:color w:val="auto"/>
          <w:szCs w:val="21"/>
          <w:highlight w:val="none"/>
          <w:lang w:val="hr-HR" w:eastAsia="zh-CN"/>
        </w:rPr>
        <w:t>甲方</w:t>
      </w:r>
      <w:r>
        <w:rPr>
          <w:rFonts w:hint="eastAsia" w:ascii="宋体" w:hAnsi="宋体" w:eastAsia="宋体" w:cs="Times New Roman"/>
          <w:color w:val="auto"/>
          <w:szCs w:val="21"/>
          <w:highlight w:val="none"/>
          <w:lang w:val="hr-HR"/>
        </w:rPr>
        <w:t>的日常监督和检查。</w:t>
      </w:r>
    </w:p>
    <w:p w14:paraId="2B02672B">
      <w:pPr>
        <w:spacing w:line="520" w:lineRule="exact"/>
        <w:ind w:firstLine="420"/>
        <w:rPr>
          <w:rFonts w:hint="eastAsia" w:ascii="宋体" w:hAnsi="宋体" w:eastAsia="宋体" w:cs="Times New Roman"/>
          <w:color w:val="auto"/>
          <w:szCs w:val="21"/>
          <w:highlight w:val="none"/>
          <w:lang w:val="hr-HR"/>
        </w:rPr>
      </w:pP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val="hr-HR"/>
        </w:rPr>
        <w:t>.3</w:t>
      </w:r>
      <w:r>
        <w:rPr>
          <w:rFonts w:hint="eastAsia" w:ascii="宋体" w:hAnsi="宋体" w:eastAsia="宋体" w:cs="Times New Roman"/>
          <w:color w:val="auto"/>
          <w:szCs w:val="21"/>
          <w:highlight w:val="none"/>
          <w:lang w:val="hr-HR" w:eastAsia="zh-CN"/>
        </w:rPr>
        <w:t xml:space="preserve"> 乙方</w:t>
      </w:r>
      <w:r>
        <w:rPr>
          <w:rFonts w:hint="eastAsia" w:ascii="宋体" w:hAnsi="宋体" w:cs="Times New Roman"/>
          <w:color w:val="auto"/>
          <w:szCs w:val="21"/>
          <w:highlight w:val="none"/>
          <w:lang w:val="en-US" w:eastAsia="zh-CN"/>
        </w:rPr>
        <w:t>负</w:t>
      </w:r>
      <w:r>
        <w:rPr>
          <w:rFonts w:hint="eastAsia" w:ascii="宋体" w:hAnsi="宋体" w:eastAsia="宋体" w:cs="Times New Roman"/>
          <w:color w:val="auto"/>
          <w:szCs w:val="21"/>
          <w:highlight w:val="none"/>
          <w:lang w:val="hr-HR"/>
        </w:rPr>
        <w:t>责</w:t>
      </w:r>
      <w:r>
        <w:rPr>
          <w:rFonts w:hint="eastAsia" w:ascii="宋体" w:hAnsi="宋体" w:cs="Times New Roman"/>
          <w:color w:val="auto"/>
          <w:szCs w:val="21"/>
          <w:highlight w:val="none"/>
          <w:lang w:val="en-US" w:eastAsia="zh-CN"/>
        </w:rPr>
        <w:t>承担</w:t>
      </w:r>
      <w:r>
        <w:rPr>
          <w:rFonts w:hint="eastAsia" w:ascii="宋体" w:hAnsi="宋体" w:eastAsia="宋体" w:cs="Times New Roman"/>
          <w:color w:val="auto"/>
          <w:szCs w:val="21"/>
          <w:highlight w:val="none"/>
          <w:lang w:val="hr-HR"/>
        </w:rPr>
        <w:t>与引航艇相关的一切费用，包含但不限于日常维护、维修含大件的更换和维修、零配件的更换和维修、换证、年审、年检、保险、上排、保养、燃料、污油污水处理、水、电、燃气、税金等费用；</w:t>
      </w:r>
    </w:p>
    <w:p w14:paraId="2B367E73">
      <w:pPr>
        <w:spacing w:line="520" w:lineRule="exact"/>
        <w:ind w:firstLine="420"/>
        <w:rPr>
          <w:rFonts w:hint="eastAsia" w:ascii="宋体" w:hAnsi="宋体" w:eastAsia="宋体" w:cs="Times New Roman"/>
          <w:color w:val="auto"/>
          <w:szCs w:val="21"/>
          <w:highlight w:val="none"/>
          <w:lang w:val="hr-HR"/>
        </w:rPr>
      </w:pP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lang w:val="hr-HR"/>
        </w:rPr>
        <w:t>.燃油供应</w:t>
      </w:r>
    </w:p>
    <w:p w14:paraId="086206B0">
      <w:pPr>
        <w:spacing w:line="520" w:lineRule="exact"/>
        <w:ind w:firstLine="420"/>
        <w:rPr>
          <w:rFonts w:hint="eastAsia" w:ascii="宋体" w:hAnsi="宋体" w:eastAsia="宋体" w:cs="Times New Roman"/>
          <w:color w:val="auto"/>
          <w:szCs w:val="21"/>
          <w:highlight w:val="none"/>
          <w:lang w:val="hr-HR"/>
        </w:rPr>
      </w:pPr>
      <w:r>
        <w:rPr>
          <w:rFonts w:hint="eastAsia" w:ascii="宋体" w:hAnsi="宋体" w:eastAsia="宋体" w:cs="Times New Roman"/>
          <w:color w:val="auto"/>
          <w:szCs w:val="21"/>
          <w:highlight w:val="none"/>
          <w:lang w:val="hr-HR"/>
        </w:rPr>
        <w:t>引航艇的燃油应由合法资质的供应商供应，所使用的燃油需满足标准船用柴油规格，并接受</w:t>
      </w:r>
      <w:r>
        <w:rPr>
          <w:rFonts w:hint="eastAsia" w:ascii="宋体" w:hAnsi="宋体" w:eastAsia="宋体" w:cs="Times New Roman"/>
          <w:color w:val="auto"/>
          <w:szCs w:val="21"/>
          <w:highlight w:val="none"/>
          <w:lang w:val="hr-HR" w:eastAsia="zh-CN"/>
        </w:rPr>
        <w:t>甲方</w:t>
      </w:r>
      <w:r>
        <w:rPr>
          <w:rFonts w:hint="eastAsia" w:ascii="宋体" w:hAnsi="宋体" w:eastAsia="宋体" w:cs="Times New Roman"/>
          <w:color w:val="auto"/>
          <w:szCs w:val="21"/>
          <w:highlight w:val="none"/>
          <w:lang w:val="hr-HR"/>
        </w:rPr>
        <w:t>的监督和检查。</w:t>
      </w:r>
    </w:p>
    <w:p w14:paraId="591739AE">
      <w:pPr>
        <w:spacing w:line="520" w:lineRule="exact"/>
        <w:ind w:firstLine="420"/>
        <w:rPr>
          <w:rFonts w:hint="eastAsia" w:ascii="宋体" w:hAnsi="宋体" w:eastAsia="宋体" w:cs="Times New Roman"/>
          <w:color w:val="auto"/>
          <w:szCs w:val="21"/>
          <w:highlight w:val="none"/>
          <w:lang w:val="hr-HR"/>
        </w:rPr>
      </w:pP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lang w:val="hr-HR"/>
        </w:rPr>
        <w:t>.船舶修理</w:t>
      </w:r>
    </w:p>
    <w:p w14:paraId="6C65BB36">
      <w:pPr>
        <w:spacing w:line="520" w:lineRule="exact"/>
        <w:ind w:firstLine="420"/>
        <w:rPr>
          <w:rFonts w:hint="eastAsia" w:ascii="宋体" w:hAnsi="宋体" w:eastAsia="宋体" w:cs="Times New Roman"/>
          <w:color w:val="auto"/>
          <w:szCs w:val="21"/>
          <w:highlight w:val="none"/>
          <w:lang w:val="hr-HR"/>
        </w:rPr>
      </w:pPr>
      <w:r>
        <w:rPr>
          <w:rFonts w:hint="eastAsia" w:ascii="宋体" w:hAnsi="宋体" w:eastAsia="宋体" w:cs="Times New Roman"/>
          <w:color w:val="auto"/>
          <w:szCs w:val="21"/>
          <w:highlight w:val="none"/>
          <w:lang w:val="en-US" w:eastAsia="zh-CN"/>
        </w:rPr>
        <w:t>5.1</w:t>
      </w:r>
      <w:r>
        <w:rPr>
          <w:rFonts w:hint="eastAsia" w:ascii="宋体" w:hAnsi="宋体" w:eastAsia="宋体" w:cs="Times New Roman"/>
          <w:color w:val="auto"/>
          <w:szCs w:val="21"/>
          <w:highlight w:val="none"/>
          <w:lang w:val="hr-HR"/>
        </w:rPr>
        <w:t>制定船舶坞修及年度维修计划，坞修及年度维修计划应详细列明修理项目、费用、维修时间、用于维护引航艇的配件、备品备件等清单，报</w:t>
      </w:r>
      <w:r>
        <w:rPr>
          <w:rFonts w:hint="eastAsia" w:ascii="宋体" w:hAnsi="宋体" w:eastAsia="宋体" w:cs="Times New Roman"/>
          <w:color w:val="auto"/>
          <w:szCs w:val="21"/>
          <w:highlight w:val="none"/>
          <w:lang w:val="hr-HR" w:eastAsia="zh-CN"/>
        </w:rPr>
        <w:t>甲方</w:t>
      </w:r>
      <w:r>
        <w:rPr>
          <w:rFonts w:hint="eastAsia" w:ascii="宋体" w:hAnsi="宋体" w:eastAsia="宋体" w:cs="Times New Roman"/>
          <w:color w:val="auto"/>
          <w:szCs w:val="21"/>
          <w:highlight w:val="none"/>
          <w:lang w:val="hr-HR"/>
        </w:rPr>
        <w:t>审核</w:t>
      </w:r>
      <w:r>
        <w:rPr>
          <w:rFonts w:hint="eastAsia" w:ascii="宋体" w:hAnsi="宋体" w:eastAsia="宋体" w:cs="Times New Roman"/>
          <w:color w:val="auto"/>
          <w:szCs w:val="21"/>
          <w:highlight w:val="none"/>
          <w:lang w:val="hr-HR" w:eastAsia="zh-CN"/>
        </w:rPr>
        <w:t>，经甲方</w:t>
      </w:r>
      <w:r>
        <w:rPr>
          <w:rFonts w:hint="eastAsia" w:ascii="宋体" w:hAnsi="宋体" w:eastAsia="宋体" w:cs="Times New Roman"/>
          <w:color w:val="auto"/>
          <w:szCs w:val="21"/>
          <w:highlight w:val="none"/>
          <w:lang w:val="hr-HR"/>
        </w:rPr>
        <w:t>同意后方可实施。</w:t>
      </w:r>
      <w:r>
        <w:rPr>
          <w:rFonts w:hint="eastAsia" w:ascii="宋体" w:hAnsi="宋体" w:eastAsia="宋体" w:cs="Times New Roman"/>
          <w:color w:val="auto"/>
          <w:szCs w:val="21"/>
          <w:highlight w:val="none"/>
          <w:lang w:val="hr-HR" w:eastAsia="zh-CN"/>
        </w:rPr>
        <w:t>甲方</w:t>
      </w:r>
      <w:r>
        <w:rPr>
          <w:rFonts w:hint="eastAsia" w:ascii="宋体" w:hAnsi="宋体" w:eastAsia="宋体" w:cs="Times New Roman"/>
          <w:color w:val="auto"/>
          <w:szCs w:val="21"/>
          <w:highlight w:val="none"/>
          <w:lang w:val="hr-HR"/>
        </w:rPr>
        <w:t>有权对整个坞修和年度维修过程进行监督。</w:t>
      </w:r>
    </w:p>
    <w:p w14:paraId="302A83C5">
      <w:pPr>
        <w:spacing w:line="520" w:lineRule="exact"/>
        <w:ind w:firstLine="420"/>
        <w:rPr>
          <w:rFonts w:hint="eastAsia" w:ascii="宋体" w:hAnsi="宋体" w:eastAsia="宋体" w:cs="Times New Roman"/>
          <w:color w:val="auto"/>
          <w:szCs w:val="21"/>
          <w:highlight w:val="none"/>
          <w:lang w:val="hr-HR"/>
        </w:rPr>
      </w:pPr>
      <w:r>
        <w:rPr>
          <w:rFonts w:hint="eastAsia" w:ascii="宋体" w:hAnsi="宋体" w:eastAsia="宋体" w:cs="Times New Roman"/>
          <w:color w:val="auto"/>
          <w:szCs w:val="21"/>
          <w:highlight w:val="none"/>
          <w:lang w:val="en-US" w:eastAsia="zh-CN"/>
        </w:rPr>
        <w:t>5.2</w:t>
      </w:r>
      <w:r>
        <w:rPr>
          <w:rFonts w:hint="eastAsia" w:ascii="宋体" w:hAnsi="宋体" w:eastAsia="宋体" w:cs="Times New Roman"/>
          <w:color w:val="auto"/>
          <w:szCs w:val="21"/>
          <w:highlight w:val="none"/>
          <w:lang w:val="hr-HR"/>
        </w:rPr>
        <w:t>引航艇的日常维护保养应在工作间歇时间进行，如影响船舶使用应事先得到</w:t>
      </w:r>
      <w:r>
        <w:rPr>
          <w:rFonts w:hint="eastAsia" w:ascii="宋体" w:hAnsi="宋体" w:eastAsia="宋体" w:cs="Times New Roman"/>
          <w:color w:val="auto"/>
          <w:szCs w:val="21"/>
          <w:highlight w:val="none"/>
          <w:lang w:val="hr-HR" w:eastAsia="zh-CN"/>
        </w:rPr>
        <w:t>甲方</w:t>
      </w:r>
      <w:r>
        <w:rPr>
          <w:rFonts w:hint="eastAsia" w:ascii="宋体" w:hAnsi="宋体" w:eastAsia="宋体" w:cs="Times New Roman"/>
          <w:color w:val="auto"/>
          <w:szCs w:val="21"/>
          <w:highlight w:val="none"/>
          <w:lang w:val="hr-HR"/>
        </w:rPr>
        <w:t>同意。</w:t>
      </w:r>
    </w:p>
    <w:p w14:paraId="41626A63">
      <w:pPr>
        <w:spacing w:line="520" w:lineRule="exact"/>
        <w:ind w:firstLine="420"/>
        <w:rPr>
          <w:rFonts w:hint="eastAsia" w:ascii="宋体" w:hAnsi="宋体" w:eastAsia="宋体" w:cs="Times New Roman"/>
          <w:color w:val="auto"/>
          <w:szCs w:val="21"/>
          <w:highlight w:val="none"/>
          <w:lang w:val="hr-HR"/>
        </w:rPr>
      </w:pPr>
      <w:r>
        <w:rPr>
          <w:rFonts w:hint="eastAsia" w:ascii="宋体" w:hAnsi="宋体" w:eastAsia="宋体" w:cs="Times New Roman"/>
          <w:color w:val="auto"/>
          <w:szCs w:val="21"/>
          <w:highlight w:val="none"/>
          <w:lang w:val="en-US" w:eastAsia="zh-CN"/>
        </w:rPr>
        <w:t>5.3</w:t>
      </w:r>
      <w:r>
        <w:rPr>
          <w:rFonts w:hint="eastAsia" w:ascii="宋体" w:hAnsi="宋体" w:eastAsia="宋体" w:cs="Times New Roman"/>
          <w:color w:val="auto"/>
          <w:szCs w:val="21"/>
          <w:highlight w:val="none"/>
          <w:lang w:val="hr-HR"/>
        </w:rPr>
        <w:t>引航艇发生机械故障或海难事故造成船舶损坏时，应首先查明故障原因或损坏情况，及时向</w:t>
      </w:r>
      <w:r>
        <w:rPr>
          <w:rFonts w:hint="eastAsia" w:ascii="宋体" w:hAnsi="宋体" w:eastAsia="宋体" w:cs="Times New Roman"/>
          <w:color w:val="auto"/>
          <w:szCs w:val="21"/>
          <w:highlight w:val="none"/>
          <w:lang w:val="hr-HR" w:eastAsia="zh-CN"/>
        </w:rPr>
        <w:t>甲方</w:t>
      </w:r>
      <w:r>
        <w:rPr>
          <w:rFonts w:hint="eastAsia" w:ascii="宋体" w:hAnsi="宋体" w:eastAsia="宋体" w:cs="Times New Roman"/>
          <w:color w:val="auto"/>
          <w:szCs w:val="21"/>
          <w:highlight w:val="none"/>
          <w:lang w:val="hr-HR"/>
        </w:rPr>
        <w:t>报告，确定维修项目</w:t>
      </w:r>
      <w:r>
        <w:rPr>
          <w:rFonts w:hint="eastAsia" w:ascii="宋体" w:hAnsi="宋体" w:eastAsia="宋体" w:cs="Times New Roman"/>
          <w:color w:val="auto"/>
          <w:szCs w:val="21"/>
          <w:highlight w:val="none"/>
          <w:lang w:val="hr-HR" w:eastAsia="zh-CN"/>
        </w:rPr>
        <w:t>，</w:t>
      </w:r>
      <w:r>
        <w:rPr>
          <w:rFonts w:hint="eastAsia" w:ascii="宋体" w:hAnsi="宋体" w:eastAsia="宋体" w:cs="Times New Roman"/>
          <w:color w:val="auto"/>
          <w:szCs w:val="21"/>
          <w:highlight w:val="none"/>
          <w:lang w:val="hr-HR"/>
        </w:rPr>
        <w:t>评估维修所需费用及维修时间，制定维修计划，选定维修厂，经</w:t>
      </w:r>
      <w:r>
        <w:rPr>
          <w:rFonts w:hint="eastAsia" w:ascii="宋体" w:hAnsi="宋体" w:eastAsia="宋体" w:cs="Times New Roman"/>
          <w:color w:val="auto"/>
          <w:szCs w:val="21"/>
          <w:highlight w:val="none"/>
          <w:lang w:val="hr-HR" w:eastAsia="zh-CN"/>
        </w:rPr>
        <w:t>甲方</w:t>
      </w:r>
      <w:r>
        <w:rPr>
          <w:rFonts w:hint="eastAsia" w:ascii="宋体" w:hAnsi="宋体" w:eastAsia="宋体" w:cs="Times New Roman"/>
          <w:color w:val="auto"/>
          <w:szCs w:val="21"/>
          <w:highlight w:val="none"/>
          <w:lang w:val="hr-HR"/>
        </w:rPr>
        <w:t>批准后在</w:t>
      </w:r>
      <w:r>
        <w:rPr>
          <w:rFonts w:hint="eastAsia" w:ascii="宋体" w:hAnsi="宋体" w:eastAsia="宋体" w:cs="Times New Roman"/>
          <w:color w:val="auto"/>
          <w:szCs w:val="21"/>
          <w:highlight w:val="none"/>
          <w:lang w:val="hr-HR" w:eastAsia="zh-CN"/>
        </w:rPr>
        <w:t>甲方</w:t>
      </w:r>
      <w:r>
        <w:rPr>
          <w:rFonts w:hint="eastAsia" w:ascii="宋体" w:hAnsi="宋体" w:eastAsia="宋体" w:cs="Times New Roman"/>
          <w:color w:val="auto"/>
          <w:szCs w:val="21"/>
          <w:highlight w:val="none"/>
          <w:lang w:val="hr-HR"/>
        </w:rPr>
        <w:t>的监督下实施维修。涉及船舶保险的应及时报保险公司</w:t>
      </w:r>
      <w:r>
        <w:rPr>
          <w:rFonts w:hint="eastAsia" w:ascii="宋体" w:hAnsi="宋体" w:eastAsia="宋体" w:cs="Times New Roman"/>
          <w:color w:val="auto"/>
          <w:szCs w:val="21"/>
          <w:highlight w:val="none"/>
          <w:lang w:val="hr-HR" w:eastAsia="zh-CN"/>
        </w:rPr>
        <w:t>，</w:t>
      </w:r>
      <w:r>
        <w:rPr>
          <w:rFonts w:hint="eastAsia" w:ascii="宋体" w:hAnsi="宋体" w:eastAsia="宋体" w:cs="Times New Roman"/>
          <w:color w:val="auto"/>
          <w:szCs w:val="21"/>
          <w:highlight w:val="none"/>
          <w:lang w:val="hr-HR"/>
        </w:rPr>
        <w:t>并备齐保险理赔所需的一切材料。</w:t>
      </w:r>
    </w:p>
    <w:p w14:paraId="2C61692A">
      <w:pPr>
        <w:spacing w:line="520" w:lineRule="exact"/>
        <w:ind w:firstLine="420"/>
        <w:rPr>
          <w:rFonts w:hint="eastAsia" w:ascii="宋体" w:hAnsi="宋体" w:eastAsia="宋体" w:cs="Times New Roman"/>
          <w:color w:val="auto"/>
          <w:szCs w:val="21"/>
          <w:highlight w:val="none"/>
          <w:lang w:val="hr-HR"/>
        </w:rPr>
      </w:pP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lang w:val="hr-HR"/>
        </w:rPr>
        <w:t>.4</w:t>
      </w:r>
      <w:r>
        <w:rPr>
          <w:rFonts w:hint="eastAsia" w:ascii="宋体" w:hAnsi="宋体" w:cs="Times New Roman"/>
          <w:color w:val="auto"/>
          <w:szCs w:val="21"/>
          <w:highlight w:val="none"/>
          <w:lang w:val="en-US" w:eastAsia="zh-CN"/>
        </w:rPr>
        <w:t>乙方</w:t>
      </w:r>
      <w:r>
        <w:rPr>
          <w:rFonts w:hint="eastAsia" w:ascii="宋体" w:hAnsi="宋体" w:eastAsia="宋体" w:cs="Times New Roman"/>
          <w:color w:val="auto"/>
          <w:szCs w:val="21"/>
          <w:highlight w:val="none"/>
          <w:lang w:val="hr-HR"/>
        </w:rPr>
        <w:t>在使用引航艇过程中，如果</w:t>
      </w:r>
      <w:r>
        <w:rPr>
          <w:rFonts w:hint="eastAsia" w:ascii="宋体" w:hAnsi="宋体" w:cs="Times New Roman"/>
          <w:color w:val="auto"/>
          <w:szCs w:val="21"/>
          <w:highlight w:val="none"/>
          <w:lang w:val="en-US" w:eastAsia="zh-CN"/>
        </w:rPr>
        <w:t>引航艇</w:t>
      </w:r>
      <w:r>
        <w:rPr>
          <w:rFonts w:hint="eastAsia" w:ascii="宋体" w:hAnsi="宋体" w:eastAsia="宋体" w:cs="Times New Roman"/>
          <w:color w:val="auto"/>
          <w:szCs w:val="21"/>
          <w:highlight w:val="none"/>
          <w:lang w:val="hr-HR"/>
        </w:rPr>
        <w:t>出现故障不能运行时，</w:t>
      </w:r>
      <w:r>
        <w:rPr>
          <w:rFonts w:hint="eastAsia" w:ascii="宋体" w:hAnsi="宋体" w:cs="Times New Roman"/>
          <w:color w:val="auto"/>
          <w:szCs w:val="21"/>
          <w:highlight w:val="none"/>
          <w:lang w:val="en-US" w:eastAsia="zh-CN"/>
        </w:rPr>
        <w:t>乙方</w:t>
      </w:r>
      <w:r>
        <w:rPr>
          <w:rFonts w:hint="eastAsia" w:ascii="宋体" w:hAnsi="宋体" w:eastAsia="宋体" w:cs="Times New Roman"/>
          <w:color w:val="auto"/>
          <w:szCs w:val="21"/>
          <w:highlight w:val="none"/>
          <w:lang w:val="hr-HR"/>
        </w:rPr>
        <w:t>应</w:t>
      </w:r>
      <w:r>
        <w:rPr>
          <w:rFonts w:hint="eastAsia" w:ascii="宋体" w:hAnsi="宋体" w:eastAsia="宋体" w:cs="Times New Roman"/>
          <w:color w:val="auto"/>
          <w:szCs w:val="21"/>
          <w:highlight w:val="none"/>
          <w:lang w:val="hr-HR" w:eastAsia="zh-CN"/>
        </w:rPr>
        <w:t>具备</w:t>
      </w:r>
      <w:r>
        <w:rPr>
          <w:rFonts w:hint="eastAsia" w:ascii="宋体" w:hAnsi="宋体" w:eastAsia="宋体" w:cs="Times New Roman"/>
          <w:color w:val="auto"/>
          <w:szCs w:val="21"/>
          <w:highlight w:val="none"/>
          <w:lang w:val="hr-HR"/>
        </w:rPr>
        <w:t>快速维修、保障能力，对水线以下船体的检查和维修应就近上排或进坞，禁止使用吊艇的方式</w:t>
      </w:r>
      <w:r>
        <w:rPr>
          <w:rFonts w:hint="eastAsia" w:ascii="宋体" w:hAnsi="宋体" w:cs="Times New Roman"/>
          <w:color w:val="auto"/>
          <w:szCs w:val="21"/>
          <w:highlight w:val="none"/>
          <w:lang w:val="hr-HR" w:eastAsia="zh-CN"/>
        </w:rPr>
        <w:t>；同时乙方应自行承担费用，</w:t>
      </w:r>
      <w:r>
        <w:rPr>
          <w:rFonts w:hint="eastAsia" w:ascii="宋体" w:hAnsi="宋体" w:eastAsia="宋体" w:cs="Times New Roman"/>
          <w:color w:val="auto"/>
          <w:szCs w:val="21"/>
          <w:highlight w:val="none"/>
          <w:lang w:val="hr-HR"/>
        </w:rPr>
        <w:t>提供</w:t>
      </w:r>
      <w:r>
        <w:rPr>
          <w:rFonts w:hint="eastAsia" w:ascii="宋体" w:hAnsi="宋体" w:cs="Times New Roman"/>
          <w:color w:val="auto"/>
          <w:szCs w:val="21"/>
          <w:highlight w:val="none"/>
          <w:lang w:val="hr-HR" w:eastAsia="zh-CN"/>
        </w:rPr>
        <w:t>符合适航和安全要求的</w:t>
      </w:r>
      <w:r>
        <w:rPr>
          <w:rFonts w:hint="eastAsia" w:ascii="宋体" w:hAnsi="宋体" w:eastAsia="宋体" w:cs="Times New Roman"/>
          <w:color w:val="auto"/>
          <w:szCs w:val="21"/>
          <w:highlight w:val="none"/>
          <w:lang w:val="hr-HR"/>
        </w:rPr>
        <w:t>临时替代船舶安全接送引航员</w:t>
      </w:r>
      <w:r>
        <w:rPr>
          <w:rFonts w:hint="eastAsia" w:ascii="宋体" w:hAnsi="宋体" w:eastAsia="宋体" w:cs="Times New Roman"/>
          <w:color w:val="auto"/>
          <w:szCs w:val="21"/>
          <w:highlight w:val="none"/>
          <w:lang w:val="hr-HR" w:eastAsia="zh-CN"/>
        </w:rPr>
        <w:t>，确保</w:t>
      </w:r>
      <w:r>
        <w:rPr>
          <w:rFonts w:hint="eastAsia" w:ascii="宋体" w:hAnsi="宋体" w:eastAsia="宋体" w:cs="Times New Roman"/>
          <w:color w:val="auto"/>
          <w:szCs w:val="21"/>
          <w:highlight w:val="none"/>
          <w:lang w:val="hr-HR"/>
        </w:rPr>
        <w:t>不能影响引航生产作业。</w:t>
      </w:r>
    </w:p>
    <w:p w14:paraId="78D80D96">
      <w:pPr>
        <w:spacing w:line="520" w:lineRule="exact"/>
        <w:ind w:firstLine="422"/>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.安全应急</w:t>
      </w:r>
    </w:p>
    <w:p w14:paraId="7E8875DF">
      <w:pPr>
        <w:spacing w:line="400" w:lineRule="exact"/>
        <w:ind w:firstLine="420"/>
        <w:rPr>
          <w:rFonts w:hint="eastAsia" w:ascii="宋体" w:hAnsi="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lang w:val="en-US" w:eastAsia="zh-CN"/>
        </w:rPr>
        <w:t>.1乙方要</w:t>
      </w:r>
      <w:r>
        <w:rPr>
          <w:rFonts w:hint="eastAsia" w:ascii="宋体" w:hAnsi="宋体" w:eastAsia="宋体" w:cs="宋体"/>
          <w:b w:val="0"/>
          <w:bCs w:val="0"/>
          <w:color w:val="auto"/>
          <w:sz w:val="21"/>
          <w:szCs w:val="21"/>
          <w:highlight w:val="none"/>
        </w:rPr>
        <w:t>妥善处理委托期间的突发事件，做好应急响应工作方案，确保人员及交通艇的安全</w:t>
      </w:r>
      <w:r>
        <w:rPr>
          <w:rFonts w:hint="eastAsia" w:ascii="宋体" w:hAnsi="宋体" w:cs="宋体"/>
          <w:b w:val="0"/>
          <w:bCs w:val="0"/>
          <w:color w:val="auto"/>
          <w:sz w:val="21"/>
          <w:szCs w:val="21"/>
          <w:highlight w:val="none"/>
          <w:lang w:eastAsia="zh-CN"/>
        </w:rPr>
        <w:t>。</w:t>
      </w:r>
    </w:p>
    <w:p w14:paraId="56D29A92">
      <w:pPr>
        <w:spacing w:line="400" w:lineRule="exact"/>
        <w:ind w:firstLine="420"/>
        <w:rPr>
          <w:rFonts w:hint="eastAsia" w:ascii="宋体" w:hAnsi="宋体" w:cs="宋体"/>
          <w:b w:val="0"/>
          <w:bCs w:val="0"/>
          <w:color w:val="auto"/>
          <w:sz w:val="21"/>
          <w:szCs w:val="21"/>
          <w:highlight w:val="none"/>
          <w:lang w:eastAsia="zh-CN"/>
        </w:rPr>
      </w:pPr>
      <w:r>
        <w:rPr>
          <w:rFonts w:hint="eastAsia"/>
          <w:color w:val="auto"/>
          <w:szCs w:val="21"/>
          <w:highlight w:val="none"/>
          <w:lang w:val="en-US" w:eastAsia="zh-CN"/>
        </w:rPr>
        <w:t xml:space="preserve">6.2 </w:t>
      </w:r>
      <w:r>
        <w:rPr>
          <w:rFonts w:hint="eastAsia"/>
          <w:color w:val="auto"/>
          <w:szCs w:val="21"/>
          <w:highlight w:val="none"/>
        </w:rPr>
        <w:t>制订</w:t>
      </w:r>
      <w:r>
        <w:rPr>
          <w:color w:val="auto"/>
          <w:szCs w:val="21"/>
          <w:highlight w:val="none"/>
        </w:rPr>
        <w:t>引航艇安全管理的措施，制定防汛防台的方案及应急预案，紧急状态下确保预案能顺利实施</w:t>
      </w:r>
      <w:r>
        <w:rPr>
          <w:rFonts w:hint="eastAsia"/>
          <w:color w:val="auto"/>
          <w:szCs w:val="21"/>
          <w:highlight w:val="none"/>
          <w:lang w:val="en-US" w:eastAsia="zh-CN"/>
        </w:rPr>
        <w:t>。</w:t>
      </w:r>
    </w:p>
    <w:p w14:paraId="3BF92EE4">
      <w:pPr>
        <w:spacing w:line="400" w:lineRule="exact"/>
        <w:ind w:firstLine="420"/>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 xml:space="preserve"> 乙方按要求提供应急人员安排及应急人员岗位职责等，能提出对消防管理、自然灾害事件、意外事件等突发事件的解决措施，能对应急情况发生的问题立即响应，及时处理</w:t>
      </w:r>
      <w:r>
        <w:rPr>
          <w:rFonts w:hint="eastAsia" w:ascii="宋体" w:hAnsi="宋体" w:cs="宋体"/>
          <w:b w:val="0"/>
          <w:bCs w:val="0"/>
          <w:color w:val="auto"/>
          <w:sz w:val="21"/>
          <w:szCs w:val="21"/>
          <w:highlight w:val="none"/>
          <w:lang w:val="en-US" w:eastAsia="zh-CN"/>
        </w:rPr>
        <w:t>。</w:t>
      </w:r>
    </w:p>
    <w:p w14:paraId="42B25526">
      <w:pPr>
        <w:spacing w:line="520" w:lineRule="exact"/>
        <w:ind w:firstLine="420"/>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val="en-US" w:eastAsia="zh-CN"/>
        </w:rPr>
        <w:t xml:space="preserve"> 遇到紧急情况时，</w:t>
      </w:r>
      <w:r>
        <w:rPr>
          <w:rFonts w:hint="eastAsia" w:ascii="宋体" w:hAnsi="宋体" w:cs="宋体"/>
          <w:b w:val="0"/>
          <w:bCs w:val="0"/>
          <w:color w:val="auto"/>
          <w:sz w:val="21"/>
          <w:szCs w:val="21"/>
          <w:highlight w:val="none"/>
          <w:lang w:val="en-US" w:eastAsia="zh-CN"/>
        </w:rPr>
        <w:t>乙方</w:t>
      </w:r>
      <w:r>
        <w:rPr>
          <w:rFonts w:hint="eastAsia" w:ascii="宋体" w:hAnsi="宋体" w:eastAsia="宋体" w:cs="宋体"/>
          <w:b w:val="0"/>
          <w:bCs w:val="0"/>
          <w:color w:val="auto"/>
          <w:sz w:val="21"/>
          <w:szCs w:val="21"/>
          <w:highlight w:val="none"/>
          <w:lang w:val="en-US" w:eastAsia="zh-CN"/>
        </w:rPr>
        <w:t>在接到电话通知后，</w:t>
      </w:r>
      <w:r>
        <w:rPr>
          <w:rFonts w:hint="eastAsia" w:ascii="宋体" w:hAnsi="宋体" w:cs="宋体"/>
          <w:b w:val="0"/>
          <w:bCs w:val="0"/>
          <w:color w:val="auto"/>
          <w:sz w:val="21"/>
          <w:szCs w:val="21"/>
          <w:highlight w:val="none"/>
          <w:lang w:val="en-US" w:eastAsia="zh-CN"/>
        </w:rPr>
        <w:t>立即</w:t>
      </w:r>
      <w:r>
        <w:rPr>
          <w:rFonts w:hint="eastAsia" w:ascii="宋体" w:hAnsi="宋体" w:eastAsia="宋体" w:cs="宋体"/>
          <w:b w:val="0"/>
          <w:bCs w:val="0"/>
          <w:color w:val="auto"/>
          <w:sz w:val="21"/>
          <w:szCs w:val="21"/>
          <w:highlight w:val="none"/>
          <w:lang w:val="en-US" w:eastAsia="zh-CN"/>
        </w:rPr>
        <w:t>做出响应，</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小时到达采购人现场。一般问题应在24小时内解决，重大问题或其它无法迅速解决的问题应在一周内解决。</w:t>
      </w:r>
    </w:p>
    <w:p w14:paraId="3E1B8B27">
      <w:pPr>
        <w:spacing w:line="520" w:lineRule="exact"/>
        <w:ind w:firstLine="422"/>
        <w:rPr>
          <w:rFonts w:hint="eastAsia" w:ascii="宋体" w:hAnsi="宋体" w:eastAsia="宋体" w:cs="Times New Roman"/>
          <w:b/>
          <w:bCs/>
          <w:color w:val="auto"/>
          <w:szCs w:val="21"/>
          <w:highlight w:val="none"/>
        </w:rPr>
      </w:pPr>
      <w:r>
        <w:rPr>
          <w:rFonts w:hint="eastAsia" w:ascii="宋体" w:hAnsi="宋体" w:cs="Times New Roman"/>
          <w:b/>
          <w:bCs/>
          <w:color w:val="auto"/>
          <w:szCs w:val="21"/>
          <w:highlight w:val="none"/>
          <w:lang w:val="en-US" w:eastAsia="zh-CN"/>
        </w:rPr>
        <w:t xml:space="preserve">第三条 </w:t>
      </w:r>
      <w:r>
        <w:rPr>
          <w:rFonts w:hint="eastAsia" w:ascii="宋体" w:hAnsi="宋体" w:eastAsia="宋体" w:cs="Times New Roman"/>
          <w:b/>
          <w:bCs/>
          <w:color w:val="auto"/>
          <w:szCs w:val="21"/>
          <w:highlight w:val="none"/>
        </w:rPr>
        <w:t>合同金额</w:t>
      </w:r>
    </w:p>
    <w:p w14:paraId="17B46D3E">
      <w:pPr>
        <w:spacing w:line="520" w:lineRule="exact"/>
        <w:ind w:firstLine="42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合同总额人民币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，包括</w:t>
      </w:r>
      <w:r>
        <w:rPr>
          <w:rFonts w:hint="eastAsia" w:ascii="宋体" w:hAnsi="宋体" w:cs="Times New Roman"/>
          <w:color w:val="auto"/>
          <w:szCs w:val="21"/>
          <w:highlight w:val="none"/>
          <w:lang w:val="en-US" w:eastAsia="zh-CN"/>
        </w:rPr>
        <w:t>但不限于</w:t>
      </w:r>
      <w:r>
        <w:rPr>
          <w:rFonts w:hint="eastAsia" w:ascii="宋体" w:hAnsi="宋体" w:eastAsia="宋体" w:cs="Times New Roman"/>
          <w:color w:val="auto"/>
          <w:szCs w:val="21"/>
          <w:highlight w:val="none"/>
        </w:rPr>
        <w:t>：</w:t>
      </w:r>
    </w:p>
    <w:p w14:paraId="3C56B470">
      <w:pPr>
        <w:spacing w:line="520" w:lineRule="exact"/>
        <w:ind w:firstLine="420"/>
        <w:rPr>
          <w:rFonts w:hint="eastAsia" w:ascii="宋体" w:hAnsi="宋体" w:eastAsia="宋体" w:cs="Times New Roman"/>
          <w:color w:val="auto"/>
          <w:szCs w:val="21"/>
          <w:highlight w:val="none"/>
          <w:lang w:val="hr-HR" w:eastAsia="zh-CN"/>
        </w:rPr>
      </w:pP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lang w:val="hr-HR" w:eastAsia="zh-CN"/>
        </w:rPr>
        <w:t>所有船员的工资、绩效、社会保险、福利待遇等相关费用。任何由于没有支付船员费用发生的群体上访、劳资纠纷等事件所造成的一切损失和不良影响，由乙方承担，且</w:t>
      </w:r>
      <w:r>
        <w:rPr>
          <w:rFonts w:hint="eastAsia" w:ascii="宋体" w:hAnsi="宋体" w:eastAsia="宋体" w:cs="Times New Roman"/>
          <w:color w:val="auto"/>
          <w:szCs w:val="21"/>
          <w:highlight w:val="none"/>
          <w:lang w:val="en-US" w:eastAsia="zh-CN"/>
        </w:rPr>
        <w:t>甲方</w:t>
      </w:r>
      <w:r>
        <w:rPr>
          <w:rFonts w:hint="eastAsia" w:ascii="宋体" w:hAnsi="宋体" w:eastAsia="宋体" w:cs="Times New Roman"/>
          <w:color w:val="auto"/>
          <w:szCs w:val="21"/>
          <w:highlight w:val="none"/>
          <w:lang w:val="hr-HR" w:eastAsia="zh-CN"/>
        </w:rPr>
        <w:t>有权追究由此造成的一切损失。</w:t>
      </w:r>
    </w:p>
    <w:p w14:paraId="171D3F33">
      <w:pPr>
        <w:spacing w:line="400" w:lineRule="exact"/>
        <w:ind w:firstLine="420"/>
        <w:rPr>
          <w:rFonts w:hint="eastAsia" w:ascii="宋体" w:hAnsi="宋体" w:eastAsia="宋体" w:cs="Times New Roman"/>
          <w:color w:val="auto"/>
          <w:szCs w:val="21"/>
          <w:highlight w:val="none"/>
          <w:lang w:val="hr-HR" w:eastAsia="zh-CN"/>
        </w:rPr>
      </w:pPr>
      <w:r>
        <w:rPr>
          <w:rFonts w:hint="eastAsia" w:ascii="宋体" w:hAnsi="宋体" w:eastAsia="宋体" w:cs="Times New Roman"/>
          <w:color w:val="auto"/>
          <w:szCs w:val="21"/>
          <w:highlight w:val="none"/>
          <w:lang w:val="en-US" w:eastAsia="zh-CN"/>
        </w:rPr>
        <w:t>2.</w:t>
      </w:r>
      <w:r>
        <w:rPr>
          <w:rFonts w:hint="eastAsia" w:ascii="宋体" w:hAnsi="宋体" w:eastAsia="宋体" w:cs="宋体"/>
          <w:b w:val="0"/>
          <w:bCs w:val="0"/>
          <w:color w:val="auto"/>
          <w:sz w:val="21"/>
          <w:szCs w:val="21"/>
          <w:highlight w:val="none"/>
          <w:lang w:val="hr-HR" w:eastAsia="zh-CN"/>
        </w:rPr>
        <w:t>负责</w:t>
      </w:r>
      <w:r>
        <w:rPr>
          <w:rFonts w:hint="eastAsia" w:ascii="宋体" w:hAnsi="宋体" w:eastAsia="宋体" w:cs="宋体"/>
          <w:b w:val="0"/>
          <w:bCs w:val="0"/>
          <w:color w:val="auto"/>
          <w:sz w:val="21"/>
          <w:szCs w:val="21"/>
          <w:highlight w:val="none"/>
          <w:lang w:val="en-US" w:eastAsia="zh-CN"/>
        </w:rPr>
        <w:t>与引航艇相关</w:t>
      </w:r>
      <w:r>
        <w:rPr>
          <w:rFonts w:hint="eastAsia" w:ascii="宋体" w:hAnsi="宋体" w:cs="宋体"/>
          <w:b w:val="0"/>
          <w:bCs w:val="0"/>
          <w:color w:val="auto"/>
          <w:sz w:val="21"/>
          <w:szCs w:val="21"/>
          <w:highlight w:val="none"/>
          <w:lang w:val="en-US" w:eastAsia="zh-CN"/>
        </w:rPr>
        <w:t>的</w:t>
      </w:r>
      <w:r>
        <w:rPr>
          <w:rFonts w:hint="eastAsia" w:ascii="宋体" w:hAnsi="宋体" w:eastAsia="宋体" w:cs="宋体"/>
          <w:b w:val="0"/>
          <w:bCs w:val="0"/>
          <w:color w:val="auto"/>
          <w:sz w:val="21"/>
          <w:szCs w:val="21"/>
          <w:highlight w:val="none"/>
          <w:lang w:val="en-US" w:eastAsia="zh-CN"/>
        </w:rPr>
        <w:t>运营、维护、</w:t>
      </w:r>
      <w:r>
        <w:rPr>
          <w:rFonts w:hint="eastAsia" w:ascii="宋体" w:hAnsi="宋体" w:cs="宋体"/>
          <w:b w:val="0"/>
          <w:bCs w:val="0"/>
          <w:color w:val="auto"/>
          <w:sz w:val="21"/>
          <w:szCs w:val="21"/>
          <w:highlight w:val="none"/>
          <w:lang w:val="en-US" w:eastAsia="zh-CN"/>
        </w:rPr>
        <w:t>维修、</w:t>
      </w:r>
      <w:r>
        <w:rPr>
          <w:rFonts w:hint="eastAsia" w:ascii="宋体" w:hAnsi="宋体" w:eastAsia="宋体" w:cs="宋体"/>
          <w:b w:val="0"/>
          <w:bCs w:val="0"/>
          <w:color w:val="auto"/>
          <w:sz w:val="21"/>
          <w:szCs w:val="21"/>
          <w:highlight w:val="none"/>
          <w:lang w:val="en-US" w:eastAsia="zh-CN"/>
        </w:rPr>
        <w:t>管理</w:t>
      </w:r>
      <w:r>
        <w:rPr>
          <w:rFonts w:hint="eastAsia" w:ascii="宋体" w:hAnsi="宋体" w:cs="宋体"/>
          <w:b w:val="0"/>
          <w:bCs w:val="0"/>
          <w:color w:val="auto"/>
          <w:sz w:val="21"/>
          <w:szCs w:val="21"/>
          <w:highlight w:val="none"/>
          <w:lang w:val="en-US" w:eastAsia="zh-CN"/>
        </w:rPr>
        <w:t>等</w:t>
      </w:r>
      <w:r>
        <w:rPr>
          <w:rFonts w:hint="eastAsia" w:ascii="宋体" w:hAnsi="宋体" w:eastAsia="宋体" w:cs="宋体"/>
          <w:b w:val="0"/>
          <w:bCs w:val="0"/>
          <w:color w:val="auto"/>
          <w:sz w:val="21"/>
          <w:szCs w:val="21"/>
          <w:highlight w:val="none"/>
          <w:lang w:val="en-US" w:eastAsia="zh-CN"/>
        </w:rPr>
        <w:t>所涉及的一切费用</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hr-HR" w:eastAsia="zh-CN"/>
        </w:rPr>
        <w:t xml:space="preserve"> </w:t>
      </w:r>
      <w:r>
        <w:rPr>
          <w:rFonts w:hint="eastAsia" w:ascii="宋体" w:hAnsi="宋体" w:eastAsia="宋体" w:cs="宋体"/>
          <w:b w:val="0"/>
          <w:bCs w:val="0"/>
          <w:color w:val="auto"/>
          <w:sz w:val="21"/>
          <w:szCs w:val="21"/>
          <w:highlight w:val="none"/>
        </w:rPr>
        <w:t>包含但不限于日常维护、大件的更换和维修、</w:t>
      </w:r>
      <w:r>
        <w:rPr>
          <w:rFonts w:hint="eastAsia" w:ascii="宋体" w:hAnsi="宋体" w:cs="宋体"/>
          <w:b w:val="0"/>
          <w:bCs w:val="0"/>
          <w:color w:val="auto"/>
          <w:sz w:val="21"/>
          <w:szCs w:val="21"/>
          <w:highlight w:val="none"/>
          <w:lang w:eastAsia="zh-CN"/>
        </w:rPr>
        <w:t>各类</w:t>
      </w:r>
      <w:r>
        <w:rPr>
          <w:rFonts w:hint="eastAsia" w:ascii="宋体" w:hAnsi="宋体" w:eastAsia="宋体" w:cs="宋体"/>
          <w:b w:val="0"/>
          <w:bCs w:val="0"/>
          <w:color w:val="auto"/>
          <w:sz w:val="21"/>
          <w:szCs w:val="21"/>
          <w:highlight w:val="none"/>
        </w:rPr>
        <w:t>零配件的更换和维修、换证、年审、年检、保险、上排、保养、燃料、污油污水处理、水、电、燃气、税金等费用</w:t>
      </w:r>
      <w:r>
        <w:rPr>
          <w:rFonts w:hint="eastAsia" w:ascii="宋体" w:hAnsi="宋体" w:cs="宋体"/>
          <w:b w:val="0"/>
          <w:bCs w:val="0"/>
          <w:color w:val="auto"/>
          <w:sz w:val="21"/>
          <w:szCs w:val="21"/>
          <w:highlight w:val="none"/>
          <w:lang w:eastAsia="zh-CN"/>
        </w:rPr>
        <w:t>，甲方无需再另行支付其他费用。</w:t>
      </w:r>
    </w:p>
    <w:p w14:paraId="7501D74C">
      <w:pPr>
        <w:spacing w:line="520" w:lineRule="exact"/>
        <w:ind w:firstLine="420"/>
        <w:rPr>
          <w:rFonts w:hint="eastAsia" w:ascii="宋体" w:hAnsi="宋体" w:eastAsia="宋体" w:cs="Times New Roman"/>
          <w:color w:val="auto"/>
          <w:szCs w:val="21"/>
          <w:highlight w:val="none"/>
          <w:lang w:val="hr-HR" w:eastAsia="zh-CN"/>
        </w:rPr>
      </w:pPr>
      <w:r>
        <w:rPr>
          <w:rFonts w:hint="eastAsia" w:ascii="宋体" w:hAnsi="宋体" w:eastAsia="宋体" w:cs="Times New Roman"/>
          <w:color w:val="auto"/>
          <w:szCs w:val="21"/>
          <w:highlight w:val="none"/>
          <w:lang w:val="en-US" w:eastAsia="zh-CN"/>
        </w:rPr>
        <w:t>3.船舶使用的燃油、润滑油、油漆、缆绳等费用。</w:t>
      </w:r>
    </w:p>
    <w:p w14:paraId="01B256E1">
      <w:pPr>
        <w:spacing w:line="520" w:lineRule="exact"/>
        <w:ind w:firstLine="420"/>
        <w:rPr>
          <w:rFonts w:hint="eastAsia" w:ascii="宋体" w:hAnsi="宋体" w:eastAsia="宋体" w:cs="Times New Roman"/>
          <w:color w:val="auto"/>
          <w:szCs w:val="21"/>
          <w:highlight w:val="none"/>
          <w:lang w:val="hr-HR" w:eastAsia="zh-CN"/>
        </w:rPr>
      </w:pP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lang w:val="hr-HR" w:eastAsia="zh-CN"/>
        </w:rPr>
        <w:t>为所有服务于引航艇的船员等工作人员购买符合中国相关法律法规要求的社会保险，并充分考虑船员行业的高风险性，应为船员投保</w:t>
      </w:r>
      <w:r>
        <w:rPr>
          <w:rFonts w:hint="eastAsia" w:ascii="宋体" w:hAnsi="宋体" w:eastAsia="宋体" w:cs="Times New Roman"/>
          <w:color w:val="auto"/>
          <w:szCs w:val="21"/>
          <w:highlight w:val="none"/>
          <w:lang w:val="en-US" w:eastAsia="zh-CN"/>
        </w:rPr>
        <w:fldChar w:fldCharType="begin"/>
      </w:r>
      <w:r>
        <w:rPr>
          <w:rFonts w:hint="eastAsia" w:ascii="宋体" w:hAnsi="宋体" w:eastAsia="宋体" w:cs="Times New Roman"/>
          <w:color w:val="auto"/>
          <w:szCs w:val="21"/>
          <w:highlight w:val="none"/>
          <w:lang w:val="en-US" w:eastAsia="zh-CN"/>
        </w:rPr>
        <w:instrText xml:space="preserve"> HYPERLINK "http://www.66law.cn/topic2010/rsywshbx/" \o "人身意外伤害保险" </w:instrText>
      </w:r>
      <w:r>
        <w:rPr>
          <w:rFonts w:hint="eastAsia" w:ascii="宋体" w:hAnsi="宋体" w:eastAsia="宋体" w:cs="Times New Roman"/>
          <w:color w:val="auto"/>
          <w:szCs w:val="21"/>
          <w:highlight w:val="none"/>
          <w:lang w:val="en-US" w:eastAsia="zh-CN"/>
        </w:rPr>
        <w:fldChar w:fldCharType="separate"/>
      </w:r>
      <w:r>
        <w:rPr>
          <w:rFonts w:hint="eastAsia" w:ascii="宋体" w:hAnsi="宋体" w:eastAsia="宋体" w:cs="Times New Roman"/>
          <w:color w:val="auto"/>
          <w:szCs w:val="21"/>
          <w:highlight w:val="none"/>
          <w:lang w:val="hr-HR" w:eastAsia="zh-CN"/>
        </w:rPr>
        <w:t>人身意外伤害保险</w:t>
      </w:r>
      <w:r>
        <w:rPr>
          <w:rFonts w:hint="eastAsia" w:ascii="宋体" w:hAnsi="宋体" w:eastAsia="宋体" w:cs="Times New Roman"/>
          <w:color w:val="auto"/>
          <w:szCs w:val="21"/>
          <w:highlight w:val="none"/>
          <w:lang w:val="hr-HR" w:eastAsia="zh-CN"/>
        </w:rPr>
        <w:fldChar w:fldCharType="end"/>
      </w:r>
      <w:r>
        <w:rPr>
          <w:rFonts w:hint="eastAsia" w:ascii="宋体" w:hAnsi="宋体" w:eastAsia="宋体" w:cs="Times New Roman"/>
          <w:color w:val="auto"/>
          <w:szCs w:val="21"/>
          <w:highlight w:val="none"/>
          <w:lang w:val="hr-HR" w:eastAsia="zh-CN"/>
        </w:rPr>
        <w:t>和（或）雇主责任险，并承担相关费用。以上所投保险的保险单等相关材料的复印件加盖公司印章于签订合同时交乙方备案。</w:t>
      </w:r>
    </w:p>
    <w:p w14:paraId="102E122C">
      <w:pPr>
        <w:spacing w:line="520" w:lineRule="exact"/>
        <w:ind w:firstLine="420"/>
        <w:rPr>
          <w:rFonts w:hint="eastAsia" w:ascii="宋体" w:hAnsi="宋体" w:eastAsia="宋体" w:cs="Times New Roman"/>
          <w:color w:val="auto"/>
          <w:szCs w:val="21"/>
          <w:highlight w:val="none"/>
          <w:lang w:val="hr-HR" w:eastAsia="zh-CN"/>
        </w:rPr>
      </w:pP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lang w:val="hr-HR" w:eastAsia="zh-CN"/>
        </w:rPr>
        <w:t>为乘坐人员购买人身意外伤亡险（120万元/人·年及以上）并承担一切相关费用。</w:t>
      </w:r>
    </w:p>
    <w:p w14:paraId="1301D9F2">
      <w:pPr>
        <w:spacing w:line="520" w:lineRule="exact"/>
        <w:ind w:firstLine="420"/>
        <w:rPr>
          <w:rFonts w:hint="eastAsia" w:ascii="宋体" w:hAnsi="宋体" w:eastAsia="宋体" w:cs="Times New Roman"/>
          <w:color w:val="auto"/>
          <w:szCs w:val="21"/>
          <w:highlight w:val="none"/>
          <w:lang w:val="hr-HR" w:eastAsia="zh-CN"/>
        </w:rPr>
      </w:pPr>
      <w:r>
        <w:rPr>
          <w:rFonts w:hint="eastAsia" w:ascii="宋体" w:hAnsi="宋体" w:eastAsia="宋体" w:cs="Times New Roman"/>
          <w:color w:val="auto"/>
          <w:szCs w:val="21"/>
          <w:highlight w:val="none"/>
          <w:lang w:val="hr-HR" w:eastAsia="zh-CN"/>
        </w:rPr>
        <w:t>6.负责为船舶购买船体险及其他相关船舶险种等，并承担所有相关费用。</w:t>
      </w:r>
    </w:p>
    <w:p w14:paraId="0C58B15F">
      <w:pPr>
        <w:spacing w:line="520" w:lineRule="exact"/>
        <w:ind w:firstLine="420"/>
        <w:rPr>
          <w:rFonts w:hint="eastAsia" w:ascii="宋体" w:hAnsi="宋体" w:eastAsia="宋体" w:cs="Times New Roman"/>
          <w:color w:val="auto"/>
          <w:szCs w:val="21"/>
          <w:highlight w:val="none"/>
          <w:lang w:val="hr-HR" w:eastAsia="zh-CN"/>
        </w:rPr>
      </w:pPr>
      <w:r>
        <w:rPr>
          <w:rFonts w:hint="eastAsia" w:ascii="宋体" w:hAnsi="宋体" w:eastAsia="宋体" w:cs="Times New Roman"/>
          <w:color w:val="auto"/>
          <w:szCs w:val="21"/>
          <w:highlight w:val="none"/>
          <w:lang w:val="en-US" w:eastAsia="zh-CN"/>
        </w:rPr>
        <w:t>7.</w:t>
      </w:r>
      <w:r>
        <w:rPr>
          <w:rFonts w:hint="eastAsia" w:ascii="宋体" w:hAnsi="宋体" w:eastAsia="宋体" w:cs="Times New Roman"/>
          <w:color w:val="auto"/>
          <w:szCs w:val="21"/>
          <w:highlight w:val="none"/>
          <w:lang w:val="hr-HR" w:eastAsia="zh-CN"/>
        </w:rPr>
        <w:t>负责引航艇所需的码头、水、电、燃气等一切相关费用。</w:t>
      </w:r>
    </w:p>
    <w:p w14:paraId="1C4FC664">
      <w:pPr>
        <w:spacing w:line="520" w:lineRule="exact"/>
        <w:ind w:firstLine="420"/>
        <w:rPr>
          <w:rFonts w:hint="eastAsia" w:ascii="宋体" w:hAnsi="宋体" w:eastAsia="宋体" w:cs="Times New Roman"/>
          <w:color w:val="auto"/>
          <w:szCs w:val="21"/>
          <w:highlight w:val="none"/>
          <w:lang w:val="hr-HR" w:eastAsia="zh-CN"/>
        </w:rPr>
      </w:pP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lang w:val="hr-HR" w:eastAsia="zh-CN"/>
        </w:rPr>
        <w:t>负责所有船员的培训费，证书换证等一切相关费用。</w:t>
      </w:r>
    </w:p>
    <w:p w14:paraId="5F20D33E">
      <w:pPr>
        <w:spacing w:line="520" w:lineRule="exact"/>
        <w:ind w:firstLine="420"/>
        <w:rPr>
          <w:rFonts w:hint="eastAsia" w:ascii="宋体" w:hAnsi="宋体" w:eastAsia="宋体" w:cs="Times New Roman"/>
          <w:color w:val="auto"/>
          <w:szCs w:val="21"/>
          <w:highlight w:val="none"/>
          <w:lang w:val="hr-HR" w:eastAsia="zh-CN"/>
        </w:rPr>
      </w:pPr>
      <w:r>
        <w:rPr>
          <w:rFonts w:hint="eastAsia" w:ascii="宋体" w:hAnsi="宋体" w:eastAsia="宋体" w:cs="Times New Roman"/>
          <w:color w:val="auto"/>
          <w:szCs w:val="21"/>
          <w:highlight w:val="none"/>
          <w:lang w:val="en-US" w:eastAsia="zh-CN"/>
        </w:rPr>
        <w:t>9.</w:t>
      </w:r>
      <w:r>
        <w:rPr>
          <w:rFonts w:hint="eastAsia" w:ascii="宋体" w:hAnsi="宋体" w:eastAsia="宋体" w:cs="Times New Roman"/>
          <w:color w:val="auto"/>
          <w:szCs w:val="21"/>
          <w:highlight w:val="none"/>
          <w:lang w:val="hr-HR" w:eastAsia="zh-CN"/>
        </w:rPr>
        <w:t>负责应缴纳的税金。</w:t>
      </w:r>
    </w:p>
    <w:p w14:paraId="355EDB6F">
      <w:pPr>
        <w:spacing w:line="520" w:lineRule="exact"/>
        <w:ind w:firstLine="420"/>
        <w:rPr>
          <w:rFonts w:hint="eastAsia" w:ascii="宋体" w:hAnsi="宋体" w:eastAsia="宋体" w:cs="Times New Roman"/>
          <w:color w:val="auto"/>
          <w:szCs w:val="21"/>
          <w:highlight w:val="none"/>
          <w:lang w:val="hr-HR" w:eastAsia="zh-CN"/>
        </w:rPr>
      </w:pPr>
      <w:r>
        <w:rPr>
          <w:rFonts w:hint="eastAsia" w:ascii="宋体" w:hAnsi="宋体" w:eastAsia="宋体" w:cs="Times New Roman"/>
          <w:color w:val="auto"/>
          <w:szCs w:val="21"/>
          <w:highlight w:val="none"/>
          <w:lang w:val="en-US" w:eastAsia="zh-CN"/>
        </w:rPr>
        <w:t>10.</w:t>
      </w:r>
      <w:r>
        <w:rPr>
          <w:rFonts w:hint="eastAsia" w:ascii="宋体" w:hAnsi="宋体" w:eastAsia="宋体" w:cs="Times New Roman"/>
          <w:color w:val="auto"/>
          <w:szCs w:val="21"/>
          <w:highlight w:val="none"/>
          <w:lang w:val="hr-HR" w:eastAsia="zh-CN"/>
        </w:rPr>
        <w:t>负责办理引航艇技术证书的年审、换证及船舶保险理赔等工作及所产生的一切相关费用。</w:t>
      </w:r>
    </w:p>
    <w:p w14:paraId="0FE9D2BF">
      <w:pPr>
        <w:spacing w:line="520" w:lineRule="exact"/>
        <w:ind w:firstLine="422"/>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第四条  合同期限</w:t>
      </w:r>
    </w:p>
    <w:p w14:paraId="2F7ABF3D">
      <w:pPr>
        <w:spacing w:line="520" w:lineRule="exact"/>
        <w:ind w:firstLine="42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合同服务期限为</w:t>
      </w:r>
      <w:r>
        <w:rPr>
          <w:rFonts w:hint="eastAsia" w:ascii="宋体" w:hAnsi="宋体" w:eastAsia="宋体" w:cs="Times New Roman"/>
          <w:color w:val="auto"/>
          <w:szCs w:val="21"/>
          <w:highlight w:val="none"/>
          <w:lang w:eastAsia="zh-CN"/>
        </w:rPr>
        <w:t>一</w:t>
      </w:r>
      <w:r>
        <w:rPr>
          <w:rFonts w:hint="eastAsia" w:ascii="宋体" w:hAnsi="宋体" w:eastAsia="宋体" w:cs="Times New Roman"/>
          <w:color w:val="auto"/>
          <w:szCs w:val="21"/>
          <w:highlight w:val="none"/>
        </w:rPr>
        <w:t>年，自   年   月    日至   年    月   日。</w:t>
      </w:r>
    </w:p>
    <w:p w14:paraId="31319988">
      <w:pPr>
        <w:spacing w:line="520" w:lineRule="exact"/>
        <w:ind w:firstLine="420"/>
        <w:rPr>
          <w:rFonts w:hint="eastAsia" w:ascii="宋体" w:hAnsi="宋体" w:eastAsia="宋体" w:cs="Times New Roman"/>
          <w:color w:val="auto"/>
          <w:szCs w:val="21"/>
          <w:highlight w:val="none"/>
        </w:rPr>
      </w:pPr>
      <w:r>
        <w:rPr>
          <w:rFonts w:hint="eastAsia" w:ascii="宋体" w:hAnsi="宋体" w:eastAsia="宋体" w:cs="Times New Roman"/>
          <w:b/>
          <w:bCs/>
          <w:color w:val="auto"/>
          <w:szCs w:val="21"/>
          <w:highlight w:val="none"/>
        </w:rPr>
        <w:t>第</w:t>
      </w:r>
      <w:r>
        <w:rPr>
          <w:rFonts w:hint="eastAsia" w:ascii="宋体" w:hAnsi="宋体" w:eastAsia="宋体" w:cs="Times New Roman"/>
          <w:b/>
          <w:bCs/>
          <w:color w:val="auto"/>
          <w:szCs w:val="21"/>
          <w:highlight w:val="none"/>
          <w:lang w:eastAsia="zh-CN"/>
        </w:rPr>
        <w:t>五</w:t>
      </w:r>
      <w:r>
        <w:rPr>
          <w:rFonts w:hint="eastAsia" w:ascii="宋体" w:hAnsi="宋体" w:eastAsia="宋体" w:cs="Times New Roman"/>
          <w:b/>
          <w:bCs/>
          <w:color w:val="auto"/>
          <w:szCs w:val="21"/>
          <w:highlight w:val="none"/>
        </w:rPr>
        <w:t>条  付款方式</w:t>
      </w:r>
    </w:p>
    <w:p w14:paraId="637B4B8C">
      <w:pPr>
        <w:spacing w:line="520" w:lineRule="exact"/>
        <w:ind w:firstLine="420"/>
        <w:rPr>
          <w:rFonts w:hint="eastAsia" w:ascii="宋体" w:hAnsi="宋体" w:eastAsia="宋体" w:cs="Times New Roman"/>
          <w:color w:val="auto"/>
          <w:szCs w:val="21"/>
          <w:highlight w:val="none"/>
          <w:lang w:val="hr-HR"/>
        </w:rPr>
      </w:pPr>
      <w:r>
        <w:rPr>
          <w:rFonts w:hint="eastAsia" w:ascii="宋体" w:hAnsi="宋体" w:eastAsia="宋体" w:cs="Times New Roman"/>
          <w:color w:val="auto"/>
          <w:szCs w:val="21"/>
          <w:highlight w:val="none"/>
        </w:rPr>
        <w:t>支付方式：引航艇委托管理服务费用</w:t>
      </w:r>
      <w:r>
        <w:rPr>
          <w:rFonts w:hint="eastAsia" w:ascii="宋体" w:hAnsi="宋体" w:eastAsia="宋体" w:cs="Times New Roman"/>
          <w:color w:val="auto"/>
          <w:szCs w:val="21"/>
          <w:highlight w:val="none"/>
          <w:lang w:val="hr-HR"/>
        </w:rPr>
        <w:t>按月支付，</w:t>
      </w:r>
      <w:r>
        <w:rPr>
          <w:rFonts w:hint="eastAsia" w:ascii="宋体" w:hAnsi="宋体" w:eastAsia="宋体" w:cs="Times New Roman"/>
          <w:color w:val="auto"/>
          <w:szCs w:val="21"/>
          <w:highlight w:val="none"/>
          <w:lang w:val="hr-HR" w:eastAsia="zh-CN"/>
        </w:rPr>
        <w:t>月服务费=中标金额/</w:t>
      </w:r>
      <w:r>
        <w:rPr>
          <w:rFonts w:hint="eastAsia" w:ascii="宋体" w:hAnsi="宋体" w:eastAsia="宋体" w:cs="Times New Roman"/>
          <w:color w:val="auto"/>
          <w:szCs w:val="21"/>
          <w:highlight w:val="none"/>
          <w:lang w:val="en-US" w:eastAsia="zh-CN"/>
        </w:rPr>
        <w:t>12</w:t>
      </w:r>
      <w:r>
        <w:rPr>
          <w:rFonts w:hint="eastAsia" w:ascii="宋体" w:hAnsi="宋体" w:eastAsia="宋体" w:cs="Times New Roman"/>
          <w:color w:val="auto"/>
          <w:szCs w:val="21"/>
          <w:highlight w:val="none"/>
          <w:lang w:val="hr-HR" w:eastAsia="zh-CN"/>
        </w:rPr>
        <w:t>，</w:t>
      </w:r>
      <w:r>
        <w:rPr>
          <w:rFonts w:hint="eastAsia" w:ascii="宋体" w:hAnsi="宋体" w:cs="Times New Roman"/>
          <w:color w:val="auto"/>
          <w:szCs w:val="21"/>
          <w:highlight w:val="none"/>
          <w:lang w:val="hr-HR" w:eastAsia="zh-CN"/>
        </w:rPr>
        <w:t>双方按本条后续约定办</w:t>
      </w:r>
      <w:r>
        <w:rPr>
          <w:rFonts w:hint="eastAsia" w:ascii="宋体" w:hAnsi="宋体" w:eastAsia="宋体" w:cs="Times New Roman"/>
          <w:color w:val="auto"/>
          <w:szCs w:val="21"/>
          <w:highlight w:val="none"/>
          <w:lang w:val="hr-HR"/>
        </w:rPr>
        <w:t>理结算支付。</w:t>
      </w:r>
    </w:p>
    <w:p w14:paraId="34E7D138">
      <w:pPr>
        <w:spacing w:line="520" w:lineRule="exact"/>
        <w:ind w:firstLine="420"/>
        <w:rPr>
          <w:rFonts w:hint="eastAsia" w:ascii="宋体" w:hAnsi="宋体" w:eastAsia="宋体" w:cs="Times New Roman"/>
          <w:color w:val="auto"/>
          <w:szCs w:val="21"/>
          <w:highlight w:val="none"/>
          <w:lang w:val="hr-HR" w:eastAsia="zh-CN"/>
        </w:rPr>
      </w:pPr>
      <w:r>
        <w:rPr>
          <w:rFonts w:hint="eastAsia" w:ascii="宋体" w:hAnsi="宋体" w:eastAsia="宋体" w:cs="Times New Roman"/>
          <w:color w:val="auto"/>
          <w:szCs w:val="21"/>
          <w:highlight w:val="none"/>
          <w:lang w:val="hr-HR"/>
        </w:rPr>
        <w:t>乙方应在</w:t>
      </w:r>
      <w:r>
        <w:rPr>
          <w:rFonts w:hint="eastAsia" w:ascii="宋体" w:hAnsi="宋体" w:eastAsia="宋体" w:cs="Times New Roman"/>
          <w:color w:val="auto"/>
          <w:szCs w:val="21"/>
          <w:highlight w:val="none"/>
          <w:lang w:val="hr-HR" w:eastAsia="zh-CN"/>
        </w:rPr>
        <w:t>服务期限内的</w:t>
      </w:r>
      <w:r>
        <w:rPr>
          <w:rFonts w:hint="eastAsia" w:ascii="宋体" w:hAnsi="宋体" w:eastAsia="宋体" w:cs="Times New Roman"/>
          <w:color w:val="auto"/>
          <w:szCs w:val="21"/>
          <w:highlight w:val="none"/>
          <w:lang w:val="hr-HR"/>
        </w:rPr>
        <w:t>每月</w:t>
      </w:r>
      <w:r>
        <w:rPr>
          <w:rFonts w:hint="eastAsia" w:ascii="宋体" w:hAnsi="宋体" w:eastAsia="宋体" w:cs="Times New Roman"/>
          <w:color w:val="auto"/>
          <w:szCs w:val="21"/>
          <w:highlight w:val="none"/>
          <w:lang w:val="hr-HR" w:eastAsia="zh-CN"/>
        </w:rPr>
        <w:t>10</w:t>
      </w:r>
      <w:r>
        <w:rPr>
          <w:rFonts w:hint="eastAsia" w:ascii="宋体" w:hAnsi="宋体" w:eastAsia="宋体" w:cs="Times New Roman"/>
          <w:color w:val="auto"/>
          <w:szCs w:val="21"/>
          <w:highlight w:val="none"/>
          <w:lang w:val="hr-HR"/>
        </w:rPr>
        <w:t>日前向甲方提供一份上月引航艇的管理和服务报告，内容涵盖船舶的现状、当月维修保养情况</w:t>
      </w:r>
      <w:r>
        <w:rPr>
          <w:rFonts w:hint="eastAsia" w:ascii="宋体" w:hAnsi="宋体" w:cs="Times New Roman"/>
          <w:color w:val="auto"/>
          <w:szCs w:val="21"/>
          <w:highlight w:val="none"/>
          <w:lang w:val="hr-HR" w:eastAsia="zh-CN"/>
        </w:rPr>
        <w:t>（含维修费用明细和发票）</w:t>
      </w:r>
      <w:r>
        <w:rPr>
          <w:rFonts w:hint="eastAsia" w:ascii="宋体" w:hAnsi="宋体" w:eastAsia="宋体" w:cs="Times New Roman"/>
          <w:color w:val="auto"/>
          <w:szCs w:val="21"/>
          <w:highlight w:val="none"/>
          <w:lang w:val="hr-HR"/>
        </w:rPr>
        <w:t>和下月维护保养计划、作业任务及完成情况等相关事宜</w:t>
      </w:r>
      <w:r>
        <w:rPr>
          <w:rFonts w:hint="eastAsia" w:ascii="宋体" w:hAnsi="宋体" w:cs="Times New Roman"/>
          <w:color w:val="auto"/>
          <w:szCs w:val="21"/>
          <w:highlight w:val="none"/>
          <w:lang w:val="hr-HR" w:eastAsia="zh-CN"/>
        </w:rPr>
        <w:t>，</w:t>
      </w:r>
      <w:r>
        <w:rPr>
          <w:rFonts w:hint="eastAsia" w:ascii="宋体" w:hAnsi="宋体" w:eastAsia="宋体" w:cs="Times New Roman"/>
          <w:color w:val="auto"/>
          <w:szCs w:val="21"/>
          <w:highlight w:val="none"/>
          <w:lang w:val="hr-HR" w:eastAsia="zh-CN"/>
        </w:rPr>
        <w:t>付款申请函、开具</w:t>
      </w:r>
      <w:r>
        <w:rPr>
          <w:rFonts w:hint="eastAsia" w:ascii="宋体" w:hAnsi="宋体" w:eastAsia="宋体" w:cs="Times New Roman"/>
          <w:color w:val="auto"/>
          <w:szCs w:val="21"/>
          <w:highlight w:val="none"/>
          <w:lang w:val="hr-HR"/>
        </w:rPr>
        <w:t>正规的增值税专用发票和单据</w:t>
      </w:r>
      <w:r>
        <w:rPr>
          <w:rFonts w:hint="eastAsia" w:ascii="宋体" w:hAnsi="宋体" w:eastAsia="宋体" w:cs="Times New Roman"/>
          <w:color w:val="auto"/>
          <w:szCs w:val="21"/>
          <w:highlight w:val="none"/>
          <w:lang w:val="hr-HR" w:eastAsia="zh-CN"/>
        </w:rPr>
        <w:t>，并经甲方审核无误后，</w:t>
      </w:r>
      <w:r>
        <w:rPr>
          <w:rFonts w:hint="eastAsia" w:ascii="宋体" w:hAnsi="宋体" w:eastAsia="宋体" w:cs="Times New Roman"/>
          <w:color w:val="auto"/>
          <w:szCs w:val="21"/>
          <w:highlight w:val="none"/>
          <w:lang w:val="hr-HR"/>
        </w:rPr>
        <w:t>于</w:t>
      </w:r>
      <w:r>
        <w:rPr>
          <w:rFonts w:hint="eastAsia" w:ascii="宋体" w:hAnsi="宋体" w:eastAsia="宋体" w:cs="Times New Roman"/>
          <w:color w:val="auto"/>
          <w:szCs w:val="21"/>
          <w:highlight w:val="none"/>
          <w:lang w:val="hr-HR" w:eastAsia="zh-CN"/>
        </w:rPr>
        <w:t>10</w:t>
      </w:r>
      <w:r>
        <w:rPr>
          <w:rFonts w:hint="eastAsia" w:ascii="宋体" w:hAnsi="宋体" w:eastAsia="宋体" w:cs="Times New Roman"/>
          <w:color w:val="auto"/>
          <w:szCs w:val="21"/>
          <w:highlight w:val="none"/>
          <w:lang w:val="hr-HR"/>
        </w:rPr>
        <w:t>个工作日内支付</w:t>
      </w:r>
      <w:r>
        <w:rPr>
          <w:rFonts w:hint="eastAsia" w:ascii="宋体" w:hAnsi="宋体" w:eastAsia="宋体" w:cs="Times New Roman"/>
          <w:color w:val="auto"/>
          <w:szCs w:val="21"/>
          <w:highlight w:val="none"/>
          <w:lang w:val="hr-HR" w:eastAsia="zh-CN"/>
        </w:rPr>
        <w:t>上个月服务费</w:t>
      </w:r>
      <w:r>
        <w:rPr>
          <w:rFonts w:hint="eastAsia" w:ascii="宋体" w:hAnsi="宋体" w:eastAsia="宋体" w:cs="Times New Roman"/>
          <w:color w:val="auto"/>
          <w:szCs w:val="21"/>
          <w:highlight w:val="none"/>
          <w:lang w:val="hr-HR"/>
        </w:rPr>
        <w:t>到乙方指定账户</w:t>
      </w:r>
      <w:r>
        <w:rPr>
          <w:rFonts w:hint="eastAsia" w:ascii="宋体" w:hAnsi="宋体" w:eastAsia="宋体" w:cs="Times New Roman"/>
          <w:color w:val="auto"/>
          <w:szCs w:val="21"/>
          <w:highlight w:val="none"/>
          <w:lang w:val="hr-HR" w:eastAsia="zh-CN"/>
        </w:rPr>
        <w:t>，如遇法定节假日，付款期限顺延。如乙方没有按照规定的时间将材料报送甲方审核，甲方有权相应顺延付款期限，且不承担逾期付款违约责任；因乙方逾期报送材料导致甲方付款延迟的，全部责任由乙方自行承担。</w:t>
      </w:r>
    </w:p>
    <w:p w14:paraId="70B30A1B">
      <w:pPr>
        <w:spacing w:line="520" w:lineRule="exact"/>
        <w:ind w:firstLine="420"/>
        <w:rPr>
          <w:rFonts w:hint="eastAsia" w:ascii="宋体" w:hAnsi="宋体" w:eastAsia="宋体" w:cs="Times New Roman"/>
          <w:color w:val="auto"/>
          <w:szCs w:val="21"/>
          <w:highlight w:val="none"/>
          <w:lang w:val="hr-HR"/>
        </w:rPr>
      </w:pPr>
      <w:r>
        <w:rPr>
          <w:rFonts w:hint="eastAsia" w:ascii="宋体" w:hAnsi="宋体" w:eastAsia="宋体" w:cs="Times New Roman"/>
          <w:color w:val="auto"/>
          <w:szCs w:val="21"/>
          <w:highlight w:val="none"/>
          <w:lang w:val="hr-HR" w:eastAsia="zh-CN"/>
        </w:rPr>
        <w:t>甲方审核过程中如发现乙方存在违约或者服务不符合约定情形的，有权直接扣除对应违约金、损失赔偿款后支付剩余服务费。</w:t>
      </w:r>
      <w:r>
        <w:rPr>
          <w:rFonts w:hint="eastAsia" w:ascii="宋体" w:hAnsi="宋体" w:cs="Times New Roman"/>
          <w:color w:val="auto"/>
          <w:szCs w:val="21"/>
          <w:highlight w:val="none"/>
          <w:lang w:val="hr-HR" w:eastAsia="zh-CN"/>
        </w:rPr>
        <w:t>若当月应付服务费不足以抵扣的，甲方有权从后续应付服务费中继续抵扣，仍有不足的，甲方有权向乙方追偿。</w:t>
      </w:r>
    </w:p>
    <w:p w14:paraId="45E3DB7D">
      <w:pPr>
        <w:spacing w:line="520" w:lineRule="exact"/>
        <w:ind w:firstLine="422"/>
        <w:rPr>
          <w:rFonts w:hint="eastAsia" w:ascii="宋体" w:hAnsi="宋体"/>
          <w:b/>
          <w:bCs/>
          <w:color w:val="auto"/>
          <w:szCs w:val="21"/>
          <w:highlight w:val="none"/>
        </w:rPr>
      </w:pPr>
      <w:r>
        <w:rPr>
          <w:rFonts w:hint="eastAsia" w:ascii="宋体" w:hAnsi="宋体"/>
          <w:b/>
          <w:bCs/>
          <w:color w:val="auto"/>
          <w:szCs w:val="21"/>
          <w:highlight w:val="none"/>
        </w:rPr>
        <w:t>第六条  甲方的权利和义务</w:t>
      </w:r>
    </w:p>
    <w:p w14:paraId="4D542121">
      <w:pPr>
        <w:spacing w:line="520" w:lineRule="exact"/>
        <w:ind w:firstLine="420"/>
        <w:rPr>
          <w:rFonts w:hint="eastAsia" w:ascii="宋体" w:hAnsi="宋体"/>
          <w:color w:val="auto"/>
          <w:szCs w:val="21"/>
          <w:highlight w:val="none"/>
        </w:rPr>
      </w:pPr>
      <w:r>
        <w:rPr>
          <w:rFonts w:hint="eastAsia" w:ascii="宋体" w:hAnsi="宋体"/>
          <w:color w:val="auto"/>
          <w:szCs w:val="21"/>
          <w:highlight w:val="none"/>
        </w:rPr>
        <w:t>1.甲方应按</w:t>
      </w:r>
      <w:r>
        <w:rPr>
          <w:rFonts w:hint="eastAsia" w:ascii="宋体" w:hAnsi="宋体"/>
          <w:color w:val="auto"/>
          <w:szCs w:val="21"/>
          <w:highlight w:val="none"/>
          <w:lang w:eastAsia="zh-CN"/>
        </w:rPr>
        <w:t>合同</w:t>
      </w:r>
      <w:r>
        <w:rPr>
          <w:rFonts w:hint="eastAsia" w:ascii="宋体" w:hAnsi="宋体"/>
          <w:color w:val="auto"/>
          <w:szCs w:val="21"/>
          <w:highlight w:val="none"/>
        </w:rPr>
        <w:t>约定及时支付委托管理（服务）费用。</w:t>
      </w:r>
    </w:p>
    <w:p w14:paraId="0291E923">
      <w:pPr>
        <w:spacing w:line="520" w:lineRule="exact"/>
        <w:ind w:firstLine="420"/>
        <w:rPr>
          <w:rFonts w:hint="eastAsia" w:ascii="宋体" w:hAnsi="宋体"/>
          <w:color w:val="auto"/>
          <w:szCs w:val="21"/>
          <w:highlight w:val="none"/>
        </w:rPr>
      </w:pPr>
      <w:r>
        <w:rPr>
          <w:rFonts w:hint="eastAsia" w:ascii="宋体" w:hAnsi="宋体"/>
          <w:color w:val="auto"/>
          <w:szCs w:val="21"/>
          <w:highlight w:val="none"/>
        </w:rPr>
        <w:t>2.甲方应协助乙方办理船舶检验和其他船舶证书。</w:t>
      </w:r>
    </w:p>
    <w:p w14:paraId="4A28A780">
      <w:pPr>
        <w:spacing w:line="520" w:lineRule="exact"/>
        <w:ind w:firstLine="420"/>
        <w:rPr>
          <w:rFonts w:hint="eastAsia" w:ascii="宋体" w:hAnsi="宋体"/>
          <w:color w:val="auto"/>
          <w:szCs w:val="21"/>
          <w:highlight w:val="none"/>
        </w:rPr>
      </w:pPr>
      <w:r>
        <w:rPr>
          <w:rFonts w:hint="eastAsia" w:ascii="宋体" w:hAnsi="宋体"/>
          <w:color w:val="auto"/>
          <w:szCs w:val="21"/>
          <w:highlight w:val="none"/>
        </w:rPr>
        <w:t>3.甲方应及时告知乙方</w:t>
      </w:r>
      <w:r>
        <w:rPr>
          <w:rFonts w:hint="eastAsia" w:ascii="宋体" w:hAnsi="宋体"/>
          <w:color w:val="auto"/>
          <w:szCs w:val="21"/>
          <w:highlight w:val="none"/>
          <w:lang w:eastAsia="zh-CN"/>
        </w:rPr>
        <w:t>与本次引航艇管理服务</w:t>
      </w:r>
      <w:r>
        <w:rPr>
          <w:rFonts w:hint="eastAsia" w:ascii="宋体" w:hAnsi="宋体"/>
          <w:color w:val="auto"/>
          <w:szCs w:val="21"/>
          <w:highlight w:val="none"/>
        </w:rPr>
        <w:t>有关国家政策法规变化以及知会甲方内部相关事项。</w:t>
      </w:r>
    </w:p>
    <w:p w14:paraId="28AD82D8">
      <w:pPr>
        <w:spacing w:line="520" w:lineRule="exact"/>
        <w:ind w:firstLine="420"/>
        <w:rPr>
          <w:rFonts w:hint="eastAsia" w:ascii="宋体" w:hAnsi="宋体"/>
          <w:color w:val="auto"/>
          <w:szCs w:val="21"/>
          <w:highlight w:val="none"/>
        </w:rPr>
      </w:pPr>
      <w:r>
        <w:rPr>
          <w:rFonts w:hint="eastAsia" w:ascii="宋体" w:hAnsi="宋体"/>
          <w:color w:val="auto"/>
          <w:szCs w:val="21"/>
          <w:highlight w:val="none"/>
        </w:rPr>
        <w:t>4.甲方有监督乙方按</w:t>
      </w:r>
      <w:r>
        <w:rPr>
          <w:rFonts w:hint="eastAsia" w:ascii="宋体" w:hAnsi="宋体"/>
          <w:color w:val="auto"/>
          <w:szCs w:val="21"/>
          <w:highlight w:val="none"/>
          <w:lang w:eastAsia="zh-CN"/>
        </w:rPr>
        <w:t>合同</w:t>
      </w:r>
      <w:r>
        <w:rPr>
          <w:rFonts w:hint="eastAsia" w:ascii="宋体" w:hAnsi="宋体"/>
          <w:color w:val="auto"/>
          <w:szCs w:val="21"/>
          <w:highlight w:val="none"/>
        </w:rPr>
        <w:t>履行管理（服务）的权利，并及时将监督结果知会乙方。</w:t>
      </w:r>
    </w:p>
    <w:p w14:paraId="0043B7C9">
      <w:pPr>
        <w:spacing w:line="520" w:lineRule="exact"/>
        <w:ind w:firstLine="420"/>
        <w:rPr>
          <w:rFonts w:hint="eastAsia" w:ascii="宋体" w:hAnsi="宋体"/>
          <w:color w:val="auto"/>
          <w:szCs w:val="21"/>
          <w:highlight w:val="none"/>
        </w:rPr>
      </w:pPr>
      <w:r>
        <w:rPr>
          <w:rFonts w:hint="eastAsia" w:ascii="宋体" w:hAnsi="宋体"/>
          <w:color w:val="auto"/>
          <w:szCs w:val="21"/>
          <w:highlight w:val="none"/>
        </w:rPr>
        <w:t>5.甲方在必要时可结合业务实际对乙方相关人员进行培训和业务指导。</w:t>
      </w:r>
    </w:p>
    <w:p w14:paraId="0993B6ED">
      <w:pPr>
        <w:spacing w:line="520" w:lineRule="exact"/>
        <w:ind w:firstLine="420"/>
        <w:rPr>
          <w:rFonts w:hint="eastAsia" w:ascii="宋体" w:hAnsi="宋体"/>
          <w:color w:val="auto"/>
          <w:szCs w:val="21"/>
          <w:highlight w:val="none"/>
        </w:rPr>
      </w:pPr>
      <w:r>
        <w:rPr>
          <w:rFonts w:hint="eastAsia" w:ascii="宋体" w:hAnsi="宋体"/>
          <w:color w:val="auto"/>
          <w:szCs w:val="21"/>
          <w:highlight w:val="none"/>
        </w:rPr>
        <w:t>6.因有关大型、重要活动需要乙方支持时，甲方可要求乙方配合。</w:t>
      </w:r>
    </w:p>
    <w:p w14:paraId="49ADEEDE">
      <w:pPr>
        <w:spacing w:line="520" w:lineRule="exact"/>
        <w:ind w:firstLine="422"/>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第七条  乙方的权利和义务</w:t>
      </w:r>
    </w:p>
    <w:p w14:paraId="5A6A42C9">
      <w:pPr>
        <w:spacing w:line="520" w:lineRule="exact"/>
        <w:ind w:firstLine="420"/>
        <w:rPr>
          <w:rFonts w:hint="eastAsia" w:ascii="宋体" w:hAnsi="宋体"/>
          <w:color w:val="auto"/>
          <w:szCs w:val="21"/>
          <w:highlight w:val="none"/>
        </w:rPr>
      </w:pPr>
      <w:r>
        <w:rPr>
          <w:rFonts w:hint="eastAsia" w:ascii="宋体" w:hAnsi="宋体"/>
          <w:color w:val="auto"/>
          <w:szCs w:val="21"/>
          <w:highlight w:val="none"/>
        </w:rPr>
        <w:t>1.乙方对所聘用的船员及人员的行为、安全负责任，并负责购买船员社会保险和人身意外险。</w:t>
      </w:r>
    </w:p>
    <w:p w14:paraId="035AA4AB">
      <w:pPr>
        <w:spacing w:line="520" w:lineRule="exact"/>
        <w:ind w:firstLine="420"/>
        <w:rPr>
          <w:rFonts w:hint="eastAsia" w:ascii="宋体" w:hAnsi="宋体"/>
          <w:color w:val="auto"/>
          <w:szCs w:val="21"/>
          <w:highlight w:val="none"/>
        </w:rPr>
      </w:pPr>
      <w:r>
        <w:rPr>
          <w:rFonts w:hint="eastAsia" w:ascii="宋体" w:hAnsi="宋体"/>
          <w:color w:val="auto"/>
          <w:szCs w:val="21"/>
          <w:highlight w:val="none"/>
        </w:rPr>
        <w:t>2.乙方应接受甲方监督指导及管理，使甲方船舶和设备随时保持适航状态。</w:t>
      </w:r>
    </w:p>
    <w:p w14:paraId="2154C6E5">
      <w:pPr>
        <w:spacing w:line="520" w:lineRule="exact"/>
        <w:ind w:firstLine="420"/>
        <w:rPr>
          <w:rFonts w:hint="eastAsia" w:ascii="宋体" w:hAnsi="宋体"/>
          <w:color w:val="auto"/>
          <w:szCs w:val="21"/>
          <w:highlight w:val="none"/>
        </w:rPr>
      </w:pPr>
      <w:r>
        <w:rPr>
          <w:rFonts w:hint="eastAsia" w:ascii="宋体" w:hAnsi="宋体"/>
          <w:color w:val="auto"/>
          <w:szCs w:val="21"/>
          <w:highlight w:val="none"/>
        </w:rPr>
        <w:t>3.乙方应按要求负责船舶管理，安排船舶修理及日常维护工作；保持船舶适航和良好船容船貌；编制船舶上排修理</w:t>
      </w:r>
      <w:r>
        <w:rPr>
          <w:rFonts w:hint="eastAsia" w:ascii="宋体" w:hAnsi="宋体"/>
          <w:color w:val="auto"/>
          <w:szCs w:val="21"/>
          <w:highlight w:val="none"/>
          <w:lang w:eastAsia="zh-CN"/>
        </w:rPr>
        <w:t>预案</w:t>
      </w:r>
      <w:r>
        <w:rPr>
          <w:rFonts w:hint="eastAsia" w:ascii="宋体" w:hAnsi="宋体"/>
          <w:color w:val="auto"/>
          <w:szCs w:val="21"/>
          <w:highlight w:val="none"/>
        </w:rPr>
        <w:t>、结算书。</w:t>
      </w:r>
    </w:p>
    <w:p w14:paraId="17B37642">
      <w:pPr>
        <w:spacing w:line="520" w:lineRule="exact"/>
        <w:ind w:firstLine="420"/>
        <w:rPr>
          <w:rFonts w:hint="eastAsia" w:ascii="宋体" w:hAnsi="宋体"/>
          <w:color w:val="auto"/>
          <w:szCs w:val="21"/>
          <w:highlight w:val="none"/>
        </w:rPr>
      </w:pPr>
      <w:r>
        <w:rPr>
          <w:rFonts w:hint="eastAsia" w:ascii="宋体" w:hAnsi="宋体"/>
          <w:color w:val="auto"/>
          <w:szCs w:val="21"/>
          <w:highlight w:val="none"/>
        </w:rPr>
        <w:t>4.乙方负责处理由于船员原因导致的安全事故，如因此类事故该船不能正常接送引航员，乙方应自行承担费用提供替代船舶进行接送甲方引航员工作。</w:t>
      </w:r>
    </w:p>
    <w:p w14:paraId="3DD2E389">
      <w:pPr>
        <w:spacing w:line="520" w:lineRule="exact"/>
        <w:ind w:firstLine="420"/>
        <w:rPr>
          <w:rFonts w:hint="eastAsia"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.乙方</w:t>
      </w:r>
      <w:r>
        <w:rPr>
          <w:rFonts w:hint="eastAsia" w:ascii="宋体" w:hAnsi="宋体"/>
          <w:color w:val="auto"/>
          <w:szCs w:val="21"/>
          <w:highlight w:val="none"/>
          <w:lang w:val="hr-HR"/>
        </w:rPr>
        <w:t>根据引航艇实际使用情况，为避免引航艇上的船员疲劳驾驶和工作，确保引航安全生产作业，每艘引航艇上每天值班的船员人数最低须按照</w:t>
      </w:r>
      <w:r>
        <w:rPr>
          <w:rFonts w:hint="eastAsia" w:ascii="宋体" w:hAnsi="宋体"/>
          <w:color w:val="auto"/>
          <w:szCs w:val="21"/>
          <w:highlight w:val="none"/>
          <w:lang w:val="hr-HR" w:eastAsia="zh-CN"/>
        </w:rPr>
        <w:t>不少于3名值班人员</w:t>
      </w:r>
      <w:r>
        <w:rPr>
          <w:rFonts w:hint="eastAsia" w:ascii="宋体" w:hAnsi="宋体"/>
          <w:color w:val="auto"/>
          <w:szCs w:val="21"/>
          <w:highlight w:val="none"/>
          <w:lang w:val="hr-HR"/>
        </w:rPr>
        <w:t>的标准配备，确保引航艇符合24小时值班和作业的要求,以上船员需要持有中华人民共和国海事局颁发的船员适任证书、相关船员专业培训合格证、船员服务簿和其它有关证书</w:t>
      </w:r>
      <w:r>
        <w:rPr>
          <w:rFonts w:hint="eastAsia" w:ascii="宋体" w:hAnsi="宋体"/>
          <w:color w:val="auto"/>
          <w:szCs w:val="21"/>
          <w:highlight w:val="none"/>
          <w:lang w:val="hr-HR" w:eastAsia="zh-CN"/>
        </w:rPr>
        <w:t>，且具有</w:t>
      </w:r>
      <w:r>
        <w:rPr>
          <w:rFonts w:hint="eastAsia" w:ascii="宋体" w:hAnsi="宋体"/>
          <w:color w:val="auto"/>
          <w:szCs w:val="21"/>
          <w:highlight w:val="none"/>
          <w:lang w:val="hr-HR"/>
        </w:rPr>
        <w:t>必要的操船技能</w:t>
      </w:r>
      <w:r>
        <w:rPr>
          <w:rFonts w:hint="eastAsia" w:ascii="宋体" w:hAnsi="宋体"/>
          <w:color w:val="auto"/>
          <w:szCs w:val="21"/>
          <w:highlight w:val="none"/>
          <w:lang w:val="hr-HR" w:eastAsia="zh-CN"/>
        </w:rPr>
        <w:t>，</w:t>
      </w:r>
      <w:r>
        <w:rPr>
          <w:rFonts w:hint="eastAsia" w:ascii="宋体" w:hAnsi="宋体"/>
          <w:color w:val="auto"/>
          <w:szCs w:val="21"/>
          <w:highlight w:val="none"/>
          <w:lang w:val="hr-HR"/>
        </w:rPr>
        <w:t>船员健康状况符合相关标准</w:t>
      </w:r>
      <w:r>
        <w:rPr>
          <w:rFonts w:hint="eastAsia" w:ascii="宋体" w:hAnsi="宋体"/>
          <w:color w:val="auto"/>
          <w:szCs w:val="21"/>
          <w:highlight w:val="none"/>
          <w:lang w:val="hr-HR" w:eastAsia="zh-CN"/>
        </w:rPr>
        <w:t>，并向采购人备案。</w:t>
      </w:r>
      <w:r>
        <w:rPr>
          <w:rFonts w:hint="eastAsia" w:ascii="宋体" w:hAnsi="宋体"/>
          <w:color w:val="auto"/>
          <w:szCs w:val="21"/>
          <w:highlight w:val="none"/>
          <w:lang w:val="hr-HR"/>
        </w:rPr>
        <w:t>否则，乙方</w:t>
      </w:r>
      <w:r>
        <w:rPr>
          <w:rFonts w:hint="eastAsia" w:ascii="宋体" w:hAnsi="宋体"/>
          <w:color w:val="auto"/>
          <w:szCs w:val="21"/>
          <w:highlight w:val="none"/>
          <w:lang w:val="hr-HR" w:eastAsia="zh-CN"/>
        </w:rPr>
        <w:t>须按本合同第九条第</w:t>
      </w:r>
      <w:r>
        <w:rPr>
          <w:rFonts w:hint="eastAsia" w:ascii="宋体" w:hAnsi="宋体"/>
          <w:color w:val="auto"/>
          <w:szCs w:val="21"/>
          <w:highlight w:val="none"/>
          <w:lang w:val="en-US" w:eastAsia="zh-CN"/>
        </w:rPr>
        <w:t>2</w:t>
      </w:r>
      <w:r>
        <w:rPr>
          <w:rFonts w:hint="eastAsia" w:ascii="宋体" w:hAnsi="宋体"/>
          <w:color w:val="auto"/>
          <w:szCs w:val="21"/>
          <w:highlight w:val="none"/>
          <w:lang w:val="hr-HR" w:eastAsia="zh-CN"/>
        </w:rPr>
        <w:t>项</w:t>
      </w:r>
      <w:r>
        <w:rPr>
          <w:rFonts w:hint="eastAsia" w:ascii="宋体" w:hAnsi="宋体"/>
          <w:color w:val="auto"/>
          <w:szCs w:val="21"/>
          <w:highlight w:val="none"/>
          <w:lang w:val="hr-HR"/>
        </w:rPr>
        <w:t>承担违约责任。</w:t>
      </w:r>
    </w:p>
    <w:p w14:paraId="2D1BFF6B">
      <w:pPr>
        <w:spacing w:line="520" w:lineRule="exact"/>
        <w:ind w:firstLine="420"/>
        <w:rPr>
          <w:rFonts w:hint="eastAsia" w:ascii="宋体" w:hAnsi="宋体"/>
          <w:color w:val="auto"/>
          <w:szCs w:val="21"/>
          <w:highlight w:val="none"/>
        </w:rPr>
      </w:pP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乙方</w:t>
      </w:r>
      <w:r>
        <w:rPr>
          <w:rFonts w:hint="eastAsia" w:ascii="宋体" w:hAnsi="宋体"/>
          <w:color w:val="auto"/>
          <w:szCs w:val="21"/>
          <w:highlight w:val="none"/>
        </w:rPr>
        <w:t>必须</w:t>
      </w:r>
      <w:r>
        <w:rPr>
          <w:rFonts w:hint="eastAsia" w:ascii="宋体" w:hAnsi="宋体"/>
          <w:color w:val="auto"/>
          <w:szCs w:val="21"/>
          <w:highlight w:val="none"/>
          <w:lang w:val="en-US" w:eastAsia="zh-CN"/>
        </w:rPr>
        <w:t>投入</w:t>
      </w:r>
      <w:r>
        <w:rPr>
          <w:rFonts w:hint="eastAsia" w:ascii="宋体" w:hAnsi="宋体"/>
          <w:color w:val="auto"/>
          <w:szCs w:val="21"/>
          <w:highlight w:val="none"/>
          <w:lang w:val="hr-HR"/>
        </w:rPr>
        <w:t>有满足引航艇停泊条件的码头。</w:t>
      </w:r>
    </w:p>
    <w:p w14:paraId="55575EFB">
      <w:pPr>
        <w:spacing w:line="520" w:lineRule="exact"/>
        <w:ind w:firstLine="420"/>
        <w:rPr>
          <w:rFonts w:hint="eastAsia" w:ascii="宋体" w:hAnsi="宋体"/>
          <w:color w:val="auto"/>
          <w:szCs w:val="21"/>
          <w:highlight w:val="none"/>
          <w:lang w:val="hr-HR" w:eastAsia="zh-CN"/>
        </w:rPr>
      </w:pPr>
      <w:r>
        <w:rPr>
          <w:rFonts w:hint="eastAsia" w:ascii="宋体" w:hAnsi="宋体"/>
          <w:color w:val="auto"/>
          <w:szCs w:val="21"/>
          <w:highlight w:val="none"/>
          <w:lang w:val="en-US" w:eastAsia="zh-CN"/>
        </w:rPr>
        <w:t>7.乙方</w:t>
      </w:r>
      <w:r>
        <w:rPr>
          <w:rFonts w:hint="eastAsia" w:ascii="宋体" w:hAnsi="宋体"/>
          <w:color w:val="auto"/>
          <w:szCs w:val="21"/>
          <w:highlight w:val="none"/>
          <w:lang w:val="hr-HR"/>
        </w:rPr>
        <w:t>所配的人员应具有良好的职业道德和专业技能，并对其进行必要的、有效的培训（包括</w:t>
      </w:r>
      <w:r>
        <w:rPr>
          <w:rFonts w:hint="eastAsia" w:ascii="宋体" w:hAnsi="宋体"/>
          <w:color w:val="auto"/>
          <w:szCs w:val="21"/>
          <w:highlight w:val="none"/>
        </w:rPr>
        <w:t>但不限于</w:t>
      </w:r>
      <w:r>
        <w:rPr>
          <w:rFonts w:hint="eastAsia" w:ascii="宋体" w:hAnsi="宋体"/>
          <w:color w:val="auto"/>
          <w:szCs w:val="21"/>
          <w:highlight w:val="none"/>
          <w:lang w:val="hr-HR"/>
        </w:rPr>
        <w:t>安全作业培训），对于不配合或不符合要求的船员，</w:t>
      </w:r>
      <w:r>
        <w:rPr>
          <w:rFonts w:hint="eastAsia" w:ascii="宋体" w:hAnsi="宋体"/>
          <w:color w:val="auto"/>
          <w:szCs w:val="21"/>
          <w:highlight w:val="none"/>
          <w:lang w:val="en-US" w:eastAsia="zh-CN"/>
        </w:rPr>
        <w:t>甲方</w:t>
      </w:r>
      <w:r>
        <w:rPr>
          <w:rFonts w:hint="eastAsia" w:ascii="宋体" w:hAnsi="宋体"/>
          <w:color w:val="auto"/>
          <w:szCs w:val="21"/>
          <w:highlight w:val="none"/>
          <w:lang w:val="hr-HR"/>
        </w:rPr>
        <w:t>有权要求更换，</w:t>
      </w:r>
      <w:r>
        <w:rPr>
          <w:rFonts w:hint="eastAsia" w:ascii="宋体" w:hAnsi="宋体"/>
          <w:color w:val="auto"/>
          <w:szCs w:val="21"/>
          <w:highlight w:val="none"/>
          <w:lang w:val="en-US" w:eastAsia="zh-CN"/>
        </w:rPr>
        <w:t>乙方</w:t>
      </w:r>
      <w:r>
        <w:rPr>
          <w:rFonts w:hint="eastAsia" w:ascii="宋体" w:hAnsi="宋体" w:eastAsia="宋体" w:cs="Times New Roman"/>
          <w:b w:val="0"/>
          <w:bCs w:val="0"/>
          <w:color w:val="auto"/>
          <w:sz w:val="21"/>
          <w:szCs w:val="21"/>
          <w:highlight w:val="none"/>
          <w:lang w:val="hr-HR"/>
        </w:rPr>
        <w:t>应</w:t>
      </w:r>
      <w:r>
        <w:rPr>
          <w:rFonts w:hint="eastAsia" w:ascii="宋体" w:hAnsi="宋体" w:cs="Times New Roman"/>
          <w:b w:val="0"/>
          <w:bCs w:val="0"/>
          <w:color w:val="auto"/>
          <w:sz w:val="21"/>
          <w:szCs w:val="21"/>
          <w:highlight w:val="none"/>
          <w:lang w:val="en-US" w:eastAsia="zh-CN"/>
        </w:rPr>
        <w:t>按甲方要求的期限内进行</w:t>
      </w:r>
      <w:r>
        <w:rPr>
          <w:rFonts w:hint="eastAsia" w:ascii="宋体" w:hAnsi="宋体" w:eastAsia="宋体" w:cs="Times New Roman"/>
          <w:b w:val="0"/>
          <w:bCs w:val="0"/>
          <w:color w:val="auto"/>
          <w:sz w:val="21"/>
          <w:szCs w:val="21"/>
          <w:highlight w:val="none"/>
          <w:lang w:val="hr-HR"/>
        </w:rPr>
        <w:t>更换。</w:t>
      </w:r>
    </w:p>
    <w:p w14:paraId="54EECEA7">
      <w:pPr>
        <w:spacing w:line="520" w:lineRule="exact"/>
        <w:ind w:firstLine="420"/>
        <w:rPr>
          <w:rFonts w:hint="eastAsia" w:ascii="宋体" w:hAnsi="宋体"/>
          <w:color w:val="auto"/>
          <w:szCs w:val="21"/>
          <w:highlight w:val="none"/>
          <w:lang w:val="hr-HR" w:eastAsia="zh-CN"/>
        </w:rPr>
      </w:pPr>
      <w:r>
        <w:rPr>
          <w:rFonts w:hint="eastAsia" w:ascii="宋体" w:hAnsi="宋体"/>
          <w:color w:val="auto"/>
          <w:szCs w:val="21"/>
          <w:highlight w:val="none"/>
          <w:lang w:val="en-US" w:eastAsia="zh-CN"/>
        </w:rPr>
        <w:t>8.乙方应</w:t>
      </w:r>
      <w:r>
        <w:rPr>
          <w:rFonts w:hint="eastAsia" w:ascii="宋体" w:hAnsi="宋体"/>
          <w:color w:val="auto"/>
          <w:szCs w:val="21"/>
          <w:highlight w:val="none"/>
          <w:lang w:val="hr-HR"/>
        </w:rPr>
        <w:t>妥善保管船舶的设计文件、设计图纸、船舶技术规格书</w:t>
      </w:r>
      <w:r>
        <w:rPr>
          <w:rFonts w:hint="eastAsia" w:ascii="宋体" w:hAnsi="宋体"/>
          <w:color w:val="auto"/>
          <w:szCs w:val="21"/>
          <w:highlight w:val="none"/>
          <w:lang w:val="hr-HR" w:eastAsia="zh-CN"/>
        </w:rPr>
        <w:t>等技术文件。</w:t>
      </w:r>
    </w:p>
    <w:p w14:paraId="39A869C0">
      <w:pPr>
        <w:spacing w:line="520" w:lineRule="exact"/>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9.为确保服务质量及与甲方沟通联络，乙方须设置专职主管，负责对项目服务质量的检查监督及与甲方的日常业务联系；且须书面告知甲方专职主管姓名及联系方式。</w:t>
      </w:r>
    </w:p>
    <w:p w14:paraId="42E9E01A">
      <w:pPr>
        <w:spacing w:line="520" w:lineRule="exact"/>
        <w:ind w:firstLine="420"/>
        <w:rPr>
          <w:rFonts w:hint="eastAsia" w:ascii="宋体" w:hAnsi="宋体" w:eastAsia="宋体" w:cs="Times New Roman"/>
          <w:b w:val="0"/>
          <w:bCs w:val="0"/>
          <w:color w:val="auto"/>
          <w:sz w:val="21"/>
          <w:szCs w:val="21"/>
          <w:highlight w:val="none"/>
          <w:lang w:val="en-US" w:eastAsia="zh-CN"/>
        </w:rPr>
      </w:pPr>
      <w:r>
        <w:rPr>
          <w:rFonts w:hint="eastAsia" w:ascii="宋体" w:hAnsi="宋体"/>
          <w:color w:val="auto"/>
          <w:szCs w:val="21"/>
          <w:highlight w:val="none"/>
          <w:lang w:val="en-US" w:eastAsia="zh-CN"/>
        </w:rPr>
        <w:t>10.</w:t>
      </w:r>
      <w:r>
        <w:rPr>
          <w:rFonts w:hint="eastAsia" w:ascii="宋体" w:hAnsi="宋体" w:eastAsia="宋体" w:cs="Times New Roman"/>
          <w:b w:val="0"/>
          <w:bCs w:val="0"/>
          <w:color w:val="auto"/>
          <w:sz w:val="21"/>
          <w:szCs w:val="21"/>
          <w:highlight w:val="none"/>
          <w:lang w:val="en-US" w:eastAsia="zh-CN"/>
        </w:rPr>
        <w:t>遇到紧急情况时，</w:t>
      </w:r>
      <w:r>
        <w:rPr>
          <w:rFonts w:hint="eastAsia" w:ascii="宋体" w:hAnsi="宋体" w:cs="Times New Roman"/>
          <w:b w:val="0"/>
          <w:bCs w:val="0"/>
          <w:color w:val="auto"/>
          <w:sz w:val="21"/>
          <w:szCs w:val="21"/>
          <w:highlight w:val="none"/>
          <w:lang w:val="en-US" w:eastAsia="zh-CN"/>
        </w:rPr>
        <w:t>乙方</w:t>
      </w:r>
      <w:r>
        <w:rPr>
          <w:rFonts w:hint="eastAsia" w:ascii="宋体" w:hAnsi="宋体" w:eastAsia="宋体" w:cs="Times New Roman"/>
          <w:b w:val="0"/>
          <w:bCs w:val="0"/>
          <w:color w:val="auto"/>
          <w:sz w:val="21"/>
          <w:szCs w:val="21"/>
          <w:highlight w:val="none"/>
          <w:lang w:val="en-US" w:eastAsia="zh-CN"/>
        </w:rPr>
        <w:t>在接到</w:t>
      </w:r>
      <w:r>
        <w:rPr>
          <w:rFonts w:hint="eastAsia" w:ascii="宋体" w:hAnsi="宋体" w:cs="Times New Roman"/>
          <w:b w:val="0"/>
          <w:bCs w:val="0"/>
          <w:color w:val="auto"/>
          <w:sz w:val="21"/>
          <w:szCs w:val="21"/>
          <w:highlight w:val="none"/>
          <w:lang w:val="en-US" w:eastAsia="zh-CN"/>
        </w:rPr>
        <w:t>甲方的</w:t>
      </w:r>
      <w:r>
        <w:rPr>
          <w:rFonts w:hint="eastAsia" w:ascii="宋体" w:hAnsi="宋体" w:eastAsia="宋体" w:cs="Times New Roman"/>
          <w:b w:val="0"/>
          <w:bCs w:val="0"/>
          <w:color w:val="auto"/>
          <w:sz w:val="21"/>
          <w:szCs w:val="21"/>
          <w:highlight w:val="none"/>
          <w:lang w:val="en-US" w:eastAsia="zh-CN"/>
        </w:rPr>
        <w:t>电话通知后，</w:t>
      </w:r>
      <w:r>
        <w:rPr>
          <w:rFonts w:hint="eastAsia" w:ascii="宋体" w:hAnsi="宋体" w:cs="Times New Roman"/>
          <w:b w:val="0"/>
          <w:bCs w:val="0"/>
          <w:color w:val="auto"/>
          <w:sz w:val="21"/>
          <w:szCs w:val="21"/>
          <w:highlight w:val="none"/>
          <w:lang w:val="en-US" w:eastAsia="zh-CN"/>
        </w:rPr>
        <w:t>立即</w:t>
      </w:r>
      <w:r>
        <w:rPr>
          <w:rFonts w:hint="eastAsia" w:ascii="宋体" w:hAnsi="宋体" w:eastAsia="宋体" w:cs="Times New Roman"/>
          <w:b w:val="0"/>
          <w:bCs w:val="0"/>
          <w:color w:val="auto"/>
          <w:sz w:val="21"/>
          <w:szCs w:val="21"/>
          <w:highlight w:val="none"/>
          <w:lang w:val="en-US" w:eastAsia="zh-CN"/>
        </w:rPr>
        <w:t>做出响应，</w:t>
      </w:r>
      <w:r>
        <w:rPr>
          <w:rFonts w:hint="eastAsia" w:ascii="宋体" w:hAnsi="宋体" w:cs="Times New Roman"/>
          <w:b w:val="0"/>
          <w:bCs w:val="0"/>
          <w:color w:val="auto"/>
          <w:sz w:val="21"/>
          <w:szCs w:val="21"/>
          <w:highlight w:val="none"/>
          <w:lang w:val="en-US" w:eastAsia="zh-CN"/>
        </w:rPr>
        <w:t>1</w:t>
      </w:r>
      <w:r>
        <w:rPr>
          <w:rFonts w:hint="eastAsia" w:ascii="宋体" w:hAnsi="宋体" w:eastAsia="宋体" w:cs="Times New Roman"/>
          <w:b w:val="0"/>
          <w:bCs w:val="0"/>
          <w:color w:val="auto"/>
          <w:sz w:val="21"/>
          <w:szCs w:val="21"/>
          <w:highlight w:val="none"/>
          <w:lang w:val="en-US" w:eastAsia="zh-CN"/>
        </w:rPr>
        <w:t>小时到达</w:t>
      </w:r>
      <w:r>
        <w:rPr>
          <w:rFonts w:hint="eastAsia" w:ascii="宋体" w:hAnsi="宋体" w:cs="Times New Roman"/>
          <w:b w:val="0"/>
          <w:bCs w:val="0"/>
          <w:color w:val="auto"/>
          <w:sz w:val="21"/>
          <w:szCs w:val="21"/>
          <w:highlight w:val="none"/>
          <w:lang w:val="en-US" w:eastAsia="zh-CN"/>
        </w:rPr>
        <w:t>甲方指定的</w:t>
      </w:r>
      <w:r>
        <w:rPr>
          <w:rFonts w:hint="eastAsia" w:ascii="宋体" w:hAnsi="宋体" w:eastAsia="宋体" w:cs="Times New Roman"/>
          <w:b w:val="0"/>
          <w:bCs w:val="0"/>
          <w:color w:val="auto"/>
          <w:sz w:val="21"/>
          <w:szCs w:val="21"/>
          <w:highlight w:val="none"/>
          <w:lang w:val="en-US" w:eastAsia="zh-CN"/>
        </w:rPr>
        <w:t>现场。一般问题应在24小时内解决，重大问题或其它无法迅速解决的问题应在一周内解决。</w:t>
      </w:r>
    </w:p>
    <w:p w14:paraId="63B61533">
      <w:pPr>
        <w:spacing w:line="520" w:lineRule="exact"/>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11.接受甲方的监督检查和建议改善工作的义务。</w:t>
      </w:r>
    </w:p>
    <w:p w14:paraId="08D4AC0B">
      <w:pPr>
        <w:spacing w:line="520" w:lineRule="exact"/>
        <w:ind w:firstLine="420"/>
        <w:rPr>
          <w:rFonts w:hint="eastAsia" w:ascii="宋体" w:hAnsi="宋体"/>
          <w:color w:val="auto"/>
          <w:szCs w:val="21"/>
          <w:highlight w:val="none"/>
        </w:rPr>
      </w:pPr>
      <w:r>
        <w:rPr>
          <w:rFonts w:hint="eastAsia" w:ascii="宋体" w:hAnsi="宋体"/>
          <w:color w:val="auto"/>
          <w:szCs w:val="21"/>
          <w:highlight w:val="none"/>
          <w:lang w:val="en-US" w:eastAsia="zh-CN"/>
        </w:rPr>
        <w:t>12</w:t>
      </w:r>
      <w:r>
        <w:rPr>
          <w:rFonts w:hint="eastAsia" w:ascii="宋体" w:hAnsi="宋体"/>
          <w:color w:val="auto"/>
          <w:szCs w:val="21"/>
          <w:highlight w:val="none"/>
        </w:rPr>
        <w:t>.</w:t>
      </w:r>
      <w:r>
        <w:rPr>
          <w:rFonts w:hint="eastAsia" w:ascii="宋体" w:hAnsi="宋体"/>
          <w:color w:val="auto"/>
          <w:szCs w:val="21"/>
          <w:highlight w:val="none"/>
          <w:lang w:val="en-US" w:eastAsia="zh-CN"/>
        </w:rPr>
        <w:t>乙方</w:t>
      </w:r>
      <w:r>
        <w:rPr>
          <w:rFonts w:hint="eastAsia" w:ascii="宋体" w:hAnsi="宋体"/>
          <w:color w:val="auto"/>
          <w:szCs w:val="21"/>
          <w:highlight w:val="none"/>
          <w:lang w:val="hr-HR"/>
        </w:rPr>
        <w:t>所配的人员</w:t>
      </w:r>
      <w:r>
        <w:rPr>
          <w:rFonts w:hint="eastAsia" w:ascii="宋体" w:hAnsi="宋体"/>
          <w:color w:val="auto"/>
          <w:szCs w:val="21"/>
          <w:highlight w:val="none"/>
          <w:lang w:val="hr-HR" w:eastAsia="zh-CN"/>
        </w:rPr>
        <w:t>船员应持有中华人民共和国海事局颁发的有效的船员适任证书、相关船员专业培训合格证、船员服务簿和其它有关证书，船员健康状况符合相关标准。</w:t>
      </w:r>
    </w:p>
    <w:p w14:paraId="7339E2EB">
      <w:pPr>
        <w:spacing w:line="520" w:lineRule="exact"/>
        <w:ind w:firstLine="420"/>
        <w:rPr>
          <w:rFonts w:hint="eastAsia" w:ascii="宋体" w:hAnsi="宋体"/>
          <w:color w:val="auto"/>
          <w:szCs w:val="21"/>
          <w:highlight w:val="none"/>
        </w:rPr>
      </w:pPr>
      <w:r>
        <w:rPr>
          <w:rFonts w:hint="eastAsia" w:ascii="宋体" w:hAnsi="宋体"/>
          <w:color w:val="auto"/>
          <w:szCs w:val="21"/>
          <w:highlight w:val="none"/>
          <w:lang w:val="en-US" w:eastAsia="zh-CN"/>
        </w:rPr>
        <w:t>13.</w:t>
      </w:r>
      <w:r>
        <w:rPr>
          <w:rFonts w:hint="eastAsia" w:ascii="宋体" w:hAnsi="宋体"/>
          <w:color w:val="auto"/>
          <w:szCs w:val="21"/>
          <w:highlight w:val="none"/>
        </w:rPr>
        <w:t>承担管理（服务）</w:t>
      </w:r>
      <w:r>
        <w:rPr>
          <w:rFonts w:hint="eastAsia" w:ascii="宋体" w:hAnsi="宋体"/>
          <w:color w:val="auto"/>
          <w:szCs w:val="21"/>
          <w:highlight w:val="none"/>
          <w:lang w:val="en-US" w:eastAsia="zh-CN"/>
        </w:rPr>
        <w:t>相关</w:t>
      </w:r>
      <w:r>
        <w:rPr>
          <w:rFonts w:hint="eastAsia" w:ascii="宋体" w:hAnsi="宋体"/>
          <w:color w:val="auto"/>
          <w:szCs w:val="21"/>
          <w:highlight w:val="none"/>
        </w:rPr>
        <w:t>的一切费用开支。</w:t>
      </w:r>
    </w:p>
    <w:p w14:paraId="327425A8">
      <w:pPr>
        <w:spacing w:line="520" w:lineRule="exact"/>
        <w:ind w:firstLine="422"/>
        <w:rPr>
          <w:rFonts w:hint="eastAsia" w:ascii="宋体" w:hAnsi="宋体"/>
          <w:b/>
          <w:bCs/>
          <w:color w:val="auto"/>
          <w:szCs w:val="21"/>
          <w:highlight w:val="none"/>
        </w:rPr>
      </w:pPr>
      <w:r>
        <w:rPr>
          <w:rFonts w:hint="eastAsia" w:ascii="宋体" w:hAnsi="宋体"/>
          <w:b/>
          <w:bCs/>
          <w:color w:val="auto"/>
          <w:szCs w:val="21"/>
          <w:highlight w:val="none"/>
          <w:lang w:eastAsia="zh-CN"/>
        </w:rPr>
        <w:t>第八条</w:t>
      </w:r>
      <w:r>
        <w:rPr>
          <w:rFonts w:hint="eastAsia" w:ascii="宋体" w:hAnsi="宋体"/>
          <w:b/>
          <w:bCs/>
          <w:color w:val="auto"/>
          <w:szCs w:val="21"/>
          <w:highlight w:val="none"/>
          <w:lang w:val="en-US" w:eastAsia="zh-CN"/>
        </w:rPr>
        <w:t xml:space="preserve">  </w:t>
      </w:r>
      <w:r>
        <w:rPr>
          <w:rFonts w:hint="eastAsia" w:ascii="宋体" w:hAnsi="宋体"/>
          <w:b/>
          <w:bCs/>
          <w:color w:val="auto"/>
          <w:szCs w:val="21"/>
          <w:highlight w:val="none"/>
        </w:rPr>
        <w:t>其他事项约定</w:t>
      </w:r>
    </w:p>
    <w:p w14:paraId="07A77B0D">
      <w:pPr>
        <w:spacing w:line="520" w:lineRule="exact"/>
        <w:ind w:firstLine="420"/>
        <w:rPr>
          <w:rFonts w:hint="eastAsia"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乙方根据甲方要求确保引航艇24小时适宜运行状态，将引航艇停靠在指定泊位，服从甲方对引航艇的工作调度，根据甲方指令安排引航艇作业，未经甲方许可不能进行其他作业。</w:t>
      </w:r>
    </w:p>
    <w:p w14:paraId="28E95369">
      <w:pPr>
        <w:spacing w:line="520" w:lineRule="exact"/>
        <w:ind w:firstLine="420"/>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乙方需要做好所管理的引航艇的日常维修、保养、管理，确保船体、轮机、电气、救生、通导设备等都满足适航条件，确保船舶处于适航状态。</w:t>
      </w:r>
    </w:p>
    <w:p w14:paraId="2ECBC471">
      <w:pPr>
        <w:spacing w:line="520" w:lineRule="exact"/>
        <w:ind w:firstLine="420"/>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乙方负责所管理的引航艇的日常运行的安全管理、船舶防台及锚地安排等安全事宜并按要求做好工作记录。</w:t>
      </w:r>
    </w:p>
    <w:p w14:paraId="33968C24">
      <w:pPr>
        <w:spacing w:line="520" w:lineRule="exact"/>
        <w:ind w:firstLine="420"/>
        <w:rPr>
          <w:rFonts w:hint="eastAsia"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乙方必须按照有关规定进行安全作业，不能违章或冒险作业。</w:t>
      </w:r>
    </w:p>
    <w:p w14:paraId="399355EB">
      <w:pPr>
        <w:spacing w:line="520" w:lineRule="exact"/>
        <w:ind w:firstLine="420"/>
        <w:rPr>
          <w:rFonts w:hint="eastAsia" w:ascii="宋体" w:hAnsi="宋体"/>
          <w:color w:val="auto"/>
          <w:szCs w:val="21"/>
          <w:highlight w:val="none"/>
          <w:lang w:val="en-US"/>
        </w:rPr>
      </w:pPr>
      <w:r>
        <w:rPr>
          <w:rFonts w:hint="eastAsia" w:ascii="宋体" w:hAnsi="宋体"/>
          <w:color w:val="auto"/>
          <w:szCs w:val="21"/>
          <w:highlight w:val="none"/>
          <w:lang w:val="en-US" w:eastAsia="zh-CN"/>
        </w:rPr>
        <w:t>5.</w:t>
      </w:r>
      <w:r>
        <w:rPr>
          <w:rFonts w:hint="eastAsia" w:ascii="宋体" w:hAnsi="宋体"/>
          <w:color w:val="auto"/>
          <w:szCs w:val="21"/>
          <w:highlight w:val="none"/>
          <w:lang w:val="en-US"/>
        </w:rPr>
        <w:t>由于乙方没有支付船员费用发生的群体上访、劳资纠纷等事件所造成的一切损失和不良影响，由乙方承担，</w:t>
      </w:r>
      <w:r>
        <w:rPr>
          <w:rFonts w:hint="eastAsia" w:ascii="宋体" w:hAnsi="宋体"/>
          <w:color w:val="auto"/>
          <w:szCs w:val="21"/>
          <w:highlight w:val="none"/>
          <w:lang w:val="en-US" w:eastAsia="zh-CN"/>
        </w:rPr>
        <w:t>并承担由此产生对</w:t>
      </w:r>
      <w:r>
        <w:rPr>
          <w:rFonts w:hint="eastAsia" w:ascii="宋体" w:hAnsi="宋体"/>
          <w:color w:val="auto"/>
          <w:szCs w:val="21"/>
          <w:highlight w:val="none"/>
        </w:rPr>
        <w:t>甲方</w:t>
      </w:r>
      <w:r>
        <w:rPr>
          <w:rFonts w:hint="eastAsia" w:ascii="宋体" w:hAnsi="宋体"/>
          <w:color w:val="auto"/>
          <w:szCs w:val="21"/>
          <w:highlight w:val="none"/>
          <w:lang w:val="en-US"/>
        </w:rPr>
        <w:t>造成的一切损失。</w:t>
      </w:r>
    </w:p>
    <w:p w14:paraId="3B64105B">
      <w:pPr>
        <w:spacing w:line="520" w:lineRule="exact"/>
        <w:ind w:firstLine="420"/>
        <w:rPr>
          <w:rFonts w:hint="eastAsia" w:ascii="宋体" w:hAnsi="宋体"/>
          <w:color w:val="auto"/>
          <w:szCs w:val="21"/>
          <w:highlight w:val="none"/>
        </w:rPr>
      </w:pPr>
      <w:r>
        <w:rPr>
          <w:rFonts w:hint="eastAsia" w:ascii="宋体" w:hAnsi="宋体"/>
          <w:color w:val="auto"/>
          <w:szCs w:val="21"/>
          <w:highlight w:val="none"/>
          <w:lang w:val="en-US" w:eastAsia="zh-CN"/>
        </w:rPr>
        <w:t>6.</w:t>
      </w:r>
      <w:r>
        <w:rPr>
          <w:rFonts w:hint="eastAsia" w:ascii="宋体" w:hAnsi="宋体"/>
          <w:color w:val="auto"/>
          <w:szCs w:val="21"/>
          <w:highlight w:val="none"/>
          <w:lang w:val="en-US"/>
        </w:rPr>
        <w:t>引航艇的燃油应由合法资质的供应商供应，所使用的燃油需满足标准船用柴油规格，并接受甲方的监督和检查。</w:t>
      </w:r>
    </w:p>
    <w:p w14:paraId="47A2C853">
      <w:pPr>
        <w:spacing w:line="520" w:lineRule="exact"/>
        <w:ind w:firstLine="420"/>
        <w:rPr>
          <w:rFonts w:hint="eastAsia" w:ascii="宋体" w:hAnsi="宋体"/>
          <w:color w:val="auto"/>
          <w:szCs w:val="21"/>
          <w:highlight w:val="none"/>
        </w:rPr>
      </w:pPr>
      <w:r>
        <w:rPr>
          <w:rFonts w:hint="eastAsia" w:ascii="宋体" w:hAnsi="宋体"/>
          <w:color w:val="auto"/>
          <w:szCs w:val="21"/>
          <w:highlight w:val="none"/>
          <w:lang w:val="en-US" w:eastAsia="zh-CN"/>
        </w:rPr>
        <w:t>7.招标文件及投标文件约定的双方应遵守的其他事项。</w:t>
      </w:r>
    </w:p>
    <w:p w14:paraId="4B409E42">
      <w:pPr>
        <w:spacing w:line="520" w:lineRule="exact"/>
        <w:ind w:firstLine="422"/>
        <w:rPr>
          <w:rFonts w:hint="eastAsia" w:ascii="宋体" w:hAnsi="宋体"/>
          <w:b/>
          <w:bCs/>
          <w:color w:val="auto"/>
          <w:szCs w:val="21"/>
          <w:highlight w:val="none"/>
          <w:lang w:val="hr-HR"/>
        </w:rPr>
      </w:pPr>
      <w:r>
        <w:rPr>
          <w:rFonts w:hint="eastAsia" w:ascii="宋体" w:hAnsi="宋体"/>
          <w:b/>
          <w:bCs/>
          <w:color w:val="auto"/>
          <w:szCs w:val="21"/>
          <w:highlight w:val="none"/>
          <w:lang w:val="hr-HR" w:eastAsia="zh-CN"/>
        </w:rPr>
        <w:t>第九条</w:t>
      </w:r>
      <w:r>
        <w:rPr>
          <w:rFonts w:hint="eastAsia" w:ascii="宋体" w:hAnsi="宋体"/>
          <w:b/>
          <w:bCs/>
          <w:color w:val="auto"/>
          <w:szCs w:val="21"/>
          <w:highlight w:val="none"/>
          <w:lang w:val="en-US" w:eastAsia="zh-CN"/>
        </w:rPr>
        <w:t xml:space="preserve">  </w:t>
      </w:r>
      <w:r>
        <w:rPr>
          <w:rFonts w:hint="eastAsia" w:ascii="宋体" w:hAnsi="宋体"/>
          <w:b/>
          <w:bCs/>
          <w:color w:val="auto"/>
          <w:szCs w:val="21"/>
          <w:highlight w:val="none"/>
          <w:lang w:val="hr-HR"/>
        </w:rPr>
        <w:t>违约责任</w:t>
      </w:r>
    </w:p>
    <w:p w14:paraId="74C83B01">
      <w:pPr>
        <w:spacing w:line="520" w:lineRule="exact"/>
        <w:ind w:firstLine="420"/>
        <w:rPr>
          <w:rFonts w:hint="eastAsia" w:ascii="宋体" w:hAnsi="宋体"/>
          <w:color w:val="auto"/>
          <w:szCs w:val="21"/>
          <w:highlight w:val="none"/>
          <w:lang w:val="hr-HR"/>
        </w:rPr>
      </w:pPr>
      <w:r>
        <w:rPr>
          <w:rFonts w:hint="eastAsia" w:ascii="宋体" w:hAnsi="宋体"/>
          <w:color w:val="auto"/>
          <w:szCs w:val="21"/>
          <w:highlight w:val="none"/>
          <w:lang w:val="en-US" w:eastAsia="zh-CN"/>
        </w:rPr>
        <w:t>1.</w:t>
      </w:r>
      <w:r>
        <w:rPr>
          <w:rFonts w:hint="eastAsia" w:ascii="宋体" w:hAnsi="宋体"/>
          <w:color w:val="auto"/>
          <w:szCs w:val="21"/>
          <w:highlight w:val="none"/>
          <w:lang w:val="hr-HR" w:eastAsia="zh-CN"/>
        </w:rPr>
        <w:t>合同</w:t>
      </w:r>
      <w:r>
        <w:rPr>
          <w:rFonts w:hint="eastAsia" w:ascii="宋体" w:hAnsi="宋体"/>
          <w:color w:val="auto"/>
          <w:szCs w:val="21"/>
          <w:highlight w:val="none"/>
          <w:lang w:val="hr-HR"/>
        </w:rPr>
        <w:t>期间，乙方接到甲方指令后，未能及时出勤或者出勤有误未能完成指令的，</w:t>
      </w:r>
      <w:r>
        <w:rPr>
          <w:rFonts w:hint="eastAsia" w:ascii="宋体" w:hAnsi="宋体"/>
          <w:color w:val="auto"/>
          <w:szCs w:val="21"/>
          <w:highlight w:val="none"/>
          <w:lang w:val="hr-HR" w:eastAsia="zh-CN"/>
        </w:rPr>
        <w:t>每发生一次，乙方须向甲方支付3000元违约金。累计发生</w:t>
      </w:r>
      <w:r>
        <w:rPr>
          <w:rFonts w:hint="eastAsia" w:ascii="宋体" w:hAnsi="宋体"/>
          <w:color w:val="auto"/>
          <w:szCs w:val="21"/>
          <w:highlight w:val="none"/>
          <w:lang w:val="en-US" w:eastAsia="zh-CN"/>
        </w:rPr>
        <w:t>3</w:t>
      </w:r>
      <w:r>
        <w:rPr>
          <w:rFonts w:hint="eastAsia" w:ascii="宋体" w:hAnsi="宋体"/>
          <w:color w:val="auto"/>
          <w:szCs w:val="21"/>
          <w:highlight w:val="none"/>
          <w:lang w:val="hr-HR" w:eastAsia="zh-CN"/>
        </w:rPr>
        <w:t>次或者造</w:t>
      </w:r>
      <w:r>
        <w:rPr>
          <w:rFonts w:hint="eastAsia" w:ascii="宋体" w:hAnsi="宋体"/>
          <w:color w:val="auto"/>
          <w:szCs w:val="21"/>
          <w:highlight w:val="none"/>
          <w:lang w:val="hr-HR"/>
        </w:rPr>
        <w:t>成重大后果及影响</w:t>
      </w:r>
      <w:r>
        <w:rPr>
          <w:rFonts w:hint="eastAsia" w:ascii="宋体" w:hAnsi="宋体"/>
          <w:color w:val="auto"/>
          <w:szCs w:val="21"/>
          <w:highlight w:val="none"/>
          <w:lang w:val="hr-HR" w:eastAsia="zh-CN"/>
        </w:rPr>
        <w:t>（</w:t>
      </w:r>
      <w:r>
        <w:rPr>
          <w:rFonts w:hint="eastAsia" w:ascii="宋体" w:hAnsi="宋体"/>
          <w:color w:val="auto"/>
          <w:szCs w:val="21"/>
          <w:highlight w:val="none"/>
          <w:lang w:val="en-US" w:eastAsia="zh-CN"/>
        </w:rPr>
        <w:t>包括但不限于</w:t>
      </w:r>
      <w:r>
        <w:rPr>
          <w:rFonts w:hint="eastAsia" w:ascii="宋体" w:hAnsi="宋体"/>
          <w:color w:val="auto"/>
          <w:szCs w:val="21"/>
          <w:highlight w:val="none"/>
          <w:lang w:val="hr-HR" w:eastAsia="zh-CN"/>
        </w:rPr>
        <w:t>引航作业中断超过2小时或导致</w:t>
      </w:r>
      <w:r>
        <w:rPr>
          <w:rFonts w:hint="eastAsia" w:ascii="宋体" w:hAnsi="宋体"/>
          <w:color w:val="auto"/>
          <w:szCs w:val="21"/>
          <w:highlight w:val="none"/>
          <w:lang w:val="hr-HR"/>
        </w:rPr>
        <w:t>甲方</w:t>
      </w:r>
      <w:r>
        <w:rPr>
          <w:rFonts w:hint="eastAsia" w:ascii="宋体" w:hAnsi="宋体"/>
          <w:color w:val="auto"/>
          <w:szCs w:val="21"/>
          <w:highlight w:val="none"/>
          <w:lang w:val="hr-HR" w:eastAsia="zh-CN"/>
        </w:rPr>
        <w:t>被投诉、处罚等）</w:t>
      </w:r>
      <w:r>
        <w:rPr>
          <w:rFonts w:hint="eastAsia" w:ascii="宋体" w:hAnsi="宋体"/>
          <w:color w:val="auto"/>
          <w:szCs w:val="21"/>
          <w:highlight w:val="none"/>
          <w:lang w:val="hr-HR"/>
        </w:rPr>
        <w:t>的，</w:t>
      </w:r>
      <w:r>
        <w:rPr>
          <w:rFonts w:hint="eastAsia" w:ascii="宋体" w:hAnsi="宋体"/>
          <w:color w:val="auto"/>
          <w:szCs w:val="21"/>
          <w:highlight w:val="none"/>
          <w:lang w:val="hr-HR" w:eastAsia="zh-CN"/>
        </w:rPr>
        <w:t>甲方</w:t>
      </w:r>
      <w:r>
        <w:rPr>
          <w:rFonts w:hint="eastAsia" w:ascii="宋体" w:hAnsi="宋体"/>
          <w:color w:val="auto"/>
          <w:szCs w:val="21"/>
          <w:highlight w:val="none"/>
          <w:lang w:val="hr-HR"/>
        </w:rPr>
        <w:t>可</w:t>
      </w:r>
      <w:r>
        <w:rPr>
          <w:rFonts w:hint="eastAsia" w:ascii="宋体" w:hAnsi="宋体"/>
          <w:color w:val="auto"/>
          <w:szCs w:val="21"/>
          <w:highlight w:val="none"/>
          <w:lang w:val="en-US" w:eastAsia="zh-CN"/>
        </w:rPr>
        <w:t>依法</w:t>
      </w:r>
      <w:r>
        <w:rPr>
          <w:rFonts w:hint="eastAsia" w:ascii="宋体" w:hAnsi="宋体"/>
          <w:color w:val="auto"/>
          <w:szCs w:val="21"/>
          <w:highlight w:val="none"/>
          <w:lang w:val="hr-HR"/>
        </w:rPr>
        <w:t>终止合同。</w:t>
      </w:r>
    </w:p>
    <w:p w14:paraId="6F7F7736">
      <w:pPr>
        <w:spacing w:line="520" w:lineRule="exact"/>
        <w:ind w:firstLine="420"/>
        <w:rPr>
          <w:rFonts w:hint="eastAsia" w:ascii="宋体" w:hAnsi="宋体"/>
          <w:color w:val="auto"/>
          <w:szCs w:val="21"/>
          <w:highlight w:val="none"/>
          <w:lang w:val="hr-HR" w:eastAsia="zh-CN"/>
        </w:rPr>
      </w:pPr>
      <w:r>
        <w:rPr>
          <w:rFonts w:hint="eastAsia" w:ascii="宋体" w:hAnsi="宋体"/>
          <w:color w:val="auto"/>
          <w:szCs w:val="21"/>
          <w:highlight w:val="none"/>
          <w:lang w:val="en-US" w:eastAsia="zh-CN"/>
        </w:rPr>
        <w:t>2.</w:t>
      </w:r>
      <w:r>
        <w:rPr>
          <w:rFonts w:hint="eastAsia" w:ascii="宋体" w:hAnsi="宋体"/>
          <w:color w:val="auto"/>
          <w:szCs w:val="21"/>
          <w:highlight w:val="none"/>
          <w:lang w:val="hr-HR"/>
        </w:rPr>
        <w:t>合同期内，如乙方不能按照《船舶最低安全配员证书》的要求配备足够的、合格的船员，甲方有权中止合同</w:t>
      </w:r>
      <w:r>
        <w:rPr>
          <w:rFonts w:hint="eastAsia" w:ascii="宋体" w:hAnsi="宋体"/>
          <w:color w:val="auto"/>
          <w:szCs w:val="21"/>
          <w:highlight w:val="none"/>
          <w:lang w:val="en-US" w:eastAsia="zh-CN"/>
        </w:rPr>
        <w:t>并要求乙方整改</w:t>
      </w:r>
      <w:r>
        <w:rPr>
          <w:rFonts w:hint="eastAsia" w:ascii="宋体" w:hAnsi="宋体"/>
          <w:color w:val="auto"/>
          <w:szCs w:val="21"/>
          <w:highlight w:val="none"/>
          <w:lang w:val="hr-HR"/>
        </w:rPr>
        <w:t>，</w:t>
      </w:r>
      <w:r>
        <w:rPr>
          <w:rFonts w:hint="eastAsia" w:ascii="宋体" w:hAnsi="宋体"/>
          <w:color w:val="auto"/>
          <w:szCs w:val="21"/>
          <w:highlight w:val="none"/>
          <w:lang w:val="en-US" w:eastAsia="zh-CN"/>
        </w:rPr>
        <w:t>甲方因此另行委托第三方提供服务的，费用由乙方承担。给甲方造成其他损失的，甲方可</w:t>
      </w:r>
      <w:r>
        <w:rPr>
          <w:rFonts w:hint="eastAsia" w:ascii="宋体" w:hAnsi="宋体"/>
          <w:color w:val="auto"/>
          <w:szCs w:val="21"/>
          <w:highlight w:val="none"/>
          <w:lang w:val="hr-HR"/>
        </w:rPr>
        <w:t>依法追究乙方经济责任。</w:t>
      </w:r>
      <w:r>
        <w:rPr>
          <w:rFonts w:hint="eastAsia" w:ascii="宋体" w:hAnsi="宋体"/>
          <w:color w:val="auto"/>
          <w:szCs w:val="21"/>
          <w:highlight w:val="none"/>
          <w:lang w:val="hr-HR" w:eastAsia="zh-CN"/>
        </w:rPr>
        <w:t>乙方超过甲方规定的期间内仍不配备足够的、合格的船员，甲方有权解除合同，</w:t>
      </w:r>
      <w:r>
        <w:rPr>
          <w:rFonts w:hint="eastAsia" w:ascii="宋体" w:hAnsi="宋体"/>
          <w:color w:val="auto"/>
          <w:szCs w:val="21"/>
          <w:highlight w:val="none"/>
          <w:lang w:val="en-US" w:eastAsia="zh-CN"/>
        </w:rPr>
        <w:t>并有权要求乙方按照合同金额的5%支付违约金</w:t>
      </w:r>
      <w:r>
        <w:rPr>
          <w:rFonts w:hint="eastAsia" w:ascii="宋体" w:hAnsi="宋体"/>
          <w:color w:val="auto"/>
          <w:szCs w:val="21"/>
          <w:highlight w:val="none"/>
          <w:lang w:val="hr-HR" w:eastAsia="zh-CN"/>
        </w:rPr>
        <w:t>。</w:t>
      </w:r>
    </w:p>
    <w:p w14:paraId="6BB73716">
      <w:pPr>
        <w:spacing w:line="520" w:lineRule="exact"/>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合同期内，如乙方不按照甲方要求规范提供相关材料，或存在材料提交不及时、不齐全、不符合规定标准等情况的，经甲方督促整改后仍拒不整改或整改不到位的，每发生一次，甲方有权要求乙方支付违约金不少于人民币1000元，该违约金可在当月服务费中直接扣减。</w:t>
      </w:r>
      <w:r>
        <w:rPr>
          <w:rFonts w:hint="eastAsia" w:ascii="宋体" w:hAnsi="宋体"/>
          <w:color w:val="auto"/>
          <w:szCs w:val="21"/>
          <w:highlight w:val="none"/>
          <w:lang w:val="hr-HR" w:eastAsia="zh-CN"/>
        </w:rPr>
        <w:t>累计发生</w:t>
      </w:r>
      <w:r>
        <w:rPr>
          <w:rFonts w:hint="eastAsia" w:ascii="宋体" w:hAnsi="宋体"/>
          <w:color w:val="auto"/>
          <w:szCs w:val="21"/>
          <w:highlight w:val="none"/>
          <w:lang w:val="en-US" w:eastAsia="zh-CN"/>
        </w:rPr>
        <w:t>3</w:t>
      </w:r>
      <w:r>
        <w:rPr>
          <w:rFonts w:hint="eastAsia" w:ascii="宋体" w:hAnsi="宋体"/>
          <w:color w:val="auto"/>
          <w:szCs w:val="21"/>
          <w:highlight w:val="none"/>
          <w:lang w:val="hr-HR" w:eastAsia="zh-CN"/>
        </w:rPr>
        <w:t>次或者造成重大后果及影响的，甲方可</w:t>
      </w:r>
      <w:r>
        <w:rPr>
          <w:rFonts w:hint="eastAsia" w:ascii="宋体" w:hAnsi="宋体"/>
          <w:color w:val="auto"/>
          <w:szCs w:val="21"/>
          <w:highlight w:val="none"/>
          <w:lang w:val="en-US" w:eastAsia="zh-CN"/>
        </w:rPr>
        <w:t>依法</w:t>
      </w:r>
      <w:r>
        <w:rPr>
          <w:rFonts w:hint="eastAsia" w:ascii="宋体" w:hAnsi="宋体"/>
          <w:color w:val="auto"/>
          <w:szCs w:val="21"/>
          <w:highlight w:val="none"/>
          <w:lang w:val="hr-HR" w:eastAsia="zh-CN"/>
        </w:rPr>
        <w:t>终止合同，</w:t>
      </w:r>
      <w:r>
        <w:rPr>
          <w:rFonts w:hint="eastAsia" w:ascii="宋体" w:hAnsi="宋体"/>
          <w:color w:val="auto"/>
          <w:szCs w:val="21"/>
          <w:highlight w:val="none"/>
          <w:lang w:val="en-US" w:eastAsia="zh-CN"/>
        </w:rPr>
        <w:t>并有权要求乙方按照合同金额的5%支付违约金</w:t>
      </w:r>
      <w:r>
        <w:rPr>
          <w:rFonts w:hint="eastAsia" w:ascii="宋体" w:hAnsi="宋体"/>
          <w:color w:val="auto"/>
          <w:szCs w:val="21"/>
          <w:highlight w:val="none"/>
          <w:lang w:val="hr-HR" w:eastAsia="zh-CN"/>
        </w:rPr>
        <w:t>。</w:t>
      </w:r>
    </w:p>
    <w:p w14:paraId="6BCFCC1C">
      <w:pPr>
        <w:spacing w:line="520" w:lineRule="exact"/>
        <w:ind w:firstLine="420"/>
        <w:rPr>
          <w:rFonts w:hint="eastAsia" w:ascii="宋体" w:hAnsi="宋体"/>
          <w:color w:val="auto"/>
          <w:szCs w:val="21"/>
          <w:highlight w:val="none"/>
          <w:lang w:val="hr-HR"/>
        </w:rPr>
      </w:pPr>
      <w:r>
        <w:rPr>
          <w:rFonts w:hint="eastAsia" w:ascii="宋体" w:hAnsi="宋体"/>
          <w:color w:val="auto"/>
          <w:szCs w:val="21"/>
          <w:highlight w:val="none"/>
          <w:lang w:val="en-US" w:eastAsia="zh-CN"/>
        </w:rPr>
        <w:t>4.</w:t>
      </w:r>
      <w:r>
        <w:rPr>
          <w:rFonts w:hint="eastAsia" w:ascii="宋体" w:hAnsi="宋体"/>
          <w:color w:val="auto"/>
          <w:szCs w:val="21"/>
          <w:highlight w:val="none"/>
          <w:lang w:val="hr-HR"/>
        </w:rPr>
        <w:t>乙方所提供的服务成果质量不合格的，应及时</w:t>
      </w:r>
      <w:r>
        <w:rPr>
          <w:rFonts w:hint="eastAsia" w:ascii="宋体" w:hAnsi="宋体"/>
          <w:color w:val="auto"/>
          <w:szCs w:val="21"/>
          <w:highlight w:val="none"/>
          <w:lang w:val="hr-HR" w:eastAsia="zh-CN"/>
        </w:rPr>
        <w:t>整改</w:t>
      </w:r>
      <w:r>
        <w:rPr>
          <w:rFonts w:hint="eastAsia" w:ascii="宋体" w:hAnsi="宋体"/>
          <w:color w:val="auto"/>
          <w:szCs w:val="21"/>
          <w:highlight w:val="none"/>
          <w:lang w:val="hr-HR"/>
        </w:rPr>
        <w:t>，</w:t>
      </w:r>
      <w:r>
        <w:rPr>
          <w:rFonts w:hint="eastAsia" w:ascii="宋体" w:hAnsi="宋体"/>
          <w:color w:val="auto"/>
          <w:szCs w:val="21"/>
          <w:highlight w:val="none"/>
          <w:lang w:val="hr-HR" w:eastAsia="zh-CN"/>
        </w:rPr>
        <w:t>整改</w:t>
      </w:r>
      <w:r>
        <w:rPr>
          <w:rFonts w:hint="eastAsia" w:ascii="宋体" w:hAnsi="宋体"/>
          <w:color w:val="auto"/>
          <w:szCs w:val="21"/>
          <w:highlight w:val="none"/>
          <w:lang w:val="hr-HR"/>
        </w:rPr>
        <w:t>不及时的</w:t>
      </w:r>
      <w:r>
        <w:rPr>
          <w:rFonts w:hint="eastAsia" w:ascii="宋体" w:hAnsi="宋体"/>
          <w:color w:val="auto"/>
          <w:szCs w:val="21"/>
          <w:highlight w:val="none"/>
          <w:lang w:val="hr-HR" w:eastAsia="zh-CN"/>
        </w:rPr>
        <w:t>，</w:t>
      </w:r>
      <w:r>
        <w:rPr>
          <w:rFonts w:hint="eastAsia" w:ascii="宋体" w:hAnsi="宋体"/>
          <w:color w:val="auto"/>
          <w:szCs w:val="21"/>
          <w:highlight w:val="none"/>
          <w:lang w:val="en-US" w:eastAsia="zh-CN"/>
        </w:rPr>
        <w:t>每逾期一日，乙方应按月服务费的1%向甲方支付违约金</w:t>
      </w:r>
      <w:r>
        <w:rPr>
          <w:rFonts w:hint="eastAsia" w:ascii="宋体" w:hAnsi="宋体"/>
          <w:color w:val="auto"/>
          <w:szCs w:val="21"/>
          <w:highlight w:val="none"/>
          <w:lang w:val="hr-HR"/>
        </w:rPr>
        <w:t>；因质量问题甲方不同意接收的或特殊情况甲方</w:t>
      </w:r>
      <w:r>
        <w:rPr>
          <w:rFonts w:hint="eastAsia" w:ascii="宋体" w:hAnsi="宋体"/>
          <w:color w:val="auto"/>
          <w:szCs w:val="21"/>
          <w:highlight w:val="none"/>
          <w:lang w:val="en-US" w:eastAsia="zh-CN"/>
        </w:rPr>
        <w:t>不</w:t>
      </w:r>
      <w:r>
        <w:rPr>
          <w:rFonts w:hint="eastAsia" w:ascii="宋体" w:hAnsi="宋体"/>
          <w:color w:val="auto"/>
          <w:szCs w:val="21"/>
          <w:highlight w:val="none"/>
          <w:lang w:val="hr-HR"/>
        </w:rPr>
        <w:t>同意接收的，乙方应向甲方支付违约合同总价</w:t>
      </w:r>
      <w:r>
        <w:rPr>
          <w:rFonts w:hint="eastAsia" w:ascii="宋体" w:hAnsi="宋体"/>
          <w:color w:val="auto"/>
          <w:szCs w:val="21"/>
          <w:highlight w:val="none"/>
          <w:lang w:val="hr-HR" w:eastAsia="zh-CN"/>
        </w:rPr>
        <w:t>的</w:t>
      </w:r>
      <w:r>
        <w:rPr>
          <w:rFonts w:hint="eastAsia" w:ascii="宋体" w:hAnsi="宋体"/>
          <w:color w:val="auto"/>
          <w:szCs w:val="21"/>
          <w:highlight w:val="none"/>
          <w:lang w:val="hr-HR"/>
        </w:rPr>
        <w:t>5%违约金</w:t>
      </w:r>
      <w:r>
        <w:rPr>
          <w:rFonts w:hint="eastAsia" w:ascii="宋体" w:hAnsi="宋体"/>
          <w:color w:val="auto"/>
          <w:szCs w:val="21"/>
          <w:highlight w:val="none"/>
          <w:lang w:val="hr-HR" w:eastAsia="zh-CN"/>
        </w:rPr>
        <w:t>，</w:t>
      </w:r>
      <w:r>
        <w:rPr>
          <w:rFonts w:hint="eastAsia" w:ascii="宋体" w:hAnsi="宋体"/>
          <w:color w:val="auto"/>
          <w:szCs w:val="21"/>
          <w:highlight w:val="none"/>
          <w:lang w:val="en-US" w:eastAsia="zh-CN"/>
        </w:rPr>
        <w:t>违约金不足以弥补</w:t>
      </w:r>
      <w:r>
        <w:rPr>
          <w:rFonts w:hint="eastAsia" w:ascii="宋体" w:hAnsi="宋体"/>
          <w:color w:val="auto"/>
          <w:szCs w:val="21"/>
          <w:highlight w:val="none"/>
          <w:lang w:val="hr-HR"/>
        </w:rPr>
        <w:t>甲方经济损失</w:t>
      </w:r>
      <w:r>
        <w:rPr>
          <w:rFonts w:hint="eastAsia" w:ascii="宋体" w:hAnsi="宋体"/>
          <w:color w:val="auto"/>
          <w:szCs w:val="21"/>
          <w:highlight w:val="none"/>
          <w:lang w:val="en-US" w:eastAsia="zh-CN"/>
        </w:rPr>
        <w:t>的，乙方应予以赔偿</w:t>
      </w:r>
      <w:r>
        <w:rPr>
          <w:rFonts w:hint="eastAsia" w:ascii="宋体" w:hAnsi="宋体"/>
          <w:color w:val="auto"/>
          <w:szCs w:val="21"/>
          <w:highlight w:val="none"/>
          <w:lang w:val="hr-HR"/>
        </w:rPr>
        <w:t xml:space="preserve">。    </w:t>
      </w:r>
    </w:p>
    <w:p w14:paraId="5047A459">
      <w:pPr>
        <w:spacing w:line="520" w:lineRule="exact"/>
        <w:ind w:firstLine="420"/>
        <w:rPr>
          <w:rFonts w:hint="eastAsia" w:ascii="宋体" w:hAnsi="宋体"/>
          <w:color w:val="auto"/>
          <w:szCs w:val="21"/>
          <w:highlight w:val="none"/>
          <w:lang w:val="hr-HR"/>
        </w:rPr>
      </w:pPr>
      <w:r>
        <w:rPr>
          <w:rFonts w:hint="eastAsia" w:ascii="宋体" w:hAnsi="宋体"/>
          <w:color w:val="auto"/>
          <w:szCs w:val="21"/>
          <w:highlight w:val="none"/>
          <w:lang w:val="en-US" w:eastAsia="zh-CN"/>
        </w:rPr>
        <w:t>5.</w:t>
      </w:r>
      <w:r>
        <w:rPr>
          <w:rFonts w:hint="eastAsia" w:ascii="宋体" w:hAnsi="宋体"/>
          <w:color w:val="auto"/>
          <w:szCs w:val="21"/>
          <w:highlight w:val="none"/>
          <w:lang w:val="hr-HR"/>
        </w:rPr>
        <w:t>未经甲方同意，乙方擅自以甲方名义作业、进行广告宣传或从事其他有损甲方名誉的事项，导致媒体进行反面报道，或上级机关进行调查、追责的，乙方应赔偿相关损失，为甲方澄清名誉，同时甲方有权</w:t>
      </w:r>
      <w:r>
        <w:rPr>
          <w:rFonts w:hint="eastAsia" w:ascii="宋体" w:hAnsi="宋体"/>
          <w:color w:val="auto"/>
          <w:szCs w:val="21"/>
          <w:highlight w:val="none"/>
          <w:lang w:val="en-US" w:eastAsia="zh-CN"/>
        </w:rPr>
        <w:t>依法</w:t>
      </w:r>
      <w:r>
        <w:rPr>
          <w:rFonts w:hint="eastAsia" w:ascii="宋体" w:hAnsi="宋体"/>
          <w:color w:val="auto"/>
          <w:szCs w:val="21"/>
          <w:highlight w:val="none"/>
          <w:lang w:val="hr-HR"/>
        </w:rPr>
        <w:t>终止</w:t>
      </w:r>
      <w:r>
        <w:rPr>
          <w:rFonts w:hint="eastAsia" w:ascii="宋体" w:hAnsi="宋体"/>
          <w:color w:val="auto"/>
          <w:szCs w:val="21"/>
          <w:highlight w:val="none"/>
          <w:lang w:val="hr-HR" w:eastAsia="zh-CN"/>
        </w:rPr>
        <w:t>合同，</w:t>
      </w:r>
      <w:r>
        <w:rPr>
          <w:rFonts w:hint="eastAsia" w:ascii="宋体" w:hAnsi="宋体"/>
          <w:color w:val="auto"/>
          <w:szCs w:val="21"/>
          <w:highlight w:val="none"/>
          <w:lang w:val="en-US" w:eastAsia="zh-CN"/>
        </w:rPr>
        <w:t>并要求乙方赔偿因此造成的损失</w:t>
      </w:r>
      <w:r>
        <w:rPr>
          <w:rFonts w:hint="eastAsia" w:ascii="宋体" w:hAnsi="宋体"/>
          <w:color w:val="auto"/>
          <w:szCs w:val="21"/>
          <w:highlight w:val="none"/>
          <w:lang w:val="hr-HR"/>
        </w:rPr>
        <w:t>。</w:t>
      </w:r>
    </w:p>
    <w:p w14:paraId="55210E9B">
      <w:pPr>
        <w:spacing w:line="520" w:lineRule="exact"/>
        <w:ind w:firstLine="420"/>
        <w:rPr>
          <w:rFonts w:hint="eastAsia" w:ascii="宋体" w:hAnsi="宋体"/>
          <w:color w:val="auto"/>
          <w:szCs w:val="21"/>
          <w:highlight w:val="none"/>
          <w:lang w:val="hr-HR"/>
        </w:rPr>
      </w:pPr>
      <w:r>
        <w:rPr>
          <w:rFonts w:hint="eastAsia" w:ascii="宋体" w:hAnsi="宋体"/>
          <w:color w:val="auto"/>
          <w:szCs w:val="21"/>
          <w:highlight w:val="none"/>
          <w:lang w:val="en-US" w:eastAsia="zh-CN"/>
        </w:rPr>
        <w:t>6.项目服务人员</w:t>
      </w:r>
      <w:r>
        <w:rPr>
          <w:rFonts w:hint="eastAsia" w:ascii="宋体" w:hAnsi="宋体"/>
          <w:color w:val="auto"/>
          <w:szCs w:val="21"/>
          <w:highlight w:val="none"/>
          <w:lang w:val="hr-HR"/>
        </w:rPr>
        <w:t>无法胜任本岗位职责，经甲方提出更换要求后，乙方拒不更换的，甲方有权提前终止合同，并要求乙方承担由此引发的经济损失和其他相关责任</w:t>
      </w:r>
      <w:r>
        <w:rPr>
          <w:rFonts w:hint="eastAsia" w:ascii="宋体" w:hAnsi="宋体"/>
          <w:color w:val="auto"/>
          <w:szCs w:val="21"/>
          <w:highlight w:val="none"/>
          <w:lang w:val="hr-HR" w:eastAsia="zh-CN"/>
        </w:rPr>
        <w:t>（</w:t>
      </w:r>
      <w:r>
        <w:rPr>
          <w:rFonts w:hint="eastAsia" w:ascii="宋体" w:hAnsi="宋体"/>
          <w:color w:val="auto"/>
          <w:szCs w:val="21"/>
          <w:highlight w:val="none"/>
          <w:lang w:val="en-US" w:eastAsia="zh-CN"/>
        </w:rPr>
        <w:t>包括但不限于委托第三方提供替代服务支付的费用、重新招标产生的费用等</w:t>
      </w:r>
      <w:r>
        <w:rPr>
          <w:rFonts w:hint="eastAsia" w:ascii="宋体" w:hAnsi="宋体"/>
          <w:color w:val="auto"/>
          <w:szCs w:val="21"/>
          <w:highlight w:val="none"/>
          <w:lang w:val="hr-HR" w:eastAsia="zh-CN"/>
        </w:rPr>
        <w:t>）</w:t>
      </w:r>
      <w:r>
        <w:rPr>
          <w:rFonts w:hint="eastAsia" w:ascii="宋体" w:hAnsi="宋体"/>
          <w:color w:val="auto"/>
          <w:szCs w:val="21"/>
          <w:highlight w:val="none"/>
          <w:lang w:val="hr-HR"/>
        </w:rPr>
        <w:t>。</w:t>
      </w:r>
    </w:p>
    <w:p w14:paraId="71914D29">
      <w:pPr>
        <w:spacing w:line="520" w:lineRule="exact"/>
        <w:ind w:firstLine="420"/>
        <w:rPr>
          <w:rFonts w:hint="eastAsia" w:ascii="宋体" w:hAnsi="宋体"/>
          <w:color w:val="auto"/>
          <w:szCs w:val="21"/>
          <w:highlight w:val="none"/>
          <w:lang w:val="hr-HR"/>
        </w:rPr>
      </w:pPr>
      <w:r>
        <w:rPr>
          <w:rFonts w:hint="eastAsia" w:ascii="宋体" w:hAnsi="宋体"/>
          <w:color w:val="auto"/>
          <w:szCs w:val="21"/>
          <w:highlight w:val="none"/>
          <w:lang w:val="en-US" w:eastAsia="zh-CN"/>
        </w:rPr>
        <w:t>7.</w:t>
      </w:r>
      <w:r>
        <w:rPr>
          <w:rFonts w:hint="eastAsia" w:ascii="宋体" w:hAnsi="宋体"/>
          <w:color w:val="auto"/>
          <w:szCs w:val="21"/>
          <w:highlight w:val="none"/>
          <w:lang w:val="hr-HR"/>
        </w:rPr>
        <w:t>因</w:t>
      </w:r>
      <w:r>
        <w:rPr>
          <w:rFonts w:hint="eastAsia" w:ascii="宋体" w:hAnsi="宋体"/>
          <w:color w:val="auto"/>
          <w:szCs w:val="21"/>
          <w:highlight w:val="none"/>
          <w:lang w:val="en-US" w:eastAsia="zh-CN"/>
        </w:rPr>
        <w:t>项目服务人员</w:t>
      </w:r>
      <w:r>
        <w:rPr>
          <w:rFonts w:hint="eastAsia" w:ascii="宋体" w:hAnsi="宋体"/>
          <w:color w:val="auto"/>
          <w:szCs w:val="21"/>
          <w:highlight w:val="none"/>
          <w:lang w:val="hr-HR"/>
        </w:rPr>
        <w:t>工作失职、失误或违反职业道德给甲方造成人员伤亡、财产损失或恶劣影响的，甲方有权提前终止合同，并依法向乙方追究相应的经济赔偿。</w:t>
      </w:r>
    </w:p>
    <w:p w14:paraId="6C921DEF">
      <w:pPr>
        <w:spacing w:line="520" w:lineRule="exact"/>
        <w:ind w:firstLine="420"/>
        <w:rPr>
          <w:rFonts w:hint="eastAsia" w:ascii="宋体" w:hAnsi="宋体"/>
          <w:color w:val="auto"/>
          <w:szCs w:val="21"/>
          <w:highlight w:val="none"/>
          <w:lang w:val="hr-HR"/>
        </w:rPr>
      </w:pPr>
      <w:r>
        <w:rPr>
          <w:rFonts w:hint="eastAsia" w:ascii="宋体" w:hAnsi="宋体"/>
          <w:color w:val="auto"/>
          <w:szCs w:val="21"/>
          <w:highlight w:val="none"/>
          <w:lang w:val="en-US" w:eastAsia="zh-CN"/>
        </w:rPr>
        <w:t>8.</w:t>
      </w:r>
      <w:r>
        <w:rPr>
          <w:rFonts w:hint="eastAsia" w:ascii="宋体" w:hAnsi="宋体"/>
          <w:color w:val="auto"/>
          <w:szCs w:val="21"/>
          <w:highlight w:val="none"/>
          <w:lang w:val="hr-HR"/>
        </w:rPr>
        <w:t>甲方已经支付费用的项目，乙方不得再向第三方收取任何费用，若乙方违反，乙方应向甲方支付违约金</w:t>
      </w:r>
      <w:r>
        <w:rPr>
          <w:rFonts w:hint="eastAsia" w:ascii="宋体" w:hAnsi="宋体"/>
          <w:color w:val="auto"/>
          <w:szCs w:val="21"/>
          <w:highlight w:val="none"/>
        </w:rPr>
        <w:t>10000元/次</w:t>
      </w:r>
      <w:r>
        <w:rPr>
          <w:rFonts w:hint="eastAsia" w:ascii="宋体" w:hAnsi="宋体"/>
          <w:color w:val="auto"/>
          <w:szCs w:val="21"/>
          <w:highlight w:val="none"/>
          <w:lang w:val="hr-HR"/>
        </w:rPr>
        <w:t>。</w:t>
      </w:r>
    </w:p>
    <w:p w14:paraId="6022BAD0">
      <w:pPr>
        <w:spacing w:line="520" w:lineRule="exact"/>
        <w:ind w:firstLine="420"/>
        <w:rPr>
          <w:rFonts w:hint="eastAsia" w:ascii="宋体" w:hAnsi="宋体"/>
          <w:color w:val="auto"/>
          <w:szCs w:val="21"/>
          <w:highlight w:val="none"/>
          <w:lang w:val="hr-HR"/>
        </w:rPr>
      </w:pPr>
      <w:r>
        <w:rPr>
          <w:rFonts w:hint="eastAsia" w:ascii="宋体" w:hAnsi="宋体"/>
          <w:color w:val="auto"/>
          <w:szCs w:val="21"/>
          <w:highlight w:val="none"/>
          <w:lang w:val="en-US" w:eastAsia="zh-CN"/>
        </w:rPr>
        <w:t>9.</w:t>
      </w:r>
      <w:r>
        <w:rPr>
          <w:rFonts w:hint="eastAsia" w:ascii="宋体" w:hAnsi="宋体"/>
          <w:color w:val="auto"/>
          <w:szCs w:val="21"/>
          <w:highlight w:val="none"/>
          <w:lang w:val="hr-HR"/>
        </w:rPr>
        <w:t>本项目采用总价包干方式，不因劳务</w:t>
      </w:r>
      <w:r>
        <w:rPr>
          <w:rFonts w:hint="eastAsia" w:ascii="宋体" w:hAnsi="宋体"/>
          <w:color w:val="auto"/>
          <w:szCs w:val="21"/>
          <w:highlight w:val="none"/>
          <w:lang w:val="hr-HR" w:eastAsia="zh-CN"/>
        </w:rPr>
        <w:t>或其他因素</w:t>
      </w:r>
      <w:r>
        <w:rPr>
          <w:rFonts w:hint="eastAsia" w:ascii="宋体" w:hAnsi="宋体"/>
          <w:color w:val="auto"/>
          <w:szCs w:val="21"/>
          <w:highlight w:val="none"/>
          <w:lang w:val="hr-HR"/>
        </w:rPr>
        <w:t>影响合同的实施，也不因成本因素发生变动而进行价格调整，如乙方无故提前终止合同，甲方有权要求乙方按本合同总价</w:t>
      </w:r>
      <w:r>
        <w:rPr>
          <w:rFonts w:hint="eastAsia" w:ascii="宋体" w:hAnsi="宋体"/>
          <w:color w:val="auto"/>
          <w:szCs w:val="21"/>
          <w:highlight w:val="none"/>
          <w:lang w:val="en-US" w:eastAsia="zh-CN"/>
        </w:rPr>
        <w:t>20</w:t>
      </w:r>
      <w:r>
        <w:rPr>
          <w:rFonts w:hint="eastAsia" w:ascii="宋体" w:hAnsi="宋体"/>
          <w:color w:val="auto"/>
          <w:szCs w:val="21"/>
          <w:highlight w:val="none"/>
          <w:lang w:val="hr-HR"/>
        </w:rPr>
        <w:t>%向甲方支付违约金。</w:t>
      </w:r>
    </w:p>
    <w:p w14:paraId="52DE50AC">
      <w:pPr>
        <w:spacing w:line="520" w:lineRule="exact"/>
        <w:ind w:firstLine="420"/>
        <w:rPr>
          <w:rFonts w:hint="eastAsia" w:ascii="宋体" w:hAnsi="宋体"/>
          <w:color w:val="auto"/>
          <w:szCs w:val="21"/>
          <w:highlight w:val="none"/>
          <w:lang w:val="hr-HR"/>
        </w:rPr>
      </w:pPr>
      <w:r>
        <w:rPr>
          <w:rFonts w:hint="eastAsia" w:ascii="宋体" w:hAnsi="宋体"/>
          <w:color w:val="auto"/>
          <w:szCs w:val="21"/>
          <w:highlight w:val="none"/>
          <w:lang w:val="en-US" w:eastAsia="zh-CN"/>
        </w:rPr>
        <w:t>10.</w:t>
      </w:r>
      <w:r>
        <w:rPr>
          <w:rFonts w:hint="eastAsia" w:ascii="宋体" w:hAnsi="宋体"/>
          <w:color w:val="auto"/>
          <w:szCs w:val="21"/>
          <w:highlight w:val="none"/>
          <w:lang w:val="hr-HR" w:eastAsia="zh-CN"/>
        </w:rPr>
        <w:t>合同</w:t>
      </w:r>
      <w:r>
        <w:rPr>
          <w:rFonts w:hint="eastAsia" w:ascii="宋体" w:hAnsi="宋体"/>
          <w:color w:val="auto"/>
          <w:szCs w:val="21"/>
          <w:highlight w:val="none"/>
          <w:lang w:val="hr-HR"/>
        </w:rPr>
        <w:t>期内，各方无故单方解除</w:t>
      </w:r>
      <w:r>
        <w:rPr>
          <w:rFonts w:hint="eastAsia" w:ascii="宋体" w:hAnsi="宋体"/>
          <w:color w:val="auto"/>
          <w:szCs w:val="21"/>
          <w:highlight w:val="none"/>
          <w:lang w:val="hr-HR" w:eastAsia="zh-CN"/>
        </w:rPr>
        <w:t>合同</w:t>
      </w:r>
      <w:r>
        <w:rPr>
          <w:rFonts w:hint="eastAsia" w:ascii="宋体" w:hAnsi="宋体"/>
          <w:color w:val="auto"/>
          <w:szCs w:val="21"/>
          <w:highlight w:val="none"/>
          <w:lang w:val="hr-HR"/>
        </w:rPr>
        <w:t>，应向对方支付年度费用总价20%的违约金。</w:t>
      </w:r>
    </w:p>
    <w:p w14:paraId="6FF942F4">
      <w:pPr>
        <w:spacing w:line="520" w:lineRule="exact"/>
        <w:ind w:firstLine="420"/>
        <w:rPr>
          <w:rFonts w:hint="eastAsia" w:ascii="宋体" w:hAnsi="宋体"/>
          <w:color w:val="auto"/>
          <w:szCs w:val="21"/>
          <w:highlight w:val="none"/>
          <w:lang w:val="hr-HR"/>
        </w:rPr>
      </w:pPr>
      <w:r>
        <w:rPr>
          <w:rFonts w:hint="eastAsia" w:ascii="宋体" w:hAnsi="宋体"/>
          <w:color w:val="auto"/>
          <w:szCs w:val="21"/>
          <w:highlight w:val="none"/>
          <w:lang w:val="en-US" w:eastAsia="zh-CN"/>
        </w:rPr>
        <w:t>11.如乙方发生违约行为需要向甲方支付违约金的，甲方有权从应付乙方的款项中直接扣除。</w:t>
      </w:r>
    </w:p>
    <w:p w14:paraId="4F294992">
      <w:pPr>
        <w:spacing w:line="520" w:lineRule="exact"/>
        <w:ind w:firstLine="422"/>
        <w:rPr>
          <w:rFonts w:hint="eastAsia" w:ascii="宋体" w:hAnsi="宋体"/>
          <w:color w:val="auto"/>
          <w:szCs w:val="21"/>
          <w:highlight w:val="none"/>
        </w:rPr>
      </w:pPr>
      <w:r>
        <w:rPr>
          <w:rFonts w:hint="eastAsia" w:ascii="宋体" w:hAnsi="宋体"/>
          <w:b/>
          <w:bCs/>
          <w:color w:val="auto"/>
          <w:szCs w:val="21"/>
          <w:highlight w:val="none"/>
        </w:rPr>
        <w:t>第</w:t>
      </w:r>
      <w:r>
        <w:rPr>
          <w:rFonts w:hint="eastAsia" w:ascii="宋体" w:hAnsi="宋体"/>
          <w:b/>
          <w:bCs/>
          <w:color w:val="auto"/>
          <w:szCs w:val="21"/>
          <w:highlight w:val="none"/>
          <w:lang w:val="en-US" w:eastAsia="zh-CN"/>
        </w:rPr>
        <w:t>十</w:t>
      </w:r>
      <w:r>
        <w:rPr>
          <w:rFonts w:hint="eastAsia" w:ascii="宋体" w:hAnsi="宋体"/>
          <w:b/>
          <w:bCs/>
          <w:color w:val="auto"/>
          <w:szCs w:val="21"/>
          <w:highlight w:val="none"/>
        </w:rPr>
        <w:t xml:space="preserve">条 </w:t>
      </w:r>
      <w:r>
        <w:rPr>
          <w:rFonts w:hint="eastAsia" w:ascii="宋体" w:hAnsi="宋体"/>
          <w:color w:val="auto"/>
          <w:szCs w:val="21"/>
          <w:highlight w:val="none"/>
        </w:rPr>
        <w:t xml:space="preserve"> 本合同中的未尽事宜，若国家法律、法规有相应规定，则按相应规定执行，或由甲、乙双方另行协商；在本合同执行过程中，双方可协商签订补充合同，本合同有关附件及补充合同是本合同不可分割的一部分，与本合同具有同等法律效力。</w:t>
      </w:r>
      <w:r>
        <w:rPr>
          <w:rFonts w:ascii="宋体" w:hAnsi="宋体"/>
          <w:color w:val="auto"/>
          <w:szCs w:val="21"/>
          <w:highlight w:val="none"/>
        </w:rPr>
        <w:t>补充合同与本合同不一致的，以补充合同为准</w:t>
      </w:r>
      <w:r>
        <w:rPr>
          <w:rFonts w:hint="eastAsia" w:ascii="宋体" w:hAnsi="宋体"/>
          <w:color w:val="auto"/>
          <w:szCs w:val="21"/>
          <w:highlight w:val="none"/>
        </w:rPr>
        <w:t>。</w:t>
      </w:r>
    </w:p>
    <w:p w14:paraId="62F73B58">
      <w:pPr>
        <w:spacing w:line="520" w:lineRule="exact"/>
        <w:ind w:firstLine="422"/>
        <w:rPr>
          <w:rFonts w:hint="eastAsia" w:ascii="宋体" w:hAnsi="宋体"/>
          <w:color w:val="auto"/>
          <w:szCs w:val="21"/>
          <w:highlight w:val="none"/>
        </w:rPr>
      </w:pPr>
      <w:r>
        <w:rPr>
          <w:rFonts w:hint="eastAsia" w:ascii="宋体" w:hAnsi="宋体"/>
          <w:b/>
          <w:bCs/>
          <w:color w:val="auto"/>
          <w:szCs w:val="21"/>
          <w:highlight w:val="none"/>
        </w:rPr>
        <w:t>第十</w:t>
      </w:r>
      <w:r>
        <w:rPr>
          <w:rFonts w:hint="eastAsia" w:ascii="宋体" w:hAnsi="宋体"/>
          <w:b/>
          <w:bCs/>
          <w:color w:val="auto"/>
          <w:szCs w:val="21"/>
          <w:highlight w:val="none"/>
          <w:lang w:val="en-US" w:eastAsia="zh-CN"/>
        </w:rPr>
        <w:t>一</w:t>
      </w:r>
      <w:r>
        <w:rPr>
          <w:rFonts w:hint="eastAsia" w:ascii="宋体" w:hAnsi="宋体"/>
          <w:b/>
          <w:bCs/>
          <w:color w:val="auto"/>
          <w:szCs w:val="21"/>
          <w:highlight w:val="none"/>
        </w:rPr>
        <w:t xml:space="preserve">条 </w:t>
      </w:r>
      <w:r>
        <w:rPr>
          <w:rFonts w:hint="eastAsia" w:ascii="宋体" w:hAnsi="宋体"/>
          <w:color w:val="auto"/>
          <w:szCs w:val="21"/>
          <w:highlight w:val="none"/>
        </w:rPr>
        <w:t xml:space="preserve"> 本合同在履行中，如</w:t>
      </w:r>
      <w:r>
        <w:rPr>
          <w:rFonts w:hint="eastAsia" w:ascii="宋体" w:hAnsi="宋体"/>
          <w:color w:val="auto"/>
          <w:szCs w:val="21"/>
          <w:highlight w:val="none"/>
          <w:lang w:val="en-US" w:eastAsia="zh-CN"/>
        </w:rPr>
        <w:t>国家</w:t>
      </w:r>
      <w:r>
        <w:rPr>
          <w:rFonts w:hint="eastAsia" w:ascii="宋体" w:hAnsi="宋体"/>
          <w:color w:val="auto"/>
          <w:szCs w:val="21"/>
          <w:highlight w:val="none"/>
        </w:rPr>
        <w:t>有新颁布的有关法律、法规和自治区、市有关规定与本合同条款发生冲突时，应以新颁布的有关法律、法规的规定为准。</w:t>
      </w:r>
    </w:p>
    <w:p w14:paraId="7BAAC517">
      <w:pPr>
        <w:spacing w:line="520" w:lineRule="exact"/>
        <w:ind w:firstLine="422"/>
        <w:rPr>
          <w:rFonts w:hint="eastAsia" w:ascii="宋体" w:hAnsi="宋体"/>
          <w:b/>
          <w:bCs/>
          <w:color w:val="auto"/>
          <w:szCs w:val="21"/>
          <w:highlight w:val="none"/>
        </w:rPr>
      </w:pPr>
      <w:r>
        <w:rPr>
          <w:rFonts w:hint="eastAsia" w:ascii="宋体" w:hAnsi="宋体"/>
          <w:b/>
          <w:bCs/>
          <w:color w:val="auto"/>
          <w:szCs w:val="21"/>
          <w:highlight w:val="none"/>
          <w:lang w:eastAsia="zh-CN"/>
        </w:rPr>
        <w:t>第十</w:t>
      </w:r>
      <w:r>
        <w:rPr>
          <w:rFonts w:hint="eastAsia" w:ascii="宋体" w:hAnsi="宋体"/>
          <w:b/>
          <w:bCs/>
          <w:color w:val="auto"/>
          <w:szCs w:val="21"/>
          <w:highlight w:val="none"/>
          <w:lang w:val="en-US" w:eastAsia="zh-CN"/>
        </w:rPr>
        <w:t>二</w:t>
      </w:r>
      <w:r>
        <w:rPr>
          <w:rFonts w:hint="eastAsia" w:ascii="宋体" w:hAnsi="宋体"/>
          <w:b/>
          <w:bCs/>
          <w:color w:val="auto"/>
          <w:szCs w:val="21"/>
          <w:highlight w:val="none"/>
          <w:lang w:eastAsia="zh-CN"/>
        </w:rPr>
        <w:t>条</w:t>
      </w:r>
      <w:r>
        <w:rPr>
          <w:rFonts w:hint="eastAsia" w:ascii="宋体" w:hAnsi="宋体"/>
          <w:b/>
          <w:bCs/>
          <w:color w:val="auto"/>
          <w:szCs w:val="21"/>
          <w:highlight w:val="none"/>
          <w:lang w:val="en-US" w:eastAsia="zh-CN"/>
        </w:rPr>
        <w:t xml:space="preserve">   </w:t>
      </w:r>
      <w:r>
        <w:rPr>
          <w:rFonts w:hint="eastAsia" w:ascii="宋体" w:hAnsi="宋体"/>
          <w:b/>
          <w:bCs/>
          <w:color w:val="auto"/>
          <w:szCs w:val="21"/>
          <w:highlight w:val="none"/>
        </w:rPr>
        <w:t>争议解决方式</w:t>
      </w:r>
    </w:p>
    <w:p w14:paraId="7593F6B2">
      <w:pPr>
        <w:spacing w:line="520" w:lineRule="exact"/>
        <w:ind w:firstLine="420"/>
        <w:rPr>
          <w:rFonts w:hint="eastAsia" w:ascii="宋体" w:hAnsi="宋体"/>
          <w:b/>
          <w:bCs/>
          <w:color w:val="auto"/>
          <w:szCs w:val="21"/>
          <w:highlight w:val="none"/>
        </w:rPr>
      </w:pPr>
      <w:r>
        <w:rPr>
          <w:rFonts w:hint="eastAsia" w:ascii="宋体" w:hAnsi="宋体"/>
          <w:color w:val="auto"/>
          <w:szCs w:val="21"/>
          <w:highlight w:val="none"/>
        </w:rPr>
        <w:t>甲乙双方在履行本</w:t>
      </w:r>
      <w:r>
        <w:rPr>
          <w:rFonts w:hint="eastAsia" w:ascii="宋体" w:hAnsi="宋体"/>
          <w:color w:val="auto"/>
          <w:szCs w:val="21"/>
          <w:highlight w:val="none"/>
          <w:lang w:eastAsia="zh-CN"/>
        </w:rPr>
        <w:t>合同</w:t>
      </w:r>
      <w:r>
        <w:rPr>
          <w:rFonts w:hint="eastAsia" w:ascii="宋体" w:hAnsi="宋体"/>
          <w:color w:val="auto"/>
          <w:szCs w:val="21"/>
          <w:highlight w:val="none"/>
        </w:rPr>
        <w:t>期间，如有未尽事宜可签订补充</w:t>
      </w:r>
      <w:r>
        <w:rPr>
          <w:rFonts w:hint="eastAsia" w:ascii="宋体" w:hAnsi="宋体"/>
          <w:color w:val="auto"/>
          <w:szCs w:val="21"/>
          <w:highlight w:val="none"/>
          <w:lang w:val="en-US" w:eastAsia="zh-CN"/>
        </w:rPr>
        <w:t>协议</w:t>
      </w:r>
      <w:r>
        <w:rPr>
          <w:rFonts w:hint="eastAsia" w:ascii="宋体" w:hAnsi="宋体"/>
          <w:color w:val="auto"/>
          <w:szCs w:val="21"/>
          <w:highlight w:val="none"/>
        </w:rPr>
        <w:t>，补充</w:t>
      </w:r>
      <w:r>
        <w:rPr>
          <w:rFonts w:hint="eastAsia" w:ascii="宋体" w:hAnsi="宋体"/>
          <w:color w:val="auto"/>
          <w:szCs w:val="21"/>
          <w:highlight w:val="none"/>
          <w:lang w:val="en-US" w:eastAsia="zh-CN"/>
        </w:rPr>
        <w:t>协议</w:t>
      </w:r>
      <w:r>
        <w:rPr>
          <w:rFonts w:hint="eastAsia" w:ascii="宋体" w:hAnsi="宋体"/>
          <w:color w:val="auto"/>
          <w:szCs w:val="21"/>
          <w:highlight w:val="none"/>
        </w:rPr>
        <w:t>与本</w:t>
      </w:r>
      <w:r>
        <w:rPr>
          <w:rFonts w:hint="eastAsia" w:ascii="宋体" w:hAnsi="宋体"/>
          <w:color w:val="auto"/>
          <w:szCs w:val="21"/>
          <w:highlight w:val="none"/>
          <w:lang w:eastAsia="zh-CN"/>
        </w:rPr>
        <w:t>合同</w:t>
      </w:r>
      <w:r>
        <w:rPr>
          <w:rFonts w:hint="eastAsia" w:ascii="宋体" w:hAnsi="宋体"/>
          <w:color w:val="auto"/>
          <w:szCs w:val="21"/>
          <w:highlight w:val="none"/>
        </w:rPr>
        <w:t>具有同等效力。如发生纠纷，双方应友好协商解决，协商未果，任何一方可向</w:t>
      </w:r>
      <w:r>
        <w:rPr>
          <w:rFonts w:hint="eastAsia" w:ascii="宋体" w:hAnsi="宋体"/>
          <w:color w:val="auto"/>
          <w:szCs w:val="21"/>
          <w:highlight w:val="none"/>
          <w:lang w:val="en-US" w:eastAsia="zh-CN"/>
        </w:rPr>
        <w:t>甲方所在地有管辖权的人民</w:t>
      </w:r>
      <w:r>
        <w:rPr>
          <w:rFonts w:hint="eastAsia" w:ascii="宋体" w:hAnsi="宋体"/>
          <w:color w:val="auto"/>
          <w:szCs w:val="21"/>
          <w:highlight w:val="none"/>
        </w:rPr>
        <w:t>法院提起诉讼解决。违约方</w:t>
      </w:r>
      <w:r>
        <w:rPr>
          <w:rFonts w:hint="eastAsia" w:ascii="宋体" w:hAnsi="宋体"/>
          <w:color w:val="auto"/>
          <w:szCs w:val="21"/>
          <w:highlight w:val="none"/>
          <w:lang w:eastAsia="zh-CN"/>
        </w:rPr>
        <w:t>应</w:t>
      </w:r>
      <w:r>
        <w:rPr>
          <w:rFonts w:hint="eastAsia" w:ascii="宋体" w:hAnsi="宋体"/>
          <w:color w:val="auto"/>
          <w:szCs w:val="21"/>
          <w:highlight w:val="none"/>
        </w:rPr>
        <w:t>承担包含律师费</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诉讼费、保全费、诉讼财产保全责任保险费、差旅费等</w:t>
      </w:r>
      <w:r>
        <w:rPr>
          <w:rFonts w:hint="eastAsia" w:ascii="宋体" w:hAnsi="宋体"/>
          <w:color w:val="auto"/>
          <w:szCs w:val="21"/>
          <w:highlight w:val="none"/>
        </w:rPr>
        <w:t>在内的</w:t>
      </w:r>
      <w:r>
        <w:rPr>
          <w:rFonts w:hint="eastAsia" w:ascii="宋体" w:hAnsi="宋体"/>
          <w:color w:val="auto"/>
          <w:szCs w:val="21"/>
          <w:highlight w:val="none"/>
          <w:lang w:val="en-US" w:eastAsia="zh-CN"/>
        </w:rPr>
        <w:t>因实现债权所产生的</w:t>
      </w:r>
      <w:r>
        <w:rPr>
          <w:rFonts w:hint="eastAsia" w:ascii="宋体" w:hAnsi="宋体"/>
          <w:color w:val="auto"/>
          <w:szCs w:val="21"/>
          <w:highlight w:val="none"/>
        </w:rPr>
        <w:t>所有费用。</w:t>
      </w:r>
    </w:p>
    <w:p w14:paraId="0C4D692D">
      <w:pPr>
        <w:numPr>
          <w:ilvl w:val="0"/>
          <w:numId w:val="0"/>
        </w:numPr>
        <w:spacing w:line="520" w:lineRule="exact"/>
        <w:ind w:left="420" w:firstLine="0"/>
        <w:rPr>
          <w:rFonts w:hint="eastAsia" w:ascii="宋体" w:hAnsi="宋体" w:eastAsia="宋体" w:cs="Segoe UI"/>
          <w:b/>
          <w:bCs/>
          <w:color w:val="auto"/>
          <w:szCs w:val="21"/>
          <w:highlight w:val="none"/>
          <w:shd w:val="clear" w:color="auto" w:fill="FFFFFF"/>
        </w:rPr>
      </w:pPr>
      <w:r>
        <w:rPr>
          <w:rFonts w:hint="eastAsia" w:ascii="宋体" w:hAnsi="宋体" w:cs="Segoe UI"/>
          <w:b/>
          <w:bCs/>
          <w:color w:val="auto"/>
          <w:szCs w:val="21"/>
          <w:highlight w:val="none"/>
          <w:shd w:val="clear" w:color="auto" w:fill="FFFFFF"/>
          <w:lang w:val="en-US" w:eastAsia="zh-CN"/>
        </w:rPr>
        <w:t>第十三条</w:t>
      </w:r>
      <w:r>
        <w:rPr>
          <w:rFonts w:hint="eastAsia" w:ascii="宋体" w:hAnsi="宋体" w:eastAsia="宋体" w:cs="Segoe UI"/>
          <w:b/>
          <w:bCs/>
          <w:color w:val="auto"/>
          <w:szCs w:val="21"/>
          <w:highlight w:val="none"/>
          <w:shd w:val="clear" w:color="auto" w:fill="FFFFFF"/>
        </w:rPr>
        <w:t xml:space="preserve"> </w:t>
      </w:r>
      <w:r>
        <w:rPr>
          <w:rFonts w:hint="eastAsia" w:ascii="宋体" w:hAnsi="宋体" w:cs="Segoe UI"/>
          <w:b/>
          <w:bCs/>
          <w:color w:val="auto"/>
          <w:szCs w:val="21"/>
          <w:highlight w:val="none"/>
          <w:shd w:val="clear" w:color="auto" w:fill="FFFFFF"/>
          <w:lang w:val="en-US" w:eastAsia="zh-CN"/>
        </w:rPr>
        <w:t>通知与送达</w:t>
      </w:r>
    </w:p>
    <w:p w14:paraId="7DA8DB0E">
      <w:pPr>
        <w:spacing w:line="520" w:lineRule="exact"/>
        <w:ind w:firstLine="420"/>
        <w:rPr>
          <w:rFonts w:hint="eastAsia" w:ascii="宋体" w:hAnsi="宋体" w:eastAsia="宋体" w:cs="Segoe UI"/>
          <w:color w:val="auto"/>
          <w:szCs w:val="21"/>
          <w:highlight w:val="none"/>
          <w:shd w:val="clear" w:color="auto" w:fill="FFFFFF"/>
        </w:rPr>
      </w:pPr>
      <w:r>
        <w:rPr>
          <w:rFonts w:hint="eastAsia" w:ascii="宋体" w:hAnsi="宋体"/>
          <w:color w:val="auto"/>
          <w:szCs w:val="21"/>
          <w:highlight w:val="none"/>
        </w:rPr>
        <w:t>本合同预留的地址系双方工作联系往来、法律文书及争议解决时人民法院</w:t>
      </w:r>
      <w:r>
        <w:rPr>
          <w:rStyle w:val="35"/>
          <w:rFonts w:hint="eastAsia" w:ascii="宋体" w:hAnsi="宋体" w:eastAsia="宋体"/>
          <w:color w:val="auto"/>
          <w:szCs w:val="21"/>
          <w:highlight w:val="none"/>
          <w:lang w:bidi="ar-SA"/>
        </w:rPr>
        <w:t>/</w:t>
      </w:r>
      <w:r>
        <w:rPr>
          <w:rFonts w:hint="eastAsia" w:ascii="宋体" w:hAnsi="宋体"/>
          <w:color w:val="auto"/>
          <w:szCs w:val="21"/>
          <w:highlight w:val="none"/>
        </w:rPr>
        <w:t>仲裁机构的法律文书送达地址，各方确认上述送达地址适用于诉讼</w:t>
      </w:r>
      <w:r>
        <w:rPr>
          <w:rStyle w:val="35"/>
          <w:rFonts w:hint="eastAsia" w:ascii="宋体" w:hAnsi="宋体" w:eastAsia="宋体"/>
          <w:color w:val="auto"/>
          <w:szCs w:val="21"/>
          <w:highlight w:val="none"/>
          <w:lang w:bidi="ar-SA"/>
        </w:rPr>
        <w:t>/</w:t>
      </w:r>
      <w:r>
        <w:rPr>
          <w:rFonts w:hint="eastAsia" w:ascii="宋体" w:hAnsi="宋体"/>
          <w:color w:val="auto"/>
          <w:szCs w:val="21"/>
          <w:highlight w:val="none"/>
        </w:rPr>
        <w:t>仲裁的各阶段，包括但不限于一审、二审、再审、特别程序及执行程序。双方同意，通知可以采用书面形式、电子邮件或传真方式送达。以快递方式发出的通知，在投邮后第</w:t>
      </w:r>
      <w:r>
        <w:rPr>
          <w:rStyle w:val="35"/>
          <w:rFonts w:hint="eastAsia" w:ascii="宋体" w:hAnsi="宋体" w:eastAsia="宋体"/>
          <w:color w:val="auto"/>
          <w:szCs w:val="21"/>
          <w:highlight w:val="none"/>
          <w:lang w:bidi="ar-SA"/>
        </w:rPr>
        <w:t>3</w:t>
      </w:r>
      <w:r>
        <w:rPr>
          <w:rFonts w:hint="eastAsia" w:ascii="宋体" w:hAnsi="宋体"/>
          <w:color w:val="auto"/>
          <w:szCs w:val="21"/>
          <w:highlight w:val="none"/>
        </w:rPr>
        <w:t>个工作日视为送达；以电子邮件或传真发出的，在发出后</w:t>
      </w:r>
      <w:r>
        <w:rPr>
          <w:rStyle w:val="35"/>
          <w:rFonts w:hint="eastAsia" w:ascii="宋体" w:hAnsi="宋体" w:eastAsia="宋体"/>
          <w:color w:val="auto"/>
          <w:szCs w:val="21"/>
          <w:highlight w:val="none"/>
          <w:lang w:bidi="ar-SA"/>
        </w:rPr>
        <w:t>24</w:t>
      </w:r>
      <w:r>
        <w:rPr>
          <w:rFonts w:hint="eastAsia" w:ascii="宋体" w:hAnsi="宋体"/>
          <w:color w:val="auto"/>
          <w:szCs w:val="21"/>
          <w:highlight w:val="none"/>
        </w:rPr>
        <w:t>小时内视为送达。任何一方联系方式或联系信息变更的，需及时以书面形式通知对方，否则视为未变更；如因通讯地址无效导致不能送达，责任完全由预留地址无效一方承担。</w:t>
      </w:r>
    </w:p>
    <w:p w14:paraId="70F4523E">
      <w:pPr>
        <w:numPr>
          <w:ilvl w:val="0"/>
          <w:numId w:val="0"/>
        </w:numPr>
        <w:spacing w:line="520" w:lineRule="exact"/>
        <w:ind w:left="420" w:firstLine="0"/>
        <w:rPr>
          <w:rFonts w:ascii="宋体" w:hAnsi="宋体" w:eastAsia="宋体" w:cs="Segoe UI"/>
          <w:color w:val="auto"/>
          <w:szCs w:val="21"/>
          <w:highlight w:val="none"/>
          <w:shd w:val="clear" w:color="auto" w:fill="FFFFFF"/>
        </w:rPr>
      </w:pPr>
      <w:r>
        <w:rPr>
          <w:rFonts w:hint="eastAsia" w:ascii="宋体" w:hAnsi="宋体" w:cs="Segoe UI"/>
          <w:b/>
          <w:bCs/>
          <w:color w:val="auto"/>
          <w:szCs w:val="21"/>
          <w:highlight w:val="none"/>
          <w:shd w:val="clear" w:color="auto" w:fill="FFFFFF"/>
          <w:lang w:val="en-US" w:eastAsia="zh-CN"/>
        </w:rPr>
        <w:t>第十四条</w:t>
      </w:r>
      <w:r>
        <w:rPr>
          <w:rFonts w:hint="eastAsia" w:ascii="宋体" w:hAnsi="宋体" w:cs="Segoe UI"/>
          <w:color w:val="auto"/>
          <w:szCs w:val="21"/>
          <w:highlight w:val="none"/>
          <w:shd w:val="clear" w:color="auto" w:fill="FFFFFF"/>
          <w:lang w:val="en-US" w:eastAsia="zh-CN"/>
        </w:rPr>
        <w:t xml:space="preserve"> </w:t>
      </w:r>
      <w:r>
        <w:rPr>
          <w:rFonts w:hint="eastAsia" w:ascii="宋体" w:hAnsi="宋体" w:eastAsia="宋体" w:cs="Segoe UI"/>
          <w:color w:val="auto"/>
          <w:szCs w:val="21"/>
          <w:highlight w:val="none"/>
          <w:shd w:val="clear" w:color="auto" w:fill="FFFFFF"/>
        </w:rPr>
        <w:t>本合同一式陆份，甲乙双方各执叁份。合同经甲乙双方法定代表人或授权委托人签字并加盖公章后生效。</w:t>
      </w:r>
    </w:p>
    <w:p w14:paraId="13B5A84E">
      <w:pPr>
        <w:spacing w:line="360" w:lineRule="auto"/>
        <w:ind w:firstLine="420"/>
        <w:rPr>
          <w:color w:val="auto"/>
          <w:szCs w:val="21"/>
          <w:highlight w:val="none"/>
        </w:rPr>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7"/>
        <w:gridCol w:w="4688"/>
      </w:tblGrid>
      <w:tr w14:paraId="5A05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4437" w:type="dxa"/>
            <w:noWrap w:val="0"/>
            <w:vAlign w:val="center"/>
          </w:tcPr>
          <w:p w14:paraId="11F620F5">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甲方（章）           </w:t>
            </w:r>
          </w:p>
          <w:p w14:paraId="62DA6E4D">
            <w:pPr>
              <w:keepNext w:val="0"/>
              <w:keepLines w:val="0"/>
              <w:pageBreakBefore w:val="0"/>
              <w:bidi w:val="0"/>
              <w:spacing w:line="400" w:lineRule="exact"/>
              <w:ind w:firstLine="945"/>
              <w:jc w:val="right"/>
              <w:rPr>
                <w:rFonts w:hint="eastAsia" w:ascii="宋体" w:hAnsi="宋体" w:eastAsia="宋体" w:cs="宋体"/>
                <w:color w:val="auto"/>
                <w:sz w:val="21"/>
                <w:szCs w:val="21"/>
                <w:highlight w:val="none"/>
              </w:rPr>
            </w:pPr>
          </w:p>
        </w:tc>
        <w:tc>
          <w:tcPr>
            <w:tcW w:w="4688" w:type="dxa"/>
            <w:noWrap w:val="0"/>
            <w:vAlign w:val="center"/>
          </w:tcPr>
          <w:p w14:paraId="20A73960">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乙方（章）              </w:t>
            </w:r>
          </w:p>
          <w:p w14:paraId="3729B3BF">
            <w:pPr>
              <w:keepNext w:val="0"/>
              <w:keepLines w:val="0"/>
              <w:pageBreakBefore w:val="0"/>
              <w:bidi w:val="0"/>
              <w:spacing w:line="400" w:lineRule="exact"/>
              <w:jc w:val="right"/>
              <w:rPr>
                <w:rFonts w:hint="eastAsia" w:ascii="宋体" w:hAnsi="宋体" w:eastAsia="宋体" w:cs="宋体"/>
                <w:color w:val="auto"/>
                <w:sz w:val="21"/>
                <w:szCs w:val="21"/>
                <w:highlight w:val="none"/>
              </w:rPr>
            </w:pPr>
          </w:p>
        </w:tc>
      </w:tr>
      <w:tr w14:paraId="1D6F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4437" w:type="dxa"/>
            <w:noWrap w:val="0"/>
            <w:vAlign w:val="center"/>
          </w:tcPr>
          <w:p w14:paraId="4346F6EE">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单位地址：</w:t>
            </w:r>
          </w:p>
        </w:tc>
        <w:tc>
          <w:tcPr>
            <w:tcW w:w="4688" w:type="dxa"/>
            <w:noWrap w:val="0"/>
            <w:vAlign w:val="center"/>
          </w:tcPr>
          <w:p w14:paraId="5638C4E7">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单位地址：</w:t>
            </w:r>
          </w:p>
        </w:tc>
      </w:tr>
      <w:tr w14:paraId="330B6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4437" w:type="dxa"/>
            <w:noWrap w:val="0"/>
            <w:vAlign w:val="center"/>
          </w:tcPr>
          <w:p w14:paraId="1A140587">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tc>
        <w:tc>
          <w:tcPr>
            <w:tcW w:w="4688" w:type="dxa"/>
            <w:noWrap w:val="0"/>
            <w:vAlign w:val="center"/>
          </w:tcPr>
          <w:p w14:paraId="1D75AAE1">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tc>
      </w:tr>
      <w:tr w14:paraId="702C9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4437" w:type="dxa"/>
            <w:noWrap w:val="0"/>
            <w:vAlign w:val="center"/>
          </w:tcPr>
          <w:p w14:paraId="602865E9">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w:t>
            </w:r>
          </w:p>
        </w:tc>
        <w:tc>
          <w:tcPr>
            <w:tcW w:w="4688" w:type="dxa"/>
            <w:noWrap w:val="0"/>
            <w:vAlign w:val="center"/>
          </w:tcPr>
          <w:p w14:paraId="57C4951B">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w:t>
            </w:r>
          </w:p>
        </w:tc>
      </w:tr>
      <w:tr w14:paraId="6410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4437" w:type="dxa"/>
            <w:noWrap w:val="0"/>
            <w:vAlign w:val="center"/>
          </w:tcPr>
          <w:p w14:paraId="38F0970C">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c>
          <w:tcPr>
            <w:tcW w:w="4688" w:type="dxa"/>
            <w:noWrap w:val="0"/>
            <w:vAlign w:val="center"/>
          </w:tcPr>
          <w:p w14:paraId="400BD1EF">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r>
      <w:tr w14:paraId="2C26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4437" w:type="dxa"/>
            <w:noWrap w:val="0"/>
            <w:vAlign w:val="center"/>
          </w:tcPr>
          <w:p w14:paraId="58EDA5A4">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电子邮箱：</w:t>
            </w:r>
          </w:p>
        </w:tc>
        <w:tc>
          <w:tcPr>
            <w:tcW w:w="4688" w:type="dxa"/>
            <w:noWrap w:val="0"/>
            <w:vAlign w:val="center"/>
          </w:tcPr>
          <w:p w14:paraId="23EB3A28">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电子邮箱：</w:t>
            </w:r>
          </w:p>
        </w:tc>
      </w:tr>
      <w:tr w14:paraId="3825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4437" w:type="dxa"/>
            <w:noWrap w:val="0"/>
            <w:vAlign w:val="center"/>
          </w:tcPr>
          <w:p w14:paraId="30D312A1">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c>
          <w:tcPr>
            <w:tcW w:w="4688" w:type="dxa"/>
            <w:noWrap w:val="0"/>
            <w:vAlign w:val="center"/>
          </w:tcPr>
          <w:p w14:paraId="41891E1E">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r>
      <w:tr w14:paraId="460C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4437" w:type="dxa"/>
            <w:noWrap w:val="0"/>
            <w:vAlign w:val="center"/>
          </w:tcPr>
          <w:p w14:paraId="463F008B">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c>
          <w:tcPr>
            <w:tcW w:w="4688" w:type="dxa"/>
            <w:noWrap w:val="0"/>
            <w:vAlign w:val="center"/>
          </w:tcPr>
          <w:p w14:paraId="014D4939">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r>
      <w:tr w14:paraId="5688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jc w:val="center"/>
        </w:trPr>
        <w:tc>
          <w:tcPr>
            <w:tcW w:w="4437" w:type="dxa"/>
            <w:noWrap w:val="0"/>
            <w:vAlign w:val="center"/>
          </w:tcPr>
          <w:p w14:paraId="0A629DE6">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c>
          <w:tcPr>
            <w:tcW w:w="4688" w:type="dxa"/>
            <w:noWrap w:val="0"/>
            <w:vAlign w:val="center"/>
          </w:tcPr>
          <w:p w14:paraId="1A98E1E2">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r>
      <w:tr w14:paraId="3617E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1" w:hRule="atLeast"/>
          <w:jc w:val="center"/>
        </w:trPr>
        <w:tc>
          <w:tcPr>
            <w:tcW w:w="9125" w:type="dxa"/>
            <w:gridSpan w:val="2"/>
            <w:noWrap w:val="0"/>
            <w:vAlign w:val="top"/>
          </w:tcPr>
          <w:p w14:paraId="2284EE70">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经办人：</w:t>
            </w:r>
          </w:p>
          <w:p w14:paraId="41FB9D69">
            <w:pPr>
              <w:keepNext w:val="0"/>
              <w:keepLines w:val="0"/>
              <w:pageBreakBefore w:val="0"/>
              <w:bidi w:val="0"/>
              <w:spacing w:line="400" w:lineRule="exact"/>
              <w:ind w:firstLine="63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r>
    </w:tbl>
    <w:p w14:paraId="4C6B43B6">
      <w:pPr>
        <w:keepNext w:val="0"/>
        <w:keepLines w:val="0"/>
        <w:pageBreakBefore w:val="0"/>
        <w:bidi w:val="0"/>
        <w:spacing w:before="120" w:line="400" w:lineRule="exact"/>
        <w:jc w:val="left"/>
        <w:outlineLvl w:val="1"/>
        <w:rPr>
          <w:rFonts w:hint="eastAsia" w:ascii="宋体" w:hAnsi="宋体" w:eastAsia="宋体" w:cs="宋体"/>
          <w:color w:val="auto"/>
          <w:sz w:val="21"/>
          <w:szCs w:val="21"/>
          <w:highlight w:val="none"/>
        </w:rPr>
      </w:pPr>
    </w:p>
    <w:p w14:paraId="06469805">
      <w:pPr>
        <w:jc w:val="center"/>
        <w:rPr>
          <w:rFonts w:hint="eastAsia" w:ascii="宋体" w:hAnsi="宋体" w:eastAsia="宋体" w:cs="宋体"/>
          <w:color w:val="auto"/>
          <w:sz w:val="21"/>
          <w:szCs w:val="21"/>
          <w:highlight w:val="none"/>
        </w:rPr>
      </w:pPr>
    </w:p>
    <w:p w14:paraId="6242A6F7">
      <w:pPr>
        <w:ind w:firstLine="121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6440E1EF">
      <w:pPr>
        <w:ind w:firstLine="1212"/>
        <w:rPr>
          <w:rFonts w:hint="eastAsia" w:ascii="宋体" w:hAnsi="宋体" w:cs="宋体"/>
          <w:color w:val="auto"/>
          <w:sz w:val="32"/>
          <w:highlight w:val="none"/>
        </w:rPr>
      </w:pPr>
    </w:p>
    <w:p w14:paraId="27C9D564">
      <w:pPr>
        <w:pStyle w:val="198"/>
        <w:jc w:val="center"/>
        <w:rPr>
          <w:rFonts w:hint="eastAsia"/>
          <w:color w:val="auto"/>
          <w:highlight w:val="none"/>
        </w:rPr>
      </w:pPr>
      <w:bookmarkStart w:id="133" w:name="_Toc26332"/>
      <w:r>
        <w:rPr>
          <w:rFonts w:hint="eastAsia"/>
          <w:color w:val="auto"/>
          <w:highlight w:val="none"/>
        </w:rPr>
        <w:t>第六章　投标文件格式</w:t>
      </w:r>
      <w:bookmarkEnd w:id="133"/>
    </w:p>
    <w:p w14:paraId="10B232AD">
      <w:pPr>
        <w:rPr>
          <w:rFonts w:hint="eastAsia"/>
          <w:b/>
          <w:color w:val="auto"/>
          <w:sz w:val="28"/>
          <w:szCs w:val="28"/>
          <w:highlight w:val="none"/>
        </w:rPr>
      </w:pPr>
      <w:r>
        <w:rPr>
          <w:rFonts w:hint="eastAsia"/>
          <w:b/>
          <w:color w:val="auto"/>
          <w:sz w:val="28"/>
          <w:szCs w:val="28"/>
          <w:highlight w:val="none"/>
        </w:rPr>
        <w:t>一、报价文件格式</w:t>
      </w:r>
    </w:p>
    <w:p w14:paraId="30060875">
      <w:pPr>
        <w:spacing w:before="120" w:after="50" w:line="360" w:lineRule="auto"/>
        <w:ind w:left="142"/>
        <w:jc w:val="left"/>
        <w:rPr>
          <w:rFonts w:hint="eastAsia" w:ascii="宋体" w:hAnsi="宋体"/>
          <w:color w:val="auto"/>
          <w:sz w:val="24"/>
          <w:szCs w:val="20"/>
          <w:highlight w:val="none"/>
        </w:rPr>
      </w:pPr>
      <w:r>
        <w:rPr>
          <w:rFonts w:hint="eastAsia" w:ascii="宋体" w:hAnsi="宋体"/>
          <w:b/>
          <w:color w:val="auto"/>
          <w:sz w:val="24"/>
          <w:highlight w:val="none"/>
        </w:rPr>
        <w:t xml:space="preserve">1. 报价文件封面格式： </w:t>
      </w:r>
    </w:p>
    <w:p w14:paraId="0A56D12A">
      <w:pPr>
        <w:spacing w:before="120" w:after="50" w:line="360" w:lineRule="auto"/>
        <w:ind w:left="142"/>
        <w:jc w:val="center"/>
        <w:rPr>
          <w:rFonts w:hint="eastAsia" w:ascii="宋体" w:hAnsi="宋体"/>
          <w:bCs/>
          <w:color w:val="auto"/>
          <w:sz w:val="48"/>
          <w:szCs w:val="48"/>
          <w:highlight w:val="none"/>
        </w:rPr>
      </w:pPr>
      <w:r>
        <w:rPr>
          <w:rFonts w:hint="eastAsia" w:ascii="宋体" w:hAnsi="宋体"/>
          <w:bCs/>
          <w:color w:val="auto"/>
          <w:sz w:val="48"/>
          <w:szCs w:val="48"/>
          <w:highlight w:val="none"/>
        </w:rPr>
        <w:t>电子投标文件</w:t>
      </w:r>
    </w:p>
    <w:p w14:paraId="5CED8C2F">
      <w:pPr>
        <w:spacing w:before="120" w:after="50" w:line="400" w:lineRule="exact"/>
        <w:rPr>
          <w:rFonts w:hint="eastAsia" w:ascii="宋体" w:hAnsi="宋体"/>
          <w:bCs/>
          <w:color w:val="auto"/>
          <w:sz w:val="32"/>
          <w:szCs w:val="20"/>
          <w:highlight w:val="none"/>
        </w:rPr>
      </w:pPr>
      <w:r>
        <w:rPr>
          <w:rFonts w:hint="eastAsia" w:ascii="宋体" w:hAnsi="宋体"/>
          <w:color w:val="auto"/>
          <w:sz w:val="24"/>
          <w:highlight w:val="none"/>
        </w:rPr>
        <w:t xml:space="preserve">                 </w:t>
      </w:r>
    </w:p>
    <w:p w14:paraId="2B6A6DDA">
      <w:pPr>
        <w:spacing w:before="120" w:after="50" w:line="400" w:lineRule="exact"/>
        <w:jc w:val="center"/>
        <w:rPr>
          <w:rFonts w:hint="eastAsia" w:ascii="宋体" w:hAnsi="宋体"/>
          <w:bCs/>
          <w:color w:val="auto"/>
          <w:sz w:val="24"/>
          <w:szCs w:val="20"/>
          <w:highlight w:val="none"/>
        </w:rPr>
      </w:pPr>
    </w:p>
    <w:p w14:paraId="552E7A8E">
      <w:pPr>
        <w:spacing w:before="120" w:after="50" w:line="400" w:lineRule="exact"/>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报价文件</w:t>
      </w:r>
    </w:p>
    <w:p w14:paraId="1429EC87">
      <w:pPr>
        <w:spacing w:before="120" w:after="50" w:line="400" w:lineRule="exact"/>
        <w:rPr>
          <w:rFonts w:hint="eastAsia" w:ascii="宋体" w:hAnsi="宋体"/>
          <w:bCs/>
          <w:color w:val="auto"/>
          <w:sz w:val="24"/>
          <w:szCs w:val="20"/>
          <w:highlight w:val="none"/>
        </w:rPr>
      </w:pPr>
    </w:p>
    <w:p w14:paraId="0A09865A">
      <w:pPr>
        <w:spacing w:before="120" w:after="50" w:line="400" w:lineRule="exact"/>
        <w:rPr>
          <w:rFonts w:hint="eastAsia" w:ascii="宋体" w:hAnsi="宋体"/>
          <w:bCs/>
          <w:color w:val="auto"/>
          <w:sz w:val="24"/>
          <w:szCs w:val="20"/>
          <w:highlight w:val="none"/>
        </w:rPr>
      </w:pPr>
    </w:p>
    <w:p w14:paraId="6771E172">
      <w:pPr>
        <w:spacing w:before="120" w:after="50" w:line="400" w:lineRule="exact"/>
        <w:rPr>
          <w:rFonts w:hint="eastAsia" w:ascii="宋体" w:hAnsi="宋体"/>
          <w:bCs/>
          <w:color w:val="auto"/>
          <w:sz w:val="24"/>
          <w:szCs w:val="20"/>
          <w:highlight w:val="none"/>
        </w:rPr>
      </w:pPr>
    </w:p>
    <w:p w14:paraId="49F74B2E">
      <w:pPr>
        <w:spacing w:before="120" w:after="50" w:line="400" w:lineRule="exact"/>
        <w:ind w:firstLine="360"/>
        <w:rPr>
          <w:rFonts w:hint="eastAsia" w:ascii="宋体" w:hAnsi="宋体"/>
          <w:bCs/>
          <w:color w:val="auto"/>
          <w:sz w:val="24"/>
          <w:highlight w:val="none"/>
        </w:rPr>
      </w:pPr>
      <w:r>
        <w:rPr>
          <w:rFonts w:hint="eastAsia" w:ascii="宋体" w:hAnsi="宋体"/>
          <w:bCs/>
          <w:color w:val="auto"/>
          <w:sz w:val="24"/>
          <w:highlight w:val="none"/>
        </w:rPr>
        <w:t xml:space="preserve">项目名称： </w:t>
      </w:r>
    </w:p>
    <w:p w14:paraId="7F0C1052">
      <w:pPr>
        <w:spacing w:before="120" w:after="50" w:line="400" w:lineRule="exact"/>
        <w:ind w:firstLine="360"/>
        <w:rPr>
          <w:rFonts w:hint="eastAsia" w:ascii="宋体" w:hAnsi="宋体"/>
          <w:bCs/>
          <w:color w:val="auto"/>
          <w:sz w:val="24"/>
          <w:highlight w:val="none"/>
        </w:rPr>
      </w:pPr>
      <w:r>
        <w:rPr>
          <w:rFonts w:hint="eastAsia" w:ascii="宋体" w:hAnsi="宋体"/>
          <w:bCs/>
          <w:color w:val="auto"/>
          <w:sz w:val="24"/>
          <w:highlight w:val="none"/>
        </w:rPr>
        <w:t xml:space="preserve">项目编号： </w:t>
      </w:r>
    </w:p>
    <w:p w14:paraId="34C86DFC">
      <w:pPr>
        <w:spacing w:before="120" w:after="50" w:line="400" w:lineRule="exact"/>
        <w:ind w:firstLine="360"/>
        <w:rPr>
          <w:rFonts w:hint="eastAsia" w:ascii="宋体" w:hAnsi="宋体"/>
          <w:bCs/>
          <w:color w:val="auto"/>
          <w:sz w:val="24"/>
          <w:highlight w:val="none"/>
        </w:rPr>
      </w:pPr>
      <w:r>
        <w:rPr>
          <w:rFonts w:hint="eastAsia" w:ascii="宋体" w:hAnsi="宋体"/>
          <w:bCs/>
          <w:color w:val="auto"/>
          <w:sz w:val="24"/>
          <w:highlight w:val="none"/>
        </w:rPr>
        <w:t>投标人名称：</w:t>
      </w:r>
    </w:p>
    <w:p w14:paraId="30EFBD83">
      <w:pPr>
        <w:spacing w:before="120" w:after="50" w:line="400" w:lineRule="exact"/>
        <w:ind w:firstLine="360"/>
        <w:rPr>
          <w:rFonts w:hint="eastAsia" w:ascii="宋体" w:hAnsi="宋体"/>
          <w:bCs/>
          <w:color w:val="auto"/>
          <w:sz w:val="24"/>
          <w:highlight w:val="none"/>
        </w:rPr>
      </w:pPr>
      <w:r>
        <w:rPr>
          <w:rFonts w:hint="eastAsia" w:ascii="宋体" w:hAnsi="宋体"/>
          <w:bCs/>
          <w:color w:val="auto"/>
          <w:sz w:val="24"/>
          <w:highlight w:val="none"/>
        </w:rPr>
        <w:t>投标人地址：</w:t>
      </w:r>
    </w:p>
    <w:p w14:paraId="3B84C8C9">
      <w:pPr>
        <w:pStyle w:val="203"/>
        <w:spacing w:before="50" w:after="50" w:line="400" w:lineRule="exact"/>
        <w:ind w:firstLine="960"/>
        <w:rPr>
          <w:rFonts w:hint="eastAsia" w:ascii="宋体" w:hAnsi="宋体"/>
          <w:bCs/>
          <w:color w:val="auto"/>
          <w:sz w:val="24"/>
          <w:szCs w:val="24"/>
          <w:highlight w:val="none"/>
        </w:rPr>
      </w:pPr>
    </w:p>
    <w:p w14:paraId="3C5B6AA0">
      <w:pPr>
        <w:pStyle w:val="203"/>
        <w:spacing w:before="50" w:after="50" w:line="400" w:lineRule="exact"/>
        <w:ind w:firstLine="960"/>
        <w:rPr>
          <w:rFonts w:hint="eastAsia" w:ascii="宋体" w:hAnsi="宋体"/>
          <w:bCs/>
          <w:color w:val="auto"/>
          <w:sz w:val="24"/>
          <w:szCs w:val="24"/>
          <w:highlight w:val="none"/>
        </w:rPr>
      </w:pPr>
    </w:p>
    <w:p w14:paraId="716D6C83">
      <w:pPr>
        <w:spacing w:before="120" w:after="50" w:line="400" w:lineRule="exact"/>
        <w:rPr>
          <w:rFonts w:hint="eastAsia" w:ascii="宋体" w:hAnsi="宋体"/>
          <w:color w:val="auto"/>
          <w:sz w:val="30"/>
          <w:szCs w:val="20"/>
          <w:highlight w:val="none"/>
        </w:rPr>
      </w:pPr>
      <w:r>
        <w:rPr>
          <w:rFonts w:hint="eastAsia" w:ascii="宋体" w:hAnsi="宋体"/>
          <w:color w:val="auto"/>
          <w:sz w:val="24"/>
          <w:highlight w:val="none"/>
        </w:rPr>
        <w:t xml:space="preserve">                                   年  月  日</w:t>
      </w:r>
    </w:p>
    <w:p w14:paraId="52321166">
      <w:pPr>
        <w:spacing w:before="120" w:after="50" w:line="360" w:lineRule="auto"/>
        <w:jc w:val="left"/>
        <w:rPr>
          <w:rFonts w:hint="eastAsia" w:ascii="宋体" w:hAnsi="宋体"/>
          <w:color w:val="auto"/>
          <w:sz w:val="24"/>
          <w:szCs w:val="20"/>
          <w:highlight w:val="none"/>
        </w:rPr>
      </w:pPr>
      <w:r>
        <w:rPr>
          <w:rFonts w:ascii="宋体" w:hAnsi="宋体"/>
          <w:b/>
          <w:color w:val="auto"/>
          <w:sz w:val="24"/>
          <w:highlight w:val="none"/>
        </w:rPr>
        <w:br w:type="page" w:clear="all"/>
      </w:r>
      <w:r>
        <w:rPr>
          <w:rFonts w:hint="eastAsia" w:ascii="宋体" w:hAnsi="宋体"/>
          <w:b/>
          <w:color w:val="auto"/>
          <w:sz w:val="24"/>
          <w:highlight w:val="none"/>
        </w:rPr>
        <w:t>2.</w:t>
      </w:r>
      <w:r>
        <w:rPr>
          <w:rFonts w:hint="eastAsia" w:ascii="宋体" w:hAnsi="宋体"/>
          <w:b/>
          <w:bCs/>
          <w:color w:val="auto"/>
          <w:sz w:val="24"/>
          <w:highlight w:val="none"/>
        </w:rPr>
        <w:t>报价文件目录</w:t>
      </w:r>
    </w:p>
    <w:p w14:paraId="7688C7FA">
      <w:pPr>
        <w:spacing w:before="50" w:after="120" w:line="360" w:lineRule="auto"/>
        <w:jc w:val="left"/>
        <w:rPr>
          <w:rFonts w:ascii="宋体" w:hAnsi="宋体"/>
          <w:b/>
          <w:color w:val="auto"/>
          <w:sz w:val="24"/>
          <w:highlight w:val="none"/>
        </w:rPr>
      </w:pPr>
      <w:r>
        <w:rPr>
          <w:rFonts w:hint="eastAsia" w:ascii="宋体" w:hAnsi="宋体"/>
          <w:color w:val="auto"/>
          <w:szCs w:val="21"/>
          <w:highlight w:val="none"/>
        </w:rPr>
        <w:t>根据招标文件规定及投标人提供的材料自行编写目录。</w:t>
      </w:r>
    </w:p>
    <w:p w14:paraId="20DA3323">
      <w:pPr>
        <w:spacing w:before="120" w:after="50"/>
        <w:rPr>
          <w:rFonts w:hint="eastAsia" w:ascii="宋体" w:hAnsi="宋体"/>
          <w:b/>
          <w:color w:val="auto"/>
          <w:sz w:val="24"/>
          <w:highlight w:val="none"/>
        </w:rPr>
      </w:pPr>
    </w:p>
    <w:p w14:paraId="2C63AC19">
      <w:pPr>
        <w:spacing w:before="120" w:after="50"/>
        <w:rPr>
          <w:rFonts w:hint="eastAsia" w:ascii="宋体" w:hAnsi="宋体"/>
          <w:b/>
          <w:color w:val="auto"/>
          <w:sz w:val="24"/>
          <w:highlight w:val="none"/>
        </w:rPr>
      </w:pPr>
    </w:p>
    <w:p w14:paraId="00C45365">
      <w:pPr>
        <w:spacing w:before="120" w:after="50"/>
        <w:rPr>
          <w:rFonts w:hint="eastAsia" w:ascii="宋体" w:hAnsi="宋体"/>
          <w:b/>
          <w:color w:val="auto"/>
          <w:sz w:val="24"/>
          <w:highlight w:val="none"/>
        </w:rPr>
      </w:pPr>
    </w:p>
    <w:p w14:paraId="36DEC981">
      <w:pPr>
        <w:spacing w:before="120" w:after="50"/>
        <w:ind w:left="142"/>
        <w:jc w:val="left"/>
        <w:rPr>
          <w:rFonts w:hint="eastAsia"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rPr>
        <w:t>3. 投标函格式：</w:t>
      </w:r>
    </w:p>
    <w:p w14:paraId="062682FB">
      <w:pPr>
        <w:spacing w:before="120" w:after="50" w:line="32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投 标 函</w:t>
      </w:r>
    </w:p>
    <w:p w14:paraId="7FC24754">
      <w:pPr>
        <w:spacing w:line="360" w:lineRule="auto"/>
        <w:rPr>
          <w:rFonts w:hint="eastAsia"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采购人名称</w:t>
      </w:r>
      <w:r>
        <w:rPr>
          <w:rFonts w:hint="eastAsia" w:ascii="宋体" w:hAnsi="宋体"/>
          <w:color w:val="auto"/>
          <w:szCs w:val="21"/>
          <w:highlight w:val="none"/>
        </w:rPr>
        <w:t>：</w:t>
      </w:r>
    </w:p>
    <w:p w14:paraId="66F3CB41">
      <w:pPr>
        <w:spacing w:line="360" w:lineRule="auto"/>
        <w:ind w:firstLine="480"/>
        <w:rPr>
          <w:rFonts w:hint="eastAsia" w:ascii="宋体" w:hAnsi="宋体"/>
          <w:color w:val="auto"/>
          <w:szCs w:val="21"/>
          <w:highlight w:val="none"/>
        </w:rPr>
      </w:pPr>
      <w:r>
        <w:rPr>
          <w:rFonts w:hint="eastAsia" w:ascii="宋体" w:hAnsi="宋体"/>
          <w:color w:val="auto"/>
          <w:szCs w:val="21"/>
          <w:highlight w:val="none"/>
        </w:rPr>
        <w:t>根据贵方</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（项目编号：</w:t>
      </w:r>
      <w:r>
        <w:rPr>
          <w:rFonts w:hint="eastAsia" w:ascii="宋体" w:hAnsi="宋体"/>
          <w:color w:val="auto"/>
          <w:szCs w:val="21"/>
          <w:highlight w:val="none"/>
          <w:u w:val="single"/>
        </w:rPr>
        <w:t xml:space="preserve">             </w:t>
      </w:r>
      <w:r>
        <w:rPr>
          <w:rFonts w:hint="eastAsia" w:ascii="宋体" w:hAnsi="宋体"/>
          <w:color w:val="auto"/>
          <w:szCs w:val="21"/>
          <w:highlight w:val="none"/>
        </w:rPr>
        <w:t>）的招标文件，签字代表______</w:t>
      </w:r>
      <w:r>
        <w:rPr>
          <w:rFonts w:hint="eastAsia" w:ascii="宋体" w:hAnsi="宋体"/>
          <w:color w:val="auto"/>
          <w:szCs w:val="21"/>
          <w:highlight w:val="none"/>
          <w:u w:val="single"/>
        </w:rPr>
        <w:t xml:space="preserve">     </w:t>
      </w:r>
      <w:r>
        <w:rPr>
          <w:rFonts w:hint="eastAsia" w:ascii="宋体" w:hAnsi="宋体"/>
          <w:color w:val="auto"/>
          <w:szCs w:val="21"/>
          <w:highlight w:val="none"/>
        </w:rPr>
        <w:t>（姓名）经正式授权并代表投标人</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（投标人名称）提交投标文件。</w:t>
      </w:r>
    </w:p>
    <w:p w14:paraId="1DFB5700">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据此函，我方宣布同意如下：</w:t>
      </w:r>
    </w:p>
    <w:p w14:paraId="3CA3D3F8">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1.我方已详细审查全部“招标文件”，包括修改文件（如有的话）以及全部参考资料和有关附件，已经了解我方对于招标文件、采购过程、采购结果有依法进行询问、质疑、投诉的权利及相关渠道和要求。</w:t>
      </w:r>
    </w:p>
    <w:p w14:paraId="6500DEF4">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2.我方在投标之前已经完全理解并接受招标文件的各项规定和要求，对招标文件的合理性、合法性不再有异议。</w:t>
      </w:r>
    </w:p>
    <w:p w14:paraId="0A7FD87C">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3.本投标有效期自投标截止之日起</w:t>
      </w:r>
      <w:r>
        <w:rPr>
          <w:rFonts w:ascii="宋体" w:hAnsi="宋体"/>
          <w:color w:val="auto"/>
          <w:szCs w:val="21"/>
          <w:highlight w:val="none"/>
          <w:u w:val="single"/>
        </w:rPr>
        <w:t xml:space="preserve">    </w:t>
      </w:r>
      <w:r>
        <w:rPr>
          <w:rFonts w:hint="eastAsia" w:ascii="宋体" w:hAnsi="宋体"/>
          <w:color w:val="auto"/>
          <w:szCs w:val="21"/>
          <w:highlight w:val="none"/>
        </w:rPr>
        <w:t>日。</w:t>
      </w:r>
    </w:p>
    <w:p w14:paraId="0A504C1A">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4.如中标，本投标文件至本项目合同履行完毕止均保持有效，我方将按“招标文件”及政府采购法律、法规的规定履行合同责任和义务。</w:t>
      </w:r>
    </w:p>
    <w:p w14:paraId="5F9B2F9F">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5.我方同意按照贵方要求提供与投标有关的一切数据或者资料。</w:t>
      </w:r>
    </w:p>
    <w:p w14:paraId="37505B32">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6.我方向贵方提交的所有投标文件、资料都是准确的和真实的。</w:t>
      </w:r>
    </w:p>
    <w:p w14:paraId="2A193CF9">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7.以上事项如有虚假或者隐瞒，我方愿意承担一切后果，并不再寻求任何旨在减轻或者免除法律责任的辩解。</w:t>
      </w:r>
    </w:p>
    <w:p w14:paraId="3228209A">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8.根据</w:t>
      </w:r>
      <w:r>
        <w:rPr>
          <w:rFonts w:ascii="宋体" w:hAnsi="宋体"/>
          <w:color w:val="auto"/>
          <w:szCs w:val="21"/>
          <w:highlight w:val="none"/>
        </w:rPr>
        <w:t>《中华人民共和国政府采购法实施条例》第五十条要求对政府采购合同进行公告</w:t>
      </w:r>
      <w:r>
        <w:rPr>
          <w:rFonts w:hint="eastAsia" w:ascii="宋体" w:hAnsi="宋体"/>
          <w:color w:val="auto"/>
          <w:szCs w:val="21"/>
          <w:highlight w:val="none"/>
        </w:rPr>
        <w:t>，</w:t>
      </w:r>
      <w:r>
        <w:rPr>
          <w:rFonts w:ascii="宋体" w:hAnsi="宋体"/>
          <w:color w:val="auto"/>
          <w:szCs w:val="21"/>
          <w:highlight w:val="none"/>
        </w:rPr>
        <w:t>但政府采购合同中涉及国家秘密、商业秘密的内容除外。</w:t>
      </w:r>
      <w:r>
        <w:rPr>
          <w:rFonts w:hint="eastAsia" w:ascii="宋体" w:hAnsi="宋体"/>
          <w:color w:val="auto"/>
          <w:szCs w:val="21"/>
          <w:highlight w:val="none"/>
        </w:rPr>
        <w:t>我方就对本次投标文件进行注明如下：（两项内容中必须选择一项）</w:t>
      </w:r>
    </w:p>
    <w:p w14:paraId="604A331B">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□我方本次投标文件</w:t>
      </w:r>
      <w:r>
        <w:rPr>
          <w:rFonts w:ascii="宋体" w:hAnsi="宋体" w:cs="宋体"/>
          <w:color w:val="auto"/>
          <w:szCs w:val="21"/>
          <w:highlight w:val="none"/>
        </w:rPr>
        <w:t>内容中</w:t>
      </w:r>
      <w:r>
        <w:rPr>
          <w:rFonts w:hint="eastAsia" w:ascii="宋体" w:hAnsi="宋体"/>
          <w:color w:val="auto"/>
          <w:szCs w:val="21"/>
          <w:highlight w:val="none"/>
        </w:rPr>
        <w:t>未</w:t>
      </w:r>
      <w:r>
        <w:rPr>
          <w:rFonts w:ascii="宋体" w:hAnsi="宋体" w:cs="宋体"/>
          <w:color w:val="auto"/>
          <w:szCs w:val="21"/>
          <w:highlight w:val="none"/>
        </w:rPr>
        <w:t>涉及商业秘密</w:t>
      </w:r>
      <w:r>
        <w:rPr>
          <w:rFonts w:hint="eastAsia" w:ascii="宋体" w:hAnsi="宋体" w:cs="宋体"/>
          <w:color w:val="auto"/>
          <w:szCs w:val="21"/>
          <w:highlight w:val="none"/>
        </w:rPr>
        <w:t>；</w:t>
      </w:r>
    </w:p>
    <w:p w14:paraId="15495B28">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□我方本次投标文件</w:t>
      </w:r>
      <w:r>
        <w:rPr>
          <w:rFonts w:ascii="宋体" w:hAnsi="宋体" w:cs="宋体"/>
          <w:color w:val="auto"/>
          <w:szCs w:val="21"/>
          <w:highlight w:val="none"/>
        </w:rPr>
        <w:t>涉及商业秘密</w:t>
      </w:r>
      <w:r>
        <w:rPr>
          <w:rFonts w:hint="eastAsia" w:ascii="宋体" w:hAnsi="宋体" w:cs="宋体"/>
          <w:color w:val="auto"/>
          <w:szCs w:val="21"/>
          <w:highlight w:val="none"/>
        </w:rPr>
        <w:t>的</w:t>
      </w:r>
      <w:r>
        <w:rPr>
          <w:rFonts w:ascii="宋体" w:hAnsi="宋体" w:cs="宋体"/>
          <w:color w:val="auto"/>
          <w:szCs w:val="21"/>
          <w:highlight w:val="none"/>
        </w:rPr>
        <w:t>内容</w:t>
      </w:r>
      <w:r>
        <w:rPr>
          <w:rFonts w:hint="eastAsia" w:ascii="宋体" w:hAnsi="宋体" w:cs="宋体"/>
          <w:color w:val="auto"/>
          <w:szCs w:val="21"/>
          <w:highlight w:val="none"/>
        </w:rPr>
        <w:t>有：</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C542B9F">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9.与本项目有关的一切正式往来信函请寄：</w:t>
      </w:r>
    </w:p>
    <w:p w14:paraId="7DBFEA5D">
      <w:pPr>
        <w:spacing w:line="360" w:lineRule="auto"/>
        <w:ind w:firstLine="420"/>
        <w:rPr>
          <w:rFonts w:hint="eastAsia" w:ascii="宋体" w:hAnsi="宋体"/>
          <w:color w:val="auto"/>
          <w:szCs w:val="21"/>
          <w:highlight w:val="none"/>
          <w:u w:val="single"/>
        </w:rPr>
      </w:pPr>
      <w:r>
        <w:rPr>
          <w:rFonts w:hint="eastAsia" w:ascii="宋体" w:hAnsi="宋体"/>
          <w:color w:val="auto"/>
          <w:szCs w:val="21"/>
          <w:highlight w:val="none"/>
        </w:rPr>
        <w:t>地址：</w:t>
      </w:r>
      <w:r>
        <w:rPr>
          <w:rFonts w:hint="eastAsia" w:ascii="宋体" w:hAnsi="宋体"/>
          <w:color w:val="auto"/>
          <w:szCs w:val="21"/>
          <w:highlight w:val="none"/>
          <w:u w:val="single"/>
        </w:rPr>
        <w:t xml:space="preserve">          </w:t>
      </w:r>
      <w:r>
        <w:rPr>
          <w:rFonts w:hint="eastAsia" w:ascii="宋体" w:hAnsi="宋体"/>
          <w:color w:val="auto"/>
          <w:szCs w:val="21"/>
          <w:highlight w:val="none"/>
        </w:rPr>
        <w:t>邮编：</w:t>
      </w:r>
      <w:r>
        <w:rPr>
          <w:rFonts w:hint="eastAsia" w:ascii="宋体" w:hAnsi="宋体"/>
          <w:color w:val="auto"/>
          <w:szCs w:val="21"/>
          <w:highlight w:val="none"/>
          <w:u w:val="single"/>
        </w:rPr>
        <w:t xml:space="preserve">            </w:t>
      </w:r>
    </w:p>
    <w:p w14:paraId="28E0C60F">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联系人：</w:t>
      </w:r>
      <w:r>
        <w:rPr>
          <w:rFonts w:hint="eastAsia" w:ascii="宋体" w:hAnsi="宋体"/>
          <w:color w:val="auto"/>
          <w:szCs w:val="21"/>
          <w:highlight w:val="none"/>
          <w:u w:val="single"/>
        </w:rPr>
        <w:t xml:space="preserve">        </w:t>
      </w:r>
      <w:r>
        <w:rPr>
          <w:rFonts w:hint="eastAsia" w:ascii="宋体" w:hAnsi="宋体"/>
          <w:color w:val="auto"/>
          <w:szCs w:val="21"/>
          <w:highlight w:val="none"/>
        </w:rPr>
        <w:t>电话：</w:t>
      </w:r>
      <w:r>
        <w:rPr>
          <w:rFonts w:hint="eastAsia" w:ascii="宋体" w:hAnsi="宋体"/>
          <w:color w:val="auto"/>
          <w:szCs w:val="21"/>
          <w:highlight w:val="none"/>
          <w:u w:val="single"/>
        </w:rPr>
        <w:t xml:space="preserve">        </w:t>
      </w:r>
      <w:r>
        <w:rPr>
          <w:rFonts w:hint="eastAsia" w:ascii="宋体" w:hAnsi="宋体"/>
          <w:color w:val="auto"/>
          <w:szCs w:val="21"/>
          <w:highlight w:val="none"/>
        </w:rPr>
        <w:t>传真：</w:t>
      </w:r>
      <w:r>
        <w:rPr>
          <w:rFonts w:hint="eastAsia" w:ascii="宋体" w:hAnsi="宋体"/>
          <w:color w:val="auto"/>
          <w:szCs w:val="21"/>
          <w:highlight w:val="none"/>
          <w:u w:val="single"/>
        </w:rPr>
        <w:t xml:space="preserve">          </w:t>
      </w:r>
      <w:r>
        <w:rPr>
          <w:rFonts w:hint="eastAsia" w:ascii="宋体" w:hAnsi="宋体"/>
          <w:color w:val="auto"/>
          <w:szCs w:val="21"/>
          <w:highlight w:val="none"/>
        </w:rPr>
        <w:t>电子邮箱：</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p w14:paraId="3E2DB653">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投标人名称：</w:t>
      </w:r>
      <w:r>
        <w:rPr>
          <w:rFonts w:hint="eastAsia" w:ascii="宋体" w:hAnsi="宋体"/>
          <w:color w:val="auto"/>
          <w:szCs w:val="21"/>
          <w:highlight w:val="none"/>
          <w:u w:val="single"/>
        </w:rPr>
        <w:t xml:space="preserve">                </w:t>
      </w:r>
    </w:p>
    <w:p w14:paraId="3DD23AEC">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银行账号：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41C83E65">
      <w:pPr>
        <w:spacing w:line="360" w:lineRule="auto"/>
        <w:ind w:firstLine="420"/>
        <w:jc w:val="left"/>
        <w:rPr>
          <w:rFonts w:hint="eastAsia" w:ascii="宋体" w:hAnsi="宋体"/>
          <w:color w:val="auto"/>
          <w:szCs w:val="21"/>
          <w:highlight w:val="none"/>
        </w:rPr>
      </w:pPr>
    </w:p>
    <w:p w14:paraId="509AE598">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 xml:space="preserve">                法定代表人或者委托代理人（签字或者电子签名）： </w:t>
      </w:r>
    </w:p>
    <w:p w14:paraId="476576B6">
      <w:pPr>
        <w:pStyle w:val="235"/>
        <w:spacing w:before="295" w:after="295" w:line="360" w:lineRule="auto"/>
        <w:jc w:val="center"/>
        <w:rPr>
          <w:rFonts w:hint="eastAsia" w:hAnsi="宋体"/>
          <w:color w:val="auto"/>
          <w:sz w:val="21"/>
          <w:highlight w:val="none"/>
          <w:u w:val="single"/>
        </w:rPr>
      </w:pPr>
      <w:r>
        <w:rPr>
          <w:rFonts w:hint="eastAsia" w:hAnsi="宋体"/>
          <w:color w:val="auto"/>
          <w:sz w:val="21"/>
          <w:highlight w:val="none"/>
        </w:rPr>
        <w:t xml:space="preserve"> </w:t>
      </w:r>
      <w:r>
        <w:rPr>
          <w:rFonts w:hAnsi="宋体"/>
          <w:color w:val="auto"/>
          <w:sz w:val="21"/>
          <w:highlight w:val="none"/>
        </w:rPr>
        <w:t xml:space="preserve">                                    </w:t>
      </w:r>
      <w:r>
        <w:rPr>
          <w:rFonts w:hint="eastAsia" w:hAnsi="宋体"/>
          <w:color w:val="auto"/>
          <w:sz w:val="21"/>
          <w:highlight w:val="none"/>
        </w:rPr>
        <w:t>投标人名称（电子签章）：</w:t>
      </w:r>
    </w:p>
    <w:p w14:paraId="099B27CE">
      <w:pPr>
        <w:pStyle w:val="235"/>
        <w:spacing w:before="295" w:after="295" w:line="360" w:lineRule="auto"/>
        <w:rPr>
          <w:rFonts w:hint="eastAsia" w:hAnsi="宋体"/>
          <w:color w:val="auto"/>
          <w:sz w:val="21"/>
          <w:highlight w:val="none"/>
        </w:rPr>
      </w:pPr>
      <w:r>
        <w:rPr>
          <w:rFonts w:hint="eastAsia" w:hAnsi="宋体"/>
          <w:color w:val="auto"/>
          <w:sz w:val="21"/>
          <w:highlight w:val="none"/>
        </w:rPr>
        <w:t xml:space="preserve">                                                </w:t>
      </w:r>
      <w:r>
        <w:rPr>
          <w:rFonts w:hint="eastAsia" w:hAnsi="宋体"/>
          <w:color w:val="auto"/>
          <w:sz w:val="21"/>
          <w:highlight w:val="none"/>
          <w:u w:val="single"/>
        </w:rPr>
        <w:t xml:space="preserve">      </w:t>
      </w:r>
      <w:r>
        <w:rPr>
          <w:rFonts w:hint="eastAsia" w:hAnsi="宋体"/>
          <w:color w:val="auto"/>
          <w:sz w:val="21"/>
          <w:highlight w:val="none"/>
        </w:rPr>
        <w:t>年</w:t>
      </w:r>
      <w:r>
        <w:rPr>
          <w:rFonts w:hint="eastAsia" w:hAnsi="宋体"/>
          <w:color w:val="auto"/>
          <w:sz w:val="21"/>
          <w:highlight w:val="none"/>
          <w:u w:val="single"/>
        </w:rPr>
        <w:t xml:space="preserve">    </w:t>
      </w:r>
      <w:r>
        <w:rPr>
          <w:rFonts w:hint="eastAsia" w:hAnsi="宋体"/>
          <w:color w:val="auto"/>
          <w:sz w:val="21"/>
          <w:highlight w:val="none"/>
        </w:rPr>
        <w:t>月</w:t>
      </w:r>
      <w:r>
        <w:rPr>
          <w:rFonts w:hint="eastAsia" w:hAnsi="宋体"/>
          <w:color w:val="auto"/>
          <w:sz w:val="21"/>
          <w:highlight w:val="none"/>
          <w:u w:val="single"/>
        </w:rPr>
        <w:t xml:space="preserve">     </w:t>
      </w:r>
      <w:r>
        <w:rPr>
          <w:rFonts w:hint="eastAsia" w:hAnsi="宋体"/>
          <w:color w:val="auto"/>
          <w:sz w:val="21"/>
          <w:highlight w:val="none"/>
        </w:rPr>
        <w:t>日</w:t>
      </w:r>
    </w:p>
    <w:p w14:paraId="2B3274DA">
      <w:pPr>
        <w:spacing w:before="120" w:after="50"/>
        <w:jc w:val="left"/>
        <w:rPr>
          <w:rFonts w:hint="eastAsia" w:ascii="宋体" w:hAnsi="宋体"/>
          <w:b/>
          <w:color w:val="auto"/>
          <w:sz w:val="24"/>
          <w:szCs w:val="20"/>
          <w:highlight w:val="none"/>
        </w:rPr>
      </w:pPr>
      <w:r>
        <w:rPr>
          <w:rFonts w:hAnsi="宋体"/>
          <w:color w:val="auto"/>
          <w:highlight w:val="none"/>
          <w:u w:val="single"/>
        </w:rPr>
        <w:br w:type="page" w:clear="all"/>
      </w:r>
      <w:r>
        <w:rPr>
          <w:rFonts w:hint="eastAsia" w:ascii="宋体" w:hAnsi="宋体"/>
          <w:b/>
          <w:color w:val="auto"/>
          <w:sz w:val="24"/>
          <w:highlight w:val="none"/>
        </w:rPr>
        <w:t>4. 开标一览表</w:t>
      </w:r>
    </w:p>
    <w:p w14:paraId="0DDF2532">
      <w:pPr>
        <w:spacing w:before="50" w:after="50"/>
        <w:jc w:val="center"/>
        <w:rPr>
          <w:rFonts w:hint="eastAsia" w:ascii="宋体" w:hAnsi="宋体"/>
          <w:b/>
          <w:color w:val="auto"/>
          <w:sz w:val="30"/>
          <w:highlight w:val="none"/>
        </w:rPr>
      </w:pPr>
      <w:r>
        <w:rPr>
          <w:rFonts w:hint="eastAsia" w:ascii="宋体" w:hAnsi="宋体"/>
          <w:b/>
          <w:color w:val="auto"/>
          <w:sz w:val="30"/>
          <w:highlight w:val="none"/>
        </w:rPr>
        <w:t>开标一览表</w:t>
      </w:r>
    </w:p>
    <w:p w14:paraId="0BC4A461">
      <w:pPr>
        <w:spacing w:before="50" w:after="50"/>
        <w:jc w:val="center"/>
        <w:rPr>
          <w:rFonts w:hint="eastAsia" w:ascii="宋体" w:hAnsi="宋体"/>
          <w:b/>
          <w:color w:val="auto"/>
          <w:sz w:val="30"/>
          <w:szCs w:val="20"/>
          <w:highlight w:val="none"/>
        </w:rPr>
      </w:pPr>
    </w:p>
    <w:p w14:paraId="4CF211EA">
      <w:pPr>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 xml:space="preserve">         </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6EF48228">
      <w:pPr>
        <w:spacing w:before="50" w:after="50" w:line="360" w:lineRule="auto"/>
        <w:rPr>
          <w:rFonts w:hint="eastAsia" w:ascii="宋体" w:hAnsi="宋体" w:cs="宋体"/>
          <w:color w:val="auto"/>
          <w:sz w:val="21"/>
          <w:szCs w:val="21"/>
          <w:highlight w:val="none"/>
          <w:lang w:eastAsia="zh-CN"/>
        </w:rPr>
      </w:pPr>
      <w:r>
        <w:rPr>
          <w:rFonts w:hint="eastAsia" w:ascii="宋体" w:hAnsi="宋体"/>
          <w:color w:val="auto"/>
          <w:sz w:val="24"/>
          <w:highlight w:val="none"/>
        </w:rPr>
        <w:t>投标人名称：</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单位：</w:t>
      </w:r>
      <w:r>
        <w:rPr>
          <w:rFonts w:hint="eastAsia" w:ascii="宋体" w:hAnsi="宋体" w:cs="宋体"/>
          <w:color w:val="auto"/>
          <w:sz w:val="21"/>
          <w:szCs w:val="21"/>
          <w:highlight w:val="none"/>
          <w:lang w:eastAsia="zh-CN"/>
        </w:rPr>
        <w:t>元</w:t>
      </w:r>
    </w:p>
    <w:p w14:paraId="0666B2C4">
      <w:pPr>
        <w:spacing w:before="50" w:after="50" w:line="360" w:lineRule="auto"/>
        <w:rPr>
          <w:rFonts w:hint="eastAsia" w:ascii="宋体" w:hAnsi="宋体" w:cs="宋体"/>
          <w:color w:val="auto"/>
          <w:sz w:val="21"/>
          <w:szCs w:val="21"/>
          <w:highlight w:val="none"/>
          <w:lang w:eastAsia="zh-CN"/>
        </w:rPr>
      </w:pPr>
    </w:p>
    <w:tbl>
      <w:tblPr>
        <w:tblStyle w:val="33"/>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2555"/>
        <w:gridCol w:w="830"/>
        <w:gridCol w:w="1311"/>
        <w:gridCol w:w="1311"/>
        <w:gridCol w:w="1579"/>
        <w:gridCol w:w="882"/>
      </w:tblGrid>
      <w:tr w14:paraId="3B0F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jc w:val="center"/>
        </w:trPr>
        <w:tc>
          <w:tcPr>
            <w:tcW w:w="602" w:type="dxa"/>
            <w:tcBorders>
              <w:top w:val="single" w:color="auto" w:sz="4" w:space="0"/>
              <w:left w:val="single" w:color="auto" w:sz="4" w:space="0"/>
              <w:bottom w:val="single" w:color="auto" w:sz="4" w:space="0"/>
              <w:right w:val="single" w:color="auto" w:sz="4" w:space="0"/>
            </w:tcBorders>
            <w:noWrap w:val="0"/>
            <w:vAlign w:val="center"/>
          </w:tcPr>
          <w:p w14:paraId="605F1E4A">
            <w:pPr>
              <w:keepNext w:val="0"/>
              <w:keepLines w:val="0"/>
              <w:pageBreakBefore w:val="0"/>
              <w:bidi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2555" w:type="dxa"/>
            <w:tcBorders>
              <w:top w:val="single" w:color="auto" w:sz="4" w:space="0"/>
              <w:left w:val="single" w:color="auto" w:sz="4" w:space="0"/>
              <w:bottom w:val="single" w:color="auto" w:sz="4" w:space="0"/>
              <w:right w:val="single" w:color="auto" w:sz="4" w:space="0"/>
            </w:tcBorders>
            <w:noWrap w:val="0"/>
            <w:vAlign w:val="center"/>
          </w:tcPr>
          <w:p w14:paraId="7F114F16">
            <w:pPr>
              <w:keepNext w:val="0"/>
              <w:keepLines w:val="0"/>
              <w:pageBreakBefore w:val="0"/>
              <w:bidi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服务名称</w:t>
            </w:r>
          </w:p>
        </w:tc>
        <w:tc>
          <w:tcPr>
            <w:tcW w:w="830" w:type="dxa"/>
            <w:tcBorders>
              <w:top w:val="single" w:color="auto" w:sz="4" w:space="0"/>
              <w:left w:val="single" w:color="auto" w:sz="4" w:space="0"/>
              <w:bottom w:val="single" w:color="auto" w:sz="4" w:space="0"/>
              <w:right w:val="single" w:color="auto" w:sz="4" w:space="0"/>
            </w:tcBorders>
            <w:noWrap w:val="0"/>
            <w:vAlign w:val="center"/>
          </w:tcPr>
          <w:p w14:paraId="75BCBC63">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12C1EC3E">
            <w:pPr>
              <w:keepNext w:val="0"/>
              <w:keepLines w:val="0"/>
              <w:pageBreakBefore w:val="0"/>
              <w:bidi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4D55AB68">
            <w:pPr>
              <w:keepNext w:val="0"/>
              <w:keepLines w:val="0"/>
              <w:pageBreakBefore w:val="0"/>
              <w:bidi w:val="0"/>
              <w:spacing w:line="400" w:lineRule="exact"/>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  价</w:t>
            </w:r>
          </w:p>
          <w:p w14:paraId="23AFC930">
            <w:pPr>
              <w:keepNext w:val="0"/>
              <w:keepLines w:val="0"/>
              <w:pageBreakBefore w:val="0"/>
              <w:bidi w:val="0"/>
              <w:spacing w:line="400" w:lineRule="exact"/>
              <w:ind w:firstLine="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（元）</w:t>
            </w:r>
          </w:p>
        </w:tc>
        <w:tc>
          <w:tcPr>
            <w:tcW w:w="1579" w:type="dxa"/>
            <w:tcBorders>
              <w:top w:val="single" w:color="auto" w:sz="4" w:space="0"/>
              <w:left w:val="single" w:color="auto" w:sz="4" w:space="0"/>
              <w:bottom w:val="single" w:color="auto" w:sz="4" w:space="0"/>
              <w:right w:val="single" w:color="auto" w:sz="4" w:space="0"/>
            </w:tcBorders>
            <w:noWrap w:val="0"/>
            <w:vAlign w:val="center"/>
          </w:tcPr>
          <w:p w14:paraId="11F7F679">
            <w:pPr>
              <w:keepNext w:val="0"/>
              <w:keepLines w:val="0"/>
              <w:pageBreakBefore w:val="0"/>
              <w:bidi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金  额</w:t>
            </w:r>
          </w:p>
          <w:p w14:paraId="63790A97">
            <w:pPr>
              <w:keepNext w:val="0"/>
              <w:keepLines w:val="0"/>
              <w:pageBreakBefore w:val="0"/>
              <w:bidi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（元）</w:t>
            </w:r>
          </w:p>
        </w:tc>
        <w:tc>
          <w:tcPr>
            <w:tcW w:w="882" w:type="dxa"/>
            <w:tcBorders>
              <w:top w:val="single" w:color="auto" w:sz="4" w:space="0"/>
              <w:left w:val="single" w:color="auto" w:sz="4" w:space="0"/>
              <w:bottom w:val="single" w:color="auto" w:sz="4" w:space="0"/>
              <w:right w:val="single" w:color="auto" w:sz="4" w:space="0"/>
            </w:tcBorders>
            <w:noWrap w:val="0"/>
            <w:vAlign w:val="top"/>
          </w:tcPr>
          <w:p w14:paraId="3923DE4B">
            <w:pPr>
              <w:keepNext w:val="0"/>
              <w:keepLines w:val="0"/>
              <w:pageBreakBefore w:val="0"/>
              <w:bidi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  注</w:t>
            </w:r>
          </w:p>
        </w:tc>
      </w:tr>
      <w:tr w14:paraId="1820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jc w:val="center"/>
        </w:trPr>
        <w:tc>
          <w:tcPr>
            <w:tcW w:w="602" w:type="dxa"/>
            <w:tcBorders>
              <w:top w:val="single" w:color="auto" w:sz="4" w:space="0"/>
              <w:left w:val="single" w:color="auto" w:sz="4" w:space="0"/>
              <w:bottom w:val="single" w:color="auto" w:sz="4" w:space="0"/>
              <w:right w:val="single" w:color="auto" w:sz="4" w:space="0"/>
            </w:tcBorders>
            <w:noWrap w:val="0"/>
            <w:vAlign w:val="center"/>
          </w:tcPr>
          <w:p w14:paraId="7001A26C">
            <w:pPr>
              <w:keepNext w:val="0"/>
              <w:keepLines w:val="0"/>
              <w:pageBreakBefore w:val="0"/>
              <w:bidi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555" w:type="dxa"/>
            <w:tcBorders>
              <w:top w:val="single" w:color="auto" w:sz="4" w:space="0"/>
              <w:left w:val="single" w:color="auto" w:sz="4" w:space="0"/>
              <w:bottom w:val="single" w:color="auto" w:sz="4" w:space="0"/>
              <w:right w:val="single" w:color="auto" w:sz="4" w:space="0"/>
            </w:tcBorders>
            <w:noWrap w:val="0"/>
            <w:vAlign w:val="center"/>
          </w:tcPr>
          <w:p w14:paraId="6910BEDB">
            <w:pPr>
              <w:keepNext w:val="0"/>
              <w:keepLines w:val="0"/>
              <w:pageBreakBefore w:val="0"/>
              <w:bidi w:val="0"/>
              <w:spacing w:line="400" w:lineRule="exact"/>
              <w:rPr>
                <w:rFonts w:hint="default"/>
                <w:color w:val="auto"/>
                <w:highlight w:val="none"/>
                <w:lang w:val="en-US"/>
              </w:rPr>
            </w:pPr>
            <w:r>
              <w:rPr>
                <w:rFonts w:hint="eastAsia" w:ascii="宋体" w:hAnsi="宋体"/>
                <w:color w:val="auto"/>
                <w:szCs w:val="21"/>
                <w:highlight w:val="none"/>
                <w:lang w:eastAsia="zh-CN"/>
              </w:rPr>
              <w:t>引航艇委托管理服务（防城港引航站）</w:t>
            </w:r>
          </w:p>
        </w:tc>
        <w:tc>
          <w:tcPr>
            <w:tcW w:w="830" w:type="dxa"/>
            <w:tcBorders>
              <w:top w:val="single" w:color="auto" w:sz="4" w:space="0"/>
              <w:left w:val="single" w:color="auto" w:sz="4" w:space="0"/>
              <w:bottom w:val="single" w:color="auto" w:sz="4" w:space="0"/>
              <w:right w:val="single" w:color="auto" w:sz="4" w:space="0"/>
            </w:tcBorders>
            <w:noWrap w:val="0"/>
            <w:vAlign w:val="center"/>
          </w:tcPr>
          <w:p w14:paraId="5C42BDE9">
            <w:pPr>
              <w:keepNext w:val="0"/>
              <w:keepLines w:val="0"/>
              <w:pageBreakBefore w:val="0"/>
              <w:bidi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7DA11850">
            <w:pPr>
              <w:keepNext w:val="0"/>
              <w:keepLines w:val="0"/>
              <w:pageBreakBefore w:val="0"/>
              <w:bidi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0386F1CD">
            <w:pPr>
              <w:keepNext w:val="0"/>
              <w:keepLines w:val="0"/>
              <w:pageBreakBefore w:val="0"/>
              <w:bidi w:val="0"/>
              <w:spacing w:line="400" w:lineRule="exact"/>
              <w:ind w:firstLine="420"/>
              <w:rPr>
                <w:rFonts w:hint="eastAsia" w:ascii="宋体" w:hAnsi="宋体" w:eastAsia="宋体" w:cs="宋体"/>
                <w:color w:val="auto"/>
                <w:sz w:val="21"/>
                <w:szCs w:val="21"/>
                <w:highlight w:val="none"/>
              </w:rPr>
            </w:pPr>
          </w:p>
        </w:tc>
        <w:tc>
          <w:tcPr>
            <w:tcW w:w="1579" w:type="dxa"/>
            <w:tcBorders>
              <w:top w:val="single" w:color="auto" w:sz="4" w:space="0"/>
              <w:left w:val="single" w:color="auto" w:sz="4" w:space="0"/>
              <w:bottom w:val="single" w:color="auto" w:sz="4" w:space="0"/>
              <w:right w:val="single" w:color="auto" w:sz="4" w:space="0"/>
            </w:tcBorders>
            <w:noWrap w:val="0"/>
            <w:vAlign w:val="center"/>
          </w:tcPr>
          <w:p w14:paraId="33C75AEA">
            <w:pPr>
              <w:keepNext w:val="0"/>
              <w:keepLines w:val="0"/>
              <w:pageBreakBefore w:val="0"/>
              <w:bidi w:val="0"/>
              <w:spacing w:line="400" w:lineRule="exact"/>
              <w:ind w:firstLine="420"/>
              <w:rPr>
                <w:rFonts w:hint="eastAsia" w:ascii="宋体" w:hAnsi="宋体" w:eastAsia="宋体" w:cs="宋体"/>
                <w:color w:val="auto"/>
                <w:sz w:val="21"/>
                <w:szCs w:val="21"/>
                <w:highlight w:val="none"/>
              </w:rPr>
            </w:pPr>
          </w:p>
        </w:tc>
        <w:tc>
          <w:tcPr>
            <w:tcW w:w="882" w:type="dxa"/>
            <w:tcBorders>
              <w:top w:val="single" w:color="auto" w:sz="4" w:space="0"/>
              <w:left w:val="single" w:color="auto" w:sz="4" w:space="0"/>
              <w:bottom w:val="single" w:color="auto" w:sz="4" w:space="0"/>
              <w:right w:val="single" w:color="auto" w:sz="4" w:space="0"/>
            </w:tcBorders>
            <w:noWrap w:val="0"/>
            <w:vAlign w:val="top"/>
          </w:tcPr>
          <w:p w14:paraId="517DC918">
            <w:pPr>
              <w:keepNext w:val="0"/>
              <w:keepLines w:val="0"/>
              <w:pageBreakBefore w:val="0"/>
              <w:bidi w:val="0"/>
              <w:spacing w:line="400" w:lineRule="exact"/>
              <w:ind w:firstLine="420"/>
              <w:rPr>
                <w:rFonts w:hint="eastAsia" w:ascii="宋体" w:hAnsi="宋体" w:eastAsia="宋体" w:cs="宋体"/>
                <w:color w:val="auto"/>
                <w:sz w:val="21"/>
                <w:szCs w:val="21"/>
                <w:highlight w:val="none"/>
              </w:rPr>
            </w:pPr>
          </w:p>
        </w:tc>
      </w:tr>
      <w:tr w14:paraId="303F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9070" w:type="dxa"/>
            <w:gridSpan w:val="7"/>
            <w:noWrap w:val="0"/>
            <w:vAlign w:val="center"/>
          </w:tcPr>
          <w:p w14:paraId="45C9EBE3">
            <w:pPr>
              <w:keepNext w:val="0"/>
              <w:keepLines w:val="0"/>
              <w:pageBreakBefore w:val="0"/>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人民币合计金额（大写）                          （小写）             </w:t>
            </w:r>
          </w:p>
        </w:tc>
      </w:tr>
    </w:tbl>
    <w:p w14:paraId="2C5577D9">
      <w:pPr>
        <w:spacing w:line="360" w:lineRule="auto"/>
        <w:jc w:val="left"/>
        <w:rPr>
          <w:rFonts w:hint="eastAsia" w:ascii="宋体" w:hAnsi="宋体"/>
          <w:color w:val="auto"/>
          <w:sz w:val="24"/>
          <w:highlight w:val="none"/>
        </w:rPr>
      </w:pPr>
      <w:r>
        <w:rPr>
          <w:rFonts w:hint="eastAsia" w:ascii="宋体" w:hAnsi="宋体"/>
          <w:color w:val="auto"/>
          <w:sz w:val="24"/>
          <w:highlight w:val="none"/>
        </w:rPr>
        <w:t xml:space="preserve">注： </w:t>
      </w:r>
    </w:p>
    <w:p w14:paraId="1CA1DC71">
      <w:pPr>
        <w:spacing w:line="360" w:lineRule="auto"/>
        <w:ind w:firstLine="480"/>
        <w:jc w:val="left"/>
        <w:rPr>
          <w:rFonts w:hint="eastAsia" w:ascii="宋体" w:hAnsi="宋体"/>
          <w:b/>
          <w:color w:val="auto"/>
          <w:sz w:val="24"/>
          <w:highlight w:val="none"/>
        </w:rPr>
      </w:pPr>
      <w:r>
        <w:rPr>
          <w:rFonts w:hint="eastAsia" w:ascii="宋体" w:hAnsi="宋体"/>
          <w:color w:val="auto"/>
          <w:sz w:val="24"/>
          <w:highlight w:val="none"/>
        </w:rPr>
        <w:t>报价一经涂改，应在涂改处加盖投标人公章</w:t>
      </w:r>
      <w:r>
        <w:rPr>
          <w:rFonts w:hint="eastAsia" w:ascii="宋体" w:hAnsi="宋体" w:cs="仿宋_GB2312"/>
          <w:color w:val="auto"/>
          <w:sz w:val="24"/>
          <w:highlight w:val="none"/>
        </w:rPr>
        <w:t>或者加盖电子签章</w:t>
      </w:r>
      <w:r>
        <w:rPr>
          <w:rFonts w:hint="eastAsia" w:ascii="宋体" w:hAnsi="宋体"/>
          <w:color w:val="auto"/>
          <w:sz w:val="24"/>
          <w:highlight w:val="none"/>
        </w:rPr>
        <w:t>或者由法定代表人或者委托代理人签字（或者电子签名）</w:t>
      </w:r>
      <w:r>
        <w:rPr>
          <w:rFonts w:hint="eastAsia" w:ascii="宋体" w:hAnsi="宋体"/>
          <w:b/>
          <w:color w:val="auto"/>
          <w:sz w:val="24"/>
          <w:highlight w:val="none"/>
        </w:rPr>
        <w:t>，否则其投标作无效标处理。</w:t>
      </w:r>
    </w:p>
    <w:p w14:paraId="13157FDE">
      <w:pPr>
        <w:spacing w:line="360" w:lineRule="auto"/>
        <w:ind w:firstLine="482"/>
        <w:rPr>
          <w:rFonts w:hint="eastAsia" w:ascii="宋体" w:hAnsi="宋体"/>
          <w:b/>
          <w:color w:val="auto"/>
          <w:sz w:val="24"/>
          <w:highlight w:val="none"/>
        </w:rPr>
      </w:pPr>
    </w:p>
    <w:p w14:paraId="2F89F0F0">
      <w:pPr>
        <w:spacing w:line="360" w:lineRule="auto"/>
        <w:ind w:left="-2" w:right="-817"/>
        <w:rPr>
          <w:rFonts w:hint="eastAsia" w:ascii="宋体" w:hAnsi="宋体"/>
          <w:color w:val="auto"/>
          <w:sz w:val="24"/>
          <w:highlight w:val="none"/>
        </w:rPr>
      </w:pPr>
      <w:r>
        <w:rPr>
          <w:rFonts w:hint="eastAsia" w:ascii="宋体" w:hAnsi="宋体"/>
          <w:color w:val="auto"/>
          <w:sz w:val="24"/>
          <w:highlight w:val="none"/>
        </w:rPr>
        <w:t xml:space="preserve">                           法定代表人或者委托代理人（签字或者电子签名）： </w:t>
      </w:r>
    </w:p>
    <w:p w14:paraId="3211CC56">
      <w:pPr>
        <w:spacing w:line="360" w:lineRule="auto"/>
        <w:ind w:left="-3" w:right="-817" w:hanging="28"/>
        <w:rPr>
          <w:rFonts w:hint="eastAsia" w:ascii="宋体" w:hAnsi="宋体"/>
          <w:color w:val="auto"/>
          <w:sz w:val="24"/>
          <w:highlight w:val="none"/>
        </w:rPr>
      </w:pPr>
      <w:r>
        <w:rPr>
          <w:rFonts w:hint="eastAsia" w:ascii="宋体" w:hAnsi="宋体"/>
          <w:color w:val="auto"/>
          <w:sz w:val="24"/>
          <w:highlight w:val="none"/>
        </w:rPr>
        <w:t xml:space="preserve">                                  投标人名称（电子签章）：</w:t>
      </w:r>
    </w:p>
    <w:p w14:paraId="57BC7A4E">
      <w:pPr>
        <w:spacing w:line="360" w:lineRule="auto"/>
        <w:ind w:left="-3" w:right="-817" w:hanging="28"/>
        <w:rPr>
          <w:rFonts w:hint="eastAsia" w:ascii="宋体" w:hAnsi="宋体"/>
          <w:color w:val="auto"/>
          <w:sz w:val="24"/>
          <w:highlight w:val="none"/>
        </w:rPr>
      </w:pPr>
      <w:r>
        <w:rPr>
          <w:rFonts w:hint="eastAsia" w:ascii="宋体" w:hAnsi="宋体"/>
          <w:color w:val="auto"/>
          <w:sz w:val="24"/>
          <w:highlight w:val="none"/>
        </w:rPr>
        <w:t xml:space="preserve">                                  日期：    年   月   日</w:t>
      </w:r>
    </w:p>
    <w:p w14:paraId="3F879927">
      <w:pPr>
        <w:keepNext w:val="0"/>
        <w:keepLines w:val="0"/>
        <w:pageBreakBefore w:val="0"/>
        <w:widowControl w:val="0"/>
        <w:tabs>
          <w:tab w:val="left" w:pos="459"/>
        </w:tabs>
        <w:bidi w:val="0"/>
        <w:spacing w:line="400" w:lineRule="exact"/>
        <w:jc w:val="left"/>
        <w:rPr>
          <w:rFonts w:hint="eastAsia" w:ascii="宋体" w:hAnsi="宋体" w:eastAsia="宋体" w:cs="Times New Roman"/>
          <w:b/>
          <w:color w:val="auto"/>
          <w:sz w:val="24"/>
          <w:highlight w:val="none"/>
          <w:lang w:val="en-US" w:eastAsia="zh-CN"/>
        </w:rPr>
      </w:pPr>
    </w:p>
    <w:p w14:paraId="282FEDCB">
      <w:pPr>
        <w:keepNext w:val="0"/>
        <w:keepLines w:val="0"/>
        <w:pageBreakBefore w:val="0"/>
        <w:widowControl w:val="0"/>
        <w:numPr>
          <w:ilvl w:val="0"/>
          <w:numId w:val="0"/>
        </w:numPr>
        <w:tabs>
          <w:tab w:val="left" w:pos="459"/>
        </w:tabs>
        <w:bidi w:val="0"/>
        <w:spacing w:line="400" w:lineRule="exact"/>
        <w:jc w:val="left"/>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lang w:val="en-US" w:eastAsia="zh-CN"/>
        </w:rPr>
        <w:t>5.投标报价明细表</w:t>
      </w:r>
      <w:r>
        <w:rPr>
          <w:rFonts w:hint="eastAsia" w:ascii="宋体" w:hAnsi="宋体" w:eastAsia="宋体" w:cs="Times New Roman"/>
          <w:b/>
          <w:color w:val="auto"/>
          <w:sz w:val="24"/>
          <w:highlight w:val="none"/>
        </w:rPr>
        <w:t>；</w:t>
      </w:r>
    </w:p>
    <w:p w14:paraId="086C5C9C">
      <w:pPr>
        <w:pStyle w:val="15"/>
        <w:rPr>
          <w:rFonts w:hint="eastAsia" w:ascii="宋体" w:hAnsi="宋体"/>
          <w:color w:val="auto"/>
          <w:sz w:val="24"/>
          <w:highlight w:val="none"/>
        </w:rPr>
      </w:pPr>
    </w:p>
    <w:p w14:paraId="19049BE6">
      <w:pPr>
        <w:spacing w:before="50" w:after="50" w:line="360" w:lineRule="auto"/>
        <w:ind w:left="-6" w:right="-817" w:hanging="25"/>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（由投标人根据招标文件规定的投标报价包含的内容及自己的投标报价组成，提供完整详细的投标报价明细表，格式自拟。）</w:t>
      </w:r>
    </w:p>
    <w:p w14:paraId="36D8A7C9">
      <w:pPr>
        <w:pStyle w:val="226"/>
        <w:rPr>
          <w:rFonts w:hint="eastAsia" w:ascii="宋体" w:hAnsi="宋体"/>
          <w:color w:val="auto"/>
          <w:szCs w:val="21"/>
          <w:highlight w:val="none"/>
        </w:rPr>
      </w:pPr>
    </w:p>
    <w:p w14:paraId="392154E4">
      <w:pPr>
        <w:pStyle w:val="226"/>
        <w:rPr>
          <w:rFonts w:hint="eastAsia" w:ascii="宋体" w:hAnsi="宋体"/>
          <w:color w:val="auto"/>
          <w:szCs w:val="21"/>
          <w:highlight w:val="none"/>
        </w:rPr>
      </w:pPr>
    </w:p>
    <w:p w14:paraId="2A1B4BCD">
      <w:pPr>
        <w:pStyle w:val="226"/>
        <w:rPr>
          <w:rFonts w:hint="eastAsia" w:ascii="宋体" w:hAnsi="宋体"/>
          <w:color w:val="auto"/>
          <w:szCs w:val="21"/>
          <w:highlight w:val="none"/>
        </w:rPr>
      </w:pPr>
    </w:p>
    <w:p w14:paraId="415BB573">
      <w:pPr>
        <w:pStyle w:val="226"/>
        <w:rPr>
          <w:rFonts w:hint="eastAsia" w:ascii="宋体" w:hAnsi="宋体"/>
          <w:color w:val="auto"/>
          <w:szCs w:val="21"/>
          <w:highlight w:val="none"/>
        </w:rPr>
      </w:pPr>
    </w:p>
    <w:p w14:paraId="5B29F878">
      <w:pPr>
        <w:pStyle w:val="226"/>
        <w:rPr>
          <w:rFonts w:hint="eastAsia" w:ascii="宋体" w:hAnsi="宋体"/>
          <w:color w:val="auto"/>
          <w:szCs w:val="21"/>
          <w:highlight w:val="none"/>
        </w:rPr>
      </w:pPr>
    </w:p>
    <w:p w14:paraId="0B43D58E">
      <w:pPr>
        <w:pStyle w:val="226"/>
        <w:rPr>
          <w:rFonts w:hint="eastAsia" w:ascii="宋体" w:hAnsi="宋体"/>
          <w:color w:val="auto"/>
          <w:szCs w:val="21"/>
          <w:highlight w:val="none"/>
        </w:rPr>
      </w:pPr>
    </w:p>
    <w:p w14:paraId="53C7018C">
      <w:pPr>
        <w:pStyle w:val="226"/>
        <w:rPr>
          <w:rFonts w:hint="eastAsia" w:ascii="宋体" w:hAnsi="宋体"/>
          <w:color w:val="auto"/>
          <w:szCs w:val="21"/>
          <w:highlight w:val="none"/>
        </w:rPr>
      </w:pPr>
    </w:p>
    <w:p w14:paraId="5EAB0729">
      <w:pPr>
        <w:pStyle w:val="226"/>
        <w:rPr>
          <w:rFonts w:hint="eastAsia" w:ascii="宋体" w:hAnsi="宋体"/>
          <w:color w:val="auto"/>
          <w:szCs w:val="21"/>
          <w:highlight w:val="none"/>
        </w:rPr>
      </w:pPr>
    </w:p>
    <w:p w14:paraId="6138D8C9">
      <w:pPr>
        <w:pStyle w:val="226"/>
        <w:rPr>
          <w:rFonts w:hint="eastAsia" w:ascii="宋体" w:hAnsi="宋体"/>
          <w:color w:val="auto"/>
          <w:szCs w:val="21"/>
          <w:highlight w:val="none"/>
        </w:rPr>
      </w:pPr>
    </w:p>
    <w:p w14:paraId="314E2085">
      <w:pPr>
        <w:spacing w:line="360" w:lineRule="auto"/>
        <w:ind w:left="3" w:right="-817" w:hanging="34"/>
        <w:rPr>
          <w:rFonts w:hint="eastAsia"/>
          <w:b/>
          <w:color w:val="auto"/>
          <w:sz w:val="28"/>
          <w:szCs w:val="28"/>
          <w:highlight w:val="none"/>
        </w:rPr>
      </w:pPr>
      <w:r>
        <w:rPr>
          <w:rFonts w:hint="eastAsia"/>
          <w:b/>
          <w:color w:val="auto"/>
          <w:sz w:val="28"/>
          <w:szCs w:val="28"/>
          <w:highlight w:val="none"/>
        </w:rPr>
        <w:t>二、资格证明文件格式</w:t>
      </w:r>
    </w:p>
    <w:p w14:paraId="242FBCAD">
      <w:pPr>
        <w:spacing w:before="120" w:after="50" w:line="360" w:lineRule="auto"/>
        <w:jc w:val="left"/>
        <w:rPr>
          <w:rFonts w:hint="eastAsia" w:ascii="宋体" w:hAnsi="宋体"/>
          <w:b/>
          <w:color w:val="auto"/>
          <w:sz w:val="24"/>
          <w:highlight w:val="none"/>
        </w:rPr>
      </w:pPr>
      <w:r>
        <w:rPr>
          <w:rFonts w:hint="eastAsia" w:ascii="宋体" w:hAnsi="宋体"/>
          <w:b/>
          <w:color w:val="auto"/>
          <w:sz w:val="24"/>
          <w:highlight w:val="none"/>
        </w:rPr>
        <w:t xml:space="preserve">1.资格证明文件封面格式： </w:t>
      </w:r>
    </w:p>
    <w:p w14:paraId="1952A652">
      <w:pPr>
        <w:spacing w:before="120" w:after="50"/>
        <w:jc w:val="center"/>
        <w:rPr>
          <w:rFonts w:hint="eastAsia" w:ascii="宋体" w:hAnsi="宋体"/>
          <w:bCs/>
          <w:color w:val="auto"/>
          <w:sz w:val="48"/>
          <w:szCs w:val="48"/>
          <w:highlight w:val="none"/>
        </w:rPr>
      </w:pPr>
      <w:r>
        <w:rPr>
          <w:rFonts w:hint="eastAsia" w:ascii="宋体" w:hAnsi="宋体"/>
          <w:bCs/>
          <w:color w:val="auto"/>
          <w:sz w:val="48"/>
          <w:szCs w:val="48"/>
          <w:highlight w:val="none"/>
        </w:rPr>
        <w:t>电子投标文件</w:t>
      </w:r>
    </w:p>
    <w:p w14:paraId="77FCE84A">
      <w:pPr>
        <w:spacing w:before="120" w:after="50"/>
        <w:rPr>
          <w:rFonts w:hint="eastAsia" w:ascii="宋体" w:hAnsi="宋体"/>
          <w:color w:val="auto"/>
          <w:sz w:val="24"/>
          <w:szCs w:val="20"/>
          <w:highlight w:val="none"/>
        </w:rPr>
      </w:pPr>
      <w:r>
        <w:rPr>
          <w:rFonts w:hint="eastAsia" w:ascii="宋体" w:hAnsi="宋体"/>
          <w:color w:val="auto"/>
          <w:sz w:val="24"/>
          <w:highlight w:val="none"/>
        </w:rPr>
        <w:t xml:space="preserve">                 </w:t>
      </w:r>
    </w:p>
    <w:p w14:paraId="32445D38">
      <w:pPr>
        <w:spacing w:before="120" w:after="50"/>
        <w:jc w:val="center"/>
        <w:rPr>
          <w:rFonts w:hint="eastAsia" w:ascii="宋体" w:hAnsi="宋体"/>
          <w:b/>
          <w:color w:val="auto"/>
          <w:sz w:val="24"/>
          <w:szCs w:val="20"/>
          <w:highlight w:val="none"/>
        </w:rPr>
      </w:pPr>
      <w:r>
        <w:rPr>
          <w:rFonts w:hint="eastAsia" w:ascii="宋体" w:hAnsi="宋体"/>
          <w:b/>
          <w:color w:val="auto"/>
          <w:sz w:val="32"/>
          <w:szCs w:val="32"/>
          <w:highlight w:val="none"/>
        </w:rPr>
        <w:t>资格证明文件</w:t>
      </w:r>
    </w:p>
    <w:p w14:paraId="63F0AFA4">
      <w:pPr>
        <w:spacing w:before="120" w:after="50"/>
        <w:rPr>
          <w:rFonts w:ascii="宋体" w:hAnsi="宋体"/>
          <w:bCs/>
          <w:color w:val="auto"/>
          <w:sz w:val="24"/>
          <w:szCs w:val="20"/>
          <w:highlight w:val="none"/>
        </w:rPr>
      </w:pPr>
    </w:p>
    <w:p w14:paraId="6218A899">
      <w:pPr>
        <w:spacing w:before="120" w:after="50"/>
        <w:rPr>
          <w:rFonts w:ascii="宋体" w:hAnsi="宋体"/>
          <w:bCs/>
          <w:color w:val="auto"/>
          <w:sz w:val="24"/>
          <w:szCs w:val="20"/>
          <w:highlight w:val="none"/>
        </w:rPr>
      </w:pPr>
    </w:p>
    <w:p w14:paraId="68B533C3">
      <w:pPr>
        <w:spacing w:before="120" w:after="50"/>
        <w:rPr>
          <w:rFonts w:ascii="宋体" w:hAnsi="宋体"/>
          <w:bCs/>
          <w:color w:val="auto"/>
          <w:sz w:val="24"/>
          <w:szCs w:val="20"/>
          <w:highlight w:val="none"/>
        </w:rPr>
      </w:pPr>
    </w:p>
    <w:p w14:paraId="3F522129">
      <w:pPr>
        <w:spacing w:before="120" w:after="50"/>
        <w:rPr>
          <w:rFonts w:ascii="宋体" w:hAnsi="宋体"/>
          <w:bCs/>
          <w:color w:val="auto"/>
          <w:sz w:val="24"/>
          <w:szCs w:val="20"/>
          <w:highlight w:val="none"/>
        </w:rPr>
      </w:pPr>
    </w:p>
    <w:p w14:paraId="699C56EC">
      <w:pPr>
        <w:spacing w:before="120" w:after="50"/>
        <w:rPr>
          <w:rFonts w:ascii="宋体" w:hAnsi="宋体"/>
          <w:bCs/>
          <w:color w:val="auto"/>
          <w:sz w:val="24"/>
          <w:szCs w:val="20"/>
          <w:highlight w:val="none"/>
        </w:rPr>
      </w:pPr>
    </w:p>
    <w:p w14:paraId="4593307F">
      <w:pPr>
        <w:spacing w:before="120" w:after="50"/>
        <w:rPr>
          <w:rFonts w:ascii="宋体" w:hAnsi="宋体"/>
          <w:bCs/>
          <w:color w:val="auto"/>
          <w:sz w:val="24"/>
          <w:szCs w:val="20"/>
          <w:highlight w:val="none"/>
        </w:rPr>
      </w:pPr>
    </w:p>
    <w:p w14:paraId="72780459">
      <w:pPr>
        <w:spacing w:before="120" w:after="50"/>
        <w:rPr>
          <w:rFonts w:hint="eastAsia" w:ascii="宋体" w:hAnsi="宋体"/>
          <w:bCs/>
          <w:color w:val="auto"/>
          <w:sz w:val="24"/>
          <w:szCs w:val="20"/>
          <w:highlight w:val="none"/>
        </w:rPr>
      </w:pPr>
    </w:p>
    <w:p w14:paraId="558ECEEC">
      <w:pPr>
        <w:spacing w:before="120" w:after="50"/>
        <w:ind w:firstLine="540"/>
        <w:rPr>
          <w:rFonts w:hint="eastAsia" w:ascii="宋体" w:hAnsi="宋体"/>
          <w:bCs/>
          <w:color w:val="auto"/>
          <w:sz w:val="24"/>
          <w:highlight w:val="none"/>
        </w:rPr>
      </w:pPr>
      <w:r>
        <w:rPr>
          <w:rFonts w:hint="eastAsia" w:ascii="宋体" w:hAnsi="宋体"/>
          <w:bCs/>
          <w:color w:val="auto"/>
          <w:sz w:val="24"/>
          <w:highlight w:val="none"/>
        </w:rPr>
        <w:t>项目名称：</w:t>
      </w:r>
    </w:p>
    <w:p w14:paraId="13C17026">
      <w:pPr>
        <w:spacing w:before="120" w:after="50"/>
        <w:ind w:firstLine="540"/>
        <w:rPr>
          <w:rFonts w:hint="eastAsia" w:ascii="宋体" w:hAnsi="宋体"/>
          <w:bCs/>
          <w:color w:val="auto"/>
          <w:sz w:val="24"/>
          <w:szCs w:val="20"/>
          <w:highlight w:val="none"/>
        </w:rPr>
      </w:pPr>
    </w:p>
    <w:p w14:paraId="1F009232">
      <w:pPr>
        <w:spacing w:before="120" w:after="50"/>
        <w:ind w:firstLine="540"/>
        <w:rPr>
          <w:rFonts w:hint="eastAsia" w:ascii="宋体" w:hAnsi="宋体"/>
          <w:bCs/>
          <w:color w:val="auto"/>
          <w:sz w:val="24"/>
          <w:highlight w:val="none"/>
        </w:rPr>
      </w:pPr>
      <w:r>
        <w:rPr>
          <w:rFonts w:hint="eastAsia" w:ascii="宋体" w:hAnsi="宋体"/>
          <w:bCs/>
          <w:color w:val="auto"/>
          <w:sz w:val="24"/>
          <w:highlight w:val="none"/>
        </w:rPr>
        <w:t>项目编号：</w:t>
      </w:r>
    </w:p>
    <w:p w14:paraId="6C0057ED">
      <w:pPr>
        <w:spacing w:before="120" w:after="50"/>
        <w:rPr>
          <w:rFonts w:hint="eastAsia" w:ascii="宋体" w:hAnsi="宋体"/>
          <w:bCs/>
          <w:color w:val="auto"/>
          <w:sz w:val="24"/>
          <w:szCs w:val="20"/>
          <w:highlight w:val="none"/>
        </w:rPr>
      </w:pPr>
      <w:r>
        <w:rPr>
          <w:rFonts w:hint="eastAsia" w:ascii="宋体" w:hAnsi="宋体"/>
          <w:bCs/>
          <w:color w:val="auto"/>
          <w:sz w:val="24"/>
          <w:highlight w:val="none"/>
        </w:rPr>
        <w:t xml:space="preserve"> </w:t>
      </w:r>
    </w:p>
    <w:p w14:paraId="2433FBEB">
      <w:pPr>
        <w:pStyle w:val="203"/>
        <w:spacing w:before="50" w:after="50"/>
        <w:ind w:firstLine="540"/>
        <w:rPr>
          <w:rFonts w:hint="eastAsia" w:ascii="宋体" w:hAnsi="宋体"/>
          <w:bCs/>
          <w:color w:val="auto"/>
          <w:sz w:val="24"/>
          <w:szCs w:val="24"/>
          <w:highlight w:val="none"/>
        </w:rPr>
      </w:pPr>
      <w:r>
        <w:rPr>
          <w:rFonts w:hint="eastAsia" w:ascii="宋体" w:hAnsi="宋体"/>
          <w:bCs/>
          <w:color w:val="auto"/>
          <w:sz w:val="24"/>
          <w:szCs w:val="24"/>
          <w:highlight w:val="none"/>
        </w:rPr>
        <w:t>投标人名称：</w:t>
      </w:r>
    </w:p>
    <w:p w14:paraId="7D51B9A4">
      <w:pPr>
        <w:pStyle w:val="203"/>
        <w:spacing w:before="50" w:after="50"/>
        <w:ind w:firstLine="540"/>
        <w:rPr>
          <w:rFonts w:hint="eastAsia" w:ascii="宋体" w:hAnsi="宋体"/>
          <w:bCs/>
          <w:color w:val="auto"/>
          <w:sz w:val="24"/>
          <w:szCs w:val="24"/>
          <w:highlight w:val="none"/>
        </w:rPr>
      </w:pPr>
    </w:p>
    <w:p w14:paraId="784D2683">
      <w:pPr>
        <w:spacing w:before="120" w:after="50"/>
        <w:ind w:firstLine="645"/>
        <w:jc w:val="center"/>
        <w:rPr>
          <w:rFonts w:hint="eastAsia" w:ascii="宋体" w:hAnsi="宋体"/>
          <w:color w:val="auto"/>
          <w:sz w:val="24"/>
          <w:highlight w:val="none"/>
        </w:rPr>
      </w:pPr>
    </w:p>
    <w:p w14:paraId="7F6E2E65">
      <w:pPr>
        <w:spacing w:before="120" w:after="50"/>
        <w:ind w:firstLine="645"/>
        <w:jc w:val="center"/>
        <w:rPr>
          <w:rFonts w:ascii="宋体" w:hAnsi="宋体"/>
          <w:color w:val="auto"/>
          <w:sz w:val="24"/>
          <w:highlight w:val="none"/>
        </w:rPr>
      </w:pPr>
      <w:r>
        <w:rPr>
          <w:rFonts w:hint="eastAsia" w:ascii="宋体" w:hAnsi="宋体"/>
          <w:color w:val="auto"/>
          <w:sz w:val="24"/>
          <w:highlight w:val="none"/>
        </w:rPr>
        <w:t>年  月  日</w:t>
      </w:r>
    </w:p>
    <w:p w14:paraId="4F40D099">
      <w:pPr>
        <w:spacing w:before="120" w:after="50"/>
        <w:rPr>
          <w:rFonts w:ascii="宋体" w:hAnsi="宋体"/>
          <w:color w:val="auto"/>
          <w:sz w:val="24"/>
          <w:szCs w:val="20"/>
          <w:highlight w:val="none"/>
        </w:rPr>
      </w:pPr>
      <w:r>
        <w:rPr>
          <w:rFonts w:ascii="宋体" w:hAnsi="宋体"/>
          <w:color w:val="auto"/>
          <w:sz w:val="24"/>
          <w:szCs w:val="20"/>
          <w:highlight w:val="none"/>
        </w:rPr>
        <w:t xml:space="preserve"> </w:t>
      </w:r>
    </w:p>
    <w:p w14:paraId="502BD0DC">
      <w:pPr>
        <w:spacing w:before="120" w:after="50"/>
        <w:rPr>
          <w:rFonts w:hint="eastAsia" w:ascii="宋体" w:hAnsi="宋体"/>
          <w:color w:val="auto"/>
          <w:sz w:val="24"/>
          <w:szCs w:val="20"/>
          <w:highlight w:val="none"/>
        </w:rPr>
      </w:pPr>
    </w:p>
    <w:p w14:paraId="5EAA702A">
      <w:pPr>
        <w:spacing w:before="120" w:after="50" w:line="360" w:lineRule="auto"/>
        <w:jc w:val="left"/>
        <w:rPr>
          <w:rFonts w:hint="eastAsia" w:ascii="宋体" w:hAnsi="宋体"/>
          <w:color w:val="auto"/>
          <w:sz w:val="24"/>
          <w:szCs w:val="20"/>
          <w:highlight w:val="none"/>
        </w:rPr>
      </w:pPr>
      <w:r>
        <w:rPr>
          <w:rFonts w:ascii="宋体" w:hAnsi="宋体"/>
          <w:b/>
          <w:bCs/>
          <w:color w:val="auto"/>
          <w:sz w:val="24"/>
          <w:highlight w:val="none"/>
        </w:rPr>
        <w:br w:type="page" w:clear="all"/>
      </w:r>
      <w:r>
        <w:rPr>
          <w:rFonts w:hint="eastAsia" w:ascii="宋体" w:hAnsi="宋体"/>
          <w:b/>
          <w:bCs/>
          <w:color w:val="auto"/>
          <w:sz w:val="24"/>
          <w:highlight w:val="none"/>
        </w:rPr>
        <w:t>2.资格证明文件目录</w:t>
      </w:r>
    </w:p>
    <w:p w14:paraId="1C5D27E3">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根据招标文件规定及投标人提供的材料自行编写目录。</w:t>
      </w:r>
    </w:p>
    <w:p w14:paraId="4BE7F370">
      <w:pPr>
        <w:spacing w:before="50" w:after="120"/>
        <w:jc w:val="left"/>
        <w:rPr>
          <w:rFonts w:hint="eastAsia" w:ascii="宋体" w:hAnsi="宋体"/>
          <w:color w:val="auto"/>
          <w:sz w:val="24"/>
          <w:highlight w:val="none"/>
        </w:rPr>
      </w:pPr>
    </w:p>
    <w:p w14:paraId="0C00FB8E">
      <w:pPr>
        <w:spacing w:before="50" w:after="120"/>
        <w:jc w:val="left"/>
        <w:rPr>
          <w:rFonts w:hint="eastAsia" w:ascii="宋体" w:hAnsi="宋体"/>
          <w:color w:val="auto"/>
          <w:sz w:val="24"/>
          <w:highlight w:val="none"/>
        </w:rPr>
      </w:pPr>
    </w:p>
    <w:p w14:paraId="5EC61830">
      <w:pPr>
        <w:spacing w:before="120" w:after="50"/>
        <w:jc w:val="left"/>
        <w:rPr>
          <w:rFonts w:hint="eastAsia" w:ascii="宋体" w:hAnsi="宋体"/>
          <w:b/>
          <w:color w:val="auto"/>
          <w:sz w:val="24"/>
          <w:highlight w:val="none"/>
        </w:rPr>
      </w:pPr>
    </w:p>
    <w:p w14:paraId="30302246">
      <w:pPr>
        <w:spacing w:before="120" w:after="50"/>
        <w:jc w:val="left"/>
        <w:rPr>
          <w:rFonts w:hint="eastAsia" w:ascii="宋体" w:hAnsi="宋体"/>
          <w:b/>
          <w:color w:val="auto"/>
          <w:sz w:val="24"/>
          <w:highlight w:val="none"/>
        </w:rPr>
      </w:pPr>
    </w:p>
    <w:p w14:paraId="09FC5B67">
      <w:pPr>
        <w:spacing w:before="120" w:after="50"/>
        <w:jc w:val="left"/>
        <w:rPr>
          <w:rFonts w:hint="eastAsia" w:ascii="宋体" w:hAnsi="宋体"/>
          <w:b/>
          <w:color w:val="auto"/>
          <w:sz w:val="24"/>
          <w:highlight w:val="none"/>
        </w:rPr>
      </w:pPr>
    </w:p>
    <w:p w14:paraId="7B8C37E2">
      <w:pPr>
        <w:spacing w:before="120" w:after="50"/>
        <w:jc w:val="left"/>
        <w:rPr>
          <w:rFonts w:hint="eastAsia" w:ascii="宋体" w:hAnsi="宋体"/>
          <w:b/>
          <w:color w:val="auto"/>
          <w:sz w:val="24"/>
          <w:highlight w:val="none"/>
        </w:rPr>
      </w:pPr>
    </w:p>
    <w:p w14:paraId="0B4B8F96">
      <w:pPr>
        <w:spacing w:before="120" w:after="50"/>
        <w:jc w:val="left"/>
        <w:rPr>
          <w:rFonts w:hint="eastAsia" w:ascii="宋体" w:hAnsi="宋体"/>
          <w:b/>
          <w:color w:val="auto"/>
          <w:sz w:val="24"/>
          <w:highlight w:val="none"/>
        </w:rPr>
      </w:pPr>
    </w:p>
    <w:p w14:paraId="4DA4785D">
      <w:pPr>
        <w:spacing w:before="120" w:after="50"/>
        <w:jc w:val="left"/>
        <w:rPr>
          <w:rFonts w:hint="eastAsia" w:ascii="宋体" w:hAnsi="宋体"/>
          <w:b/>
          <w:color w:val="auto"/>
          <w:sz w:val="24"/>
          <w:highlight w:val="none"/>
        </w:rPr>
      </w:pPr>
    </w:p>
    <w:p w14:paraId="66E9FD9F">
      <w:pPr>
        <w:spacing w:before="120" w:after="50"/>
        <w:jc w:val="left"/>
        <w:rPr>
          <w:rFonts w:hint="eastAsia" w:ascii="宋体" w:hAnsi="宋体"/>
          <w:b/>
          <w:color w:val="auto"/>
          <w:sz w:val="24"/>
          <w:highlight w:val="none"/>
        </w:rPr>
      </w:pPr>
    </w:p>
    <w:p w14:paraId="40AD3BCE">
      <w:pPr>
        <w:spacing w:before="120" w:after="50"/>
        <w:jc w:val="left"/>
        <w:rPr>
          <w:rFonts w:hint="eastAsia" w:ascii="宋体" w:hAnsi="宋体"/>
          <w:b/>
          <w:color w:val="auto"/>
          <w:sz w:val="24"/>
          <w:highlight w:val="none"/>
        </w:rPr>
      </w:pPr>
    </w:p>
    <w:p w14:paraId="6FA359D7">
      <w:pPr>
        <w:spacing w:before="120" w:after="50"/>
        <w:jc w:val="left"/>
        <w:rPr>
          <w:rFonts w:hint="eastAsia" w:ascii="宋体" w:hAnsi="宋体"/>
          <w:b/>
          <w:color w:val="auto"/>
          <w:sz w:val="24"/>
          <w:highlight w:val="none"/>
        </w:rPr>
      </w:pPr>
    </w:p>
    <w:p w14:paraId="1003F29E">
      <w:pPr>
        <w:spacing w:before="120" w:after="50"/>
        <w:jc w:val="left"/>
        <w:rPr>
          <w:rFonts w:hint="eastAsia" w:ascii="宋体" w:hAnsi="宋体"/>
          <w:b/>
          <w:color w:val="auto"/>
          <w:sz w:val="24"/>
          <w:highlight w:val="none"/>
        </w:rPr>
      </w:pPr>
    </w:p>
    <w:p w14:paraId="588605D9">
      <w:pPr>
        <w:spacing w:before="120" w:after="50"/>
        <w:jc w:val="left"/>
        <w:rPr>
          <w:rFonts w:hint="eastAsia" w:ascii="宋体" w:hAnsi="宋体"/>
          <w:b/>
          <w:color w:val="auto"/>
          <w:sz w:val="24"/>
          <w:highlight w:val="none"/>
        </w:rPr>
      </w:pPr>
    </w:p>
    <w:p w14:paraId="60A28B57">
      <w:pPr>
        <w:spacing w:before="120" w:after="50"/>
        <w:jc w:val="left"/>
        <w:rPr>
          <w:rFonts w:hint="eastAsia" w:ascii="宋体" w:hAnsi="宋体"/>
          <w:b/>
          <w:color w:val="auto"/>
          <w:sz w:val="24"/>
          <w:highlight w:val="none"/>
        </w:rPr>
      </w:pPr>
    </w:p>
    <w:p w14:paraId="7C4FA84A">
      <w:pPr>
        <w:spacing w:before="120" w:after="50"/>
        <w:jc w:val="left"/>
        <w:rPr>
          <w:rFonts w:hint="eastAsia" w:ascii="宋体" w:hAnsi="宋体"/>
          <w:b/>
          <w:color w:val="auto"/>
          <w:sz w:val="24"/>
          <w:highlight w:val="none"/>
        </w:rPr>
      </w:pPr>
    </w:p>
    <w:p w14:paraId="7C08357C">
      <w:pPr>
        <w:spacing w:before="120" w:after="50"/>
        <w:jc w:val="left"/>
        <w:rPr>
          <w:rFonts w:hint="eastAsia" w:ascii="宋体" w:hAnsi="宋体"/>
          <w:b/>
          <w:color w:val="auto"/>
          <w:sz w:val="24"/>
          <w:highlight w:val="none"/>
        </w:rPr>
      </w:pPr>
    </w:p>
    <w:p w14:paraId="61AC3FA0">
      <w:pPr>
        <w:spacing w:before="120" w:after="50"/>
        <w:jc w:val="left"/>
        <w:rPr>
          <w:rFonts w:hint="eastAsia" w:ascii="宋体" w:hAnsi="宋体"/>
          <w:b/>
          <w:color w:val="auto"/>
          <w:sz w:val="24"/>
          <w:highlight w:val="none"/>
        </w:rPr>
      </w:pPr>
    </w:p>
    <w:p w14:paraId="675199D8">
      <w:pPr>
        <w:spacing w:before="120" w:after="50"/>
        <w:jc w:val="left"/>
        <w:rPr>
          <w:rFonts w:hint="eastAsia" w:ascii="宋体" w:hAnsi="宋体"/>
          <w:b/>
          <w:color w:val="auto"/>
          <w:sz w:val="24"/>
          <w:highlight w:val="none"/>
        </w:rPr>
      </w:pPr>
    </w:p>
    <w:p w14:paraId="213C29B1">
      <w:pPr>
        <w:spacing w:before="120" w:after="50"/>
        <w:jc w:val="left"/>
        <w:rPr>
          <w:rFonts w:hint="eastAsia" w:ascii="宋体" w:hAnsi="宋体"/>
          <w:b/>
          <w:color w:val="auto"/>
          <w:sz w:val="24"/>
          <w:highlight w:val="none"/>
        </w:rPr>
      </w:pPr>
    </w:p>
    <w:p w14:paraId="08873DF8">
      <w:pPr>
        <w:spacing w:before="120" w:after="50"/>
        <w:jc w:val="left"/>
        <w:rPr>
          <w:rFonts w:hint="eastAsia" w:ascii="宋体" w:hAnsi="宋体"/>
          <w:b/>
          <w:color w:val="auto"/>
          <w:sz w:val="24"/>
          <w:highlight w:val="none"/>
        </w:rPr>
      </w:pPr>
    </w:p>
    <w:p w14:paraId="16940805">
      <w:pPr>
        <w:spacing w:before="120" w:after="50"/>
        <w:jc w:val="left"/>
        <w:rPr>
          <w:rFonts w:hint="eastAsia" w:ascii="宋体" w:hAnsi="宋体"/>
          <w:b/>
          <w:color w:val="auto"/>
          <w:sz w:val="24"/>
          <w:highlight w:val="none"/>
        </w:rPr>
      </w:pPr>
    </w:p>
    <w:p w14:paraId="38343EEA">
      <w:pPr>
        <w:spacing w:before="120" w:after="50"/>
        <w:jc w:val="left"/>
        <w:rPr>
          <w:rFonts w:hint="eastAsia" w:ascii="宋体" w:hAnsi="宋体"/>
          <w:b/>
          <w:color w:val="auto"/>
          <w:sz w:val="24"/>
          <w:highlight w:val="none"/>
        </w:rPr>
      </w:pPr>
    </w:p>
    <w:p w14:paraId="4BABD5A9">
      <w:pPr>
        <w:spacing w:before="120" w:after="50"/>
        <w:jc w:val="left"/>
        <w:rPr>
          <w:rFonts w:hint="eastAsia" w:ascii="宋体" w:hAnsi="宋体"/>
          <w:b/>
          <w:color w:val="auto"/>
          <w:sz w:val="24"/>
          <w:highlight w:val="none"/>
        </w:rPr>
      </w:pPr>
    </w:p>
    <w:p w14:paraId="13C776DB">
      <w:pPr>
        <w:spacing w:before="120" w:after="50"/>
        <w:jc w:val="left"/>
        <w:rPr>
          <w:rFonts w:hint="eastAsia" w:ascii="宋体" w:hAnsi="宋体"/>
          <w:b/>
          <w:color w:val="auto"/>
          <w:sz w:val="24"/>
          <w:highlight w:val="none"/>
        </w:rPr>
      </w:pPr>
    </w:p>
    <w:p w14:paraId="45344F59">
      <w:pPr>
        <w:spacing w:before="120" w:after="50"/>
        <w:jc w:val="left"/>
        <w:rPr>
          <w:rFonts w:hint="eastAsia" w:ascii="宋体" w:hAnsi="宋体"/>
          <w:b/>
          <w:color w:val="auto"/>
          <w:sz w:val="24"/>
          <w:highlight w:val="none"/>
        </w:rPr>
      </w:pPr>
    </w:p>
    <w:p w14:paraId="3D7C5ADA">
      <w:pPr>
        <w:spacing w:before="120" w:after="50"/>
        <w:jc w:val="left"/>
        <w:rPr>
          <w:rFonts w:hint="eastAsia" w:ascii="宋体" w:hAnsi="宋体"/>
          <w:b/>
          <w:color w:val="auto"/>
          <w:sz w:val="24"/>
          <w:highlight w:val="none"/>
        </w:rPr>
      </w:pPr>
    </w:p>
    <w:p w14:paraId="5CB4B5A5">
      <w:pPr>
        <w:spacing w:before="120" w:after="50"/>
        <w:jc w:val="left"/>
        <w:rPr>
          <w:rFonts w:hint="eastAsia" w:ascii="宋体" w:hAnsi="宋体"/>
          <w:b/>
          <w:color w:val="auto"/>
          <w:sz w:val="24"/>
          <w:highlight w:val="none"/>
        </w:rPr>
      </w:pPr>
    </w:p>
    <w:p w14:paraId="2ADFAF77">
      <w:pPr>
        <w:spacing w:before="120" w:after="50"/>
        <w:jc w:val="left"/>
        <w:rPr>
          <w:rFonts w:hint="eastAsia" w:ascii="宋体" w:hAnsi="宋体"/>
          <w:b/>
          <w:color w:val="auto"/>
          <w:sz w:val="24"/>
          <w:highlight w:val="none"/>
        </w:rPr>
      </w:pPr>
    </w:p>
    <w:p w14:paraId="1A965442">
      <w:pPr>
        <w:spacing w:before="120" w:after="50"/>
        <w:jc w:val="left"/>
        <w:rPr>
          <w:rFonts w:hint="eastAsia" w:ascii="宋体" w:hAnsi="宋体"/>
          <w:b/>
          <w:color w:val="auto"/>
          <w:sz w:val="24"/>
          <w:highlight w:val="none"/>
        </w:rPr>
      </w:pPr>
    </w:p>
    <w:p w14:paraId="50049FC7">
      <w:pPr>
        <w:spacing w:before="120" w:after="50"/>
        <w:jc w:val="left"/>
        <w:rPr>
          <w:rFonts w:hint="eastAsia" w:ascii="宋体" w:hAnsi="宋体"/>
          <w:b/>
          <w:color w:val="auto"/>
          <w:sz w:val="24"/>
          <w:highlight w:val="none"/>
        </w:rPr>
      </w:pPr>
    </w:p>
    <w:p w14:paraId="3C4C304A">
      <w:pPr>
        <w:spacing w:before="120" w:after="50"/>
        <w:jc w:val="left"/>
        <w:rPr>
          <w:rFonts w:ascii="宋体" w:hAnsi="宋体"/>
          <w:b/>
          <w:color w:val="auto"/>
          <w:sz w:val="24"/>
          <w:highlight w:val="none"/>
        </w:rPr>
      </w:pPr>
      <w:r>
        <w:rPr>
          <w:rFonts w:hint="eastAsia" w:ascii="宋体" w:hAnsi="宋体"/>
          <w:b/>
          <w:color w:val="auto"/>
          <w:sz w:val="32"/>
          <w:szCs w:val="32"/>
          <w:highlight w:val="none"/>
          <w:lang w:val="en-US" w:eastAsia="zh-CN"/>
        </w:rPr>
        <w:t>3</w:t>
      </w:r>
      <w:r>
        <w:rPr>
          <w:rFonts w:hint="eastAsia" w:ascii="宋体" w:hAnsi="宋体"/>
          <w:b/>
          <w:color w:val="auto"/>
          <w:sz w:val="24"/>
          <w:highlight w:val="none"/>
        </w:rPr>
        <w:t>.</w:t>
      </w:r>
      <w:r>
        <w:rPr>
          <w:rFonts w:hint="eastAsia" w:ascii="宋体" w:hAnsi="宋体"/>
          <w:b/>
          <w:color w:val="auto"/>
          <w:sz w:val="28"/>
          <w:szCs w:val="28"/>
          <w:highlight w:val="none"/>
        </w:rPr>
        <w:t>投标人直接控股股东信息表</w:t>
      </w:r>
    </w:p>
    <w:p w14:paraId="39F794AC">
      <w:pPr>
        <w:spacing w:before="50" w:after="120"/>
        <w:jc w:val="center"/>
        <w:rPr>
          <w:rFonts w:hint="eastAsia" w:ascii="宋体" w:hAnsi="宋体"/>
          <w:b/>
          <w:color w:val="auto"/>
          <w:sz w:val="28"/>
          <w:szCs w:val="28"/>
          <w:highlight w:val="none"/>
        </w:rPr>
      </w:pPr>
    </w:p>
    <w:p w14:paraId="74804684">
      <w:pPr>
        <w:spacing w:before="50" w:after="120"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投标人直接控股股东信息表</w:t>
      </w:r>
    </w:p>
    <w:tbl>
      <w:tblPr>
        <w:tblStyle w:val="33"/>
        <w:tblW w:w="0" w:type="auto"/>
        <w:jc w:val="center"/>
        <w:shd w:val="clear" w:color="auto" w:fill="FBFBFB"/>
        <w:tblLayout w:type="fixed"/>
        <w:tblCellMar>
          <w:top w:w="120" w:type="dxa"/>
          <w:left w:w="120" w:type="dxa"/>
          <w:bottom w:w="120" w:type="dxa"/>
          <w:right w:w="120" w:type="dxa"/>
        </w:tblCellMar>
      </w:tblPr>
      <w:tblGrid>
        <w:gridCol w:w="828"/>
        <w:gridCol w:w="2269"/>
        <w:gridCol w:w="1239"/>
        <w:gridCol w:w="3722"/>
        <w:gridCol w:w="1418"/>
      </w:tblGrid>
      <w:tr w14:paraId="39191701">
        <w:tblPrEx>
          <w:shd w:val="clear" w:color="auto" w:fill="FBFBFB"/>
          <w:tblCellMar>
            <w:top w:w="120" w:type="dxa"/>
            <w:left w:w="120" w:type="dxa"/>
            <w:bottom w:w="120" w:type="dxa"/>
            <w:right w:w="120" w:type="dxa"/>
          </w:tblCellMar>
        </w:tblPrEx>
        <w:trPr>
          <w:tblHeader/>
          <w:jc w:val="cent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40AA698">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3C4C994">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8A325DF">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6E66032">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84CD180">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788D4173">
        <w:tblPrEx>
          <w:tblCellMar>
            <w:top w:w="120" w:type="dxa"/>
            <w:left w:w="120" w:type="dxa"/>
            <w:bottom w:w="120" w:type="dxa"/>
            <w:right w:w="12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B2BA68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88BB3B8">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B3AA1A5">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46AF84E">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0C803A">
            <w:pPr>
              <w:spacing w:line="360" w:lineRule="auto"/>
              <w:jc w:val="center"/>
              <w:rPr>
                <w:rFonts w:ascii="宋体" w:hAnsi="宋体" w:cs="宋体"/>
                <w:color w:val="auto"/>
                <w:sz w:val="24"/>
                <w:highlight w:val="none"/>
              </w:rPr>
            </w:pPr>
          </w:p>
        </w:tc>
      </w:tr>
      <w:tr w14:paraId="37022210">
        <w:tblPrEx>
          <w:tblCellMar>
            <w:top w:w="120" w:type="dxa"/>
            <w:left w:w="120" w:type="dxa"/>
            <w:bottom w:w="120" w:type="dxa"/>
            <w:right w:w="12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003607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AE7B97">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8D43EBF">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7E9FC13">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A0D3A2">
            <w:pPr>
              <w:spacing w:line="360" w:lineRule="auto"/>
              <w:jc w:val="center"/>
              <w:rPr>
                <w:rFonts w:ascii="宋体" w:hAnsi="宋体" w:cs="宋体"/>
                <w:color w:val="auto"/>
                <w:sz w:val="24"/>
                <w:highlight w:val="none"/>
              </w:rPr>
            </w:pPr>
          </w:p>
        </w:tc>
      </w:tr>
      <w:tr w14:paraId="61263A6F">
        <w:tblPrEx>
          <w:tblCellMar>
            <w:top w:w="120" w:type="dxa"/>
            <w:left w:w="120" w:type="dxa"/>
            <w:bottom w:w="120" w:type="dxa"/>
            <w:right w:w="12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63D5F2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F3C4C00">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24163F9">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59191F6">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8EB52DD">
            <w:pPr>
              <w:spacing w:line="360" w:lineRule="auto"/>
              <w:jc w:val="center"/>
              <w:rPr>
                <w:rFonts w:ascii="宋体" w:hAnsi="宋体" w:cs="宋体"/>
                <w:color w:val="auto"/>
                <w:sz w:val="24"/>
                <w:highlight w:val="none"/>
              </w:rPr>
            </w:pPr>
          </w:p>
        </w:tc>
      </w:tr>
      <w:tr w14:paraId="68F3C00D">
        <w:tblPrEx>
          <w:tblCellMar>
            <w:top w:w="120" w:type="dxa"/>
            <w:left w:w="120" w:type="dxa"/>
            <w:bottom w:w="120" w:type="dxa"/>
            <w:right w:w="12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F34BF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8DBAB9">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28DEC38">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65C459E">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FC72E94">
            <w:pPr>
              <w:spacing w:line="360" w:lineRule="auto"/>
              <w:jc w:val="center"/>
              <w:rPr>
                <w:rFonts w:ascii="宋体" w:hAnsi="宋体" w:cs="宋体"/>
                <w:color w:val="auto"/>
                <w:sz w:val="24"/>
                <w:highlight w:val="none"/>
              </w:rPr>
            </w:pPr>
          </w:p>
        </w:tc>
      </w:tr>
    </w:tbl>
    <w:p w14:paraId="5A84095B">
      <w:pPr>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54888281">
      <w:pPr>
        <w:spacing w:line="360" w:lineRule="auto"/>
        <w:jc w:val="left"/>
        <w:rPr>
          <w:rFonts w:hint="eastAsia" w:ascii="宋体" w:hAnsi="宋体"/>
          <w:color w:val="auto"/>
          <w:sz w:val="24"/>
          <w:highlight w:val="none"/>
        </w:rPr>
      </w:pPr>
      <w:r>
        <w:rPr>
          <w:rFonts w:hint="eastAsia" w:ascii="宋体" w:hAnsi="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36B7168">
      <w:pPr>
        <w:spacing w:line="360" w:lineRule="auto"/>
        <w:jc w:val="left"/>
        <w:rPr>
          <w:rFonts w:hint="eastAsia" w:ascii="宋体" w:hAnsi="宋体"/>
          <w:color w:val="auto"/>
          <w:sz w:val="24"/>
          <w:highlight w:val="none"/>
        </w:rPr>
      </w:pPr>
      <w:r>
        <w:rPr>
          <w:rFonts w:hint="eastAsia" w:ascii="宋体" w:hAnsi="宋体"/>
          <w:color w:val="auto"/>
          <w:sz w:val="24"/>
          <w:highlight w:val="none"/>
        </w:rPr>
        <w:t>2.本表所指的控股关系仅限于直接控股关系，不包括间接的控股关系。公司实际控制人与公司之间的关系不属于本表所指的直接控股关系。</w:t>
      </w:r>
    </w:p>
    <w:p w14:paraId="5DEA2B2A">
      <w:pPr>
        <w:spacing w:line="360" w:lineRule="auto"/>
        <w:jc w:val="left"/>
        <w:rPr>
          <w:rFonts w:hint="eastAsia" w:ascii="宋体" w:hAnsi="宋体"/>
          <w:color w:val="auto"/>
          <w:sz w:val="24"/>
          <w:highlight w:val="none"/>
        </w:rPr>
      </w:pPr>
      <w:r>
        <w:rPr>
          <w:rFonts w:hint="eastAsia" w:ascii="宋体" w:hAnsi="宋体"/>
          <w:color w:val="auto"/>
          <w:sz w:val="24"/>
          <w:highlight w:val="none"/>
        </w:rPr>
        <w:t>3.供应商不存在直接控股股东的，则在“</w:t>
      </w:r>
      <w:r>
        <w:rPr>
          <w:rFonts w:hint="eastAsia" w:ascii="宋体" w:hAnsi="宋体" w:cs="宋体"/>
          <w:b/>
          <w:bCs/>
          <w:color w:val="auto"/>
          <w:sz w:val="24"/>
          <w:highlight w:val="none"/>
        </w:rPr>
        <w:t>直接控股股东名称</w:t>
      </w:r>
      <w:r>
        <w:rPr>
          <w:rFonts w:hint="eastAsia" w:ascii="宋体" w:hAnsi="宋体"/>
          <w:color w:val="auto"/>
          <w:sz w:val="24"/>
          <w:highlight w:val="none"/>
        </w:rPr>
        <w:t>”中填“无”。</w:t>
      </w:r>
    </w:p>
    <w:p w14:paraId="4FE13DDE">
      <w:pPr>
        <w:spacing w:line="360" w:lineRule="auto"/>
        <w:jc w:val="left"/>
        <w:rPr>
          <w:rFonts w:hint="eastAsia" w:ascii="宋体" w:hAnsi="宋体"/>
          <w:color w:val="auto"/>
          <w:sz w:val="24"/>
          <w:highlight w:val="none"/>
        </w:rPr>
      </w:pPr>
    </w:p>
    <w:p w14:paraId="1748C16F">
      <w:pPr>
        <w:spacing w:line="360" w:lineRule="auto"/>
        <w:jc w:val="left"/>
        <w:rPr>
          <w:rFonts w:hint="eastAsia" w:ascii="宋体" w:hAnsi="宋体"/>
          <w:color w:val="auto"/>
          <w:sz w:val="24"/>
          <w:highlight w:val="none"/>
        </w:rPr>
      </w:pPr>
    </w:p>
    <w:p w14:paraId="4318C4EF">
      <w:pPr>
        <w:spacing w:line="360" w:lineRule="auto"/>
        <w:jc w:val="left"/>
        <w:rPr>
          <w:rFonts w:hint="eastAsia" w:ascii="宋体" w:hAnsi="宋体"/>
          <w:color w:val="auto"/>
          <w:sz w:val="24"/>
          <w:highlight w:val="none"/>
        </w:rPr>
      </w:pPr>
    </w:p>
    <w:p w14:paraId="6F7A1DD0">
      <w:pPr>
        <w:spacing w:line="360" w:lineRule="auto"/>
        <w:ind w:left="-2" w:right="-817"/>
        <w:rPr>
          <w:rFonts w:hint="eastAsia" w:ascii="宋体" w:hAnsi="宋体"/>
          <w:color w:val="auto"/>
          <w:sz w:val="24"/>
          <w:highlight w:val="none"/>
        </w:rPr>
      </w:pPr>
      <w:r>
        <w:rPr>
          <w:rFonts w:hint="eastAsia" w:ascii="宋体" w:hAnsi="宋体"/>
          <w:color w:val="auto"/>
          <w:sz w:val="24"/>
          <w:highlight w:val="none"/>
        </w:rPr>
        <w:t xml:space="preserve">             法定代表人或者委托代理人（签字或者电子签名）：</w:t>
      </w:r>
    </w:p>
    <w:p w14:paraId="412EE892">
      <w:pPr>
        <w:spacing w:line="360" w:lineRule="auto"/>
        <w:ind w:left="-3" w:right="-817" w:hanging="28"/>
        <w:rPr>
          <w:rFonts w:hint="eastAsia" w:ascii="宋体" w:hAnsi="宋体"/>
          <w:color w:val="auto"/>
          <w:sz w:val="24"/>
          <w:highlight w:val="none"/>
        </w:rPr>
      </w:pPr>
      <w:r>
        <w:rPr>
          <w:rFonts w:hint="eastAsia" w:ascii="宋体" w:hAnsi="宋体"/>
          <w:color w:val="auto"/>
          <w:sz w:val="24"/>
          <w:highlight w:val="none"/>
        </w:rPr>
        <w:t xml:space="preserve">                                    投标人名称（电子签章）：</w:t>
      </w:r>
    </w:p>
    <w:p w14:paraId="665059CD">
      <w:pPr>
        <w:spacing w:line="360" w:lineRule="auto"/>
        <w:jc w:val="left"/>
        <w:rPr>
          <w:rFonts w:hint="eastAsia" w:ascii="宋体" w:hAnsi="宋体"/>
          <w:color w:val="auto"/>
          <w:szCs w:val="21"/>
          <w:highlight w:val="none"/>
        </w:rPr>
      </w:pPr>
      <w:r>
        <w:rPr>
          <w:rFonts w:hint="eastAsia" w:ascii="宋体" w:hAnsi="宋体"/>
          <w:color w:val="auto"/>
          <w:sz w:val="24"/>
          <w:highlight w:val="none"/>
        </w:rPr>
        <w:t xml:space="preserve">                                    日期：    年   月   日</w:t>
      </w:r>
    </w:p>
    <w:p w14:paraId="2CCBA5B9">
      <w:pPr>
        <w:jc w:val="center"/>
        <w:rPr>
          <w:rFonts w:hint="eastAsia" w:ascii="宋体" w:hAnsi="宋体"/>
          <w:b/>
          <w:color w:val="auto"/>
          <w:sz w:val="28"/>
          <w:szCs w:val="28"/>
          <w:highlight w:val="none"/>
        </w:rPr>
      </w:pPr>
    </w:p>
    <w:p w14:paraId="2F82E722">
      <w:pPr>
        <w:spacing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br w:type="page" w:clear="all"/>
      </w:r>
      <w:r>
        <w:rPr>
          <w:rFonts w:hint="eastAsia" w:ascii="宋体" w:hAnsi="宋体"/>
          <w:b/>
          <w:color w:val="auto"/>
          <w:sz w:val="32"/>
          <w:szCs w:val="32"/>
          <w:highlight w:val="none"/>
          <w:lang w:val="en-US" w:eastAsia="zh-CN"/>
        </w:rPr>
        <w:t>4</w:t>
      </w:r>
      <w:r>
        <w:rPr>
          <w:rFonts w:hint="eastAsia" w:ascii="宋体" w:hAnsi="宋体"/>
          <w:b/>
          <w:color w:val="auto"/>
          <w:sz w:val="24"/>
          <w:highlight w:val="none"/>
        </w:rPr>
        <w:t>.</w:t>
      </w:r>
      <w:r>
        <w:rPr>
          <w:color w:val="auto"/>
          <w:highlight w:val="none"/>
        </w:rPr>
        <w:t xml:space="preserve"> </w:t>
      </w:r>
      <w:r>
        <w:rPr>
          <w:rFonts w:hint="eastAsia" w:ascii="宋体" w:hAnsi="宋体"/>
          <w:b/>
          <w:color w:val="auto"/>
          <w:sz w:val="28"/>
          <w:szCs w:val="28"/>
          <w:highlight w:val="none"/>
        </w:rPr>
        <w:t>投标人直接管理关系信息表</w:t>
      </w:r>
    </w:p>
    <w:p w14:paraId="0165EA5D">
      <w:pPr>
        <w:spacing w:line="360" w:lineRule="auto"/>
        <w:jc w:val="center"/>
        <w:rPr>
          <w:rFonts w:hint="eastAsia" w:ascii="宋体" w:hAnsi="宋体"/>
          <w:color w:val="auto"/>
          <w:sz w:val="32"/>
          <w:szCs w:val="32"/>
          <w:highlight w:val="none"/>
        </w:rPr>
      </w:pPr>
      <w:r>
        <w:rPr>
          <w:rFonts w:hint="eastAsia" w:ascii="宋体" w:hAnsi="宋体"/>
          <w:b/>
          <w:color w:val="auto"/>
          <w:sz w:val="32"/>
          <w:szCs w:val="32"/>
          <w:highlight w:val="none"/>
        </w:rPr>
        <w:t>投标人直接管理关系信息表</w:t>
      </w:r>
    </w:p>
    <w:tbl>
      <w:tblPr>
        <w:tblStyle w:val="33"/>
        <w:tblW w:w="0" w:type="auto"/>
        <w:jc w:val="center"/>
        <w:shd w:val="clear" w:color="auto" w:fill="FBFBFB"/>
        <w:tblLayout w:type="fixed"/>
        <w:tblCellMar>
          <w:top w:w="120" w:type="dxa"/>
          <w:left w:w="120" w:type="dxa"/>
          <w:bottom w:w="120" w:type="dxa"/>
          <w:right w:w="120" w:type="dxa"/>
        </w:tblCellMar>
      </w:tblPr>
      <w:tblGrid>
        <w:gridCol w:w="1005"/>
        <w:gridCol w:w="2659"/>
        <w:gridCol w:w="3924"/>
        <w:gridCol w:w="2064"/>
      </w:tblGrid>
      <w:tr w14:paraId="650B1A83">
        <w:tblPrEx>
          <w:shd w:val="clear" w:color="auto" w:fill="FBFBFB"/>
          <w:tblCellMar>
            <w:top w:w="120" w:type="dxa"/>
            <w:left w:w="120" w:type="dxa"/>
            <w:bottom w:w="120" w:type="dxa"/>
            <w:right w:w="120" w:type="dxa"/>
          </w:tblCellMar>
        </w:tblPrEx>
        <w:trPr>
          <w:tblHeader/>
          <w:jc w:val="cent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CCE0174">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788004C">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8D255F9">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EF4CC18">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67123142">
        <w:tblPrEx>
          <w:tblCellMar>
            <w:top w:w="120" w:type="dxa"/>
            <w:left w:w="120" w:type="dxa"/>
            <w:bottom w:w="120" w:type="dxa"/>
            <w:right w:w="12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8D3C98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7BAD8">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7FB3817">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486960D">
            <w:pPr>
              <w:spacing w:line="360" w:lineRule="auto"/>
              <w:jc w:val="center"/>
              <w:rPr>
                <w:rFonts w:ascii="宋体" w:hAnsi="宋体" w:cs="宋体"/>
                <w:color w:val="auto"/>
                <w:sz w:val="24"/>
                <w:highlight w:val="none"/>
              </w:rPr>
            </w:pPr>
          </w:p>
        </w:tc>
      </w:tr>
      <w:tr w14:paraId="420F5998">
        <w:tblPrEx>
          <w:tblCellMar>
            <w:top w:w="120" w:type="dxa"/>
            <w:left w:w="120" w:type="dxa"/>
            <w:bottom w:w="120" w:type="dxa"/>
            <w:right w:w="12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579E79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2D7D910">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52774CA">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8136B">
            <w:pPr>
              <w:spacing w:line="360" w:lineRule="auto"/>
              <w:jc w:val="center"/>
              <w:rPr>
                <w:rFonts w:ascii="宋体" w:hAnsi="宋体" w:cs="宋体"/>
                <w:color w:val="auto"/>
                <w:sz w:val="24"/>
                <w:highlight w:val="none"/>
              </w:rPr>
            </w:pPr>
          </w:p>
        </w:tc>
      </w:tr>
      <w:tr w14:paraId="0C231A17">
        <w:tblPrEx>
          <w:tblCellMar>
            <w:top w:w="120" w:type="dxa"/>
            <w:left w:w="120" w:type="dxa"/>
            <w:bottom w:w="120" w:type="dxa"/>
            <w:right w:w="12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47BD01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DEEFCDD">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8D81A7D">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8E1A3F">
            <w:pPr>
              <w:spacing w:line="360" w:lineRule="auto"/>
              <w:jc w:val="center"/>
              <w:rPr>
                <w:rFonts w:ascii="宋体" w:hAnsi="宋体" w:cs="宋体"/>
                <w:color w:val="auto"/>
                <w:sz w:val="24"/>
                <w:highlight w:val="none"/>
              </w:rPr>
            </w:pPr>
          </w:p>
        </w:tc>
      </w:tr>
      <w:tr w14:paraId="0B43608B">
        <w:tblPrEx>
          <w:tblCellMar>
            <w:top w:w="120" w:type="dxa"/>
            <w:left w:w="120" w:type="dxa"/>
            <w:bottom w:w="120" w:type="dxa"/>
            <w:right w:w="12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1E89F9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823017E">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C19E828">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C45AFC0">
            <w:pPr>
              <w:spacing w:line="360" w:lineRule="auto"/>
              <w:jc w:val="center"/>
              <w:rPr>
                <w:rFonts w:ascii="宋体" w:hAnsi="宋体" w:cs="宋体"/>
                <w:color w:val="auto"/>
                <w:sz w:val="24"/>
                <w:highlight w:val="none"/>
              </w:rPr>
            </w:pPr>
          </w:p>
        </w:tc>
      </w:tr>
    </w:tbl>
    <w:p w14:paraId="592126A5">
      <w:pPr>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36913AA6">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29C2B524">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1436722E">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3.供应商不存在直接管理关系的，则在“</w:t>
      </w:r>
      <w:r>
        <w:rPr>
          <w:rFonts w:hint="eastAsia" w:ascii="宋体" w:hAnsi="宋体" w:cs="宋体"/>
          <w:b/>
          <w:bCs/>
          <w:color w:val="auto"/>
          <w:sz w:val="24"/>
          <w:highlight w:val="none"/>
        </w:rPr>
        <w:t>直接管理关系单位名称</w:t>
      </w:r>
      <w:r>
        <w:rPr>
          <w:rFonts w:hint="eastAsia" w:ascii="宋体" w:hAnsi="宋体"/>
          <w:color w:val="auto"/>
          <w:sz w:val="24"/>
          <w:highlight w:val="none"/>
        </w:rPr>
        <w:t>”中填“无”。</w:t>
      </w:r>
    </w:p>
    <w:p w14:paraId="58702514">
      <w:pPr>
        <w:spacing w:line="360" w:lineRule="auto"/>
        <w:jc w:val="left"/>
        <w:rPr>
          <w:rFonts w:hint="eastAsia" w:ascii="宋体" w:hAnsi="宋体"/>
          <w:color w:val="auto"/>
          <w:sz w:val="24"/>
          <w:highlight w:val="none"/>
        </w:rPr>
      </w:pPr>
    </w:p>
    <w:p w14:paraId="4409F39F">
      <w:pPr>
        <w:spacing w:line="360" w:lineRule="auto"/>
        <w:jc w:val="left"/>
        <w:rPr>
          <w:rFonts w:hint="eastAsia" w:ascii="宋体" w:hAnsi="宋体"/>
          <w:color w:val="auto"/>
          <w:sz w:val="24"/>
          <w:highlight w:val="none"/>
        </w:rPr>
      </w:pPr>
    </w:p>
    <w:p w14:paraId="52921119">
      <w:pPr>
        <w:spacing w:line="360" w:lineRule="auto"/>
        <w:jc w:val="left"/>
        <w:rPr>
          <w:rFonts w:hint="eastAsia" w:ascii="宋体" w:hAnsi="宋体"/>
          <w:color w:val="auto"/>
          <w:sz w:val="24"/>
          <w:highlight w:val="none"/>
        </w:rPr>
      </w:pPr>
    </w:p>
    <w:p w14:paraId="2C49B848">
      <w:pPr>
        <w:spacing w:line="360" w:lineRule="auto"/>
        <w:jc w:val="left"/>
        <w:rPr>
          <w:rFonts w:hint="eastAsia"/>
          <w:color w:val="auto"/>
          <w:sz w:val="24"/>
          <w:highlight w:val="none"/>
        </w:rPr>
      </w:pPr>
    </w:p>
    <w:p w14:paraId="0661201E">
      <w:pPr>
        <w:spacing w:line="360" w:lineRule="auto"/>
        <w:ind w:left="-2" w:right="-817"/>
        <w:rPr>
          <w:rFonts w:ascii="宋体" w:hAnsi="宋体"/>
          <w:color w:val="auto"/>
          <w:sz w:val="24"/>
          <w:highlight w:val="none"/>
        </w:rPr>
      </w:pPr>
      <w:r>
        <w:rPr>
          <w:rFonts w:hint="eastAsia" w:ascii="宋体" w:hAnsi="宋体"/>
          <w:color w:val="auto"/>
          <w:sz w:val="24"/>
          <w:highlight w:val="none"/>
        </w:rPr>
        <w:t xml:space="preserve">            法定代表人或者委托代理人（签字或者电子签名）：</w:t>
      </w:r>
    </w:p>
    <w:p w14:paraId="0E183028">
      <w:pPr>
        <w:spacing w:line="360" w:lineRule="auto"/>
        <w:ind w:left="-3" w:right="-817" w:hanging="28"/>
        <w:rPr>
          <w:rFonts w:hint="eastAsia" w:ascii="宋体" w:hAnsi="宋体"/>
          <w:color w:val="auto"/>
          <w:sz w:val="24"/>
          <w:highlight w:val="none"/>
        </w:rPr>
      </w:pPr>
      <w:r>
        <w:rPr>
          <w:rFonts w:hint="eastAsia" w:ascii="宋体" w:hAnsi="宋体"/>
          <w:color w:val="auto"/>
          <w:sz w:val="24"/>
          <w:highlight w:val="none"/>
        </w:rPr>
        <w:t xml:space="preserve">                                  投标人名称（电子签章）：</w:t>
      </w:r>
    </w:p>
    <w:p w14:paraId="0CD8A69F">
      <w:pPr>
        <w:spacing w:line="360" w:lineRule="auto"/>
        <w:ind w:right="480" w:firstLine="240"/>
        <w:jc w:val="left"/>
        <w:rPr>
          <w:rFonts w:hint="eastAsia" w:ascii="宋体" w:hAnsi="宋体"/>
          <w:color w:val="auto"/>
          <w:szCs w:val="21"/>
          <w:highlight w:val="none"/>
        </w:rPr>
      </w:pPr>
      <w:r>
        <w:rPr>
          <w:rFonts w:hint="eastAsia" w:ascii="宋体" w:hAnsi="宋体"/>
          <w:color w:val="auto"/>
          <w:sz w:val="24"/>
          <w:highlight w:val="none"/>
        </w:rPr>
        <w:t xml:space="preserve">                                日期：    年   月   日</w:t>
      </w:r>
    </w:p>
    <w:p w14:paraId="5F7DB866">
      <w:pPr>
        <w:spacing w:before="120" w:after="50"/>
        <w:jc w:val="left"/>
        <w:rPr>
          <w:rFonts w:hint="eastAsia" w:ascii="宋体" w:hAnsi="宋体"/>
          <w:color w:val="auto"/>
          <w:sz w:val="24"/>
          <w:highlight w:val="none"/>
        </w:rPr>
      </w:pPr>
    </w:p>
    <w:p w14:paraId="2C4B5F8C">
      <w:pPr>
        <w:spacing w:before="50" w:after="120"/>
        <w:jc w:val="left"/>
        <w:rPr>
          <w:rFonts w:hint="eastAsia" w:ascii="宋体" w:hAnsi="宋体"/>
          <w:color w:val="auto"/>
          <w:szCs w:val="21"/>
          <w:highlight w:val="none"/>
        </w:rPr>
      </w:pPr>
    </w:p>
    <w:p w14:paraId="22BA9CAA">
      <w:pPr>
        <w:spacing w:before="120" w:after="50"/>
        <w:jc w:val="left"/>
        <w:rPr>
          <w:rFonts w:hint="eastAsia" w:ascii="宋体" w:hAnsi="宋体"/>
          <w:b/>
          <w:color w:val="auto"/>
          <w:sz w:val="24"/>
          <w:szCs w:val="20"/>
          <w:highlight w:val="none"/>
        </w:rPr>
      </w:pPr>
    </w:p>
    <w:p w14:paraId="40EA9EBF">
      <w:pPr>
        <w:spacing w:before="120" w:after="50"/>
        <w:ind w:left="142"/>
        <w:jc w:val="left"/>
        <w:rPr>
          <w:rFonts w:hint="eastAsia" w:ascii="宋体" w:hAnsi="宋体"/>
          <w:b/>
          <w:color w:val="auto"/>
          <w:sz w:val="24"/>
          <w:highlight w:val="none"/>
        </w:rPr>
      </w:pPr>
    </w:p>
    <w:p w14:paraId="25E34827">
      <w:pPr>
        <w:spacing w:before="120" w:after="50"/>
        <w:ind w:left="142"/>
        <w:jc w:val="left"/>
        <w:rPr>
          <w:rFonts w:hint="eastAsia" w:ascii="宋体" w:hAnsi="宋体"/>
          <w:b/>
          <w:color w:val="auto"/>
          <w:sz w:val="24"/>
          <w:highlight w:val="none"/>
        </w:rPr>
      </w:pPr>
    </w:p>
    <w:p w14:paraId="0D7F0FA1">
      <w:pPr>
        <w:spacing w:before="120" w:after="50"/>
        <w:ind w:left="142"/>
        <w:jc w:val="left"/>
        <w:rPr>
          <w:rFonts w:hint="eastAsia" w:ascii="宋体" w:hAnsi="宋体"/>
          <w:b/>
          <w:color w:val="auto"/>
          <w:sz w:val="24"/>
          <w:highlight w:val="none"/>
        </w:rPr>
      </w:pPr>
    </w:p>
    <w:p w14:paraId="135DE7CA">
      <w:pPr>
        <w:spacing w:before="120" w:after="50"/>
        <w:ind w:left="142"/>
        <w:jc w:val="left"/>
        <w:rPr>
          <w:rFonts w:hint="eastAsia" w:ascii="宋体" w:hAnsi="宋体"/>
          <w:b/>
          <w:color w:val="auto"/>
          <w:sz w:val="24"/>
          <w:highlight w:val="none"/>
        </w:rPr>
      </w:pPr>
    </w:p>
    <w:p w14:paraId="55032CDE">
      <w:pPr>
        <w:spacing w:before="120" w:after="50"/>
        <w:ind w:left="142"/>
        <w:jc w:val="left"/>
        <w:rPr>
          <w:rFonts w:hint="eastAsia" w:ascii="宋体" w:hAnsi="宋体"/>
          <w:b/>
          <w:color w:val="auto"/>
          <w:sz w:val="24"/>
          <w:highlight w:val="none"/>
        </w:rPr>
      </w:pPr>
    </w:p>
    <w:p w14:paraId="42AD4CA9">
      <w:pPr>
        <w:spacing w:before="120" w:after="50"/>
        <w:ind w:left="142"/>
        <w:jc w:val="left"/>
        <w:rPr>
          <w:rFonts w:hint="eastAsia" w:ascii="宋体" w:hAnsi="宋体"/>
          <w:b/>
          <w:color w:val="auto"/>
          <w:sz w:val="24"/>
          <w:szCs w:val="20"/>
          <w:highlight w:val="none"/>
        </w:rPr>
      </w:pPr>
      <w:r>
        <w:rPr>
          <w:rFonts w:hint="eastAsia" w:ascii="宋体" w:hAnsi="宋体"/>
          <w:b/>
          <w:color w:val="auto"/>
          <w:sz w:val="24"/>
          <w:highlight w:val="none"/>
          <w:lang w:val="en-US" w:eastAsia="zh-CN"/>
        </w:rPr>
        <w:t>5</w:t>
      </w:r>
      <w:r>
        <w:rPr>
          <w:rFonts w:hint="eastAsia" w:ascii="宋体" w:hAnsi="宋体"/>
          <w:b/>
          <w:color w:val="auto"/>
          <w:sz w:val="24"/>
          <w:highlight w:val="none"/>
        </w:rPr>
        <w:t>.投标声明</w:t>
      </w:r>
    </w:p>
    <w:p w14:paraId="3F62F51C">
      <w:pPr>
        <w:spacing w:before="50" w:after="120"/>
        <w:jc w:val="left"/>
        <w:rPr>
          <w:rFonts w:hint="eastAsia" w:ascii="宋体" w:hAnsi="宋体"/>
          <w:color w:val="auto"/>
          <w:highlight w:val="none"/>
        </w:rPr>
      </w:pPr>
    </w:p>
    <w:p w14:paraId="56E3AE11">
      <w:pPr>
        <w:spacing w:before="50" w:after="120"/>
        <w:jc w:val="center"/>
        <w:rPr>
          <w:rFonts w:hint="eastAsia" w:ascii="宋体" w:hAnsi="宋体"/>
          <w:b/>
          <w:color w:val="auto"/>
          <w:sz w:val="32"/>
          <w:szCs w:val="32"/>
          <w:highlight w:val="none"/>
        </w:rPr>
      </w:pPr>
      <w:r>
        <w:rPr>
          <w:rFonts w:hint="eastAsia" w:ascii="宋体" w:hAnsi="宋体"/>
          <w:b/>
          <w:color w:val="auto"/>
          <w:sz w:val="32"/>
          <w:szCs w:val="32"/>
          <w:highlight w:val="none"/>
        </w:rPr>
        <w:t>投标声明</w:t>
      </w:r>
    </w:p>
    <w:p w14:paraId="2A6A22CB">
      <w:pPr>
        <w:spacing w:line="400" w:lineRule="exact"/>
        <w:contextualSpacing/>
        <w:jc w:val="left"/>
        <w:rPr>
          <w:rFonts w:hint="eastAsia"/>
          <w:color w:val="auto"/>
          <w:sz w:val="24"/>
          <w:highlight w:val="none"/>
        </w:rPr>
      </w:pPr>
      <w:r>
        <w:rPr>
          <w:rFonts w:hint="eastAsia"/>
          <w:color w:val="auto"/>
          <w:sz w:val="24"/>
          <w:highlight w:val="none"/>
          <w:u w:val="single"/>
        </w:rPr>
        <w:t>（采购人名称）</w:t>
      </w:r>
      <w:r>
        <w:rPr>
          <w:rFonts w:hint="eastAsia"/>
          <w:color w:val="auto"/>
          <w:sz w:val="24"/>
          <w:highlight w:val="none"/>
        </w:rPr>
        <w:t>：</w:t>
      </w:r>
    </w:p>
    <w:p w14:paraId="155EA1F9">
      <w:pPr>
        <w:spacing w:line="400" w:lineRule="exact"/>
        <w:ind w:firstLine="523"/>
        <w:contextualSpacing/>
        <w:jc w:val="left"/>
        <w:rPr>
          <w:rFonts w:hint="eastAsia" w:ascii="宋体" w:hAnsi="宋体"/>
          <w:color w:val="auto"/>
          <w:sz w:val="24"/>
          <w:highlight w:val="none"/>
        </w:rPr>
      </w:pPr>
      <w:r>
        <w:rPr>
          <w:rFonts w:hint="eastAsia" w:ascii="宋体" w:hAnsi="宋体"/>
          <w:color w:val="auto"/>
          <w:sz w:val="24"/>
          <w:highlight w:val="none"/>
        </w:rPr>
        <w:t>我方参加贵单位组织</w:t>
      </w:r>
      <w:r>
        <w:rPr>
          <w:rFonts w:hint="eastAsia" w:ascii="宋体" w:hAnsi="宋体"/>
          <w:color w:val="auto"/>
          <w:sz w:val="24"/>
          <w:highlight w:val="none"/>
          <w:u w:val="single"/>
        </w:rPr>
        <w:t xml:space="preserve">             </w:t>
      </w:r>
      <w:r>
        <w:rPr>
          <w:rFonts w:hint="eastAsia" w:ascii="宋体" w:hAnsi="宋体"/>
          <w:color w:val="auto"/>
          <w:sz w:val="24"/>
          <w:highlight w:val="none"/>
        </w:rPr>
        <w:t>项目（项目编号：</w:t>
      </w:r>
      <w:r>
        <w:rPr>
          <w:rFonts w:hint="eastAsia" w:ascii="宋体" w:hAnsi="宋体"/>
          <w:color w:val="auto"/>
          <w:sz w:val="24"/>
          <w:highlight w:val="none"/>
          <w:u w:val="single"/>
        </w:rPr>
        <w:t xml:space="preserve">       </w:t>
      </w:r>
      <w:r>
        <w:rPr>
          <w:rFonts w:hint="eastAsia" w:ascii="宋体" w:hAnsi="宋体"/>
          <w:color w:val="auto"/>
          <w:sz w:val="24"/>
          <w:highlight w:val="none"/>
        </w:rPr>
        <w:t>）的政府采购活动。我方在此郑重声明：</w:t>
      </w:r>
    </w:p>
    <w:p w14:paraId="5450ADD4">
      <w:pPr>
        <w:spacing w:line="400" w:lineRule="exact"/>
        <w:ind w:firstLine="480"/>
        <w:contextualSpacing/>
        <w:jc w:val="left"/>
        <w:rPr>
          <w:rFonts w:hint="eastAsia" w:ascii="宋体" w:hAnsi="宋体"/>
          <w:color w:val="auto"/>
          <w:sz w:val="24"/>
          <w:highlight w:val="none"/>
        </w:rPr>
      </w:pPr>
      <w:r>
        <w:rPr>
          <w:rFonts w:hint="eastAsia" w:ascii="宋体" w:hAnsi="宋体"/>
          <w:color w:val="auto"/>
          <w:sz w:val="24"/>
          <w:highlight w:val="none"/>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74E19EF2">
      <w:pPr>
        <w:spacing w:line="400" w:lineRule="exact"/>
        <w:ind w:firstLine="480"/>
        <w:contextualSpacing/>
        <w:jc w:val="left"/>
        <w:rPr>
          <w:rFonts w:hint="eastAsia" w:ascii="宋体" w:hAnsi="宋体"/>
          <w:color w:val="auto"/>
          <w:sz w:val="24"/>
          <w:highlight w:val="none"/>
        </w:rPr>
      </w:pPr>
      <w:r>
        <w:rPr>
          <w:rFonts w:hint="eastAsia" w:ascii="宋体" w:hAnsi="宋体"/>
          <w:color w:val="auto"/>
          <w:sz w:val="24"/>
          <w:highlight w:val="none"/>
        </w:rPr>
        <w:t>2.我方不是为本次采购项目提供整体设计、规范编制或者项目管理、监理、检测等服务的供应商。</w:t>
      </w:r>
    </w:p>
    <w:p w14:paraId="54BB284F">
      <w:pPr>
        <w:spacing w:line="400" w:lineRule="exact"/>
        <w:ind w:firstLine="480"/>
        <w:contextualSpacing/>
        <w:jc w:val="left"/>
        <w:rPr>
          <w:rFonts w:hint="eastAsia" w:ascii="宋体" w:hAnsi="宋体"/>
          <w:color w:val="auto"/>
          <w:sz w:val="24"/>
          <w:highlight w:val="none"/>
        </w:rPr>
      </w:pPr>
      <w:r>
        <w:rPr>
          <w:rFonts w:hint="eastAsia" w:ascii="宋体" w:hAnsi="宋体"/>
          <w:color w:val="auto"/>
          <w:sz w:val="24"/>
          <w:highlight w:val="none"/>
        </w:rPr>
        <w:t>3. 我方承诺符合《中华人民共和国政府采购法》第二十二条规定：</w:t>
      </w:r>
    </w:p>
    <w:p w14:paraId="2F5F47F9">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（一）具有独立承担民事责任的能力；</w:t>
      </w:r>
    </w:p>
    <w:p w14:paraId="10853729">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（二）具有良好的商业信誉和健全的财务会计制度；</w:t>
      </w:r>
    </w:p>
    <w:p w14:paraId="799D5E1E">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（三）具有履行合同所必需的设备和专业技术能力；</w:t>
      </w:r>
    </w:p>
    <w:p w14:paraId="1D1E37AD">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（四）有依法缴纳税收和社会保障资金的良好记录；</w:t>
      </w:r>
    </w:p>
    <w:p w14:paraId="61C3DAB4">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（五）参加政府采购活动前三年内，在经营活动中没有重大违法记录；</w:t>
      </w:r>
    </w:p>
    <w:p w14:paraId="69CA5B35">
      <w:pPr>
        <w:spacing w:line="400" w:lineRule="exact"/>
        <w:ind w:firstLine="480"/>
        <w:contextualSpacing/>
        <w:jc w:val="left"/>
        <w:rPr>
          <w:rFonts w:hint="eastAsia" w:ascii="宋体" w:hAnsi="宋体"/>
          <w:color w:val="auto"/>
          <w:sz w:val="24"/>
          <w:highlight w:val="none"/>
        </w:rPr>
      </w:pPr>
      <w:r>
        <w:rPr>
          <w:rFonts w:hint="eastAsia" w:ascii="宋体" w:hAnsi="宋体"/>
          <w:color w:val="auto"/>
          <w:sz w:val="24"/>
          <w:highlight w:val="none"/>
        </w:rPr>
        <w:t>（六）法律、行政法规规定的其他条件。</w:t>
      </w:r>
    </w:p>
    <w:p w14:paraId="6842C2D9">
      <w:pPr>
        <w:spacing w:line="400" w:lineRule="exact"/>
        <w:ind w:firstLine="480"/>
        <w:contextualSpacing/>
        <w:jc w:val="left"/>
        <w:rPr>
          <w:rFonts w:hint="eastAsia" w:ascii="宋体" w:hAnsi="宋体"/>
          <w:color w:val="auto"/>
          <w:sz w:val="24"/>
          <w:highlight w:val="none"/>
        </w:rPr>
      </w:pPr>
      <w:r>
        <w:rPr>
          <w:rFonts w:hint="eastAsia" w:ascii="宋体" w:hAnsi="宋体"/>
          <w:color w:val="auto"/>
          <w:sz w:val="24"/>
          <w:highlight w:val="none"/>
        </w:rPr>
        <w:t>4.以上事项如有虚假或者隐瞒，我方愿意承担一切后果，并不再寻求任何旨在减轻或者免除法律责任的辩解。</w:t>
      </w:r>
    </w:p>
    <w:p w14:paraId="7FD852FC">
      <w:pPr>
        <w:spacing w:line="400" w:lineRule="exact"/>
        <w:contextualSpacing/>
        <w:jc w:val="left"/>
        <w:rPr>
          <w:rFonts w:ascii="宋体" w:hAnsi="宋体"/>
          <w:color w:val="auto"/>
          <w:sz w:val="24"/>
          <w:highlight w:val="none"/>
        </w:rPr>
      </w:pPr>
      <w:r>
        <w:rPr>
          <w:rFonts w:hint="eastAsia" w:ascii="宋体" w:hAnsi="宋体"/>
          <w:color w:val="auto"/>
          <w:sz w:val="24"/>
          <w:highlight w:val="none"/>
        </w:rPr>
        <w:t xml:space="preserve">    特此承诺。</w:t>
      </w:r>
    </w:p>
    <w:p w14:paraId="550B8DF6">
      <w:pPr>
        <w:spacing w:before="50" w:after="50"/>
        <w:ind w:firstLine="1063"/>
        <w:rPr>
          <w:rFonts w:ascii="宋体" w:hAnsi="宋体"/>
          <w:b/>
          <w:color w:val="auto"/>
          <w:sz w:val="24"/>
          <w:highlight w:val="none"/>
        </w:rPr>
      </w:pPr>
      <w:r>
        <w:rPr>
          <w:rFonts w:hint="eastAsia" w:ascii="宋体" w:hAnsi="宋体"/>
          <w:b/>
          <w:color w:val="auto"/>
          <w:sz w:val="24"/>
          <w:highlight w:val="none"/>
        </w:rPr>
        <w:t xml:space="preserve"> </w:t>
      </w:r>
    </w:p>
    <w:p w14:paraId="2C1F54E6">
      <w:pPr>
        <w:spacing w:before="50" w:after="50"/>
        <w:ind w:firstLine="1058"/>
        <w:rPr>
          <w:rFonts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02311DFA">
      <w:pPr>
        <w:spacing w:line="400" w:lineRule="exact"/>
        <w:contextualSpacing/>
        <w:jc w:val="left"/>
        <w:rPr>
          <w:rFonts w:hint="eastAsia" w:ascii="宋体" w:hAnsi="宋体"/>
          <w:color w:val="auto"/>
          <w:sz w:val="24"/>
          <w:highlight w:val="none"/>
        </w:rPr>
      </w:pPr>
    </w:p>
    <w:p w14:paraId="010C5BFD">
      <w:pPr>
        <w:spacing w:line="400" w:lineRule="exact"/>
        <w:contextualSpacing/>
        <w:jc w:val="left"/>
        <w:rPr>
          <w:rFonts w:hint="eastAsia" w:ascii="宋体" w:hAnsi="宋体"/>
          <w:color w:val="auto"/>
          <w:sz w:val="24"/>
          <w:highlight w:val="none"/>
        </w:rPr>
      </w:pPr>
      <w:r>
        <w:rPr>
          <w:rFonts w:hint="eastAsia" w:ascii="宋体" w:hAnsi="宋体"/>
          <w:color w:val="auto"/>
          <w:sz w:val="24"/>
          <w:highlight w:val="none"/>
        </w:rPr>
        <w:t xml:space="preserve">                             投标人名称（电子签章）：</w:t>
      </w:r>
      <w:r>
        <w:rPr>
          <w:rFonts w:hint="eastAsia" w:ascii="宋体" w:hAnsi="宋体"/>
          <w:color w:val="auto"/>
          <w:sz w:val="24"/>
          <w:highlight w:val="none"/>
          <w:u w:val="single"/>
        </w:rPr>
        <w:t xml:space="preserve">                 </w:t>
      </w:r>
    </w:p>
    <w:p w14:paraId="71683847">
      <w:pPr>
        <w:spacing w:line="400" w:lineRule="exact"/>
        <w:contextualSpacing/>
        <w:jc w:val="left"/>
        <w:rPr>
          <w:rFonts w:hint="eastAsia" w:ascii="宋体" w:hAnsi="宋体"/>
          <w:color w:val="auto"/>
          <w:highlight w:val="none"/>
        </w:rPr>
      </w:pPr>
      <w:r>
        <w:rPr>
          <w:rFonts w:hint="eastAsia" w:ascii="宋体" w:hAnsi="宋体"/>
          <w:color w:val="auto"/>
          <w:sz w:val="24"/>
          <w:highlight w:val="none"/>
        </w:rPr>
        <w:t xml:space="preserve">                                                  年    月    日</w:t>
      </w:r>
    </w:p>
    <w:p w14:paraId="2A4A312C">
      <w:pPr>
        <w:spacing w:line="400" w:lineRule="exact"/>
        <w:contextualSpacing/>
        <w:jc w:val="left"/>
        <w:rPr>
          <w:rFonts w:hint="eastAsia" w:ascii="宋体" w:hAnsi="宋体"/>
          <w:b/>
          <w:color w:val="auto"/>
          <w:sz w:val="24"/>
          <w:highlight w:val="none"/>
        </w:rPr>
      </w:pPr>
    </w:p>
    <w:p w14:paraId="50DD5E43">
      <w:pPr>
        <w:spacing w:line="400" w:lineRule="exact"/>
        <w:contextualSpacing/>
        <w:jc w:val="left"/>
        <w:rPr>
          <w:rFonts w:hint="eastAsia" w:ascii="宋体" w:hAnsi="宋体"/>
          <w:b/>
          <w:color w:val="auto"/>
          <w:sz w:val="24"/>
          <w:highlight w:val="none"/>
        </w:rPr>
      </w:pPr>
    </w:p>
    <w:p w14:paraId="1F8A1DFD">
      <w:pPr>
        <w:spacing w:line="400" w:lineRule="exact"/>
        <w:contextualSpacing/>
        <w:jc w:val="left"/>
        <w:rPr>
          <w:rFonts w:hint="eastAsia" w:ascii="宋体" w:hAnsi="宋体"/>
          <w:color w:val="auto"/>
          <w:sz w:val="24"/>
          <w:highlight w:val="none"/>
        </w:rPr>
      </w:pPr>
    </w:p>
    <w:p w14:paraId="4305BD7E">
      <w:pPr>
        <w:spacing w:line="400" w:lineRule="exact"/>
        <w:contextualSpacing/>
        <w:jc w:val="left"/>
        <w:rPr>
          <w:rFonts w:hint="eastAsia" w:ascii="宋体" w:hAnsi="宋体"/>
          <w:color w:val="auto"/>
          <w:sz w:val="24"/>
          <w:highlight w:val="none"/>
        </w:rPr>
      </w:pPr>
    </w:p>
    <w:p w14:paraId="12282A6E">
      <w:pPr>
        <w:spacing w:line="400" w:lineRule="exact"/>
        <w:contextualSpacing/>
        <w:jc w:val="left"/>
        <w:rPr>
          <w:rFonts w:hint="eastAsia"/>
          <w:b/>
          <w:color w:val="auto"/>
          <w:sz w:val="28"/>
          <w:szCs w:val="28"/>
          <w:highlight w:val="none"/>
        </w:rPr>
      </w:pPr>
      <w:r>
        <w:rPr>
          <w:rFonts w:hint="eastAsia"/>
          <w:b/>
          <w:color w:val="auto"/>
          <w:sz w:val="28"/>
          <w:szCs w:val="28"/>
          <w:highlight w:val="none"/>
        </w:rPr>
        <w:t>三、商务及技术文件格式</w:t>
      </w:r>
    </w:p>
    <w:p w14:paraId="37D6DF06">
      <w:pPr>
        <w:spacing w:before="120" w:after="50" w:line="360" w:lineRule="auto"/>
        <w:jc w:val="left"/>
        <w:rPr>
          <w:rFonts w:hint="eastAsia" w:ascii="宋体" w:hAnsi="宋体"/>
          <w:b/>
          <w:color w:val="auto"/>
          <w:sz w:val="24"/>
          <w:highlight w:val="none"/>
        </w:rPr>
      </w:pPr>
      <w:r>
        <w:rPr>
          <w:rFonts w:hint="eastAsia" w:ascii="宋体" w:hAnsi="宋体"/>
          <w:b/>
          <w:color w:val="auto"/>
          <w:sz w:val="24"/>
          <w:highlight w:val="none"/>
        </w:rPr>
        <w:t xml:space="preserve">1.商务及技术文件封面格式： </w:t>
      </w:r>
    </w:p>
    <w:p w14:paraId="755B8745">
      <w:pPr>
        <w:spacing w:before="120" w:after="50"/>
        <w:jc w:val="center"/>
        <w:rPr>
          <w:rFonts w:hint="eastAsia" w:ascii="宋体" w:hAnsi="宋体"/>
          <w:color w:val="auto"/>
          <w:sz w:val="24"/>
          <w:highlight w:val="none"/>
        </w:rPr>
      </w:pPr>
      <w:r>
        <w:rPr>
          <w:rFonts w:hint="eastAsia" w:ascii="宋体" w:hAnsi="宋体"/>
          <w:bCs/>
          <w:color w:val="auto"/>
          <w:sz w:val="48"/>
          <w:szCs w:val="48"/>
          <w:highlight w:val="none"/>
        </w:rPr>
        <w:t>电子投标文件</w:t>
      </w:r>
    </w:p>
    <w:p w14:paraId="1F10F434">
      <w:pPr>
        <w:spacing w:before="120" w:after="50"/>
        <w:rPr>
          <w:rFonts w:hint="eastAsia" w:ascii="宋体" w:hAnsi="宋体"/>
          <w:color w:val="auto"/>
          <w:sz w:val="24"/>
          <w:szCs w:val="20"/>
          <w:highlight w:val="none"/>
        </w:rPr>
      </w:pPr>
      <w:r>
        <w:rPr>
          <w:rFonts w:hint="eastAsia" w:ascii="宋体" w:hAnsi="宋体"/>
          <w:color w:val="auto"/>
          <w:sz w:val="24"/>
          <w:highlight w:val="none"/>
        </w:rPr>
        <w:t xml:space="preserve">                </w:t>
      </w:r>
    </w:p>
    <w:p w14:paraId="5C0EE550">
      <w:pPr>
        <w:spacing w:before="120" w:after="50"/>
        <w:jc w:val="center"/>
        <w:rPr>
          <w:rFonts w:hint="eastAsia" w:ascii="宋体" w:hAnsi="宋体"/>
          <w:b/>
          <w:color w:val="auto"/>
          <w:sz w:val="24"/>
          <w:szCs w:val="20"/>
          <w:highlight w:val="none"/>
        </w:rPr>
      </w:pPr>
      <w:r>
        <w:rPr>
          <w:rFonts w:hint="eastAsia" w:ascii="宋体" w:hAnsi="宋体"/>
          <w:b/>
          <w:color w:val="auto"/>
          <w:sz w:val="32"/>
          <w:szCs w:val="32"/>
          <w:highlight w:val="none"/>
        </w:rPr>
        <w:t>商务及技术文件</w:t>
      </w:r>
    </w:p>
    <w:p w14:paraId="17256E65">
      <w:pPr>
        <w:spacing w:before="120" w:after="50"/>
        <w:rPr>
          <w:rFonts w:hint="eastAsia" w:ascii="宋体" w:hAnsi="宋体"/>
          <w:bCs/>
          <w:color w:val="auto"/>
          <w:sz w:val="24"/>
          <w:szCs w:val="20"/>
          <w:highlight w:val="none"/>
        </w:rPr>
      </w:pPr>
    </w:p>
    <w:p w14:paraId="2E227408">
      <w:pPr>
        <w:spacing w:before="120" w:after="50"/>
        <w:ind w:firstLine="540"/>
        <w:rPr>
          <w:rFonts w:hint="eastAsia" w:ascii="宋体" w:hAnsi="宋体"/>
          <w:bCs/>
          <w:color w:val="auto"/>
          <w:sz w:val="24"/>
          <w:highlight w:val="none"/>
        </w:rPr>
      </w:pPr>
    </w:p>
    <w:p w14:paraId="22C10173">
      <w:pPr>
        <w:spacing w:before="120" w:after="50"/>
        <w:ind w:firstLine="540"/>
        <w:rPr>
          <w:rFonts w:hint="eastAsia" w:ascii="宋体" w:hAnsi="宋体"/>
          <w:bCs/>
          <w:color w:val="auto"/>
          <w:sz w:val="24"/>
          <w:highlight w:val="none"/>
        </w:rPr>
      </w:pPr>
      <w:r>
        <w:rPr>
          <w:rFonts w:hint="eastAsia" w:ascii="宋体" w:hAnsi="宋体"/>
          <w:bCs/>
          <w:color w:val="auto"/>
          <w:sz w:val="24"/>
          <w:highlight w:val="none"/>
        </w:rPr>
        <w:t>项目名称：</w:t>
      </w:r>
    </w:p>
    <w:p w14:paraId="0D0FC3D2">
      <w:pPr>
        <w:spacing w:before="120" w:after="50"/>
        <w:ind w:firstLine="540"/>
        <w:rPr>
          <w:rFonts w:hint="eastAsia" w:ascii="宋体" w:hAnsi="宋体"/>
          <w:bCs/>
          <w:color w:val="auto"/>
          <w:sz w:val="24"/>
          <w:szCs w:val="20"/>
          <w:highlight w:val="none"/>
        </w:rPr>
      </w:pPr>
    </w:p>
    <w:p w14:paraId="32405DF9">
      <w:pPr>
        <w:spacing w:before="120" w:after="50"/>
        <w:ind w:firstLine="540"/>
        <w:rPr>
          <w:rFonts w:hint="eastAsia" w:ascii="宋体" w:hAnsi="宋体"/>
          <w:bCs/>
          <w:color w:val="auto"/>
          <w:sz w:val="24"/>
          <w:highlight w:val="none"/>
        </w:rPr>
      </w:pPr>
      <w:r>
        <w:rPr>
          <w:rFonts w:hint="eastAsia" w:ascii="宋体" w:hAnsi="宋体"/>
          <w:bCs/>
          <w:color w:val="auto"/>
          <w:sz w:val="24"/>
          <w:highlight w:val="none"/>
        </w:rPr>
        <w:t>项目编号：</w:t>
      </w:r>
    </w:p>
    <w:p w14:paraId="4793498E">
      <w:pPr>
        <w:spacing w:before="120" w:after="50"/>
        <w:rPr>
          <w:rFonts w:hint="eastAsia" w:ascii="宋体" w:hAnsi="宋体"/>
          <w:bCs/>
          <w:color w:val="auto"/>
          <w:sz w:val="24"/>
          <w:szCs w:val="20"/>
          <w:highlight w:val="none"/>
        </w:rPr>
      </w:pPr>
      <w:r>
        <w:rPr>
          <w:rFonts w:hint="eastAsia" w:ascii="宋体" w:hAnsi="宋体"/>
          <w:bCs/>
          <w:color w:val="auto"/>
          <w:sz w:val="24"/>
          <w:highlight w:val="none"/>
        </w:rPr>
        <w:t xml:space="preserve"> </w:t>
      </w:r>
    </w:p>
    <w:p w14:paraId="6044A827">
      <w:pPr>
        <w:pStyle w:val="203"/>
        <w:spacing w:before="50" w:after="50"/>
        <w:ind w:firstLine="540"/>
        <w:rPr>
          <w:rFonts w:hint="eastAsia" w:ascii="宋体" w:hAnsi="宋体"/>
          <w:bCs/>
          <w:color w:val="auto"/>
          <w:sz w:val="24"/>
          <w:szCs w:val="24"/>
          <w:highlight w:val="none"/>
        </w:rPr>
      </w:pPr>
      <w:r>
        <w:rPr>
          <w:rFonts w:hint="eastAsia" w:ascii="宋体" w:hAnsi="宋体"/>
          <w:bCs/>
          <w:color w:val="auto"/>
          <w:sz w:val="24"/>
          <w:szCs w:val="24"/>
          <w:highlight w:val="none"/>
        </w:rPr>
        <w:t>投标人名称：</w:t>
      </w:r>
    </w:p>
    <w:p w14:paraId="3F236B94">
      <w:pPr>
        <w:pStyle w:val="203"/>
        <w:spacing w:before="50" w:after="50"/>
        <w:ind w:firstLine="540"/>
        <w:rPr>
          <w:rFonts w:hint="eastAsia" w:ascii="宋体" w:hAnsi="宋体"/>
          <w:bCs/>
          <w:color w:val="auto"/>
          <w:sz w:val="24"/>
          <w:szCs w:val="24"/>
          <w:highlight w:val="none"/>
        </w:rPr>
      </w:pPr>
    </w:p>
    <w:p w14:paraId="359C520C">
      <w:pPr>
        <w:pStyle w:val="203"/>
        <w:spacing w:before="50" w:after="50"/>
        <w:ind w:firstLine="540"/>
        <w:rPr>
          <w:rFonts w:hint="eastAsia" w:ascii="宋体" w:hAnsi="宋体"/>
          <w:bCs/>
          <w:color w:val="auto"/>
          <w:sz w:val="24"/>
          <w:szCs w:val="24"/>
          <w:highlight w:val="none"/>
        </w:rPr>
      </w:pPr>
      <w:r>
        <w:rPr>
          <w:rFonts w:hint="eastAsia" w:ascii="宋体" w:hAnsi="宋体"/>
          <w:bCs/>
          <w:color w:val="auto"/>
          <w:sz w:val="24"/>
          <w:szCs w:val="24"/>
          <w:highlight w:val="none"/>
        </w:rPr>
        <w:t>投标人地址：</w:t>
      </w:r>
    </w:p>
    <w:p w14:paraId="6CA6ABC0">
      <w:pPr>
        <w:pStyle w:val="203"/>
        <w:spacing w:before="50" w:after="50"/>
        <w:ind w:firstLine="960"/>
        <w:rPr>
          <w:rFonts w:hint="eastAsia" w:ascii="宋体" w:hAnsi="宋体"/>
          <w:bCs/>
          <w:color w:val="auto"/>
          <w:sz w:val="24"/>
          <w:szCs w:val="24"/>
          <w:highlight w:val="none"/>
        </w:rPr>
      </w:pPr>
    </w:p>
    <w:p w14:paraId="115C18DF">
      <w:pPr>
        <w:spacing w:before="120" w:after="50"/>
        <w:ind w:firstLine="645"/>
        <w:rPr>
          <w:rFonts w:ascii="宋体" w:hAnsi="宋体"/>
          <w:color w:val="auto"/>
          <w:sz w:val="24"/>
          <w:highlight w:val="none"/>
        </w:rPr>
      </w:pPr>
      <w:r>
        <w:rPr>
          <w:rFonts w:hint="eastAsia" w:ascii="宋体" w:hAnsi="宋体"/>
          <w:color w:val="auto"/>
          <w:sz w:val="24"/>
          <w:highlight w:val="none"/>
        </w:rPr>
        <w:t xml:space="preserve">                        年  月  日</w:t>
      </w:r>
    </w:p>
    <w:p w14:paraId="53DB6B48">
      <w:pPr>
        <w:spacing w:before="120" w:after="50"/>
        <w:rPr>
          <w:rFonts w:ascii="宋体" w:hAnsi="宋体"/>
          <w:color w:val="auto"/>
          <w:sz w:val="24"/>
          <w:szCs w:val="20"/>
          <w:highlight w:val="none"/>
        </w:rPr>
      </w:pPr>
      <w:r>
        <w:rPr>
          <w:rFonts w:ascii="宋体" w:hAnsi="宋体"/>
          <w:color w:val="auto"/>
          <w:sz w:val="24"/>
          <w:szCs w:val="20"/>
          <w:highlight w:val="none"/>
        </w:rPr>
        <w:t xml:space="preserve"> </w:t>
      </w:r>
    </w:p>
    <w:p w14:paraId="279D38A2">
      <w:pPr>
        <w:spacing w:line="360" w:lineRule="auto"/>
        <w:jc w:val="left"/>
        <w:rPr>
          <w:rFonts w:hint="eastAsia" w:ascii="宋体" w:hAnsi="宋体"/>
          <w:b/>
          <w:bCs/>
          <w:color w:val="auto"/>
          <w:sz w:val="28"/>
          <w:szCs w:val="28"/>
          <w:highlight w:val="none"/>
        </w:rPr>
      </w:pPr>
      <w:r>
        <w:rPr>
          <w:rFonts w:ascii="宋体" w:hAnsi="宋体"/>
          <w:color w:val="auto"/>
          <w:sz w:val="24"/>
          <w:szCs w:val="20"/>
          <w:highlight w:val="none"/>
        </w:rPr>
        <w:br w:type="page" w:clear="all"/>
      </w:r>
      <w:r>
        <w:rPr>
          <w:rFonts w:hint="eastAsia" w:ascii="宋体" w:hAnsi="宋体"/>
          <w:b/>
          <w:bCs/>
          <w:color w:val="auto"/>
          <w:sz w:val="28"/>
          <w:szCs w:val="28"/>
          <w:highlight w:val="none"/>
        </w:rPr>
        <w:t>2.商务及技术文件目录</w:t>
      </w:r>
    </w:p>
    <w:p w14:paraId="2BE43B2C">
      <w:pPr>
        <w:spacing w:before="50" w:after="120" w:line="360" w:lineRule="auto"/>
        <w:jc w:val="left"/>
        <w:rPr>
          <w:rFonts w:ascii="微软雅黑" w:hAnsi="微软雅黑" w:eastAsia="微软雅黑"/>
          <w:b/>
          <w:bCs/>
          <w:color w:val="auto"/>
          <w:sz w:val="24"/>
          <w:highlight w:val="none"/>
        </w:rPr>
      </w:pPr>
      <w:r>
        <w:rPr>
          <w:rFonts w:hint="eastAsia" w:ascii="宋体" w:hAnsi="宋体"/>
          <w:color w:val="auto"/>
          <w:szCs w:val="21"/>
          <w:highlight w:val="none"/>
        </w:rPr>
        <w:t>根据招标文件规定及投标人提供的材料自行编写目录。</w:t>
      </w:r>
    </w:p>
    <w:p w14:paraId="6C208806">
      <w:pPr>
        <w:spacing w:before="50" w:after="120"/>
        <w:jc w:val="left"/>
        <w:rPr>
          <w:rFonts w:hint="eastAsia" w:ascii="宋体" w:hAnsi="宋体"/>
          <w:color w:val="auto"/>
          <w:highlight w:val="none"/>
        </w:rPr>
      </w:pPr>
    </w:p>
    <w:p w14:paraId="3E9DADF5">
      <w:pPr>
        <w:spacing w:before="120" w:after="50"/>
        <w:jc w:val="left"/>
        <w:rPr>
          <w:rFonts w:hint="eastAsia"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rPr>
        <w:t>3.投标人参加本项目无围标串标行为的承诺</w:t>
      </w:r>
    </w:p>
    <w:p w14:paraId="6CF49868">
      <w:pPr>
        <w:spacing w:before="120" w:after="50"/>
        <w:jc w:val="left"/>
        <w:rPr>
          <w:rFonts w:hint="eastAsia" w:ascii="宋体" w:hAnsi="宋体"/>
          <w:b/>
          <w:color w:val="auto"/>
          <w:sz w:val="24"/>
          <w:highlight w:val="none"/>
        </w:rPr>
      </w:pPr>
    </w:p>
    <w:p w14:paraId="4E091CB6">
      <w:pPr>
        <w:spacing w:before="120" w:after="50"/>
        <w:ind w:left="420"/>
        <w:jc w:val="center"/>
        <w:rPr>
          <w:rFonts w:hint="eastAsia" w:ascii="宋体" w:hAnsi="宋体"/>
          <w:b/>
          <w:color w:val="auto"/>
          <w:spacing w:val="-17"/>
          <w:sz w:val="32"/>
          <w:szCs w:val="32"/>
          <w:highlight w:val="none"/>
        </w:rPr>
      </w:pPr>
      <w:r>
        <w:rPr>
          <w:rFonts w:hint="eastAsia" w:ascii="宋体" w:hAnsi="宋体" w:cs="宋体"/>
          <w:bCs/>
          <w:color w:val="auto"/>
          <w:spacing w:val="-17"/>
          <w:sz w:val="44"/>
          <w:szCs w:val="44"/>
          <w:highlight w:val="none"/>
        </w:rPr>
        <w:t>投标人参加本项目无围标串标行为的承诺函</w:t>
      </w:r>
    </w:p>
    <w:p w14:paraId="7ABFF55D">
      <w:pPr>
        <w:spacing w:before="120" w:after="50"/>
        <w:rPr>
          <w:rFonts w:ascii="宋体" w:hAnsi="宋体"/>
          <w:b/>
          <w:color w:val="auto"/>
          <w:sz w:val="24"/>
          <w:highlight w:val="none"/>
        </w:rPr>
      </w:pPr>
    </w:p>
    <w:p w14:paraId="59E554A6">
      <w:pPr>
        <w:spacing w:line="400" w:lineRule="exact"/>
        <w:contextualSpacing/>
        <w:jc w:val="left"/>
        <w:rPr>
          <w:rFonts w:hint="eastAsia" w:ascii="宋体" w:hAnsi="宋体"/>
          <w:b/>
          <w:color w:val="auto"/>
          <w:sz w:val="24"/>
          <w:highlight w:val="none"/>
        </w:rPr>
      </w:pPr>
      <w:r>
        <w:rPr>
          <w:rFonts w:hint="eastAsia" w:ascii="宋体" w:hAnsi="宋体"/>
          <w:b/>
          <w:color w:val="auto"/>
          <w:sz w:val="24"/>
          <w:highlight w:val="none"/>
        </w:rPr>
        <w:t>一、我方承诺无下列相互串通投标的情形：</w:t>
      </w:r>
    </w:p>
    <w:p w14:paraId="3D31E602">
      <w:pPr>
        <w:pStyle w:val="222"/>
        <w:rPr>
          <w:rFonts w:hint="eastAsia" w:ascii="宋体" w:hAnsi="宋体"/>
          <w:color w:val="auto"/>
          <w:sz w:val="24"/>
          <w:highlight w:val="none"/>
        </w:rPr>
      </w:pPr>
      <w:r>
        <w:rPr>
          <w:rFonts w:hint="eastAsia" w:ascii="宋体" w:hAnsi="宋体"/>
          <w:color w:val="auto"/>
          <w:sz w:val="24"/>
          <w:highlight w:val="none"/>
        </w:rPr>
        <w:t>1.不同投标人的投标文件由同一单位或者个人编制</w:t>
      </w:r>
      <w:r>
        <w:rPr>
          <w:rFonts w:hint="eastAsia" w:ascii="宋体" w:hAnsi="宋体"/>
          <w:color w:val="auto"/>
          <w:sz w:val="24"/>
          <w:highlight w:val="none"/>
          <w:lang w:eastAsia="zh-CN"/>
        </w:rPr>
        <w:t>，</w:t>
      </w:r>
      <w:r>
        <w:rPr>
          <w:rFonts w:hint="eastAsia" w:ascii="宋体" w:hAnsi="宋体" w:cs="宋体"/>
          <w:color w:val="auto"/>
          <w:szCs w:val="21"/>
          <w:highlight w:val="none"/>
        </w:rPr>
        <w:t>或不同供应商报名的IP地址一致的；</w:t>
      </w:r>
      <w:r>
        <w:rPr>
          <w:rFonts w:hint="eastAsia" w:ascii="宋体" w:hAnsi="宋体"/>
          <w:color w:val="auto"/>
          <w:sz w:val="24"/>
          <w:highlight w:val="none"/>
        </w:rPr>
        <w:t xml:space="preserve"> </w:t>
      </w:r>
    </w:p>
    <w:p w14:paraId="02639D6B">
      <w:pPr>
        <w:spacing w:line="400" w:lineRule="exact"/>
        <w:ind w:firstLine="470"/>
        <w:contextualSpacing/>
        <w:jc w:val="left"/>
        <w:rPr>
          <w:rFonts w:hint="eastAsia" w:ascii="宋体" w:hAnsi="宋体"/>
          <w:color w:val="auto"/>
          <w:sz w:val="24"/>
          <w:highlight w:val="none"/>
        </w:rPr>
      </w:pPr>
      <w:r>
        <w:rPr>
          <w:rFonts w:hint="eastAsia" w:ascii="宋体" w:hAnsi="宋体"/>
          <w:color w:val="auto"/>
          <w:sz w:val="24"/>
          <w:highlight w:val="none"/>
        </w:rPr>
        <w:t>2.不同投标人委托同一单位或者个人办理投标事宜；</w:t>
      </w:r>
    </w:p>
    <w:p w14:paraId="062573DF">
      <w:pPr>
        <w:spacing w:line="400" w:lineRule="exact"/>
        <w:ind w:firstLine="470"/>
        <w:contextualSpacing/>
        <w:jc w:val="left"/>
        <w:rPr>
          <w:rFonts w:hint="eastAsia" w:ascii="宋体" w:hAnsi="宋体"/>
          <w:color w:val="auto"/>
          <w:sz w:val="24"/>
          <w:highlight w:val="none"/>
        </w:rPr>
      </w:pPr>
      <w:r>
        <w:rPr>
          <w:rFonts w:hint="eastAsia" w:ascii="宋体" w:hAnsi="宋体"/>
          <w:color w:val="auto"/>
          <w:sz w:val="24"/>
          <w:highlight w:val="none"/>
        </w:rPr>
        <w:t>3.不同的投标人的投标文件载明的项目管理员为同一个人；</w:t>
      </w:r>
    </w:p>
    <w:p w14:paraId="7215A780">
      <w:pPr>
        <w:spacing w:line="400" w:lineRule="exact"/>
        <w:ind w:firstLine="470"/>
        <w:contextualSpacing/>
        <w:jc w:val="left"/>
        <w:rPr>
          <w:rFonts w:hint="eastAsia" w:ascii="宋体" w:hAnsi="宋体"/>
          <w:color w:val="auto"/>
          <w:sz w:val="24"/>
          <w:highlight w:val="none"/>
        </w:rPr>
      </w:pPr>
      <w:r>
        <w:rPr>
          <w:rFonts w:hint="eastAsia" w:ascii="宋体" w:hAnsi="宋体"/>
          <w:color w:val="auto"/>
          <w:sz w:val="24"/>
          <w:highlight w:val="none"/>
        </w:rPr>
        <w:t>4.不同投标人的投标文件异常一致或者投标报价呈规律性差异；</w:t>
      </w:r>
    </w:p>
    <w:p w14:paraId="476D1CBB">
      <w:pPr>
        <w:spacing w:line="400" w:lineRule="exact"/>
        <w:ind w:firstLine="470"/>
        <w:contextualSpacing/>
        <w:jc w:val="left"/>
        <w:rPr>
          <w:rFonts w:hint="eastAsia" w:ascii="宋体" w:hAnsi="宋体"/>
          <w:color w:val="auto"/>
          <w:sz w:val="24"/>
          <w:highlight w:val="none"/>
        </w:rPr>
      </w:pPr>
      <w:r>
        <w:rPr>
          <w:rFonts w:hint="eastAsia" w:ascii="宋体" w:hAnsi="宋体"/>
          <w:color w:val="auto"/>
          <w:sz w:val="24"/>
          <w:highlight w:val="none"/>
        </w:rPr>
        <w:t>5.不同投标人的投标文件相互混装；</w:t>
      </w:r>
    </w:p>
    <w:p w14:paraId="1D6B6A19">
      <w:pPr>
        <w:spacing w:line="400" w:lineRule="exact"/>
        <w:contextualSpacing/>
        <w:jc w:val="left"/>
        <w:rPr>
          <w:rFonts w:hint="eastAsia" w:ascii="宋体" w:hAnsi="宋体"/>
          <w:color w:val="auto"/>
          <w:sz w:val="24"/>
          <w:highlight w:val="none"/>
        </w:rPr>
      </w:pPr>
      <w:r>
        <w:rPr>
          <w:rFonts w:hint="eastAsia" w:ascii="宋体" w:hAnsi="宋体"/>
          <w:b/>
          <w:color w:val="auto"/>
          <w:sz w:val="24"/>
          <w:highlight w:val="none"/>
        </w:rPr>
        <w:t>二、我方承诺无下列恶意串通的情形：</w:t>
      </w:r>
    </w:p>
    <w:p w14:paraId="7D0DE39E">
      <w:pPr>
        <w:spacing w:line="400" w:lineRule="exact"/>
        <w:ind w:firstLine="470"/>
        <w:contextualSpacing/>
        <w:jc w:val="left"/>
        <w:rPr>
          <w:rFonts w:hint="eastAsia" w:ascii="宋体" w:hAnsi="宋体"/>
          <w:color w:val="auto"/>
          <w:sz w:val="24"/>
          <w:highlight w:val="none"/>
        </w:rPr>
      </w:pPr>
      <w:r>
        <w:rPr>
          <w:rFonts w:hint="eastAsia" w:ascii="宋体" w:hAnsi="宋体"/>
          <w:color w:val="auto"/>
          <w:sz w:val="24"/>
          <w:highlight w:val="none"/>
        </w:rPr>
        <w:t>1.投标人直接或者间接从采购人或者采购代理机构处获得其他投标人的相关信息并修改其投标文件或者</w:t>
      </w:r>
      <w:r>
        <w:rPr>
          <w:rFonts w:hint="eastAsia" w:ascii="宋体" w:hAnsi="宋体"/>
          <w:color w:val="auto"/>
          <w:sz w:val="24"/>
          <w:highlight w:val="none"/>
          <w:lang w:eastAsia="zh-CN"/>
        </w:rPr>
        <w:t>投标文件</w:t>
      </w:r>
      <w:r>
        <w:rPr>
          <w:rFonts w:hint="eastAsia" w:ascii="宋体" w:hAnsi="宋体"/>
          <w:color w:val="auto"/>
          <w:sz w:val="24"/>
          <w:highlight w:val="none"/>
        </w:rPr>
        <w:t>；</w:t>
      </w:r>
    </w:p>
    <w:p w14:paraId="1E5CC313">
      <w:pPr>
        <w:spacing w:line="400" w:lineRule="exact"/>
        <w:ind w:firstLine="470"/>
        <w:contextualSpacing/>
        <w:jc w:val="left"/>
        <w:rPr>
          <w:rFonts w:hint="eastAsia" w:ascii="宋体" w:hAnsi="宋体"/>
          <w:color w:val="auto"/>
          <w:sz w:val="24"/>
          <w:highlight w:val="none"/>
        </w:rPr>
      </w:pPr>
      <w:r>
        <w:rPr>
          <w:rFonts w:hint="eastAsia" w:ascii="宋体" w:hAnsi="宋体"/>
          <w:color w:val="auto"/>
          <w:sz w:val="24"/>
          <w:highlight w:val="none"/>
        </w:rPr>
        <w:t>2.投标人按照采购人或者采购代理机构的授意撤换、修改投标文件或者</w:t>
      </w:r>
      <w:r>
        <w:rPr>
          <w:rFonts w:hint="eastAsia" w:ascii="宋体" w:hAnsi="宋体"/>
          <w:color w:val="auto"/>
          <w:sz w:val="24"/>
          <w:highlight w:val="none"/>
          <w:lang w:eastAsia="zh-CN"/>
        </w:rPr>
        <w:t>投标文件</w:t>
      </w:r>
      <w:r>
        <w:rPr>
          <w:rFonts w:hint="eastAsia" w:ascii="宋体" w:hAnsi="宋体"/>
          <w:color w:val="auto"/>
          <w:sz w:val="24"/>
          <w:highlight w:val="none"/>
        </w:rPr>
        <w:t>；</w:t>
      </w:r>
    </w:p>
    <w:p w14:paraId="34CAC468">
      <w:pPr>
        <w:spacing w:line="400" w:lineRule="exact"/>
        <w:ind w:firstLine="470"/>
        <w:contextualSpacing/>
        <w:jc w:val="left"/>
        <w:rPr>
          <w:rFonts w:hint="eastAsia" w:ascii="宋体" w:hAnsi="宋体"/>
          <w:color w:val="auto"/>
          <w:sz w:val="24"/>
          <w:highlight w:val="none"/>
        </w:rPr>
      </w:pPr>
      <w:r>
        <w:rPr>
          <w:rFonts w:hint="eastAsia" w:ascii="宋体" w:hAnsi="宋体"/>
          <w:color w:val="auto"/>
          <w:sz w:val="24"/>
          <w:highlight w:val="none"/>
        </w:rPr>
        <w:t>3.投标人之间协商报价、技术方案等投标文件或者</w:t>
      </w:r>
      <w:r>
        <w:rPr>
          <w:rFonts w:hint="eastAsia" w:ascii="宋体" w:hAnsi="宋体"/>
          <w:color w:val="auto"/>
          <w:sz w:val="24"/>
          <w:highlight w:val="none"/>
          <w:lang w:eastAsia="zh-CN"/>
        </w:rPr>
        <w:t>投标文件</w:t>
      </w:r>
      <w:r>
        <w:rPr>
          <w:rFonts w:hint="eastAsia" w:ascii="宋体" w:hAnsi="宋体"/>
          <w:color w:val="auto"/>
          <w:sz w:val="24"/>
          <w:highlight w:val="none"/>
        </w:rPr>
        <w:t>的实质性内容；</w:t>
      </w:r>
    </w:p>
    <w:p w14:paraId="4A98D56E">
      <w:pPr>
        <w:spacing w:line="400" w:lineRule="exact"/>
        <w:ind w:firstLine="470"/>
        <w:contextualSpacing/>
        <w:jc w:val="left"/>
        <w:rPr>
          <w:rFonts w:hint="eastAsia" w:ascii="宋体" w:hAnsi="宋体"/>
          <w:color w:val="auto"/>
          <w:sz w:val="24"/>
          <w:highlight w:val="none"/>
        </w:rPr>
      </w:pPr>
      <w:r>
        <w:rPr>
          <w:rFonts w:hint="eastAsia" w:ascii="宋体" w:hAnsi="宋体"/>
          <w:color w:val="auto"/>
          <w:sz w:val="24"/>
          <w:highlight w:val="none"/>
        </w:rPr>
        <w:t>4.属于同一集团、协会、商会等组织成员的投标人按照该组织要求协同参加政府采购活动；</w:t>
      </w:r>
    </w:p>
    <w:p w14:paraId="3B5ACFC1">
      <w:pPr>
        <w:spacing w:line="400" w:lineRule="exact"/>
        <w:ind w:firstLine="470"/>
        <w:contextualSpacing/>
        <w:jc w:val="left"/>
        <w:rPr>
          <w:rFonts w:hint="eastAsia" w:ascii="宋体" w:hAnsi="宋体"/>
          <w:color w:val="auto"/>
          <w:sz w:val="24"/>
          <w:highlight w:val="none"/>
        </w:rPr>
      </w:pPr>
      <w:r>
        <w:rPr>
          <w:rFonts w:hint="eastAsia" w:ascii="宋体" w:hAnsi="宋体"/>
          <w:color w:val="auto"/>
          <w:sz w:val="24"/>
          <w:highlight w:val="none"/>
        </w:rPr>
        <w:t>5.投标人之间事先约定一致抬高或者压低投标报价，或者在招标项目中事先约定轮流以高价位或者低价位中标，或者事先约定由某一特定投标人中标，然后再参加投标；</w:t>
      </w:r>
    </w:p>
    <w:p w14:paraId="46BE31A9">
      <w:pPr>
        <w:spacing w:line="400" w:lineRule="exact"/>
        <w:ind w:firstLine="470"/>
        <w:contextualSpacing/>
        <w:jc w:val="left"/>
        <w:rPr>
          <w:rFonts w:hint="eastAsia" w:ascii="宋体" w:hAnsi="宋体"/>
          <w:color w:val="auto"/>
          <w:sz w:val="24"/>
          <w:highlight w:val="none"/>
        </w:rPr>
      </w:pPr>
      <w:r>
        <w:rPr>
          <w:rFonts w:hint="eastAsia" w:ascii="宋体" w:hAnsi="宋体"/>
          <w:color w:val="auto"/>
          <w:sz w:val="24"/>
          <w:highlight w:val="none"/>
        </w:rPr>
        <w:t>6.投标人之间商定部分投标人放弃参加政府采购活动或者放弃中标；</w:t>
      </w:r>
    </w:p>
    <w:p w14:paraId="6C510F34">
      <w:pPr>
        <w:spacing w:line="400" w:lineRule="exact"/>
        <w:ind w:firstLine="470"/>
        <w:contextualSpacing/>
        <w:jc w:val="left"/>
        <w:rPr>
          <w:rFonts w:hint="eastAsia" w:ascii="宋体" w:hAnsi="宋体"/>
          <w:color w:val="auto"/>
          <w:sz w:val="24"/>
          <w:highlight w:val="none"/>
        </w:rPr>
      </w:pPr>
      <w:r>
        <w:rPr>
          <w:rFonts w:hint="eastAsia" w:ascii="宋体" w:hAnsi="宋体"/>
          <w:color w:val="auto"/>
          <w:sz w:val="24"/>
          <w:highlight w:val="none"/>
        </w:rPr>
        <w:t>7.投标人与采购人或者采购代理机构之间、投标人相互之间，为谋求特定投标人中标或者排斥其他投标人的其他串通行为。</w:t>
      </w:r>
    </w:p>
    <w:p w14:paraId="731791A8">
      <w:pPr>
        <w:spacing w:line="400" w:lineRule="exact"/>
        <w:ind w:firstLine="472"/>
        <w:contextualSpacing/>
        <w:jc w:val="left"/>
        <w:rPr>
          <w:rFonts w:hint="eastAsia" w:ascii="宋体" w:hAnsi="宋体"/>
          <w:b/>
          <w:color w:val="auto"/>
          <w:sz w:val="24"/>
          <w:highlight w:val="none"/>
        </w:rPr>
      </w:pPr>
      <w:r>
        <w:rPr>
          <w:rFonts w:hint="eastAsia" w:ascii="宋体" w:hAnsi="宋体"/>
          <w:b/>
          <w:color w:val="auto"/>
          <w:sz w:val="24"/>
          <w:highlight w:val="none"/>
        </w:rPr>
        <w:t>以上情形一经核查属实，我方愿意承担一切后果，并不再寻求任何旨在减轻或者免除法律责任的辩解。</w:t>
      </w:r>
    </w:p>
    <w:p w14:paraId="272157B7">
      <w:pPr>
        <w:spacing w:line="400" w:lineRule="exact"/>
        <w:ind w:firstLine="472"/>
        <w:contextualSpacing/>
        <w:jc w:val="left"/>
        <w:rPr>
          <w:rFonts w:hint="eastAsia" w:ascii="宋体" w:hAnsi="宋体"/>
          <w:b/>
          <w:color w:val="auto"/>
          <w:sz w:val="24"/>
          <w:highlight w:val="none"/>
        </w:rPr>
      </w:pPr>
    </w:p>
    <w:p w14:paraId="4ABB1ACA">
      <w:pPr>
        <w:pStyle w:val="235"/>
        <w:spacing w:line="440" w:lineRule="exact"/>
        <w:ind w:firstLine="960"/>
        <w:rPr>
          <w:rFonts w:hint="eastAsia" w:hAnsi="宋体"/>
          <w:color w:val="auto"/>
          <w:sz w:val="24"/>
          <w:szCs w:val="24"/>
          <w:highlight w:val="none"/>
        </w:rPr>
      </w:pPr>
      <w:r>
        <w:rPr>
          <w:rFonts w:hint="eastAsia" w:hAnsi="宋体"/>
          <w:color w:val="auto"/>
          <w:sz w:val="24"/>
          <w:highlight w:val="none"/>
        </w:rPr>
        <w:t>法定代表人或者委托代理人</w:t>
      </w:r>
      <w:r>
        <w:rPr>
          <w:rFonts w:hint="eastAsia" w:hAnsi="宋体"/>
          <w:color w:val="auto"/>
          <w:spacing w:val="20"/>
          <w:sz w:val="24"/>
          <w:highlight w:val="none"/>
        </w:rPr>
        <w:t>（签字或者电子签名）：</w:t>
      </w:r>
      <w:r>
        <w:rPr>
          <w:rFonts w:hint="eastAsia" w:hAnsi="宋体"/>
          <w:color w:val="auto"/>
          <w:spacing w:val="20"/>
          <w:sz w:val="24"/>
          <w:highlight w:val="none"/>
          <w:u w:val="single"/>
        </w:rPr>
        <w:t xml:space="preserve">        </w:t>
      </w:r>
    </w:p>
    <w:p w14:paraId="689AB2F1">
      <w:pPr>
        <w:pStyle w:val="235"/>
        <w:spacing w:line="400" w:lineRule="exact"/>
        <w:contextualSpacing/>
        <w:jc w:val="center"/>
        <w:rPr>
          <w:rFonts w:hint="eastAsia" w:hAnsi="宋体"/>
          <w:color w:val="auto"/>
          <w:sz w:val="24"/>
          <w:szCs w:val="24"/>
          <w:highlight w:val="none"/>
        </w:rPr>
      </w:pPr>
      <w:r>
        <w:rPr>
          <w:rFonts w:hint="eastAsia" w:hAnsi="宋体"/>
          <w:color w:val="auto"/>
          <w:sz w:val="24"/>
          <w:szCs w:val="24"/>
          <w:highlight w:val="none"/>
        </w:rPr>
        <w:t xml:space="preserve"> </w:t>
      </w:r>
      <w:r>
        <w:rPr>
          <w:rFonts w:hAnsi="宋体"/>
          <w:color w:val="auto"/>
          <w:sz w:val="24"/>
          <w:szCs w:val="24"/>
          <w:highlight w:val="none"/>
        </w:rPr>
        <w:t xml:space="preserve">                                   </w:t>
      </w:r>
      <w:r>
        <w:rPr>
          <w:rFonts w:hint="eastAsia" w:hAnsi="宋体"/>
          <w:color w:val="auto"/>
          <w:sz w:val="24"/>
          <w:szCs w:val="24"/>
          <w:highlight w:val="none"/>
        </w:rPr>
        <w:t>投标人名称（电子签章）</w:t>
      </w:r>
    </w:p>
    <w:p w14:paraId="09A262DA">
      <w:pPr>
        <w:pStyle w:val="235"/>
        <w:spacing w:line="400" w:lineRule="exact"/>
        <w:contextualSpacing/>
        <w:rPr>
          <w:rFonts w:hint="eastAsia" w:hAnsi="宋体"/>
          <w:color w:val="auto"/>
          <w:sz w:val="24"/>
          <w:highlight w:val="none"/>
        </w:rPr>
      </w:pPr>
      <w:r>
        <w:rPr>
          <w:rFonts w:hint="eastAsia" w:hAnsi="宋体"/>
          <w:color w:val="auto"/>
          <w:sz w:val="24"/>
          <w:highlight w:val="none"/>
        </w:rPr>
        <w:t xml:space="preserve">                                                </w:t>
      </w:r>
      <w:r>
        <w:rPr>
          <w:rFonts w:hint="eastAsia" w:hAnsi="宋体"/>
          <w:color w:val="auto"/>
          <w:sz w:val="24"/>
          <w:highlight w:val="none"/>
          <w:u w:val="single"/>
        </w:rPr>
        <w:t xml:space="preserve">      </w:t>
      </w:r>
      <w:r>
        <w:rPr>
          <w:rFonts w:hint="eastAsia" w:hAnsi="宋体"/>
          <w:color w:val="auto"/>
          <w:sz w:val="24"/>
          <w:highlight w:val="none"/>
        </w:rPr>
        <w:t>年</w:t>
      </w:r>
      <w:r>
        <w:rPr>
          <w:rFonts w:hint="eastAsia" w:hAnsi="宋体"/>
          <w:color w:val="auto"/>
          <w:sz w:val="24"/>
          <w:highlight w:val="none"/>
          <w:u w:val="single"/>
        </w:rPr>
        <w:t xml:space="preserve">    </w:t>
      </w:r>
      <w:r>
        <w:rPr>
          <w:rFonts w:hint="eastAsia" w:hAnsi="宋体"/>
          <w:color w:val="auto"/>
          <w:sz w:val="24"/>
          <w:highlight w:val="none"/>
        </w:rPr>
        <w:t>月</w:t>
      </w:r>
      <w:r>
        <w:rPr>
          <w:rFonts w:hint="eastAsia" w:hAnsi="宋体"/>
          <w:color w:val="auto"/>
          <w:sz w:val="24"/>
          <w:highlight w:val="none"/>
          <w:u w:val="single"/>
        </w:rPr>
        <w:t xml:space="preserve">     </w:t>
      </w:r>
      <w:r>
        <w:rPr>
          <w:rFonts w:hint="eastAsia" w:hAnsi="宋体"/>
          <w:color w:val="auto"/>
          <w:sz w:val="24"/>
          <w:highlight w:val="none"/>
        </w:rPr>
        <w:t>日</w:t>
      </w:r>
    </w:p>
    <w:p w14:paraId="01BBF5D1">
      <w:pPr>
        <w:spacing w:before="120" w:after="50"/>
        <w:ind w:firstLine="472"/>
        <w:jc w:val="left"/>
        <w:rPr>
          <w:rFonts w:hint="eastAsia" w:ascii="宋体" w:hAnsi="宋体"/>
          <w:b/>
          <w:color w:val="auto"/>
          <w:sz w:val="24"/>
          <w:szCs w:val="20"/>
          <w:highlight w:val="none"/>
        </w:rPr>
      </w:pPr>
      <w:r>
        <w:rPr>
          <w:rFonts w:ascii="宋体" w:hAnsi="宋体"/>
          <w:b/>
          <w:color w:val="auto"/>
          <w:sz w:val="24"/>
          <w:highlight w:val="none"/>
        </w:rPr>
        <w:br w:type="page" w:clear="all"/>
      </w:r>
      <w:r>
        <w:rPr>
          <w:rFonts w:hint="eastAsia" w:ascii="宋体" w:hAnsi="宋体"/>
          <w:b/>
          <w:color w:val="auto"/>
          <w:sz w:val="24"/>
          <w:highlight w:val="none"/>
        </w:rPr>
        <w:t>4.法定代表人身份证明</w:t>
      </w:r>
    </w:p>
    <w:p w14:paraId="6D19AD96">
      <w:pPr>
        <w:spacing w:before="240" w:after="120"/>
        <w:ind w:left="540"/>
        <w:jc w:val="center"/>
        <w:rPr>
          <w:rFonts w:hint="eastAsia" w:ascii="宋体" w:hAnsi="Courier New"/>
          <w:b/>
          <w:color w:val="auto"/>
          <w:sz w:val="32"/>
          <w:szCs w:val="32"/>
          <w:highlight w:val="none"/>
        </w:rPr>
      </w:pPr>
    </w:p>
    <w:p w14:paraId="2B412937">
      <w:pPr>
        <w:spacing w:before="240" w:after="120"/>
        <w:ind w:left="54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法定代表人身份证明</w:t>
      </w:r>
    </w:p>
    <w:p w14:paraId="095729C7">
      <w:pPr>
        <w:spacing w:line="500" w:lineRule="exact"/>
        <w:ind w:left="540"/>
        <w:rPr>
          <w:rFonts w:hint="eastAsia" w:ascii="宋体" w:hAnsi="宋体"/>
          <w:color w:val="auto"/>
          <w:sz w:val="24"/>
          <w:highlight w:val="none"/>
        </w:rPr>
      </w:pPr>
      <w:r>
        <w:rPr>
          <w:rFonts w:hint="eastAsia" w:ascii="宋体" w:hAnsi="宋体"/>
          <w:color w:val="auto"/>
          <w:sz w:val="24"/>
          <w:highlight w:val="none"/>
        </w:rPr>
        <w:t>投 标 人：</w:t>
      </w:r>
      <w:r>
        <w:rPr>
          <w:rFonts w:hint="eastAsia" w:ascii="宋体" w:hAnsi="宋体"/>
          <w:color w:val="auto"/>
          <w:sz w:val="24"/>
          <w:highlight w:val="none"/>
          <w:u w:val="single"/>
        </w:rPr>
        <w:t xml:space="preserve">                                                        </w:t>
      </w:r>
    </w:p>
    <w:p w14:paraId="3D60517B">
      <w:pPr>
        <w:spacing w:line="500" w:lineRule="exact"/>
        <w:ind w:left="540"/>
        <w:rPr>
          <w:rFonts w:hint="eastAsia" w:ascii="宋体" w:hAnsi="宋体"/>
          <w:color w:val="auto"/>
          <w:sz w:val="24"/>
          <w:highlight w:val="none"/>
        </w:rPr>
      </w:pPr>
      <w:r>
        <w:rPr>
          <w:rFonts w:hint="eastAsia" w:ascii="宋体" w:hAnsi="宋体"/>
          <w:color w:val="auto"/>
          <w:sz w:val="24"/>
          <w:highlight w:val="none"/>
        </w:rPr>
        <w:t>地    址：</w:t>
      </w:r>
      <w:r>
        <w:rPr>
          <w:rFonts w:hint="eastAsia" w:ascii="宋体" w:hAnsi="宋体"/>
          <w:color w:val="auto"/>
          <w:sz w:val="24"/>
          <w:highlight w:val="none"/>
          <w:u w:val="single"/>
        </w:rPr>
        <w:t xml:space="preserve">                                                        </w:t>
      </w:r>
    </w:p>
    <w:p w14:paraId="6E5A5622">
      <w:pPr>
        <w:spacing w:line="500" w:lineRule="exact"/>
        <w:ind w:left="540"/>
        <w:rPr>
          <w:rFonts w:hint="eastAsia" w:ascii="宋体" w:hAnsi="宋体"/>
          <w:color w:val="auto"/>
          <w:sz w:val="24"/>
          <w:highlight w:val="none"/>
        </w:rPr>
      </w:pPr>
      <w:r>
        <w:rPr>
          <w:rFonts w:hint="eastAsia" w:ascii="宋体" w:hAnsi="宋体"/>
          <w:color w:val="auto"/>
          <w:sz w:val="24"/>
          <w:highlight w:val="none"/>
        </w:rPr>
        <w:t>姓    名：</w:t>
      </w:r>
      <w:r>
        <w:rPr>
          <w:rFonts w:hint="eastAsia" w:ascii="宋体" w:hAnsi="宋体"/>
          <w:color w:val="auto"/>
          <w:sz w:val="24"/>
          <w:highlight w:val="none"/>
          <w:u w:val="single"/>
        </w:rPr>
        <w:t xml:space="preserve">                          </w:t>
      </w:r>
      <w:r>
        <w:rPr>
          <w:rFonts w:hint="eastAsia" w:ascii="宋体" w:hAnsi="宋体"/>
          <w:color w:val="auto"/>
          <w:sz w:val="24"/>
          <w:highlight w:val="none"/>
        </w:rPr>
        <w:t>性      别：</w:t>
      </w:r>
      <w:r>
        <w:rPr>
          <w:rFonts w:hint="eastAsia" w:ascii="宋体" w:hAnsi="宋体"/>
          <w:color w:val="auto"/>
          <w:sz w:val="24"/>
          <w:highlight w:val="none"/>
          <w:u w:val="single"/>
        </w:rPr>
        <w:t xml:space="preserve">                </w:t>
      </w:r>
    </w:p>
    <w:p w14:paraId="7F7C2936">
      <w:pPr>
        <w:spacing w:line="500" w:lineRule="exact"/>
        <w:ind w:left="540"/>
        <w:rPr>
          <w:rFonts w:hint="eastAsia" w:ascii="宋体" w:hAnsi="宋体"/>
          <w:color w:val="auto"/>
          <w:sz w:val="24"/>
          <w:highlight w:val="none"/>
          <w:u w:val="single"/>
        </w:rPr>
      </w:pPr>
      <w:r>
        <w:rPr>
          <w:rFonts w:hint="eastAsia" w:ascii="宋体" w:hAnsi="宋体"/>
          <w:color w:val="auto"/>
          <w:sz w:val="24"/>
          <w:highlight w:val="none"/>
        </w:rPr>
        <w:t>年    龄：</w:t>
      </w:r>
      <w:r>
        <w:rPr>
          <w:rFonts w:hint="eastAsia" w:ascii="宋体" w:hAnsi="宋体"/>
          <w:color w:val="auto"/>
          <w:sz w:val="24"/>
          <w:highlight w:val="none"/>
          <w:u w:val="single"/>
        </w:rPr>
        <w:t xml:space="preserve">                          </w:t>
      </w:r>
      <w:r>
        <w:rPr>
          <w:rFonts w:hint="eastAsia" w:ascii="宋体" w:hAnsi="宋体"/>
          <w:color w:val="auto"/>
          <w:sz w:val="24"/>
          <w:highlight w:val="none"/>
        </w:rPr>
        <w:t>职      务：</w:t>
      </w:r>
      <w:r>
        <w:rPr>
          <w:rFonts w:hint="eastAsia" w:ascii="宋体" w:hAnsi="宋体"/>
          <w:color w:val="auto"/>
          <w:sz w:val="24"/>
          <w:highlight w:val="none"/>
          <w:u w:val="single"/>
        </w:rPr>
        <w:t xml:space="preserve">                </w:t>
      </w:r>
    </w:p>
    <w:p w14:paraId="7AC875A3">
      <w:pPr>
        <w:spacing w:line="500" w:lineRule="exact"/>
        <w:ind w:left="540"/>
        <w:rPr>
          <w:rFonts w:hint="eastAsia" w:ascii="宋体" w:hAnsi="宋体"/>
          <w:color w:val="auto"/>
          <w:sz w:val="24"/>
          <w:highlight w:val="none"/>
        </w:rPr>
      </w:pPr>
      <w:r>
        <w:rPr>
          <w:rFonts w:hint="eastAsia" w:ascii="宋体" w:hAnsi="宋体"/>
          <w:color w:val="auto"/>
          <w:sz w:val="24"/>
          <w:highlight w:val="none"/>
        </w:rPr>
        <w:t>身份证</w:t>
      </w:r>
      <w:r>
        <w:rPr>
          <w:rFonts w:hint="eastAsia"/>
          <w:color w:val="auto"/>
          <w:sz w:val="24"/>
          <w:highlight w:val="none"/>
        </w:rPr>
        <w:t>号码：</w:t>
      </w:r>
      <w:r>
        <w:rPr>
          <w:rFonts w:hint="eastAsia"/>
          <w:color w:val="auto"/>
          <w:sz w:val="24"/>
          <w:highlight w:val="none"/>
          <w:u w:val="single"/>
        </w:rPr>
        <w:t xml:space="preserve">                                 </w:t>
      </w:r>
    </w:p>
    <w:p w14:paraId="452BC119">
      <w:pPr>
        <w:spacing w:line="500" w:lineRule="exact"/>
        <w:ind w:left="540"/>
        <w:rPr>
          <w:rFonts w:hint="eastAsia" w:ascii="宋体" w:hAnsi="宋体"/>
          <w:color w:val="auto"/>
          <w:sz w:val="24"/>
          <w:highlight w:val="none"/>
        </w:rPr>
      </w:pPr>
      <w:r>
        <w:rPr>
          <w:rFonts w:hint="eastAsia" w:ascii="宋体" w:hAnsi="宋体"/>
          <w:color w:val="auto"/>
          <w:sz w:val="24"/>
          <w:highlight w:val="none"/>
        </w:rPr>
        <w:t>系</w:t>
      </w:r>
      <w:r>
        <w:rPr>
          <w:rFonts w:hint="eastAsia" w:ascii="宋体" w:hAnsi="宋体"/>
          <w:color w:val="auto"/>
          <w:sz w:val="24"/>
          <w:highlight w:val="none"/>
          <w:u w:val="single"/>
        </w:rPr>
        <w:t xml:space="preserve">            （投标人名称）              </w:t>
      </w:r>
      <w:r>
        <w:rPr>
          <w:rFonts w:hint="eastAsia" w:ascii="宋体" w:hAnsi="宋体"/>
          <w:color w:val="auto"/>
          <w:sz w:val="24"/>
          <w:highlight w:val="none"/>
        </w:rPr>
        <w:t>的法定代表人。</w:t>
      </w:r>
    </w:p>
    <w:p w14:paraId="48B95D7C">
      <w:pPr>
        <w:spacing w:line="500" w:lineRule="exact"/>
        <w:ind w:left="540"/>
        <w:rPr>
          <w:rFonts w:hint="eastAsia" w:ascii="宋体" w:hAnsi="宋体"/>
          <w:color w:val="auto"/>
          <w:sz w:val="24"/>
          <w:highlight w:val="none"/>
        </w:rPr>
      </w:pPr>
      <w:r>
        <w:rPr>
          <w:rFonts w:hint="eastAsia" w:ascii="宋体" w:hAnsi="宋体"/>
          <w:color w:val="auto"/>
          <w:sz w:val="24"/>
          <w:highlight w:val="none"/>
        </w:rPr>
        <w:t>特此证明。</w:t>
      </w:r>
    </w:p>
    <w:p w14:paraId="627E12F6">
      <w:pPr>
        <w:spacing w:line="500" w:lineRule="exact"/>
        <w:ind w:left="540"/>
        <w:rPr>
          <w:rFonts w:hint="eastAsia" w:ascii="宋体" w:hAnsi="宋体"/>
          <w:color w:val="auto"/>
          <w:sz w:val="24"/>
          <w:highlight w:val="none"/>
        </w:rPr>
      </w:pPr>
    </w:p>
    <w:p w14:paraId="04311EAA">
      <w:pPr>
        <w:spacing w:line="500" w:lineRule="exact"/>
        <w:ind w:left="540"/>
        <w:rPr>
          <w:rFonts w:hint="eastAsia" w:ascii="宋体" w:hAnsi="宋体"/>
          <w:color w:val="auto"/>
          <w:sz w:val="24"/>
          <w:highlight w:val="none"/>
        </w:rPr>
      </w:pPr>
    </w:p>
    <w:p w14:paraId="0CC6EA90">
      <w:pPr>
        <w:spacing w:line="500" w:lineRule="exact"/>
        <w:ind w:left="540"/>
        <w:rPr>
          <w:rFonts w:hint="eastAsia" w:ascii="宋体" w:hAnsi="宋体"/>
          <w:color w:val="auto"/>
          <w:sz w:val="24"/>
          <w:highlight w:val="none"/>
        </w:rPr>
      </w:pPr>
      <w:r>
        <w:rPr>
          <w:rFonts w:hint="eastAsia" w:ascii="宋体" w:hAnsi="宋体"/>
          <w:color w:val="auto"/>
          <w:sz w:val="24"/>
          <w:highlight w:val="none"/>
        </w:rPr>
        <w:t>附件：法定代表人有效身份证正反面复印件</w:t>
      </w:r>
    </w:p>
    <w:p w14:paraId="2ABC7B15">
      <w:pPr>
        <w:spacing w:line="500" w:lineRule="exact"/>
        <w:ind w:left="540"/>
        <w:rPr>
          <w:rFonts w:hint="eastAsia" w:ascii="宋体" w:hAnsi="宋体"/>
          <w:color w:val="auto"/>
          <w:sz w:val="24"/>
          <w:highlight w:val="none"/>
        </w:rPr>
      </w:pPr>
    </w:p>
    <w:p w14:paraId="18B1E181">
      <w:pPr>
        <w:spacing w:line="500" w:lineRule="exact"/>
        <w:ind w:left="540"/>
        <w:jc w:val="right"/>
        <w:rPr>
          <w:rFonts w:hint="eastAsia" w:ascii="宋体" w:hAnsi="宋体"/>
          <w:color w:val="auto"/>
          <w:sz w:val="24"/>
          <w:highlight w:val="none"/>
        </w:rPr>
      </w:pPr>
      <w:r>
        <w:rPr>
          <w:rFonts w:hint="eastAsia" w:ascii="宋体" w:hAnsi="宋体"/>
          <w:color w:val="auto"/>
          <w:sz w:val="24"/>
          <w:highlight w:val="none"/>
        </w:rPr>
        <w:t>投标人名称（电子签章）</w:t>
      </w:r>
    </w:p>
    <w:p w14:paraId="79D6F725">
      <w:pPr>
        <w:spacing w:before="120" w:after="50"/>
        <w:ind w:left="540"/>
        <w:jc w:val="right"/>
        <w:rPr>
          <w:rFonts w:hint="eastAsia"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5D321720">
      <w:pPr>
        <w:spacing w:before="120" w:after="50"/>
        <w:jc w:val="center"/>
        <w:rPr>
          <w:rFonts w:hint="eastAsia" w:ascii="宋体" w:hAnsi="宋体"/>
          <w:b/>
          <w:color w:val="auto"/>
          <w:sz w:val="24"/>
          <w:highlight w:val="none"/>
        </w:rPr>
      </w:pPr>
    </w:p>
    <w:p w14:paraId="3204D09E">
      <w:pPr>
        <w:spacing w:before="120" w:after="50"/>
        <w:jc w:val="left"/>
        <w:rPr>
          <w:rFonts w:hint="eastAsia" w:ascii="宋体" w:hAnsi="宋体"/>
          <w:b/>
          <w:color w:val="auto"/>
          <w:sz w:val="24"/>
          <w:szCs w:val="20"/>
          <w:highlight w:val="none"/>
        </w:rPr>
      </w:pPr>
      <w:r>
        <w:rPr>
          <w:rFonts w:ascii="宋体" w:hAnsi="宋体"/>
          <w:b/>
          <w:color w:val="auto"/>
          <w:sz w:val="24"/>
          <w:highlight w:val="none"/>
        </w:rPr>
        <w:br w:type="page" w:clear="all"/>
      </w:r>
      <w:r>
        <w:rPr>
          <w:rFonts w:hint="eastAsia" w:ascii="宋体" w:hAnsi="宋体"/>
          <w:b/>
          <w:color w:val="auto"/>
          <w:sz w:val="24"/>
          <w:highlight w:val="none"/>
        </w:rPr>
        <w:t>5.授权委托书格式</w:t>
      </w:r>
    </w:p>
    <w:p w14:paraId="2D3E94DD">
      <w:pPr>
        <w:spacing w:before="120" w:after="50"/>
        <w:jc w:val="center"/>
        <w:rPr>
          <w:rFonts w:hint="eastAsia" w:ascii="宋体" w:hAnsi="宋体"/>
          <w:b/>
          <w:color w:val="auto"/>
          <w:sz w:val="44"/>
          <w:szCs w:val="44"/>
          <w:highlight w:val="none"/>
        </w:rPr>
      </w:pPr>
    </w:p>
    <w:p w14:paraId="607F7473">
      <w:pPr>
        <w:spacing w:before="12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授权委托书</w:t>
      </w:r>
    </w:p>
    <w:p w14:paraId="57C9B7D4">
      <w:pPr>
        <w:spacing w:before="120" w:after="50"/>
        <w:jc w:val="center"/>
        <w:rPr>
          <w:rFonts w:hint="eastAsia" w:ascii="宋体" w:hAnsi="宋体"/>
          <w:b/>
          <w:color w:val="auto"/>
          <w:sz w:val="24"/>
          <w:highlight w:val="none"/>
        </w:rPr>
      </w:pPr>
      <w:r>
        <w:rPr>
          <w:rFonts w:hint="eastAsia" w:ascii="宋体" w:hAnsi="宋体"/>
          <w:b/>
          <w:color w:val="auto"/>
          <w:sz w:val="32"/>
          <w:szCs w:val="32"/>
          <w:highlight w:val="none"/>
        </w:rPr>
        <w:t>（如有委托时）</w:t>
      </w:r>
    </w:p>
    <w:p w14:paraId="747A1E3D">
      <w:pPr>
        <w:spacing w:before="120" w:after="50"/>
        <w:jc w:val="center"/>
        <w:rPr>
          <w:rFonts w:hint="eastAsia" w:ascii="宋体" w:hAnsi="宋体"/>
          <w:b/>
          <w:color w:val="auto"/>
          <w:sz w:val="24"/>
          <w:highlight w:val="none"/>
        </w:rPr>
      </w:pPr>
    </w:p>
    <w:p w14:paraId="496165C6">
      <w:pPr>
        <w:spacing w:line="360" w:lineRule="auto"/>
        <w:contextualSpacing/>
        <w:rPr>
          <w:rFonts w:hint="eastAsia" w:ascii="宋体" w:hAnsi="宋体"/>
          <w:b/>
          <w:bCs/>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采购人名称</w:t>
      </w:r>
      <w:r>
        <w:rPr>
          <w:rFonts w:hint="eastAsia" w:ascii="宋体" w:hAnsi="宋体"/>
          <w:color w:val="auto"/>
          <w:sz w:val="24"/>
          <w:highlight w:val="none"/>
        </w:rPr>
        <w:t>：</w:t>
      </w:r>
    </w:p>
    <w:p w14:paraId="3FC50093">
      <w:pPr>
        <w:spacing w:line="360" w:lineRule="auto"/>
        <w:ind w:firstLine="566"/>
        <w:contextualSpacing/>
        <w:rPr>
          <w:rFonts w:hint="eastAsia" w:ascii="宋体" w:hAnsi="宋体"/>
          <w:color w:val="auto"/>
          <w:sz w:val="24"/>
          <w:highlight w:val="none"/>
        </w:rPr>
      </w:pPr>
      <w:r>
        <w:rPr>
          <w:rFonts w:hint="eastAsia" w:ascii="宋体" w:hAnsi="宋体"/>
          <w:color w:val="auto"/>
          <w:sz w:val="24"/>
          <w:highlight w:val="none"/>
        </w:rPr>
        <w:t>我</w:t>
      </w:r>
      <w:r>
        <w:rPr>
          <w:rFonts w:hint="eastAsia" w:ascii="宋体" w:hAnsi="宋体"/>
          <w:color w:val="auto"/>
          <w:sz w:val="24"/>
          <w:highlight w:val="none"/>
          <w:u w:val="single"/>
        </w:rPr>
        <w:t xml:space="preserve">       </w:t>
      </w:r>
      <w:r>
        <w:rPr>
          <w:rFonts w:hint="eastAsia" w:ascii="宋体" w:hAnsi="宋体"/>
          <w:color w:val="auto"/>
          <w:sz w:val="24"/>
          <w:highlight w:val="none"/>
        </w:rPr>
        <w:t>（姓名）系</w:t>
      </w:r>
      <w:r>
        <w:rPr>
          <w:rFonts w:hint="eastAsia" w:ascii="宋体" w:hAnsi="宋体"/>
          <w:color w:val="auto"/>
          <w:sz w:val="24"/>
          <w:highlight w:val="none"/>
          <w:u w:val="single"/>
        </w:rPr>
        <w:t xml:space="preserve">      </w:t>
      </w:r>
      <w:r>
        <w:rPr>
          <w:rFonts w:hint="eastAsia" w:ascii="宋体" w:hAnsi="宋体"/>
          <w:color w:val="auto"/>
          <w:sz w:val="24"/>
          <w:highlight w:val="none"/>
        </w:rPr>
        <w:t>（投标人名称）的法定代表人，现授权委托</w:t>
      </w:r>
      <w:r>
        <w:rPr>
          <w:rFonts w:hint="eastAsia" w:ascii="宋体" w:hAnsi="宋体"/>
          <w:color w:val="auto"/>
          <w:sz w:val="24"/>
          <w:highlight w:val="none"/>
          <w:u w:val="single"/>
        </w:rPr>
        <w:t xml:space="preserve">              （姓名）</w:t>
      </w:r>
      <w:r>
        <w:rPr>
          <w:rFonts w:hint="eastAsia" w:ascii="宋体" w:hAnsi="宋体"/>
          <w:color w:val="auto"/>
          <w:sz w:val="24"/>
          <w:highlight w:val="none"/>
        </w:rPr>
        <w:t>以我方的名义参加</w:t>
      </w:r>
      <w:r>
        <w:rPr>
          <w:rFonts w:hint="eastAsia" w:ascii="宋体" w:hAnsi="宋体"/>
          <w:color w:val="auto"/>
          <w:sz w:val="24"/>
          <w:highlight w:val="none"/>
          <w:u w:val="single"/>
        </w:rPr>
        <w:t xml:space="preserve">              </w:t>
      </w:r>
      <w:r>
        <w:rPr>
          <w:rFonts w:hint="eastAsia" w:ascii="宋体" w:hAnsi="宋体"/>
          <w:color w:val="auto"/>
          <w:sz w:val="24"/>
          <w:highlight w:val="none"/>
        </w:rPr>
        <w:t>项目的投标活动，并代表我方全权办理针对上述项目的所有采购程序和环节的具体事务和签署相关文件。</w:t>
      </w:r>
    </w:p>
    <w:p w14:paraId="3A3B96B4">
      <w:pPr>
        <w:spacing w:line="360" w:lineRule="auto"/>
        <w:contextualSpacing/>
        <w:rPr>
          <w:rFonts w:hint="eastAsia" w:ascii="宋体" w:hAnsi="宋体"/>
          <w:color w:val="auto"/>
          <w:sz w:val="24"/>
          <w:highlight w:val="none"/>
        </w:rPr>
      </w:pPr>
      <w:r>
        <w:rPr>
          <w:rFonts w:hint="eastAsia" w:ascii="宋体" w:hAnsi="宋体"/>
          <w:color w:val="auto"/>
          <w:sz w:val="24"/>
          <w:highlight w:val="none"/>
        </w:rPr>
        <w:t xml:space="preserve">    我方对委托代理人的签字或者电子签名事项负全部责任。</w:t>
      </w:r>
    </w:p>
    <w:p w14:paraId="41735EA7">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u w:val="single"/>
        </w:rPr>
        <w:t>本授权书自签署之日起生效，在撤销授权的书面通知以前，本授权书一直有效。委托代理人在授权书有效期内签署的所有文件不因授权的撤销而失效。</w:t>
      </w:r>
    </w:p>
    <w:p w14:paraId="0F326274">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委托代理人无转委托权，特此委托。</w:t>
      </w:r>
    </w:p>
    <w:p w14:paraId="6F1F71D7">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附：法定代表人身份证明及委托代理人有效身份证正反面复印件</w:t>
      </w:r>
    </w:p>
    <w:p w14:paraId="26EC5BC1">
      <w:pPr>
        <w:spacing w:line="360" w:lineRule="auto"/>
        <w:contextualSpacing/>
        <w:rPr>
          <w:rFonts w:hint="eastAsia" w:ascii="宋体" w:hAnsi="宋体"/>
          <w:color w:val="auto"/>
          <w:sz w:val="24"/>
          <w:highlight w:val="none"/>
        </w:rPr>
      </w:pPr>
    </w:p>
    <w:p w14:paraId="035BE19F">
      <w:pPr>
        <w:spacing w:line="440" w:lineRule="exact"/>
        <w:contextualSpacing/>
        <w:rPr>
          <w:rFonts w:hint="eastAsia" w:ascii="宋体" w:hAnsi="宋体"/>
          <w:color w:val="auto"/>
          <w:sz w:val="24"/>
          <w:highlight w:val="none"/>
        </w:rPr>
      </w:pPr>
      <w:r>
        <w:rPr>
          <w:rFonts w:hint="eastAsia" w:ascii="宋体" w:hAnsi="宋体"/>
          <w:color w:val="auto"/>
          <w:sz w:val="24"/>
          <w:highlight w:val="none"/>
        </w:rPr>
        <w:t>委托代理人（签字或者电子签名）：</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7664D414">
      <w:pPr>
        <w:spacing w:line="440" w:lineRule="exact"/>
        <w:contextualSpacing/>
        <w:rPr>
          <w:rFonts w:hint="eastAsia" w:ascii="宋体" w:hAnsi="宋体"/>
          <w:color w:val="auto"/>
          <w:sz w:val="24"/>
          <w:highlight w:val="none"/>
          <w:u w:val="single"/>
        </w:rPr>
      </w:pPr>
      <w:r>
        <w:rPr>
          <w:rFonts w:hint="eastAsia" w:ascii="宋体" w:hAnsi="宋体"/>
          <w:color w:val="auto"/>
          <w:sz w:val="24"/>
          <w:highlight w:val="none"/>
        </w:rPr>
        <w:t>委托代理人身份证号码：</w:t>
      </w:r>
      <w:r>
        <w:rPr>
          <w:rFonts w:hint="eastAsia" w:ascii="宋体" w:hAnsi="宋体"/>
          <w:color w:val="auto"/>
          <w:sz w:val="24"/>
          <w:highlight w:val="none"/>
          <w:u w:val="single"/>
        </w:rPr>
        <w:t xml:space="preserve">                             </w:t>
      </w:r>
    </w:p>
    <w:p w14:paraId="10775BF4">
      <w:pPr>
        <w:spacing w:line="440" w:lineRule="exact"/>
        <w:contextualSpacing/>
        <w:rPr>
          <w:rFonts w:hint="eastAsia" w:ascii="宋体" w:hAnsi="宋体"/>
          <w:color w:val="auto"/>
          <w:sz w:val="24"/>
          <w:highlight w:val="none"/>
          <w:u w:val="single"/>
        </w:rPr>
      </w:pPr>
      <w:r>
        <w:rPr>
          <w:rFonts w:hint="eastAsia" w:ascii="宋体" w:hAnsi="宋体"/>
          <w:color w:val="auto"/>
          <w:sz w:val="24"/>
          <w:highlight w:val="none"/>
        </w:rPr>
        <w:t>法定代表人（签字或者盖章或者电子签名）：</w:t>
      </w:r>
      <w:r>
        <w:rPr>
          <w:rFonts w:hint="eastAsia" w:ascii="宋体" w:hAnsi="宋体"/>
          <w:color w:val="auto"/>
          <w:sz w:val="24"/>
          <w:highlight w:val="none"/>
          <w:u w:val="single"/>
        </w:rPr>
        <w:t xml:space="preserve">              </w:t>
      </w:r>
    </w:p>
    <w:p w14:paraId="2183D218">
      <w:pPr>
        <w:spacing w:line="440" w:lineRule="exact"/>
        <w:contextualSpacing/>
        <w:rPr>
          <w:rFonts w:hint="eastAsia" w:ascii="宋体" w:hAnsi="宋体"/>
          <w:color w:val="auto"/>
          <w:sz w:val="24"/>
          <w:highlight w:val="none"/>
        </w:rPr>
      </w:pPr>
      <w:r>
        <w:rPr>
          <w:rFonts w:hint="eastAsia" w:ascii="宋体" w:hAnsi="宋体"/>
          <w:color w:val="auto"/>
          <w:sz w:val="24"/>
          <w:highlight w:val="none"/>
        </w:rPr>
        <w:t xml:space="preserve"> </w:t>
      </w:r>
    </w:p>
    <w:p w14:paraId="78878F96">
      <w:pPr>
        <w:spacing w:line="440" w:lineRule="exact"/>
        <w:contextualSpacing/>
        <w:jc w:val="center"/>
        <w:rPr>
          <w:rFonts w:hint="eastAsia" w:ascii="宋体" w:hAnsi="宋体"/>
          <w:color w:val="auto"/>
          <w:sz w:val="24"/>
          <w:highlight w:val="none"/>
        </w:rPr>
      </w:pPr>
      <w:r>
        <w:rPr>
          <w:rFonts w:hint="eastAsia" w:ascii="宋体" w:hAnsi="宋体"/>
          <w:color w:val="auto"/>
          <w:sz w:val="24"/>
          <w:highlight w:val="none"/>
        </w:rPr>
        <w:t xml:space="preserve">                                                投标人名称（电子签章）：</w:t>
      </w:r>
    </w:p>
    <w:p w14:paraId="59816845">
      <w:pPr>
        <w:spacing w:line="440" w:lineRule="exact"/>
        <w:contextualSpacing/>
        <w:jc w:val="center"/>
        <w:rPr>
          <w:rFonts w:hint="eastAsia" w:ascii="宋体" w:hAnsi="宋体"/>
          <w:color w:val="auto"/>
          <w:sz w:val="24"/>
          <w:highlight w:val="none"/>
        </w:rPr>
      </w:pPr>
      <w:r>
        <w:rPr>
          <w:rFonts w:hint="eastAsia" w:ascii="宋体" w:hAnsi="宋体"/>
          <w:color w:val="auto"/>
          <w:sz w:val="24"/>
          <w:highlight w:val="none"/>
        </w:rPr>
        <w:t xml:space="preserve">                                              年    月    日</w:t>
      </w:r>
    </w:p>
    <w:p w14:paraId="3C8393A5">
      <w:pPr>
        <w:spacing w:line="440" w:lineRule="exact"/>
        <w:contextualSpacing/>
        <w:rPr>
          <w:rFonts w:hint="eastAsia" w:ascii="宋体" w:hAnsi="宋体" w:cs="仿宋_GB2312"/>
          <w:color w:val="auto"/>
          <w:sz w:val="24"/>
          <w:highlight w:val="none"/>
        </w:rPr>
      </w:pPr>
      <w:r>
        <w:rPr>
          <w:rFonts w:hint="eastAsia" w:ascii="宋体" w:hAnsi="宋体" w:cs="仿宋_GB2312"/>
          <w:color w:val="auto"/>
          <w:sz w:val="24"/>
          <w:highlight w:val="none"/>
        </w:rPr>
        <w:t>注：1.法定代表人必须在授权委托书上签字或者盖章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w:t>
      </w:r>
      <w:r>
        <w:rPr>
          <w:rFonts w:hint="eastAsia" w:ascii="宋体" w:hAnsi="宋体"/>
          <w:color w:val="auto"/>
          <w:sz w:val="24"/>
          <w:highlight w:val="none"/>
        </w:rPr>
        <w:t>或者电子签名</w:t>
      </w:r>
      <w:r>
        <w:rPr>
          <w:rFonts w:hint="eastAsia" w:ascii="宋体" w:hAnsi="宋体" w:cs="仿宋_GB2312"/>
          <w:color w:val="auto"/>
          <w:sz w:val="24"/>
          <w:highlight w:val="none"/>
        </w:rPr>
        <w:t>，</w:t>
      </w:r>
      <w:r>
        <w:rPr>
          <w:rFonts w:hint="eastAsia" w:ascii="宋体" w:hAnsi="宋体" w:cs="仿宋_GB2312"/>
          <w:b/>
          <w:bCs/>
          <w:color w:val="auto"/>
          <w:sz w:val="24"/>
          <w:highlight w:val="none"/>
        </w:rPr>
        <w:t>否则按无效投标处理</w:t>
      </w:r>
      <w:r>
        <w:rPr>
          <w:rFonts w:hint="eastAsia" w:ascii="宋体" w:hAnsi="宋体" w:cs="仿宋_GB2312"/>
          <w:color w:val="auto"/>
          <w:sz w:val="24"/>
          <w:highlight w:val="none"/>
        </w:rPr>
        <w:t>；</w:t>
      </w:r>
    </w:p>
    <w:p w14:paraId="7493CB66">
      <w:pPr>
        <w:spacing w:line="440" w:lineRule="exact"/>
        <w:ind w:firstLine="480"/>
        <w:contextualSpacing/>
        <w:jc w:val="left"/>
        <w:rPr>
          <w:rFonts w:hint="eastAsia" w:ascii="宋体" w:hAnsi="宋体"/>
          <w:color w:val="auto"/>
          <w:sz w:val="24"/>
          <w:highlight w:val="none"/>
        </w:rPr>
      </w:pPr>
      <w:r>
        <w:rPr>
          <w:rFonts w:hint="eastAsia" w:ascii="宋体" w:hAnsi="宋体" w:cs="仿宋_GB2312"/>
          <w:color w:val="auto"/>
          <w:sz w:val="24"/>
          <w:highlight w:val="none"/>
        </w:rPr>
        <w:t>2.法人、其他组织投标时“我方”是指“我单位”。</w:t>
      </w:r>
    </w:p>
    <w:p w14:paraId="14DF086A">
      <w:pPr>
        <w:spacing w:before="120" w:after="50"/>
        <w:jc w:val="both"/>
        <w:rPr>
          <w:rFonts w:hint="eastAsia" w:ascii="宋体" w:hAnsi="宋体"/>
          <w:color w:val="auto"/>
          <w:sz w:val="24"/>
          <w:highlight w:val="none"/>
        </w:rPr>
      </w:pPr>
    </w:p>
    <w:p w14:paraId="69BC301C">
      <w:pPr>
        <w:spacing w:before="120" w:after="50"/>
        <w:jc w:val="both"/>
        <w:rPr>
          <w:rFonts w:hint="eastAsia" w:ascii="宋体" w:hAnsi="宋体"/>
          <w:color w:val="auto"/>
          <w:sz w:val="24"/>
          <w:highlight w:val="none"/>
        </w:rPr>
      </w:pPr>
    </w:p>
    <w:p w14:paraId="54AE5E36">
      <w:pPr>
        <w:spacing w:before="120" w:after="50"/>
        <w:jc w:val="both"/>
        <w:rPr>
          <w:rFonts w:hint="eastAsia" w:ascii="宋体" w:hAnsi="宋体"/>
          <w:color w:val="auto"/>
          <w:sz w:val="24"/>
          <w:highlight w:val="none"/>
        </w:rPr>
      </w:pPr>
    </w:p>
    <w:p w14:paraId="73D7BE99">
      <w:pPr>
        <w:spacing w:before="120" w:after="50"/>
        <w:jc w:val="both"/>
        <w:rPr>
          <w:rFonts w:hint="eastAsia" w:ascii="宋体" w:hAnsi="宋体"/>
          <w:color w:val="auto"/>
          <w:sz w:val="24"/>
          <w:highlight w:val="none"/>
        </w:rPr>
      </w:pPr>
    </w:p>
    <w:p w14:paraId="4BC5FE82">
      <w:pPr>
        <w:spacing w:before="120" w:after="50"/>
        <w:jc w:val="both"/>
        <w:rPr>
          <w:rFonts w:hint="eastAsia" w:ascii="宋体" w:hAnsi="宋体"/>
          <w:color w:val="auto"/>
          <w:sz w:val="24"/>
          <w:highlight w:val="none"/>
        </w:rPr>
      </w:pPr>
    </w:p>
    <w:p w14:paraId="3F741D78">
      <w:pPr>
        <w:rPr>
          <w:rFonts w:hint="eastAsia" w:ascii="宋体" w:hAnsi="宋体"/>
          <w:b/>
          <w:color w:val="auto"/>
          <w:sz w:val="24"/>
          <w:highlight w:val="none"/>
        </w:rPr>
      </w:pPr>
    </w:p>
    <w:p w14:paraId="6F68D716">
      <w:pPr>
        <w:numPr>
          <w:ilvl w:val="0"/>
          <w:numId w:val="6"/>
        </w:numPr>
        <w:rPr>
          <w:rFonts w:hint="eastAsia" w:ascii="宋体" w:hAnsi="宋体"/>
          <w:b/>
          <w:color w:val="auto"/>
          <w:sz w:val="24"/>
          <w:highlight w:val="none"/>
        </w:rPr>
      </w:pPr>
      <w:r>
        <w:rPr>
          <w:rFonts w:hint="eastAsia" w:ascii="宋体" w:hAnsi="宋体"/>
          <w:b/>
          <w:color w:val="auto"/>
          <w:sz w:val="24"/>
          <w:highlight w:val="none"/>
        </w:rPr>
        <w:t>商务要求偏离表格式（注：按项目需求表具体项目修改）</w:t>
      </w:r>
    </w:p>
    <w:p w14:paraId="0173191D">
      <w:pPr>
        <w:pStyle w:val="21"/>
        <w:numPr>
          <w:ilvl w:val="0"/>
          <w:numId w:val="0"/>
        </w:numPr>
        <w:rPr>
          <w:rFonts w:hint="eastAsia"/>
          <w:color w:val="auto"/>
          <w:highlight w:val="none"/>
        </w:rPr>
      </w:pPr>
    </w:p>
    <w:p w14:paraId="6D4D78E4">
      <w:pPr>
        <w:spacing w:before="50"/>
        <w:jc w:val="left"/>
        <w:rPr>
          <w:rFonts w:hint="eastAsia" w:ascii="宋体" w:hAnsi="宋体"/>
          <w:color w:val="auto"/>
          <w:sz w:val="24"/>
          <w:highlight w:val="none"/>
        </w:rPr>
      </w:pPr>
    </w:p>
    <w:tbl>
      <w:tblPr>
        <w:tblStyle w:val="33"/>
        <w:tblW w:w="864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40"/>
        <w:gridCol w:w="2606"/>
        <w:gridCol w:w="1760"/>
        <w:gridCol w:w="2035"/>
      </w:tblGrid>
      <w:tr w14:paraId="17450C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240" w:type="dxa"/>
            <w:tcBorders>
              <w:top w:val="single" w:color="auto" w:sz="4" w:space="0"/>
              <w:left w:val="single" w:color="auto" w:sz="4" w:space="0"/>
              <w:bottom w:val="single" w:color="auto" w:sz="4" w:space="0"/>
              <w:right w:val="single" w:color="auto" w:sz="4" w:space="0"/>
            </w:tcBorders>
            <w:noWrap w:val="0"/>
            <w:vAlign w:val="top"/>
          </w:tcPr>
          <w:p w14:paraId="7A4CD40D">
            <w:pPr>
              <w:spacing w:before="120"/>
              <w:jc w:val="center"/>
              <w:rPr>
                <w:rFonts w:hint="eastAsia" w:ascii="宋体" w:hAnsi="宋体"/>
                <w:color w:val="auto"/>
                <w:sz w:val="24"/>
                <w:highlight w:val="none"/>
              </w:rPr>
            </w:pPr>
            <w:r>
              <w:rPr>
                <w:rFonts w:hint="eastAsia" w:ascii="宋体" w:hAnsi="宋体"/>
                <w:color w:val="auto"/>
                <w:sz w:val="24"/>
                <w:highlight w:val="none"/>
              </w:rPr>
              <w:t>项目</w:t>
            </w:r>
          </w:p>
        </w:tc>
        <w:tc>
          <w:tcPr>
            <w:tcW w:w="2606" w:type="dxa"/>
            <w:tcBorders>
              <w:top w:val="single" w:color="auto" w:sz="4" w:space="0"/>
              <w:left w:val="single" w:color="auto" w:sz="4" w:space="0"/>
              <w:bottom w:val="single" w:color="auto" w:sz="4" w:space="0"/>
              <w:right w:val="single" w:color="auto" w:sz="4" w:space="0"/>
            </w:tcBorders>
            <w:noWrap w:val="0"/>
            <w:vAlign w:val="top"/>
          </w:tcPr>
          <w:p w14:paraId="2DC0D99A">
            <w:pPr>
              <w:spacing w:before="120"/>
              <w:jc w:val="center"/>
              <w:rPr>
                <w:rFonts w:hint="eastAsia" w:ascii="宋体" w:hAnsi="宋体"/>
                <w:color w:val="auto"/>
                <w:sz w:val="24"/>
                <w:highlight w:val="none"/>
              </w:rPr>
            </w:pPr>
            <w:r>
              <w:rPr>
                <w:rFonts w:hint="eastAsia" w:ascii="宋体" w:hAnsi="宋体"/>
                <w:color w:val="auto"/>
                <w:sz w:val="24"/>
                <w:highlight w:val="none"/>
              </w:rPr>
              <w:t>招标文件商务要求</w:t>
            </w:r>
          </w:p>
        </w:tc>
        <w:tc>
          <w:tcPr>
            <w:tcW w:w="1760" w:type="dxa"/>
            <w:tcBorders>
              <w:top w:val="single" w:color="auto" w:sz="4" w:space="0"/>
              <w:left w:val="single" w:color="auto" w:sz="4" w:space="0"/>
              <w:bottom w:val="single" w:color="auto" w:sz="4" w:space="0"/>
              <w:right w:val="single" w:color="auto" w:sz="4" w:space="0"/>
            </w:tcBorders>
            <w:noWrap w:val="0"/>
            <w:vAlign w:val="top"/>
          </w:tcPr>
          <w:p w14:paraId="7A7F9623">
            <w:pPr>
              <w:spacing w:before="120"/>
              <w:jc w:val="center"/>
              <w:rPr>
                <w:rFonts w:hint="eastAsia" w:ascii="宋体" w:hAnsi="宋体"/>
                <w:color w:val="auto"/>
                <w:sz w:val="24"/>
                <w:highlight w:val="none"/>
              </w:rPr>
            </w:pPr>
            <w:r>
              <w:rPr>
                <w:rFonts w:hint="eastAsia" w:ascii="宋体" w:hAnsi="宋体"/>
                <w:color w:val="auto"/>
                <w:sz w:val="24"/>
                <w:highlight w:val="none"/>
              </w:rPr>
              <w:t>投标人的承诺</w:t>
            </w:r>
          </w:p>
        </w:tc>
        <w:tc>
          <w:tcPr>
            <w:tcW w:w="2035" w:type="dxa"/>
            <w:tcBorders>
              <w:top w:val="single" w:color="auto" w:sz="4" w:space="0"/>
              <w:left w:val="single" w:color="auto" w:sz="4" w:space="0"/>
              <w:bottom w:val="single" w:color="auto" w:sz="4" w:space="0"/>
              <w:right w:val="single" w:color="auto" w:sz="4" w:space="0"/>
            </w:tcBorders>
            <w:noWrap w:val="0"/>
            <w:vAlign w:val="top"/>
          </w:tcPr>
          <w:p w14:paraId="37576AE1">
            <w:pPr>
              <w:spacing w:before="120"/>
              <w:jc w:val="center"/>
              <w:rPr>
                <w:rFonts w:hint="eastAsia" w:ascii="宋体" w:hAnsi="宋体"/>
                <w:color w:val="auto"/>
                <w:sz w:val="24"/>
                <w:highlight w:val="none"/>
              </w:rPr>
            </w:pPr>
            <w:r>
              <w:rPr>
                <w:rFonts w:hint="eastAsia" w:ascii="宋体" w:hAnsi="宋体"/>
                <w:color w:val="auto"/>
                <w:sz w:val="24"/>
                <w:highlight w:val="none"/>
              </w:rPr>
              <w:t>偏离说明</w:t>
            </w:r>
          </w:p>
        </w:tc>
      </w:tr>
      <w:tr w14:paraId="6CE537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40" w:type="dxa"/>
            <w:tcBorders>
              <w:top w:val="single" w:color="auto" w:sz="4" w:space="0"/>
              <w:left w:val="single" w:color="auto" w:sz="4" w:space="0"/>
              <w:bottom w:val="single" w:color="auto" w:sz="4" w:space="0"/>
              <w:right w:val="single" w:color="auto" w:sz="4" w:space="0"/>
            </w:tcBorders>
            <w:noWrap w:val="0"/>
            <w:vAlign w:val="center"/>
          </w:tcPr>
          <w:p w14:paraId="79E5C270">
            <w:pPr>
              <w:spacing w:before="120"/>
              <w:jc w:val="cente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投标报价</w:t>
            </w:r>
          </w:p>
        </w:tc>
        <w:tc>
          <w:tcPr>
            <w:tcW w:w="2606" w:type="dxa"/>
            <w:tcBorders>
              <w:top w:val="single" w:color="auto" w:sz="4" w:space="0"/>
              <w:left w:val="single" w:color="auto" w:sz="4" w:space="0"/>
              <w:bottom w:val="single" w:color="auto" w:sz="4" w:space="0"/>
              <w:right w:val="single" w:color="auto" w:sz="4" w:space="0"/>
            </w:tcBorders>
            <w:noWrap w:val="0"/>
            <w:vAlign w:val="center"/>
          </w:tcPr>
          <w:p w14:paraId="4BE359F1">
            <w:pPr>
              <w:jc w:val="left"/>
              <w:rPr>
                <w:rFonts w:hint="eastAsia"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3F59FF3B">
            <w:pPr>
              <w:spacing w:before="120"/>
              <w:jc w:val="center"/>
              <w:rPr>
                <w:rFonts w:hint="eastAsia"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18610145">
            <w:pPr>
              <w:spacing w:before="120"/>
              <w:jc w:val="center"/>
              <w:rPr>
                <w:rFonts w:hint="eastAsia" w:ascii="宋体" w:hAnsi="宋体"/>
                <w:color w:val="auto"/>
                <w:sz w:val="24"/>
                <w:highlight w:val="none"/>
              </w:rPr>
            </w:pPr>
          </w:p>
        </w:tc>
      </w:tr>
      <w:tr w14:paraId="0C610A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40" w:type="dxa"/>
            <w:tcBorders>
              <w:top w:val="single" w:color="auto" w:sz="4" w:space="0"/>
              <w:left w:val="single" w:color="auto" w:sz="4" w:space="0"/>
              <w:bottom w:val="single" w:color="auto" w:sz="4" w:space="0"/>
              <w:right w:val="single" w:color="auto" w:sz="4" w:space="0"/>
            </w:tcBorders>
            <w:noWrap w:val="0"/>
            <w:vAlign w:val="center"/>
          </w:tcPr>
          <w:p w14:paraId="3D59CB25">
            <w:pPr>
              <w:spacing w:before="120"/>
              <w:jc w:val="cente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合同签订时间</w:t>
            </w:r>
          </w:p>
        </w:tc>
        <w:tc>
          <w:tcPr>
            <w:tcW w:w="2606" w:type="dxa"/>
            <w:tcBorders>
              <w:top w:val="single" w:color="auto" w:sz="4" w:space="0"/>
              <w:left w:val="single" w:color="auto" w:sz="4" w:space="0"/>
              <w:bottom w:val="single" w:color="auto" w:sz="4" w:space="0"/>
              <w:right w:val="single" w:color="auto" w:sz="4" w:space="0"/>
            </w:tcBorders>
            <w:noWrap w:val="0"/>
            <w:vAlign w:val="center"/>
          </w:tcPr>
          <w:p w14:paraId="59818901">
            <w:pPr>
              <w:jc w:val="left"/>
              <w:rPr>
                <w:rFonts w:hint="eastAsia"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7893A0D2">
            <w:pPr>
              <w:spacing w:before="120"/>
              <w:ind w:left="43"/>
              <w:jc w:val="center"/>
              <w:rPr>
                <w:rFonts w:hint="eastAsia"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7F635862">
            <w:pPr>
              <w:spacing w:before="120"/>
              <w:ind w:left="43"/>
              <w:jc w:val="center"/>
              <w:rPr>
                <w:rFonts w:hint="eastAsia" w:ascii="宋体" w:hAnsi="宋体"/>
                <w:color w:val="auto"/>
                <w:sz w:val="24"/>
                <w:highlight w:val="none"/>
              </w:rPr>
            </w:pPr>
          </w:p>
        </w:tc>
      </w:tr>
      <w:tr w14:paraId="0CA338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40" w:type="dxa"/>
            <w:tcBorders>
              <w:top w:val="single" w:color="auto" w:sz="4" w:space="0"/>
              <w:left w:val="single" w:color="auto" w:sz="4" w:space="0"/>
              <w:bottom w:val="single" w:color="auto" w:sz="4" w:space="0"/>
              <w:right w:val="single" w:color="auto" w:sz="4" w:space="0"/>
            </w:tcBorders>
            <w:noWrap w:val="0"/>
            <w:vAlign w:val="center"/>
          </w:tcPr>
          <w:p w14:paraId="1871D9F2">
            <w:pPr>
              <w:spacing w:before="120"/>
              <w:jc w:val="cente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服务期限及服务地点</w:t>
            </w:r>
          </w:p>
        </w:tc>
        <w:tc>
          <w:tcPr>
            <w:tcW w:w="2606" w:type="dxa"/>
            <w:tcBorders>
              <w:top w:val="single" w:color="auto" w:sz="4" w:space="0"/>
              <w:left w:val="single" w:color="auto" w:sz="4" w:space="0"/>
              <w:bottom w:val="single" w:color="auto" w:sz="4" w:space="0"/>
              <w:right w:val="single" w:color="auto" w:sz="4" w:space="0"/>
            </w:tcBorders>
            <w:noWrap w:val="0"/>
            <w:vAlign w:val="center"/>
          </w:tcPr>
          <w:p w14:paraId="658DF689">
            <w:pPr>
              <w:jc w:val="left"/>
              <w:rPr>
                <w:rFonts w:hint="eastAsia"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3C9B80BB">
            <w:pPr>
              <w:spacing w:before="120"/>
              <w:ind w:left="43"/>
              <w:jc w:val="center"/>
              <w:rPr>
                <w:rFonts w:hint="eastAsia"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65EB42FA">
            <w:pPr>
              <w:spacing w:before="120"/>
              <w:ind w:left="43"/>
              <w:jc w:val="center"/>
              <w:rPr>
                <w:rFonts w:hint="eastAsia" w:ascii="宋体" w:hAnsi="宋体"/>
                <w:color w:val="auto"/>
                <w:sz w:val="24"/>
                <w:highlight w:val="none"/>
              </w:rPr>
            </w:pPr>
          </w:p>
        </w:tc>
      </w:tr>
      <w:tr w14:paraId="024AAF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40" w:type="dxa"/>
            <w:tcBorders>
              <w:top w:val="single" w:color="auto" w:sz="4" w:space="0"/>
              <w:left w:val="single" w:color="auto" w:sz="4" w:space="0"/>
              <w:bottom w:val="single" w:color="auto" w:sz="4" w:space="0"/>
              <w:right w:val="single" w:color="auto" w:sz="4" w:space="0"/>
            </w:tcBorders>
            <w:noWrap w:val="0"/>
            <w:vAlign w:val="center"/>
          </w:tcPr>
          <w:p w14:paraId="1310C3B7">
            <w:pPr>
              <w:spacing w:before="120"/>
              <w:jc w:val="cente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服务要求</w:t>
            </w:r>
          </w:p>
        </w:tc>
        <w:tc>
          <w:tcPr>
            <w:tcW w:w="2606" w:type="dxa"/>
            <w:tcBorders>
              <w:top w:val="single" w:color="auto" w:sz="4" w:space="0"/>
              <w:left w:val="single" w:color="auto" w:sz="4" w:space="0"/>
              <w:bottom w:val="single" w:color="auto" w:sz="4" w:space="0"/>
              <w:right w:val="single" w:color="auto" w:sz="4" w:space="0"/>
            </w:tcBorders>
            <w:noWrap w:val="0"/>
            <w:vAlign w:val="center"/>
          </w:tcPr>
          <w:p w14:paraId="7BD01B44">
            <w:pPr>
              <w:jc w:val="left"/>
              <w:rPr>
                <w:rFonts w:hint="eastAsia"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40F1F51B">
            <w:pPr>
              <w:spacing w:before="120"/>
              <w:ind w:left="43"/>
              <w:jc w:val="center"/>
              <w:rPr>
                <w:rFonts w:hint="eastAsia"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486521B9">
            <w:pPr>
              <w:spacing w:before="120"/>
              <w:ind w:left="43"/>
              <w:jc w:val="center"/>
              <w:rPr>
                <w:rFonts w:hint="eastAsia" w:ascii="宋体" w:hAnsi="宋体"/>
                <w:color w:val="auto"/>
                <w:sz w:val="24"/>
                <w:highlight w:val="none"/>
              </w:rPr>
            </w:pPr>
          </w:p>
        </w:tc>
      </w:tr>
      <w:tr w14:paraId="1A8DAC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40" w:type="dxa"/>
            <w:tcBorders>
              <w:top w:val="single" w:color="auto" w:sz="4" w:space="0"/>
              <w:left w:val="single" w:color="auto" w:sz="4" w:space="0"/>
              <w:bottom w:val="single" w:color="auto" w:sz="4" w:space="0"/>
              <w:right w:val="single" w:color="auto" w:sz="4" w:space="0"/>
            </w:tcBorders>
            <w:noWrap w:val="0"/>
            <w:vAlign w:val="center"/>
          </w:tcPr>
          <w:p w14:paraId="66A1C200">
            <w:pPr>
              <w:spacing w:before="120"/>
              <w:jc w:val="cente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付款方式、时间及条件</w:t>
            </w:r>
          </w:p>
        </w:tc>
        <w:tc>
          <w:tcPr>
            <w:tcW w:w="2606" w:type="dxa"/>
            <w:tcBorders>
              <w:top w:val="single" w:color="auto" w:sz="4" w:space="0"/>
              <w:left w:val="single" w:color="auto" w:sz="4" w:space="0"/>
              <w:bottom w:val="single" w:color="auto" w:sz="4" w:space="0"/>
              <w:right w:val="single" w:color="auto" w:sz="4" w:space="0"/>
            </w:tcBorders>
            <w:noWrap w:val="0"/>
            <w:vAlign w:val="center"/>
          </w:tcPr>
          <w:p w14:paraId="6C41FC96">
            <w:pPr>
              <w:jc w:val="left"/>
              <w:rPr>
                <w:rFonts w:hint="eastAsia"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7E61D876">
            <w:pPr>
              <w:spacing w:before="120"/>
              <w:ind w:left="43"/>
              <w:jc w:val="center"/>
              <w:rPr>
                <w:rFonts w:hint="eastAsia"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3DA2EC95">
            <w:pPr>
              <w:spacing w:before="120"/>
              <w:ind w:left="43"/>
              <w:jc w:val="center"/>
              <w:rPr>
                <w:rFonts w:hint="eastAsia" w:ascii="宋体" w:hAnsi="宋体"/>
                <w:color w:val="auto"/>
                <w:sz w:val="24"/>
                <w:highlight w:val="none"/>
              </w:rPr>
            </w:pPr>
          </w:p>
        </w:tc>
      </w:tr>
      <w:tr w14:paraId="2E0C92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40" w:type="dxa"/>
            <w:tcBorders>
              <w:top w:val="single" w:color="auto" w:sz="4" w:space="0"/>
              <w:left w:val="single" w:color="auto" w:sz="4" w:space="0"/>
              <w:bottom w:val="single" w:color="auto" w:sz="4" w:space="0"/>
              <w:right w:val="single" w:color="auto" w:sz="4" w:space="0"/>
            </w:tcBorders>
            <w:noWrap w:val="0"/>
            <w:vAlign w:val="center"/>
          </w:tcPr>
          <w:p w14:paraId="754CE446">
            <w:pPr>
              <w:spacing w:before="120"/>
              <w:jc w:val="cente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验收标准</w:t>
            </w:r>
          </w:p>
        </w:tc>
        <w:tc>
          <w:tcPr>
            <w:tcW w:w="2606" w:type="dxa"/>
            <w:tcBorders>
              <w:top w:val="single" w:color="auto" w:sz="4" w:space="0"/>
              <w:left w:val="single" w:color="auto" w:sz="4" w:space="0"/>
              <w:bottom w:val="single" w:color="auto" w:sz="4" w:space="0"/>
              <w:right w:val="single" w:color="auto" w:sz="4" w:space="0"/>
            </w:tcBorders>
            <w:noWrap w:val="0"/>
            <w:vAlign w:val="center"/>
          </w:tcPr>
          <w:p w14:paraId="12DA864F">
            <w:pPr>
              <w:jc w:val="left"/>
              <w:rPr>
                <w:rFonts w:hint="eastAsia"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59A57022">
            <w:pPr>
              <w:spacing w:before="120"/>
              <w:ind w:left="43"/>
              <w:jc w:val="center"/>
              <w:rPr>
                <w:rFonts w:hint="eastAsia"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49735C23">
            <w:pPr>
              <w:spacing w:before="120"/>
              <w:ind w:left="43"/>
              <w:jc w:val="center"/>
              <w:rPr>
                <w:rFonts w:hint="eastAsia" w:ascii="宋体" w:hAnsi="宋体"/>
                <w:color w:val="auto"/>
                <w:sz w:val="24"/>
                <w:highlight w:val="none"/>
              </w:rPr>
            </w:pPr>
          </w:p>
        </w:tc>
      </w:tr>
      <w:tr w14:paraId="20FBD7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40" w:type="dxa"/>
            <w:tcBorders>
              <w:top w:val="single" w:color="auto" w:sz="4" w:space="0"/>
              <w:left w:val="single" w:color="auto" w:sz="4" w:space="0"/>
              <w:bottom w:val="single" w:color="auto" w:sz="4" w:space="0"/>
              <w:right w:val="single" w:color="auto" w:sz="4" w:space="0"/>
            </w:tcBorders>
            <w:noWrap w:val="0"/>
            <w:vAlign w:val="center"/>
          </w:tcPr>
          <w:p w14:paraId="1ABBE950">
            <w:pPr>
              <w:spacing w:before="120"/>
              <w:jc w:val="cente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其他要求</w:t>
            </w:r>
          </w:p>
        </w:tc>
        <w:tc>
          <w:tcPr>
            <w:tcW w:w="2606" w:type="dxa"/>
            <w:tcBorders>
              <w:top w:val="single" w:color="auto" w:sz="4" w:space="0"/>
              <w:left w:val="single" w:color="auto" w:sz="4" w:space="0"/>
              <w:bottom w:val="single" w:color="auto" w:sz="4" w:space="0"/>
              <w:right w:val="single" w:color="auto" w:sz="4" w:space="0"/>
            </w:tcBorders>
            <w:noWrap w:val="0"/>
            <w:vAlign w:val="center"/>
          </w:tcPr>
          <w:p w14:paraId="10285E7D">
            <w:pPr>
              <w:jc w:val="left"/>
              <w:rPr>
                <w:rFonts w:hint="eastAsia"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5500D8DB">
            <w:pPr>
              <w:spacing w:before="120"/>
              <w:ind w:left="43"/>
              <w:jc w:val="center"/>
              <w:rPr>
                <w:rFonts w:hint="eastAsia"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277198DA">
            <w:pPr>
              <w:spacing w:before="120"/>
              <w:ind w:left="43"/>
              <w:jc w:val="center"/>
              <w:rPr>
                <w:rFonts w:hint="eastAsia" w:ascii="宋体" w:hAnsi="宋体"/>
                <w:color w:val="auto"/>
                <w:sz w:val="24"/>
                <w:highlight w:val="none"/>
              </w:rPr>
            </w:pPr>
          </w:p>
        </w:tc>
      </w:tr>
      <w:tr w14:paraId="7A13C0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40" w:type="dxa"/>
            <w:tcBorders>
              <w:top w:val="single" w:color="auto" w:sz="4" w:space="0"/>
              <w:left w:val="single" w:color="auto" w:sz="4" w:space="0"/>
              <w:bottom w:val="single" w:color="auto" w:sz="4" w:space="0"/>
              <w:right w:val="single" w:color="auto" w:sz="4" w:space="0"/>
            </w:tcBorders>
            <w:noWrap w:val="0"/>
            <w:vAlign w:val="center"/>
          </w:tcPr>
          <w:p w14:paraId="435FAA86">
            <w:pPr>
              <w:spacing w:line="360" w:lineRule="exact"/>
              <w:ind w:firstLine="420"/>
              <w:jc w:val="both"/>
              <w:rPr>
                <w:rFonts w:ascii="宋体" w:hAnsi="宋体"/>
                <w:color w:val="auto"/>
                <w:sz w:val="24"/>
                <w:highlight w:val="none"/>
                <w:lang w:val="en-US" w:eastAsia="zh-CN"/>
              </w:rPr>
            </w:pPr>
            <w:r>
              <w:rPr>
                <w:rFonts w:hint="eastAsia" w:ascii="宋体" w:hAnsi="宋体" w:eastAsia="宋体" w:cs="宋体"/>
                <w:color w:val="auto"/>
                <w:szCs w:val="21"/>
                <w:highlight w:val="none"/>
                <w:lang w:val="en-US" w:eastAsia="zh-CN"/>
              </w:rPr>
              <w:t>......</w:t>
            </w:r>
          </w:p>
        </w:tc>
        <w:tc>
          <w:tcPr>
            <w:tcW w:w="2606" w:type="dxa"/>
            <w:tcBorders>
              <w:top w:val="single" w:color="auto" w:sz="4" w:space="0"/>
              <w:left w:val="single" w:color="auto" w:sz="4" w:space="0"/>
              <w:bottom w:val="single" w:color="auto" w:sz="4" w:space="0"/>
              <w:right w:val="single" w:color="auto" w:sz="4" w:space="0"/>
            </w:tcBorders>
            <w:noWrap w:val="0"/>
            <w:vAlign w:val="top"/>
          </w:tcPr>
          <w:p w14:paraId="1E2F643D">
            <w:pPr>
              <w:spacing w:before="120"/>
              <w:jc w:val="center"/>
              <w:rPr>
                <w:rFonts w:hint="eastAsia"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4CF1A9EC">
            <w:pPr>
              <w:spacing w:before="120"/>
              <w:jc w:val="center"/>
              <w:rPr>
                <w:rFonts w:hint="eastAsia"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7CC111FB">
            <w:pPr>
              <w:spacing w:before="120"/>
              <w:jc w:val="center"/>
              <w:rPr>
                <w:rFonts w:hint="eastAsia" w:ascii="宋体" w:hAnsi="宋体"/>
                <w:color w:val="auto"/>
                <w:sz w:val="24"/>
                <w:highlight w:val="none"/>
              </w:rPr>
            </w:pPr>
          </w:p>
        </w:tc>
      </w:tr>
    </w:tbl>
    <w:p w14:paraId="780B7BB6">
      <w:pPr>
        <w:pStyle w:val="224"/>
        <w:rPr>
          <w:rFonts w:hint="eastAsia" w:ascii="宋体" w:hAnsi="宋体"/>
          <w:color w:val="auto"/>
          <w:highlight w:val="none"/>
        </w:rPr>
      </w:pPr>
      <w:r>
        <w:rPr>
          <w:rFonts w:hint="eastAsia" w:ascii="宋体" w:hAnsi="宋体"/>
          <w:color w:val="auto"/>
          <w:highlight w:val="none"/>
        </w:rPr>
        <w:t>注：</w:t>
      </w:r>
    </w:p>
    <w:p w14:paraId="63A9F0E1">
      <w:pPr>
        <w:pStyle w:val="228"/>
        <w:spacing w:line="520" w:lineRule="exact"/>
        <w:ind w:firstLine="0"/>
        <w:rPr>
          <w:rFonts w:hint="eastAsia" w:hAnsi="仿宋_GB2312" w:cs="仿宋_GB2312"/>
          <w:color w:val="auto"/>
          <w:szCs w:val="32"/>
          <w:highlight w:val="none"/>
        </w:rPr>
      </w:pPr>
      <w:r>
        <w:rPr>
          <w:rFonts w:hint="eastAsia" w:ascii="宋体" w:hAnsi="宋体" w:eastAsia="宋体"/>
          <w:color w:val="auto"/>
          <w:sz w:val="24"/>
          <w:szCs w:val="24"/>
          <w:highlight w:val="none"/>
        </w:rPr>
        <w:t>1. 说明：应对照招标文件“第二章 采购需求”中的商务要求逐条作明确的投标响应，并作出偏离说明。</w:t>
      </w:r>
    </w:p>
    <w:p w14:paraId="6AFDD918">
      <w:pPr>
        <w:pStyle w:val="224"/>
        <w:rPr>
          <w:rFonts w:ascii="宋体" w:hAnsi="宋体"/>
          <w:b w:val="0"/>
          <w:bCs w:val="0"/>
          <w:color w:val="auto"/>
          <w:highlight w:val="none"/>
        </w:rPr>
      </w:pPr>
      <w:r>
        <w:rPr>
          <w:rFonts w:ascii="宋体" w:hAnsi="宋体"/>
          <w:b w:val="0"/>
          <w:bCs w:val="0"/>
          <w:color w:val="auto"/>
          <w:highlight w:val="none"/>
        </w:rPr>
        <w:t>2.</w:t>
      </w:r>
      <w:r>
        <w:rPr>
          <w:rFonts w:hint="eastAsia" w:ascii="宋体" w:hAnsi="宋体"/>
          <w:b w:val="0"/>
          <w:bCs w:val="0"/>
          <w:color w:val="auto"/>
          <w:highlight w:val="none"/>
        </w:rPr>
        <w:t>投标人应根据自身的承诺，对照招标文件要求在“偏离说明”中注明“</w:t>
      </w:r>
      <w:r>
        <w:rPr>
          <w:rFonts w:hint="eastAsia" w:ascii="宋体" w:hAnsi="宋体"/>
          <w:color w:val="auto"/>
          <w:highlight w:val="none"/>
        </w:rPr>
        <w:t>正偏离</w:t>
      </w:r>
      <w:r>
        <w:rPr>
          <w:rFonts w:hint="eastAsia" w:ascii="宋体" w:hAnsi="宋体"/>
          <w:b w:val="0"/>
          <w:bCs w:val="0"/>
          <w:color w:val="auto"/>
          <w:highlight w:val="none"/>
        </w:rPr>
        <w:t>”、“</w:t>
      </w:r>
      <w:r>
        <w:rPr>
          <w:rFonts w:hint="eastAsia" w:ascii="宋体" w:hAnsi="宋体"/>
          <w:color w:val="auto"/>
          <w:highlight w:val="none"/>
        </w:rPr>
        <w:t>负偏离</w:t>
      </w:r>
      <w:r>
        <w:rPr>
          <w:rFonts w:hint="eastAsia" w:ascii="宋体" w:hAnsi="宋体"/>
          <w:b w:val="0"/>
          <w:bCs w:val="0"/>
          <w:color w:val="auto"/>
          <w:highlight w:val="none"/>
        </w:rPr>
        <w:t>”或者“</w:t>
      </w:r>
      <w:r>
        <w:rPr>
          <w:rFonts w:hint="eastAsia" w:ascii="宋体" w:hAnsi="宋体"/>
          <w:color w:val="auto"/>
          <w:highlight w:val="none"/>
        </w:rPr>
        <w:t>无偏离</w:t>
      </w:r>
      <w:r>
        <w:rPr>
          <w:rFonts w:hint="eastAsia" w:ascii="宋体" w:hAnsi="宋体"/>
          <w:b w:val="0"/>
          <w:bCs w:val="0"/>
          <w:color w:val="auto"/>
          <w:highlight w:val="none"/>
        </w:rPr>
        <w:t>”。既不属于“</w:t>
      </w:r>
      <w:r>
        <w:rPr>
          <w:rFonts w:hint="eastAsia" w:ascii="宋体" w:hAnsi="宋体"/>
          <w:color w:val="auto"/>
          <w:highlight w:val="none"/>
        </w:rPr>
        <w:t>正偏离</w:t>
      </w:r>
      <w:r>
        <w:rPr>
          <w:rFonts w:hint="eastAsia" w:ascii="宋体" w:hAnsi="宋体"/>
          <w:b w:val="0"/>
          <w:bCs w:val="0"/>
          <w:color w:val="auto"/>
          <w:highlight w:val="none"/>
        </w:rPr>
        <w:t>”也不属于“</w:t>
      </w:r>
      <w:r>
        <w:rPr>
          <w:rFonts w:hint="eastAsia" w:ascii="宋体" w:hAnsi="宋体"/>
          <w:color w:val="auto"/>
          <w:highlight w:val="none"/>
        </w:rPr>
        <w:t>负偏离</w:t>
      </w:r>
      <w:r>
        <w:rPr>
          <w:rFonts w:hint="eastAsia" w:ascii="宋体" w:hAnsi="宋体"/>
          <w:b w:val="0"/>
          <w:bCs w:val="0"/>
          <w:color w:val="auto"/>
          <w:highlight w:val="none"/>
        </w:rPr>
        <w:t>”即为“</w:t>
      </w:r>
      <w:r>
        <w:rPr>
          <w:rFonts w:hint="eastAsia" w:ascii="宋体" w:hAnsi="宋体"/>
          <w:color w:val="auto"/>
          <w:highlight w:val="none"/>
        </w:rPr>
        <w:t>无偏离</w:t>
      </w:r>
      <w:r>
        <w:rPr>
          <w:rFonts w:hint="eastAsia" w:ascii="宋体" w:hAnsi="宋体"/>
          <w:b w:val="0"/>
          <w:bCs w:val="0"/>
          <w:color w:val="auto"/>
          <w:highlight w:val="none"/>
        </w:rPr>
        <w:t>”。</w:t>
      </w:r>
    </w:p>
    <w:p w14:paraId="74F79EA3">
      <w:pPr>
        <w:spacing w:before="50" w:after="50"/>
        <w:rPr>
          <w:rFonts w:ascii="宋体" w:hAnsi="宋体"/>
          <w:color w:val="auto"/>
          <w:sz w:val="24"/>
          <w:highlight w:val="none"/>
        </w:rPr>
      </w:pPr>
    </w:p>
    <w:p w14:paraId="2F007682">
      <w:pPr>
        <w:spacing w:before="50" w:after="50"/>
        <w:rPr>
          <w:rFonts w:ascii="宋体" w:hAnsi="宋体"/>
          <w:color w:val="auto"/>
          <w:sz w:val="24"/>
          <w:highlight w:val="none"/>
        </w:rPr>
      </w:pPr>
    </w:p>
    <w:p w14:paraId="5A16FBC5">
      <w:pPr>
        <w:spacing w:before="50" w:after="50"/>
        <w:rPr>
          <w:rFonts w:hint="eastAsia"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0102C37B">
      <w:pPr>
        <w:spacing w:before="120"/>
        <w:rPr>
          <w:rFonts w:hint="eastAsia"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57FAA78C">
      <w:pPr>
        <w:spacing w:before="120"/>
        <w:rPr>
          <w:rFonts w:hint="eastAsia" w:ascii="宋体" w:hAnsi="宋体"/>
          <w:color w:val="auto"/>
          <w:sz w:val="24"/>
          <w:szCs w:val="20"/>
          <w:highlight w:val="non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rPr>
        <w:t xml:space="preserve">         </w:t>
      </w:r>
    </w:p>
    <w:p w14:paraId="11D53825">
      <w:pPr>
        <w:spacing w:before="120" w:after="50"/>
        <w:jc w:val="left"/>
        <w:rPr>
          <w:rFonts w:ascii="宋体" w:hAnsi="宋体"/>
          <w:color w:val="auto"/>
          <w:sz w:val="24"/>
          <w:szCs w:val="20"/>
          <w:highlight w:val="none"/>
        </w:rPr>
        <w:sectPr>
          <w:footerReference r:id="rId10" w:type="first"/>
          <w:headerReference r:id="rId7" w:type="default"/>
          <w:footerReference r:id="rId8" w:type="default"/>
          <w:footerReference r:id="rId9" w:type="even"/>
          <w:pgSz w:w="11906" w:h="16838"/>
          <w:pgMar w:top="1440" w:right="1489" w:bottom="1440" w:left="1797" w:header="851" w:footer="992" w:gutter="0"/>
          <w:cols w:space="1701" w:num="1"/>
        </w:sectPr>
      </w:pPr>
    </w:p>
    <w:p w14:paraId="2192091E">
      <w:pPr>
        <w:spacing w:before="120" w:after="50"/>
        <w:jc w:val="left"/>
        <w:rPr>
          <w:rFonts w:hint="eastAsia" w:ascii="宋体" w:hAnsi="宋体"/>
          <w:b/>
          <w:color w:val="auto"/>
          <w:sz w:val="24"/>
          <w:highlight w:val="none"/>
        </w:rPr>
      </w:pPr>
      <w:r>
        <w:rPr>
          <w:rFonts w:hint="eastAsia" w:ascii="宋体" w:hAnsi="宋体"/>
          <w:b/>
          <w:color w:val="auto"/>
          <w:sz w:val="24"/>
          <w:highlight w:val="none"/>
          <w:lang w:val="en-US" w:eastAsia="zh-CN"/>
        </w:rPr>
        <w:t>7</w:t>
      </w:r>
      <w:r>
        <w:rPr>
          <w:rFonts w:hint="eastAsia" w:ascii="宋体" w:hAnsi="宋体"/>
          <w:b/>
          <w:color w:val="auto"/>
          <w:sz w:val="24"/>
          <w:highlight w:val="none"/>
        </w:rPr>
        <w:t>.投标人业绩证明材料</w:t>
      </w:r>
    </w:p>
    <w:p w14:paraId="2BD44A45">
      <w:pPr>
        <w:pStyle w:val="252"/>
        <w:ind w:left="480" w:hanging="480"/>
        <w:rPr>
          <w:rFonts w:hint="eastAsia" w:ascii="宋体" w:hAnsi="宋体"/>
          <w:color w:val="auto"/>
          <w:sz w:val="24"/>
          <w:highlight w:val="none"/>
        </w:rPr>
      </w:pPr>
    </w:p>
    <w:p w14:paraId="4B2FCB1D">
      <w:pPr>
        <w:pStyle w:val="252"/>
        <w:ind w:left="480" w:hanging="480"/>
        <w:rPr>
          <w:rFonts w:hint="eastAsia" w:ascii="宋体" w:hAnsi="宋体"/>
          <w:color w:val="auto"/>
          <w:sz w:val="24"/>
          <w:highlight w:val="none"/>
        </w:rPr>
      </w:pPr>
      <w:r>
        <w:rPr>
          <w:rFonts w:hint="eastAsia" w:ascii="宋体" w:hAnsi="宋体"/>
          <w:color w:val="auto"/>
          <w:sz w:val="24"/>
          <w:highlight w:val="none"/>
        </w:rPr>
        <w:t xml:space="preserve">投标人业绩情况一览表格式： </w:t>
      </w:r>
    </w:p>
    <w:tbl>
      <w:tblPr>
        <w:tblStyle w:val="33"/>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132"/>
        <w:gridCol w:w="1770"/>
        <w:gridCol w:w="1770"/>
        <w:gridCol w:w="2856"/>
      </w:tblGrid>
      <w:tr w14:paraId="7C60F0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jc w:val="center"/>
        </w:trPr>
        <w:tc>
          <w:tcPr>
            <w:tcW w:w="1250" w:type="pct"/>
            <w:vMerge w:val="restart"/>
            <w:tcBorders>
              <w:top w:val="single" w:color="auto" w:sz="4" w:space="0"/>
              <w:left w:val="single" w:color="auto" w:sz="4" w:space="0"/>
              <w:bottom w:val="single" w:color="auto" w:sz="4" w:space="0"/>
              <w:right w:val="single" w:color="auto" w:sz="4" w:space="0"/>
            </w:tcBorders>
            <w:noWrap w:val="0"/>
            <w:vAlign w:val="center"/>
          </w:tcPr>
          <w:p w14:paraId="468C1C4E">
            <w:pPr>
              <w:spacing w:line="240" w:lineRule="exact"/>
              <w:jc w:val="center"/>
              <w:rPr>
                <w:rFonts w:hint="eastAsia" w:ascii="宋体" w:hAnsi="宋体"/>
                <w:color w:val="auto"/>
                <w:sz w:val="24"/>
                <w:highlight w:val="none"/>
              </w:rPr>
            </w:pPr>
            <w:r>
              <w:rPr>
                <w:rFonts w:hint="eastAsia" w:ascii="宋体" w:hAnsi="宋体"/>
                <w:color w:val="auto"/>
                <w:sz w:val="24"/>
                <w:highlight w:val="none"/>
              </w:rPr>
              <w:t>采购人名称</w:t>
            </w:r>
          </w:p>
        </w:tc>
        <w:tc>
          <w:tcPr>
            <w:tcW w:w="1038" w:type="pct"/>
            <w:vMerge w:val="restart"/>
            <w:tcBorders>
              <w:top w:val="single" w:color="auto" w:sz="4" w:space="0"/>
              <w:left w:val="single" w:color="auto" w:sz="4" w:space="0"/>
              <w:bottom w:val="single" w:color="auto" w:sz="4" w:space="0"/>
              <w:right w:val="single" w:color="auto" w:sz="4" w:space="0"/>
            </w:tcBorders>
            <w:noWrap w:val="0"/>
            <w:vAlign w:val="center"/>
          </w:tcPr>
          <w:p w14:paraId="1916DC6E">
            <w:pPr>
              <w:spacing w:line="240" w:lineRule="exact"/>
              <w:jc w:val="center"/>
              <w:rPr>
                <w:rFonts w:hint="eastAsia" w:ascii="宋体" w:hAnsi="宋体"/>
                <w:color w:val="auto"/>
                <w:sz w:val="24"/>
                <w:highlight w:val="none"/>
              </w:rPr>
            </w:pPr>
            <w:r>
              <w:rPr>
                <w:rFonts w:hint="eastAsia" w:ascii="宋体" w:hAnsi="宋体"/>
                <w:color w:val="auto"/>
                <w:sz w:val="24"/>
                <w:highlight w:val="none"/>
              </w:rPr>
              <w:t>项目名称</w:t>
            </w:r>
          </w:p>
        </w:tc>
        <w:tc>
          <w:tcPr>
            <w:tcW w:w="1038" w:type="pct"/>
            <w:vMerge w:val="restart"/>
            <w:tcBorders>
              <w:top w:val="single" w:color="auto" w:sz="4" w:space="0"/>
              <w:left w:val="single" w:color="auto" w:sz="4" w:space="0"/>
              <w:bottom w:val="single" w:color="auto" w:sz="4" w:space="0"/>
              <w:right w:val="single" w:color="auto" w:sz="4" w:space="0"/>
            </w:tcBorders>
            <w:noWrap w:val="0"/>
            <w:vAlign w:val="center"/>
          </w:tcPr>
          <w:p w14:paraId="43DB490F">
            <w:pPr>
              <w:spacing w:line="240" w:lineRule="exact"/>
              <w:jc w:val="center"/>
              <w:rPr>
                <w:rFonts w:hint="eastAsia" w:ascii="宋体" w:hAnsi="宋体"/>
                <w:color w:val="auto"/>
                <w:sz w:val="24"/>
                <w:highlight w:val="none"/>
              </w:rPr>
            </w:pPr>
            <w:r>
              <w:rPr>
                <w:rFonts w:hint="eastAsia" w:ascii="宋体" w:hAnsi="宋体"/>
                <w:color w:val="auto"/>
                <w:sz w:val="24"/>
                <w:highlight w:val="none"/>
              </w:rPr>
              <w:t>合同金额</w:t>
            </w:r>
          </w:p>
          <w:p w14:paraId="7041190A">
            <w:pPr>
              <w:spacing w:line="240" w:lineRule="exact"/>
              <w:jc w:val="center"/>
              <w:rPr>
                <w:rFonts w:hint="eastAsia" w:ascii="宋体" w:hAnsi="宋体"/>
                <w:color w:val="auto"/>
                <w:sz w:val="24"/>
                <w:highlight w:val="none"/>
              </w:rPr>
            </w:pPr>
            <w:r>
              <w:rPr>
                <w:rFonts w:hint="eastAsia" w:ascii="宋体" w:hAnsi="宋体"/>
                <w:color w:val="auto"/>
                <w:sz w:val="24"/>
                <w:highlight w:val="none"/>
              </w:rPr>
              <w:t>（万元）</w:t>
            </w:r>
          </w:p>
        </w:tc>
        <w:tc>
          <w:tcPr>
            <w:tcW w:w="1674" w:type="pct"/>
            <w:vMerge w:val="restart"/>
            <w:tcBorders>
              <w:top w:val="single" w:color="auto" w:sz="4" w:space="0"/>
              <w:left w:val="single" w:color="auto" w:sz="4" w:space="0"/>
              <w:bottom w:val="single" w:color="auto" w:sz="4" w:space="0"/>
              <w:right w:val="single" w:color="auto" w:sz="4" w:space="0"/>
            </w:tcBorders>
            <w:noWrap w:val="0"/>
            <w:vAlign w:val="center"/>
          </w:tcPr>
          <w:p w14:paraId="16C7BC21">
            <w:pPr>
              <w:spacing w:line="240" w:lineRule="exact"/>
              <w:jc w:val="center"/>
              <w:rPr>
                <w:rFonts w:hint="eastAsia" w:ascii="宋体" w:hAnsi="宋体"/>
                <w:color w:val="auto"/>
                <w:sz w:val="24"/>
                <w:highlight w:val="none"/>
              </w:rPr>
            </w:pPr>
            <w:r>
              <w:rPr>
                <w:rFonts w:hint="eastAsia" w:ascii="宋体" w:hAnsi="宋体"/>
                <w:color w:val="auto"/>
                <w:sz w:val="24"/>
                <w:highlight w:val="none"/>
              </w:rPr>
              <w:t>采购人联系人及</w:t>
            </w:r>
          </w:p>
          <w:p w14:paraId="0B4B8B8E">
            <w:pPr>
              <w:spacing w:line="240" w:lineRule="exact"/>
              <w:jc w:val="center"/>
              <w:rPr>
                <w:rFonts w:hint="eastAsia" w:ascii="宋体" w:hAnsi="宋体"/>
                <w:color w:val="auto"/>
                <w:sz w:val="24"/>
                <w:highlight w:val="none"/>
              </w:rPr>
            </w:pPr>
            <w:r>
              <w:rPr>
                <w:rFonts w:hint="eastAsia" w:ascii="宋体" w:hAnsi="宋体"/>
                <w:color w:val="auto"/>
                <w:sz w:val="24"/>
                <w:highlight w:val="none"/>
              </w:rPr>
              <w:t>联系电话</w:t>
            </w:r>
          </w:p>
        </w:tc>
      </w:tr>
      <w:tr w14:paraId="4EA003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1250" w:type="pct"/>
            <w:tcBorders>
              <w:top w:val="single" w:color="auto" w:sz="4" w:space="0"/>
              <w:left w:val="single" w:color="auto" w:sz="4" w:space="0"/>
              <w:bottom w:val="single" w:color="auto" w:sz="4" w:space="0"/>
              <w:right w:val="single" w:color="auto" w:sz="4" w:space="0"/>
            </w:tcBorders>
            <w:noWrap w:val="0"/>
            <w:vAlign w:val="top"/>
          </w:tcPr>
          <w:p w14:paraId="3C17CC6D">
            <w:pPr>
              <w:spacing w:line="24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171CE082">
            <w:pPr>
              <w:spacing w:line="24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207097CB">
            <w:pPr>
              <w:spacing w:line="240" w:lineRule="exact"/>
              <w:jc w:val="left"/>
              <w:rPr>
                <w:rFonts w:hint="eastAsia"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2B41750C">
            <w:pPr>
              <w:spacing w:line="240" w:lineRule="exact"/>
              <w:jc w:val="left"/>
              <w:rPr>
                <w:rFonts w:hint="eastAsia" w:ascii="宋体" w:hAnsi="宋体"/>
                <w:color w:val="auto"/>
                <w:sz w:val="24"/>
                <w:highlight w:val="none"/>
              </w:rPr>
            </w:pPr>
          </w:p>
        </w:tc>
      </w:tr>
      <w:tr w14:paraId="681F28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50" w:type="pct"/>
            <w:tcBorders>
              <w:top w:val="single" w:color="auto" w:sz="4" w:space="0"/>
              <w:left w:val="single" w:color="auto" w:sz="4" w:space="0"/>
              <w:bottom w:val="single" w:color="auto" w:sz="4" w:space="0"/>
              <w:right w:val="single" w:color="auto" w:sz="4" w:space="0"/>
            </w:tcBorders>
            <w:noWrap w:val="0"/>
            <w:vAlign w:val="top"/>
          </w:tcPr>
          <w:p w14:paraId="53DB637A">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0F5016DA">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0C72ACE6">
            <w:pPr>
              <w:spacing w:before="50" w:after="120" w:line="400" w:lineRule="exact"/>
              <w:jc w:val="left"/>
              <w:rPr>
                <w:rFonts w:hint="eastAsia"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55E5C31F">
            <w:pPr>
              <w:spacing w:before="50" w:after="120" w:line="400" w:lineRule="exact"/>
              <w:jc w:val="left"/>
              <w:rPr>
                <w:rFonts w:hint="eastAsia" w:ascii="宋体" w:hAnsi="宋体"/>
                <w:color w:val="auto"/>
                <w:sz w:val="24"/>
                <w:highlight w:val="none"/>
              </w:rPr>
            </w:pPr>
          </w:p>
        </w:tc>
      </w:tr>
      <w:tr w14:paraId="4C7E5E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250" w:type="pct"/>
            <w:tcBorders>
              <w:top w:val="single" w:color="auto" w:sz="4" w:space="0"/>
              <w:left w:val="single" w:color="auto" w:sz="4" w:space="0"/>
              <w:bottom w:val="single" w:color="auto" w:sz="4" w:space="0"/>
              <w:right w:val="single" w:color="auto" w:sz="4" w:space="0"/>
            </w:tcBorders>
            <w:noWrap w:val="0"/>
            <w:vAlign w:val="top"/>
          </w:tcPr>
          <w:p w14:paraId="61D89EDE">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5EC4024C">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1AFFE654">
            <w:pPr>
              <w:spacing w:before="50" w:after="120" w:line="400" w:lineRule="exact"/>
              <w:jc w:val="left"/>
              <w:rPr>
                <w:rFonts w:hint="eastAsia"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0D92D793">
            <w:pPr>
              <w:spacing w:before="50" w:after="120" w:line="400" w:lineRule="exact"/>
              <w:jc w:val="left"/>
              <w:rPr>
                <w:rFonts w:hint="eastAsia" w:ascii="宋体" w:hAnsi="宋体"/>
                <w:color w:val="auto"/>
                <w:sz w:val="24"/>
                <w:highlight w:val="none"/>
              </w:rPr>
            </w:pPr>
          </w:p>
        </w:tc>
      </w:tr>
      <w:tr w14:paraId="6E925F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50" w:type="pct"/>
            <w:tcBorders>
              <w:top w:val="single" w:color="auto" w:sz="4" w:space="0"/>
              <w:left w:val="single" w:color="auto" w:sz="4" w:space="0"/>
              <w:bottom w:val="single" w:color="auto" w:sz="4" w:space="0"/>
              <w:right w:val="single" w:color="auto" w:sz="4" w:space="0"/>
            </w:tcBorders>
            <w:noWrap w:val="0"/>
            <w:vAlign w:val="top"/>
          </w:tcPr>
          <w:p w14:paraId="26C4A287">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4CAA7527">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231B9FE3">
            <w:pPr>
              <w:spacing w:before="50" w:after="120" w:line="400" w:lineRule="exact"/>
              <w:jc w:val="left"/>
              <w:rPr>
                <w:rFonts w:hint="eastAsia"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2EA71A2C">
            <w:pPr>
              <w:spacing w:before="50" w:after="120" w:line="400" w:lineRule="exact"/>
              <w:jc w:val="left"/>
              <w:rPr>
                <w:rFonts w:hint="eastAsia" w:ascii="宋体" w:hAnsi="宋体"/>
                <w:color w:val="auto"/>
                <w:sz w:val="24"/>
                <w:highlight w:val="none"/>
              </w:rPr>
            </w:pPr>
          </w:p>
        </w:tc>
      </w:tr>
      <w:tr w14:paraId="1B700C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50" w:type="pct"/>
            <w:tcBorders>
              <w:top w:val="single" w:color="auto" w:sz="4" w:space="0"/>
              <w:left w:val="single" w:color="auto" w:sz="4" w:space="0"/>
              <w:bottom w:val="single" w:color="auto" w:sz="4" w:space="0"/>
              <w:right w:val="single" w:color="auto" w:sz="4" w:space="0"/>
            </w:tcBorders>
            <w:noWrap w:val="0"/>
            <w:vAlign w:val="top"/>
          </w:tcPr>
          <w:p w14:paraId="3CE61C5A">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67590327">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1F19B4D5">
            <w:pPr>
              <w:spacing w:before="50" w:after="120" w:line="400" w:lineRule="exact"/>
              <w:jc w:val="left"/>
              <w:rPr>
                <w:rFonts w:hint="eastAsia"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3250552C">
            <w:pPr>
              <w:spacing w:before="50" w:after="120" w:line="400" w:lineRule="exact"/>
              <w:jc w:val="left"/>
              <w:rPr>
                <w:rFonts w:hint="eastAsia" w:ascii="宋体" w:hAnsi="宋体"/>
                <w:color w:val="auto"/>
                <w:sz w:val="24"/>
                <w:highlight w:val="none"/>
              </w:rPr>
            </w:pPr>
          </w:p>
        </w:tc>
      </w:tr>
    </w:tbl>
    <w:p w14:paraId="69ECFB94">
      <w:pPr>
        <w:pStyle w:val="221"/>
        <w:spacing w:before="0" w:after="0" w:line="360" w:lineRule="auto"/>
        <w:contextualSpacing/>
        <w:rPr>
          <w:rFonts w:hint="eastAsia" w:ascii="宋体" w:hAnsi="宋体" w:eastAsia="宋体"/>
          <w:color w:val="auto"/>
          <w:sz w:val="24"/>
          <w:szCs w:val="24"/>
          <w:highlight w:val="none"/>
        </w:rPr>
      </w:pPr>
    </w:p>
    <w:p w14:paraId="59D7FBE4">
      <w:pPr>
        <w:pStyle w:val="221"/>
        <w:spacing w:before="0" w:after="0" w:line="360" w:lineRule="auto"/>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注：</w:t>
      </w:r>
      <w:r>
        <w:rPr>
          <w:rFonts w:hint="eastAsia" w:ascii="宋体" w:hAnsi="宋体" w:eastAsia="宋体"/>
          <w:color w:val="auto"/>
          <w:sz w:val="24"/>
          <w:highlight w:val="none"/>
        </w:rPr>
        <w:t>投标人</w:t>
      </w:r>
      <w:r>
        <w:rPr>
          <w:rFonts w:hint="eastAsia" w:ascii="宋体" w:hAnsi="宋体"/>
          <w:color w:val="auto"/>
          <w:sz w:val="24"/>
          <w:highlight w:val="none"/>
        </w:rPr>
        <w:t>根据评标标准具体要求附业绩证明材料。</w:t>
      </w:r>
    </w:p>
    <w:p w14:paraId="4850FC5D">
      <w:pPr>
        <w:pStyle w:val="221"/>
        <w:spacing w:before="0" w:after="0" w:line="360" w:lineRule="auto"/>
        <w:contextualSpacing/>
        <w:jc w:val="left"/>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法定代表人或者委托代理人（签字或者电子签名）：</w:t>
      </w:r>
      <w:r>
        <w:rPr>
          <w:rFonts w:hint="eastAsia" w:ascii="宋体" w:hAnsi="宋体" w:eastAsia="宋体"/>
          <w:color w:val="auto"/>
          <w:sz w:val="24"/>
          <w:szCs w:val="24"/>
          <w:highlight w:val="none"/>
          <w:u w:val="single"/>
        </w:rPr>
        <w:t>　　　　　</w:t>
      </w:r>
    </w:p>
    <w:p w14:paraId="7EF56F1E">
      <w:pPr>
        <w:spacing w:line="360" w:lineRule="auto"/>
        <w:ind w:right="480"/>
        <w:contextualSpacing/>
        <w:jc w:val="left"/>
        <w:rPr>
          <w:rFonts w:hint="eastAsia" w:ascii="宋体" w:hAnsi="宋体"/>
          <w:color w:val="auto"/>
          <w:sz w:val="24"/>
          <w:szCs w:val="20"/>
          <w:highlight w:val="none"/>
        </w:rPr>
      </w:pPr>
      <w:r>
        <w:rPr>
          <w:rFonts w:hint="eastAsia" w:ascii="宋体" w:hAnsi="宋体" w:cs="Arial"/>
          <w:color w:val="auto"/>
          <w:sz w:val="24"/>
          <w:highlight w:val="none"/>
        </w:rPr>
        <w:t xml:space="preserve">投标人名称（电子签章）：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年    月    日</w:t>
      </w:r>
    </w:p>
    <w:p w14:paraId="7B9C0E9E">
      <w:pPr>
        <w:numPr>
          <w:ilvl w:val="0"/>
          <w:numId w:val="0"/>
        </w:numPr>
        <w:spacing w:before="120" w:after="50"/>
        <w:jc w:val="left"/>
        <w:rPr>
          <w:rFonts w:hint="eastAsia" w:ascii="宋体" w:hAnsi="宋体" w:cs="宋体"/>
          <w:bCs/>
          <w:color w:val="auto"/>
          <w:szCs w:val="21"/>
          <w:highlight w:val="none"/>
        </w:rPr>
      </w:pPr>
      <w:r>
        <w:rPr>
          <w:rFonts w:ascii="宋体" w:hAnsi="宋体"/>
          <w:color w:val="auto"/>
          <w:sz w:val="24"/>
          <w:highlight w:val="none"/>
        </w:rPr>
        <w:br w:type="page" w:clear="all"/>
      </w:r>
      <w:r>
        <w:rPr>
          <w:rFonts w:hint="eastAsia" w:ascii="宋体" w:hAnsi="宋体"/>
          <w:color w:val="auto"/>
          <w:sz w:val="24"/>
          <w:highlight w:val="none"/>
          <w:lang w:val="en-US" w:eastAsia="zh-CN"/>
        </w:rPr>
        <w:t>8.</w:t>
      </w:r>
      <w:r>
        <w:rPr>
          <w:rFonts w:hint="eastAsia" w:ascii="宋体" w:hAnsi="宋体"/>
          <w:b/>
          <w:color w:val="auto"/>
          <w:sz w:val="24"/>
          <w:highlight w:val="none"/>
        </w:rPr>
        <w:t>代理服务费承诺书</w:t>
      </w:r>
    </w:p>
    <w:p w14:paraId="47ED00FA">
      <w:pPr>
        <w:numPr>
          <w:ilvl w:val="0"/>
          <w:numId w:val="0"/>
        </w:numPr>
        <w:spacing w:before="120" w:after="50"/>
        <w:jc w:val="left"/>
        <w:rPr>
          <w:rFonts w:hint="eastAsia" w:ascii="宋体" w:hAnsi="宋体" w:cs="宋体"/>
          <w:bCs/>
          <w:color w:val="auto"/>
          <w:szCs w:val="21"/>
          <w:highlight w:val="none"/>
        </w:rPr>
      </w:pPr>
    </w:p>
    <w:p w14:paraId="1E3409B6">
      <w:pPr>
        <w:spacing w:before="12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代理服务费承诺书</w:t>
      </w:r>
    </w:p>
    <w:p w14:paraId="54294CC2">
      <w:pPr>
        <w:spacing w:before="120" w:after="50"/>
        <w:jc w:val="center"/>
        <w:rPr>
          <w:rFonts w:hint="eastAsia" w:ascii="宋体" w:hAnsi="宋体"/>
          <w:b/>
          <w:color w:val="auto"/>
          <w:sz w:val="24"/>
          <w:highlight w:val="none"/>
        </w:rPr>
      </w:pPr>
    </w:p>
    <w:p w14:paraId="058D6AC2">
      <w:pPr>
        <w:spacing w:line="360" w:lineRule="auto"/>
        <w:rPr>
          <w:rFonts w:hint="eastAsia" w:ascii="宋体" w:hAnsi="宋体"/>
          <w:b/>
          <w:bCs/>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招标代理机构名称</w:t>
      </w:r>
      <w:r>
        <w:rPr>
          <w:rFonts w:hint="eastAsia" w:ascii="宋体" w:hAnsi="宋体"/>
          <w:color w:val="auto"/>
          <w:sz w:val="24"/>
          <w:highlight w:val="none"/>
        </w:rPr>
        <w:t>：</w:t>
      </w:r>
    </w:p>
    <w:p w14:paraId="60B9D4CC">
      <w:pPr>
        <w:spacing w:line="360" w:lineRule="auto"/>
        <w:ind w:firstLine="480"/>
        <w:rPr>
          <w:rFonts w:hint="eastAsia" w:ascii="宋体" w:hAnsi="宋体"/>
          <w:color w:val="auto"/>
          <w:sz w:val="24"/>
          <w:highlight w:val="none"/>
        </w:rPr>
      </w:pPr>
      <w:r>
        <w:rPr>
          <w:rFonts w:hint="eastAsia" w:ascii="宋体" w:hAnsi="宋体"/>
          <w:color w:val="auto"/>
          <w:sz w:val="24"/>
          <w:highlight w:val="none"/>
        </w:rPr>
        <w:t>本单位参加了贵方组织的</w:t>
      </w:r>
      <w:r>
        <w:rPr>
          <w:rFonts w:hint="eastAsia" w:ascii="宋体" w:hAnsi="宋体"/>
          <w:color w:val="auto"/>
          <w:sz w:val="24"/>
          <w:highlight w:val="none"/>
          <w:u w:val="single"/>
        </w:rPr>
        <w:t xml:space="preserve">  项目名称（项目编号）  </w:t>
      </w:r>
      <w:r>
        <w:rPr>
          <w:rFonts w:hint="eastAsia" w:ascii="宋体" w:hAnsi="宋体"/>
          <w:color w:val="auto"/>
          <w:sz w:val="24"/>
          <w:highlight w:val="none"/>
        </w:rPr>
        <w:t>项目， 在此说明如下：</w:t>
      </w:r>
    </w:p>
    <w:p w14:paraId="6FE95E14">
      <w:pPr>
        <w:spacing w:line="360" w:lineRule="auto"/>
        <w:ind w:firstLine="360"/>
        <w:rPr>
          <w:rFonts w:hint="eastAsia" w:ascii="宋体" w:hAnsi="宋体"/>
          <w:color w:val="auto"/>
          <w:sz w:val="24"/>
          <w:highlight w:val="none"/>
        </w:rPr>
      </w:pPr>
      <w:r>
        <w:rPr>
          <w:rFonts w:hint="eastAsia" w:ascii="宋体" w:hAnsi="宋体"/>
          <w:color w:val="auto"/>
          <w:sz w:val="24"/>
          <w:highlight w:val="none"/>
        </w:rPr>
        <w:t>1.我方承诺，若本单位中标，保证在发出中标通知书之日起25日内，按本项目招标文件的规定标准向贵单位一次性足额支付代理服务费, 在领取中标通知书后，由于被质疑、投诉或者其他原因而导致中标结果改变，我方将放弃对已缴纳的</w:t>
      </w:r>
      <w:r>
        <w:rPr>
          <w:rFonts w:hint="eastAsia" w:ascii="宋体" w:hAnsi="宋体"/>
          <w:color w:val="auto"/>
          <w:sz w:val="24"/>
          <w:highlight w:val="none"/>
          <w:lang w:val="en-US" w:eastAsia="zh-CN"/>
        </w:rPr>
        <w:t>代理</w:t>
      </w:r>
      <w:r>
        <w:rPr>
          <w:rFonts w:hint="eastAsia" w:ascii="宋体" w:hAnsi="宋体"/>
          <w:color w:val="auto"/>
          <w:sz w:val="24"/>
          <w:highlight w:val="none"/>
        </w:rPr>
        <w:t>服务费追还的一切权利。</w:t>
      </w:r>
    </w:p>
    <w:p w14:paraId="64334CFB">
      <w:pPr>
        <w:spacing w:line="360" w:lineRule="auto"/>
        <w:ind w:firstLine="360"/>
        <w:rPr>
          <w:rFonts w:hint="eastAsia" w:ascii="宋体" w:hAnsi="宋体"/>
          <w:color w:val="auto"/>
          <w:sz w:val="24"/>
          <w:highlight w:val="none"/>
        </w:rPr>
      </w:pPr>
      <w:r>
        <w:rPr>
          <w:rFonts w:hint="eastAsia" w:ascii="宋体" w:hAnsi="宋体"/>
          <w:color w:val="auto"/>
          <w:sz w:val="24"/>
          <w:highlight w:val="none"/>
        </w:rPr>
        <w:t>2.本单位选择第</w:t>
      </w:r>
      <w:r>
        <w:rPr>
          <w:rFonts w:hint="eastAsia" w:ascii="宋体" w:hAnsi="宋体"/>
          <w:color w:val="auto"/>
          <w:sz w:val="24"/>
          <w:highlight w:val="none"/>
          <w:u w:val="single"/>
        </w:rPr>
        <w:t xml:space="preserve">     </w:t>
      </w:r>
      <w:r>
        <w:rPr>
          <w:rFonts w:hint="eastAsia" w:ascii="宋体" w:hAnsi="宋体"/>
          <w:color w:val="auto"/>
          <w:sz w:val="24"/>
          <w:highlight w:val="none"/>
        </w:rPr>
        <w:t>种方式作为代理服务费开票类型：</w:t>
      </w:r>
    </w:p>
    <w:p w14:paraId="7E76A0A3">
      <w:pPr>
        <w:spacing w:line="360" w:lineRule="auto"/>
        <w:ind w:firstLine="360"/>
        <w:rPr>
          <w:rFonts w:hint="eastAsia" w:ascii="宋体" w:hAnsi="宋体"/>
          <w:color w:val="auto"/>
          <w:sz w:val="24"/>
          <w:highlight w:val="none"/>
        </w:rPr>
      </w:pPr>
      <w:r>
        <w:rPr>
          <w:rFonts w:hint="eastAsia" w:ascii="宋体" w:hAnsi="宋体"/>
          <w:color w:val="auto"/>
          <w:sz w:val="24"/>
          <w:highlight w:val="none"/>
        </w:rPr>
        <w:t>第一种方式：开具增值税普通发票。开票信息如下：</w:t>
      </w:r>
    </w:p>
    <w:p w14:paraId="7167343E">
      <w:pPr>
        <w:spacing w:line="360" w:lineRule="auto"/>
        <w:ind w:firstLine="360"/>
        <w:rPr>
          <w:rFonts w:hint="eastAsia"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75B994BA">
      <w:pPr>
        <w:spacing w:line="360" w:lineRule="auto"/>
        <w:ind w:firstLine="360"/>
        <w:rPr>
          <w:rFonts w:hint="eastAsia"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1D75F5D8">
      <w:pPr>
        <w:spacing w:line="360" w:lineRule="auto"/>
        <w:ind w:firstLine="360"/>
        <w:rPr>
          <w:rFonts w:hint="eastAsia" w:ascii="宋体" w:hAnsi="宋体"/>
          <w:color w:val="auto"/>
          <w:sz w:val="24"/>
          <w:highlight w:val="none"/>
        </w:rPr>
      </w:pPr>
      <w:r>
        <w:rPr>
          <w:rFonts w:hint="eastAsia" w:ascii="宋体" w:hAnsi="宋体"/>
          <w:color w:val="auto"/>
          <w:sz w:val="24"/>
          <w:highlight w:val="none"/>
        </w:rPr>
        <w:t>第二种方式：开具增值税专用发票，开票信息如下：</w:t>
      </w:r>
    </w:p>
    <w:p w14:paraId="3AA6E1AC">
      <w:pPr>
        <w:spacing w:line="360" w:lineRule="auto"/>
        <w:ind w:firstLine="360"/>
        <w:rPr>
          <w:rFonts w:hint="eastAsia"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1E45F229">
      <w:pPr>
        <w:spacing w:line="360" w:lineRule="auto"/>
        <w:ind w:firstLine="360"/>
        <w:rPr>
          <w:rFonts w:hint="eastAsia"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68A136A9">
      <w:pPr>
        <w:spacing w:line="360" w:lineRule="auto"/>
        <w:ind w:firstLine="360"/>
        <w:rPr>
          <w:rFonts w:hint="eastAsia" w:ascii="宋体" w:hAnsi="宋体"/>
          <w:color w:val="auto"/>
          <w:sz w:val="24"/>
          <w:highlight w:val="none"/>
        </w:rPr>
      </w:pPr>
      <w:r>
        <w:rPr>
          <w:rFonts w:hint="eastAsia" w:ascii="宋体" w:hAnsi="宋体"/>
          <w:color w:val="auto"/>
          <w:sz w:val="24"/>
          <w:highlight w:val="none"/>
        </w:rPr>
        <w:t>（3）在</w:t>
      </w:r>
      <w:r>
        <w:rPr>
          <w:rFonts w:hint="eastAsia" w:ascii="宋体" w:hAnsi="宋体"/>
          <w:color w:val="auto"/>
          <w:sz w:val="24"/>
          <w:highlight w:val="none"/>
          <w:lang w:val="en-US" w:eastAsia="zh-CN"/>
        </w:rPr>
        <w:t>税务局</w:t>
      </w:r>
      <w:r>
        <w:rPr>
          <w:rFonts w:hint="eastAsia" w:ascii="宋体" w:hAnsi="宋体"/>
          <w:color w:val="auto"/>
          <w:sz w:val="24"/>
          <w:highlight w:val="none"/>
        </w:rPr>
        <w:t>登记的地址</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545D0060">
      <w:pPr>
        <w:spacing w:line="360" w:lineRule="auto"/>
        <w:ind w:firstLine="360"/>
        <w:rPr>
          <w:rFonts w:hint="eastAsia" w:ascii="宋体" w:hAnsi="宋体"/>
          <w:color w:val="auto"/>
          <w:sz w:val="24"/>
          <w:highlight w:val="none"/>
        </w:rPr>
      </w:pPr>
      <w:r>
        <w:rPr>
          <w:rFonts w:hint="eastAsia" w:ascii="宋体" w:hAnsi="宋体"/>
          <w:color w:val="auto"/>
          <w:sz w:val="24"/>
          <w:highlight w:val="none"/>
        </w:rPr>
        <w:t>（4）在</w:t>
      </w:r>
      <w:r>
        <w:rPr>
          <w:rFonts w:hint="eastAsia" w:ascii="宋体" w:hAnsi="宋体"/>
          <w:color w:val="auto"/>
          <w:sz w:val="24"/>
          <w:highlight w:val="none"/>
          <w:lang w:val="en-US" w:eastAsia="zh-CN"/>
        </w:rPr>
        <w:t>税务局</w:t>
      </w:r>
      <w:r>
        <w:rPr>
          <w:rFonts w:hint="eastAsia" w:ascii="宋体" w:hAnsi="宋体"/>
          <w:color w:val="auto"/>
          <w:sz w:val="24"/>
          <w:highlight w:val="none"/>
        </w:rPr>
        <w:t>登记的电话</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74380284">
      <w:pPr>
        <w:spacing w:line="360" w:lineRule="auto"/>
        <w:ind w:firstLine="360"/>
        <w:rPr>
          <w:rFonts w:hint="eastAsia" w:ascii="宋体" w:hAnsi="宋体"/>
          <w:color w:val="auto"/>
          <w:sz w:val="24"/>
          <w:highlight w:val="none"/>
        </w:rPr>
      </w:pPr>
      <w:r>
        <w:rPr>
          <w:rFonts w:hint="eastAsia" w:ascii="宋体" w:hAnsi="宋体"/>
          <w:color w:val="auto"/>
          <w:sz w:val="24"/>
          <w:highlight w:val="none"/>
        </w:rPr>
        <w:t>（5）开户银行</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5A9D2A08">
      <w:pPr>
        <w:spacing w:line="360" w:lineRule="auto"/>
        <w:ind w:firstLine="360"/>
        <w:rPr>
          <w:rFonts w:hint="eastAsia" w:ascii="宋体" w:hAnsi="宋体"/>
          <w:color w:val="auto"/>
          <w:sz w:val="24"/>
          <w:highlight w:val="none"/>
        </w:rPr>
      </w:pPr>
      <w:r>
        <w:rPr>
          <w:rFonts w:hint="eastAsia" w:ascii="宋体" w:hAnsi="宋体"/>
          <w:color w:val="auto"/>
          <w:sz w:val="24"/>
          <w:highlight w:val="none"/>
        </w:rPr>
        <w:t>（6）银行账户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17BCF47F">
      <w:pPr>
        <w:spacing w:line="440" w:lineRule="exact"/>
        <w:rPr>
          <w:rFonts w:hint="eastAsia" w:ascii="宋体" w:hAnsi="宋体"/>
          <w:color w:val="auto"/>
          <w:sz w:val="24"/>
          <w:highlight w:val="none"/>
        </w:rPr>
      </w:pPr>
    </w:p>
    <w:p w14:paraId="7B6C73C8">
      <w:pPr>
        <w:spacing w:line="440" w:lineRule="exact"/>
        <w:rPr>
          <w:rFonts w:hint="eastAsia" w:ascii="宋体" w:hAnsi="宋体"/>
          <w:color w:val="auto"/>
          <w:sz w:val="24"/>
          <w:highlight w:val="none"/>
        </w:rPr>
      </w:pPr>
    </w:p>
    <w:p w14:paraId="52EF4386">
      <w:pPr>
        <w:spacing w:line="440" w:lineRule="exact"/>
        <w:rPr>
          <w:rFonts w:hint="eastAsia" w:ascii="宋体" w:hAnsi="宋体"/>
          <w:color w:val="auto"/>
          <w:sz w:val="24"/>
          <w:highlight w:val="none"/>
        </w:rPr>
      </w:pPr>
    </w:p>
    <w:p w14:paraId="37129139">
      <w:pPr>
        <w:spacing w:line="360" w:lineRule="auto"/>
        <w:ind w:left="-2" w:right="-817" w:firstLine="1920"/>
        <w:rPr>
          <w:rFonts w:hint="eastAsia" w:ascii="宋体" w:hAnsi="宋体"/>
          <w:color w:val="auto"/>
          <w:sz w:val="24"/>
          <w:highlight w:val="none"/>
        </w:rPr>
      </w:pPr>
      <w:r>
        <w:rPr>
          <w:rFonts w:hint="eastAsia" w:ascii="宋体" w:hAnsi="宋体"/>
          <w:color w:val="auto"/>
          <w:sz w:val="24"/>
          <w:highlight w:val="none"/>
        </w:rPr>
        <w:t xml:space="preserve">法定代表人或者委托代理人（签字或者电子签名）： </w:t>
      </w:r>
    </w:p>
    <w:p w14:paraId="36DD1B1F">
      <w:pPr>
        <w:spacing w:line="360" w:lineRule="auto"/>
        <w:ind w:left="-3" w:right="-817" w:hanging="28"/>
        <w:rPr>
          <w:rFonts w:hint="eastAsia" w:ascii="宋体" w:hAnsi="宋体"/>
          <w:color w:val="auto"/>
          <w:sz w:val="24"/>
          <w:highlight w:val="none"/>
        </w:rPr>
      </w:pPr>
      <w:r>
        <w:rPr>
          <w:rFonts w:hint="eastAsia" w:ascii="宋体" w:hAnsi="宋体"/>
          <w:color w:val="auto"/>
          <w:sz w:val="24"/>
          <w:highlight w:val="none"/>
        </w:rPr>
        <w:t xml:space="preserve">                                      供应商公章（电子签章）：</w:t>
      </w:r>
    </w:p>
    <w:p w14:paraId="658E0CBC">
      <w:pPr>
        <w:spacing w:line="360" w:lineRule="auto"/>
        <w:ind w:right="480" w:firstLine="240"/>
        <w:jc w:val="left"/>
        <w:rPr>
          <w:rFonts w:ascii="宋体" w:hAnsi="宋体"/>
          <w:color w:val="auto"/>
          <w:szCs w:val="21"/>
          <w:highlight w:val="none"/>
        </w:rPr>
        <w:sectPr>
          <w:pgSz w:w="11906" w:h="16838"/>
          <w:pgMar w:top="1440" w:right="1797" w:bottom="1440" w:left="1797" w:header="851" w:footer="992" w:gutter="0"/>
          <w:cols w:space="1701" w:num="1"/>
        </w:sectPr>
      </w:pPr>
      <w:r>
        <w:rPr>
          <w:rFonts w:hint="eastAsia" w:ascii="宋体" w:hAnsi="宋体"/>
          <w:color w:val="auto"/>
          <w:sz w:val="24"/>
          <w:highlight w:val="none"/>
        </w:rPr>
        <w:t xml:space="preserve">                                    日期：    年   月   日</w:t>
      </w:r>
    </w:p>
    <w:p w14:paraId="2CDF635B">
      <w:pPr>
        <w:spacing w:before="120" w:after="50"/>
        <w:jc w:val="left"/>
        <w:rPr>
          <w:rFonts w:hint="eastAsia" w:ascii="宋体" w:hAnsi="宋体"/>
          <w:b/>
          <w:color w:val="auto"/>
          <w:sz w:val="24"/>
          <w:highlight w:val="none"/>
        </w:rPr>
      </w:pPr>
      <w:r>
        <w:rPr>
          <w:rFonts w:hint="eastAsia" w:ascii="宋体" w:hAnsi="宋体"/>
          <w:b/>
          <w:color w:val="auto"/>
          <w:sz w:val="24"/>
          <w:highlight w:val="none"/>
          <w:lang w:val="en-US" w:eastAsia="zh-CN"/>
        </w:rPr>
        <w:t>9</w:t>
      </w:r>
      <w:r>
        <w:rPr>
          <w:rFonts w:hint="eastAsia" w:ascii="宋体" w:hAnsi="宋体"/>
          <w:b/>
          <w:color w:val="auto"/>
          <w:sz w:val="24"/>
          <w:highlight w:val="none"/>
        </w:rPr>
        <w:t>.技术要求偏离表格式</w:t>
      </w:r>
    </w:p>
    <w:p w14:paraId="6B323AB0">
      <w:pPr>
        <w:spacing w:before="120" w:after="50"/>
        <w:ind w:left="142"/>
        <w:jc w:val="left"/>
        <w:rPr>
          <w:rFonts w:hint="eastAsia" w:ascii="宋体" w:hAnsi="宋体"/>
          <w:b/>
          <w:color w:val="auto"/>
          <w:sz w:val="24"/>
          <w:highlight w:val="none"/>
        </w:rPr>
      </w:pPr>
    </w:p>
    <w:p w14:paraId="14A72A32">
      <w:pPr>
        <w:spacing w:before="120"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rPr>
        <w:t>技术要求偏离表</w:t>
      </w:r>
    </w:p>
    <w:tbl>
      <w:tblPr>
        <w:tblStyle w:val="33"/>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6F3D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tcBorders>
              <w:top w:val="single" w:color="auto" w:sz="4" w:space="0"/>
              <w:left w:val="single" w:color="auto" w:sz="4" w:space="0"/>
              <w:bottom w:val="single" w:color="auto" w:sz="4" w:space="0"/>
              <w:right w:val="single" w:color="auto" w:sz="4" w:space="0"/>
            </w:tcBorders>
            <w:noWrap w:val="0"/>
            <w:vAlign w:val="center"/>
          </w:tcPr>
          <w:p w14:paraId="3F10EDE8">
            <w:pPr>
              <w:pStyle w:val="235"/>
              <w:spacing w:line="400" w:lineRule="exact"/>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项号</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9FAF5E0">
            <w:pPr>
              <w:pStyle w:val="235"/>
              <w:spacing w:line="400" w:lineRule="exact"/>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标的的名称</w:t>
            </w:r>
          </w:p>
        </w:tc>
        <w:tc>
          <w:tcPr>
            <w:tcW w:w="1834" w:type="dxa"/>
            <w:tcBorders>
              <w:top w:val="single" w:color="auto" w:sz="4" w:space="0"/>
              <w:left w:val="single" w:color="auto" w:sz="4" w:space="0"/>
              <w:bottom w:val="single" w:color="auto" w:sz="4" w:space="0"/>
              <w:right w:val="single" w:color="auto" w:sz="4" w:space="0"/>
            </w:tcBorders>
            <w:noWrap w:val="0"/>
            <w:vAlign w:val="center"/>
          </w:tcPr>
          <w:p w14:paraId="08C40AD3">
            <w:pPr>
              <w:pStyle w:val="235"/>
              <w:spacing w:line="400" w:lineRule="exact"/>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技术要求</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51436FB3">
            <w:pPr>
              <w:pStyle w:val="235"/>
              <w:spacing w:line="400" w:lineRule="exact"/>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投标响应</w:t>
            </w:r>
          </w:p>
        </w:tc>
        <w:tc>
          <w:tcPr>
            <w:tcW w:w="1934" w:type="dxa"/>
            <w:tcBorders>
              <w:top w:val="single" w:color="auto" w:sz="4" w:space="0"/>
              <w:left w:val="single" w:color="auto" w:sz="4" w:space="0"/>
              <w:bottom w:val="single" w:color="auto" w:sz="4" w:space="0"/>
              <w:right w:val="single" w:color="auto" w:sz="4" w:space="0"/>
            </w:tcBorders>
            <w:noWrap w:val="0"/>
            <w:vAlign w:val="center"/>
          </w:tcPr>
          <w:p w14:paraId="55A06820">
            <w:pPr>
              <w:pStyle w:val="235"/>
              <w:spacing w:line="400" w:lineRule="exact"/>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偏离说明</w:t>
            </w:r>
          </w:p>
        </w:tc>
      </w:tr>
      <w:tr w14:paraId="6FC0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noWrap w:val="0"/>
            <w:vAlign w:val="top"/>
          </w:tcPr>
          <w:p w14:paraId="2CFF11CD">
            <w:pPr>
              <w:pStyle w:val="235"/>
              <w:spacing w:line="600" w:lineRule="exact"/>
              <w:jc w:val="center"/>
              <w:rPr>
                <w:rFonts w:hint="eastAsia" w:hAnsi="宋体" w:cs="Courier New"/>
                <w:color w:val="auto"/>
                <w:sz w:val="24"/>
                <w:szCs w:val="24"/>
                <w:highlight w:val="none"/>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center"/>
          </w:tcPr>
          <w:p w14:paraId="0B67479C">
            <w:pPr>
              <w:pStyle w:val="235"/>
              <w:spacing w:line="600" w:lineRule="exact"/>
              <w:jc w:val="center"/>
              <w:rPr>
                <w:rFonts w:hint="eastAsia" w:hAnsi="宋体" w:cs="Courier New"/>
                <w:color w:val="auto"/>
                <w:sz w:val="24"/>
                <w:szCs w:val="24"/>
                <w:highlight w:val="none"/>
                <w:lang w:val="en-US" w:eastAsia="zh-CN"/>
              </w:rPr>
            </w:pPr>
          </w:p>
        </w:tc>
        <w:tc>
          <w:tcPr>
            <w:tcW w:w="1834" w:type="dxa"/>
            <w:tcBorders>
              <w:top w:val="single" w:color="auto" w:sz="4" w:space="0"/>
              <w:left w:val="single" w:color="auto" w:sz="4" w:space="0"/>
              <w:bottom w:val="single" w:color="auto" w:sz="4" w:space="0"/>
              <w:right w:val="single" w:color="auto" w:sz="4" w:space="0"/>
            </w:tcBorders>
            <w:noWrap w:val="0"/>
            <w:vAlign w:val="center"/>
          </w:tcPr>
          <w:p w14:paraId="11900584">
            <w:pPr>
              <w:pStyle w:val="235"/>
              <w:spacing w:line="600" w:lineRule="exact"/>
              <w:jc w:val="center"/>
              <w:rPr>
                <w:rFonts w:hint="eastAsia" w:hAnsi="宋体" w:cs="Courier New"/>
                <w:color w:val="auto"/>
                <w:sz w:val="24"/>
                <w:szCs w:val="24"/>
                <w:highlight w:val="none"/>
                <w:lang w:val="en-US" w:eastAsia="zh-CN"/>
              </w:rPr>
            </w:pPr>
          </w:p>
        </w:tc>
        <w:tc>
          <w:tcPr>
            <w:tcW w:w="2181" w:type="dxa"/>
            <w:tcBorders>
              <w:top w:val="single" w:color="auto" w:sz="4" w:space="0"/>
              <w:left w:val="single" w:color="auto" w:sz="4" w:space="0"/>
              <w:bottom w:val="single" w:color="auto" w:sz="4" w:space="0"/>
              <w:right w:val="single" w:color="auto" w:sz="4" w:space="0"/>
            </w:tcBorders>
            <w:noWrap w:val="0"/>
            <w:vAlign w:val="center"/>
          </w:tcPr>
          <w:p w14:paraId="41E9DBB0">
            <w:pPr>
              <w:pStyle w:val="235"/>
              <w:spacing w:line="600" w:lineRule="exact"/>
              <w:jc w:val="center"/>
              <w:rPr>
                <w:rFonts w:hint="eastAsia" w:hAnsi="宋体" w:cs="Courier New"/>
                <w:color w:val="auto"/>
                <w:sz w:val="24"/>
                <w:szCs w:val="24"/>
                <w:highlight w:val="none"/>
                <w:lang w:val="en-US" w:eastAsia="zh-CN"/>
              </w:rPr>
            </w:pPr>
          </w:p>
        </w:tc>
        <w:tc>
          <w:tcPr>
            <w:tcW w:w="1934" w:type="dxa"/>
            <w:tcBorders>
              <w:top w:val="single" w:color="auto" w:sz="4" w:space="0"/>
              <w:left w:val="single" w:color="auto" w:sz="4" w:space="0"/>
              <w:bottom w:val="single" w:color="auto" w:sz="4" w:space="0"/>
              <w:right w:val="single" w:color="auto" w:sz="4" w:space="0"/>
            </w:tcBorders>
            <w:noWrap w:val="0"/>
            <w:vAlign w:val="center"/>
          </w:tcPr>
          <w:p w14:paraId="1112C821">
            <w:pPr>
              <w:pStyle w:val="235"/>
              <w:spacing w:line="600" w:lineRule="exact"/>
              <w:jc w:val="center"/>
              <w:rPr>
                <w:rFonts w:hint="eastAsia" w:hAnsi="宋体" w:cs="Courier New"/>
                <w:color w:val="auto"/>
                <w:sz w:val="24"/>
                <w:szCs w:val="24"/>
                <w:highlight w:val="none"/>
                <w:lang w:val="en-US" w:eastAsia="zh-CN"/>
              </w:rPr>
            </w:pPr>
          </w:p>
        </w:tc>
      </w:tr>
      <w:tr w14:paraId="4C1A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noWrap w:val="0"/>
            <w:vAlign w:val="top"/>
          </w:tcPr>
          <w:p w14:paraId="20D2FA91">
            <w:pPr>
              <w:pStyle w:val="235"/>
              <w:spacing w:line="600" w:lineRule="exact"/>
              <w:rPr>
                <w:rFonts w:hint="eastAsia" w:hAnsi="宋体" w:cs="Courier New"/>
                <w:color w:val="auto"/>
                <w:sz w:val="24"/>
                <w:szCs w:val="24"/>
                <w:highlight w:val="none"/>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top"/>
          </w:tcPr>
          <w:p w14:paraId="573FF699">
            <w:pPr>
              <w:pStyle w:val="235"/>
              <w:spacing w:line="600" w:lineRule="exact"/>
              <w:rPr>
                <w:rFonts w:hint="eastAsia" w:hAnsi="宋体" w:cs="Courier New"/>
                <w:color w:val="auto"/>
                <w:sz w:val="24"/>
                <w:szCs w:val="24"/>
                <w:highlight w:val="none"/>
                <w:lang w:val="en-US" w:eastAsia="zh-CN"/>
              </w:rPr>
            </w:pPr>
          </w:p>
        </w:tc>
        <w:tc>
          <w:tcPr>
            <w:tcW w:w="1834" w:type="dxa"/>
            <w:tcBorders>
              <w:top w:val="single" w:color="auto" w:sz="4" w:space="0"/>
              <w:left w:val="single" w:color="auto" w:sz="4" w:space="0"/>
              <w:bottom w:val="single" w:color="auto" w:sz="4" w:space="0"/>
              <w:right w:val="single" w:color="auto" w:sz="4" w:space="0"/>
            </w:tcBorders>
            <w:noWrap w:val="0"/>
            <w:vAlign w:val="top"/>
          </w:tcPr>
          <w:p w14:paraId="0F385594">
            <w:pPr>
              <w:pStyle w:val="235"/>
              <w:spacing w:line="600" w:lineRule="exact"/>
              <w:rPr>
                <w:rFonts w:hint="eastAsia" w:hAnsi="宋体" w:cs="Courier New"/>
                <w:color w:val="auto"/>
                <w:sz w:val="24"/>
                <w:szCs w:val="24"/>
                <w:highlight w:val="none"/>
                <w:lang w:val="en-US" w:eastAsia="zh-CN"/>
              </w:rPr>
            </w:pPr>
          </w:p>
        </w:tc>
        <w:tc>
          <w:tcPr>
            <w:tcW w:w="2181" w:type="dxa"/>
            <w:tcBorders>
              <w:top w:val="single" w:color="auto" w:sz="4" w:space="0"/>
              <w:left w:val="single" w:color="auto" w:sz="4" w:space="0"/>
              <w:bottom w:val="single" w:color="auto" w:sz="4" w:space="0"/>
              <w:right w:val="single" w:color="auto" w:sz="4" w:space="0"/>
            </w:tcBorders>
            <w:noWrap w:val="0"/>
            <w:vAlign w:val="top"/>
          </w:tcPr>
          <w:p w14:paraId="541F206D">
            <w:pPr>
              <w:pStyle w:val="235"/>
              <w:spacing w:line="600" w:lineRule="exact"/>
              <w:rPr>
                <w:rFonts w:hint="eastAsia" w:hAnsi="宋体" w:cs="Courier New"/>
                <w:color w:val="auto"/>
                <w:sz w:val="24"/>
                <w:szCs w:val="24"/>
                <w:highlight w:val="none"/>
                <w:lang w:val="en-US" w:eastAsia="zh-CN"/>
              </w:rPr>
            </w:pPr>
          </w:p>
        </w:tc>
        <w:tc>
          <w:tcPr>
            <w:tcW w:w="1934" w:type="dxa"/>
            <w:tcBorders>
              <w:top w:val="single" w:color="auto" w:sz="4" w:space="0"/>
              <w:left w:val="single" w:color="auto" w:sz="4" w:space="0"/>
              <w:bottom w:val="single" w:color="auto" w:sz="4" w:space="0"/>
              <w:right w:val="single" w:color="auto" w:sz="4" w:space="0"/>
            </w:tcBorders>
            <w:noWrap w:val="0"/>
            <w:vAlign w:val="top"/>
          </w:tcPr>
          <w:p w14:paraId="4CB22E98">
            <w:pPr>
              <w:pStyle w:val="235"/>
              <w:spacing w:line="600" w:lineRule="exact"/>
              <w:rPr>
                <w:rFonts w:hint="eastAsia" w:hAnsi="宋体" w:cs="Courier New"/>
                <w:color w:val="auto"/>
                <w:sz w:val="24"/>
                <w:szCs w:val="24"/>
                <w:highlight w:val="none"/>
                <w:lang w:val="en-US" w:eastAsia="zh-CN"/>
              </w:rPr>
            </w:pPr>
          </w:p>
        </w:tc>
      </w:tr>
      <w:tr w14:paraId="10412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noWrap w:val="0"/>
            <w:vAlign w:val="top"/>
          </w:tcPr>
          <w:p w14:paraId="14F6DE99">
            <w:pPr>
              <w:pStyle w:val="235"/>
              <w:spacing w:line="600" w:lineRule="exact"/>
              <w:rPr>
                <w:rFonts w:hint="eastAsia" w:hAnsi="宋体" w:cs="Courier New"/>
                <w:color w:val="auto"/>
                <w:sz w:val="24"/>
                <w:szCs w:val="24"/>
                <w:highlight w:val="none"/>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top"/>
          </w:tcPr>
          <w:p w14:paraId="53FAD23A">
            <w:pPr>
              <w:pStyle w:val="235"/>
              <w:spacing w:line="600" w:lineRule="exact"/>
              <w:rPr>
                <w:rFonts w:hint="eastAsia" w:hAnsi="宋体" w:cs="Courier New"/>
                <w:color w:val="auto"/>
                <w:sz w:val="24"/>
                <w:szCs w:val="24"/>
                <w:highlight w:val="none"/>
                <w:lang w:val="en-US" w:eastAsia="zh-CN"/>
              </w:rPr>
            </w:pPr>
          </w:p>
        </w:tc>
        <w:tc>
          <w:tcPr>
            <w:tcW w:w="1834" w:type="dxa"/>
            <w:tcBorders>
              <w:top w:val="single" w:color="auto" w:sz="4" w:space="0"/>
              <w:left w:val="single" w:color="auto" w:sz="4" w:space="0"/>
              <w:bottom w:val="single" w:color="auto" w:sz="4" w:space="0"/>
              <w:right w:val="single" w:color="auto" w:sz="4" w:space="0"/>
            </w:tcBorders>
            <w:noWrap w:val="0"/>
            <w:vAlign w:val="top"/>
          </w:tcPr>
          <w:p w14:paraId="35C8813C">
            <w:pPr>
              <w:pStyle w:val="235"/>
              <w:spacing w:line="600" w:lineRule="exact"/>
              <w:rPr>
                <w:rFonts w:hint="eastAsia" w:hAnsi="宋体" w:cs="Courier New"/>
                <w:color w:val="auto"/>
                <w:sz w:val="24"/>
                <w:szCs w:val="24"/>
                <w:highlight w:val="none"/>
                <w:lang w:val="en-US" w:eastAsia="zh-CN"/>
              </w:rPr>
            </w:pPr>
          </w:p>
        </w:tc>
        <w:tc>
          <w:tcPr>
            <w:tcW w:w="2181" w:type="dxa"/>
            <w:tcBorders>
              <w:top w:val="single" w:color="auto" w:sz="4" w:space="0"/>
              <w:left w:val="single" w:color="auto" w:sz="4" w:space="0"/>
              <w:bottom w:val="single" w:color="auto" w:sz="4" w:space="0"/>
              <w:right w:val="single" w:color="auto" w:sz="4" w:space="0"/>
            </w:tcBorders>
            <w:noWrap w:val="0"/>
            <w:vAlign w:val="top"/>
          </w:tcPr>
          <w:p w14:paraId="387F3CD4">
            <w:pPr>
              <w:pStyle w:val="235"/>
              <w:spacing w:line="600" w:lineRule="exact"/>
              <w:rPr>
                <w:rFonts w:hint="eastAsia" w:hAnsi="宋体" w:cs="Courier New"/>
                <w:color w:val="auto"/>
                <w:sz w:val="24"/>
                <w:szCs w:val="24"/>
                <w:highlight w:val="none"/>
                <w:lang w:val="en-US" w:eastAsia="zh-CN"/>
              </w:rPr>
            </w:pPr>
          </w:p>
        </w:tc>
        <w:tc>
          <w:tcPr>
            <w:tcW w:w="1934" w:type="dxa"/>
            <w:tcBorders>
              <w:top w:val="single" w:color="auto" w:sz="4" w:space="0"/>
              <w:left w:val="single" w:color="auto" w:sz="4" w:space="0"/>
              <w:bottom w:val="single" w:color="auto" w:sz="4" w:space="0"/>
              <w:right w:val="single" w:color="auto" w:sz="4" w:space="0"/>
            </w:tcBorders>
            <w:noWrap w:val="0"/>
            <w:vAlign w:val="top"/>
          </w:tcPr>
          <w:p w14:paraId="4AB70627">
            <w:pPr>
              <w:pStyle w:val="235"/>
              <w:spacing w:line="600" w:lineRule="exact"/>
              <w:rPr>
                <w:rFonts w:hint="eastAsia" w:hAnsi="宋体" w:cs="Courier New"/>
                <w:color w:val="auto"/>
                <w:sz w:val="24"/>
                <w:szCs w:val="24"/>
                <w:highlight w:val="none"/>
                <w:lang w:val="en-US" w:eastAsia="zh-CN"/>
              </w:rPr>
            </w:pPr>
          </w:p>
        </w:tc>
      </w:tr>
      <w:tr w14:paraId="141B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noWrap w:val="0"/>
            <w:vAlign w:val="top"/>
          </w:tcPr>
          <w:p w14:paraId="06F631A7">
            <w:pPr>
              <w:pStyle w:val="235"/>
              <w:spacing w:line="600" w:lineRule="exact"/>
              <w:rPr>
                <w:rFonts w:hint="eastAsia" w:hAnsi="宋体" w:cs="Courier New"/>
                <w:color w:val="auto"/>
                <w:sz w:val="24"/>
                <w:szCs w:val="24"/>
                <w:highlight w:val="none"/>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top"/>
          </w:tcPr>
          <w:p w14:paraId="03FECE30">
            <w:pPr>
              <w:pStyle w:val="235"/>
              <w:spacing w:line="600" w:lineRule="exact"/>
              <w:rPr>
                <w:rFonts w:hint="eastAsia" w:hAnsi="宋体" w:cs="Courier New"/>
                <w:color w:val="auto"/>
                <w:sz w:val="24"/>
                <w:szCs w:val="24"/>
                <w:highlight w:val="none"/>
                <w:lang w:val="en-US" w:eastAsia="zh-CN"/>
              </w:rPr>
            </w:pPr>
          </w:p>
        </w:tc>
        <w:tc>
          <w:tcPr>
            <w:tcW w:w="1834" w:type="dxa"/>
            <w:tcBorders>
              <w:top w:val="single" w:color="auto" w:sz="4" w:space="0"/>
              <w:left w:val="single" w:color="auto" w:sz="4" w:space="0"/>
              <w:bottom w:val="single" w:color="auto" w:sz="4" w:space="0"/>
              <w:right w:val="single" w:color="auto" w:sz="4" w:space="0"/>
            </w:tcBorders>
            <w:noWrap w:val="0"/>
            <w:vAlign w:val="top"/>
          </w:tcPr>
          <w:p w14:paraId="4F5CD587">
            <w:pPr>
              <w:pStyle w:val="235"/>
              <w:spacing w:line="600" w:lineRule="exact"/>
              <w:rPr>
                <w:rFonts w:hint="eastAsia" w:hAnsi="宋体" w:cs="Courier New"/>
                <w:color w:val="auto"/>
                <w:sz w:val="24"/>
                <w:szCs w:val="24"/>
                <w:highlight w:val="none"/>
                <w:lang w:val="en-US" w:eastAsia="zh-CN"/>
              </w:rPr>
            </w:pPr>
          </w:p>
        </w:tc>
        <w:tc>
          <w:tcPr>
            <w:tcW w:w="2181" w:type="dxa"/>
            <w:tcBorders>
              <w:top w:val="single" w:color="auto" w:sz="4" w:space="0"/>
              <w:left w:val="single" w:color="auto" w:sz="4" w:space="0"/>
              <w:bottom w:val="single" w:color="auto" w:sz="4" w:space="0"/>
              <w:right w:val="single" w:color="auto" w:sz="4" w:space="0"/>
            </w:tcBorders>
            <w:noWrap w:val="0"/>
            <w:vAlign w:val="top"/>
          </w:tcPr>
          <w:p w14:paraId="326585EC">
            <w:pPr>
              <w:pStyle w:val="235"/>
              <w:spacing w:line="600" w:lineRule="exact"/>
              <w:rPr>
                <w:rFonts w:hint="eastAsia" w:hAnsi="宋体" w:cs="Courier New"/>
                <w:color w:val="auto"/>
                <w:sz w:val="24"/>
                <w:szCs w:val="24"/>
                <w:highlight w:val="none"/>
                <w:lang w:val="en-US" w:eastAsia="zh-CN"/>
              </w:rPr>
            </w:pPr>
          </w:p>
        </w:tc>
        <w:tc>
          <w:tcPr>
            <w:tcW w:w="1934" w:type="dxa"/>
            <w:tcBorders>
              <w:top w:val="single" w:color="auto" w:sz="4" w:space="0"/>
              <w:left w:val="single" w:color="auto" w:sz="4" w:space="0"/>
              <w:bottom w:val="single" w:color="auto" w:sz="4" w:space="0"/>
              <w:right w:val="single" w:color="auto" w:sz="4" w:space="0"/>
            </w:tcBorders>
            <w:noWrap w:val="0"/>
            <w:vAlign w:val="top"/>
          </w:tcPr>
          <w:p w14:paraId="6393C399">
            <w:pPr>
              <w:pStyle w:val="235"/>
              <w:spacing w:line="600" w:lineRule="exact"/>
              <w:rPr>
                <w:rFonts w:hint="eastAsia" w:hAnsi="宋体" w:cs="Courier New"/>
                <w:color w:val="auto"/>
                <w:sz w:val="24"/>
                <w:szCs w:val="24"/>
                <w:highlight w:val="none"/>
                <w:lang w:val="en-US" w:eastAsia="zh-CN"/>
              </w:rPr>
            </w:pPr>
          </w:p>
        </w:tc>
      </w:tr>
      <w:tr w14:paraId="3C7E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noWrap w:val="0"/>
            <w:vAlign w:val="top"/>
          </w:tcPr>
          <w:p w14:paraId="7273FDD8">
            <w:pPr>
              <w:pStyle w:val="235"/>
              <w:spacing w:line="600" w:lineRule="exact"/>
              <w:rPr>
                <w:rFonts w:hint="eastAsia" w:hAnsi="宋体" w:cs="Courier New"/>
                <w:color w:val="auto"/>
                <w:sz w:val="24"/>
                <w:szCs w:val="24"/>
                <w:highlight w:val="none"/>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top"/>
          </w:tcPr>
          <w:p w14:paraId="241D93ED">
            <w:pPr>
              <w:pStyle w:val="235"/>
              <w:spacing w:line="600" w:lineRule="exact"/>
              <w:rPr>
                <w:rFonts w:hint="eastAsia" w:hAnsi="宋体" w:cs="Courier New"/>
                <w:color w:val="auto"/>
                <w:sz w:val="24"/>
                <w:szCs w:val="24"/>
                <w:highlight w:val="none"/>
                <w:lang w:val="en-US" w:eastAsia="zh-CN"/>
              </w:rPr>
            </w:pPr>
          </w:p>
        </w:tc>
        <w:tc>
          <w:tcPr>
            <w:tcW w:w="1834" w:type="dxa"/>
            <w:tcBorders>
              <w:top w:val="single" w:color="auto" w:sz="4" w:space="0"/>
              <w:left w:val="single" w:color="auto" w:sz="4" w:space="0"/>
              <w:bottom w:val="single" w:color="auto" w:sz="4" w:space="0"/>
              <w:right w:val="single" w:color="auto" w:sz="4" w:space="0"/>
            </w:tcBorders>
            <w:noWrap w:val="0"/>
            <w:vAlign w:val="top"/>
          </w:tcPr>
          <w:p w14:paraId="70817E55">
            <w:pPr>
              <w:pStyle w:val="235"/>
              <w:spacing w:line="600" w:lineRule="exact"/>
              <w:rPr>
                <w:rFonts w:hint="eastAsia" w:hAnsi="宋体" w:cs="Courier New"/>
                <w:color w:val="auto"/>
                <w:sz w:val="24"/>
                <w:szCs w:val="24"/>
                <w:highlight w:val="none"/>
                <w:lang w:val="en-US" w:eastAsia="zh-CN"/>
              </w:rPr>
            </w:pPr>
          </w:p>
        </w:tc>
        <w:tc>
          <w:tcPr>
            <w:tcW w:w="2181" w:type="dxa"/>
            <w:tcBorders>
              <w:top w:val="single" w:color="auto" w:sz="4" w:space="0"/>
              <w:left w:val="single" w:color="auto" w:sz="4" w:space="0"/>
              <w:bottom w:val="single" w:color="auto" w:sz="4" w:space="0"/>
              <w:right w:val="single" w:color="auto" w:sz="4" w:space="0"/>
            </w:tcBorders>
            <w:noWrap w:val="0"/>
            <w:vAlign w:val="top"/>
          </w:tcPr>
          <w:p w14:paraId="6446DB6D">
            <w:pPr>
              <w:pStyle w:val="235"/>
              <w:spacing w:line="600" w:lineRule="exact"/>
              <w:rPr>
                <w:rFonts w:hint="eastAsia" w:hAnsi="宋体" w:cs="Courier New"/>
                <w:color w:val="auto"/>
                <w:sz w:val="24"/>
                <w:szCs w:val="24"/>
                <w:highlight w:val="none"/>
                <w:lang w:val="en-US" w:eastAsia="zh-CN"/>
              </w:rPr>
            </w:pPr>
          </w:p>
        </w:tc>
        <w:tc>
          <w:tcPr>
            <w:tcW w:w="1934" w:type="dxa"/>
            <w:tcBorders>
              <w:top w:val="single" w:color="auto" w:sz="4" w:space="0"/>
              <w:left w:val="single" w:color="auto" w:sz="4" w:space="0"/>
              <w:bottom w:val="single" w:color="auto" w:sz="4" w:space="0"/>
              <w:right w:val="single" w:color="auto" w:sz="4" w:space="0"/>
            </w:tcBorders>
            <w:noWrap w:val="0"/>
            <w:vAlign w:val="top"/>
          </w:tcPr>
          <w:p w14:paraId="780B7E75">
            <w:pPr>
              <w:pStyle w:val="235"/>
              <w:spacing w:line="600" w:lineRule="exact"/>
              <w:rPr>
                <w:rFonts w:hint="eastAsia" w:hAnsi="宋体" w:cs="Courier New"/>
                <w:color w:val="auto"/>
                <w:sz w:val="24"/>
                <w:szCs w:val="24"/>
                <w:highlight w:val="none"/>
                <w:lang w:val="en-US" w:eastAsia="zh-CN"/>
              </w:rPr>
            </w:pPr>
          </w:p>
        </w:tc>
      </w:tr>
      <w:tr w14:paraId="2454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noWrap w:val="0"/>
            <w:vAlign w:val="top"/>
          </w:tcPr>
          <w:p w14:paraId="625A1E5A">
            <w:pPr>
              <w:pStyle w:val="235"/>
              <w:spacing w:line="600" w:lineRule="exact"/>
              <w:rPr>
                <w:rFonts w:hint="eastAsia" w:hAnsi="宋体" w:cs="Courier New"/>
                <w:color w:val="auto"/>
                <w:sz w:val="24"/>
                <w:szCs w:val="24"/>
                <w:highlight w:val="none"/>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top"/>
          </w:tcPr>
          <w:p w14:paraId="14C37188">
            <w:pPr>
              <w:pStyle w:val="235"/>
              <w:spacing w:line="600" w:lineRule="exact"/>
              <w:rPr>
                <w:rFonts w:hint="eastAsia" w:hAnsi="宋体" w:cs="Courier New"/>
                <w:color w:val="auto"/>
                <w:sz w:val="24"/>
                <w:szCs w:val="24"/>
                <w:highlight w:val="none"/>
                <w:lang w:val="en-US" w:eastAsia="zh-CN"/>
              </w:rPr>
            </w:pPr>
          </w:p>
        </w:tc>
        <w:tc>
          <w:tcPr>
            <w:tcW w:w="1834" w:type="dxa"/>
            <w:tcBorders>
              <w:top w:val="single" w:color="auto" w:sz="4" w:space="0"/>
              <w:left w:val="single" w:color="auto" w:sz="4" w:space="0"/>
              <w:bottom w:val="single" w:color="auto" w:sz="4" w:space="0"/>
              <w:right w:val="single" w:color="auto" w:sz="4" w:space="0"/>
            </w:tcBorders>
            <w:noWrap w:val="0"/>
            <w:vAlign w:val="top"/>
          </w:tcPr>
          <w:p w14:paraId="7A161626">
            <w:pPr>
              <w:pStyle w:val="235"/>
              <w:spacing w:line="600" w:lineRule="exact"/>
              <w:rPr>
                <w:rFonts w:hint="eastAsia" w:hAnsi="宋体" w:cs="Courier New"/>
                <w:color w:val="auto"/>
                <w:sz w:val="24"/>
                <w:szCs w:val="24"/>
                <w:highlight w:val="none"/>
                <w:lang w:val="en-US" w:eastAsia="zh-CN"/>
              </w:rPr>
            </w:pPr>
          </w:p>
        </w:tc>
        <w:tc>
          <w:tcPr>
            <w:tcW w:w="2181" w:type="dxa"/>
            <w:tcBorders>
              <w:top w:val="single" w:color="auto" w:sz="4" w:space="0"/>
              <w:left w:val="single" w:color="auto" w:sz="4" w:space="0"/>
              <w:bottom w:val="single" w:color="auto" w:sz="4" w:space="0"/>
              <w:right w:val="single" w:color="auto" w:sz="4" w:space="0"/>
            </w:tcBorders>
            <w:noWrap w:val="0"/>
            <w:vAlign w:val="top"/>
          </w:tcPr>
          <w:p w14:paraId="54CEBEEE">
            <w:pPr>
              <w:pStyle w:val="235"/>
              <w:spacing w:line="600" w:lineRule="exact"/>
              <w:rPr>
                <w:rFonts w:hint="eastAsia" w:hAnsi="宋体" w:cs="Courier New"/>
                <w:color w:val="auto"/>
                <w:sz w:val="24"/>
                <w:szCs w:val="24"/>
                <w:highlight w:val="none"/>
                <w:lang w:val="en-US" w:eastAsia="zh-CN"/>
              </w:rPr>
            </w:pPr>
          </w:p>
        </w:tc>
        <w:tc>
          <w:tcPr>
            <w:tcW w:w="1934" w:type="dxa"/>
            <w:tcBorders>
              <w:top w:val="single" w:color="auto" w:sz="4" w:space="0"/>
              <w:left w:val="single" w:color="auto" w:sz="4" w:space="0"/>
              <w:bottom w:val="single" w:color="auto" w:sz="4" w:space="0"/>
              <w:right w:val="single" w:color="auto" w:sz="4" w:space="0"/>
            </w:tcBorders>
            <w:noWrap w:val="0"/>
            <w:vAlign w:val="top"/>
          </w:tcPr>
          <w:p w14:paraId="5E43A750">
            <w:pPr>
              <w:pStyle w:val="235"/>
              <w:spacing w:line="600" w:lineRule="exact"/>
              <w:rPr>
                <w:rFonts w:hint="eastAsia" w:hAnsi="宋体" w:cs="Courier New"/>
                <w:color w:val="auto"/>
                <w:sz w:val="24"/>
                <w:szCs w:val="24"/>
                <w:highlight w:val="none"/>
                <w:lang w:val="en-US" w:eastAsia="zh-CN"/>
              </w:rPr>
            </w:pPr>
          </w:p>
        </w:tc>
      </w:tr>
      <w:tr w14:paraId="4FFF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noWrap w:val="0"/>
            <w:vAlign w:val="top"/>
          </w:tcPr>
          <w:p w14:paraId="45D12BBF">
            <w:pPr>
              <w:pStyle w:val="235"/>
              <w:spacing w:line="600" w:lineRule="exact"/>
              <w:rPr>
                <w:rFonts w:hint="eastAsia" w:hAnsi="宋体" w:cs="Courier New"/>
                <w:color w:val="auto"/>
                <w:sz w:val="24"/>
                <w:szCs w:val="24"/>
                <w:highlight w:val="none"/>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top"/>
          </w:tcPr>
          <w:p w14:paraId="49DA7B13">
            <w:pPr>
              <w:pStyle w:val="235"/>
              <w:spacing w:line="600" w:lineRule="exact"/>
              <w:rPr>
                <w:rFonts w:hint="eastAsia" w:hAnsi="宋体" w:cs="Courier New"/>
                <w:color w:val="auto"/>
                <w:sz w:val="24"/>
                <w:szCs w:val="24"/>
                <w:highlight w:val="none"/>
                <w:lang w:val="en-US" w:eastAsia="zh-CN"/>
              </w:rPr>
            </w:pPr>
          </w:p>
        </w:tc>
        <w:tc>
          <w:tcPr>
            <w:tcW w:w="1834" w:type="dxa"/>
            <w:tcBorders>
              <w:top w:val="single" w:color="auto" w:sz="4" w:space="0"/>
              <w:left w:val="single" w:color="auto" w:sz="4" w:space="0"/>
              <w:bottom w:val="single" w:color="auto" w:sz="4" w:space="0"/>
              <w:right w:val="single" w:color="auto" w:sz="4" w:space="0"/>
            </w:tcBorders>
            <w:noWrap w:val="0"/>
            <w:vAlign w:val="top"/>
          </w:tcPr>
          <w:p w14:paraId="23373BB3">
            <w:pPr>
              <w:pStyle w:val="235"/>
              <w:spacing w:line="600" w:lineRule="exact"/>
              <w:rPr>
                <w:rFonts w:hint="eastAsia" w:hAnsi="宋体" w:cs="Courier New"/>
                <w:color w:val="auto"/>
                <w:sz w:val="24"/>
                <w:szCs w:val="24"/>
                <w:highlight w:val="none"/>
                <w:lang w:val="en-US" w:eastAsia="zh-CN"/>
              </w:rPr>
            </w:pPr>
          </w:p>
        </w:tc>
        <w:tc>
          <w:tcPr>
            <w:tcW w:w="2181" w:type="dxa"/>
            <w:tcBorders>
              <w:top w:val="single" w:color="auto" w:sz="4" w:space="0"/>
              <w:left w:val="single" w:color="auto" w:sz="4" w:space="0"/>
              <w:bottom w:val="single" w:color="auto" w:sz="4" w:space="0"/>
              <w:right w:val="single" w:color="auto" w:sz="4" w:space="0"/>
            </w:tcBorders>
            <w:noWrap w:val="0"/>
            <w:vAlign w:val="top"/>
          </w:tcPr>
          <w:p w14:paraId="3309F42F">
            <w:pPr>
              <w:pStyle w:val="235"/>
              <w:spacing w:line="600" w:lineRule="exact"/>
              <w:rPr>
                <w:rFonts w:hint="eastAsia" w:hAnsi="宋体" w:cs="Courier New"/>
                <w:color w:val="auto"/>
                <w:sz w:val="24"/>
                <w:szCs w:val="24"/>
                <w:highlight w:val="none"/>
                <w:lang w:val="en-US" w:eastAsia="zh-CN"/>
              </w:rPr>
            </w:pPr>
          </w:p>
        </w:tc>
        <w:tc>
          <w:tcPr>
            <w:tcW w:w="1934" w:type="dxa"/>
            <w:tcBorders>
              <w:top w:val="single" w:color="auto" w:sz="4" w:space="0"/>
              <w:left w:val="single" w:color="auto" w:sz="4" w:space="0"/>
              <w:bottom w:val="single" w:color="auto" w:sz="4" w:space="0"/>
              <w:right w:val="single" w:color="auto" w:sz="4" w:space="0"/>
            </w:tcBorders>
            <w:noWrap w:val="0"/>
            <w:vAlign w:val="top"/>
          </w:tcPr>
          <w:p w14:paraId="5DCF0F5C">
            <w:pPr>
              <w:pStyle w:val="235"/>
              <w:spacing w:line="600" w:lineRule="exact"/>
              <w:rPr>
                <w:rFonts w:hint="eastAsia" w:hAnsi="宋体" w:cs="Courier New"/>
                <w:color w:val="auto"/>
                <w:sz w:val="24"/>
                <w:szCs w:val="24"/>
                <w:highlight w:val="none"/>
                <w:lang w:val="en-US" w:eastAsia="zh-CN"/>
              </w:rPr>
            </w:pPr>
          </w:p>
        </w:tc>
      </w:tr>
    </w:tbl>
    <w:p w14:paraId="5A0D54B6">
      <w:pPr>
        <w:pStyle w:val="224"/>
        <w:spacing w:line="360" w:lineRule="auto"/>
        <w:contextualSpacing/>
        <w:rPr>
          <w:rFonts w:hint="eastAsia" w:ascii="宋体" w:hAnsi="宋体"/>
          <w:color w:val="auto"/>
          <w:highlight w:val="none"/>
        </w:rPr>
      </w:pPr>
      <w:r>
        <w:rPr>
          <w:rFonts w:hint="eastAsia" w:ascii="宋体" w:hAnsi="宋体"/>
          <w:color w:val="auto"/>
          <w:highlight w:val="none"/>
        </w:rPr>
        <w:t>注：</w:t>
      </w:r>
    </w:p>
    <w:p w14:paraId="7622F660">
      <w:pPr>
        <w:pStyle w:val="228"/>
        <w:spacing w:line="360" w:lineRule="auto"/>
        <w:ind w:firstLine="0"/>
        <w:contextualSpacing/>
        <w:rPr>
          <w:rFonts w:hint="eastAsia" w:hAnsi="仿宋_GB2312" w:cs="仿宋_GB2312"/>
          <w:color w:val="auto"/>
          <w:szCs w:val="32"/>
          <w:highlight w:val="none"/>
        </w:rPr>
      </w:pPr>
      <w:r>
        <w:rPr>
          <w:rFonts w:hint="eastAsia" w:ascii="宋体" w:hAnsi="宋体" w:eastAsia="宋体"/>
          <w:color w:val="auto"/>
          <w:sz w:val="24"/>
          <w:szCs w:val="24"/>
          <w:highlight w:val="none"/>
        </w:rPr>
        <w:t>1. 说明：应对照招标文件“第二章 采购需求”中的技术要求逐条作明确的投标响应，并作出偏离说明。</w:t>
      </w:r>
    </w:p>
    <w:p w14:paraId="2C1BB2C0">
      <w:pPr>
        <w:pStyle w:val="224"/>
        <w:spacing w:line="360" w:lineRule="auto"/>
        <w:contextualSpacing/>
        <w:rPr>
          <w:rFonts w:hint="eastAsia" w:ascii="宋体" w:hAnsi="宋体"/>
          <w:color w:val="auto"/>
          <w:highlight w:val="none"/>
        </w:rPr>
      </w:pPr>
      <w:r>
        <w:rPr>
          <w:rFonts w:ascii="宋体" w:hAnsi="宋体"/>
          <w:b w:val="0"/>
          <w:bCs w:val="0"/>
          <w:color w:val="auto"/>
          <w:highlight w:val="none"/>
        </w:rPr>
        <w:t>2.</w:t>
      </w:r>
      <w:r>
        <w:rPr>
          <w:rFonts w:hint="eastAsia" w:ascii="宋体" w:hAnsi="宋体"/>
          <w:b w:val="0"/>
          <w:bCs w:val="0"/>
          <w:color w:val="auto"/>
          <w:highlight w:val="none"/>
        </w:rPr>
        <w:t>投标人应根据自身的承诺，对照招标文件要求，在“偏离说明”中注明“</w:t>
      </w:r>
      <w:r>
        <w:rPr>
          <w:rFonts w:hint="eastAsia" w:ascii="宋体" w:hAnsi="宋体"/>
          <w:color w:val="auto"/>
          <w:highlight w:val="none"/>
        </w:rPr>
        <w:t>正偏离</w:t>
      </w:r>
      <w:r>
        <w:rPr>
          <w:rFonts w:hint="eastAsia" w:ascii="宋体" w:hAnsi="宋体"/>
          <w:b w:val="0"/>
          <w:bCs w:val="0"/>
          <w:color w:val="auto"/>
          <w:highlight w:val="none"/>
        </w:rPr>
        <w:t>”、“</w:t>
      </w:r>
      <w:r>
        <w:rPr>
          <w:rFonts w:hint="eastAsia" w:ascii="宋体" w:hAnsi="宋体"/>
          <w:color w:val="auto"/>
          <w:highlight w:val="none"/>
        </w:rPr>
        <w:t>负偏离</w:t>
      </w:r>
      <w:r>
        <w:rPr>
          <w:rFonts w:hint="eastAsia" w:ascii="宋体" w:hAnsi="宋体"/>
          <w:b w:val="0"/>
          <w:bCs w:val="0"/>
          <w:color w:val="auto"/>
          <w:highlight w:val="none"/>
        </w:rPr>
        <w:t>”或者“</w:t>
      </w:r>
      <w:r>
        <w:rPr>
          <w:rFonts w:hint="eastAsia" w:ascii="宋体" w:hAnsi="宋体"/>
          <w:color w:val="auto"/>
          <w:highlight w:val="none"/>
        </w:rPr>
        <w:t>无偏离</w:t>
      </w:r>
      <w:r>
        <w:rPr>
          <w:rFonts w:hint="eastAsia" w:ascii="宋体" w:hAnsi="宋体"/>
          <w:b w:val="0"/>
          <w:bCs w:val="0"/>
          <w:color w:val="auto"/>
          <w:highlight w:val="none"/>
        </w:rPr>
        <w:t>”。既不属于“</w:t>
      </w:r>
      <w:r>
        <w:rPr>
          <w:rFonts w:hint="eastAsia" w:ascii="宋体" w:hAnsi="宋体"/>
          <w:color w:val="auto"/>
          <w:highlight w:val="none"/>
        </w:rPr>
        <w:t>正偏离</w:t>
      </w:r>
      <w:r>
        <w:rPr>
          <w:rFonts w:hint="eastAsia" w:ascii="宋体" w:hAnsi="宋体"/>
          <w:b w:val="0"/>
          <w:bCs w:val="0"/>
          <w:color w:val="auto"/>
          <w:highlight w:val="none"/>
        </w:rPr>
        <w:t>”也不属于“</w:t>
      </w:r>
      <w:r>
        <w:rPr>
          <w:rFonts w:hint="eastAsia" w:ascii="宋体" w:hAnsi="宋体"/>
          <w:color w:val="auto"/>
          <w:highlight w:val="none"/>
        </w:rPr>
        <w:t>负偏离</w:t>
      </w:r>
      <w:r>
        <w:rPr>
          <w:rFonts w:hint="eastAsia" w:ascii="宋体" w:hAnsi="宋体"/>
          <w:b w:val="0"/>
          <w:bCs w:val="0"/>
          <w:color w:val="auto"/>
          <w:highlight w:val="none"/>
        </w:rPr>
        <w:t>”即为“</w:t>
      </w:r>
      <w:r>
        <w:rPr>
          <w:rFonts w:hint="eastAsia" w:ascii="宋体" w:hAnsi="宋体"/>
          <w:color w:val="auto"/>
          <w:highlight w:val="none"/>
        </w:rPr>
        <w:t>无偏离</w:t>
      </w:r>
      <w:r>
        <w:rPr>
          <w:rFonts w:hint="eastAsia" w:ascii="宋体" w:hAnsi="宋体"/>
          <w:b w:val="0"/>
          <w:bCs w:val="0"/>
          <w:color w:val="auto"/>
          <w:highlight w:val="none"/>
        </w:rPr>
        <w:t>”。</w:t>
      </w:r>
    </w:p>
    <w:p w14:paraId="0CEF480B">
      <w:pPr>
        <w:pStyle w:val="224"/>
        <w:spacing w:line="360" w:lineRule="auto"/>
        <w:contextualSpacing/>
        <w:rPr>
          <w:rFonts w:hint="eastAsia" w:ascii="宋体" w:hAnsi="宋体"/>
          <w:color w:val="auto"/>
          <w:spacing w:val="20"/>
          <w:highlight w:val="none"/>
        </w:rPr>
      </w:pPr>
    </w:p>
    <w:p w14:paraId="7A9F419C">
      <w:pPr>
        <w:spacing w:line="360" w:lineRule="auto"/>
        <w:contextualSpacing/>
        <w:rPr>
          <w:rFonts w:hint="eastAsia"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7155D9E1">
      <w:pPr>
        <w:spacing w:line="360" w:lineRule="auto"/>
        <w:contextualSpacing/>
        <w:rPr>
          <w:rFonts w:hint="eastAsia"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37B7559C">
      <w:pPr>
        <w:spacing w:line="360" w:lineRule="auto"/>
        <w:contextualSpacing/>
        <w:rPr>
          <w:rFonts w:hint="eastAsia" w:ascii="宋体" w:hAnsi="宋体"/>
          <w:color w:val="auto"/>
          <w:sz w:val="24"/>
          <w:szCs w:val="20"/>
          <w:highlight w:val="non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rPr>
        <w:t xml:space="preserve">          </w:t>
      </w:r>
    </w:p>
    <w:p w14:paraId="3E70EC24">
      <w:pPr>
        <w:spacing w:line="360" w:lineRule="auto"/>
        <w:contextualSpacing/>
        <w:rPr>
          <w:rFonts w:hint="eastAsia" w:ascii="宋体" w:hAnsi="宋体"/>
          <w:color w:val="auto"/>
          <w:spacing w:val="20"/>
          <w:sz w:val="24"/>
          <w:highlight w:val="none"/>
          <w:u w:val="single"/>
        </w:rPr>
      </w:pPr>
    </w:p>
    <w:p w14:paraId="214F23E7">
      <w:pPr>
        <w:spacing w:line="360" w:lineRule="auto"/>
        <w:contextualSpacing/>
        <w:rPr>
          <w:rFonts w:hint="eastAsia" w:ascii="宋体" w:hAnsi="宋体"/>
          <w:color w:val="auto"/>
          <w:sz w:val="24"/>
          <w:szCs w:val="20"/>
          <w:highlight w:val="none"/>
        </w:rPr>
      </w:pPr>
    </w:p>
    <w:p w14:paraId="56CCD8BF">
      <w:pPr>
        <w:spacing w:before="120" w:after="50"/>
        <w:ind w:left="142"/>
        <w:jc w:val="left"/>
        <w:rPr>
          <w:rFonts w:hint="eastAsia"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rPr>
        <w:t>10.项目实施人员一览表格式</w:t>
      </w:r>
    </w:p>
    <w:p w14:paraId="2AD7E9F8">
      <w:pPr>
        <w:spacing w:before="120" w:after="50"/>
        <w:ind w:left="142"/>
        <w:jc w:val="left"/>
        <w:rPr>
          <w:rFonts w:hint="eastAsia" w:ascii="宋体" w:hAnsi="宋体"/>
          <w:b/>
          <w:color w:val="auto"/>
          <w:sz w:val="24"/>
          <w:highlight w:val="none"/>
        </w:rPr>
      </w:pPr>
    </w:p>
    <w:p w14:paraId="52CF4E2B">
      <w:pPr>
        <w:spacing w:before="120"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rPr>
        <w:t>项目实施人员一览表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tblGrid>
      <w:tr w14:paraId="19C55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15C484E9">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姓名</w:t>
            </w:r>
          </w:p>
        </w:tc>
        <w:tc>
          <w:tcPr>
            <w:tcW w:w="709" w:type="dxa"/>
            <w:noWrap w:val="0"/>
            <w:vAlign w:val="center"/>
          </w:tcPr>
          <w:p w14:paraId="3AA33529">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职务</w:t>
            </w:r>
          </w:p>
        </w:tc>
        <w:tc>
          <w:tcPr>
            <w:tcW w:w="1701" w:type="dxa"/>
            <w:noWrap w:val="0"/>
            <w:vAlign w:val="center"/>
          </w:tcPr>
          <w:p w14:paraId="189AE571">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专业技术资格（职称）或者职业资格或者执业资格证或者其他证书</w:t>
            </w:r>
          </w:p>
        </w:tc>
        <w:tc>
          <w:tcPr>
            <w:tcW w:w="1420" w:type="dxa"/>
            <w:noWrap w:val="0"/>
            <w:vAlign w:val="center"/>
          </w:tcPr>
          <w:p w14:paraId="5659B457">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证书编号</w:t>
            </w:r>
          </w:p>
        </w:tc>
        <w:tc>
          <w:tcPr>
            <w:tcW w:w="1698" w:type="dxa"/>
            <w:noWrap w:val="0"/>
            <w:vAlign w:val="center"/>
          </w:tcPr>
          <w:p w14:paraId="161DCE14">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参加本单位</w:t>
            </w:r>
          </w:p>
          <w:p w14:paraId="0A2E3D47">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工作时间</w:t>
            </w:r>
          </w:p>
        </w:tc>
        <w:tc>
          <w:tcPr>
            <w:tcW w:w="1843" w:type="dxa"/>
            <w:noWrap w:val="0"/>
            <w:vAlign w:val="center"/>
          </w:tcPr>
          <w:p w14:paraId="4E78375D">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劳动合同编号</w:t>
            </w:r>
          </w:p>
        </w:tc>
      </w:tr>
      <w:tr w14:paraId="3F2C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073E53FE">
            <w:pPr>
              <w:spacing w:before="50" w:after="120"/>
              <w:jc w:val="center"/>
              <w:rPr>
                <w:rFonts w:hint="eastAsia" w:ascii="宋体" w:hAnsi="宋体"/>
                <w:color w:val="auto"/>
                <w:sz w:val="24"/>
                <w:szCs w:val="20"/>
                <w:highlight w:val="none"/>
              </w:rPr>
            </w:pPr>
          </w:p>
        </w:tc>
        <w:tc>
          <w:tcPr>
            <w:tcW w:w="709" w:type="dxa"/>
            <w:noWrap w:val="0"/>
            <w:vAlign w:val="center"/>
          </w:tcPr>
          <w:p w14:paraId="2AC0FF47">
            <w:pPr>
              <w:spacing w:before="50" w:after="120"/>
              <w:jc w:val="center"/>
              <w:rPr>
                <w:rFonts w:hint="eastAsia" w:ascii="宋体" w:hAnsi="宋体"/>
                <w:color w:val="auto"/>
                <w:sz w:val="24"/>
                <w:szCs w:val="20"/>
                <w:highlight w:val="none"/>
              </w:rPr>
            </w:pPr>
          </w:p>
        </w:tc>
        <w:tc>
          <w:tcPr>
            <w:tcW w:w="1701" w:type="dxa"/>
            <w:noWrap w:val="0"/>
            <w:vAlign w:val="center"/>
          </w:tcPr>
          <w:p w14:paraId="7D5CD400">
            <w:pPr>
              <w:spacing w:before="50" w:after="120"/>
              <w:jc w:val="center"/>
              <w:rPr>
                <w:rFonts w:hint="eastAsia" w:ascii="宋体" w:hAnsi="宋体"/>
                <w:color w:val="auto"/>
                <w:sz w:val="24"/>
                <w:szCs w:val="20"/>
                <w:highlight w:val="none"/>
              </w:rPr>
            </w:pPr>
          </w:p>
        </w:tc>
        <w:tc>
          <w:tcPr>
            <w:tcW w:w="1420" w:type="dxa"/>
            <w:noWrap w:val="0"/>
            <w:vAlign w:val="center"/>
          </w:tcPr>
          <w:p w14:paraId="1EE108B1">
            <w:pPr>
              <w:spacing w:before="50" w:after="120"/>
              <w:jc w:val="center"/>
              <w:rPr>
                <w:rFonts w:hint="eastAsia" w:ascii="宋体" w:hAnsi="宋体"/>
                <w:color w:val="auto"/>
                <w:sz w:val="24"/>
                <w:szCs w:val="20"/>
                <w:highlight w:val="none"/>
              </w:rPr>
            </w:pPr>
          </w:p>
        </w:tc>
        <w:tc>
          <w:tcPr>
            <w:tcW w:w="1698" w:type="dxa"/>
            <w:noWrap w:val="0"/>
            <w:vAlign w:val="center"/>
          </w:tcPr>
          <w:p w14:paraId="014D3A9C">
            <w:pPr>
              <w:spacing w:before="50" w:after="120"/>
              <w:jc w:val="center"/>
              <w:rPr>
                <w:rFonts w:hint="eastAsia" w:ascii="宋体" w:hAnsi="宋体"/>
                <w:color w:val="auto"/>
                <w:sz w:val="24"/>
                <w:szCs w:val="20"/>
                <w:highlight w:val="none"/>
              </w:rPr>
            </w:pPr>
          </w:p>
        </w:tc>
        <w:tc>
          <w:tcPr>
            <w:tcW w:w="1843" w:type="dxa"/>
            <w:noWrap w:val="0"/>
            <w:vAlign w:val="center"/>
          </w:tcPr>
          <w:p w14:paraId="002C40FC">
            <w:pPr>
              <w:spacing w:before="50" w:after="120"/>
              <w:jc w:val="center"/>
              <w:rPr>
                <w:rFonts w:hint="eastAsia" w:ascii="宋体" w:hAnsi="宋体"/>
                <w:color w:val="auto"/>
                <w:sz w:val="24"/>
                <w:szCs w:val="20"/>
                <w:highlight w:val="none"/>
              </w:rPr>
            </w:pPr>
          </w:p>
        </w:tc>
      </w:tr>
      <w:tr w14:paraId="0CA2B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263B8192">
            <w:pPr>
              <w:spacing w:before="50" w:after="120"/>
              <w:jc w:val="center"/>
              <w:rPr>
                <w:rFonts w:hint="eastAsia" w:ascii="宋体" w:hAnsi="宋体"/>
                <w:color w:val="auto"/>
                <w:sz w:val="24"/>
                <w:szCs w:val="20"/>
                <w:highlight w:val="none"/>
              </w:rPr>
            </w:pPr>
          </w:p>
        </w:tc>
        <w:tc>
          <w:tcPr>
            <w:tcW w:w="709" w:type="dxa"/>
            <w:noWrap w:val="0"/>
            <w:vAlign w:val="center"/>
          </w:tcPr>
          <w:p w14:paraId="6831AD1D">
            <w:pPr>
              <w:spacing w:before="50" w:after="120"/>
              <w:jc w:val="center"/>
              <w:rPr>
                <w:rFonts w:hint="eastAsia" w:ascii="宋体" w:hAnsi="宋体"/>
                <w:color w:val="auto"/>
                <w:sz w:val="24"/>
                <w:szCs w:val="20"/>
                <w:highlight w:val="none"/>
              </w:rPr>
            </w:pPr>
          </w:p>
        </w:tc>
        <w:tc>
          <w:tcPr>
            <w:tcW w:w="1701" w:type="dxa"/>
            <w:noWrap w:val="0"/>
            <w:vAlign w:val="center"/>
          </w:tcPr>
          <w:p w14:paraId="4AEACF5C">
            <w:pPr>
              <w:spacing w:before="50" w:after="120"/>
              <w:jc w:val="center"/>
              <w:rPr>
                <w:rFonts w:hint="eastAsia" w:ascii="宋体" w:hAnsi="宋体"/>
                <w:color w:val="auto"/>
                <w:sz w:val="24"/>
                <w:szCs w:val="20"/>
                <w:highlight w:val="none"/>
              </w:rPr>
            </w:pPr>
          </w:p>
        </w:tc>
        <w:tc>
          <w:tcPr>
            <w:tcW w:w="1420" w:type="dxa"/>
            <w:noWrap w:val="0"/>
            <w:vAlign w:val="center"/>
          </w:tcPr>
          <w:p w14:paraId="2904DB2D">
            <w:pPr>
              <w:spacing w:before="50" w:after="120"/>
              <w:jc w:val="center"/>
              <w:rPr>
                <w:rFonts w:hint="eastAsia" w:ascii="宋体" w:hAnsi="宋体"/>
                <w:color w:val="auto"/>
                <w:sz w:val="24"/>
                <w:szCs w:val="20"/>
                <w:highlight w:val="none"/>
              </w:rPr>
            </w:pPr>
          </w:p>
        </w:tc>
        <w:tc>
          <w:tcPr>
            <w:tcW w:w="1698" w:type="dxa"/>
            <w:noWrap w:val="0"/>
            <w:vAlign w:val="center"/>
          </w:tcPr>
          <w:p w14:paraId="1C4A78AC">
            <w:pPr>
              <w:spacing w:before="50" w:after="120"/>
              <w:jc w:val="center"/>
              <w:rPr>
                <w:rFonts w:hint="eastAsia" w:ascii="宋体" w:hAnsi="宋体"/>
                <w:color w:val="auto"/>
                <w:sz w:val="24"/>
                <w:szCs w:val="20"/>
                <w:highlight w:val="none"/>
              </w:rPr>
            </w:pPr>
          </w:p>
        </w:tc>
        <w:tc>
          <w:tcPr>
            <w:tcW w:w="1843" w:type="dxa"/>
            <w:noWrap w:val="0"/>
            <w:vAlign w:val="center"/>
          </w:tcPr>
          <w:p w14:paraId="1706D907">
            <w:pPr>
              <w:spacing w:before="50" w:after="120"/>
              <w:jc w:val="center"/>
              <w:rPr>
                <w:rFonts w:hint="eastAsia" w:ascii="宋体" w:hAnsi="宋体"/>
                <w:color w:val="auto"/>
                <w:sz w:val="24"/>
                <w:szCs w:val="20"/>
                <w:highlight w:val="none"/>
              </w:rPr>
            </w:pPr>
          </w:p>
        </w:tc>
      </w:tr>
      <w:tr w14:paraId="271F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792BD27A">
            <w:pPr>
              <w:spacing w:before="50" w:after="120"/>
              <w:jc w:val="center"/>
              <w:rPr>
                <w:rFonts w:hint="eastAsia" w:ascii="宋体" w:hAnsi="宋体"/>
                <w:color w:val="auto"/>
                <w:sz w:val="24"/>
                <w:szCs w:val="20"/>
                <w:highlight w:val="none"/>
              </w:rPr>
            </w:pPr>
          </w:p>
        </w:tc>
        <w:tc>
          <w:tcPr>
            <w:tcW w:w="709" w:type="dxa"/>
            <w:noWrap w:val="0"/>
            <w:vAlign w:val="center"/>
          </w:tcPr>
          <w:p w14:paraId="355A04B7">
            <w:pPr>
              <w:spacing w:before="50" w:after="120"/>
              <w:jc w:val="center"/>
              <w:rPr>
                <w:rFonts w:hint="eastAsia" w:ascii="宋体" w:hAnsi="宋体"/>
                <w:color w:val="auto"/>
                <w:sz w:val="24"/>
                <w:szCs w:val="20"/>
                <w:highlight w:val="none"/>
              </w:rPr>
            </w:pPr>
          </w:p>
        </w:tc>
        <w:tc>
          <w:tcPr>
            <w:tcW w:w="1701" w:type="dxa"/>
            <w:noWrap w:val="0"/>
            <w:vAlign w:val="center"/>
          </w:tcPr>
          <w:p w14:paraId="6AA80085">
            <w:pPr>
              <w:spacing w:before="50" w:after="120"/>
              <w:jc w:val="center"/>
              <w:rPr>
                <w:rFonts w:hint="eastAsia" w:ascii="宋体" w:hAnsi="宋体"/>
                <w:color w:val="auto"/>
                <w:sz w:val="24"/>
                <w:szCs w:val="20"/>
                <w:highlight w:val="none"/>
              </w:rPr>
            </w:pPr>
          </w:p>
        </w:tc>
        <w:tc>
          <w:tcPr>
            <w:tcW w:w="1420" w:type="dxa"/>
            <w:noWrap w:val="0"/>
            <w:vAlign w:val="center"/>
          </w:tcPr>
          <w:p w14:paraId="12D37636">
            <w:pPr>
              <w:spacing w:before="50" w:after="120"/>
              <w:jc w:val="center"/>
              <w:rPr>
                <w:rFonts w:hint="eastAsia" w:ascii="宋体" w:hAnsi="宋体"/>
                <w:color w:val="auto"/>
                <w:sz w:val="24"/>
                <w:szCs w:val="20"/>
                <w:highlight w:val="none"/>
              </w:rPr>
            </w:pPr>
          </w:p>
        </w:tc>
        <w:tc>
          <w:tcPr>
            <w:tcW w:w="1698" w:type="dxa"/>
            <w:noWrap w:val="0"/>
            <w:vAlign w:val="center"/>
          </w:tcPr>
          <w:p w14:paraId="25295884">
            <w:pPr>
              <w:spacing w:before="50" w:after="120"/>
              <w:jc w:val="center"/>
              <w:rPr>
                <w:rFonts w:hint="eastAsia" w:ascii="宋体" w:hAnsi="宋体"/>
                <w:color w:val="auto"/>
                <w:sz w:val="24"/>
                <w:szCs w:val="20"/>
                <w:highlight w:val="none"/>
              </w:rPr>
            </w:pPr>
          </w:p>
        </w:tc>
        <w:tc>
          <w:tcPr>
            <w:tcW w:w="1843" w:type="dxa"/>
            <w:noWrap w:val="0"/>
            <w:vAlign w:val="center"/>
          </w:tcPr>
          <w:p w14:paraId="33D43148">
            <w:pPr>
              <w:spacing w:before="50" w:after="120"/>
              <w:jc w:val="center"/>
              <w:rPr>
                <w:rFonts w:hint="eastAsia" w:ascii="宋体" w:hAnsi="宋体"/>
                <w:color w:val="auto"/>
                <w:sz w:val="24"/>
                <w:szCs w:val="20"/>
                <w:highlight w:val="none"/>
              </w:rPr>
            </w:pPr>
          </w:p>
        </w:tc>
      </w:tr>
    </w:tbl>
    <w:p w14:paraId="007FA9C9">
      <w:pPr>
        <w:spacing w:before="50" w:after="120"/>
        <w:jc w:val="left"/>
        <w:rPr>
          <w:rFonts w:hint="eastAsia" w:ascii="宋体" w:hAnsi="宋体"/>
          <w:color w:val="auto"/>
          <w:sz w:val="24"/>
          <w:szCs w:val="20"/>
          <w:highlight w:val="none"/>
        </w:rPr>
      </w:pPr>
    </w:p>
    <w:p w14:paraId="7F4BF6E1">
      <w:pPr>
        <w:spacing w:line="360" w:lineRule="auto"/>
        <w:contextualSpacing/>
        <w:jc w:val="left"/>
        <w:rPr>
          <w:rFonts w:hint="eastAsia" w:ascii="宋体" w:hAnsi="宋体"/>
          <w:color w:val="auto"/>
          <w:sz w:val="24"/>
          <w:szCs w:val="20"/>
          <w:highlight w:val="none"/>
        </w:rPr>
      </w:pPr>
      <w:r>
        <w:rPr>
          <w:rFonts w:hint="eastAsia" w:ascii="宋体" w:hAnsi="宋体"/>
          <w:color w:val="auto"/>
          <w:sz w:val="24"/>
          <w:szCs w:val="20"/>
          <w:highlight w:val="none"/>
        </w:rPr>
        <w:t>注：</w:t>
      </w:r>
    </w:p>
    <w:p w14:paraId="08EB1BB3">
      <w:pPr>
        <w:spacing w:line="360" w:lineRule="auto"/>
        <w:contextualSpacing/>
        <w:jc w:val="left"/>
        <w:rPr>
          <w:rFonts w:hint="eastAsia" w:ascii="宋体" w:hAnsi="宋体"/>
          <w:color w:val="auto"/>
          <w:sz w:val="24"/>
          <w:szCs w:val="20"/>
          <w:highlight w:val="none"/>
        </w:rPr>
      </w:pPr>
      <w:r>
        <w:rPr>
          <w:rFonts w:hint="eastAsia" w:ascii="宋体" w:hAnsi="宋体"/>
          <w:color w:val="auto"/>
          <w:sz w:val="24"/>
          <w:szCs w:val="20"/>
          <w:highlight w:val="none"/>
        </w:rPr>
        <w:t>1.在填写时，如本表格不适合投标单位的实际情况，可根据本表格式自行制表填写。</w:t>
      </w:r>
    </w:p>
    <w:p w14:paraId="00C37D0A">
      <w:pPr>
        <w:spacing w:line="360" w:lineRule="auto"/>
        <w:contextualSpacing/>
        <w:jc w:val="left"/>
        <w:rPr>
          <w:rFonts w:hint="eastAsia" w:ascii="宋体" w:hAnsi="宋体"/>
          <w:color w:val="auto"/>
          <w:sz w:val="24"/>
          <w:szCs w:val="20"/>
          <w:highlight w:val="none"/>
        </w:rPr>
      </w:pPr>
      <w:r>
        <w:rPr>
          <w:rFonts w:hint="eastAsia" w:ascii="宋体" w:hAnsi="宋体"/>
          <w:color w:val="auto"/>
          <w:sz w:val="24"/>
          <w:szCs w:val="20"/>
          <w:highlight w:val="none"/>
        </w:rPr>
        <w:t>2.投标人应当附本表所列证书的复印件</w:t>
      </w:r>
      <w:r>
        <w:rPr>
          <w:rFonts w:hint="eastAsia" w:ascii="宋体" w:hAnsi="宋体"/>
          <w:color w:val="auto"/>
          <w:sz w:val="24"/>
          <w:szCs w:val="20"/>
          <w:highlight w:val="none"/>
          <w:lang w:val="en-US" w:eastAsia="zh-CN"/>
        </w:rPr>
        <w:t>或扫描件</w:t>
      </w:r>
      <w:r>
        <w:rPr>
          <w:rFonts w:hint="eastAsia" w:ascii="宋体" w:hAnsi="宋体"/>
          <w:color w:val="auto"/>
          <w:sz w:val="24"/>
          <w:szCs w:val="20"/>
          <w:highlight w:val="none"/>
        </w:rPr>
        <w:t>并加盖投标人电子签章。</w:t>
      </w:r>
    </w:p>
    <w:p w14:paraId="2AD51A92">
      <w:pPr>
        <w:spacing w:line="360" w:lineRule="auto"/>
        <w:contextualSpacing/>
        <w:jc w:val="left"/>
        <w:rPr>
          <w:rFonts w:hint="eastAsia" w:ascii="宋体" w:hAnsi="宋体"/>
          <w:color w:val="auto"/>
          <w:sz w:val="24"/>
          <w:szCs w:val="20"/>
          <w:highlight w:val="none"/>
        </w:rPr>
      </w:pPr>
    </w:p>
    <w:p w14:paraId="39B0663C">
      <w:pPr>
        <w:spacing w:line="360" w:lineRule="auto"/>
        <w:contextualSpacing/>
        <w:rPr>
          <w:rFonts w:hint="eastAsia" w:ascii="宋体" w:hAnsi="宋体"/>
          <w:color w:val="auto"/>
          <w:spacing w:val="20"/>
          <w:sz w:val="24"/>
          <w:szCs w:val="20"/>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37A54F5B">
      <w:pPr>
        <w:spacing w:line="360" w:lineRule="auto"/>
        <w:contextualSpacing/>
        <w:jc w:val="left"/>
        <w:rPr>
          <w:rFonts w:hint="eastAsia"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70BCB705">
      <w:pPr>
        <w:spacing w:line="360" w:lineRule="auto"/>
        <w:contextualSpacing/>
        <w:jc w:val="left"/>
        <w:rPr>
          <w:rFonts w:hint="eastAsia" w:ascii="宋体" w:hAnsi="宋体"/>
          <w:color w:val="auto"/>
          <w:sz w:val="24"/>
          <w:szCs w:val="20"/>
          <w:highlight w:val="non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rPr>
        <w:t xml:space="preserve">         </w:t>
      </w:r>
    </w:p>
    <w:p w14:paraId="364B270F">
      <w:pPr>
        <w:spacing w:line="360" w:lineRule="auto"/>
        <w:contextualSpacing/>
        <w:jc w:val="left"/>
        <w:rPr>
          <w:rFonts w:hint="eastAsia" w:ascii="宋体" w:hAnsi="宋体"/>
          <w:color w:val="auto"/>
          <w:sz w:val="24"/>
          <w:szCs w:val="20"/>
          <w:highlight w:val="none"/>
        </w:rPr>
      </w:pPr>
    </w:p>
    <w:p w14:paraId="4C09218C">
      <w:pPr>
        <w:rPr>
          <w:rFonts w:hint="eastAsia"/>
          <w:b/>
          <w:color w:val="auto"/>
          <w:sz w:val="28"/>
          <w:szCs w:val="28"/>
          <w:highlight w:val="none"/>
        </w:rPr>
      </w:pPr>
    </w:p>
    <w:p w14:paraId="3414E8F6">
      <w:pPr>
        <w:rPr>
          <w:rFonts w:hint="eastAsia"/>
          <w:b/>
          <w:color w:val="auto"/>
          <w:sz w:val="28"/>
          <w:szCs w:val="28"/>
          <w:highlight w:val="none"/>
        </w:rPr>
      </w:pPr>
    </w:p>
    <w:p w14:paraId="2D8E922D">
      <w:pPr>
        <w:rPr>
          <w:rFonts w:hint="eastAsia"/>
          <w:b/>
          <w:color w:val="auto"/>
          <w:sz w:val="28"/>
          <w:szCs w:val="28"/>
          <w:highlight w:val="none"/>
        </w:rPr>
      </w:pPr>
    </w:p>
    <w:p w14:paraId="6584001D">
      <w:pPr>
        <w:rPr>
          <w:rFonts w:hint="eastAsia"/>
          <w:b/>
          <w:color w:val="auto"/>
          <w:sz w:val="28"/>
          <w:szCs w:val="28"/>
          <w:highlight w:val="none"/>
        </w:rPr>
      </w:pPr>
    </w:p>
    <w:p w14:paraId="1F3AB31A">
      <w:pPr>
        <w:rPr>
          <w:rFonts w:hint="eastAsia"/>
          <w:b/>
          <w:color w:val="auto"/>
          <w:sz w:val="28"/>
          <w:szCs w:val="28"/>
          <w:highlight w:val="none"/>
        </w:rPr>
      </w:pPr>
    </w:p>
    <w:p w14:paraId="31B7528D">
      <w:pPr>
        <w:rPr>
          <w:rFonts w:hint="eastAsia"/>
          <w:b/>
          <w:color w:val="auto"/>
          <w:sz w:val="28"/>
          <w:szCs w:val="28"/>
          <w:highlight w:val="none"/>
        </w:rPr>
      </w:pPr>
    </w:p>
    <w:p w14:paraId="16404F56">
      <w:pPr>
        <w:rPr>
          <w:rFonts w:hint="eastAsia"/>
          <w:b/>
          <w:color w:val="auto"/>
          <w:sz w:val="28"/>
          <w:szCs w:val="28"/>
          <w:highlight w:val="none"/>
        </w:rPr>
      </w:pPr>
    </w:p>
    <w:p w14:paraId="1EDDC687">
      <w:pPr>
        <w:rPr>
          <w:rFonts w:hint="eastAsia"/>
          <w:b/>
          <w:color w:val="auto"/>
          <w:sz w:val="28"/>
          <w:szCs w:val="28"/>
          <w:highlight w:val="none"/>
        </w:rPr>
      </w:pPr>
    </w:p>
    <w:p w14:paraId="2849CE45">
      <w:pPr>
        <w:rPr>
          <w:rFonts w:hint="eastAsia"/>
          <w:b/>
          <w:color w:val="auto"/>
          <w:sz w:val="28"/>
          <w:szCs w:val="28"/>
          <w:highlight w:val="none"/>
        </w:rPr>
      </w:pPr>
    </w:p>
    <w:p w14:paraId="1FA69141">
      <w:pPr>
        <w:rPr>
          <w:rFonts w:hint="eastAsia"/>
          <w:b/>
          <w:color w:val="auto"/>
          <w:sz w:val="28"/>
          <w:szCs w:val="28"/>
          <w:highlight w:val="none"/>
        </w:rPr>
      </w:pPr>
    </w:p>
    <w:p w14:paraId="25DF5363">
      <w:pPr>
        <w:rPr>
          <w:rFonts w:hint="eastAsia"/>
          <w:b/>
          <w:color w:val="auto"/>
          <w:sz w:val="28"/>
          <w:szCs w:val="28"/>
          <w:highlight w:val="none"/>
        </w:rPr>
      </w:pPr>
    </w:p>
    <w:p w14:paraId="6F41FA00">
      <w:pPr>
        <w:rPr>
          <w:rFonts w:hint="eastAsia"/>
          <w:b/>
          <w:color w:val="auto"/>
          <w:sz w:val="28"/>
          <w:szCs w:val="28"/>
          <w:highlight w:val="none"/>
        </w:rPr>
      </w:pPr>
    </w:p>
    <w:p w14:paraId="7F065592">
      <w:pPr>
        <w:rPr>
          <w:rFonts w:hint="eastAsia"/>
          <w:b/>
          <w:color w:val="auto"/>
          <w:sz w:val="28"/>
          <w:szCs w:val="28"/>
          <w:highlight w:val="none"/>
        </w:rPr>
      </w:pPr>
    </w:p>
    <w:p w14:paraId="1C9B8B50">
      <w:pPr>
        <w:rPr>
          <w:rFonts w:hint="eastAsia"/>
          <w:b/>
          <w:color w:val="auto"/>
          <w:sz w:val="28"/>
          <w:szCs w:val="28"/>
          <w:highlight w:val="none"/>
        </w:rPr>
      </w:pPr>
    </w:p>
    <w:p w14:paraId="3DA0CE5E">
      <w:pPr>
        <w:rPr>
          <w:rFonts w:hint="eastAsia"/>
          <w:b/>
          <w:color w:val="auto"/>
          <w:sz w:val="28"/>
          <w:szCs w:val="28"/>
          <w:highlight w:val="none"/>
        </w:rPr>
      </w:pPr>
    </w:p>
    <w:p w14:paraId="76733B6E">
      <w:pPr>
        <w:rPr>
          <w:rFonts w:hint="eastAsia"/>
          <w:b/>
          <w:color w:val="auto"/>
          <w:sz w:val="28"/>
          <w:szCs w:val="28"/>
          <w:highlight w:val="none"/>
        </w:rPr>
      </w:pPr>
    </w:p>
    <w:p w14:paraId="1C2811B8">
      <w:pPr>
        <w:rPr>
          <w:rFonts w:hint="eastAsia"/>
          <w:b/>
          <w:color w:val="auto"/>
          <w:sz w:val="28"/>
          <w:szCs w:val="28"/>
          <w:highlight w:val="none"/>
        </w:rPr>
      </w:pPr>
      <w:r>
        <w:rPr>
          <w:rFonts w:hint="eastAsia"/>
          <w:b/>
          <w:color w:val="auto"/>
          <w:sz w:val="28"/>
          <w:szCs w:val="28"/>
          <w:highlight w:val="none"/>
        </w:rPr>
        <w:t>四、其他文书、文件格式</w:t>
      </w:r>
    </w:p>
    <w:p w14:paraId="3E357030">
      <w:pPr>
        <w:rPr>
          <w:rFonts w:hint="eastAsia" w:ascii="宋体" w:hAnsi="宋体" w:cs="宋体"/>
          <w:b/>
          <w:color w:val="auto"/>
          <w:sz w:val="24"/>
          <w:highlight w:val="none"/>
        </w:rPr>
      </w:pPr>
      <w:r>
        <w:rPr>
          <w:rFonts w:hint="eastAsia" w:ascii="宋体" w:hAnsi="宋体" w:cs="宋体"/>
          <w:b/>
          <w:color w:val="auto"/>
          <w:sz w:val="24"/>
          <w:highlight w:val="none"/>
        </w:rPr>
        <w:t>1. 中小企业声明函</w:t>
      </w:r>
    </w:p>
    <w:p w14:paraId="7FF94099">
      <w:pPr>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中小企业声明函（服务）</w:t>
      </w:r>
    </w:p>
    <w:p w14:paraId="7A037C76">
      <w:pPr>
        <w:spacing w:before="2" w:line="500" w:lineRule="exact"/>
        <w:rPr>
          <w:rFonts w:ascii="宋体" w:hAnsi="宋体" w:cs="宋体"/>
          <w:b/>
          <w:bCs/>
          <w:color w:val="auto"/>
          <w:sz w:val="24"/>
          <w:highlight w:val="none"/>
        </w:rPr>
      </w:pPr>
    </w:p>
    <w:p w14:paraId="71906139">
      <w:pPr>
        <w:pStyle w:val="226"/>
        <w:spacing w:line="500" w:lineRule="exact"/>
        <w:ind w:right="142" w:firstLine="480"/>
        <w:rPr>
          <w:rFonts w:ascii="宋体" w:hAnsi="宋体"/>
          <w:color w:val="auto"/>
          <w:highlight w:val="none"/>
        </w:rPr>
      </w:pPr>
      <w:r>
        <w:rPr>
          <w:rFonts w:ascii="宋体" w:hAnsi="宋体"/>
          <w:color w:val="auto"/>
          <w:highlight w:val="none"/>
        </w:rPr>
        <w:t>本公司（联合体）郑重声明，根据《政府采购促进中小企业发展管理办法》（财库﹝2020﹞46号）的规定，本公司（联合体）参加</w:t>
      </w:r>
      <w:r>
        <w:rPr>
          <w:rFonts w:ascii="宋体" w:hAnsi="宋体"/>
          <w:color w:val="auto"/>
          <w:highlight w:val="none"/>
          <w:u w:val="single"/>
        </w:rPr>
        <w:t>（单位名称）</w:t>
      </w:r>
      <w:r>
        <w:rPr>
          <w:rFonts w:ascii="宋体" w:hAnsi="宋体"/>
          <w:color w:val="auto"/>
          <w:highlight w:val="none"/>
        </w:rPr>
        <w:t>的</w:t>
      </w:r>
      <w:r>
        <w:rPr>
          <w:rFonts w:ascii="宋体" w:hAnsi="宋体"/>
          <w:color w:val="auto"/>
          <w:highlight w:val="none"/>
          <w:u w:val="single"/>
        </w:rPr>
        <w:t>（项目名称）</w:t>
      </w:r>
      <w:r>
        <w:rPr>
          <w:rFonts w:ascii="宋体" w:hAnsi="宋体"/>
          <w:color w:val="auto"/>
          <w:highlight w:val="none"/>
        </w:rPr>
        <w:t>采购活动，</w:t>
      </w:r>
      <w:r>
        <w:rPr>
          <w:rFonts w:hint="eastAsia" w:ascii="宋体" w:hAnsi="宋体"/>
          <w:color w:val="auto"/>
          <w:highlight w:val="none"/>
        </w:rPr>
        <w:t>服务全部由符合政策要求的中小企业承接。相关企业（含联合体中的中小企业、签订分包意向协议的中小企业）的具体情况如下：</w:t>
      </w:r>
    </w:p>
    <w:p w14:paraId="521188C9">
      <w:pPr>
        <w:tabs>
          <w:tab w:val="left" w:pos="1384"/>
          <w:tab w:val="left" w:pos="4562"/>
          <w:tab w:val="left" w:pos="6803"/>
        </w:tabs>
        <w:spacing w:before="13" w:line="500" w:lineRule="exact"/>
        <w:ind w:right="142" w:firstLine="686"/>
        <w:rPr>
          <w:rFonts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w:t>
      </w:r>
      <w:r>
        <w:rPr>
          <w:rFonts w:hint="eastAsia" w:ascii="宋体" w:hAnsi="宋体"/>
          <w:color w:val="auto"/>
          <w:sz w:val="24"/>
          <w:highlight w:val="none"/>
          <w:u w:val="single"/>
        </w:rPr>
        <w:t>招标</w:t>
      </w:r>
      <w:r>
        <w:rPr>
          <w:rFonts w:ascii="宋体" w:hAnsi="宋体"/>
          <w:color w:val="auto"/>
          <w:sz w:val="24"/>
          <w:highlight w:val="none"/>
          <w:u w:val="single"/>
        </w:rPr>
        <w:t>文件中明确的所属</w:t>
      </w:r>
      <w:r>
        <w:rPr>
          <w:rFonts w:hint="eastAsia" w:ascii="宋体" w:hAnsi="宋体"/>
          <w:color w:val="auto"/>
          <w:sz w:val="24"/>
          <w:highlight w:val="none"/>
          <w:u w:val="single"/>
        </w:rPr>
        <w:t>行</w:t>
      </w:r>
      <w:r>
        <w:rPr>
          <w:rFonts w:ascii="宋体" w:hAnsi="宋体"/>
          <w:color w:val="auto"/>
          <w:sz w:val="24"/>
          <w:highlight w:val="none"/>
          <w:u w:val="single"/>
        </w:rPr>
        <w:t>业）</w:t>
      </w:r>
      <w:r>
        <w:rPr>
          <w:rFonts w:ascii="宋体" w:hAnsi="宋体"/>
          <w:color w:val="auto"/>
          <w:sz w:val="24"/>
          <w:highlight w:val="none"/>
        </w:rPr>
        <w:t>；</w:t>
      </w:r>
      <w:r>
        <w:rPr>
          <w:rFonts w:hint="eastAsia" w:ascii="宋体" w:hAnsi="宋体"/>
          <w:color w:val="auto"/>
          <w:sz w:val="24"/>
          <w:highlight w:val="none"/>
        </w:rPr>
        <w:t>承接企业为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40C85C7B">
      <w:pPr>
        <w:tabs>
          <w:tab w:val="left" w:pos="1065"/>
          <w:tab w:val="left" w:pos="4262"/>
          <w:tab w:val="left" w:pos="6477"/>
        </w:tabs>
        <w:spacing w:before="20" w:line="500" w:lineRule="exact"/>
        <w:ind w:right="84" w:firstLine="686"/>
        <w:rPr>
          <w:rFonts w:ascii="宋体" w:hAnsi="宋体"/>
          <w:color w:val="auto"/>
          <w:sz w:val="24"/>
          <w:highlight w:val="none"/>
          <w:u w:val="single"/>
        </w:rPr>
      </w:pPr>
      <w:r>
        <w:rPr>
          <w:rFonts w:ascii="宋体" w:hAnsi="宋体"/>
          <w:color w:val="auto"/>
          <w:sz w:val="24"/>
          <w:highlight w:val="none"/>
        </w:rPr>
        <w:t>2.</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w:t>
      </w:r>
      <w:r>
        <w:rPr>
          <w:rFonts w:hint="eastAsia" w:ascii="宋体" w:hAnsi="宋体"/>
          <w:color w:val="auto"/>
          <w:sz w:val="24"/>
          <w:highlight w:val="none"/>
          <w:u w:val="single"/>
        </w:rPr>
        <w:t>招标</w:t>
      </w:r>
      <w:r>
        <w:rPr>
          <w:rFonts w:ascii="宋体" w:hAnsi="宋体"/>
          <w:color w:val="auto"/>
          <w:sz w:val="24"/>
          <w:highlight w:val="none"/>
          <w:u w:val="single"/>
        </w:rPr>
        <w:t>文件中明确的所属</w:t>
      </w:r>
      <w:r>
        <w:rPr>
          <w:rFonts w:hint="eastAsia" w:ascii="宋体" w:hAnsi="宋体"/>
          <w:color w:val="auto"/>
          <w:sz w:val="24"/>
          <w:highlight w:val="none"/>
          <w:u w:val="single"/>
        </w:rPr>
        <w:t>行业</w:t>
      </w:r>
      <w:r>
        <w:rPr>
          <w:rFonts w:ascii="宋体" w:hAnsi="宋体"/>
          <w:color w:val="auto"/>
          <w:sz w:val="24"/>
          <w:highlight w:val="none"/>
          <w:u w:val="single"/>
        </w:rPr>
        <w:t>）</w:t>
      </w:r>
      <w:r>
        <w:rPr>
          <w:rFonts w:ascii="宋体" w:hAnsi="宋体"/>
          <w:color w:val="auto"/>
          <w:sz w:val="24"/>
          <w:highlight w:val="none"/>
        </w:rPr>
        <w:t>；</w:t>
      </w:r>
      <w:r>
        <w:rPr>
          <w:rFonts w:hint="eastAsia" w:ascii="宋体" w:hAnsi="宋体"/>
          <w:color w:val="auto"/>
          <w:sz w:val="24"/>
          <w:highlight w:val="none"/>
        </w:rPr>
        <w:t>承接企业为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29FF28A5">
      <w:pPr>
        <w:pStyle w:val="226"/>
        <w:spacing w:before="34" w:line="500" w:lineRule="exact"/>
        <w:ind w:left="765" w:right="142" w:hanging="5"/>
        <w:rPr>
          <w:rFonts w:ascii="宋体" w:hAnsi="宋体"/>
          <w:color w:val="auto"/>
          <w:highlight w:val="none"/>
        </w:rPr>
      </w:pPr>
      <w:r>
        <w:rPr>
          <w:rFonts w:ascii="宋体" w:hAnsi="宋体"/>
          <w:color w:val="auto"/>
          <w:highlight w:val="none"/>
        </w:rPr>
        <w:t xml:space="preserve">…… </w:t>
      </w:r>
    </w:p>
    <w:p w14:paraId="4CCB9A1F">
      <w:pPr>
        <w:pStyle w:val="226"/>
        <w:spacing w:before="34" w:line="500" w:lineRule="exact"/>
        <w:ind w:right="142" w:firstLine="480"/>
        <w:rPr>
          <w:rFonts w:hint="eastAsia" w:ascii="宋体" w:hAnsi="宋体"/>
          <w:color w:val="auto"/>
          <w:highlight w:val="none"/>
        </w:rPr>
      </w:pPr>
      <w:r>
        <w:rPr>
          <w:rFonts w:ascii="宋体" w:hAnsi="宋体"/>
          <w:color w:val="auto"/>
          <w:highlight w:val="none"/>
        </w:rPr>
        <w:t>以上企业，不属于大企业的分支机构，不存在控股股东为大企业的情形，也不存在与大企业的负责人为同一人的情形。</w:t>
      </w:r>
    </w:p>
    <w:p w14:paraId="148ABECF">
      <w:pPr>
        <w:pStyle w:val="226"/>
        <w:spacing w:before="34" w:line="500" w:lineRule="exact"/>
        <w:ind w:right="142" w:firstLine="480"/>
        <w:rPr>
          <w:rFonts w:ascii="宋体" w:hAnsi="宋体"/>
          <w:color w:val="auto"/>
          <w:highlight w:val="none"/>
        </w:rPr>
      </w:pPr>
      <w:r>
        <w:rPr>
          <w:rFonts w:ascii="宋体" w:hAnsi="宋体"/>
          <w:color w:val="auto"/>
          <w:highlight w:val="none"/>
        </w:rPr>
        <w:t>本企业对上述声明内容的真实性负责。如有虚假，将依法承担相应责任。</w:t>
      </w:r>
    </w:p>
    <w:p w14:paraId="704CC36C">
      <w:pPr>
        <w:pStyle w:val="226"/>
        <w:spacing w:before="56" w:line="500" w:lineRule="exact"/>
        <w:ind w:left="3960" w:right="1808"/>
        <w:rPr>
          <w:rFonts w:ascii="宋体" w:hAnsi="宋体"/>
          <w:color w:val="auto"/>
          <w:highlight w:val="none"/>
        </w:rPr>
      </w:pPr>
      <w:r>
        <w:rPr>
          <w:rFonts w:ascii="宋体" w:hAnsi="宋体"/>
          <w:color w:val="auto"/>
          <w:highlight w:val="none"/>
        </w:rPr>
        <w:t>企业名称（</w:t>
      </w:r>
      <w:r>
        <w:rPr>
          <w:rFonts w:hint="eastAsia" w:ascii="宋体" w:hAnsi="宋体"/>
          <w:color w:val="auto"/>
          <w:highlight w:val="none"/>
        </w:rPr>
        <w:t>电子签章</w:t>
      </w:r>
      <w:r>
        <w:rPr>
          <w:rFonts w:ascii="宋体" w:hAnsi="宋体"/>
          <w:color w:val="auto"/>
          <w:highlight w:val="none"/>
        </w:rPr>
        <w:t xml:space="preserve">）： </w:t>
      </w:r>
    </w:p>
    <w:p w14:paraId="4C4D8109">
      <w:pPr>
        <w:pStyle w:val="226"/>
        <w:spacing w:before="56" w:line="500" w:lineRule="exact"/>
        <w:ind w:left="3960" w:right="1808"/>
        <w:rPr>
          <w:rFonts w:hint="eastAsia" w:ascii="宋体" w:hAnsi="宋体"/>
          <w:color w:val="auto"/>
          <w:highlight w:val="none"/>
        </w:rPr>
      </w:pPr>
      <w:r>
        <w:rPr>
          <w:rFonts w:ascii="宋体" w:hAnsi="宋体"/>
          <w:color w:val="auto"/>
          <w:highlight w:val="none"/>
        </w:rPr>
        <w:t>日 期：</w:t>
      </w:r>
    </w:p>
    <w:p w14:paraId="61B1BDC1">
      <w:pPr>
        <w:rPr>
          <w:rFonts w:hint="eastAsia" w:ascii="宋体" w:hAnsi="宋体"/>
          <w:color w:val="auto"/>
          <w:sz w:val="24"/>
          <w:highlight w:val="none"/>
        </w:rPr>
      </w:pPr>
      <w:r>
        <w:rPr>
          <w:rFonts w:hint="eastAsia" w:ascii="宋体" w:hAnsi="宋体"/>
          <w:color w:val="auto"/>
          <w:spacing w:val="6"/>
          <w:sz w:val="24"/>
          <w:highlight w:val="none"/>
        </w:rPr>
        <w:t xml:space="preserve"> </w:t>
      </w:r>
    </w:p>
    <w:p w14:paraId="7ACA0624">
      <w:pPr>
        <w:ind w:firstLine="480"/>
        <w:rPr>
          <w:rFonts w:hint="eastAsia" w:ascii="宋体" w:hAnsi="宋体"/>
          <w:b/>
          <w:color w:val="auto"/>
          <w:sz w:val="24"/>
          <w:highlight w:val="none"/>
        </w:rPr>
      </w:pPr>
      <w:r>
        <w:rPr>
          <w:rFonts w:hint="eastAsia" w:ascii="宋体" w:hAnsi="宋体"/>
          <w:color w:val="auto"/>
          <w:sz w:val="24"/>
          <w:highlight w:val="none"/>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r>
        <w:rPr>
          <w:color w:val="auto"/>
          <w:highlight w:val="none"/>
        </w:rPr>
        <w:br w:type="page" w:clear="all"/>
      </w:r>
      <w:r>
        <w:rPr>
          <w:rFonts w:hint="eastAsia" w:ascii="宋体" w:hAnsi="宋体"/>
          <w:b/>
          <w:color w:val="auto"/>
          <w:sz w:val="24"/>
          <w:highlight w:val="none"/>
        </w:rPr>
        <w:t>2.残疾人福利性单位声明函格式</w:t>
      </w:r>
    </w:p>
    <w:p w14:paraId="7D47EBAE">
      <w:pPr>
        <w:spacing w:line="588" w:lineRule="exact"/>
        <w:jc w:val="center"/>
        <w:rPr>
          <w:rFonts w:hint="eastAsia" w:ascii="仿宋_GB2312" w:eastAsia="仿宋_GB2312"/>
          <w:b/>
          <w:color w:val="auto"/>
          <w:spacing w:val="6"/>
          <w:sz w:val="32"/>
          <w:szCs w:val="32"/>
          <w:highlight w:val="none"/>
        </w:rPr>
      </w:pPr>
    </w:p>
    <w:p w14:paraId="7A1D7C34">
      <w:pPr>
        <w:spacing w:line="588" w:lineRule="exact"/>
        <w:jc w:val="center"/>
        <w:rPr>
          <w:rFonts w:hint="eastAsia" w:ascii="宋体" w:hAnsi="宋体" w:cs="宋体"/>
          <w:bCs/>
          <w:color w:val="auto"/>
          <w:spacing w:val="6"/>
          <w:sz w:val="44"/>
          <w:szCs w:val="44"/>
          <w:highlight w:val="none"/>
        </w:rPr>
      </w:pPr>
      <w:r>
        <w:rPr>
          <w:rFonts w:hint="eastAsia" w:ascii="宋体" w:hAnsi="宋体" w:cs="宋体"/>
          <w:bCs/>
          <w:color w:val="auto"/>
          <w:spacing w:val="6"/>
          <w:sz w:val="44"/>
          <w:szCs w:val="44"/>
          <w:highlight w:val="none"/>
        </w:rPr>
        <w:t>残疾人福利性单位声明函</w:t>
      </w:r>
    </w:p>
    <w:p w14:paraId="18F31324">
      <w:pPr>
        <w:spacing w:line="588" w:lineRule="exact"/>
        <w:rPr>
          <w:rFonts w:ascii="仿宋_GB2312" w:eastAsia="仿宋_GB2312"/>
          <w:b/>
          <w:color w:val="auto"/>
          <w:spacing w:val="6"/>
          <w:sz w:val="30"/>
          <w:szCs w:val="30"/>
          <w:highlight w:val="none"/>
        </w:rPr>
      </w:pPr>
    </w:p>
    <w:p w14:paraId="08E1FD44">
      <w:pPr>
        <w:spacing w:line="360" w:lineRule="auto"/>
        <w:ind w:firstLine="504"/>
        <w:contextualSpacing/>
        <w:rPr>
          <w:rFonts w:ascii="宋体" w:hAnsi="宋体"/>
          <w:color w:val="auto"/>
          <w:spacing w:val="6"/>
          <w:sz w:val="24"/>
          <w:highlight w:val="none"/>
        </w:rPr>
      </w:pPr>
      <w:r>
        <w:rPr>
          <w:rFonts w:hint="eastAsia" w:ascii="宋体" w:hAnsi="宋体"/>
          <w:color w:val="auto"/>
          <w:spacing w:val="6"/>
          <w:sz w:val="24"/>
          <w:highlight w:val="none"/>
        </w:rPr>
        <w:t>本单位郑重声明，根据《财政部 民政部 中国残疾人联合会关于促进残疾人就业政府采购政策的通知》（财库</w:t>
      </w:r>
      <w:r>
        <w:rPr>
          <w:rFonts w:hint="eastAsia" w:ascii="宋体" w:hAnsi="宋体"/>
          <w:color w:val="auto"/>
          <w:sz w:val="24"/>
          <w:highlight w:val="none"/>
        </w:rPr>
        <w:t>〔2017〕 141</w:t>
      </w:r>
      <w:r>
        <w:rPr>
          <w:rFonts w:hint="eastAsia" w:ascii="宋体" w:hAnsi="宋体"/>
          <w:color w:val="auto"/>
          <w:spacing w:val="6"/>
          <w:sz w:val="24"/>
          <w:highlight w:val="none"/>
        </w:rPr>
        <w:t>号）的规定，本单位为符合条件的残疾人福利性单位，且本单位参加______单位的______项目采购活动提供本单位制造的货物（由本单位承担工程/提供服务），或者提供其他残</w:t>
      </w:r>
      <w:r>
        <w:rPr>
          <w:rFonts w:hint="eastAsia" w:ascii="宋体" w:hAnsi="宋体"/>
          <w:color w:val="auto"/>
          <w:spacing w:val="-6"/>
          <w:sz w:val="24"/>
          <w:highlight w:val="none"/>
        </w:rPr>
        <w:t>疾人福利性单位制造的货物（不包括使用非残疾人福利性单位注册商标的货物）。</w:t>
      </w:r>
    </w:p>
    <w:p w14:paraId="12176354">
      <w:pPr>
        <w:spacing w:line="360" w:lineRule="auto"/>
        <w:ind w:firstLine="504"/>
        <w:contextualSpacing/>
        <w:rPr>
          <w:rFonts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59677F0F">
      <w:pPr>
        <w:spacing w:line="360" w:lineRule="auto"/>
        <w:ind w:firstLine="504"/>
        <w:contextualSpacing/>
        <w:rPr>
          <w:rFonts w:ascii="宋体" w:hAnsi="宋体"/>
          <w:color w:val="auto"/>
          <w:spacing w:val="6"/>
          <w:sz w:val="24"/>
          <w:highlight w:val="none"/>
        </w:rPr>
      </w:pPr>
    </w:p>
    <w:p w14:paraId="29EB539D">
      <w:pPr>
        <w:spacing w:line="360" w:lineRule="auto"/>
        <w:ind w:firstLine="504"/>
        <w:contextualSpacing/>
        <w:rPr>
          <w:rFonts w:ascii="宋体" w:hAnsi="宋体"/>
          <w:color w:val="auto"/>
          <w:spacing w:val="6"/>
          <w:sz w:val="24"/>
          <w:highlight w:val="none"/>
        </w:rPr>
      </w:pPr>
    </w:p>
    <w:p w14:paraId="62AF6A09">
      <w:pPr>
        <w:tabs>
          <w:tab w:val="left" w:pos="4860"/>
        </w:tabs>
        <w:spacing w:line="360" w:lineRule="auto"/>
        <w:ind w:right="1560" w:firstLine="504"/>
        <w:contextualSpacing/>
        <w:jc w:val="center"/>
        <w:rPr>
          <w:rFonts w:ascii="宋体" w:hAnsi="宋体"/>
          <w:color w:val="auto"/>
          <w:spacing w:val="6"/>
          <w:sz w:val="24"/>
          <w:highlight w:val="none"/>
        </w:rPr>
      </w:pPr>
      <w:r>
        <w:rPr>
          <w:rFonts w:hint="eastAsia" w:ascii="宋体" w:hAnsi="宋体"/>
          <w:color w:val="auto"/>
          <w:spacing w:val="6"/>
          <w:sz w:val="24"/>
          <w:highlight w:val="none"/>
        </w:rPr>
        <w:t>单位名称（电子签章）：</w:t>
      </w:r>
    </w:p>
    <w:p w14:paraId="760377FF">
      <w:pPr>
        <w:tabs>
          <w:tab w:val="left" w:pos="4860"/>
        </w:tabs>
        <w:spacing w:line="360" w:lineRule="auto"/>
        <w:ind w:right="1560" w:firstLine="504"/>
        <w:contextualSpacing/>
        <w:jc w:val="center"/>
        <w:rPr>
          <w:rFonts w:ascii="宋体" w:hAnsi="宋体"/>
          <w:color w:val="auto"/>
          <w:spacing w:val="6"/>
          <w:sz w:val="24"/>
          <w:highlight w:val="none"/>
        </w:rPr>
      </w:pPr>
      <w:r>
        <w:rPr>
          <w:rFonts w:hint="eastAsia" w:ascii="宋体" w:hAnsi="宋体"/>
          <w:color w:val="auto"/>
          <w:spacing w:val="6"/>
          <w:sz w:val="24"/>
          <w:highlight w:val="none"/>
        </w:rPr>
        <w:t>日  期：</w:t>
      </w:r>
    </w:p>
    <w:p w14:paraId="6F504A21">
      <w:pPr>
        <w:spacing w:line="360" w:lineRule="auto"/>
        <w:contextualSpacing/>
        <w:rPr>
          <w:rFonts w:ascii="宋体" w:hAnsi="宋体"/>
          <w:color w:val="auto"/>
          <w:sz w:val="24"/>
          <w:highlight w:val="none"/>
        </w:rPr>
      </w:pPr>
    </w:p>
    <w:p w14:paraId="6FFD9756">
      <w:pPr>
        <w:spacing w:line="360" w:lineRule="auto"/>
        <w:contextualSpacing/>
        <w:rPr>
          <w:rFonts w:hint="eastAsia" w:ascii="宋体" w:hAnsi="宋体"/>
          <w:color w:val="auto"/>
          <w:sz w:val="24"/>
          <w:highlight w:val="none"/>
        </w:rPr>
      </w:pPr>
    </w:p>
    <w:p w14:paraId="0D3F13BA">
      <w:pPr>
        <w:spacing w:line="360" w:lineRule="auto"/>
        <w:contextualSpacing/>
        <w:rPr>
          <w:rFonts w:ascii="宋体" w:hAnsi="宋体"/>
          <w:color w:val="auto"/>
          <w:sz w:val="24"/>
          <w:highlight w:val="none"/>
        </w:rPr>
      </w:pPr>
    </w:p>
    <w:p w14:paraId="28CBE902">
      <w:pPr>
        <w:spacing w:line="360" w:lineRule="auto"/>
        <w:contextualSpacing/>
        <w:rPr>
          <w:rFonts w:ascii="宋体" w:hAnsi="宋体"/>
          <w:color w:val="auto"/>
          <w:sz w:val="24"/>
          <w:highlight w:val="none"/>
        </w:rPr>
      </w:pPr>
      <w:r>
        <w:rPr>
          <w:rFonts w:hint="eastAsia" w:ascii="宋体" w:hAnsi="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02118FFF">
      <w:pPr>
        <w:spacing w:before="120" w:after="120" w:line="400" w:lineRule="exact"/>
        <w:rPr>
          <w:rFonts w:hint="eastAsia" w:ascii="宋体" w:hAnsi="宋体"/>
          <w:color w:val="auto"/>
          <w:sz w:val="24"/>
          <w:highlight w:val="none"/>
        </w:rPr>
      </w:pPr>
    </w:p>
    <w:p w14:paraId="7CC500E6">
      <w:pPr>
        <w:spacing w:before="120" w:after="120" w:line="400" w:lineRule="exact"/>
        <w:rPr>
          <w:rFonts w:hint="eastAsia" w:ascii="宋体" w:hAnsi="宋体"/>
          <w:color w:val="auto"/>
          <w:sz w:val="24"/>
          <w:highlight w:val="none"/>
        </w:rPr>
      </w:pPr>
    </w:p>
    <w:p w14:paraId="3483DFD5">
      <w:pPr>
        <w:spacing w:before="120" w:after="120" w:line="400" w:lineRule="exact"/>
        <w:rPr>
          <w:rFonts w:hint="eastAsia" w:ascii="宋体" w:hAnsi="宋体"/>
          <w:color w:val="auto"/>
          <w:sz w:val="24"/>
          <w:highlight w:val="none"/>
        </w:rPr>
      </w:pPr>
    </w:p>
    <w:p w14:paraId="7717D995">
      <w:pPr>
        <w:spacing w:before="120" w:after="120" w:line="400" w:lineRule="exact"/>
        <w:rPr>
          <w:rFonts w:hint="eastAsia" w:ascii="宋体" w:hAnsi="宋体"/>
          <w:color w:val="auto"/>
          <w:sz w:val="24"/>
          <w:highlight w:val="none"/>
        </w:rPr>
      </w:pPr>
    </w:p>
    <w:p w14:paraId="4878C826">
      <w:pPr>
        <w:spacing w:before="120" w:after="120" w:line="400" w:lineRule="exact"/>
        <w:rPr>
          <w:rFonts w:hint="eastAsia" w:ascii="宋体" w:hAnsi="宋体"/>
          <w:color w:val="auto"/>
          <w:sz w:val="24"/>
          <w:highlight w:val="none"/>
        </w:rPr>
      </w:pPr>
    </w:p>
    <w:p w14:paraId="5A411497">
      <w:pPr>
        <w:spacing w:before="120" w:after="120" w:line="400" w:lineRule="exact"/>
        <w:rPr>
          <w:rFonts w:hint="eastAsia" w:ascii="宋体" w:hAnsi="宋体"/>
          <w:color w:val="auto"/>
          <w:sz w:val="24"/>
          <w:highlight w:val="none"/>
        </w:rPr>
      </w:pPr>
    </w:p>
    <w:p w14:paraId="670B173B">
      <w:pPr>
        <w:spacing w:before="120" w:after="120" w:line="400" w:lineRule="exact"/>
        <w:rPr>
          <w:rFonts w:hint="eastAsia" w:ascii="宋体" w:hAnsi="宋体"/>
          <w:color w:val="auto"/>
          <w:sz w:val="24"/>
          <w:highlight w:val="none"/>
        </w:rPr>
      </w:pPr>
    </w:p>
    <w:p w14:paraId="746C7293">
      <w:pPr>
        <w:spacing w:before="120" w:after="120" w:line="400" w:lineRule="exact"/>
        <w:rPr>
          <w:rFonts w:hint="eastAsia" w:ascii="宋体" w:hAnsi="宋体"/>
          <w:color w:val="auto"/>
          <w:sz w:val="24"/>
          <w:highlight w:val="none"/>
        </w:rPr>
      </w:pPr>
    </w:p>
    <w:p w14:paraId="1CD33919">
      <w:pPr>
        <w:spacing w:line="360" w:lineRule="auto"/>
        <w:jc w:val="left"/>
        <w:rPr>
          <w:rFonts w:hint="eastAsia" w:ascii="宋体" w:hAnsi="宋体"/>
          <w:b/>
          <w:color w:val="auto"/>
          <w:sz w:val="24"/>
          <w:highlight w:val="none"/>
        </w:rPr>
      </w:pPr>
    </w:p>
    <w:p w14:paraId="38F847D0">
      <w:pPr>
        <w:spacing w:line="360" w:lineRule="auto"/>
        <w:jc w:val="left"/>
        <w:rPr>
          <w:rFonts w:hint="eastAsia" w:ascii="宋体" w:hAnsi="宋体"/>
          <w:b/>
          <w:color w:val="auto"/>
          <w:sz w:val="24"/>
          <w:highlight w:val="none"/>
        </w:rPr>
      </w:pPr>
    </w:p>
    <w:p w14:paraId="4B820AD0">
      <w:pPr>
        <w:spacing w:line="360" w:lineRule="auto"/>
        <w:jc w:val="left"/>
        <w:rPr>
          <w:rFonts w:hint="eastAsia" w:ascii="宋体" w:hAnsi="宋体"/>
          <w:b/>
          <w:bCs/>
          <w:color w:val="auto"/>
          <w:sz w:val="32"/>
          <w:szCs w:val="32"/>
          <w:highlight w:val="none"/>
        </w:rPr>
      </w:pPr>
      <w:r>
        <w:rPr>
          <w:rFonts w:hint="eastAsia" w:ascii="宋体" w:hAnsi="宋体"/>
          <w:b/>
          <w:color w:val="auto"/>
          <w:sz w:val="24"/>
          <w:highlight w:val="none"/>
          <w:lang w:val="en-US" w:eastAsia="zh-CN"/>
        </w:rPr>
        <w:t>3</w:t>
      </w:r>
      <w:r>
        <w:rPr>
          <w:rFonts w:hint="eastAsia" w:ascii="宋体" w:hAnsi="宋体"/>
          <w:b/>
          <w:color w:val="auto"/>
          <w:sz w:val="24"/>
          <w:highlight w:val="none"/>
        </w:rPr>
        <w:t>.质疑函（格式）</w:t>
      </w:r>
    </w:p>
    <w:p w14:paraId="78507DFA">
      <w:pPr>
        <w:spacing w:line="360" w:lineRule="auto"/>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质疑函（格式）</w:t>
      </w:r>
    </w:p>
    <w:p w14:paraId="070F55FE">
      <w:pPr>
        <w:pStyle w:val="235"/>
        <w:spacing w:line="360" w:lineRule="auto"/>
        <w:ind w:firstLine="482"/>
        <w:rPr>
          <w:rFonts w:hAnsi="宋体"/>
          <w:b/>
          <w:bCs/>
          <w:color w:val="auto"/>
          <w:sz w:val="24"/>
          <w:szCs w:val="24"/>
          <w:highlight w:val="none"/>
        </w:rPr>
      </w:pPr>
      <w:r>
        <w:rPr>
          <w:rFonts w:hint="eastAsia" w:hAnsi="宋体"/>
          <w:b/>
          <w:bCs/>
          <w:color w:val="auto"/>
          <w:sz w:val="24"/>
          <w:szCs w:val="24"/>
          <w:highlight w:val="none"/>
        </w:rPr>
        <w:t>一、质疑供应商基本信息：</w:t>
      </w:r>
    </w:p>
    <w:p w14:paraId="53209BDB">
      <w:pPr>
        <w:pStyle w:val="235"/>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质疑供应商：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7F3B6354">
      <w:pPr>
        <w:pStyle w:val="235"/>
        <w:spacing w:line="360" w:lineRule="auto"/>
        <w:ind w:firstLine="480"/>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2C02FF8D">
      <w:pPr>
        <w:pStyle w:val="235"/>
        <w:spacing w:line="360" w:lineRule="auto"/>
        <w:ind w:firstLine="480"/>
        <w:rPr>
          <w:rFonts w:hint="eastAsia"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45352E4E">
      <w:pPr>
        <w:pStyle w:val="235"/>
        <w:spacing w:line="360" w:lineRule="auto"/>
        <w:ind w:firstLine="480"/>
        <w:rPr>
          <w:rFonts w:hint="eastAsia" w:hAnsi="宋体"/>
          <w:bCs/>
          <w:color w:val="auto"/>
          <w:sz w:val="24"/>
          <w:szCs w:val="24"/>
          <w:highlight w:val="non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p>
    <w:p w14:paraId="3F6B75CA">
      <w:pPr>
        <w:pStyle w:val="235"/>
        <w:spacing w:line="360" w:lineRule="auto"/>
        <w:ind w:firstLine="480"/>
        <w:rPr>
          <w:rFonts w:hint="eastAsia"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6D422FEC">
      <w:pPr>
        <w:pStyle w:val="235"/>
        <w:spacing w:line="360" w:lineRule="auto"/>
        <w:ind w:firstLine="480"/>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39C93CE2">
      <w:pPr>
        <w:pStyle w:val="235"/>
        <w:spacing w:line="360" w:lineRule="auto"/>
        <w:ind w:firstLine="482"/>
        <w:rPr>
          <w:rFonts w:hint="eastAsia" w:hAnsi="宋体"/>
          <w:b/>
          <w:bCs/>
          <w:color w:val="auto"/>
          <w:sz w:val="24"/>
          <w:szCs w:val="24"/>
          <w:highlight w:val="none"/>
        </w:rPr>
      </w:pPr>
      <w:r>
        <w:rPr>
          <w:rFonts w:hint="eastAsia" w:hAnsi="宋体"/>
          <w:b/>
          <w:bCs/>
          <w:color w:val="auto"/>
          <w:sz w:val="24"/>
          <w:szCs w:val="24"/>
          <w:highlight w:val="none"/>
        </w:rPr>
        <w:t>二、质疑项目基本情况：</w:t>
      </w:r>
    </w:p>
    <w:p w14:paraId="3B0DD521">
      <w:pPr>
        <w:pStyle w:val="235"/>
        <w:spacing w:line="360" w:lineRule="auto"/>
        <w:ind w:left="25" w:firstLine="472"/>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7FECB741">
      <w:pPr>
        <w:pStyle w:val="235"/>
        <w:spacing w:line="360" w:lineRule="auto"/>
        <w:ind w:left="25" w:firstLine="472"/>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3D8FB155">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5F766DC3">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质疑事项：</w:t>
      </w:r>
    </w:p>
    <w:p w14:paraId="2265E2A3">
      <w:pPr>
        <w:pStyle w:val="235"/>
        <w:spacing w:line="360" w:lineRule="auto"/>
        <w:ind w:left="25" w:firstLine="352"/>
        <w:rPr>
          <w:rFonts w:hAnsi="宋体"/>
          <w:color w:val="auto"/>
          <w:sz w:val="24"/>
          <w:szCs w:val="24"/>
          <w:highlight w:val="none"/>
        </w:rPr>
      </w:pPr>
      <w:r>
        <w:rPr>
          <w:rFonts w:hint="eastAsia" w:hAnsi="宋体"/>
          <w:color w:val="auto"/>
          <w:sz w:val="24"/>
          <w:szCs w:val="24"/>
          <w:highlight w:val="none"/>
        </w:rPr>
        <w:t>□招标文件   招标文件获取日期：</w:t>
      </w:r>
      <w:r>
        <w:rPr>
          <w:rFonts w:hint="eastAsia" w:hAnsi="宋体"/>
          <w:bCs/>
          <w:color w:val="auto"/>
          <w:sz w:val="24"/>
          <w:szCs w:val="24"/>
          <w:highlight w:val="none"/>
          <w:u w:val="single"/>
        </w:rPr>
        <w:t xml:space="preserve">                                   </w:t>
      </w:r>
    </w:p>
    <w:p w14:paraId="06167B46">
      <w:pPr>
        <w:pStyle w:val="235"/>
        <w:spacing w:line="360" w:lineRule="auto"/>
        <w:ind w:left="25" w:firstLine="352"/>
        <w:rPr>
          <w:rFonts w:hint="eastAsia" w:hAnsi="宋体"/>
          <w:color w:val="auto"/>
          <w:sz w:val="24"/>
          <w:szCs w:val="24"/>
          <w:highlight w:val="none"/>
        </w:rPr>
      </w:pPr>
      <w:r>
        <w:rPr>
          <w:rFonts w:hint="eastAsia" w:hAnsi="宋体"/>
          <w:color w:val="auto"/>
          <w:sz w:val="24"/>
          <w:szCs w:val="24"/>
          <w:highlight w:val="none"/>
        </w:rPr>
        <w:t xml:space="preserve">□招标过程   </w:t>
      </w:r>
    </w:p>
    <w:p w14:paraId="684F7956">
      <w:pPr>
        <w:pStyle w:val="235"/>
        <w:spacing w:line="360" w:lineRule="auto"/>
        <w:ind w:left="25" w:firstLine="352"/>
        <w:rPr>
          <w:rFonts w:hint="eastAsia" w:hAnsi="宋体"/>
          <w:bCs/>
          <w:color w:val="auto"/>
          <w:sz w:val="24"/>
          <w:szCs w:val="24"/>
          <w:highlight w:val="none"/>
          <w:u w:val="single"/>
        </w:rPr>
      </w:pPr>
      <w:r>
        <w:rPr>
          <w:rFonts w:hint="eastAsia" w:hAnsi="宋体"/>
          <w:color w:val="auto"/>
          <w:sz w:val="24"/>
          <w:szCs w:val="24"/>
          <w:highlight w:val="none"/>
        </w:rPr>
        <w:t xml:space="preserve">□招标结果   </w:t>
      </w:r>
    </w:p>
    <w:p w14:paraId="08DC6A2A">
      <w:pPr>
        <w:pStyle w:val="235"/>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三、质疑事项具体内容</w:t>
      </w:r>
    </w:p>
    <w:p w14:paraId="5098622F">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质疑事项1：</w:t>
      </w:r>
      <w:r>
        <w:rPr>
          <w:rFonts w:hint="eastAsia" w:hAnsi="宋体"/>
          <w:bCs/>
          <w:color w:val="auto"/>
          <w:sz w:val="24"/>
          <w:szCs w:val="24"/>
          <w:highlight w:val="none"/>
          <w:u w:val="single"/>
        </w:rPr>
        <w:t xml:space="preserve">                                                                    </w:t>
      </w:r>
    </w:p>
    <w:p w14:paraId="7BC73C8D">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事实依据：</w:t>
      </w:r>
      <w:r>
        <w:rPr>
          <w:rFonts w:hint="eastAsia" w:hAnsi="宋体"/>
          <w:bCs/>
          <w:color w:val="auto"/>
          <w:sz w:val="24"/>
          <w:szCs w:val="24"/>
          <w:highlight w:val="none"/>
          <w:u w:val="single"/>
        </w:rPr>
        <w:t xml:space="preserve">                                                                      </w:t>
      </w:r>
    </w:p>
    <w:p w14:paraId="009E1DB2">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法律依据：</w:t>
      </w:r>
      <w:r>
        <w:rPr>
          <w:rFonts w:hint="eastAsia" w:hAnsi="宋体"/>
          <w:color w:val="auto"/>
          <w:sz w:val="24"/>
          <w:szCs w:val="24"/>
          <w:highlight w:val="none"/>
          <w:u w:val="single"/>
        </w:rPr>
        <w:t xml:space="preserve">                                                        </w:t>
      </w:r>
      <w:r>
        <w:rPr>
          <w:rFonts w:hint="eastAsia" w:hAnsi="宋体"/>
          <w:bCs/>
          <w:color w:val="auto"/>
          <w:sz w:val="24"/>
          <w:szCs w:val="24"/>
          <w:highlight w:val="none"/>
          <w:u w:val="single"/>
        </w:rPr>
        <w:t xml:space="preserve">               </w:t>
      </w:r>
    </w:p>
    <w:p w14:paraId="77B661EF">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质疑事项2</w:t>
      </w:r>
    </w:p>
    <w:p w14:paraId="5D71B801">
      <w:pPr>
        <w:pStyle w:val="235"/>
        <w:spacing w:line="360" w:lineRule="auto"/>
        <w:ind w:left="25" w:firstLine="472"/>
        <w:rPr>
          <w:rFonts w:hint="eastAsia" w:hAnsi="宋体"/>
          <w:color w:val="auto"/>
          <w:sz w:val="24"/>
          <w:szCs w:val="24"/>
          <w:highlight w:val="none"/>
        </w:rPr>
      </w:pPr>
      <w:r>
        <w:rPr>
          <w:rFonts w:hAnsi="宋体"/>
          <w:color w:val="auto"/>
          <w:sz w:val="24"/>
          <w:szCs w:val="24"/>
          <w:highlight w:val="none"/>
        </w:rPr>
        <w:t>……</w:t>
      </w:r>
    </w:p>
    <w:p w14:paraId="5CC10B47">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四、与质疑事项相关的质疑请求：</w:t>
      </w:r>
    </w:p>
    <w:p w14:paraId="763649DE">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2DF7091D">
      <w:pPr>
        <w:pStyle w:val="235"/>
        <w:spacing w:line="360" w:lineRule="auto"/>
        <w:ind w:left="25" w:firstLine="352"/>
        <w:rPr>
          <w:rFonts w:hint="eastAsia" w:hAnsi="宋体"/>
          <w:color w:val="auto"/>
          <w:sz w:val="24"/>
          <w:szCs w:val="24"/>
          <w:highlight w:val="none"/>
        </w:rPr>
      </w:pPr>
    </w:p>
    <w:p w14:paraId="5551D966">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签字（签章）：                                       公章：</w:t>
      </w:r>
    </w:p>
    <w:p w14:paraId="53F863D6">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日期：</w:t>
      </w:r>
    </w:p>
    <w:p w14:paraId="706DB938">
      <w:pPr>
        <w:pStyle w:val="235"/>
        <w:spacing w:line="360" w:lineRule="auto"/>
        <w:rPr>
          <w:rFonts w:hint="eastAsia" w:hAnsi="宋体"/>
          <w:b/>
          <w:color w:val="auto"/>
          <w:sz w:val="24"/>
          <w:szCs w:val="24"/>
          <w:highlight w:val="none"/>
        </w:rPr>
      </w:pPr>
    </w:p>
    <w:p w14:paraId="296AD1DB">
      <w:pPr>
        <w:pStyle w:val="235"/>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79C7B66E">
      <w:pPr>
        <w:pStyle w:val="235"/>
        <w:spacing w:line="360" w:lineRule="auto"/>
        <w:ind w:left="25" w:firstLine="354"/>
        <w:rPr>
          <w:rFonts w:hint="eastAsia"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544F876E">
      <w:pPr>
        <w:pStyle w:val="235"/>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D1FF87B">
      <w:pPr>
        <w:pStyle w:val="235"/>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221BA5B4">
      <w:pPr>
        <w:pStyle w:val="235"/>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4.质疑函的质疑请求应与质疑事项相关。</w:t>
      </w:r>
    </w:p>
    <w:p w14:paraId="79C06872">
      <w:pPr>
        <w:pStyle w:val="235"/>
        <w:spacing w:line="360" w:lineRule="auto"/>
        <w:ind w:left="25" w:firstLine="354"/>
        <w:rPr>
          <w:rFonts w:hint="eastAsia"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19BD038F">
      <w:pPr>
        <w:spacing w:line="460" w:lineRule="exact"/>
        <w:rPr>
          <w:rFonts w:hint="eastAsia" w:eastAsia="隶书"/>
          <w:color w:val="auto"/>
          <w:sz w:val="44"/>
          <w:highlight w:val="none"/>
        </w:rPr>
      </w:pPr>
    </w:p>
    <w:p w14:paraId="241D8125">
      <w:pPr>
        <w:spacing w:line="360" w:lineRule="auto"/>
        <w:jc w:val="left"/>
        <w:rPr>
          <w:rFonts w:hint="eastAsia"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lang w:val="en-US" w:eastAsia="zh-CN"/>
        </w:rPr>
        <w:t>5</w:t>
      </w:r>
      <w:r>
        <w:rPr>
          <w:rFonts w:hint="eastAsia" w:ascii="宋体" w:hAnsi="宋体"/>
          <w:b/>
          <w:color w:val="auto"/>
          <w:sz w:val="24"/>
          <w:highlight w:val="none"/>
        </w:rPr>
        <w:t>.投诉书（格式）</w:t>
      </w:r>
    </w:p>
    <w:p w14:paraId="19F955F8">
      <w:pPr>
        <w:spacing w:line="360" w:lineRule="auto"/>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投诉书（格式）</w:t>
      </w:r>
    </w:p>
    <w:p w14:paraId="4B544762">
      <w:pPr>
        <w:pStyle w:val="235"/>
        <w:spacing w:line="360" w:lineRule="auto"/>
        <w:ind w:firstLine="482"/>
        <w:rPr>
          <w:rFonts w:hAnsi="宋体"/>
          <w:b/>
          <w:bCs/>
          <w:color w:val="auto"/>
          <w:sz w:val="24"/>
          <w:szCs w:val="24"/>
          <w:highlight w:val="none"/>
        </w:rPr>
      </w:pPr>
      <w:r>
        <w:rPr>
          <w:rFonts w:hint="eastAsia" w:hAnsi="宋体"/>
          <w:b/>
          <w:bCs/>
          <w:color w:val="auto"/>
          <w:sz w:val="24"/>
          <w:szCs w:val="24"/>
          <w:highlight w:val="none"/>
        </w:rPr>
        <w:t>一、投诉相关主体基本情况：</w:t>
      </w:r>
    </w:p>
    <w:p w14:paraId="542912FA">
      <w:pPr>
        <w:pStyle w:val="235"/>
        <w:spacing w:line="360" w:lineRule="auto"/>
        <w:ind w:firstLine="480"/>
        <w:jc w:val="left"/>
        <w:rPr>
          <w:rFonts w:hint="eastAsia" w:hAnsi="宋体"/>
          <w:bCs/>
          <w:color w:val="auto"/>
          <w:sz w:val="24"/>
          <w:szCs w:val="24"/>
          <w:highlight w:val="none"/>
          <w:u w:val="single"/>
        </w:rPr>
      </w:pPr>
      <w:r>
        <w:rPr>
          <w:rFonts w:hint="eastAsia" w:hAnsi="宋体"/>
          <w:bCs/>
          <w:color w:val="auto"/>
          <w:sz w:val="24"/>
          <w:szCs w:val="24"/>
          <w:highlight w:val="none"/>
        </w:rPr>
        <w:t>投标人：</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7D721F85">
      <w:pPr>
        <w:pStyle w:val="235"/>
        <w:spacing w:line="360" w:lineRule="auto"/>
        <w:ind w:firstLine="480"/>
        <w:jc w:val="left"/>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0BFB4F2D">
      <w:pPr>
        <w:pStyle w:val="235"/>
        <w:spacing w:line="360" w:lineRule="auto"/>
        <w:ind w:firstLine="480"/>
        <w:jc w:val="left"/>
        <w:rPr>
          <w:rFonts w:hint="eastAsia" w:hAnsi="宋体"/>
          <w:bCs/>
          <w:color w:val="auto"/>
          <w:sz w:val="24"/>
          <w:szCs w:val="24"/>
          <w:highlight w:val="none"/>
          <w:u w:val="single"/>
        </w:rPr>
      </w:pPr>
      <w:r>
        <w:rPr>
          <w:rFonts w:hint="eastAsia" w:hAnsi="宋体"/>
          <w:bCs/>
          <w:color w:val="auto"/>
          <w:sz w:val="24"/>
          <w:szCs w:val="24"/>
          <w:highlight w:val="none"/>
        </w:rPr>
        <w:t>法定代表人/主要负责人：</w:t>
      </w:r>
      <w:r>
        <w:rPr>
          <w:rFonts w:hint="eastAsia" w:hAnsi="宋体"/>
          <w:bCs/>
          <w:color w:val="auto"/>
          <w:sz w:val="24"/>
          <w:szCs w:val="24"/>
          <w:highlight w:val="none"/>
          <w:u w:val="single"/>
        </w:rPr>
        <w:t xml:space="preserve">                                                         </w:t>
      </w:r>
    </w:p>
    <w:p w14:paraId="3185D556">
      <w:pPr>
        <w:pStyle w:val="235"/>
        <w:spacing w:line="360" w:lineRule="auto"/>
        <w:ind w:firstLine="480"/>
        <w:jc w:val="left"/>
        <w:rPr>
          <w:rFonts w:hint="eastAsia"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62E9E9AC">
      <w:pPr>
        <w:pStyle w:val="235"/>
        <w:spacing w:line="360" w:lineRule="auto"/>
        <w:ind w:firstLine="480"/>
        <w:jc w:val="left"/>
        <w:rPr>
          <w:rFonts w:hint="eastAsia" w:hAnsi="宋体"/>
          <w:bCs/>
          <w:color w:val="auto"/>
          <w:sz w:val="24"/>
          <w:szCs w:val="24"/>
          <w:highlight w:val="none"/>
          <w:u w:val="singl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3235C024">
      <w:pPr>
        <w:pStyle w:val="235"/>
        <w:spacing w:line="360" w:lineRule="auto"/>
        <w:ind w:firstLine="480"/>
        <w:jc w:val="left"/>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37A4A566">
      <w:pPr>
        <w:pStyle w:val="235"/>
        <w:spacing w:line="360" w:lineRule="auto"/>
        <w:ind w:firstLine="480"/>
        <w:jc w:val="left"/>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26EBBCC">
      <w:pPr>
        <w:pStyle w:val="235"/>
        <w:spacing w:line="360" w:lineRule="auto"/>
        <w:ind w:firstLine="480"/>
        <w:jc w:val="left"/>
        <w:rPr>
          <w:rFonts w:hint="eastAsia" w:hAnsi="宋体"/>
          <w:bCs/>
          <w:color w:val="auto"/>
          <w:sz w:val="24"/>
          <w:szCs w:val="24"/>
          <w:highlight w:val="none"/>
        </w:rPr>
      </w:pPr>
      <w:r>
        <w:rPr>
          <w:rFonts w:hint="eastAsia" w:hAnsi="宋体"/>
          <w:bCs/>
          <w:color w:val="auto"/>
          <w:sz w:val="24"/>
          <w:szCs w:val="24"/>
          <w:highlight w:val="none"/>
        </w:rPr>
        <w:t>被投诉人1：</w:t>
      </w:r>
    </w:p>
    <w:p w14:paraId="337FF178">
      <w:pPr>
        <w:pStyle w:val="235"/>
        <w:spacing w:line="360" w:lineRule="auto"/>
        <w:ind w:firstLine="480"/>
        <w:jc w:val="left"/>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2A4E0C0A">
      <w:pPr>
        <w:pStyle w:val="235"/>
        <w:spacing w:line="360" w:lineRule="auto"/>
        <w:ind w:firstLine="480"/>
        <w:jc w:val="left"/>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7F784DF">
      <w:pPr>
        <w:pStyle w:val="235"/>
        <w:spacing w:line="360" w:lineRule="auto"/>
        <w:ind w:firstLine="480"/>
        <w:jc w:val="left"/>
        <w:rPr>
          <w:rFonts w:hint="eastAsia" w:hAnsi="宋体"/>
          <w:bCs/>
          <w:color w:val="auto"/>
          <w:sz w:val="24"/>
          <w:szCs w:val="24"/>
          <w:highlight w:val="none"/>
          <w:u w:val="singl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102060BA">
      <w:pPr>
        <w:pStyle w:val="235"/>
        <w:spacing w:line="360" w:lineRule="auto"/>
        <w:ind w:firstLine="480"/>
        <w:jc w:val="left"/>
        <w:rPr>
          <w:rFonts w:hint="eastAsia" w:hAnsi="宋体"/>
          <w:bCs/>
          <w:color w:val="auto"/>
          <w:sz w:val="24"/>
          <w:szCs w:val="24"/>
          <w:highlight w:val="none"/>
        </w:rPr>
      </w:pPr>
      <w:r>
        <w:rPr>
          <w:rFonts w:hint="eastAsia" w:hAnsi="宋体"/>
          <w:bCs/>
          <w:color w:val="auto"/>
          <w:sz w:val="24"/>
          <w:szCs w:val="24"/>
          <w:highlight w:val="none"/>
        </w:rPr>
        <w:t>被投诉人2：</w:t>
      </w:r>
    </w:p>
    <w:p w14:paraId="2C833157">
      <w:pPr>
        <w:pStyle w:val="235"/>
        <w:spacing w:line="360" w:lineRule="auto"/>
        <w:ind w:firstLine="480"/>
        <w:jc w:val="left"/>
        <w:rPr>
          <w:rFonts w:hint="eastAsia" w:hAnsi="宋体"/>
          <w:bCs/>
          <w:color w:val="auto"/>
          <w:sz w:val="24"/>
          <w:szCs w:val="24"/>
          <w:highlight w:val="none"/>
        </w:rPr>
      </w:pPr>
      <w:r>
        <w:rPr>
          <w:rFonts w:hAnsi="宋体"/>
          <w:bCs/>
          <w:color w:val="auto"/>
          <w:sz w:val="24"/>
          <w:szCs w:val="24"/>
          <w:highlight w:val="none"/>
        </w:rPr>
        <w:t>……</w:t>
      </w:r>
    </w:p>
    <w:p w14:paraId="4DC34B13">
      <w:pPr>
        <w:pStyle w:val="235"/>
        <w:spacing w:line="360" w:lineRule="auto"/>
        <w:ind w:firstLine="480"/>
        <w:jc w:val="left"/>
        <w:rPr>
          <w:rFonts w:hint="eastAsia" w:hAnsi="宋体"/>
          <w:bCs/>
          <w:color w:val="auto"/>
          <w:sz w:val="24"/>
          <w:szCs w:val="24"/>
          <w:highlight w:val="none"/>
          <w:u w:val="single"/>
        </w:rPr>
      </w:pPr>
      <w:r>
        <w:rPr>
          <w:rFonts w:hint="eastAsia" w:hAnsi="宋体"/>
          <w:bCs/>
          <w:color w:val="auto"/>
          <w:sz w:val="24"/>
          <w:szCs w:val="24"/>
          <w:highlight w:val="none"/>
        </w:rPr>
        <w:t>相关供应商：</w:t>
      </w:r>
      <w:r>
        <w:rPr>
          <w:rFonts w:hint="eastAsia" w:hAnsi="宋体"/>
          <w:bCs/>
          <w:color w:val="auto"/>
          <w:sz w:val="24"/>
          <w:szCs w:val="24"/>
          <w:highlight w:val="none"/>
          <w:u w:val="single"/>
        </w:rPr>
        <w:t xml:space="preserve">                                                                       </w:t>
      </w:r>
    </w:p>
    <w:p w14:paraId="7A2DEBC4">
      <w:pPr>
        <w:pStyle w:val="235"/>
        <w:spacing w:line="360" w:lineRule="auto"/>
        <w:ind w:firstLine="480"/>
        <w:jc w:val="left"/>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28F20360">
      <w:pPr>
        <w:pStyle w:val="235"/>
        <w:spacing w:line="360" w:lineRule="auto"/>
        <w:ind w:firstLine="480"/>
        <w:jc w:val="left"/>
        <w:rPr>
          <w:rFonts w:hint="eastAsia"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CF91A3F">
      <w:pPr>
        <w:pStyle w:val="235"/>
        <w:spacing w:line="360" w:lineRule="auto"/>
        <w:ind w:firstLine="482"/>
        <w:rPr>
          <w:rFonts w:hint="eastAsia" w:hAnsi="宋体"/>
          <w:b/>
          <w:bCs/>
          <w:color w:val="auto"/>
          <w:sz w:val="24"/>
          <w:szCs w:val="24"/>
          <w:highlight w:val="none"/>
        </w:rPr>
      </w:pPr>
      <w:r>
        <w:rPr>
          <w:rFonts w:hint="eastAsia" w:hAnsi="宋体"/>
          <w:b/>
          <w:bCs/>
          <w:color w:val="auto"/>
          <w:sz w:val="24"/>
          <w:szCs w:val="24"/>
          <w:highlight w:val="none"/>
        </w:rPr>
        <w:t>二、投诉项目基本情况：</w:t>
      </w:r>
    </w:p>
    <w:p w14:paraId="681F6BD5">
      <w:pPr>
        <w:pStyle w:val="235"/>
        <w:spacing w:line="360" w:lineRule="auto"/>
        <w:ind w:left="25" w:firstLine="472"/>
        <w:rPr>
          <w:rFonts w:hAnsi="宋体"/>
          <w:color w:val="auto"/>
          <w:sz w:val="24"/>
          <w:szCs w:val="24"/>
          <w:highlight w:val="none"/>
        </w:rPr>
      </w:pPr>
      <w:r>
        <w:rPr>
          <w:rFonts w:hint="eastAsia" w:hAnsi="宋体"/>
          <w:color w:val="auto"/>
          <w:sz w:val="24"/>
          <w:szCs w:val="24"/>
          <w:highlight w:val="none"/>
        </w:rPr>
        <w:t>招标项目的名称：</w:t>
      </w:r>
      <w:r>
        <w:rPr>
          <w:rFonts w:hint="eastAsia" w:hAnsi="宋体"/>
          <w:bCs/>
          <w:color w:val="auto"/>
          <w:sz w:val="24"/>
          <w:szCs w:val="24"/>
          <w:highlight w:val="none"/>
          <w:u w:val="single"/>
        </w:rPr>
        <w:t xml:space="preserve">                                                                   </w:t>
      </w:r>
    </w:p>
    <w:p w14:paraId="1446B550">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招标项目的编号：</w:t>
      </w:r>
      <w:r>
        <w:rPr>
          <w:rFonts w:hint="eastAsia" w:hAnsi="宋体"/>
          <w:bCs/>
          <w:color w:val="auto"/>
          <w:sz w:val="24"/>
          <w:szCs w:val="24"/>
          <w:highlight w:val="none"/>
          <w:u w:val="single"/>
        </w:rPr>
        <w:t xml:space="preserve">                                          </w:t>
      </w:r>
    </w:p>
    <w:p w14:paraId="6A7F0362">
      <w:pPr>
        <w:pStyle w:val="235"/>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60E03A78">
      <w:pPr>
        <w:pStyle w:val="235"/>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rPr>
        <w:t>代理机构名称：</w:t>
      </w:r>
      <w:r>
        <w:rPr>
          <w:rFonts w:hint="eastAsia" w:hAnsi="宋体"/>
          <w:bCs/>
          <w:color w:val="auto"/>
          <w:sz w:val="24"/>
          <w:szCs w:val="24"/>
          <w:highlight w:val="none"/>
          <w:u w:val="single"/>
        </w:rPr>
        <w:t xml:space="preserve">                                                                      </w:t>
      </w:r>
    </w:p>
    <w:p w14:paraId="0840EF5A">
      <w:pPr>
        <w:pStyle w:val="235"/>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rPr>
        <w:t>招标</w:t>
      </w:r>
      <w:r>
        <w:rPr>
          <w:rFonts w:hint="eastAsia" w:hAnsi="宋体"/>
          <w:bCs/>
          <w:color w:val="auto"/>
          <w:sz w:val="24"/>
          <w:szCs w:val="24"/>
          <w:highlight w:val="none"/>
        </w:rPr>
        <w:t>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0E7FBDF5">
      <w:pPr>
        <w:pStyle w:val="235"/>
        <w:spacing w:line="360" w:lineRule="auto"/>
        <w:ind w:left="25" w:firstLine="472"/>
        <w:rPr>
          <w:rFonts w:hint="eastAsia" w:hAnsi="宋体"/>
          <w:b/>
          <w:color w:val="auto"/>
          <w:sz w:val="24"/>
          <w:szCs w:val="24"/>
          <w:highlight w:val="none"/>
        </w:rPr>
      </w:pPr>
      <w:r>
        <w:rPr>
          <w:rFonts w:hint="eastAsia" w:hAnsi="宋体"/>
          <w:color w:val="auto"/>
          <w:sz w:val="24"/>
          <w:highlight w:val="none"/>
        </w:rPr>
        <w:t>招标</w:t>
      </w:r>
      <w:r>
        <w:rPr>
          <w:rFonts w:hint="eastAsia" w:hAnsi="宋体"/>
          <w:bCs/>
          <w:color w:val="auto"/>
          <w:sz w:val="24"/>
          <w:highlight w:val="none"/>
        </w:rPr>
        <w:t>结果公告：</w:t>
      </w:r>
      <w:r>
        <w:rPr>
          <w:rFonts w:hint="eastAsia" w:hAnsi="宋体"/>
          <w:bCs/>
          <w:color w:val="auto"/>
          <w:sz w:val="24"/>
          <w:highlight w:val="none"/>
          <w:u w:val="single"/>
        </w:rPr>
        <w:t>是</w:t>
      </w:r>
      <w:r>
        <w:rPr>
          <w:rFonts w:hAnsi="宋体"/>
          <w:bCs/>
          <w:color w:val="auto"/>
          <w:sz w:val="24"/>
          <w:highlight w:val="none"/>
          <w:u w:val="single"/>
        </w:rPr>
        <w:t>/</w:t>
      </w:r>
      <w:r>
        <w:rPr>
          <w:rFonts w:hint="eastAsia" w:hAnsi="宋体"/>
          <w:bCs/>
          <w:color w:val="auto"/>
          <w:sz w:val="24"/>
          <w:highlight w:val="none"/>
          <w:u w:val="single"/>
        </w:rPr>
        <w:t>否</w:t>
      </w:r>
      <w:r>
        <w:rPr>
          <w:rFonts w:hint="eastAsia" w:hAnsi="宋体"/>
          <w:bCs/>
          <w:color w:val="auto"/>
          <w:sz w:val="24"/>
          <w:highlight w:val="none"/>
        </w:rPr>
        <w:t>公告期限：</w:t>
      </w:r>
      <w:r>
        <w:rPr>
          <w:rFonts w:hAnsi="宋体"/>
          <w:bCs/>
          <w:color w:val="auto"/>
          <w:sz w:val="24"/>
          <w:highlight w:val="none"/>
          <w:u w:val="single"/>
        </w:rPr>
        <w:t xml:space="preserve">                                      </w:t>
      </w:r>
      <w:r>
        <w:rPr>
          <w:rFonts w:hint="eastAsia" w:hAnsi="宋体"/>
          <w:bCs/>
          <w:color w:val="auto"/>
          <w:sz w:val="24"/>
          <w:szCs w:val="24"/>
          <w:highlight w:val="none"/>
          <w:u w:val="single"/>
        </w:rPr>
        <w:t xml:space="preserve">              </w:t>
      </w:r>
    </w:p>
    <w:p w14:paraId="54C9FE02">
      <w:pPr>
        <w:pStyle w:val="235"/>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三、质疑基本情况</w:t>
      </w:r>
    </w:p>
    <w:p w14:paraId="7F2A9203">
      <w:pPr>
        <w:pStyle w:val="235"/>
        <w:spacing w:line="360" w:lineRule="auto"/>
        <w:ind w:left="25" w:firstLine="480"/>
        <w:rPr>
          <w:rFonts w:hint="eastAsia" w:hAnsi="宋体"/>
          <w:color w:val="auto"/>
          <w:sz w:val="24"/>
          <w:szCs w:val="24"/>
          <w:highlight w:val="none"/>
        </w:rPr>
      </w:pPr>
      <w:r>
        <w:rPr>
          <w:rFonts w:hint="eastAsia" w:hAnsi="宋体"/>
          <w:color w:val="auto"/>
          <w:sz w:val="24"/>
          <w:szCs w:val="24"/>
          <w:highlight w:val="none"/>
        </w:rPr>
        <w:t>投诉人于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日，向</w:t>
      </w:r>
      <w:r>
        <w:rPr>
          <w:rFonts w:hint="eastAsia" w:hAnsi="宋体"/>
          <w:color w:val="auto"/>
          <w:sz w:val="24"/>
          <w:szCs w:val="24"/>
          <w:highlight w:val="none"/>
          <w:u w:val="single"/>
        </w:rPr>
        <w:t xml:space="preserve">                                </w:t>
      </w:r>
      <w:r>
        <w:rPr>
          <w:rFonts w:hint="eastAsia" w:hAnsi="宋体"/>
          <w:color w:val="auto"/>
          <w:sz w:val="24"/>
          <w:szCs w:val="24"/>
          <w:highlight w:val="none"/>
        </w:rPr>
        <w:t>提出质疑，质疑事项为：</w:t>
      </w:r>
    </w:p>
    <w:p w14:paraId="6C8DC9E0">
      <w:pPr>
        <w:pStyle w:val="235"/>
        <w:spacing w:line="360" w:lineRule="auto"/>
        <w:ind w:firstLine="241"/>
        <w:rPr>
          <w:rFonts w:hint="eastAsia" w:hAnsi="宋体"/>
          <w:bCs/>
          <w:color w:val="auto"/>
          <w:sz w:val="24"/>
          <w:szCs w:val="24"/>
          <w:highlight w:val="none"/>
          <w:u w:val="single"/>
        </w:rPr>
      </w:pP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1536D801">
      <w:pPr>
        <w:pStyle w:val="235"/>
        <w:spacing w:line="360" w:lineRule="auto"/>
        <w:ind w:firstLine="241"/>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13C13E27">
      <w:pPr>
        <w:pStyle w:val="235"/>
        <w:spacing w:line="360" w:lineRule="auto"/>
        <w:ind w:firstLine="480"/>
        <w:rPr>
          <w:rFonts w:hint="eastAsia"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r>
        <w:rPr>
          <w:rFonts w:hint="eastAsia" w:hAnsi="宋体"/>
          <w:bCs/>
          <w:color w:val="auto"/>
          <w:sz w:val="24"/>
          <w:szCs w:val="24"/>
          <w:highlight w:val="none"/>
        </w:rPr>
        <w:t xml:space="preserve">就质疑事项作出了答复/没有在法定期限内作出答复。                                                                                             </w:t>
      </w:r>
    </w:p>
    <w:p w14:paraId="06014444">
      <w:pPr>
        <w:pStyle w:val="235"/>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四、投诉事项具体内容</w:t>
      </w:r>
    </w:p>
    <w:p w14:paraId="16A333DD">
      <w:pPr>
        <w:pStyle w:val="235"/>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rPr>
        <w:t>投诉事项1：</w:t>
      </w:r>
      <w:r>
        <w:rPr>
          <w:rFonts w:hint="eastAsia" w:hAnsi="宋体"/>
          <w:bCs/>
          <w:color w:val="auto"/>
          <w:sz w:val="24"/>
          <w:szCs w:val="24"/>
          <w:highlight w:val="none"/>
          <w:u w:val="single"/>
        </w:rPr>
        <w:t xml:space="preserve">                                                                           </w:t>
      </w:r>
    </w:p>
    <w:p w14:paraId="4C11A441">
      <w:pPr>
        <w:pStyle w:val="235"/>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事实依据：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4C5835A1">
      <w:pPr>
        <w:pStyle w:val="235"/>
        <w:spacing w:line="360" w:lineRule="auto"/>
        <w:ind w:left="25" w:firstLine="472"/>
        <w:rPr>
          <w:rFonts w:hint="eastAsia" w:hAnsi="宋体"/>
          <w:color w:val="auto"/>
          <w:sz w:val="24"/>
          <w:szCs w:val="24"/>
          <w:highlight w:val="none"/>
        </w:rPr>
      </w:pPr>
      <w:r>
        <w:rPr>
          <w:rFonts w:hint="eastAsia" w:hAnsi="宋体"/>
          <w:bCs/>
          <w:color w:val="auto"/>
          <w:sz w:val="24"/>
          <w:szCs w:val="24"/>
          <w:highlight w:val="none"/>
          <w:u w:val="single"/>
        </w:rPr>
        <w:t xml:space="preserve">                                                                                        </w:t>
      </w:r>
    </w:p>
    <w:p w14:paraId="6A7C2B9F">
      <w:pPr>
        <w:pStyle w:val="235"/>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法律依据：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5CD5D9F4">
      <w:pPr>
        <w:pStyle w:val="235"/>
        <w:spacing w:line="360" w:lineRule="auto"/>
        <w:ind w:left="25" w:firstLine="352"/>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31E99F68">
      <w:pPr>
        <w:pStyle w:val="235"/>
        <w:spacing w:line="360" w:lineRule="auto"/>
        <w:ind w:left="25" w:firstLine="472"/>
        <w:rPr>
          <w:rFonts w:hint="eastAsia" w:hAnsi="宋体"/>
          <w:bCs/>
          <w:color w:val="auto"/>
          <w:sz w:val="24"/>
          <w:szCs w:val="24"/>
          <w:highlight w:val="none"/>
        </w:rPr>
      </w:pPr>
      <w:r>
        <w:rPr>
          <w:rFonts w:hint="eastAsia" w:hAnsi="宋体"/>
          <w:color w:val="auto"/>
          <w:sz w:val="24"/>
          <w:szCs w:val="24"/>
          <w:highlight w:val="none"/>
        </w:rPr>
        <w:t xml:space="preserve">投诉事项2  </w:t>
      </w:r>
      <w:r>
        <w:rPr>
          <w:rFonts w:hint="eastAsia" w:hAnsi="宋体"/>
          <w:bCs/>
          <w:color w:val="auto"/>
          <w:sz w:val="24"/>
          <w:szCs w:val="24"/>
          <w:highlight w:val="none"/>
        </w:rPr>
        <w:t xml:space="preserve">   </w:t>
      </w:r>
    </w:p>
    <w:p w14:paraId="617D94AA">
      <w:pPr>
        <w:pStyle w:val="235"/>
        <w:spacing w:line="360" w:lineRule="auto"/>
        <w:ind w:left="25" w:firstLine="472"/>
        <w:rPr>
          <w:rFonts w:hint="eastAsia" w:hAnsi="宋体"/>
          <w:bCs/>
          <w:color w:val="auto"/>
          <w:sz w:val="24"/>
          <w:szCs w:val="24"/>
          <w:highlight w:val="none"/>
        </w:rPr>
      </w:pPr>
      <w:r>
        <w:rPr>
          <w:rFonts w:hAnsi="宋体"/>
          <w:bCs/>
          <w:color w:val="auto"/>
          <w:sz w:val="24"/>
          <w:szCs w:val="24"/>
          <w:highlight w:val="none"/>
        </w:rPr>
        <w:t>……</w:t>
      </w:r>
    </w:p>
    <w:p w14:paraId="2A6C5995">
      <w:pPr>
        <w:pStyle w:val="235"/>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五、与投诉事项相关的投诉请求：</w:t>
      </w:r>
    </w:p>
    <w:p w14:paraId="593C9585">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7248295B">
      <w:pPr>
        <w:pStyle w:val="235"/>
        <w:spacing w:line="360" w:lineRule="auto"/>
        <w:ind w:left="25" w:firstLine="352"/>
        <w:rPr>
          <w:rFonts w:hint="eastAsia" w:hAnsi="宋体"/>
          <w:color w:val="auto"/>
          <w:sz w:val="24"/>
          <w:szCs w:val="24"/>
          <w:highlight w:val="none"/>
        </w:rPr>
      </w:pPr>
    </w:p>
    <w:p w14:paraId="51C0B2D2">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签字（签章）：                                       公章：</w:t>
      </w:r>
    </w:p>
    <w:p w14:paraId="3665DF03">
      <w:pPr>
        <w:pStyle w:val="235"/>
        <w:spacing w:line="360" w:lineRule="auto"/>
        <w:ind w:left="25" w:firstLine="352"/>
        <w:rPr>
          <w:rFonts w:hint="eastAsia" w:hAnsi="宋体"/>
          <w:color w:val="auto"/>
          <w:sz w:val="24"/>
          <w:szCs w:val="24"/>
          <w:highlight w:val="none"/>
        </w:rPr>
      </w:pPr>
    </w:p>
    <w:p w14:paraId="301A804C">
      <w:pPr>
        <w:pStyle w:val="23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日期：</w:t>
      </w:r>
    </w:p>
    <w:p w14:paraId="113D306A">
      <w:pPr>
        <w:pStyle w:val="235"/>
        <w:spacing w:line="360" w:lineRule="auto"/>
        <w:ind w:left="25" w:firstLine="472"/>
        <w:rPr>
          <w:rFonts w:hint="eastAsia" w:hAnsi="宋体"/>
          <w:b/>
          <w:color w:val="auto"/>
          <w:sz w:val="24"/>
          <w:szCs w:val="24"/>
          <w:highlight w:val="none"/>
        </w:rPr>
      </w:pPr>
      <w:r>
        <w:rPr>
          <w:rFonts w:hint="eastAsia" w:hAnsi="宋体"/>
          <w:bCs/>
          <w:color w:val="auto"/>
          <w:sz w:val="24"/>
          <w:szCs w:val="24"/>
          <w:highlight w:val="none"/>
        </w:rPr>
        <w:t xml:space="preserve">                                                                                </w:t>
      </w:r>
      <w:r>
        <w:rPr>
          <w:rFonts w:hint="eastAsia" w:hAnsi="宋体"/>
          <w:b/>
          <w:color w:val="auto"/>
          <w:sz w:val="24"/>
          <w:szCs w:val="24"/>
          <w:highlight w:val="none"/>
        </w:rPr>
        <w:t>说明：</w:t>
      </w:r>
    </w:p>
    <w:p w14:paraId="48DAC0EB">
      <w:pPr>
        <w:pStyle w:val="235"/>
        <w:spacing w:line="360" w:lineRule="auto"/>
        <w:ind w:left="25" w:firstLine="354"/>
        <w:rPr>
          <w:rFonts w:hint="eastAsia"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6FAA918F">
      <w:pPr>
        <w:pStyle w:val="235"/>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511410C">
      <w:pPr>
        <w:pStyle w:val="235"/>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40F70B2F">
      <w:pPr>
        <w:pStyle w:val="235"/>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38A145EA">
      <w:pPr>
        <w:pStyle w:val="235"/>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5.投诉书的投诉请求应与投诉事项相关。</w:t>
      </w:r>
    </w:p>
    <w:p w14:paraId="1A1E33DE">
      <w:pPr>
        <w:pStyle w:val="235"/>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p>
    <w:sectPr>
      <w:footerReference r:id="rId14" w:type="first"/>
      <w:headerReference r:id="rId11" w:type="default"/>
      <w:footerReference r:id="rId12" w:type="default"/>
      <w:footerReference r:id="rId13" w:type="even"/>
      <w:pgSz w:w="11906" w:h="16838"/>
      <w:pgMar w:top="1134" w:right="1503" w:bottom="1559" w:left="1678" w:header="851" w:footer="992" w:gutter="0"/>
      <w:cols w:space="1701"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ntury">
    <w:altName w:val="Times New Roman"/>
    <w:panose1 w:val="02040604050505020304"/>
    <w:charset w:val="00"/>
    <w:family w:val="auto"/>
    <w:pitch w:val="default"/>
    <w:sig w:usb0="00000000" w:usb1="00000000" w:usb2="00000000" w:usb3="00000000" w:csb0="2000009F" w:csb1="DFD70000"/>
  </w:font>
  <w:font w:name="Cambria">
    <w:panose1 w:val="02040503050406030204"/>
    <w:charset w:val="00"/>
    <w:family w:val="auto"/>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Arial Unicode MS">
    <w:altName w:val="宋体"/>
    <w:panose1 w:val="020B0604020202020204"/>
    <w:charset w:val="86"/>
    <w:family w:val="auto"/>
    <w:pitch w:val="default"/>
    <w:sig w:usb0="00000000" w:usb1="00000000" w:usb2="0000003F" w:usb3="00000000" w:csb0="603F01FF" w:csb1="FFFF0000"/>
  </w:font>
  <w:font w:name="pingfang sc">
    <w:altName w:val="Segoe Print"/>
    <w:panose1 w:val="020B0603030804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Neue">
    <w:altName w:val="Times New Roman"/>
    <w:panose1 w:val="020B0604020202030204"/>
    <w:charset w:val="00"/>
    <w:family w:val="auto"/>
    <w:pitch w:val="default"/>
    <w:sig w:usb0="00000000" w:usb1="00000000" w:usb2="00000000" w:usb3="00000000" w:csb0="00000000" w:csb1="00000000"/>
  </w:font>
  <w:font w:name="华文新魏">
    <w:altName w:val="宋体"/>
    <w:panose1 w:val="02010800040101010101"/>
    <w:charset w:val="86"/>
    <w:family w:val="auto"/>
    <w:pitch w:val="default"/>
    <w:sig w:usb0="00000000" w:usb1="00000000" w:usb2="00000000" w:usb3="00000000" w:csb0="00040000" w:csb1="00000000"/>
  </w:font>
  <w:font w:name="Segoe UI Symbol">
    <w:panose1 w:val="020B0502040204020203"/>
    <w:charset w:val="00"/>
    <w:family w:val="auto"/>
    <w:pitch w:val="default"/>
    <w:sig w:usb0="800001E3" w:usb1="1200FFEF" w:usb2="00040000" w:usb3="04000000" w:csb0="00000001" w:csb1="4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隶书">
    <w:altName w:val="微软雅黑"/>
    <w:panose1 w:val="02010509060101010101"/>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854FC">
    <w:pPr>
      <w:pStyle w:val="24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308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0B7D5AA8">
                          <w:pPr>
                            <w:pStyle w:val="246"/>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308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DQuOp/FAQAAqAMAAA4AAAAAAAAAAQAgAAAAHgEAAGRycy9lMm9Eb2MueG1s&#10;UEsFBgAAAAAGAAYAWQEAAFUFAAAAAA==&#10;">
              <v:fill on="f" focussize="0,0"/>
              <v:stroke on="f"/>
              <v:imagedata o:title=""/>
              <o:lock v:ext="edit" aspectratio="f"/>
              <v:textbox inset="0mm,0mm,0mm,0mm" style="mso-fit-shape-to-text:t;">
                <w:txbxContent>
                  <w:p w14:paraId="0B7D5AA8">
                    <w:pPr>
                      <w:pStyle w:val="24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5FB13">
    <w:pPr>
      <w:pStyle w:val="24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307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CB2EF0D">
                          <w:pPr>
                            <w:pStyle w:val="246"/>
                          </w:pPr>
                          <w:r>
                            <w:fldChar w:fldCharType="begin"/>
                          </w:r>
                          <w:r>
                            <w:instrText xml:space="preserve"> PAGE  \* MERGEFORMAT </w:instrText>
                          </w:r>
                          <w:r>
                            <w:fldChar w:fldCharType="separate"/>
                          </w:r>
                          <w:r>
                            <w:t>33</w:t>
                          </w:r>
                          <w:r>
                            <w:fldChar w:fldCharType="end"/>
                          </w:r>
                        </w:p>
                      </w:txbxContent>
                    </wps:txbx>
                    <wps:bodyPr wrap="none" lIns="0" tIns="0" rIns="0" bIns="0" upright="1">
                      <a:spAutoFit/>
                    </wps:bodyPr>
                  </wps:wsp>
                </a:graphicData>
              </a:graphic>
            </wp:anchor>
          </w:drawing>
        </mc:Choice>
        <mc:Fallback>
          <w:pict>
            <v:shape id="_x0000_s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RfnZJccBAACoAwAADgAAAAAAAAABACAAAAAeAQAAZHJzL2Uyb0RvYy54&#10;bWxQSwUGAAAAAAYABgBZAQAAVwUAAAAA&#10;">
              <v:fill on="f" focussize="0,0"/>
              <v:stroke on="f"/>
              <v:imagedata o:title=""/>
              <o:lock v:ext="edit" aspectratio="f"/>
              <v:textbox inset="0mm,0mm,0mm,0mm" style="mso-fit-shape-to-text:t;">
                <w:txbxContent>
                  <w:p w14:paraId="2CB2EF0D">
                    <w:pPr>
                      <w:pStyle w:val="246"/>
                    </w:pPr>
                    <w:r>
                      <w:fldChar w:fldCharType="begin"/>
                    </w:r>
                    <w:r>
                      <w:instrText xml:space="preserve"> PAGE  \* MERGEFORMAT </w:instrText>
                    </w:r>
                    <w:r>
                      <w:fldChar w:fldCharType="separate"/>
                    </w:r>
                    <w:r>
                      <w:t>33</w:t>
                    </w:r>
                    <w:r>
                      <w:fldChar w:fldCharType="end"/>
                    </w:r>
                  </w:p>
                </w:txbxContent>
              </v:textbox>
            </v:shape>
          </w:pict>
        </mc:Fallback>
      </mc:AlternateContent>
    </w:r>
  </w:p>
  <w:p w14:paraId="7FE70083">
    <w:pPr>
      <w:pStyle w:val="24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6F6D6">
    <w:pPr>
      <w:pStyle w:val="24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_x0000_s308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1AD7626C">
                          <w:pPr>
                            <w:pStyle w:val="246"/>
                          </w:pPr>
                          <w:r>
                            <w:fldChar w:fldCharType="begin"/>
                          </w:r>
                          <w:r>
                            <w:instrText xml:space="preserve"> PAGE  \* MERGEFORMAT </w:instrText>
                          </w:r>
                          <w:r>
                            <w:fldChar w:fldCharType="separate"/>
                          </w:r>
                          <w:r>
                            <w:t>31</w:t>
                          </w:r>
                          <w:r>
                            <w:fldChar w:fldCharType="end"/>
                          </w:r>
                        </w:p>
                      </w:txbxContent>
                    </wps:txbx>
                    <wps:bodyPr wrap="none" lIns="0" tIns="0" rIns="0" bIns="0" upright="1">
                      <a:spAutoFit/>
                    </wps:bodyPr>
                  </wps:wsp>
                </a:graphicData>
              </a:graphic>
            </wp:anchor>
          </w:drawing>
        </mc:Choice>
        <mc:Fallback>
          <w:pict>
            <v:shape id="_x0000_s308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7ZwjVxgEAAKgDAAAOAAAAAAAAAAEAIAAAAB4BAABkcnMvZTJvRG9jLnht&#10;bFBLBQYAAAAABgAGAFkBAABWBQAAAAA=&#10;">
              <v:fill on="f" focussize="0,0"/>
              <v:stroke on="f"/>
              <v:imagedata o:title=""/>
              <o:lock v:ext="edit" aspectratio="f"/>
              <v:textbox inset="0mm,0mm,0mm,0mm" style="mso-fit-shape-to-text:t;">
                <w:txbxContent>
                  <w:p w14:paraId="1AD7626C">
                    <w:pPr>
                      <w:pStyle w:val="246"/>
                    </w:pPr>
                    <w:r>
                      <w:fldChar w:fldCharType="begin"/>
                    </w:r>
                    <w:r>
                      <w:instrText xml:space="preserve"> PAGE  \* MERGEFORMAT </w:instrText>
                    </w:r>
                    <w:r>
                      <w:fldChar w:fldCharType="separate"/>
                    </w:r>
                    <w:r>
                      <w:t>31</w:t>
                    </w:r>
                    <w:r>
                      <w:fldChar w:fldCharType="end"/>
                    </w:r>
                  </w:p>
                </w:txbxContent>
              </v:textbox>
            </v:shape>
          </w:pict>
        </mc:Fallback>
      </mc:AlternateContent>
    </w:r>
  </w:p>
  <w:p w14:paraId="1612898D">
    <w:pPr>
      <w:pStyle w:val="24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14797">
    <w:pPr>
      <w:pStyle w:val="24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_x0000_s307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651A74CD">
                          <w:pPr>
                            <w:pStyle w:val="246"/>
                          </w:pPr>
                          <w:r>
                            <w:fldChar w:fldCharType="begin"/>
                          </w:r>
                          <w:r>
                            <w:instrText xml:space="preserve"> PAGE  \* MERGEFORMAT </w:instrText>
                          </w:r>
                          <w:r>
                            <w:fldChar w:fldCharType="separate"/>
                          </w:r>
                          <w:r>
                            <w:t>89</w:t>
                          </w:r>
                          <w:r>
                            <w:fldChar w:fldCharType="end"/>
                          </w:r>
                        </w:p>
                      </w:txbxContent>
                    </wps:txbx>
                    <wps:bodyPr wrap="none" lIns="0" tIns="0" rIns="0" bIns="0" upright="1">
                      <a:spAutoFit/>
                    </wps:bodyPr>
                  </wps:wsp>
                </a:graphicData>
              </a:graphic>
            </wp:anchor>
          </w:drawing>
        </mc:Choice>
        <mc:Fallback>
          <w:pict>
            <v:shape id="_x0000_s307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FI8XyzIAQAAqAMAAA4AAAAAAAAAAQAgAAAAHgEAAGRycy9lMm9Eb2Mu&#10;eG1sUEsFBgAAAAAGAAYAWQEAAFgFAAAAAA==&#10;">
              <v:fill on="f" focussize="0,0"/>
              <v:stroke on="f"/>
              <v:imagedata o:title=""/>
              <o:lock v:ext="edit" aspectratio="f"/>
              <v:textbox inset="0mm,0mm,0mm,0mm" style="mso-fit-shape-to-text:t;">
                <w:txbxContent>
                  <w:p w14:paraId="651A74CD">
                    <w:pPr>
                      <w:pStyle w:val="246"/>
                    </w:pPr>
                    <w:r>
                      <w:fldChar w:fldCharType="begin"/>
                    </w:r>
                    <w:r>
                      <w:instrText xml:space="preserve"> PAGE  \* MERGEFORMAT </w:instrText>
                    </w:r>
                    <w:r>
                      <w:fldChar w:fldCharType="separate"/>
                    </w:r>
                    <w:r>
                      <w:t>89</w:t>
                    </w:r>
                    <w:r>
                      <w:fldChar w:fldCharType="end"/>
                    </w:r>
                  </w:p>
                </w:txbxContent>
              </v:textbox>
            </v:shape>
          </w:pict>
        </mc:Fallback>
      </mc:AlternateContent>
    </w:r>
  </w:p>
  <w:p w14:paraId="4DF9F0D2">
    <w:pPr>
      <w:pStyle w:val="24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86F74">
    <w:pPr>
      <w:pStyle w:val="246"/>
      <w:framePr w:wrap="around" w:vAnchor="text" w:hAnchor="margin" w:xAlign="center" w:y="1"/>
      <w:rPr>
        <w:rStyle w:val="273"/>
      </w:rPr>
    </w:pPr>
    <w:r>
      <w:fldChar w:fldCharType="begin"/>
    </w:r>
    <w:r>
      <w:rPr>
        <w:rStyle w:val="273"/>
      </w:rPr>
      <w:instrText xml:space="preserve">PAGE  </w:instrText>
    </w:r>
    <w:r>
      <w:fldChar w:fldCharType="end"/>
    </w:r>
  </w:p>
  <w:p w14:paraId="752C3051">
    <w:pPr>
      <w:pStyle w:val="24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75C07">
    <w:pPr>
      <w:pStyle w:val="246"/>
      <w:framePr w:wrap="around" w:vAnchor="text" w:hAnchor="margin" w:xAlign="right" w:y="1"/>
      <w:rPr>
        <w:rStyle w:val="273"/>
      </w:rPr>
    </w:pPr>
    <w:r>
      <w:fldChar w:fldCharType="begin"/>
    </w:r>
    <w:r>
      <w:rPr>
        <w:rStyle w:val="273"/>
      </w:rPr>
      <w:instrText xml:space="preserve">PAGE  </w:instrText>
    </w:r>
    <w:r>
      <w:fldChar w:fldCharType="separate"/>
    </w:r>
    <w:r>
      <w:rPr>
        <w:rStyle w:val="273"/>
      </w:rPr>
      <w:t>122</w:t>
    </w:r>
    <w:r>
      <w:fldChar w:fldCharType="end"/>
    </w:r>
  </w:p>
  <w:p w14:paraId="2581B114">
    <w:pPr>
      <w:pStyle w:val="246"/>
      <w:ind w:right="360"/>
      <w:jc w:val="both"/>
      <w:rPr>
        <w:rFonts w:hint="eastAsia"/>
      </w:rPr>
    </w:pPr>
    <w:r>
      <w:rPr>
        <w:rFonts w:hint="eastAsia"/>
      </w:rPr>
      <w:t>121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1704C">
    <w:pPr>
      <w:pStyle w:val="24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_x0000_s307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22AED82">
                          <w:pPr>
                            <w:pStyle w:val="246"/>
                          </w:pPr>
                          <w:r>
                            <w:fldChar w:fldCharType="begin"/>
                          </w:r>
                          <w:r>
                            <w:instrText xml:space="preserve"> PAGE  \* MERGEFORMAT </w:instrText>
                          </w:r>
                          <w:r>
                            <w:fldChar w:fldCharType="separate"/>
                          </w:r>
                          <w:r>
                            <w:t>125</w:t>
                          </w:r>
                          <w:r>
                            <w:fldChar w:fldCharType="end"/>
                          </w:r>
                        </w:p>
                      </w:txbxContent>
                    </wps:txbx>
                    <wps:bodyPr wrap="none" lIns="0" tIns="0" rIns="0" bIns="0" upright="1">
                      <a:spAutoFit/>
                    </wps:bodyPr>
                  </wps:wsp>
                </a:graphicData>
              </a:graphic>
            </wp:anchor>
          </w:drawing>
        </mc:Choice>
        <mc:Fallback>
          <w:pict>
            <v:shape id="_x0000_s307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Wb/uTIAQAAqAMAAA4AAAAAAAAAAQAgAAAAHgEAAGRycy9lMm9Eb2Mu&#10;eG1sUEsFBgAAAAAGAAYAWQEAAFgFAAAAAA==&#10;">
              <v:fill on="f" focussize="0,0"/>
              <v:stroke on="f"/>
              <v:imagedata o:title=""/>
              <o:lock v:ext="edit" aspectratio="f"/>
              <v:textbox inset="0mm,0mm,0mm,0mm" style="mso-fit-shape-to-text:t;">
                <w:txbxContent>
                  <w:p w14:paraId="222AED82">
                    <w:pPr>
                      <w:pStyle w:val="246"/>
                    </w:pPr>
                    <w:r>
                      <w:fldChar w:fldCharType="begin"/>
                    </w:r>
                    <w:r>
                      <w:instrText xml:space="preserve"> PAGE  \* MERGEFORMAT </w:instrText>
                    </w:r>
                    <w:r>
                      <w:fldChar w:fldCharType="separate"/>
                    </w:r>
                    <w:r>
                      <w:t>125</w:t>
                    </w:r>
                    <w:r>
                      <w:fldChar w:fldCharType="end"/>
                    </w:r>
                  </w:p>
                </w:txbxContent>
              </v:textbox>
            </v:shape>
          </w:pict>
        </mc:Fallback>
      </mc:AlternateContent>
    </w:r>
  </w:p>
  <w:p w14:paraId="4B6CCB2E">
    <w:pPr>
      <w:pStyle w:val="24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9E841">
    <w:pPr>
      <w:pStyle w:val="246"/>
      <w:framePr w:wrap="around" w:vAnchor="text" w:hAnchor="margin" w:xAlign="center" w:y="1"/>
      <w:rPr>
        <w:rStyle w:val="273"/>
      </w:rPr>
    </w:pPr>
    <w:r>
      <w:fldChar w:fldCharType="begin"/>
    </w:r>
    <w:r>
      <w:rPr>
        <w:rStyle w:val="273"/>
      </w:rPr>
      <w:instrText xml:space="preserve">PAGE  </w:instrText>
    </w:r>
    <w:r>
      <w:fldChar w:fldCharType="end"/>
    </w:r>
  </w:p>
  <w:p w14:paraId="14C4A7BB">
    <w:pPr>
      <w:pStyle w:val="246"/>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71CC0">
    <w:pPr>
      <w:pStyle w:val="246"/>
      <w:ind w:right="360"/>
      <w:jc w:val="both"/>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_x0000_s307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4B1A5F7F">
                          <w:pPr>
                            <w:pStyle w:val="246"/>
                          </w:pPr>
                          <w:r>
                            <w:fldChar w:fldCharType="begin"/>
                          </w:r>
                          <w:r>
                            <w:instrText xml:space="preserve"> PAGE  \* MERGEFORMAT </w:instrText>
                          </w:r>
                          <w:r>
                            <w:fldChar w:fldCharType="separate"/>
                          </w:r>
                          <w:r>
                            <w:t>121</w:t>
                          </w:r>
                          <w:r>
                            <w:fldChar w:fldCharType="end"/>
                          </w:r>
                        </w:p>
                      </w:txbxContent>
                    </wps:txbx>
                    <wps:bodyPr wrap="none" lIns="0" tIns="0" rIns="0" bIns="0" upright="1">
                      <a:spAutoFit/>
                    </wps:bodyPr>
                  </wps:wsp>
                </a:graphicData>
              </a:graphic>
            </wp:anchor>
          </w:drawing>
        </mc:Choice>
        <mc:Fallback>
          <w:pict>
            <v:shape id="_x0000_s307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RwfPj8cBAACoAwAADgAAAAAAAAABACAAAAAeAQAAZHJzL2Uyb0RvYy54&#10;bWxQSwUGAAAAAAYABgBZAQAAVwUAAAAA&#10;">
              <v:fill on="f" focussize="0,0"/>
              <v:stroke on="f"/>
              <v:imagedata o:title=""/>
              <o:lock v:ext="edit" aspectratio="f"/>
              <v:textbox inset="0mm,0mm,0mm,0mm" style="mso-fit-shape-to-text:t;">
                <w:txbxContent>
                  <w:p w14:paraId="4B1A5F7F">
                    <w:pPr>
                      <w:pStyle w:val="246"/>
                    </w:pPr>
                    <w:r>
                      <w:fldChar w:fldCharType="begin"/>
                    </w:r>
                    <w:r>
                      <w:instrText xml:space="preserve"> PAGE  \* MERGEFORMAT </w:instrText>
                    </w:r>
                    <w:r>
                      <w:fldChar w:fldCharType="separate"/>
                    </w:r>
                    <w:r>
                      <w:t>121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08F33">
    <w:pPr>
      <w:pStyle w:val="248"/>
      <w:pBdr>
        <w:bottom w:val="none" w:color="000000"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205E3">
    <w:pPr>
      <w:pStyle w:val="248"/>
      <w:pBdr>
        <w:bottom w:val="none" w:color="000000"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1C33D">
    <w:pPr>
      <w:pStyle w:val="248"/>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multilevel"/>
    <w:tmpl w:val="FFFFFF7E"/>
    <w:lvl w:ilvl="0" w:tentative="0">
      <w:start w:val="1"/>
      <w:numFmt w:val="decimal"/>
      <w:pStyle w:val="230"/>
      <w:lvlText w:val="%1."/>
      <w:lvlJc w:val="left"/>
      <w:pPr>
        <w:tabs>
          <w:tab w:val="left" w:pos="1200"/>
        </w:tabs>
        <w:ind w:left="1200" w:hanging="360"/>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1100A117"/>
    <w:multiLevelType w:val="multilevel"/>
    <w:tmpl w:val="1100A117"/>
    <w:lvl w:ilvl="0" w:tentative="0">
      <w:start w:val="6"/>
      <w:numFmt w:val="decimal"/>
      <w:lvlText w:val="%1."/>
      <w:lvlJc w:val="left"/>
      <w:pPr>
        <w:tabs>
          <w:tab w:val="left" w:pos="312"/>
        </w:tabs>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23C5C101"/>
    <w:multiLevelType w:val="multilevel"/>
    <w:tmpl w:val="23C5C101"/>
    <w:lvl w:ilvl="0" w:tentative="0">
      <w:start w:val="1"/>
      <w:numFmt w:val="decimal"/>
      <w:pStyle w:val="340"/>
      <w:lvlText w:val="%1."/>
      <w:lvlJc w:val="left"/>
      <w:pPr>
        <w:tabs>
          <w:tab w:val="left" w:pos="312"/>
        </w:tabs>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decimal"/>
      <w:suff w:val="nothing"/>
      <w:lvlText w:val=""/>
      <w:lvlJc w:val="left"/>
      <w:pPr>
        <w:ind w:left="0" w:firstLine="0"/>
      </w:pPr>
      <w:rPr>
        <w:rFonts w:hint="eastAsia"/>
      </w:rPr>
    </w:lvl>
    <w:lvl w:ilvl="2" w:tentative="0">
      <w:start w:val="1"/>
      <w:numFmt w:val="decimal"/>
      <w:suff w:val="nothing"/>
      <w:lvlText w:val=""/>
      <w:lvlJc w:val="left"/>
      <w:pPr>
        <w:ind w:left="0" w:firstLine="0"/>
      </w:pPr>
      <w:rPr>
        <w:rFonts w:hint="eastAsia"/>
      </w:rPr>
    </w:lvl>
    <w:lvl w:ilvl="3" w:tentative="0">
      <w:start w:val="1"/>
      <w:numFmt w:val="decimal"/>
      <w:suff w:val="nothing"/>
      <w:lvlText w:val=""/>
      <w:lvlJc w:val="left"/>
      <w:pPr>
        <w:ind w:left="0" w:firstLine="0"/>
      </w:pPr>
      <w:rPr>
        <w:rFonts w:hint="eastAsia"/>
      </w:rPr>
    </w:lvl>
    <w:lvl w:ilvl="4" w:tentative="0">
      <w:start w:val="1"/>
      <w:numFmt w:val="decimal"/>
      <w:pStyle w:val="202"/>
      <w:suff w:val="nothing"/>
      <w:lvlText w:val=""/>
      <w:lvlJc w:val="left"/>
      <w:pPr>
        <w:ind w:left="0" w:firstLine="0"/>
      </w:pPr>
      <w:rPr>
        <w:rFonts w:hint="eastAsia"/>
      </w:rPr>
    </w:lvl>
    <w:lvl w:ilvl="5" w:tentative="0">
      <w:start w:val="1"/>
      <w:numFmt w:val="decimal"/>
      <w:pStyle w:val="204"/>
      <w:suff w:val="nothing"/>
      <w:lvlText w:val=""/>
      <w:lvlJc w:val="left"/>
      <w:pPr>
        <w:ind w:left="0" w:firstLine="0"/>
      </w:pPr>
      <w:rPr>
        <w:rFonts w:hint="eastAsia"/>
      </w:rPr>
    </w:lvl>
    <w:lvl w:ilvl="6" w:tentative="0">
      <w:start w:val="1"/>
      <w:numFmt w:val="decimal"/>
      <w:pStyle w:val="205"/>
      <w:suff w:val="nothing"/>
      <w:lvlText w:val=""/>
      <w:lvlJc w:val="left"/>
      <w:pPr>
        <w:ind w:left="0" w:firstLine="0"/>
      </w:pPr>
      <w:rPr>
        <w:rFonts w:hint="eastAsia"/>
      </w:rPr>
    </w:lvl>
    <w:lvl w:ilvl="7" w:tentative="0">
      <w:start w:val="1"/>
      <w:numFmt w:val="decimal"/>
      <w:pStyle w:val="206"/>
      <w:suff w:val="nothing"/>
      <w:lvlText w:val=""/>
      <w:lvlJc w:val="left"/>
      <w:pPr>
        <w:ind w:left="0" w:firstLine="0"/>
      </w:pPr>
      <w:rPr>
        <w:rFonts w:hint="eastAsia"/>
      </w:rPr>
    </w:lvl>
    <w:lvl w:ilvl="8" w:tentative="0">
      <w:start w:val="1"/>
      <w:numFmt w:val="decimal"/>
      <w:pStyle w:val="207"/>
      <w:suff w:val="nothing"/>
      <w:lvlText w:val=""/>
      <w:lvlJc w:val="left"/>
      <w:pPr>
        <w:ind w:left="0" w:firstLine="0"/>
      </w:pPr>
      <w:rPr>
        <w:rFonts w:hint="eastAsia"/>
      </w:rPr>
    </w:lvl>
  </w:abstractNum>
  <w:abstractNum w:abstractNumId="4">
    <w:nsid w:val="4C601917"/>
    <w:multiLevelType w:val="multilevel"/>
    <w:tmpl w:val="4C601917"/>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5">
    <w:nsid w:val="5FABD14B"/>
    <w:multiLevelType w:val="multilevel"/>
    <w:tmpl w:val="5FABD14B"/>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zZDAyOWM5MzNlY2I4YmY0YTYwN2UzYTI0MzgzMTkifQ=="/>
  </w:docVars>
  <w:rsids>
    <w:rsidRoot w:val="00000000"/>
    <w:rsid w:val="06F47F60"/>
    <w:rsid w:val="0B93116C"/>
    <w:rsid w:val="0C181DC3"/>
    <w:rsid w:val="0E2C1885"/>
    <w:rsid w:val="0F672DA8"/>
    <w:rsid w:val="0FFE370C"/>
    <w:rsid w:val="12581D56"/>
    <w:rsid w:val="152A3E86"/>
    <w:rsid w:val="155C2F18"/>
    <w:rsid w:val="173C4B1A"/>
    <w:rsid w:val="176C18A3"/>
    <w:rsid w:val="239D1610"/>
    <w:rsid w:val="28285372"/>
    <w:rsid w:val="28D01566"/>
    <w:rsid w:val="28E812D6"/>
    <w:rsid w:val="3011747A"/>
    <w:rsid w:val="30C0151D"/>
    <w:rsid w:val="338813BB"/>
    <w:rsid w:val="380A7153"/>
    <w:rsid w:val="3CE2191E"/>
    <w:rsid w:val="3EDE4585"/>
    <w:rsid w:val="3F283987"/>
    <w:rsid w:val="424B3CDF"/>
    <w:rsid w:val="46906CB3"/>
    <w:rsid w:val="46D46939"/>
    <w:rsid w:val="491912ED"/>
    <w:rsid w:val="4D58729D"/>
    <w:rsid w:val="4E112593"/>
    <w:rsid w:val="4EB175C0"/>
    <w:rsid w:val="4FCD2AC3"/>
    <w:rsid w:val="4FF20E5E"/>
    <w:rsid w:val="50090BA1"/>
    <w:rsid w:val="5248018E"/>
    <w:rsid w:val="557657A4"/>
    <w:rsid w:val="585338F8"/>
    <w:rsid w:val="5A4646FE"/>
    <w:rsid w:val="60181B43"/>
    <w:rsid w:val="625829AD"/>
    <w:rsid w:val="67EE0E11"/>
    <w:rsid w:val="6D87299A"/>
    <w:rsid w:val="6DFD00FB"/>
    <w:rsid w:val="6FB940CF"/>
    <w:rsid w:val="71E76CD1"/>
    <w:rsid w:val="726B750E"/>
    <w:rsid w:val="766C7B9C"/>
    <w:rsid w:val="776A0205"/>
    <w:rsid w:val="78FD4673"/>
    <w:rsid w:val="7C2A74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85"/>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170"/>
    <w:qFormat/>
    <w:uiPriority w:val="9"/>
    <w:pPr>
      <w:keepNext/>
      <w:keepLines/>
      <w:spacing w:before="360" w:after="80"/>
      <w:outlineLvl w:val="0"/>
    </w:pPr>
    <w:rPr>
      <w:rFonts w:ascii="Arial" w:hAnsi="Arial" w:eastAsia="Arial" w:cs="Arial"/>
      <w:color w:val="376092" w:themeColor="accent1" w:themeShade="BF"/>
      <w:sz w:val="40"/>
      <w:szCs w:val="40"/>
    </w:rPr>
  </w:style>
  <w:style w:type="paragraph" w:styleId="3">
    <w:name w:val="heading 2"/>
    <w:basedOn w:val="1"/>
    <w:next w:val="1"/>
    <w:link w:val="171"/>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4">
    <w:name w:val="heading 3"/>
    <w:basedOn w:val="1"/>
    <w:next w:val="1"/>
    <w:link w:val="172"/>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73"/>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7"/>
    <w:link w:val="174"/>
    <w:unhideWhenUsed/>
    <w:qFormat/>
    <w:uiPriority w:val="9"/>
    <w:pPr>
      <w:keepNext/>
      <w:keepLines/>
      <w:spacing w:before="80" w:after="40"/>
      <w:outlineLvl w:val="4"/>
    </w:pPr>
    <w:rPr>
      <w:rFonts w:ascii="Arial" w:hAnsi="Arial" w:eastAsia="Arial" w:cs="Arial"/>
      <w:color w:val="376092" w:themeColor="accent1" w:themeShade="BF"/>
    </w:rPr>
  </w:style>
  <w:style w:type="paragraph" w:styleId="8">
    <w:name w:val="heading 6"/>
    <w:basedOn w:val="1"/>
    <w:next w:val="1"/>
    <w:link w:val="175"/>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9">
    <w:name w:val="heading 7"/>
    <w:basedOn w:val="1"/>
    <w:next w:val="1"/>
    <w:link w:val="176"/>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177"/>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1">
    <w:name w:val="heading 9"/>
    <w:basedOn w:val="1"/>
    <w:next w:val="1"/>
    <w:link w:val="178"/>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7">
    <w:name w:val="Normal Indent"/>
    <w:basedOn w:val="1"/>
    <w:qFormat/>
    <w:uiPriority w:val="99"/>
    <w:pPr>
      <w:ind w:firstLine="420"/>
    </w:pPr>
    <w:rPr>
      <w:szCs w:val="20"/>
    </w:rPr>
  </w:style>
  <w:style w:type="paragraph" w:styleId="12">
    <w:name w:val="toc 7"/>
    <w:basedOn w:val="1"/>
    <w:next w:val="1"/>
    <w:unhideWhenUsed/>
    <w:qFormat/>
    <w:uiPriority w:val="39"/>
    <w:pPr>
      <w:spacing w:after="100"/>
      <w:ind w:left="1320"/>
    </w:pPr>
  </w:style>
  <w:style w:type="paragraph" w:styleId="13">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4">
    <w:name w:val="annotation text"/>
    <w:basedOn w:val="1"/>
    <w:semiHidden/>
    <w:unhideWhenUsed/>
    <w:qFormat/>
    <w:uiPriority w:val="99"/>
    <w:pPr>
      <w:jc w:val="left"/>
    </w:pPr>
  </w:style>
  <w:style w:type="paragraph" w:styleId="15">
    <w:name w:val="Body Text"/>
    <w:basedOn w:val="1"/>
    <w:next w:val="1"/>
    <w:qFormat/>
    <w:uiPriority w:val="99"/>
    <w:pPr>
      <w:spacing w:line="380" w:lineRule="exact"/>
    </w:pPr>
    <w:rPr>
      <w:sz w:val="24"/>
    </w:rPr>
  </w:style>
  <w:style w:type="paragraph" w:styleId="16">
    <w:name w:val="toc 5"/>
    <w:basedOn w:val="1"/>
    <w:next w:val="1"/>
    <w:unhideWhenUsed/>
    <w:qFormat/>
    <w:uiPriority w:val="39"/>
    <w:pPr>
      <w:spacing w:after="100"/>
      <w:ind w:left="880"/>
    </w:pPr>
  </w:style>
  <w:style w:type="paragraph" w:styleId="17">
    <w:name w:val="toc 3"/>
    <w:basedOn w:val="1"/>
    <w:next w:val="1"/>
    <w:unhideWhenUsed/>
    <w:qFormat/>
    <w:uiPriority w:val="39"/>
    <w:pPr>
      <w:spacing w:after="100"/>
      <w:ind w:left="440"/>
    </w:pPr>
  </w:style>
  <w:style w:type="paragraph" w:styleId="18">
    <w:name w:val="Plain Text"/>
    <w:basedOn w:val="1"/>
    <w:qFormat/>
    <w:uiPriority w:val="0"/>
    <w:rPr>
      <w:rFonts w:ascii="宋体" w:hAnsi="Courier New" w:cs="Century"/>
      <w:szCs w:val="21"/>
    </w:rPr>
  </w:style>
  <w:style w:type="paragraph" w:styleId="19">
    <w:name w:val="toc 8"/>
    <w:basedOn w:val="1"/>
    <w:next w:val="1"/>
    <w:unhideWhenUsed/>
    <w:qFormat/>
    <w:uiPriority w:val="39"/>
    <w:pPr>
      <w:spacing w:after="100"/>
      <w:ind w:left="1540"/>
    </w:pPr>
  </w:style>
  <w:style w:type="paragraph" w:styleId="20">
    <w:name w:val="endnote text"/>
    <w:basedOn w:val="1"/>
    <w:link w:val="195"/>
    <w:semiHidden/>
    <w:unhideWhenUsed/>
    <w:qFormat/>
    <w:uiPriority w:val="99"/>
    <w:pPr>
      <w:spacing w:after="0" w:line="240" w:lineRule="auto"/>
    </w:pPr>
    <w:rPr>
      <w:sz w:val="20"/>
      <w:szCs w:val="20"/>
    </w:rPr>
  </w:style>
  <w:style w:type="paragraph" w:styleId="21">
    <w:name w:val="footer"/>
    <w:basedOn w:val="1"/>
    <w:next w:val="1"/>
    <w:link w:val="193"/>
    <w:unhideWhenUsed/>
    <w:qFormat/>
    <w:uiPriority w:val="99"/>
    <w:pPr>
      <w:tabs>
        <w:tab w:val="center" w:pos="4844"/>
        <w:tab w:val="right" w:pos="9689"/>
      </w:tabs>
      <w:spacing w:after="0" w:line="240" w:lineRule="auto"/>
    </w:pPr>
  </w:style>
  <w:style w:type="paragraph" w:styleId="22">
    <w:name w:val="header"/>
    <w:basedOn w:val="1"/>
    <w:link w:val="192"/>
    <w:unhideWhenUsed/>
    <w:qFormat/>
    <w:uiPriority w:val="99"/>
    <w:pPr>
      <w:tabs>
        <w:tab w:val="center" w:pos="4844"/>
        <w:tab w:val="right" w:pos="9689"/>
      </w:tabs>
      <w:spacing w:after="0" w:line="240" w:lineRule="auto"/>
    </w:pPr>
  </w:style>
  <w:style w:type="paragraph" w:styleId="23">
    <w:name w:val="toc 1"/>
    <w:basedOn w:val="1"/>
    <w:next w:val="1"/>
    <w:unhideWhenUsed/>
    <w:qFormat/>
    <w:uiPriority w:val="39"/>
    <w:pPr>
      <w:spacing w:after="100"/>
    </w:pPr>
  </w:style>
  <w:style w:type="paragraph" w:styleId="24">
    <w:name w:val="toc 4"/>
    <w:basedOn w:val="1"/>
    <w:next w:val="1"/>
    <w:unhideWhenUsed/>
    <w:qFormat/>
    <w:uiPriority w:val="39"/>
    <w:pPr>
      <w:spacing w:after="100"/>
      <w:ind w:left="660"/>
    </w:pPr>
  </w:style>
  <w:style w:type="paragraph" w:styleId="25">
    <w:name w:val="Subtitle"/>
    <w:basedOn w:val="1"/>
    <w:next w:val="1"/>
    <w:link w:val="18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6">
    <w:name w:val="footnote text"/>
    <w:basedOn w:val="1"/>
    <w:link w:val="194"/>
    <w:semiHidden/>
    <w:unhideWhenUsed/>
    <w:qFormat/>
    <w:uiPriority w:val="99"/>
    <w:pPr>
      <w:spacing w:after="0" w:line="240" w:lineRule="auto"/>
    </w:pPr>
    <w:rPr>
      <w:sz w:val="20"/>
      <w:szCs w:val="20"/>
    </w:rPr>
  </w:style>
  <w:style w:type="paragraph" w:styleId="27">
    <w:name w:val="toc 6"/>
    <w:basedOn w:val="1"/>
    <w:next w:val="1"/>
    <w:unhideWhenUsed/>
    <w:qFormat/>
    <w:uiPriority w:val="39"/>
    <w:pPr>
      <w:spacing w:after="100"/>
      <w:ind w:left="1100"/>
    </w:pPr>
  </w:style>
  <w:style w:type="paragraph" w:styleId="28">
    <w:name w:val="table of figures"/>
    <w:basedOn w:val="1"/>
    <w:next w:val="1"/>
    <w:unhideWhenUsed/>
    <w:qFormat/>
    <w:uiPriority w:val="99"/>
    <w:pPr>
      <w:spacing w:after="0" w:afterAutospacing="0"/>
    </w:pPr>
  </w:style>
  <w:style w:type="paragraph" w:styleId="29">
    <w:name w:val="toc 2"/>
    <w:basedOn w:val="1"/>
    <w:next w:val="1"/>
    <w:unhideWhenUsed/>
    <w:qFormat/>
    <w:uiPriority w:val="39"/>
    <w:pPr>
      <w:spacing w:after="100"/>
      <w:ind w:left="220"/>
    </w:pPr>
  </w:style>
  <w:style w:type="paragraph" w:styleId="30">
    <w:name w:val="toc 9"/>
    <w:basedOn w:val="1"/>
    <w:next w:val="1"/>
    <w:unhideWhenUsed/>
    <w:qFormat/>
    <w:uiPriority w:val="39"/>
    <w:pPr>
      <w:spacing w:after="100"/>
      <w:ind w:left="1760"/>
    </w:pPr>
  </w:style>
  <w:style w:type="paragraph" w:styleId="31">
    <w:name w:val="Normal (Web)"/>
    <w:basedOn w:val="1"/>
    <w:semiHidden/>
    <w:unhideWhenUsed/>
    <w:qFormat/>
    <w:uiPriority w:val="99"/>
    <w:pPr>
      <w:spacing w:before="0" w:beforeAutospacing="1" w:after="0" w:afterAutospacing="1"/>
      <w:ind w:left="0" w:right="0"/>
      <w:jc w:val="left"/>
    </w:pPr>
    <w:rPr>
      <w:sz w:val="24"/>
      <w:lang w:val="en-US" w:eastAsia="zh-CN" w:bidi="ar"/>
    </w:rPr>
  </w:style>
  <w:style w:type="paragraph" w:styleId="32">
    <w:name w:val="Title"/>
    <w:basedOn w:val="1"/>
    <w:next w:val="1"/>
    <w:link w:val="179"/>
    <w:qFormat/>
    <w:uiPriority w:val="10"/>
    <w:pPr>
      <w:spacing w:after="80" w:line="240" w:lineRule="auto"/>
      <w:contextualSpacing/>
    </w:pPr>
    <w:rPr>
      <w:rFonts w:ascii="Arial" w:hAnsi="Arial" w:eastAsia="Arial" w:cs="Arial"/>
      <w:spacing w:val="-10"/>
      <w:sz w:val="56"/>
      <w:szCs w:val="56"/>
    </w:rPr>
  </w:style>
  <w:style w:type="table" w:styleId="34">
    <w:name w:val="Table Grid"/>
    <w:basedOn w:val="33"/>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6">
    <w:name w:val="Strong"/>
    <w:basedOn w:val="35"/>
    <w:qFormat/>
    <w:uiPriority w:val="22"/>
    <w:rPr>
      <w:b/>
      <w:bCs/>
    </w:rPr>
  </w:style>
  <w:style w:type="character" w:styleId="37">
    <w:name w:val="endnote reference"/>
    <w:basedOn w:val="35"/>
    <w:semiHidden/>
    <w:unhideWhenUsed/>
    <w:qFormat/>
    <w:uiPriority w:val="99"/>
    <w:rPr>
      <w:vertAlign w:val="superscript"/>
    </w:rPr>
  </w:style>
  <w:style w:type="character" w:styleId="38">
    <w:name w:val="FollowedHyperlink"/>
    <w:basedOn w:val="35"/>
    <w:semiHidden/>
    <w:unhideWhenUsed/>
    <w:qFormat/>
    <w:uiPriority w:val="99"/>
    <w:rPr>
      <w:color w:val="800080" w:themeColor="followedHyperlink"/>
      <w:u w:val="single"/>
      <w14:textFill>
        <w14:solidFill>
          <w14:schemeClr w14:val="folHlink"/>
        </w14:solidFill>
      </w14:textFill>
    </w:rPr>
  </w:style>
  <w:style w:type="character" w:styleId="39">
    <w:name w:val="Emphasis"/>
    <w:basedOn w:val="35"/>
    <w:qFormat/>
    <w:uiPriority w:val="20"/>
    <w:rPr>
      <w:i/>
      <w:iCs/>
    </w:rPr>
  </w:style>
  <w:style w:type="character" w:styleId="40">
    <w:name w:val="Hyperlink"/>
    <w:basedOn w:val="35"/>
    <w:unhideWhenUsed/>
    <w:qFormat/>
    <w:uiPriority w:val="99"/>
    <w:rPr>
      <w:color w:val="0000FF" w:themeColor="hyperlink"/>
      <w:u w:val="single"/>
      <w14:textFill>
        <w14:solidFill>
          <w14:schemeClr w14:val="hlink"/>
        </w14:solidFill>
      </w14:textFill>
    </w:rPr>
  </w:style>
  <w:style w:type="character" w:styleId="41">
    <w:name w:val="footnote reference"/>
    <w:basedOn w:val="35"/>
    <w:semiHidden/>
    <w:unhideWhenUsed/>
    <w:qFormat/>
    <w:uiPriority w:val="99"/>
    <w:rPr>
      <w:vertAlign w:val="superscript"/>
    </w:rPr>
  </w:style>
  <w:style w:type="character" w:styleId="42">
    <w:name w:val="HTML Sample"/>
    <w:basedOn w:val="35"/>
    <w:semiHidden/>
    <w:unhideWhenUsed/>
    <w:qFormat/>
    <w:uiPriority w:val="99"/>
    <w:rPr>
      <w:rFonts w:ascii="Courier New" w:hAnsi="Courier New"/>
    </w:rPr>
  </w:style>
  <w:style w:type="paragraph" w:customStyle="1" w:styleId="43">
    <w:name w:val="Default"/>
    <w:basedOn w:val="44"/>
    <w:qFormat/>
    <w:uiPriority w:val="0"/>
    <w:pPr>
      <w:widowControl w:val="0"/>
    </w:pPr>
    <w:rPr>
      <w:rFonts w:ascii="黑体" w:eastAsia="黑体" w:cs="黑体"/>
      <w:color w:val="000000"/>
      <w:sz w:val="24"/>
      <w:szCs w:val="24"/>
      <w:lang w:val="en-US" w:eastAsia="zh-CN" w:bidi="ar-SA"/>
    </w:rPr>
  </w:style>
  <w:style w:type="paragraph" w:customStyle="1" w:styleId="44">
    <w:name w:val="正文1"/>
    <w:qFormat/>
    <w:uiPriority w:val="0"/>
    <w:pPr>
      <w:jc w:val="both"/>
    </w:pPr>
    <w:rPr>
      <w:rFonts w:hint="default" w:ascii="Times New Roman" w:hAnsi="Times New Roman" w:eastAsia="宋体" w:cs="Times New Roman"/>
      <w:sz w:val="21"/>
      <w:szCs w:val="21"/>
      <w:lang w:val="en-US" w:eastAsia="zh-CN" w:bidi="ar-SA"/>
    </w:rPr>
  </w:style>
  <w:style w:type="table" w:customStyle="1" w:styleId="45">
    <w:name w:val="Table Grid Light"/>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6">
    <w:name w:val="Plain Table 1"/>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7">
    <w:name w:val="Plain Table 2"/>
    <w:basedOn w:val="33"/>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8">
    <w:name w:val="Plain Table 3"/>
    <w:basedOn w:val="3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9">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0">
    <w:name w:val="Plain Table 5"/>
    <w:basedOn w:val="3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1">
    <w:name w:val="Grid Table 1 Light"/>
    <w:basedOn w:val="3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52">
    <w:name w:val="Grid Table 1 Light - Accent 1"/>
    <w:basedOn w:val="33"/>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53">
    <w:name w:val="Grid Table 1 Light - Accent 2"/>
    <w:basedOn w:val="33"/>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54">
    <w:name w:val="Grid Table 1 Light - Accent 3"/>
    <w:basedOn w:val="3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5">
    <w:name w:val="Grid Table 1 Light - Accent 4"/>
    <w:basedOn w:val="33"/>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56">
    <w:name w:val="Grid Table 1 Light - Accent 5"/>
    <w:basedOn w:val="33"/>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57">
    <w:name w:val="Grid Table 1 Light - Accent 6"/>
    <w:basedOn w:val="33"/>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8">
    <w:name w:val="Grid Table 2"/>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9">
    <w:name w:val="Grid Table 2 - Accent 1"/>
    <w:basedOn w:val="33"/>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0">
    <w:name w:val="Grid Table 2 - Accent 2"/>
    <w:basedOn w:val="33"/>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1">
    <w:name w:val="Grid Table 2 - Accent 3"/>
    <w:basedOn w:val="3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2">
    <w:name w:val="Grid Table 2 - Accent 4"/>
    <w:basedOn w:val="33"/>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3">
    <w:name w:val="Grid Table 2 - Accent 5"/>
    <w:basedOn w:val="33"/>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4">
    <w:name w:val="Grid Table 2 - Accent 6"/>
    <w:basedOn w:val="33"/>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5">
    <w:name w:val="Grid Table 3"/>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6">
    <w:name w:val="Grid Table 3 - Accent 1"/>
    <w:basedOn w:val="33"/>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7">
    <w:name w:val="Grid Table 3 - Accent 2"/>
    <w:basedOn w:val="33"/>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8">
    <w:name w:val="Grid Table 3 - Accent 3"/>
    <w:basedOn w:val="3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9">
    <w:name w:val="Grid Table 3 - Accent 4"/>
    <w:basedOn w:val="33"/>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0">
    <w:name w:val="Grid Table 3 - Accent 5"/>
    <w:basedOn w:val="33"/>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1">
    <w:name w:val="Grid Table 3 - Accent 6"/>
    <w:basedOn w:val="33"/>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2">
    <w:name w:val="Grid Table 4"/>
    <w:basedOn w:val="3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3">
    <w:name w:val="Grid Table 4 - Accent 1"/>
    <w:basedOn w:val="33"/>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74">
    <w:name w:val="Grid Table 4 - Accent 2"/>
    <w:basedOn w:val="33"/>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5">
    <w:name w:val="Grid Table 4 - Accent 3"/>
    <w:basedOn w:val="3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6">
    <w:name w:val="Grid Table 4 - Accent 4"/>
    <w:basedOn w:val="33"/>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7">
    <w:name w:val="Grid Table 4 - Accent 5"/>
    <w:basedOn w:val="33"/>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8">
    <w:name w:val="Grid Table 4 - Accent 6"/>
    <w:basedOn w:val="33"/>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9">
    <w:name w:val="Grid Table 5 Dark"/>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80">
    <w:name w:val="Grid Table 5 Dark- Accent 1"/>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81">
    <w:name w:val="Grid Table 5 Dark - Accent 2"/>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82">
    <w:name w:val="Grid Table 5 Dark - Accent 3"/>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83">
    <w:name w:val="Grid Table 5 Dark- Accent 4"/>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84">
    <w:name w:val="Grid Table 5 Dark - Accent 5"/>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5">
    <w:name w:val="Grid Table 5 Dark - Accent 6"/>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86">
    <w:name w:val="Grid Table 6 Colorful"/>
    <w:basedOn w:val="3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7">
    <w:name w:val="Grid Table 6 Colorful - Accent 1"/>
    <w:basedOn w:val="33"/>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8">
    <w:name w:val="Grid Table 6 Colorful - Accent 2"/>
    <w:basedOn w:val="33"/>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9">
    <w:name w:val="Grid Table 6 Colorful - Accent 3"/>
    <w:basedOn w:val="3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0">
    <w:name w:val="Grid Table 6 Colorful - Accent 4"/>
    <w:basedOn w:val="33"/>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1">
    <w:name w:val="Grid Table 6 Colorful - Accent 5"/>
    <w:basedOn w:val="33"/>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2">
    <w:name w:val="Grid Table 6 Colorful - Accent 6"/>
    <w:basedOn w:val="33"/>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3">
    <w:name w:val="Grid Table 7 Colorful"/>
    <w:basedOn w:val="3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4">
    <w:name w:val="Grid Table 7 Colorful - Accent 1"/>
    <w:basedOn w:val="33"/>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5">
    <w:name w:val="Grid Table 7 Colorful - Accent 2"/>
    <w:basedOn w:val="33"/>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6">
    <w:name w:val="Grid Table 7 Colorful - Accent 3"/>
    <w:basedOn w:val="3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7">
    <w:name w:val="Grid Table 7 Colorful - Accent 4"/>
    <w:basedOn w:val="33"/>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8">
    <w:name w:val="Grid Table 7 Colorful - Accent 5"/>
    <w:basedOn w:val="33"/>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9">
    <w:name w:val="Grid Table 7 Colorful - Accent 6"/>
    <w:basedOn w:val="33"/>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00">
    <w:name w:val="List Table 1 Light"/>
    <w:basedOn w:val="3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1">
    <w:name w:val="List Table 1 Light - Accent 1"/>
    <w:basedOn w:val="33"/>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2">
    <w:name w:val="List Table 1 Light - Accent 2"/>
    <w:basedOn w:val="33"/>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3">
    <w:name w:val="List Table 1 Light - Accent 3"/>
    <w:basedOn w:val="3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4">
    <w:name w:val="List Table 1 Light - Accent 4"/>
    <w:basedOn w:val="33"/>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5">
    <w:name w:val="List Table 1 Light - Accent 5"/>
    <w:basedOn w:val="33"/>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6">
    <w:name w:val="List Table 1 Light - Accent 6"/>
    <w:basedOn w:val="33"/>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7">
    <w:name w:val="List Table 2"/>
    <w:basedOn w:val="3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8">
    <w:name w:val="List Table 2 - Accent 1"/>
    <w:basedOn w:val="33"/>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9">
    <w:name w:val="List Table 2 - Accent 2"/>
    <w:basedOn w:val="33"/>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0">
    <w:name w:val="List Table 2 - Accent 3"/>
    <w:basedOn w:val="3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1">
    <w:name w:val="List Table 2 - Accent 4"/>
    <w:basedOn w:val="33"/>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2">
    <w:name w:val="List Table 2 - Accent 5"/>
    <w:basedOn w:val="33"/>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3">
    <w:name w:val="List Table 2 - Accent 6"/>
    <w:basedOn w:val="33"/>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4">
    <w:name w:val="List Table 3"/>
    <w:basedOn w:val="3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5">
    <w:name w:val="List Table 3 - Accent 1"/>
    <w:basedOn w:val="33"/>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16">
    <w:name w:val="List Table 3 - Accent 2"/>
    <w:basedOn w:val="33"/>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17">
    <w:name w:val="List Table 3 - Accent 3"/>
    <w:basedOn w:val="3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8">
    <w:name w:val="List Table 3 - Accent 4"/>
    <w:basedOn w:val="33"/>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9">
    <w:name w:val="List Table 3 - Accent 5"/>
    <w:basedOn w:val="33"/>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20">
    <w:name w:val="List Table 3 - Accent 6"/>
    <w:basedOn w:val="33"/>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21">
    <w:name w:val="List Table 4"/>
    <w:basedOn w:val="3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2">
    <w:name w:val="List Table 4 - Accent 1"/>
    <w:basedOn w:val="33"/>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3">
    <w:name w:val="List Table 4 - Accent 2"/>
    <w:basedOn w:val="33"/>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4">
    <w:name w:val="List Table 4 - Accent 3"/>
    <w:basedOn w:val="3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5">
    <w:name w:val="List Table 4 - Accent 4"/>
    <w:basedOn w:val="33"/>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6">
    <w:name w:val="List Table 4 - Accent 5"/>
    <w:basedOn w:val="33"/>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7">
    <w:name w:val="List Table 4 - Accent 6"/>
    <w:basedOn w:val="33"/>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8">
    <w:name w:val="List Table 5 Dark"/>
    <w:basedOn w:val="3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9">
    <w:name w:val="List Table 5 Dark - Accent 1"/>
    <w:basedOn w:val="33"/>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30">
    <w:name w:val="List Table 5 Dark - Accent 2"/>
    <w:basedOn w:val="33"/>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31">
    <w:name w:val="List Table 5 Dark - Accent 3"/>
    <w:basedOn w:val="3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32">
    <w:name w:val="List Table 5 Dark - Accent 4"/>
    <w:basedOn w:val="33"/>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33">
    <w:name w:val="List Table 5 Dark - Accent 5"/>
    <w:basedOn w:val="33"/>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34">
    <w:name w:val="List Table 5 Dark - Accent 6"/>
    <w:basedOn w:val="33"/>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5">
    <w:name w:val="List Table 6 Colorful"/>
    <w:basedOn w:val="3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6">
    <w:name w:val="List Table 6 Colorful - Accent 1"/>
    <w:basedOn w:val="33"/>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7">
    <w:name w:val="List Table 6 Colorful - Accent 2"/>
    <w:basedOn w:val="33"/>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8">
    <w:name w:val="List Table 6 Colorful - Accent 3"/>
    <w:basedOn w:val="3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9">
    <w:name w:val="List Table 6 Colorful - Accent 4"/>
    <w:basedOn w:val="33"/>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0">
    <w:name w:val="List Table 6 Colorful - Accent 5"/>
    <w:basedOn w:val="33"/>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1">
    <w:name w:val="List Table 6 Colorful - Accent 6"/>
    <w:basedOn w:val="33"/>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2">
    <w:name w:val="List Table 7 Colorful"/>
    <w:basedOn w:val="3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43">
    <w:name w:val="List Table 7 Colorful - Accent 1"/>
    <w:basedOn w:val="33"/>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4">
    <w:name w:val="List Table 7 Colorful - Accent 2"/>
    <w:basedOn w:val="33"/>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5">
    <w:name w:val="List Table 7 Colorful - Accent 3"/>
    <w:basedOn w:val="3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6">
    <w:name w:val="List Table 7 Colorful - Accent 4"/>
    <w:basedOn w:val="33"/>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7">
    <w:name w:val="List Table 7 Colorful - Accent 5"/>
    <w:basedOn w:val="33"/>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8">
    <w:name w:val="List Table 7 Colorful - Accent 6"/>
    <w:basedOn w:val="33"/>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9">
    <w:name w:val="Lined - Accent"/>
    <w:basedOn w:val="33"/>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0">
    <w:name w:val="Lined - Accent 1"/>
    <w:basedOn w:val="33"/>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1">
    <w:name w:val="Lined - Accent 2"/>
    <w:basedOn w:val="33"/>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2">
    <w:name w:val="Lined - Accent 3"/>
    <w:basedOn w:val="3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3">
    <w:name w:val="Lined - Accent 4"/>
    <w:basedOn w:val="33"/>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4">
    <w:name w:val="Lined - Accent 5"/>
    <w:basedOn w:val="33"/>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5">
    <w:name w:val="Lined - Accent 6"/>
    <w:basedOn w:val="33"/>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6">
    <w:name w:val="Bordered &amp; Lined - Accent"/>
    <w:basedOn w:val="3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7">
    <w:name w:val="Bordered &amp; Lined - Accent 1"/>
    <w:basedOn w:val="33"/>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8">
    <w:name w:val="Bordered &amp; Lined - Accent 2"/>
    <w:basedOn w:val="33"/>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9">
    <w:name w:val="Bordered &amp; Lined - Accent 3"/>
    <w:basedOn w:val="3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0">
    <w:name w:val="Bordered &amp; Lined - Accent 4"/>
    <w:basedOn w:val="33"/>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1">
    <w:name w:val="Bordered &amp; Lined - Accent 5"/>
    <w:basedOn w:val="33"/>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2">
    <w:name w:val="Bordered &amp; Lined - Accent 6"/>
    <w:basedOn w:val="33"/>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3">
    <w:name w:val="Bordered"/>
    <w:basedOn w:val="3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64">
    <w:name w:val="Bordered - Accent 1"/>
    <w:basedOn w:val="33"/>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5">
    <w:name w:val="Bordered - Accent 2"/>
    <w:basedOn w:val="33"/>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66">
    <w:name w:val="Bordered - Accent 3"/>
    <w:basedOn w:val="3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67">
    <w:name w:val="Bordered - Accent 4"/>
    <w:basedOn w:val="33"/>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8">
    <w:name w:val="Bordered - Accent 5"/>
    <w:basedOn w:val="33"/>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9">
    <w:name w:val="Bordered - Accent 6"/>
    <w:basedOn w:val="33"/>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70">
    <w:name w:val="Heading 1 Char"/>
    <w:basedOn w:val="35"/>
    <w:link w:val="2"/>
    <w:qFormat/>
    <w:uiPriority w:val="9"/>
    <w:rPr>
      <w:rFonts w:ascii="Arial" w:hAnsi="Arial" w:eastAsia="Arial" w:cs="Arial"/>
      <w:color w:val="376092" w:themeColor="accent1" w:themeShade="BF"/>
      <w:sz w:val="40"/>
      <w:szCs w:val="40"/>
    </w:rPr>
  </w:style>
  <w:style w:type="character" w:customStyle="1" w:styleId="171">
    <w:name w:val="Heading 2 Char"/>
    <w:basedOn w:val="35"/>
    <w:link w:val="3"/>
    <w:qFormat/>
    <w:uiPriority w:val="9"/>
    <w:rPr>
      <w:rFonts w:ascii="Arial" w:hAnsi="Arial" w:eastAsia="Arial" w:cs="Arial"/>
      <w:color w:val="376092" w:themeColor="accent1" w:themeShade="BF"/>
      <w:sz w:val="32"/>
      <w:szCs w:val="32"/>
    </w:rPr>
  </w:style>
  <w:style w:type="character" w:customStyle="1" w:styleId="172">
    <w:name w:val="Heading 3 Char"/>
    <w:basedOn w:val="35"/>
    <w:link w:val="4"/>
    <w:qFormat/>
    <w:uiPriority w:val="9"/>
    <w:rPr>
      <w:rFonts w:ascii="Arial" w:hAnsi="Arial" w:eastAsia="Arial" w:cs="Arial"/>
      <w:color w:val="376092" w:themeColor="accent1" w:themeShade="BF"/>
      <w:sz w:val="28"/>
      <w:szCs w:val="28"/>
    </w:rPr>
  </w:style>
  <w:style w:type="character" w:customStyle="1" w:styleId="173">
    <w:name w:val="Heading 4 Char"/>
    <w:basedOn w:val="35"/>
    <w:link w:val="5"/>
    <w:qFormat/>
    <w:uiPriority w:val="9"/>
    <w:rPr>
      <w:rFonts w:ascii="Arial" w:hAnsi="Arial" w:eastAsia="Arial" w:cs="Arial"/>
      <w:i/>
      <w:iCs/>
      <w:color w:val="376092" w:themeColor="accent1" w:themeShade="BF"/>
    </w:rPr>
  </w:style>
  <w:style w:type="character" w:customStyle="1" w:styleId="174">
    <w:name w:val="Heading 5 Char"/>
    <w:basedOn w:val="35"/>
    <w:link w:val="6"/>
    <w:qFormat/>
    <w:uiPriority w:val="9"/>
    <w:rPr>
      <w:rFonts w:ascii="Arial" w:hAnsi="Arial" w:eastAsia="Arial" w:cs="Arial"/>
      <w:color w:val="376092" w:themeColor="accent1" w:themeShade="BF"/>
    </w:rPr>
  </w:style>
  <w:style w:type="character" w:customStyle="1" w:styleId="175">
    <w:name w:val="Heading 6 Char"/>
    <w:basedOn w:val="35"/>
    <w:link w:val="8"/>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6">
    <w:name w:val="Heading 7 Char"/>
    <w:basedOn w:val="35"/>
    <w:link w:val="9"/>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7">
    <w:name w:val="Heading 8 Char"/>
    <w:basedOn w:val="35"/>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8">
    <w:name w:val="Heading 9 Char"/>
    <w:basedOn w:val="35"/>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9">
    <w:name w:val="Title Char"/>
    <w:basedOn w:val="35"/>
    <w:link w:val="32"/>
    <w:qFormat/>
    <w:uiPriority w:val="10"/>
    <w:rPr>
      <w:rFonts w:ascii="Arial" w:hAnsi="Arial" w:eastAsia="Arial" w:cs="Arial"/>
      <w:spacing w:val="-10"/>
      <w:sz w:val="56"/>
      <w:szCs w:val="56"/>
    </w:rPr>
  </w:style>
  <w:style w:type="character" w:customStyle="1" w:styleId="180">
    <w:name w:val="Subtitle Char"/>
    <w:basedOn w:val="35"/>
    <w:link w:val="25"/>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1">
    <w:name w:val="Quote"/>
    <w:basedOn w:val="1"/>
    <w:next w:val="1"/>
    <w:link w:val="18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82">
    <w:name w:val="Quote Char"/>
    <w:basedOn w:val="35"/>
    <w:link w:val="181"/>
    <w:qFormat/>
    <w:uiPriority w:val="29"/>
    <w:rPr>
      <w:i/>
      <w:iCs/>
      <w:color w:val="404040" w:themeColor="text1" w:themeTint="BF"/>
      <w14:textFill>
        <w14:solidFill>
          <w14:schemeClr w14:val="tx1">
            <w14:lumMod w14:val="75000"/>
            <w14:lumOff w14:val="25000"/>
          </w14:schemeClr>
        </w14:solidFill>
      </w14:textFill>
    </w:rPr>
  </w:style>
  <w:style w:type="paragraph" w:styleId="183">
    <w:name w:val="List Paragraph"/>
    <w:basedOn w:val="1"/>
    <w:qFormat/>
    <w:uiPriority w:val="34"/>
    <w:pPr>
      <w:ind w:left="720"/>
      <w:contextualSpacing/>
    </w:pPr>
  </w:style>
  <w:style w:type="character" w:customStyle="1" w:styleId="184">
    <w:name w:val="Intense Emphasis"/>
    <w:basedOn w:val="35"/>
    <w:qFormat/>
    <w:uiPriority w:val="21"/>
    <w:rPr>
      <w:i/>
      <w:iCs/>
      <w:color w:val="376092" w:themeColor="accent1" w:themeShade="BF"/>
    </w:rPr>
  </w:style>
  <w:style w:type="paragraph" w:styleId="185">
    <w:name w:val="Intense Quote"/>
    <w:basedOn w:val="1"/>
    <w:next w:val="1"/>
    <w:link w:val="186"/>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6">
    <w:name w:val="Intense Quote Char"/>
    <w:basedOn w:val="35"/>
    <w:link w:val="185"/>
    <w:qFormat/>
    <w:uiPriority w:val="30"/>
    <w:rPr>
      <w:i/>
      <w:iCs/>
      <w:color w:val="376092" w:themeColor="accent1" w:themeShade="BF"/>
    </w:rPr>
  </w:style>
  <w:style w:type="character" w:customStyle="1" w:styleId="187">
    <w:name w:val="Intense Reference"/>
    <w:basedOn w:val="35"/>
    <w:qFormat/>
    <w:uiPriority w:val="32"/>
    <w:rPr>
      <w:b/>
      <w:bCs/>
      <w:smallCaps/>
      <w:color w:val="376092" w:themeColor="accent1" w:themeShade="BF"/>
      <w:spacing w:val="5"/>
    </w:rPr>
  </w:style>
  <w:style w:type="paragraph" w:styleId="188">
    <w:name w:val="No Spacing"/>
    <w:basedOn w:val="1"/>
    <w:qFormat/>
    <w:uiPriority w:val="1"/>
    <w:pPr>
      <w:spacing w:after="0" w:line="240" w:lineRule="auto"/>
    </w:pPr>
  </w:style>
  <w:style w:type="character" w:customStyle="1" w:styleId="189">
    <w:name w:val="Subtle Emphasis"/>
    <w:basedOn w:val="35"/>
    <w:qFormat/>
    <w:uiPriority w:val="19"/>
    <w:rPr>
      <w:i/>
      <w:iCs/>
      <w:color w:val="404040" w:themeColor="text1" w:themeTint="BF"/>
      <w14:textFill>
        <w14:solidFill>
          <w14:schemeClr w14:val="tx1">
            <w14:lumMod w14:val="75000"/>
            <w14:lumOff w14:val="25000"/>
          </w14:schemeClr>
        </w14:solidFill>
      </w14:textFill>
    </w:rPr>
  </w:style>
  <w:style w:type="character" w:customStyle="1" w:styleId="190">
    <w:name w:val="Subtle Reference"/>
    <w:basedOn w:val="35"/>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91">
    <w:name w:val="Book Title"/>
    <w:basedOn w:val="35"/>
    <w:qFormat/>
    <w:uiPriority w:val="33"/>
    <w:rPr>
      <w:b/>
      <w:bCs/>
      <w:i/>
      <w:iCs/>
      <w:spacing w:val="5"/>
    </w:rPr>
  </w:style>
  <w:style w:type="character" w:customStyle="1" w:styleId="192">
    <w:name w:val="Header Char"/>
    <w:basedOn w:val="35"/>
    <w:link w:val="22"/>
    <w:qFormat/>
    <w:uiPriority w:val="99"/>
  </w:style>
  <w:style w:type="character" w:customStyle="1" w:styleId="193">
    <w:name w:val="Footer Char"/>
    <w:basedOn w:val="35"/>
    <w:link w:val="21"/>
    <w:qFormat/>
    <w:uiPriority w:val="99"/>
  </w:style>
  <w:style w:type="character" w:customStyle="1" w:styleId="194">
    <w:name w:val="Footnote Text Char"/>
    <w:basedOn w:val="35"/>
    <w:link w:val="26"/>
    <w:semiHidden/>
    <w:qFormat/>
    <w:uiPriority w:val="99"/>
    <w:rPr>
      <w:sz w:val="20"/>
      <w:szCs w:val="20"/>
    </w:rPr>
  </w:style>
  <w:style w:type="character" w:customStyle="1" w:styleId="195">
    <w:name w:val="Endnote Text Char"/>
    <w:basedOn w:val="35"/>
    <w:link w:val="20"/>
    <w:semiHidden/>
    <w:qFormat/>
    <w:uiPriority w:val="99"/>
    <w:rPr>
      <w:sz w:val="20"/>
      <w:szCs w:val="20"/>
    </w:rPr>
  </w:style>
  <w:style w:type="character" w:styleId="196">
    <w:name w:val="Placeholder Text"/>
    <w:basedOn w:val="35"/>
    <w:semiHidden/>
    <w:qFormat/>
    <w:uiPriority w:val="99"/>
    <w:rPr>
      <w:color w:val="666666"/>
    </w:rPr>
  </w:style>
  <w:style w:type="paragraph" w:customStyle="1" w:styleId="197">
    <w:name w:val="TOC Heading"/>
    <w:unhideWhenUsed/>
    <w:qFormat/>
    <w:uiPriority w:val="39"/>
    <w:rPr>
      <w:rFonts w:hint="default" w:ascii="Times New Roman" w:hAnsi="Times New Roman" w:eastAsia="宋体" w:cs="Times New Roman"/>
    </w:rPr>
  </w:style>
  <w:style w:type="paragraph" w:customStyle="1" w:styleId="198">
    <w:name w:val="标题 11"/>
    <w:basedOn w:val="1"/>
    <w:next w:val="1"/>
    <w:link w:val="210"/>
    <w:qFormat/>
    <w:uiPriority w:val="99"/>
    <w:pPr>
      <w:keepNext/>
      <w:keepLines/>
      <w:spacing w:before="340" w:after="330" w:line="578" w:lineRule="auto"/>
      <w:outlineLvl w:val="0"/>
    </w:pPr>
    <w:rPr>
      <w:b/>
      <w:bCs/>
      <w:sz w:val="44"/>
      <w:szCs w:val="44"/>
    </w:rPr>
  </w:style>
  <w:style w:type="paragraph" w:customStyle="1" w:styleId="199">
    <w:name w:val="标题 21"/>
    <w:basedOn w:val="1"/>
    <w:next w:val="1"/>
    <w:link w:val="211"/>
    <w:qFormat/>
    <w:uiPriority w:val="99"/>
    <w:pPr>
      <w:keepNext/>
      <w:keepLines/>
      <w:spacing w:before="260" w:after="260" w:line="416" w:lineRule="auto"/>
      <w:outlineLvl w:val="1"/>
    </w:pPr>
    <w:rPr>
      <w:rFonts w:ascii="Arial" w:hAnsi="Arial" w:eastAsia="黑体"/>
      <w:b/>
      <w:bCs/>
      <w:sz w:val="32"/>
      <w:szCs w:val="32"/>
    </w:rPr>
  </w:style>
  <w:style w:type="paragraph" w:customStyle="1" w:styleId="200">
    <w:name w:val="标题 31"/>
    <w:basedOn w:val="1"/>
    <w:next w:val="1"/>
    <w:link w:val="212"/>
    <w:qFormat/>
    <w:uiPriority w:val="99"/>
    <w:pPr>
      <w:keepNext/>
      <w:keepLines/>
      <w:spacing w:before="260" w:after="260" w:line="416" w:lineRule="auto"/>
      <w:outlineLvl w:val="2"/>
    </w:pPr>
    <w:rPr>
      <w:b/>
      <w:bCs/>
      <w:sz w:val="32"/>
      <w:szCs w:val="32"/>
    </w:rPr>
  </w:style>
  <w:style w:type="paragraph" w:customStyle="1" w:styleId="201">
    <w:name w:val="标题 41"/>
    <w:basedOn w:val="1"/>
    <w:next w:val="1"/>
    <w:qFormat/>
    <w:uiPriority w:val="9"/>
    <w:pPr>
      <w:keepNext/>
      <w:keepLines/>
      <w:spacing w:before="280" w:after="290" w:line="376" w:lineRule="auto"/>
      <w:outlineLvl w:val="3"/>
    </w:pPr>
    <w:rPr>
      <w:rFonts w:ascii="Cambria" w:hAnsi="Cambria" w:eastAsia="宋体" w:cs="Times New Roman"/>
      <w:b/>
      <w:bCs/>
      <w:sz w:val="28"/>
      <w:szCs w:val="28"/>
    </w:rPr>
  </w:style>
  <w:style w:type="paragraph" w:customStyle="1" w:styleId="202">
    <w:name w:val="标题 51"/>
    <w:basedOn w:val="1"/>
    <w:next w:val="203"/>
    <w:link w:val="213"/>
    <w:qFormat/>
    <w:uiPriority w:val="99"/>
    <w:pPr>
      <w:keepNext/>
      <w:keepLines/>
      <w:numPr>
        <w:ilvl w:val="4"/>
        <w:numId w:val="1"/>
      </w:numPr>
      <w:spacing w:before="280" w:after="290" w:line="376" w:lineRule="auto"/>
      <w:outlineLvl w:val="4"/>
    </w:pPr>
    <w:rPr>
      <w:b/>
      <w:sz w:val="28"/>
    </w:rPr>
  </w:style>
  <w:style w:type="paragraph" w:customStyle="1" w:styleId="203">
    <w:name w:val="正文缩进1"/>
    <w:basedOn w:val="1"/>
    <w:qFormat/>
    <w:uiPriority w:val="99"/>
    <w:pPr>
      <w:ind w:firstLine="420"/>
    </w:pPr>
    <w:rPr>
      <w:szCs w:val="20"/>
    </w:rPr>
  </w:style>
  <w:style w:type="paragraph" w:customStyle="1" w:styleId="204">
    <w:name w:val="标题 61"/>
    <w:basedOn w:val="1"/>
    <w:next w:val="203"/>
    <w:link w:val="214"/>
    <w:qFormat/>
    <w:uiPriority w:val="99"/>
    <w:pPr>
      <w:keepNext/>
      <w:keepLines/>
      <w:numPr>
        <w:ilvl w:val="5"/>
        <w:numId w:val="1"/>
      </w:numPr>
      <w:spacing w:before="240" w:after="64" w:line="320" w:lineRule="auto"/>
      <w:outlineLvl w:val="5"/>
    </w:pPr>
    <w:rPr>
      <w:rFonts w:ascii="Arial" w:hAnsi="Arial" w:eastAsia="黑体"/>
      <w:b/>
      <w:sz w:val="24"/>
    </w:rPr>
  </w:style>
  <w:style w:type="paragraph" w:customStyle="1" w:styleId="205">
    <w:name w:val="标题 71"/>
    <w:basedOn w:val="1"/>
    <w:next w:val="203"/>
    <w:link w:val="215"/>
    <w:qFormat/>
    <w:uiPriority w:val="99"/>
    <w:pPr>
      <w:keepNext/>
      <w:keepLines/>
      <w:numPr>
        <w:ilvl w:val="6"/>
        <w:numId w:val="1"/>
      </w:numPr>
      <w:spacing w:before="240" w:after="64" w:line="320" w:lineRule="auto"/>
      <w:outlineLvl w:val="6"/>
    </w:pPr>
    <w:rPr>
      <w:b/>
      <w:sz w:val="24"/>
    </w:rPr>
  </w:style>
  <w:style w:type="paragraph" w:customStyle="1" w:styleId="206">
    <w:name w:val="标题 81"/>
    <w:basedOn w:val="1"/>
    <w:next w:val="203"/>
    <w:link w:val="216"/>
    <w:qFormat/>
    <w:uiPriority w:val="99"/>
    <w:pPr>
      <w:keepNext/>
      <w:keepLines/>
      <w:numPr>
        <w:ilvl w:val="7"/>
        <w:numId w:val="1"/>
      </w:numPr>
      <w:spacing w:before="240" w:after="64" w:line="320" w:lineRule="auto"/>
      <w:outlineLvl w:val="7"/>
    </w:pPr>
    <w:rPr>
      <w:rFonts w:ascii="Arial" w:hAnsi="Arial" w:eastAsia="黑体"/>
      <w:sz w:val="24"/>
    </w:rPr>
  </w:style>
  <w:style w:type="paragraph" w:customStyle="1" w:styleId="207">
    <w:name w:val="标题 91"/>
    <w:basedOn w:val="1"/>
    <w:next w:val="203"/>
    <w:link w:val="217"/>
    <w:qFormat/>
    <w:uiPriority w:val="99"/>
    <w:pPr>
      <w:keepNext/>
      <w:keepLines/>
      <w:numPr>
        <w:ilvl w:val="8"/>
        <w:numId w:val="1"/>
      </w:numPr>
      <w:spacing w:before="240" w:after="64" w:line="320" w:lineRule="auto"/>
      <w:outlineLvl w:val="8"/>
    </w:pPr>
    <w:rPr>
      <w:rFonts w:ascii="Arial" w:hAnsi="Arial" w:eastAsia="黑体"/>
    </w:rPr>
  </w:style>
  <w:style w:type="character" w:customStyle="1" w:styleId="208">
    <w:name w:val="默认段落字体1"/>
    <w:link w:val="1"/>
    <w:unhideWhenUsed/>
    <w:qFormat/>
    <w:uiPriority w:val="1"/>
  </w:style>
  <w:style w:type="table" w:customStyle="1" w:styleId="209">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10">
    <w:name w:val="标题 1 Char"/>
    <w:link w:val="198"/>
    <w:qFormat/>
    <w:uiPriority w:val="99"/>
    <w:rPr>
      <w:rFonts w:ascii="Times New Roman" w:hAnsi="Times New Roman" w:eastAsia="宋体" w:cs="Times New Roman"/>
      <w:b/>
      <w:bCs/>
      <w:sz w:val="44"/>
      <w:szCs w:val="44"/>
    </w:rPr>
  </w:style>
  <w:style w:type="character" w:customStyle="1" w:styleId="211">
    <w:name w:val="标题 2 Char"/>
    <w:link w:val="199"/>
    <w:qFormat/>
    <w:uiPriority w:val="99"/>
    <w:rPr>
      <w:rFonts w:ascii="Arial" w:hAnsi="Arial" w:eastAsia="黑体" w:cs="Times New Roman"/>
      <w:b/>
      <w:bCs/>
      <w:sz w:val="32"/>
      <w:szCs w:val="32"/>
    </w:rPr>
  </w:style>
  <w:style w:type="character" w:customStyle="1" w:styleId="212">
    <w:name w:val="标题 3 Char"/>
    <w:link w:val="200"/>
    <w:qFormat/>
    <w:uiPriority w:val="99"/>
    <w:rPr>
      <w:rFonts w:ascii="Times New Roman" w:hAnsi="Times New Roman" w:eastAsia="宋体" w:cs="Times New Roman"/>
      <w:b/>
      <w:bCs/>
      <w:sz w:val="32"/>
      <w:szCs w:val="32"/>
    </w:rPr>
  </w:style>
  <w:style w:type="character" w:customStyle="1" w:styleId="213">
    <w:name w:val="标题 5 Char2"/>
    <w:link w:val="202"/>
    <w:qFormat/>
    <w:uiPriority w:val="99"/>
    <w:rPr>
      <w:b/>
      <w:sz w:val="28"/>
      <w:szCs w:val="24"/>
    </w:rPr>
  </w:style>
  <w:style w:type="character" w:customStyle="1" w:styleId="214">
    <w:name w:val="标题 6 Char"/>
    <w:link w:val="204"/>
    <w:qFormat/>
    <w:uiPriority w:val="99"/>
    <w:rPr>
      <w:rFonts w:ascii="Arial" w:hAnsi="Arial" w:eastAsia="黑体"/>
      <w:b/>
      <w:sz w:val="24"/>
      <w:szCs w:val="24"/>
    </w:rPr>
  </w:style>
  <w:style w:type="character" w:customStyle="1" w:styleId="215">
    <w:name w:val="标题 7 Char"/>
    <w:link w:val="205"/>
    <w:qFormat/>
    <w:uiPriority w:val="99"/>
    <w:rPr>
      <w:rFonts w:ascii="Times New Roman" w:hAnsi="Times New Roman"/>
      <w:b/>
      <w:sz w:val="24"/>
      <w:szCs w:val="24"/>
    </w:rPr>
  </w:style>
  <w:style w:type="character" w:customStyle="1" w:styleId="216">
    <w:name w:val="标题 8 Char"/>
    <w:link w:val="206"/>
    <w:qFormat/>
    <w:uiPriority w:val="99"/>
    <w:rPr>
      <w:rFonts w:ascii="Arial" w:hAnsi="Arial" w:eastAsia="黑体"/>
      <w:sz w:val="24"/>
      <w:szCs w:val="24"/>
    </w:rPr>
  </w:style>
  <w:style w:type="character" w:customStyle="1" w:styleId="217">
    <w:name w:val="标题 9 Char"/>
    <w:link w:val="207"/>
    <w:qFormat/>
    <w:uiPriority w:val="99"/>
    <w:rPr>
      <w:rFonts w:ascii="Arial" w:hAnsi="Arial" w:eastAsia="黑体"/>
      <w:sz w:val="21"/>
      <w:szCs w:val="24"/>
    </w:rPr>
  </w:style>
  <w:style w:type="paragraph" w:customStyle="1" w:styleId="218">
    <w:name w:val="目录 71"/>
    <w:basedOn w:val="1"/>
    <w:next w:val="1"/>
    <w:unhideWhenUsed/>
    <w:qFormat/>
    <w:uiPriority w:val="39"/>
    <w:pPr>
      <w:ind w:left="2520"/>
    </w:pPr>
    <w:rPr>
      <w:rFonts w:ascii="Calibri" w:hAnsi="Calibri" w:eastAsia="宋体" w:cs="Times New Roman"/>
      <w:szCs w:val="22"/>
    </w:rPr>
  </w:style>
  <w:style w:type="paragraph" w:customStyle="1" w:styleId="219">
    <w:name w:val="索引 81"/>
    <w:basedOn w:val="1"/>
    <w:next w:val="1"/>
    <w:qFormat/>
    <w:uiPriority w:val="0"/>
    <w:pPr>
      <w:ind w:left="2940"/>
    </w:pPr>
  </w:style>
  <w:style w:type="paragraph" w:customStyle="1" w:styleId="220">
    <w:name w:val="列表编号1"/>
    <w:basedOn w:val="1"/>
    <w:qFormat/>
    <w:uiPriority w:val="99"/>
    <w:pPr>
      <w:widowControl/>
      <w:tabs>
        <w:tab w:val="left" w:pos="454"/>
        <w:tab w:val="left" w:pos="720"/>
        <w:tab w:val="left" w:pos="840"/>
      </w:tabs>
      <w:spacing w:after="50"/>
      <w:ind w:left="454" w:hanging="284"/>
      <w:jc w:val="left"/>
    </w:pPr>
    <w:rPr>
      <w:sz w:val="24"/>
      <w:szCs w:val="20"/>
    </w:rPr>
  </w:style>
  <w:style w:type="paragraph" w:customStyle="1" w:styleId="221">
    <w:name w:val="题注1"/>
    <w:basedOn w:val="1"/>
    <w:next w:val="1"/>
    <w:qFormat/>
    <w:uiPriority w:val="99"/>
    <w:pPr>
      <w:spacing w:before="152" w:after="160"/>
    </w:pPr>
    <w:rPr>
      <w:rFonts w:ascii="Arial" w:hAnsi="Arial" w:eastAsia="黑体" w:cs="Arial"/>
      <w:sz w:val="20"/>
      <w:szCs w:val="20"/>
    </w:rPr>
  </w:style>
  <w:style w:type="paragraph" w:customStyle="1" w:styleId="222">
    <w:name w:val="批注文字1"/>
    <w:basedOn w:val="1"/>
    <w:link w:val="223"/>
    <w:unhideWhenUsed/>
    <w:qFormat/>
    <w:uiPriority w:val="99"/>
    <w:pPr>
      <w:jc w:val="left"/>
    </w:pPr>
  </w:style>
  <w:style w:type="character" w:customStyle="1" w:styleId="223">
    <w:name w:val="批注文字 Char2"/>
    <w:link w:val="222"/>
    <w:qFormat/>
    <w:uiPriority w:val="99"/>
    <w:rPr>
      <w:rFonts w:ascii="Times New Roman" w:hAnsi="Times New Roman"/>
      <w:sz w:val="21"/>
      <w:szCs w:val="24"/>
    </w:rPr>
  </w:style>
  <w:style w:type="paragraph" w:customStyle="1" w:styleId="224">
    <w:name w:val="正文文本 31"/>
    <w:basedOn w:val="1"/>
    <w:link w:val="225"/>
    <w:qFormat/>
    <w:uiPriority w:val="99"/>
    <w:pPr>
      <w:spacing w:line="500" w:lineRule="exact"/>
    </w:pPr>
    <w:rPr>
      <w:b/>
      <w:bCs/>
      <w:sz w:val="24"/>
    </w:rPr>
  </w:style>
  <w:style w:type="character" w:customStyle="1" w:styleId="225">
    <w:name w:val="正文文本 3 Char"/>
    <w:link w:val="224"/>
    <w:qFormat/>
    <w:uiPriority w:val="99"/>
    <w:rPr>
      <w:rFonts w:ascii="Times New Roman" w:hAnsi="Times New Roman" w:eastAsia="宋体" w:cs="Times New Roman"/>
      <w:b/>
      <w:bCs/>
      <w:sz w:val="24"/>
      <w:szCs w:val="24"/>
    </w:rPr>
  </w:style>
  <w:style w:type="paragraph" w:customStyle="1" w:styleId="226">
    <w:name w:val="正文文本1"/>
    <w:basedOn w:val="1"/>
    <w:link w:val="227"/>
    <w:qFormat/>
    <w:uiPriority w:val="99"/>
    <w:pPr>
      <w:spacing w:line="380" w:lineRule="exact"/>
    </w:pPr>
    <w:rPr>
      <w:sz w:val="24"/>
    </w:rPr>
  </w:style>
  <w:style w:type="character" w:customStyle="1" w:styleId="227">
    <w:name w:val="正文文本 Char"/>
    <w:link w:val="226"/>
    <w:qFormat/>
    <w:uiPriority w:val="99"/>
    <w:rPr>
      <w:rFonts w:ascii="Times New Roman" w:hAnsi="Times New Roman" w:eastAsia="宋体" w:cs="Times New Roman"/>
      <w:sz w:val="24"/>
      <w:szCs w:val="24"/>
    </w:rPr>
  </w:style>
  <w:style w:type="paragraph" w:customStyle="1" w:styleId="228">
    <w:name w:val="正文文本缩进1"/>
    <w:basedOn w:val="1"/>
    <w:link w:val="229"/>
    <w:qFormat/>
    <w:uiPriority w:val="99"/>
    <w:pPr>
      <w:ind w:firstLine="830"/>
    </w:pPr>
    <w:rPr>
      <w:rFonts w:ascii="仿宋_GB2312" w:eastAsia="仿宋_GB2312"/>
      <w:sz w:val="32"/>
      <w:szCs w:val="20"/>
    </w:rPr>
  </w:style>
  <w:style w:type="character" w:customStyle="1" w:styleId="229">
    <w:name w:val="正文文本缩进 Char"/>
    <w:link w:val="228"/>
    <w:qFormat/>
    <w:uiPriority w:val="99"/>
    <w:rPr>
      <w:rFonts w:ascii="仿宋_GB2312" w:hAnsi="Times New Roman" w:eastAsia="仿宋_GB2312" w:cs="Times New Roman"/>
      <w:sz w:val="32"/>
      <w:szCs w:val="20"/>
    </w:rPr>
  </w:style>
  <w:style w:type="paragraph" w:customStyle="1" w:styleId="230">
    <w:name w:val="列表编号 31"/>
    <w:basedOn w:val="1"/>
    <w:qFormat/>
    <w:uiPriority w:val="99"/>
    <w:pPr>
      <w:numPr>
        <w:ilvl w:val="0"/>
        <w:numId w:val="2"/>
      </w:numPr>
    </w:pPr>
  </w:style>
  <w:style w:type="paragraph" w:customStyle="1" w:styleId="231">
    <w:name w:val="列表 21"/>
    <w:basedOn w:val="1"/>
    <w:qFormat/>
    <w:uiPriority w:val="99"/>
    <w:pPr>
      <w:ind w:left="100" w:hanging="200"/>
    </w:pPr>
    <w:rPr>
      <w:sz w:val="28"/>
    </w:rPr>
  </w:style>
  <w:style w:type="paragraph" w:customStyle="1" w:styleId="232">
    <w:name w:val="文本块1"/>
    <w:basedOn w:val="1"/>
    <w:qFormat/>
    <w:uiPriority w:val="0"/>
    <w:pPr>
      <w:spacing w:line="240" w:lineRule="auto"/>
      <w:ind w:left="420" w:right="33" w:firstLine="0"/>
      <w:jc w:val="left"/>
    </w:pPr>
    <w:rPr>
      <w:szCs w:val="20"/>
    </w:rPr>
  </w:style>
  <w:style w:type="paragraph" w:customStyle="1" w:styleId="233">
    <w:name w:val="目录 51"/>
    <w:basedOn w:val="1"/>
    <w:next w:val="1"/>
    <w:unhideWhenUsed/>
    <w:qFormat/>
    <w:uiPriority w:val="39"/>
    <w:pPr>
      <w:ind w:left="1680"/>
    </w:pPr>
    <w:rPr>
      <w:rFonts w:ascii="Calibri" w:hAnsi="Calibri" w:eastAsia="宋体" w:cs="Times New Roman"/>
      <w:szCs w:val="22"/>
    </w:rPr>
  </w:style>
  <w:style w:type="paragraph" w:customStyle="1" w:styleId="234">
    <w:name w:val="目录 31"/>
    <w:basedOn w:val="1"/>
    <w:next w:val="1"/>
    <w:unhideWhenUsed/>
    <w:qFormat/>
    <w:uiPriority w:val="39"/>
    <w:pPr>
      <w:ind w:left="840"/>
    </w:pPr>
    <w:rPr>
      <w:rFonts w:ascii="Calibri" w:hAnsi="Calibri" w:eastAsia="宋体" w:cs="Times New Roman"/>
      <w:szCs w:val="22"/>
    </w:rPr>
  </w:style>
  <w:style w:type="paragraph" w:customStyle="1" w:styleId="235">
    <w:name w:val="纯文本11"/>
    <w:basedOn w:val="1"/>
    <w:link w:val="236"/>
    <w:qFormat/>
    <w:uiPriority w:val="99"/>
    <w:rPr>
      <w:rFonts w:ascii="宋体" w:hAnsi="Courier New"/>
      <w:sz w:val="20"/>
      <w:szCs w:val="21"/>
    </w:rPr>
  </w:style>
  <w:style w:type="character" w:customStyle="1" w:styleId="236">
    <w:name w:val="纯文本 Char2"/>
    <w:link w:val="235"/>
    <w:qFormat/>
    <w:uiPriority w:val="99"/>
    <w:rPr>
      <w:rFonts w:ascii="宋体" w:hAnsi="Courier New" w:eastAsia="宋体" w:cs="Courier New"/>
      <w:szCs w:val="21"/>
    </w:rPr>
  </w:style>
  <w:style w:type="paragraph" w:customStyle="1" w:styleId="237">
    <w:name w:val="目录 81"/>
    <w:basedOn w:val="1"/>
    <w:next w:val="1"/>
    <w:unhideWhenUsed/>
    <w:qFormat/>
    <w:uiPriority w:val="39"/>
    <w:pPr>
      <w:ind w:left="2940"/>
    </w:pPr>
    <w:rPr>
      <w:rFonts w:ascii="Calibri" w:hAnsi="Calibri" w:eastAsia="宋体" w:cs="Times New Roman"/>
      <w:szCs w:val="22"/>
    </w:rPr>
  </w:style>
  <w:style w:type="paragraph" w:customStyle="1" w:styleId="238">
    <w:name w:val="日期1"/>
    <w:basedOn w:val="1"/>
    <w:next w:val="1"/>
    <w:link w:val="239"/>
    <w:qFormat/>
    <w:uiPriority w:val="99"/>
    <w:pPr>
      <w:ind w:left="100"/>
    </w:pPr>
    <w:rPr>
      <w:rFonts w:ascii="宋体" w:hAnsi="Courier New"/>
      <w:sz w:val="20"/>
      <w:szCs w:val="21"/>
    </w:rPr>
  </w:style>
  <w:style w:type="character" w:customStyle="1" w:styleId="239">
    <w:name w:val="日期 Char"/>
    <w:link w:val="238"/>
    <w:qFormat/>
    <w:uiPriority w:val="99"/>
    <w:rPr>
      <w:rFonts w:ascii="宋体" w:hAnsi="Courier New" w:eastAsia="宋体" w:cs="Courier New"/>
      <w:szCs w:val="21"/>
    </w:rPr>
  </w:style>
  <w:style w:type="paragraph" w:customStyle="1" w:styleId="240">
    <w:name w:val="正文文本缩进 21"/>
    <w:basedOn w:val="1"/>
    <w:link w:val="241"/>
    <w:qFormat/>
    <w:uiPriority w:val="99"/>
    <w:pPr>
      <w:ind w:firstLine="630"/>
    </w:pPr>
    <w:rPr>
      <w:sz w:val="32"/>
      <w:szCs w:val="20"/>
    </w:rPr>
  </w:style>
  <w:style w:type="character" w:customStyle="1" w:styleId="241">
    <w:name w:val="正文文本缩进 2 Char"/>
    <w:link w:val="240"/>
    <w:qFormat/>
    <w:uiPriority w:val="99"/>
    <w:rPr>
      <w:rFonts w:ascii="Times New Roman" w:hAnsi="Times New Roman" w:eastAsia="宋体" w:cs="Times New Roman"/>
      <w:sz w:val="32"/>
      <w:szCs w:val="20"/>
    </w:rPr>
  </w:style>
  <w:style w:type="paragraph" w:customStyle="1" w:styleId="242">
    <w:name w:val="尾注文本1"/>
    <w:basedOn w:val="1"/>
    <w:link w:val="243"/>
    <w:unhideWhenUsed/>
    <w:qFormat/>
    <w:uiPriority w:val="99"/>
    <w:pPr>
      <w:jc w:val="left"/>
    </w:pPr>
  </w:style>
  <w:style w:type="character" w:customStyle="1" w:styleId="243">
    <w:name w:val="尾注文本 Char"/>
    <w:link w:val="242"/>
    <w:qFormat/>
    <w:uiPriority w:val="99"/>
    <w:rPr>
      <w:rFonts w:ascii="Times New Roman" w:hAnsi="Times New Roman"/>
      <w:sz w:val="21"/>
      <w:szCs w:val="24"/>
    </w:rPr>
  </w:style>
  <w:style w:type="paragraph" w:customStyle="1" w:styleId="244">
    <w:name w:val="批注框文本1"/>
    <w:basedOn w:val="1"/>
    <w:link w:val="245"/>
    <w:qFormat/>
    <w:uiPriority w:val="99"/>
    <w:rPr>
      <w:sz w:val="18"/>
      <w:szCs w:val="18"/>
    </w:rPr>
  </w:style>
  <w:style w:type="character" w:customStyle="1" w:styleId="245">
    <w:name w:val="批注框文本 Char"/>
    <w:link w:val="244"/>
    <w:qFormat/>
    <w:uiPriority w:val="99"/>
    <w:rPr>
      <w:rFonts w:ascii="Times New Roman" w:hAnsi="Times New Roman" w:eastAsia="宋体" w:cs="Times New Roman"/>
      <w:sz w:val="18"/>
      <w:szCs w:val="18"/>
    </w:rPr>
  </w:style>
  <w:style w:type="paragraph" w:customStyle="1" w:styleId="246">
    <w:name w:val="页脚1"/>
    <w:basedOn w:val="1"/>
    <w:link w:val="247"/>
    <w:unhideWhenUsed/>
    <w:qFormat/>
    <w:uiPriority w:val="99"/>
    <w:pPr>
      <w:tabs>
        <w:tab w:val="center" w:pos="4153"/>
        <w:tab w:val="right" w:pos="8306"/>
      </w:tabs>
      <w:jc w:val="left"/>
    </w:pPr>
    <w:rPr>
      <w:sz w:val="18"/>
      <w:szCs w:val="18"/>
    </w:rPr>
  </w:style>
  <w:style w:type="character" w:customStyle="1" w:styleId="247">
    <w:name w:val="页脚 Char"/>
    <w:link w:val="246"/>
    <w:qFormat/>
    <w:uiPriority w:val="99"/>
    <w:rPr>
      <w:sz w:val="18"/>
      <w:szCs w:val="18"/>
    </w:rPr>
  </w:style>
  <w:style w:type="paragraph" w:customStyle="1" w:styleId="248">
    <w:name w:val="页眉1"/>
    <w:basedOn w:val="1"/>
    <w:link w:val="249"/>
    <w:unhideWhenUsed/>
    <w:qFormat/>
    <w:uiPriority w:val="99"/>
    <w:pPr>
      <w:pBdr>
        <w:bottom w:val="single" w:color="000000" w:sz="6" w:space="1"/>
      </w:pBdr>
      <w:tabs>
        <w:tab w:val="center" w:pos="0"/>
        <w:tab w:val="left" w:pos="8306"/>
      </w:tabs>
      <w:jc w:val="center"/>
    </w:pPr>
    <w:rPr>
      <w:sz w:val="18"/>
      <w:szCs w:val="18"/>
    </w:rPr>
  </w:style>
  <w:style w:type="character" w:customStyle="1" w:styleId="249">
    <w:name w:val="页眉 Char"/>
    <w:link w:val="248"/>
    <w:qFormat/>
    <w:uiPriority w:val="99"/>
    <w:rPr>
      <w:rFonts w:ascii="Times New Roman" w:hAnsi="Times New Roman"/>
      <w:sz w:val="18"/>
      <w:szCs w:val="18"/>
    </w:rPr>
  </w:style>
  <w:style w:type="paragraph" w:customStyle="1" w:styleId="250">
    <w:name w:val="目录 11"/>
    <w:basedOn w:val="1"/>
    <w:next w:val="1"/>
    <w:qFormat/>
    <w:uiPriority w:val="39"/>
    <w:pPr>
      <w:tabs>
        <w:tab w:val="right" w:leader="dot" w:pos="8398"/>
      </w:tabs>
      <w:spacing w:before="120" w:after="120"/>
      <w:ind w:firstLine="240"/>
      <w:jc w:val="left"/>
    </w:pPr>
    <w:rPr>
      <w:rFonts w:ascii="宋体" w:hAnsi="宋体"/>
      <w:b/>
      <w:bCs/>
      <w:caps/>
      <w:sz w:val="24"/>
    </w:rPr>
  </w:style>
  <w:style w:type="paragraph" w:customStyle="1" w:styleId="251">
    <w:name w:val="目录 41"/>
    <w:basedOn w:val="1"/>
    <w:next w:val="1"/>
    <w:unhideWhenUsed/>
    <w:qFormat/>
    <w:uiPriority w:val="39"/>
    <w:pPr>
      <w:ind w:left="1260"/>
    </w:pPr>
    <w:rPr>
      <w:rFonts w:ascii="Calibri" w:hAnsi="Calibri" w:eastAsia="宋体" w:cs="Times New Roman"/>
      <w:szCs w:val="22"/>
    </w:rPr>
  </w:style>
  <w:style w:type="paragraph" w:customStyle="1" w:styleId="252">
    <w:name w:val="列表1"/>
    <w:basedOn w:val="1"/>
    <w:qFormat/>
    <w:uiPriority w:val="99"/>
    <w:pPr>
      <w:ind w:left="200" w:hanging="200"/>
    </w:pPr>
    <w:rPr>
      <w:sz w:val="28"/>
    </w:rPr>
  </w:style>
  <w:style w:type="paragraph" w:customStyle="1" w:styleId="253">
    <w:name w:val="脚注文本1"/>
    <w:basedOn w:val="1"/>
    <w:link w:val="254"/>
    <w:unhideWhenUsed/>
    <w:qFormat/>
    <w:uiPriority w:val="99"/>
    <w:pPr>
      <w:jc w:val="left"/>
    </w:pPr>
    <w:rPr>
      <w:sz w:val="18"/>
      <w:szCs w:val="18"/>
    </w:rPr>
  </w:style>
  <w:style w:type="character" w:customStyle="1" w:styleId="254">
    <w:name w:val="脚注文本 Char"/>
    <w:link w:val="253"/>
    <w:qFormat/>
    <w:uiPriority w:val="99"/>
    <w:rPr>
      <w:rFonts w:ascii="Times New Roman" w:hAnsi="Times New Roman"/>
      <w:sz w:val="18"/>
      <w:szCs w:val="18"/>
    </w:rPr>
  </w:style>
  <w:style w:type="paragraph" w:customStyle="1" w:styleId="255">
    <w:name w:val="目录 61"/>
    <w:basedOn w:val="1"/>
    <w:next w:val="1"/>
    <w:unhideWhenUsed/>
    <w:qFormat/>
    <w:uiPriority w:val="39"/>
    <w:pPr>
      <w:ind w:left="2100"/>
    </w:pPr>
    <w:rPr>
      <w:rFonts w:ascii="Calibri" w:hAnsi="Calibri" w:eastAsia="宋体" w:cs="Times New Roman"/>
      <w:szCs w:val="22"/>
    </w:rPr>
  </w:style>
  <w:style w:type="paragraph" w:customStyle="1" w:styleId="256">
    <w:name w:val="正文文本缩进 31"/>
    <w:basedOn w:val="1"/>
    <w:link w:val="257"/>
    <w:qFormat/>
    <w:uiPriority w:val="99"/>
    <w:pPr>
      <w:spacing w:after="120"/>
      <w:ind w:left="420"/>
    </w:pPr>
    <w:rPr>
      <w:sz w:val="16"/>
      <w:szCs w:val="16"/>
    </w:rPr>
  </w:style>
  <w:style w:type="character" w:customStyle="1" w:styleId="257">
    <w:name w:val="正文文本缩进 3 Char"/>
    <w:link w:val="256"/>
    <w:qFormat/>
    <w:uiPriority w:val="99"/>
    <w:rPr>
      <w:rFonts w:ascii="Times New Roman" w:hAnsi="Times New Roman" w:eastAsia="宋体" w:cs="Times New Roman"/>
      <w:sz w:val="16"/>
      <w:szCs w:val="16"/>
    </w:rPr>
  </w:style>
  <w:style w:type="paragraph" w:customStyle="1" w:styleId="258">
    <w:name w:val="目录 21"/>
    <w:basedOn w:val="1"/>
    <w:next w:val="1"/>
    <w:unhideWhenUsed/>
    <w:qFormat/>
    <w:uiPriority w:val="39"/>
    <w:pPr>
      <w:ind w:left="420"/>
    </w:pPr>
  </w:style>
  <w:style w:type="paragraph" w:customStyle="1" w:styleId="259">
    <w:name w:val="目录 91"/>
    <w:basedOn w:val="1"/>
    <w:next w:val="1"/>
    <w:unhideWhenUsed/>
    <w:qFormat/>
    <w:uiPriority w:val="39"/>
    <w:pPr>
      <w:ind w:left="3360"/>
    </w:pPr>
    <w:rPr>
      <w:rFonts w:ascii="Calibri" w:hAnsi="Calibri" w:eastAsia="宋体" w:cs="Times New Roman"/>
      <w:szCs w:val="22"/>
    </w:rPr>
  </w:style>
  <w:style w:type="paragraph" w:customStyle="1" w:styleId="260">
    <w:name w:val="正文文本 21"/>
    <w:basedOn w:val="1"/>
    <w:link w:val="261"/>
    <w:qFormat/>
    <w:uiPriority w:val="99"/>
    <w:pPr>
      <w:spacing w:after="120" w:line="480" w:lineRule="auto"/>
    </w:pPr>
    <w:rPr>
      <w:sz w:val="20"/>
    </w:rPr>
  </w:style>
  <w:style w:type="character" w:customStyle="1" w:styleId="261">
    <w:name w:val="正文文本 2 Char"/>
    <w:link w:val="260"/>
    <w:qFormat/>
    <w:uiPriority w:val="99"/>
    <w:rPr>
      <w:rFonts w:ascii="Times New Roman" w:hAnsi="Times New Roman" w:eastAsia="宋体" w:cs="Times New Roman"/>
      <w:szCs w:val="24"/>
    </w:rPr>
  </w:style>
  <w:style w:type="paragraph" w:customStyle="1" w:styleId="262">
    <w:name w:val="普通(网站)1"/>
    <w:basedOn w:val="1"/>
    <w:qFormat/>
    <w:uiPriority w:val="99"/>
    <w:pPr>
      <w:widowControl/>
      <w:spacing w:before="100" w:beforeAutospacing="1" w:after="100" w:afterAutospacing="1"/>
      <w:jc w:val="left"/>
    </w:pPr>
    <w:rPr>
      <w:rFonts w:ascii="宋体" w:hAnsi="宋体"/>
      <w:sz w:val="24"/>
    </w:rPr>
  </w:style>
  <w:style w:type="paragraph" w:customStyle="1" w:styleId="263">
    <w:name w:val="索引 11"/>
    <w:basedOn w:val="1"/>
    <w:next w:val="1"/>
    <w:semiHidden/>
    <w:qFormat/>
    <w:uiPriority w:val="99"/>
    <w:pPr>
      <w:spacing w:line="400" w:lineRule="exact"/>
      <w:ind w:firstLine="420"/>
    </w:pPr>
    <w:rPr>
      <w:rFonts w:ascii="宋体" w:hAnsi="Courier New"/>
      <w:b/>
      <w:szCs w:val="20"/>
    </w:rPr>
  </w:style>
  <w:style w:type="paragraph" w:customStyle="1" w:styleId="264">
    <w:name w:val="标题1"/>
    <w:basedOn w:val="1"/>
    <w:next w:val="1"/>
    <w:link w:val="265"/>
    <w:qFormat/>
    <w:uiPriority w:val="99"/>
    <w:pPr>
      <w:spacing w:before="240" w:after="60"/>
      <w:jc w:val="center"/>
      <w:outlineLvl w:val="0"/>
    </w:pPr>
    <w:rPr>
      <w:rFonts w:ascii="Cambria" w:hAnsi="Cambria"/>
      <w:b/>
      <w:bCs/>
      <w:sz w:val="32"/>
      <w:szCs w:val="32"/>
    </w:rPr>
  </w:style>
  <w:style w:type="character" w:customStyle="1" w:styleId="265">
    <w:name w:val="标题 Char"/>
    <w:link w:val="264"/>
    <w:qFormat/>
    <w:uiPriority w:val="99"/>
    <w:rPr>
      <w:rFonts w:ascii="Cambria" w:hAnsi="Cambria" w:cs="Times New Roman"/>
      <w:b/>
      <w:bCs/>
      <w:sz w:val="32"/>
      <w:szCs w:val="32"/>
    </w:rPr>
  </w:style>
  <w:style w:type="paragraph" w:customStyle="1" w:styleId="266">
    <w:name w:val="批注主题1"/>
    <w:basedOn w:val="222"/>
    <w:next w:val="222"/>
    <w:link w:val="267"/>
    <w:unhideWhenUsed/>
    <w:qFormat/>
    <w:uiPriority w:val="99"/>
    <w:rPr>
      <w:b/>
      <w:bCs/>
    </w:rPr>
  </w:style>
  <w:style w:type="character" w:customStyle="1" w:styleId="267">
    <w:name w:val="批注主题 Char"/>
    <w:link w:val="266"/>
    <w:qFormat/>
    <w:uiPriority w:val="99"/>
    <w:rPr>
      <w:rFonts w:ascii="Times New Roman" w:hAnsi="Times New Roman"/>
      <w:b/>
      <w:bCs/>
      <w:sz w:val="21"/>
      <w:szCs w:val="24"/>
    </w:rPr>
  </w:style>
  <w:style w:type="paragraph" w:customStyle="1" w:styleId="268">
    <w:name w:val="正文首行缩进1"/>
    <w:basedOn w:val="226"/>
    <w:next w:val="1"/>
    <w:qFormat/>
    <w:uiPriority w:val="0"/>
    <w:pPr>
      <w:ind w:firstLine="420"/>
    </w:pPr>
  </w:style>
  <w:style w:type="paragraph" w:customStyle="1" w:styleId="269">
    <w:name w:val="正文首行缩进 21"/>
    <w:basedOn w:val="228"/>
    <w:link w:val="270"/>
    <w:unhideWhenUsed/>
    <w:qFormat/>
    <w:uiPriority w:val="99"/>
    <w:pPr>
      <w:spacing w:after="120"/>
      <w:ind w:left="420" w:firstLine="420"/>
    </w:pPr>
    <w:rPr>
      <w:rFonts w:ascii="Calibri" w:hAnsi="Calibri"/>
      <w:sz w:val="21"/>
      <w:szCs w:val="24"/>
    </w:rPr>
  </w:style>
  <w:style w:type="character" w:customStyle="1" w:styleId="270">
    <w:name w:val="正文首行缩进 2 Char"/>
    <w:link w:val="269"/>
    <w:qFormat/>
    <w:uiPriority w:val="99"/>
    <w:rPr>
      <w:rFonts w:ascii="Calibri" w:hAnsi="Calibri" w:eastAsia="仿宋_GB2312" w:cs="Times New Roman"/>
      <w:sz w:val="21"/>
      <w:szCs w:val="24"/>
    </w:rPr>
  </w:style>
  <w:style w:type="table" w:customStyle="1" w:styleId="271">
    <w:name w:val="网格型111"/>
    <w:basedOn w:val="209"/>
    <w:qFormat/>
    <w:uiPriority w:val="99"/>
    <w:pPr>
      <w:widowControl w:val="0"/>
      <w:jc w:val="both"/>
    </w:pPr>
    <w:rPr>
      <w:rFonts w:ascii="Times New Roman" w:hAnsi="Times New Roman" w:eastAsia="宋体"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72">
    <w:name w:val="尾注引用1"/>
    <w:link w:val="1"/>
    <w:unhideWhenUsed/>
    <w:qFormat/>
    <w:uiPriority w:val="99"/>
    <w:rPr>
      <w:vertAlign w:val="superscript"/>
    </w:rPr>
  </w:style>
  <w:style w:type="character" w:customStyle="1" w:styleId="273">
    <w:name w:val="页码1"/>
    <w:link w:val="1"/>
    <w:qFormat/>
    <w:uiPriority w:val="99"/>
  </w:style>
  <w:style w:type="character" w:customStyle="1" w:styleId="274">
    <w:name w:val="已访问的超链接1"/>
    <w:link w:val="1"/>
    <w:qFormat/>
    <w:uiPriority w:val="99"/>
    <w:rPr>
      <w:color w:val="800080"/>
      <w:u w:val="single"/>
    </w:rPr>
  </w:style>
  <w:style w:type="character" w:customStyle="1" w:styleId="275">
    <w:name w:val="超链接1"/>
    <w:link w:val="1"/>
    <w:qFormat/>
    <w:uiPriority w:val="99"/>
    <w:rPr>
      <w:color w:val="0000FF"/>
      <w:u w:val="single"/>
    </w:rPr>
  </w:style>
  <w:style w:type="character" w:customStyle="1" w:styleId="276">
    <w:name w:val="批注引用1"/>
    <w:link w:val="1"/>
    <w:unhideWhenUsed/>
    <w:qFormat/>
    <w:uiPriority w:val="99"/>
    <w:rPr>
      <w:sz w:val="21"/>
      <w:szCs w:val="21"/>
    </w:rPr>
  </w:style>
  <w:style w:type="character" w:customStyle="1" w:styleId="277">
    <w:name w:val="脚注引用1"/>
    <w:link w:val="1"/>
    <w:unhideWhenUsed/>
    <w:qFormat/>
    <w:uiPriority w:val="99"/>
    <w:rPr>
      <w:vertAlign w:val="superscript"/>
    </w:rPr>
  </w:style>
  <w:style w:type="character" w:customStyle="1" w:styleId="278">
    <w:name w:val="脚注文本 Char1"/>
    <w:link w:val="1"/>
    <w:qFormat/>
    <w:uiPriority w:val="99"/>
    <w:rPr>
      <w:sz w:val="18"/>
      <w:lang w:val="zh-CN"/>
    </w:rPr>
  </w:style>
  <w:style w:type="character" w:customStyle="1" w:styleId="279">
    <w:name w:val="apple-style-span"/>
    <w:link w:val="1"/>
    <w:qFormat/>
    <w:uiPriority w:val="99"/>
  </w:style>
  <w:style w:type="character" w:customStyle="1" w:styleId="280">
    <w:name w:val="标题 Char1"/>
    <w:link w:val="1"/>
    <w:qFormat/>
    <w:uiPriority w:val="99"/>
    <w:rPr>
      <w:rFonts w:ascii="Cambria" w:hAnsi="Cambria"/>
      <w:b/>
      <w:sz w:val="32"/>
      <w:lang w:val="zh-CN"/>
    </w:rPr>
  </w:style>
  <w:style w:type="character" w:customStyle="1" w:styleId="281">
    <w:name w:val="textcontents"/>
    <w:link w:val="1"/>
    <w:qFormat/>
    <w:uiPriority w:val="99"/>
  </w:style>
  <w:style w:type="character" w:customStyle="1" w:styleId="282">
    <w:name w:val="纯文本 字符"/>
    <w:link w:val="1"/>
    <w:qFormat/>
    <w:uiPriority w:val="99"/>
    <w:rPr>
      <w:rFonts w:ascii="宋体" w:hAnsi="Courier New" w:eastAsia="宋体" w:cs="Courier New"/>
      <w:szCs w:val="21"/>
    </w:rPr>
  </w:style>
  <w:style w:type="character" w:customStyle="1" w:styleId="283">
    <w:name w:val="批注主题 Char1"/>
    <w:link w:val="1"/>
    <w:qFormat/>
    <w:uiPriority w:val="99"/>
    <w:rPr>
      <w:b/>
      <w:sz w:val="24"/>
      <w:lang w:val="zh-CN"/>
    </w:rPr>
  </w:style>
  <w:style w:type="character" w:customStyle="1" w:styleId="284">
    <w:name w:val="font21"/>
    <w:basedOn w:val="208"/>
    <w:link w:val="1"/>
    <w:qFormat/>
    <w:uiPriority w:val="99"/>
    <w:rPr>
      <w:rFonts w:hint="eastAsia" w:ascii="仿宋_GB2312" w:eastAsia="仿宋_GB2312" w:cs="仿宋_GB2312"/>
      <w:b/>
      <w:bCs/>
      <w:color w:val="000000"/>
      <w:sz w:val="24"/>
      <w:szCs w:val="24"/>
      <w:u w:val="none"/>
    </w:rPr>
  </w:style>
  <w:style w:type="character" w:customStyle="1" w:styleId="285">
    <w:name w:val="标题 1 Char1"/>
    <w:link w:val="1"/>
    <w:qFormat/>
    <w:uiPriority w:val="99"/>
    <w:rPr>
      <w:b/>
      <w:sz w:val="44"/>
      <w:lang w:val="zh-CN"/>
    </w:rPr>
  </w:style>
  <w:style w:type="character" w:customStyle="1" w:styleId="286">
    <w:name w:val="批注文字 字符2"/>
    <w:link w:val="1"/>
    <w:qFormat/>
    <w:uiPriority w:val="99"/>
    <w:rPr>
      <w:rFonts w:ascii="Times New Roman" w:hAnsi="Times New Roman"/>
      <w:sz w:val="21"/>
      <w:szCs w:val="24"/>
    </w:rPr>
  </w:style>
  <w:style w:type="character" w:customStyle="1" w:styleId="287">
    <w:name w:val="正文文本缩进 Char1"/>
    <w:link w:val="1"/>
    <w:qFormat/>
    <w:uiPriority w:val="99"/>
    <w:rPr>
      <w:rFonts w:ascii="仿宋_GB2312" w:eastAsia="仿宋_GB2312"/>
      <w:lang w:val="zh-CN"/>
    </w:rPr>
  </w:style>
  <w:style w:type="character" w:customStyle="1" w:styleId="288">
    <w:name w:val="纯文本 字符2"/>
    <w:link w:val="1"/>
    <w:qFormat/>
    <w:uiPriority w:val="99"/>
    <w:rPr>
      <w:rFonts w:ascii="宋体" w:hAnsi="Courier New"/>
      <w:sz w:val="21"/>
    </w:rPr>
  </w:style>
  <w:style w:type="character" w:customStyle="1" w:styleId="289">
    <w:name w:val="标题 9 Char1"/>
    <w:link w:val="1"/>
    <w:qFormat/>
    <w:uiPriority w:val="99"/>
    <w:rPr>
      <w:rFonts w:ascii="Arial" w:hAnsi="Arial" w:eastAsia="黑体"/>
      <w:sz w:val="24"/>
      <w:lang w:val="zh-CN"/>
    </w:rPr>
  </w:style>
  <w:style w:type="character" w:customStyle="1" w:styleId="290">
    <w:name w:val="font41"/>
    <w:link w:val="1"/>
    <w:qFormat/>
    <w:uiPriority w:val="99"/>
    <w:rPr>
      <w:rFonts w:hint="eastAsia" w:ascii="宋体" w:hAnsi="宋体" w:eastAsia="宋体" w:cs="宋体"/>
      <w:b/>
      <w:bCs/>
      <w:color w:val="000000"/>
      <w:sz w:val="20"/>
      <w:szCs w:val="20"/>
      <w:u w:val="none"/>
    </w:rPr>
  </w:style>
  <w:style w:type="character" w:customStyle="1" w:styleId="291">
    <w:name w:val="纯文本 字符1"/>
    <w:link w:val="1"/>
    <w:qFormat/>
    <w:uiPriority w:val="99"/>
    <w:rPr>
      <w:rFonts w:ascii="宋体" w:hAnsi="Courier New"/>
    </w:rPr>
  </w:style>
  <w:style w:type="character" w:customStyle="1" w:styleId="292">
    <w:name w:val="正文文本 (26) + 间距 0 pt"/>
    <w:link w:val="1"/>
    <w:qFormat/>
    <w:uiPriority w:val="99"/>
    <w:rPr>
      <w:rFonts w:ascii="宋体" w:hAnsi="宋体" w:eastAsia="宋体" w:cs="宋体"/>
      <w:color w:val="000000"/>
      <w:spacing w:val="0"/>
      <w:position w:val="0"/>
      <w:sz w:val="22"/>
      <w:szCs w:val="22"/>
      <w:u w:val="none"/>
      <w:lang w:val="zh-CN" w:eastAsia="zh-CN" w:bidi="zh-CN"/>
    </w:rPr>
  </w:style>
  <w:style w:type="character" w:customStyle="1" w:styleId="293">
    <w:name w:val="NormalCharacter1"/>
    <w:link w:val="1"/>
    <w:qFormat/>
    <w:uiPriority w:val="0"/>
  </w:style>
  <w:style w:type="character" w:customStyle="1" w:styleId="294">
    <w:name w:val="批注框文本 Char1"/>
    <w:link w:val="1"/>
    <w:semiHidden/>
    <w:qFormat/>
    <w:uiPriority w:val="99"/>
    <w:rPr>
      <w:sz w:val="18"/>
      <w:lang w:val="zh-CN"/>
    </w:rPr>
  </w:style>
  <w:style w:type="character" w:customStyle="1" w:styleId="295">
    <w:name w:val="正文文本 Char1"/>
    <w:link w:val="1"/>
    <w:qFormat/>
    <w:uiPriority w:val="99"/>
    <w:rPr>
      <w:sz w:val="21"/>
      <w:szCs w:val="24"/>
    </w:rPr>
  </w:style>
  <w:style w:type="character" w:customStyle="1" w:styleId="296">
    <w:name w:val="批注文字 Char"/>
    <w:link w:val="1"/>
    <w:qFormat/>
    <w:uiPriority w:val="99"/>
    <w:rPr>
      <w:rFonts w:ascii="Times New Roman" w:hAnsi="Times New Roman"/>
      <w:sz w:val="21"/>
      <w:szCs w:val="24"/>
    </w:rPr>
  </w:style>
  <w:style w:type="character" w:customStyle="1" w:styleId="297">
    <w:name w:val="批注文字 Char1"/>
    <w:link w:val="1"/>
    <w:qFormat/>
    <w:uiPriority w:val="99"/>
    <w:rPr>
      <w:rFonts w:ascii="Times New Roman" w:hAnsi="Times New Roman"/>
      <w:sz w:val="21"/>
      <w:szCs w:val="24"/>
    </w:rPr>
  </w:style>
  <w:style w:type="character" w:customStyle="1" w:styleId="298">
    <w:name w:val="正文文本 3 Char1"/>
    <w:link w:val="1"/>
    <w:qFormat/>
    <w:uiPriority w:val="99"/>
    <w:rPr>
      <w:b/>
      <w:sz w:val="24"/>
      <w:lang w:val="zh-CN"/>
    </w:rPr>
  </w:style>
  <w:style w:type="character" w:customStyle="1" w:styleId="299">
    <w:name w:val="标题 6 Char1"/>
    <w:link w:val="1"/>
    <w:qFormat/>
    <w:uiPriority w:val="99"/>
    <w:rPr>
      <w:rFonts w:ascii="Arial" w:hAnsi="Arial" w:eastAsia="黑体"/>
      <w:b/>
      <w:sz w:val="24"/>
      <w:lang w:val="zh-CN"/>
    </w:rPr>
  </w:style>
  <w:style w:type="character" w:customStyle="1" w:styleId="300">
    <w:name w:val="标题 3 Char1"/>
    <w:link w:val="1"/>
    <w:qFormat/>
    <w:uiPriority w:val="99"/>
    <w:rPr>
      <w:b/>
      <w:sz w:val="32"/>
      <w:lang w:val="zh-CN"/>
    </w:rPr>
  </w:style>
  <w:style w:type="character" w:customStyle="1" w:styleId="301">
    <w:name w:val="标题 7 Char1"/>
    <w:link w:val="1"/>
    <w:qFormat/>
    <w:uiPriority w:val="99"/>
    <w:rPr>
      <w:b/>
      <w:sz w:val="24"/>
      <w:lang w:val="zh-CN"/>
    </w:rPr>
  </w:style>
  <w:style w:type="character" w:customStyle="1" w:styleId="302">
    <w:name w:val="普通文字 Char Char2"/>
    <w:link w:val="1"/>
    <w:qFormat/>
    <w:uiPriority w:val="99"/>
    <w:rPr>
      <w:rFonts w:ascii="宋体" w:hAnsi="Courier New" w:eastAsia="宋体"/>
      <w:sz w:val="21"/>
      <w:lang w:val="en-US" w:eastAsia="zh-CN" w:bidi="ar-SA"/>
    </w:rPr>
  </w:style>
  <w:style w:type="character" w:customStyle="1" w:styleId="303">
    <w:name w:val="标题 1 字符"/>
    <w:link w:val="1"/>
    <w:qFormat/>
    <w:uiPriority w:val="99"/>
    <w:rPr>
      <w:rFonts w:ascii="Times New Roman" w:hAnsi="Times New Roman" w:eastAsia="宋体" w:cs="Times New Roman"/>
      <w:b/>
      <w:bCs/>
      <w:sz w:val="44"/>
      <w:szCs w:val="44"/>
    </w:rPr>
  </w:style>
  <w:style w:type="character" w:customStyle="1" w:styleId="304">
    <w:name w:val="纯文本 Char1"/>
    <w:link w:val="1"/>
    <w:qFormat/>
    <w:uiPriority w:val="99"/>
    <w:rPr>
      <w:rFonts w:ascii="宋体" w:hAnsi="Courier New" w:eastAsia="宋体" w:cs="Courier New"/>
      <w:szCs w:val="21"/>
    </w:rPr>
  </w:style>
  <w:style w:type="character" w:customStyle="1" w:styleId="305">
    <w:name w:val="批注文字 字符"/>
    <w:link w:val="1"/>
    <w:qFormat/>
    <w:uiPriority w:val="99"/>
    <w:rPr>
      <w:rFonts w:ascii="Times New Roman" w:hAnsi="Times New Roman"/>
      <w:sz w:val="21"/>
      <w:szCs w:val="24"/>
    </w:rPr>
  </w:style>
  <w:style w:type="character" w:customStyle="1" w:styleId="306">
    <w:name w:val="标题 5 Char"/>
    <w:link w:val="1"/>
    <w:qFormat/>
    <w:uiPriority w:val="99"/>
    <w:rPr>
      <w:b/>
      <w:sz w:val="28"/>
      <w:szCs w:val="24"/>
    </w:rPr>
  </w:style>
  <w:style w:type="character" w:customStyle="1" w:styleId="307">
    <w:name w:val="页眉 字符"/>
    <w:link w:val="1"/>
    <w:qFormat/>
    <w:uiPriority w:val="99"/>
    <w:rPr>
      <w:rFonts w:ascii="Times New Roman" w:hAnsi="Times New Roman"/>
      <w:sz w:val="18"/>
    </w:rPr>
  </w:style>
  <w:style w:type="character" w:customStyle="1" w:styleId="308">
    <w:name w:val="font151"/>
    <w:link w:val="1"/>
    <w:qFormat/>
    <w:uiPriority w:val="99"/>
    <w:rPr>
      <w:rFonts w:hint="eastAsia" w:ascii="宋体" w:hAnsi="宋体" w:eastAsia="宋体" w:cs="宋体"/>
      <w:b/>
      <w:bCs/>
      <w:color w:val="000000"/>
      <w:sz w:val="18"/>
      <w:szCs w:val="18"/>
      <w:u w:val="none"/>
    </w:rPr>
  </w:style>
  <w:style w:type="character" w:customStyle="1" w:styleId="309">
    <w:name w:val="font141"/>
    <w:link w:val="1"/>
    <w:qFormat/>
    <w:uiPriority w:val="99"/>
    <w:rPr>
      <w:rFonts w:hint="eastAsia" w:ascii="仿宋_GB2312" w:eastAsia="仿宋_GB2312" w:cs="仿宋_GB2312"/>
      <w:color w:val="000000"/>
      <w:sz w:val="24"/>
      <w:szCs w:val="24"/>
      <w:u w:val="none"/>
    </w:rPr>
  </w:style>
  <w:style w:type="character" w:customStyle="1" w:styleId="310">
    <w:name w:val="尾注文本 Char1"/>
    <w:link w:val="1"/>
    <w:qFormat/>
    <w:uiPriority w:val="99"/>
    <w:rPr>
      <w:sz w:val="24"/>
      <w:lang w:val="zh-CN"/>
    </w:rPr>
  </w:style>
  <w:style w:type="character" w:customStyle="1" w:styleId="311">
    <w:name w:val="font11"/>
    <w:link w:val="1"/>
    <w:qFormat/>
    <w:uiPriority w:val="99"/>
    <w:rPr>
      <w:rFonts w:hint="eastAsia" w:ascii="宋体" w:hAnsi="宋体" w:eastAsia="宋体" w:cs="宋体"/>
      <w:color w:val="000000"/>
      <w:sz w:val="22"/>
      <w:szCs w:val="22"/>
      <w:u w:val="none"/>
    </w:rPr>
  </w:style>
  <w:style w:type="character" w:customStyle="1" w:styleId="312">
    <w:name w:val="正文文本缩进 2 Char1"/>
    <w:link w:val="1"/>
    <w:qFormat/>
    <w:uiPriority w:val="99"/>
    <w:rPr>
      <w:lang w:val="zh-CN"/>
    </w:rPr>
  </w:style>
  <w:style w:type="character" w:customStyle="1" w:styleId="313">
    <w:name w:val="标题 8 Char1"/>
    <w:link w:val="1"/>
    <w:qFormat/>
    <w:uiPriority w:val="99"/>
    <w:rPr>
      <w:rFonts w:ascii="Arial" w:hAnsi="Arial" w:eastAsia="黑体"/>
      <w:sz w:val="24"/>
      <w:lang w:val="zh-CN"/>
    </w:rPr>
  </w:style>
  <w:style w:type="character" w:customStyle="1" w:styleId="314">
    <w:name w:val="日期 Char1"/>
    <w:link w:val="1"/>
    <w:qFormat/>
    <w:uiPriority w:val="99"/>
    <w:rPr>
      <w:rFonts w:ascii="宋体" w:hAnsi="Courier New"/>
      <w:sz w:val="21"/>
      <w:lang w:val="zh-CN"/>
    </w:rPr>
  </w:style>
  <w:style w:type="character" w:customStyle="1" w:styleId="315">
    <w:name w:val="正文文本 2 Char1"/>
    <w:link w:val="1"/>
    <w:qFormat/>
    <w:uiPriority w:val="99"/>
    <w:rPr>
      <w:sz w:val="24"/>
      <w:lang w:val="zh-CN"/>
    </w:rPr>
  </w:style>
  <w:style w:type="character" w:customStyle="1" w:styleId="316">
    <w:name w:val="正文文本缩进 3 Char1"/>
    <w:link w:val="1"/>
    <w:qFormat/>
    <w:uiPriority w:val="99"/>
    <w:rPr>
      <w:sz w:val="16"/>
      <w:lang w:val="zh-CN"/>
    </w:rPr>
  </w:style>
  <w:style w:type="character" w:customStyle="1" w:styleId="317">
    <w:name w:val="case31"/>
    <w:link w:val="1"/>
    <w:qFormat/>
    <w:uiPriority w:val="99"/>
    <w:rPr>
      <w:sz w:val="21"/>
      <w:szCs w:val="21"/>
    </w:rPr>
  </w:style>
  <w:style w:type="character" w:customStyle="1" w:styleId="318">
    <w:name w:val="纯文本 Char"/>
    <w:link w:val="1"/>
    <w:qFormat/>
    <w:uiPriority w:val="99"/>
    <w:rPr>
      <w:rFonts w:ascii="宋体" w:hAnsi="Courier New" w:eastAsia="宋体" w:cs="Courier New"/>
      <w:szCs w:val="21"/>
    </w:rPr>
  </w:style>
  <w:style w:type="character" w:customStyle="1" w:styleId="319">
    <w:name w:val="headline-content4"/>
    <w:link w:val="1"/>
    <w:qFormat/>
    <w:uiPriority w:val="99"/>
  </w:style>
  <w:style w:type="character" w:customStyle="1" w:styleId="320">
    <w:name w:val="页脚 字符"/>
    <w:link w:val="1"/>
    <w:qFormat/>
    <w:uiPriority w:val="99"/>
    <w:rPr>
      <w:sz w:val="18"/>
    </w:rPr>
  </w:style>
  <w:style w:type="character" w:customStyle="1" w:styleId="321">
    <w:name w:val="标题 2 Char1"/>
    <w:link w:val="1"/>
    <w:qFormat/>
    <w:uiPriority w:val="99"/>
    <w:rPr>
      <w:rFonts w:ascii="Arial" w:hAnsi="Arial" w:eastAsia="黑体"/>
      <w:b/>
      <w:sz w:val="32"/>
      <w:lang w:val="zh-CN"/>
    </w:rPr>
  </w:style>
  <w:style w:type="character" w:customStyle="1" w:styleId="322">
    <w:name w:val="标题 5 Char1"/>
    <w:link w:val="1"/>
    <w:qFormat/>
    <w:uiPriority w:val="0"/>
    <w:rPr>
      <w:b/>
      <w:sz w:val="28"/>
      <w:szCs w:val="24"/>
    </w:rPr>
  </w:style>
  <w:style w:type="character" w:customStyle="1" w:styleId="323">
    <w:name w:val="正文文本缩进 字符"/>
    <w:link w:val="1"/>
    <w:qFormat/>
    <w:uiPriority w:val="99"/>
    <w:rPr>
      <w:rFonts w:ascii="仿宋_GB2312" w:hAnsi="Times New Roman" w:eastAsia="仿宋_GB2312" w:cs="Times New Roman"/>
      <w:sz w:val="32"/>
      <w:szCs w:val="20"/>
    </w:rPr>
  </w:style>
  <w:style w:type="paragraph" w:customStyle="1" w:styleId="324">
    <w:name w:val="xl67"/>
    <w:basedOn w:val="1"/>
    <w:qFormat/>
    <w:uiPriority w:val="99"/>
    <w:pPr>
      <w:widowControl/>
      <w:shd w:val="clear" w:color="000000" w:fill="FFFFFF"/>
      <w:spacing w:before="100" w:beforeAutospacing="1" w:after="100" w:afterAutospacing="1"/>
      <w:jc w:val="left"/>
    </w:pPr>
    <w:rPr>
      <w:rFonts w:ascii="宋体" w:hAnsi="宋体" w:cs="宋体"/>
      <w:sz w:val="24"/>
    </w:rPr>
  </w:style>
  <w:style w:type="paragraph" w:customStyle="1" w:styleId="325">
    <w:name w:val="xl86"/>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2"/>
      <w:szCs w:val="22"/>
    </w:rPr>
  </w:style>
  <w:style w:type="paragraph" w:customStyle="1" w:styleId="326">
    <w:name w:val="样式 标题 2 + Times New Roman 四号 非加粗 段前: 5 磅 段后: 0 磅 行距: 固定值 20..."/>
    <w:basedOn w:val="199"/>
    <w:qFormat/>
    <w:uiPriority w:val="99"/>
    <w:pPr>
      <w:spacing w:before="100" w:after="0" w:line="400" w:lineRule="exact"/>
    </w:pPr>
    <w:rPr>
      <w:rFonts w:ascii="Times New Roman" w:hAnsi="Times New Roman" w:cs="宋体"/>
      <w:b w:val="0"/>
      <w:bCs w:val="0"/>
      <w:sz w:val="28"/>
      <w:szCs w:val="20"/>
    </w:rPr>
  </w:style>
  <w:style w:type="paragraph" w:customStyle="1" w:styleId="327">
    <w:name w:val="xl74"/>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4"/>
    </w:rPr>
  </w:style>
  <w:style w:type="paragraph" w:customStyle="1" w:styleId="328">
    <w:name w:val="font5"/>
    <w:basedOn w:val="1"/>
    <w:qFormat/>
    <w:uiPriority w:val="99"/>
    <w:pPr>
      <w:widowControl/>
      <w:spacing w:before="100" w:beforeAutospacing="1" w:after="100" w:afterAutospacing="1"/>
      <w:jc w:val="left"/>
    </w:pPr>
    <w:rPr>
      <w:rFonts w:ascii="宋体" w:hAnsi="宋体" w:cs="宋体"/>
      <w:szCs w:val="21"/>
    </w:rPr>
  </w:style>
  <w:style w:type="paragraph" w:customStyle="1" w:styleId="329">
    <w:name w:val="xl82"/>
    <w:basedOn w:val="1"/>
    <w:qFormat/>
    <w:uiPriority w:val="99"/>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sz w:val="22"/>
      <w:szCs w:val="22"/>
    </w:rPr>
  </w:style>
  <w:style w:type="paragraph" w:customStyle="1" w:styleId="330">
    <w:name w:val="无间隔"/>
    <w:qFormat/>
    <w:uiPriority w:val="99"/>
    <w:pPr>
      <w:widowControl w:val="0"/>
      <w:jc w:val="both"/>
    </w:pPr>
    <w:rPr>
      <w:rFonts w:hint="default" w:ascii="Calibri" w:hAnsi="Calibri" w:eastAsia="宋体" w:cs="Times New Roman"/>
      <w:sz w:val="21"/>
      <w:szCs w:val="22"/>
      <w:lang w:val="en-US" w:eastAsia="zh-CN" w:bidi="ar-SA"/>
    </w:rPr>
  </w:style>
  <w:style w:type="paragraph" w:customStyle="1" w:styleId="331">
    <w:name w:val="xl65"/>
    <w:basedOn w:val="1"/>
    <w:qFormat/>
    <w:uiPriority w:val="99"/>
    <w:pPr>
      <w:widowControl/>
      <w:shd w:val="clear" w:color="000000" w:fill="FFFF00"/>
      <w:spacing w:before="100" w:beforeAutospacing="1" w:after="100" w:afterAutospacing="1"/>
      <w:jc w:val="left"/>
    </w:pPr>
    <w:rPr>
      <w:rFonts w:ascii="宋体" w:hAnsi="宋体" w:cs="宋体"/>
      <w:sz w:val="24"/>
    </w:rPr>
  </w:style>
  <w:style w:type="paragraph" w:customStyle="1" w:styleId="332">
    <w:name w:val="xl87"/>
    <w:basedOn w:val="1"/>
    <w:qFormat/>
    <w:uiPriority w:val="99"/>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sz w:val="22"/>
      <w:szCs w:val="22"/>
    </w:rPr>
  </w:style>
  <w:style w:type="paragraph" w:customStyle="1" w:styleId="333">
    <w:name w:val="xl88"/>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2"/>
      <w:szCs w:val="22"/>
    </w:rPr>
  </w:style>
  <w:style w:type="paragraph" w:customStyle="1" w:styleId="334">
    <w:name w:val="正文2"/>
    <w:basedOn w:val="1"/>
    <w:qFormat/>
    <w:uiPriority w:val="99"/>
    <w:pPr>
      <w:spacing w:before="156" w:line="360" w:lineRule="auto"/>
      <w:ind w:firstLine="510"/>
    </w:pPr>
    <w:rPr>
      <w:sz w:val="24"/>
      <w:szCs w:val="20"/>
    </w:rPr>
  </w:style>
  <w:style w:type="paragraph" w:customStyle="1" w:styleId="335">
    <w:name w:val="列出段落"/>
    <w:basedOn w:val="1"/>
    <w:qFormat/>
    <w:uiPriority w:val="99"/>
    <w:pPr>
      <w:ind w:firstLine="420"/>
    </w:pPr>
  </w:style>
  <w:style w:type="paragraph" w:customStyle="1" w:styleId="336">
    <w:name w:val="正文首行缩进两字符"/>
    <w:basedOn w:val="1"/>
    <w:qFormat/>
    <w:uiPriority w:val="99"/>
    <w:pPr>
      <w:spacing w:line="360" w:lineRule="auto"/>
      <w:ind w:firstLine="200"/>
    </w:pPr>
  </w:style>
  <w:style w:type="paragraph" w:customStyle="1" w:styleId="337">
    <w:name w:val="样式"/>
    <w:qFormat/>
    <w:uiPriority w:val="99"/>
    <w:pPr>
      <w:widowControl w:val="0"/>
      <w:jc w:val="center"/>
    </w:pPr>
    <w:rPr>
      <w:rFonts w:hint="default" w:ascii="宋体" w:hAnsi="宋体" w:eastAsia="宋体" w:cs="宋体"/>
      <w:sz w:val="24"/>
      <w:szCs w:val="24"/>
      <w:lang w:val="en-US" w:eastAsia="zh-CN" w:bidi="ar-SA"/>
    </w:rPr>
  </w:style>
  <w:style w:type="paragraph" w:customStyle="1" w:styleId="338">
    <w:name w:val="表格"/>
    <w:basedOn w:val="1"/>
    <w:qFormat/>
    <w:uiPriority w:val="99"/>
    <w:pPr>
      <w:spacing w:line="400" w:lineRule="exact"/>
    </w:pPr>
    <w:rPr>
      <w:sz w:val="24"/>
    </w:rPr>
  </w:style>
  <w:style w:type="paragraph" w:customStyle="1" w:styleId="339">
    <w:name w:val="xl66"/>
    <w:basedOn w:val="1"/>
    <w:qFormat/>
    <w:uiPriority w:val="99"/>
    <w:pPr>
      <w:widowControl/>
      <w:spacing w:before="100" w:beforeAutospacing="1" w:after="100" w:afterAutospacing="1"/>
      <w:jc w:val="center"/>
    </w:pPr>
    <w:rPr>
      <w:rFonts w:ascii="宋体" w:hAnsi="宋体" w:cs="宋体"/>
      <w:sz w:val="24"/>
    </w:rPr>
  </w:style>
  <w:style w:type="paragraph" w:customStyle="1" w:styleId="340">
    <w:name w:val="表格文字"/>
    <w:basedOn w:val="228"/>
    <w:next w:val="15"/>
    <w:unhideWhenUsed/>
    <w:qFormat/>
    <w:uiPriority w:val="0"/>
    <w:pPr>
      <w:numPr>
        <w:ilvl w:val="0"/>
        <w:numId w:val="3"/>
      </w:numPr>
      <w:spacing w:before="25" w:after="25"/>
      <w:ind w:firstLine="0"/>
      <w:jc w:val="left"/>
    </w:pPr>
    <w:rPr>
      <w:rFonts w:cs="Times New Roman"/>
      <w:bCs/>
      <w:spacing w:val="10"/>
      <w:sz w:val="24"/>
      <w:szCs w:val="22"/>
      <w:lang w:val="en-US" w:eastAsia="zh-CN"/>
    </w:rPr>
  </w:style>
  <w:style w:type="paragraph" w:customStyle="1" w:styleId="341">
    <w:name w:val="xl72"/>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b/>
      <w:bCs/>
      <w:sz w:val="24"/>
    </w:rPr>
  </w:style>
  <w:style w:type="paragraph" w:customStyle="1" w:styleId="342">
    <w:name w:val="xl68"/>
    <w:basedOn w:val="1"/>
    <w:qFormat/>
    <w:uiPriority w:val="99"/>
    <w:pPr>
      <w:widowControl/>
      <w:pBdr>
        <w:top w:val="single" w:color="000000" w:sz="4" w:space="0"/>
        <w:left w:val="single" w:color="000000" w:sz="4" w:space="0"/>
        <w:right w:val="single" w:color="000000" w:sz="4" w:space="0"/>
      </w:pBdr>
      <w:shd w:val="clear" w:color="000000" w:fill="FFFFFF"/>
      <w:spacing w:before="100" w:beforeAutospacing="1" w:after="100" w:afterAutospacing="1"/>
      <w:jc w:val="center"/>
    </w:pPr>
    <w:rPr>
      <w:b/>
      <w:bCs/>
      <w:sz w:val="24"/>
    </w:rPr>
  </w:style>
  <w:style w:type="paragraph" w:customStyle="1" w:styleId="343">
    <w:name w:val="Char1"/>
    <w:basedOn w:val="1"/>
    <w:qFormat/>
    <w:uiPriority w:val="99"/>
    <w:rPr>
      <w:szCs w:val="21"/>
    </w:rPr>
  </w:style>
  <w:style w:type="paragraph" w:customStyle="1" w:styleId="344">
    <w:name w:val="xl70"/>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2"/>
      <w:szCs w:val="22"/>
    </w:rPr>
  </w:style>
  <w:style w:type="paragraph" w:customStyle="1" w:styleId="345">
    <w:name w:val="xl69"/>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2"/>
      <w:szCs w:val="22"/>
    </w:rPr>
  </w:style>
  <w:style w:type="paragraph" w:customStyle="1" w:styleId="346">
    <w:name w:val="表内文字"/>
    <w:basedOn w:val="1"/>
    <w:qFormat/>
    <w:uiPriority w:val="99"/>
    <w:pPr>
      <w:spacing w:before="50" w:after="50"/>
      <w:jc w:val="center"/>
    </w:pPr>
    <w:rPr>
      <w:rFonts w:ascii="仿宋_GB2312" w:hAnsi="宋体" w:eastAsia="仿宋_GB2312"/>
      <w:b/>
      <w:color w:val="000000"/>
      <w:sz w:val="32"/>
      <w:szCs w:val="32"/>
    </w:rPr>
  </w:style>
  <w:style w:type="paragraph" w:customStyle="1" w:styleId="347">
    <w:name w:val="正文段"/>
    <w:basedOn w:val="1"/>
    <w:qFormat/>
    <w:uiPriority w:val="99"/>
    <w:pPr>
      <w:widowControl/>
      <w:spacing w:after="50"/>
      <w:ind w:firstLine="200"/>
    </w:pPr>
    <w:rPr>
      <w:sz w:val="24"/>
      <w:szCs w:val="20"/>
    </w:rPr>
  </w:style>
  <w:style w:type="paragraph" w:customStyle="1" w:styleId="348">
    <w:name w:val="xl75"/>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FF0000"/>
      <w:sz w:val="22"/>
      <w:szCs w:val="22"/>
    </w:rPr>
  </w:style>
  <w:style w:type="paragraph" w:customStyle="1" w:styleId="349">
    <w:name w:val="Revision1"/>
    <w:qFormat/>
    <w:uiPriority w:val="99"/>
    <w:rPr>
      <w:rFonts w:hint="default" w:ascii="Times New Roman" w:hAnsi="Times New Roman" w:eastAsia="宋体" w:cs="Times New Roman"/>
      <w:sz w:val="21"/>
      <w:szCs w:val="24"/>
      <w:lang w:val="en-US" w:eastAsia="zh-CN" w:bidi="ar-SA"/>
    </w:rPr>
  </w:style>
  <w:style w:type="paragraph" w:customStyle="1" w:styleId="350">
    <w:name w:val="xl85"/>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2"/>
      <w:szCs w:val="22"/>
    </w:rPr>
  </w:style>
  <w:style w:type="paragraph" w:customStyle="1" w:styleId="351">
    <w:name w:val="1"/>
    <w:basedOn w:val="1"/>
    <w:next w:val="335"/>
    <w:qFormat/>
    <w:uiPriority w:val="99"/>
    <w:pPr>
      <w:ind w:firstLine="420"/>
    </w:pPr>
  </w:style>
  <w:style w:type="paragraph" w:customStyle="1" w:styleId="352">
    <w:name w:val="默认段落字体 Para Char Char Char Char Char Char Char Char Char1 Char Char Char Char"/>
    <w:basedOn w:val="1"/>
    <w:qFormat/>
    <w:uiPriority w:val="99"/>
    <w:rPr>
      <w:rFonts w:ascii="Tahoma" w:hAnsi="Tahoma"/>
      <w:sz w:val="24"/>
      <w:szCs w:val="20"/>
    </w:rPr>
  </w:style>
  <w:style w:type="paragraph" w:customStyle="1" w:styleId="353">
    <w:name w:val="xl22"/>
    <w:basedOn w:val="1"/>
    <w:qFormat/>
    <w:uiPriority w:val="99"/>
    <w:pPr>
      <w:widowControl/>
      <w:spacing w:before="100" w:beforeAutospacing="1" w:after="100" w:afterAutospacing="1"/>
      <w:jc w:val="left"/>
    </w:pPr>
    <w:rPr>
      <w:rFonts w:ascii="Arial Unicode MS" w:hAnsi="Arial Unicode MS" w:eastAsia="Arial Unicode MS" w:cs="Arial Unicode MS"/>
      <w:sz w:val="20"/>
      <w:szCs w:val="20"/>
    </w:rPr>
  </w:style>
  <w:style w:type="paragraph" w:customStyle="1" w:styleId="354">
    <w:name w:val="纯文本1"/>
    <w:basedOn w:val="1"/>
    <w:qFormat/>
    <w:uiPriority w:val="99"/>
    <w:rPr>
      <w:rFonts w:ascii="宋体" w:hAnsi="Courier New" w:cs="Century"/>
      <w:szCs w:val="21"/>
    </w:rPr>
  </w:style>
  <w:style w:type="paragraph" w:customStyle="1" w:styleId="355">
    <w:name w:val="font6"/>
    <w:basedOn w:val="1"/>
    <w:qFormat/>
    <w:uiPriority w:val="99"/>
    <w:pPr>
      <w:widowControl/>
      <w:spacing w:before="100" w:beforeAutospacing="1" w:after="100" w:afterAutospacing="1"/>
      <w:jc w:val="left"/>
    </w:pPr>
    <w:rPr>
      <w:rFonts w:ascii="宋体" w:hAnsi="宋体" w:cs="宋体"/>
      <w:sz w:val="18"/>
      <w:szCs w:val="18"/>
    </w:rPr>
  </w:style>
  <w:style w:type="paragraph" w:customStyle="1" w:styleId="356">
    <w:name w:val="Table Paragraph"/>
    <w:basedOn w:val="1"/>
    <w:qFormat/>
    <w:uiPriority w:val="99"/>
    <w:pPr>
      <w:jc w:val="left"/>
    </w:pPr>
    <w:rPr>
      <w:rFonts w:ascii="Calibri" w:hAnsi="Calibri" w:eastAsia="宋体" w:cs="Times New Roman"/>
      <w:sz w:val="22"/>
      <w:szCs w:val="22"/>
      <w:lang w:eastAsia="en-US"/>
    </w:rPr>
  </w:style>
  <w:style w:type="paragraph" w:customStyle="1" w:styleId="357">
    <w:name w:val="样式 首行缩进:  2 字符"/>
    <w:basedOn w:val="1"/>
    <w:qFormat/>
    <w:uiPriority w:val="99"/>
    <w:pPr>
      <w:spacing w:line="400" w:lineRule="exact"/>
      <w:ind w:firstLine="200"/>
    </w:pPr>
    <w:rPr>
      <w:rFonts w:cs="宋体"/>
      <w:sz w:val="24"/>
    </w:rPr>
  </w:style>
  <w:style w:type="paragraph" w:customStyle="1" w:styleId="358">
    <w:name w:val="样式 标题 3 + (中文) 黑体 小四 非加粗 段前: 7.8 磅 段后: 0 磅 行距: 固定值 20 磅"/>
    <w:basedOn w:val="200"/>
    <w:qFormat/>
    <w:uiPriority w:val="99"/>
    <w:pPr>
      <w:spacing w:before="0" w:after="0" w:line="400" w:lineRule="exact"/>
    </w:pPr>
    <w:rPr>
      <w:rFonts w:eastAsia="黑体" w:cs="宋体"/>
      <w:b w:val="0"/>
      <w:bCs w:val="0"/>
      <w:sz w:val="24"/>
      <w:szCs w:val="20"/>
    </w:rPr>
  </w:style>
  <w:style w:type="paragraph" w:customStyle="1" w:styleId="359">
    <w:name w:val="xl78"/>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2"/>
      <w:szCs w:val="22"/>
    </w:rPr>
  </w:style>
  <w:style w:type="paragraph" w:customStyle="1" w:styleId="360">
    <w:name w:val="UserStyle_36"/>
    <w:qFormat/>
    <w:uiPriority w:val="0"/>
    <w:pPr>
      <w:spacing w:line="360" w:lineRule="exact"/>
    </w:pPr>
    <w:rPr>
      <w:rFonts w:hint="default" w:ascii="宋体" w:hAnsi="Calibri" w:eastAsia="宋体" w:cs="Times New Roman"/>
      <w:color w:val="000000"/>
      <w:sz w:val="24"/>
      <w:szCs w:val="24"/>
      <w:lang w:val="en-US" w:eastAsia="zh-CN" w:bidi="ar-SA"/>
    </w:rPr>
  </w:style>
  <w:style w:type="paragraph" w:customStyle="1" w:styleId="361">
    <w:name w:val="_Style 120"/>
    <w:unhideWhenUsed/>
    <w:qFormat/>
    <w:uiPriority w:val="99"/>
    <w:pPr>
      <w:widowControl w:val="0"/>
      <w:jc w:val="both"/>
    </w:pPr>
    <w:rPr>
      <w:rFonts w:hint="default" w:ascii="Times New Roman" w:hAnsi="Times New Roman" w:eastAsia="宋体" w:cs="Times New Roman"/>
      <w:sz w:val="21"/>
      <w:szCs w:val="24"/>
      <w:lang w:val="en-US" w:eastAsia="zh-CN" w:bidi="ar-SA"/>
    </w:rPr>
  </w:style>
  <w:style w:type="paragraph" w:customStyle="1" w:styleId="362">
    <w:name w:val="xl71"/>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2"/>
      <w:szCs w:val="22"/>
    </w:rPr>
  </w:style>
  <w:style w:type="paragraph" w:customStyle="1" w:styleId="363">
    <w:name w:val="xl84"/>
    <w:basedOn w:val="1"/>
    <w:qFormat/>
    <w:uiPriority w:val="99"/>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sz w:val="22"/>
      <w:szCs w:val="22"/>
    </w:rPr>
  </w:style>
  <w:style w:type="paragraph" w:customStyle="1" w:styleId="364">
    <w:name w:val="xl73"/>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4"/>
    </w:rPr>
  </w:style>
  <w:style w:type="paragraph" w:customStyle="1" w:styleId="365">
    <w:name w:val="xl76"/>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Cs w:val="21"/>
    </w:rPr>
  </w:style>
  <w:style w:type="paragraph" w:customStyle="1" w:styleId="366">
    <w:name w:val="xl77"/>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b/>
      <w:bCs/>
      <w:color w:val="000000"/>
      <w:sz w:val="22"/>
      <w:szCs w:val="22"/>
    </w:rPr>
  </w:style>
  <w:style w:type="paragraph" w:customStyle="1" w:styleId="367">
    <w:name w:val="xl79"/>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2"/>
      <w:szCs w:val="22"/>
    </w:rPr>
  </w:style>
  <w:style w:type="paragraph" w:customStyle="1" w:styleId="368">
    <w:name w:val="xl80"/>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b/>
      <w:bCs/>
      <w:color w:val="000000"/>
      <w:sz w:val="22"/>
      <w:szCs w:val="22"/>
    </w:rPr>
  </w:style>
  <w:style w:type="paragraph" w:customStyle="1" w:styleId="369">
    <w:name w:val="font7"/>
    <w:basedOn w:val="1"/>
    <w:qFormat/>
    <w:uiPriority w:val="99"/>
    <w:pPr>
      <w:widowControl/>
      <w:spacing w:before="100" w:beforeAutospacing="1" w:after="100" w:afterAutospacing="1"/>
      <w:jc w:val="left"/>
    </w:pPr>
    <w:rPr>
      <w:rFonts w:ascii="宋体" w:hAnsi="宋体" w:cs="宋体"/>
      <w:sz w:val="22"/>
      <w:szCs w:val="22"/>
    </w:rPr>
  </w:style>
  <w:style w:type="paragraph" w:customStyle="1" w:styleId="370">
    <w:name w:val="xl81"/>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2"/>
      <w:szCs w:val="22"/>
    </w:rPr>
  </w:style>
  <w:style w:type="paragraph" w:customStyle="1" w:styleId="371">
    <w:name w:val="xl83"/>
    <w:basedOn w:val="1"/>
    <w:qFormat/>
    <w:uiPriority w:val="99"/>
    <w:pPr>
      <w:widowControl/>
      <w:spacing w:before="100" w:beforeAutospacing="1" w:after="100" w:afterAutospacing="1"/>
      <w:jc w:val="left"/>
    </w:pPr>
    <w:rPr>
      <w:rFonts w:ascii="宋体" w:hAnsi="宋体" w:cs="宋体"/>
      <w:sz w:val="22"/>
      <w:szCs w:val="22"/>
    </w:rPr>
  </w:style>
  <w:style w:type="table" w:customStyle="1" w:styleId="372">
    <w:name w:val="网格型2"/>
    <w:qFormat/>
    <w:uiPriority w:val="99"/>
    <w:rPr>
      <w:rFonts w:ascii="Calibri" w:hAnsi="Calibri"/>
      <w:lang w:val="en-US" w:eastAsia="zh-CN" w:bidi="ar-S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73">
    <w:name w:val="网格型1"/>
    <w:qFormat/>
    <w:uiPriority w:val="99"/>
    <w:rPr>
      <w:rFonts w:ascii="Calibri" w:hAnsi="Calibri"/>
      <w:lang w:val="en-US" w:eastAsia="zh-CN" w:bidi="ar-S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74">
    <w:name w:val="Table Normal1"/>
    <w:semiHidden/>
    <w:qFormat/>
    <w:uiPriority w:val="99"/>
    <w:pPr>
      <w:widowControl w:val="0"/>
    </w:pPr>
    <w:rPr>
      <w:rFonts w:ascii="Calibri" w:hAnsi="Calibri"/>
      <w:sz w:val="22"/>
      <w:lang w:val="en-US" w:eastAsia="en-US" w:bidi="ar-SA"/>
    </w:rPr>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75">
    <w:name w:val="Table Normal"/>
    <w:semiHidden/>
    <w:qFormat/>
    <w:uiPriority w:val="2"/>
    <w:pPr>
      <w:widowControl w:val="0"/>
    </w:pPr>
    <w:rPr>
      <w:rFonts w:ascii="Calibri" w:hAnsi="Calibri" w:eastAsia="Times New Roman"/>
      <w:sz w:val="22"/>
      <w:szCs w:val="22"/>
      <w:lang w:val="en-US" w:eastAsia="en-US" w:bidi="ar-SA"/>
    </w:rPr>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76">
    <w:name w:val="网格型3"/>
    <w:qFormat/>
    <w:uiPriority w:val="99"/>
    <w:pPr>
      <w:widowControl w:val="0"/>
      <w:jc w:val="both"/>
    </w:pPr>
    <w:rPr>
      <w:lang w:val="en-US" w:eastAsia="zh-CN" w:bidi="ar-S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77">
    <w:name w:val="Table Normal11"/>
    <w:semiHidden/>
    <w:qFormat/>
    <w:uiPriority w:val="99"/>
    <w:pPr>
      <w:widowControl w:val="0"/>
    </w:pPr>
    <w:rPr>
      <w:rFonts w:ascii="Calibri" w:hAnsi="Calibri"/>
      <w:sz w:val="22"/>
      <w:lang w:val="en-US" w:eastAsia="en-US" w:bidi="ar-SA"/>
    </w:rPr>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78">
    <w:name w:val="网格型11"/>
    <w:qFormat/>
    <w:uiPriority w:val="99"/>
    <w:rPr>
      <w:rFonts w:ascii="Calibri" w:hAnsi="Calibri"/>
      <w:lang w:val="en-US" w:eastAsia="zh-CN" w:bidi="ar-S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79">
    <w:name w:val="网格型21"/>
    <w:qFormat/>
    <w:uiPriority w:val="99"/>
    <w:rPr>
      <w:rFonts w:ascii="Calibri" w:hAnsi="Calibri"/>
      <w:lang w:val="en-US" w:eastAsia="zh-CN" w:bidi="ar-S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380">
    <w:name w:val="样式1"/>
    <w:basedOn w:val="1"/>
    <w:qFormat/>
    <w:uiPriority w:val="0"/>
    <w:pPr>
      <w:spacing w:line="360" w:lineRule="auto"/>
    </w:pPr>
    <w:rPr>
      <w:rFonts w:ascii="宋体"/>
      <w:sz w:val="24"/>
    </w:rPr>
  </w:style>
  <w:style w:type="paragraph" w:customStyle="1" w:styleId="381">
    <w:name w:val="Table Text"/>
    <w:basedOn w:val="1"/>
    <w:semiHidden/>
    <w:qFormat/>
    <w:uiPriority w:val="0"/>
    <w:rPr>
      <w:rFonts w:ascii="宋体" w:hAnsi="宋体" w:eastAsia="宋体" w:cs="宋体"/>
      <w:sz w:val="19"/>
      <w:szCs w:val="19"/>
      <w:lang w:val="en-US" w:eastAsia="en-US" w:bidi="ar-SA"/>
    </w:rPr>
  </w:style>
  <w:style w:type="paragraph" w:customStyle="1" w:styleId="382">
    <w:name w:val="Normal_0"/>
    <w:qFormat/>
    <w:uiPriority w:val="0"/>
    <w:rPr>
      <w:rFonts w:hint="default" w:ascii="Times New Roman" w:hAnsi="Times New Roman" w:eastAsia="Times New Roman" w:cs="Times New Roman"/>
      <w:sz w:val="24"/>
      <w:szCs w:val="24"/>
      <w:lang w:val="en-US" w:eastAsia="zh-CN" w:bidi="ar-SA"/>
    </w:rPr>
  </w:style>
  <w:style w:type="paragraph" w:customStyle="1" w:styleId="383">
    <w:name w:val="Other|1"/>
    <w:basedOn w:val="1"/>
    <w:qFormat/>
    <w:uiPriority w:val="0"/>
    <w:pPr>
      <w:spacing w:line="360" w:lineRule="auto"/>
      <w:ind w:firstLine="400"/>
      <w:jc w:val="left"/>
    </w:pPr>
    <w:rPr>
      <w:rFonts w:ascii="宋体" w:hAnsi="宋体" w:cs="宋体"/>
      <w:sz w:val="20"/>
      <w:szCs w:val="20"/>
      <w:lang w:val="zh-CN" w:bidi="zh-CN"/>
    </w:rPr>
  </w:style>
  <w:style w:type="character" w:customStyle="1" w:styleId="384">
    <w:name w:val="font71"/>
    <w:basedOn w:val="208"/>
    <w:link w:val="1"/>
    <w:qFormat/>
    <w:uiPriority w:val="0"/>
    <w:rPr>
      <w:rFonts w:hint="eastAsia" w:ascii="宋体" w:hAnsi="宋体" w:eastAsia="宋体" w:cs="宋体"/>
      <w:b/>
      <w:bCs/>
      <w:color w:val="000000"/>
      <w:sz w:val="20"/>
      <w:szCs w:val="20"/>
      <w:u w:val="none"/>
      <w:vertAlign w:val="superscript"/>
    </w:rPr>
  </w:style>
  <w:style w:type="character" w:customStyle="1" w:styleId="385">
    <w:name w:val="font51"/>
    <w:basedOn w:val="208"/>
    <w:link w:val="1"/>
    <w:qFormat/>
    <w:uiPriority w:val="0"/>
    <w:rPr>
      <w:rFonts w:hint="eastAsia" w:ascii="宋体" w:hAnsi="宋体" w:eastAsia="宋体" w:cs="宋体"/>
      <w:b/>
      <w:bCs/>
      <w:color w:val="000000"/>
      <w:sz w:val="20"/>
      <w:szCs w:val="20"/>
      <w:u w:val="none"/>
    </w:rPr>
  </w:style>
  <w:style w:type="paragraph" w:customStyle="1" w:styleId="386">
    <w:name w:val="正文_4"/>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87">
    <w:name w:val="p1"/>
    <w:basedOn w:val="1"/>
    <w:qFormat/>
    <w:uiPriority w:val="0"/>
    <w:pPr>
      <w:spacing w:before="0" w:beforeAutospacing="0" w:after="0" w:afterAutospacing="0"/>
      <w:ind w:left="0" w:right="0"/>
      <w:jc w:val="both"/>
    </w:pPr>
    <w:rPr>
      <w:rFonts w:ascii="pingfang sc" w:hAnsi="pingfang sc" w:eastAsia="pingfang sc" w:cs="pingfang sc"/>
      <w:sz w:val="26"/>
      <w:szCs w:val="26"/>
      <w:lang w:val="en-US" w:eastAsia="zh-CN" w:bidi="ar"/>
    </w:rPr>
  </w:style>
  <w:style w:type="character" w:customStyle="1" w:styleId="388">
    <w:name w:val="s1"/>
    <w:basedOn w:val="35"/>
    <w:qFormat/>
    <w:uiPriority w:val="0"/>
    <w:rPr>
      <w:rFonts w:ascii="Helvetica Neue" w:hAnsi="Helvetica Neue" w:eastAsia="Helvetica Neue" w:cs="Helvetica Neue"/>
      <w:sz w:val="26"/>
      <w:szCs w:val="26"/>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6ff1b6be-9b41-4a0c-b9d1-d6e9db225269</errorID>
      <errorWord>日至2026年</errorWord>
      <group>L1_Word</group>
      <groupName>字词问题</groupName>
      <ability>L2_Typo</ability>
      <abilityName>字词错误</abilityName>
      <candidateList>
        <item>日起至2026年</item>
      </candidateList>
      <explain/>
      <paraID>3835FCEF</paraID>
      <start>13</start>
      <end>20</end>
      <status>ignored</status>
      <modifiedWord/>
      <trackRevisions>false</trackRevisions>
    </reviewItem>
    <reviewItem>
      <errorID>3d4d2ace-429e-4e40-8cbf-44f2b6610096</errorID>
      <errorWord>后</errorWord>
      <group>L1_Grammar</group>
      <groupName>语法问题</groupName>
      <ability>L2_Grammar</ability>
      <abilityName>语法错误</abilityName>
      <candidateList>
        <item>，然后</item>
      </candidateList>
      <explain/>
      <paraID>59EF104F</paraID>
      <start>147</start>
      <end>148</end>
      <status>ignored</status>
      <modifiedWord/>
      <trackRevisions>false</trackRevisions>
    </reviewItem>
    <reviewItem>
      <errorID>f154e557-ee4c-461b-b889-d44a9bbcc511</errorID>
      <errorWord>，</errorWord>
      <group>L1_Punc</group>
      <groupName>标点问题</groupName>
      <ability>L2_Punc_CN</ability>
      <abilityName>标点符号问题</abilityName>
      <candidateList>
        <item>。</item>
      </candidateList>
      <explain/>
      <paraID>59EF104F</paraID>
      <start>198</start>
      <end>199</end>
      <status>ignored</status>
      <modifiedWord/>
      <trackRevisions>false</trackRevisions>
    </reviewItem>
    <reviewItem>
      <errorID>47d50f1d-2066-48c9-8d9e-398a4e90a1f2</errorID>
      <errorWord>-</errorWord>
      <group>L1_Format</group>
      <groupName>格式问题</groupName>
      <ability>L2_HalfPunc_CN</ability>
      <abilityName>全半角问题</abilityName>
      <candidateList>
        <item>－</item>
      </candidateList>
      <explain>文本全半角错误。</explain>
      <paraID>59EF104F</paraID>
      <start>263</start>
      <end>264</end>
      <status>ignored</status>
      <modifiedWord/>
      <trackRevisions>false</trackRevisions>
    </reviewItem>
    <reviewItem>
      <errorID>484aabad-028b-4e9c-a1ed-d162b7220471</errorID>
      <errorWord>-</errorWord>
      <group>L1_Format</group>
      <groupName>格式问题</groupName>
      <ability>L2_HalfPunc_CN</ability>
      <abilityName>全半角问题</abilityName>
      <candidateList>
        <item>－</item>
      </candidateList>
      <explain>文本全半角错误。</explain>
      <paraID>59EF104F</paraID>
      <start>268</start>
      <end>269</end>
      <status>ignored</status>
      <modifiedWord/>
      <trackRevisions>false</trackRevisions>
    </reviewItem>
    <reviewItem>
      <errorID>8dcf5520-065c-4899-bf06-2a01fca70329</errorID>
      <errorWord>-</errorWord>
      <group>L1_Format</group>
      <groupName>格式问题</groupName>
      <ability>L2_HalfPunc_CN</ability>
      <abilityName>全半角问题</abilityName>
      <candidateList>
        <item>－</item>
      </candidateList>
      <explain>文本全半角错误。</explain>
      <paraID>59EF104F</paraID>
      <start>273</start>
      <end>274</end>
      <status>ignored</status>
      <modifiedWord/>
      <trackRevisions>false</trackRevisions>
    </reviewItem>
    <reviewItem>
      <errorID>ab318cc9-4874-4c7a-b6c9-e505f77d7874</errorID>
      <errorWord>-</errorWord>
      <group>L1_Format</group>
      <groupName>格式问题</groupName>
      <ability>L2_HalfPunc_CN</ability>
      <abilityName>全半角问题</abilityName>
      <candidateList>
        <item>－</item>
      </candidateList>
      <explain>文本全半角错误。</explain>
      <paraID>59EF104F</paraID>
      <start>279</start>
      <end>280</end>
      <status>ignored</status>
      <modifiedWord/>
      <trackRevisions>false</trackRevisions>
    </reviewItem>
    <reviewItem>
      <errorID>3821f030-2e14-4505-9170-1b68acf7bc0a</errorID>
      <errorWord>-</errorWord>
      <group>L1_Format</group>
      <groupName>格式问题</groupName>
      <ability>L2_HalfPunc_CN</ability>
      <abilityName>全半角问题</abilityName>
      <candidateList>
        <item>－</item>
      </candidateList>
      <explain>文本全半角错误。</explain>
      <paraID>59EF104F</paraID>
      <start>296</start>
      <end>297</end>
      <status>ignored</status>
      <modifiedWord/>
      <trackRevisions>false</trackRevisions>
    </reviewItem>
    <reviewItem>
      <errorID>4962f392-ad34-4279-bd43-db04f81431e9</errorID>
      <errorWord>查看</errorWord>
      <group>L1_Punc</group>
      <groupName>标点问题</groupName>
      <ability>L2_Punc_CN</ability>
      <abilityName>标点符号问题</abilityName>
      <candidateList>
        <item>，查看</item>
      </candidateList>
      <explain/>
      <paraID>59EF104F</paraID>
      <start>301</start>
      <end>303</end>
      <status>unmodified</status>
      <modifiedWord/>
      <trackRevisions>false</trackRevisions>
    </reviewItem>
    <reviewItem>
      <errorID>79c08a6f-1c88-4db1-b7c1-2c3459632ca8</errorID>
      <errorWord>，</errorWord>
      <group>L1_Punc</group>
      <groupName>标点问题</groupName>
      <ability>L2_Punc_CN</ability>
      <abilityName>标点符号问题</abilityName>
      <candidateList>
        <item>。</item>
      </candidateList>
      <explain/>
      <paraID>66A0342F</paraID>
      <start>41</start>
      <end>42</end>
      <status>unmodified</status>
      <modifiedWord/>
      <trackRevisions>false</trackRevisions>
    </reviewItem>
    <reviewItem>
      <errorID>f566efc9-5677-473b-9d5a-43cbe91d2108</errorID>
      <errorWord>（</errorWord>
      <group>L1_Punc</group>
      <groupName>标点问题</groupName>
      <ability>L2_Punc_CN</ability>
      <abilityName>标点符号问题</abilityName>
      <candidateList>
        <item>。</item>
      </candidateList>
      <explain/>
      <paraID>66A0342F</paraID>
      <start>82</start>
      <end>83</end>
      <status>unmodified</status>
      <modifiedWord/>
      <trackRevisions>false</trackRevisions>
    </reviewItem>
    <reviewItem>
      <errorID>bc2cbbcc-17a5-481d-9d7c-36d17b48fc9e</errorID>
      <errorWord>-</errorWord>
      <group>L1_Format</group>
      <groupName>格式问题</groupName>
      <ability>L2_HalfPunc_CN</ability>
      <abilityName>全半角问题</abilityName>
      <candidateList>
        <item>－</item>
      </candidateList>
      <explain>文本全半角错误。</explain>
      <paraID>66A0342F</paraID>
      <start>108</start>
      <end>109</end>
      <status>unmodified</status>
      <modifiedWord/>
      <trackRevisions>false</trackRevisions>
    </reviewItem>
    <reviewItem>
      <errorID>ad76783d-07a2-4363-984d-1591778f2b9e</errorID>
      <errorWord>或者</errorWord>
      <group>L1_Punc</group>
      <groupName>标点问题</groupName>
      <ability>L2_Punc_CN</ability>
      <abilityName>标点符号问题</abilityName>
      <candidateList>
        <item>，或者</item>
      </candidateList>
      <explain/>
      <paraID>66A0342F</paraID>
      <start>114</start>
      <end>116</end>
      <status>unmodified</status>
      <modifiedWord/>
      <trackRevisions>false</trackRevisions>
    </reviewItem>
    <reviewItem>
      <errorID>cc071f82-cd1c-4a07-82ec-f577739ece8e</errorID>
      <errorWord>-</errorWord>
      <group>L1_Format</group>
      <groupName>格式问题</groupName>
      <ability>L2_HalfPunc_CN</ability>
      <abilityName>全半角问题</abilityName>
      <candidateList>
        <item>－</item>
      </candidateList>
      <explain>文本全半角错误。</explain>
      <paraID>66A0342F</paraID>
      <start>137</start>
      <end>138</end>
      <status>unmodified</status>
      <modifiedWord/>
      <trackRevisions>false</trackRevisions>
    </reviewItem>
    <reviewItem>
      <errorID>e68a6161-2f8e-4510-8328-0820cec70a6e</errorID>
      <errorWord>中</errorWord>
      <group>L1_Word</group>
      <groupName>字词问题</groupName>
      <ability>L2_Typo</ability>
      <abilityName>字词错误</abilityName>
      <candidateList>
        <item>，</item>
      </candidateList>
      <explain/>
      <paraID>66A0342F</paraID>
      <start>144</start>
      <end>145</end>
      <status>unmodified</status>
      <modifiedWord/>
      <trackRevisions>false</trackRevisions>
    </reviewItem>
    <reviewItem>
      <errorID>147ee408-8101-4ace-aeaf-b7f73dc81a6b</errorID>
      <errorWord>或者</errorWord>
      <group>L1_Word</group>
      <groupName>字词问题</groupName>
      <ability>L2_Typo</ability>
      <abilityName>字词错误</abilityName>
      <candidateList>
        <item>或</item>
      </candidateList>
      <explain/>
      <paraID>66A0342F</paraID>
      <start>193</start>
      <end>195</end>
      <status>unmodified</status>
      <modifiedWord/>
      <trackRevisions>false</trackRevisions>
    </reviewItem>
    <reviewItem>
      <errorID>052684c9-0b25-4632-8475-1c30b8a8bcc9</errorID>
      <errorWord>）</errorWord>
      <group>L1_Punc</group>
      <groupName>标点问题</groupName>
      <ability>L2_Punc_CN</ability>
      <abilityName>标点符号问题</abilityName>
      <candidateList>
        <item/>
      </candidateList>
      <explain/>
      <paraID>66A0342F</paraID>
      <start>207</start>
      <end>208</end>
      <status>unmodified</status>
      <modifiedWord/>
      <trackRevisions>false</trackRevisions>
    </reviewItem>
    <reviewItem>
      <errorID>98ca93bc-6051-494b-bcfa-fa3afac4bdc7</errorID>
      <errorWord>操作合</errorWord>
      <group>L1_Word</group>
      <groupName>字词问题</groupName>
      <ability>L2_Typo</ability>
      <abilityName>字词错误</abilityName>
      <candidateList>
        <item>操作台</item>
      </candidateList>
      <explain/>
      <paraID>1D208E49</paraID>
      <start>9</start>
      <end>12</end>
      <status>unmodified</status>
      <modifiedWord/>
      <trackRevisions>false</trackRevisions>
    </reviewItem>
    <reviewItem>
      <errorID>e02c0742-d592-4b09-8f46-e745b87cac9d</errorID>
      <errorWord>“V”型</errorWord>
      <group>L1_Word</group>
      <groupName>字词问题</groupName>
      <ability>L2_Typo</ability>
      <abilityName>字词错误</abilityName>
      <candidateList>
        <item>“V”形</item>
      </candidateList>
      <explain/>
      <paraID>462BB17</paraID>
      <start>17</start>
      <end>21</end>
      <status>unmodified</status>
      <modifiedWord/>
      <trackRevisions>false</trackRevisions>
    </reviewItem>
    <reviewItem>
      <errorID>216a9e07-d748-44bc-bd92-42d90c5c280b</errorID>
      <errorWord>脂</errorWord>
      <group>L1_Word</group>
      <groupName>字词问题</groupName>
      <ability>L2_Typo</ability>
      <abilityName>字词错误</abilityName>
      <candidateList>
        <item>酯</item>
      </candidateList>
      <explain>存在发音相同字词的误用。</explain>
      <paraID>49B4C2AD</paraID>
      <start>30</start>
      <end>31</end>
      <status>unmodified</status>
      <modifiedWord/>
      <trackRevisions>false</trackRevisions>
    </reviewItem>
    <reviewItem>
      <errorID>61c21dda-b49b-4bcc-930a-87e4368bbb2a</errorID>
      <errorWord>保护护舷装置</errorWord>
      <group>L1_Grammar</group>
      <groupName>语法问题</groupName>
      <ability>L2_Grammar</ability>
      <abilityName>语法错误</abilityName>
      <candidateList>
        <item>保护</item>
      </candidateList>
      <explain/>
      <paraID>49B4C2AD</paraID>
      <start>90</start>
      <end>96</end>
      <status>unmodified</status>
      <modifiedWord/>
      <trackRevisions>false</trackRevisions>
    </reviewItem>
    <reviewItem>
      <errorID>9b09c025-c43f-4605-8ee3-b2a697926610</errorID>
      <errorWord>(</errorWord>
      <group>L1_Format</group>
      <groupName>格式问题</groupName>
      <ability>L2_HalfPunc_CN</ability>
      <abilityName>全半角问题</abilityName>
      <candidateList>
        <item>（</item>
      </candidateList>
      <explain>文本全半角错误。</explain>
      <paraID>6FA2A141</paraID>
      <start>15</start>
      <end>16</end>
      <status>unmodified</status>
      <modifiedWord/>
      <trackRevisions>false</trackRevisions>
    </reviewItem>
    <reviewItem>
      <errorID>34b9d64b-775e-4d89-b027-20c088429faf</errorID>
      <errorWord>)</errorWord>
      <group>L1_Format</group>
      <groupName>格式问题</groupName>
      <ability>L2_HalfPunc_CN</ability>
      <abilityName>全半角问题</abilityName>
      <candidateList>
        <item>）</item>
      </candidateList>
      <explain>文本全半角错误。</explain>
      <paraID>6FA2A141</paraID>
      <start>19</start>
      <end>20</end>
      <status>unmodified</status>
      <modifiedWord/>
      <trackRevisions>false</trackRevisions>
    </reviewItem>
    <reviewItem>
      <errorID>9baf31fc-8f23-4147-a034-7e33dc02d23d</errorID>
      <errorWord>(</errorWord>
      <group>L1_Format</group>
      <groupName>格式问题</groupName>
      <ability>L2_HalfPunc_CN</ability>
      <abilityName>全半角问题</abilityName>
      <candidateList>
        <item>（</item>
      </candidateList>
      <explain>文本全半角错误。</explain>
      <paraID>257DC91C</paraID>
      <start>5</start>
      <end>6</end>
      <status>unmodified</status>
      <modifiedWord/>
      <trackRevisions>false</trackRevisions>
    </reviewItem>
    <reviewItem>
      <errorID>11677679-fb83-4893-9613-111bf6ca2191</errorID>
      <errorWord>)</errorWord>
      <group>L1_Format</group>
      <groupName>格式问题</groupName>
      <ability>L2_HalfPunc_CN</ability>
      <abilityName>全半角问题</abilityName>
      <candidateList>
        <item>）</item>
      </candidateList>
      <explain>文本全半角错误。</explain>
      <paraID>257DC91C</paraID>
      <start>9</start>
      <end>10</end>
      <status>unmodified</status>
      <modifiedWord/>
      <trackRevisions>false</trackRevisions>
    </reviewItem>
    <reviewItem>
      <errorID>48eb1c3e-c99d-43a6-b320-20678e4adb80</errorID>
      <errorWord>(</errorWord>
      <group>L1_Format</group>
      <groupName>格式问题</groupName>
      <ability>L2_HalfPunc_CN</ability>
      <abilityName>全半角问题</abilityName>
      <candidateList>
        <item>（</item>
      </candidateList>
      <explain>文本全半角错误。</explain>
      <paraID>257DC91C</paraID>
      <start>23</start>
      <end>24</end>
      <status>unmodified</status>
      <modifiedWord/>
      <trackRevisions>false</trackRevisions>
    </reviewItem>
    <reviewItem>
      <errorID>5696d40c-c0dc-4379-ae47-d6a02a71c677</errorID>
      <errorWord>)</errorWord>
      <group>L1_Format</group>
      <groupName>格式问题</groupName>
      <ability>L2_HalfPunc_CN</ability>
      <abilityName>全半角问题</abilityName>
      <candidateList>
        <item>）</item>
      </candidateList>
      <explain>文本全半角错误。</explain>
      <paraID>257DC91C</paraID>
      <start>28</start>
      <end>29</end>
      <status>unmodified</status>
      <modifiedWord/>
      <trackRevisions>false</trackRevisions>
    </reviewItem>
    <reviewItem>
      <errorID>278f6de9-5079-408d-b29b-a1ef77ef7d6e</errorID>
      <errorWord>(</errorWord>
      <group>L1_Format</group>
      <groupName>格式问题</groupName>
      <ability>L2_HalfPunc_CN</ability>
      <abilityName>全半角问题</abilityName>
      <candidateList>
        <item>（</item>
      </candidateList>
      <explain>文本全半角错误。</explain>
      <paraID>4818A78A</paraID>
      <start>5</start>
      <end>6</end>
      <status>unmodified</status>
      <modifiedWord/>
      <trackRevisions>false</trackRevisions>
    </reviewItem>
    <reviewItem>
      <errorID>55451986-f3f4-44fb-9ce1-efe287083c4d</errorID>
      <errorWord>)</errorWord>
      <group>L1_Format</group>
      <groupName>格式问题</groupName>
      <ability>L2_HalfPunc_CN</ability>
      <abilityName>全半角问题</abilityName>
      <candidateList>
        <item>）</item>
      </candidateList>
      <explain>文本全半角错误。</explain>
      <paraID>4818A78A</paraID>
      <start>9</start>
      <end>10</end>
      <status>unmodified</status>
      <modifiedWord/>
      <trackRevisions>false</trackRevisions>
    </reviewItem>
    <reviewItem>
      <errorID>1f2c1f7c-a0ec-4c96-935f-dcbee113e8d8</errorID>
      <errorWord>(</errorWord>
      <group>L1_Format</group>
      <groupName>格式问题</groupName>
      <ability>L2_HalfPunc_CN</ability>
      <abilityName>全半角问题</abilityName>
      <candidateList>
        <item>（</item>
      </candidateList>
      <explain>文本全半角错误。</explain>
      <paraID>4818A78A</paraID>
      <start>24</start>
      <end>25</end>
      <status>unmodified</status>
      <modifiedWord/>
      <trackRevisions>false</trackRevisions>
    </reviewItem>
    <reviewItem>
      <errorID>336fe586-404f-4254-a30d-3f3f90755db2</errorID>
      <errorWord>(</errorWord>
      <group>L1_Format</group>
      <groupName>格式问题</groupName>
      <ability>L2_HalfPunc_CN</ability>
      <abilityName>全半角问题</abilityName>
      <candidateList>
        <item>（</item>
      </candidateList>
      <explain>文本全半角错误。</explain>
      <paraID>75CBA5C3</paraID>
      <start>26</start>
      <end>27</end>
      <status>unmodified</status>
      <modifiedWord/>
      <trackRevisions>false</trackRevisions>
    </reviewItem>
    <reviewItem>
      <errorID>4c74353f-4b5c-4a38-bfa4-2426a66e8aeb</errorID>
      <errorWord>(</errorWord>
      <group>L1_Format</group>
      <groupName>格式问题</groupName>
      <ability>L2_HalfPunc_CN</ability>
      <abilityName>全半角问题</abilityName>
      <candidateList>
        <item>（</item>
      </candidateList>
      <explain>文本全半角错误。</explain>
      <paraID>19CD4CD4</paraID>
      <start>5</start>
      <end>6</end>
      <status>unmodified</status>
      <modifiedWord/>
      <trackRevisions>false</trackRevisions>
    </reviewItem>
    <reviewItem>
      <errorID>05fb4248-4911-4bfb-ba62-7e13a5c971e3</errorID>
      <errorWord>)</errorWord>
      <group>L1_Format</group>
      <groupName>格式问题</groupName>
      <ability>L2_HalfPunc_CN</ability>
      <abilityName>全半角问题</abilityName>
      <candidateList>
        <item>）</item>
      </candidateList>
      <explain>文本全半角错误。</explain>
      <paraID>19CD4CD4</paraID>
      <start>9</start>
      <end>10</end>
      <status>unmodified</status>
      <modifiedWord/>
      <trackRevisions>false</trackRevisions>
    </reviewItem>
    <reviewItem>
      <errorID>ac21199a-4fae-418a-a8c8-353465515b9d</errorID>
      <errorWord>：～</errorWord>
      <group>L1_Punc</group>
      <groupName>标点问题</groupName>
      <ability>L2_Punc_CN</ability>
      <abilityName>标点符号问题</abilityName>
      <candidateList>
        <item>：</item>
      </candidateList>
      <explain/>
      <paraID>68F5B18</paraID>
      <start>5</start>
      <end>7</end>
      <status>unmodified</status>
      <modifiedWord/>
      <trackRevisions>false</trackRevisions>
    </reviewItem>
    <reviewItem>
      <errorID>9aab4429-4779-483c-88ff-d80aa52f5c7f</errorID>
      <errorWord>：～</errorWord>
      <group>L1_Punc</group>
      <groupName>标点问题</groupName>
      <ability>L2_Punc_CN</ability>
      <abilityName>标点符号问题</abilityName>
      <candidateList>
        <item>：</item>
      </candidateList>
      <explain/>
      <paraID>215B6581</paraID>
      <start>5</start>
      <end>7</end>
      <status>unmodified</status>
      <modifiedWord/>
      <trackRevisions>false</trackRevisions>
    </reviewItem>
    <reviewItem>
      <errorID>0ab2ce89-04e2-424a-8951-4d5b5798ab39</errorID>
      <errorWord>kw</errorWord>
      <group>L1_Word</group>
      <groupName>字词问题</groupName>
      <ability>L2_Typo</ability>
      <abilityName>字词错误</abilityName>
      <candidateList>
        <item>kW</item>
      </candidateList>
      <explain/>
      <paraID>41F2465</paraID>
      <start>10</start>
      <end>12</end>
      <status>unmodified</status>
      <modifiedWord/>
      <trackRevisions>false</trackRevisions>
    </reviewItem>
    <reviewItem>
      <errorID>206110e1-1256-4594-a2ba-45173e5af7b9</errorID>
      <errorWord>(</errorWord>
      <group>L1_Format</group>
      <groupName>格式问题</groupName>
      <ability>L2_HalfPunc_CN</ability>
      <abilityName>全半角问题</abilityName>
      <candidateList>
        <item>（</item>
      </candidateList>
      <explain>文本全半角错误。</explain>
      <paraID>C2D5F43</paraID>
      <start>8</start>
      <end>9</end>
      <status>unmodified</status>
      <modifiedWord/>
      <trackRevisions>false</trackRevisions>
    </reviewItem>
    <reviewItem>
      <errorID>0754001e-7932-4700-9b42-489ac9c5b096</errorID>
      <errorWord>)</errorWord>
      <group>L1_Format</group>
      <groupName>格式问题</groupName>
      <ability>L2_HalfPunc_CN</ability>
      <abilityName>全半角问题</abilityName>
      <candidateList>
        <item>）</item>
      </candidateList>
      <explain>文本全半角错误。</explain>
      <paraID>C2D5F43</paraID>
      <start>15</start>
      <end>16</end>
      <status>unmodified</status>
      <modifiedWord/>
      <trackRevisions>false</trackRevisions>
    </reviewItem>
    <reviewItem>
      <errorID>bbbe3a23-8161-4962-b642-123673c9db8f</errorID>
      <errorWord>、</errorWord>
      <group>L1_Punc</group>
      <groupName>标点问题</groupName>
      <ability>L2_Punc_CN</ability>
      <abilityName>标点符号问题</abilityName>
      <candidateList>
        <item>，</item>
      </candidateList>
      <explain/>
      <paraID>33D8429A</paraID>
      <start>20</start>
      <end>21</end>
      <status>unmodified</status>
      <modifiedWord/>
      <trackRevisions>false</trackRevisions>
    </reviewItem>
    <reviewItem>
      <errorID>b4b77c83-ee5c-43cb-85f0-242aa3879fad</errorID>
      <errorWord>(</errorWord>
      <group>L1_Format</group>
      <groupName>格式问题</groupName>
      <ability>L2_HalfPunc_CN</ability>
      <abilityName>全半角问题</abilityName>
      <candidateList>
        <item>（</item>
      </candidateList>
      <explain>文本全半角错误。</explain>
      <paraID>5D47DB5D</paraID>
      <start>27</start>
      <end>28</end>
      <status>unmodified</status>
      <modifiedWord/>
      <trackRevisions>false</trackRevisions>
    </reviewItem>
    <reviewItem>
      <errorID>e14cbe01-1821-4b5e-89de-ac1f0f055652</errorID>
      <errorWord>)</errorWord>
      <group>L1_Format</group>
      <groupName>格式问题</groupName>
      <ability>L2_HalfPunc_CN</ability>
      <abilityName>全半角问题</abilityName>
      <candidateList>
        <item>）</item>
      </candidateList>
      <explain>文本全半角错误。</explain>
      <paraID>5D47DB5D</paraID>
      <start>31</start>
      <end>32</end>
      <status>unmodified</status>
      <modifiedWord/>
      <trackRevisions>false</trackRevisions>
    </reviewItem>
    <reviewItem>
      <errorID>900969c0-d288-4eff-9050-2eb58134a588</errorID>
      <errorWord>(</errorWord>
      <group>L1_Format</group>
      <groupName>格式问题</groupName>
      <ability>L2_HalfPunc_CN</ability>
      <abilityName>全半角问题</abilityName>
      <candidateList>
        <item>（</item>
      </candidateList>
      <explain>文本全半角错误。</explain>
      <paraID>7BBE723F</paraID>
      <start>16</start>
      <end>17</end>
      <status>unmodified</status>
      <modifiedWord/>
      <trackRevisions>false</trackRevisions>
    </reviewItem>
    <reviewItem>
      <errorID>359fee88-46b0-47d4-99ee-8dde60a4cd54</errorID>
      <errorWord>)</errorWord>
      <group>L1_Format</group>
      <groupName>格式问题</groupName>
      <ability>L2_HalfPunc_CN</ability>
      <abilityName>全半角问题</abilityName>
      <candidateList>
        <item>）</item>
      </candidateList>
      <explain>文本全半角错误。</explain>
      <paraID>7BBE723F</paraID>
      <start>21</start>
      <end>22</end>
      <status>unmodified</status>
      <modifiedWord/>
      <trackRevisions>false</trackRevisions>
    </reviewItem>
    <reviewItem>
      <errorID>1d5db518-058b-4b56-96a1-c6a0f1488751</errorID>
      <errorWord>kw</errorWord>
      <group>L1_Word</group>
      <groupName>字词问题</groupName>
      <ability>L2_Typo</ability>
      <abilityName>字词错误</abilityName>
      <candidateList>
        <item>kW</item>
      </candidateList>
      <explain/>
      <paraID>77764163</paraID>
      <start>10</start>
      <end>12</end>
      <status>unmodified</status>
      <modifiedWord/>
      <trackRevisions>false</trackRevisions>
    </reviewItem>
    <reviewItem>
      <errorID>47ef6f7e-15cf-4489-a4a5-b3bbcea07864</errorID>
      <errorWord>(</errorWord>
      <group>L1_Format</group>
      <groupName>格式问题</groupName>
      <ability>L2_HalfPunc_CN</ability>
      <abilityName>全半角问题</abilityName>
      <candidateList>
        <item>（</item>
      </candidateList>
      <explain>文本全半角错误。</explain>
      <paraID>77764163</paraID>
      <start>12</start>
      <end>13</end>
      <status>unmodified</status>
      <modifiedWord/>
      <trackRevisions>false</trackRevisions>
    </reviewItem>
    <reviewItem>
      <errorID>aa0fc390-8363-4268-9b63-296682ea3310</errorID>
      <errorWord>kw</errorWord>
      <group>L1_Word</group>
      <groupName>字词问题</groupName>
      <ability>L2_Typo</ability>
      <abilityName>字词错误</abilityName>
      <candidateList>
        <item>kW</item>
      </candidateList>
      <explain/>
      <paraID>77764163</paraID>
      <start>25</start>
      <end>27</end>
      <status>unmodified</status>
      <modifiedWord/>
      <trackRevisions>false</trackRevisions>
    </reviewItem>
    <reviewItem>
      <errorID>ed16c3a9-fb19-4f83-bac9-2df31db8bcee</errorID>
      <errorWord>)</errorWord>
      <group>L1_Format</group>
      <groupName>格式问题</groupName>
      <ability>L2_HalfPunc_CN</ability>
      <abilityName>全半角问题</abilityName>
      <candidateList>
        <item>）</item>
      </candidateList>
      <explain>文本全半角错误。</explain>
      <paraID>77764163</paraID>
      <start>27</start>
      <end>28</end>
      <status>unmodified</status>
      <modifiedWord/>
      <trackRevisions>false</trackRevisions>
    </reviewItem>
    <reviewItem>
      <errorID>60b1a805-fd58-44cb-9a35-f31566c2e38a</errorID>
      <errorWord>工作人员的接送工作</errorWord>
      <group>L1_Grammar</group>
      <groupName>语法问题</groupName>
      <ability>L2_Grammar</ability>
      <abilityName>语法错误</abilityName>
      <candidateList>
        <item>工作人员</item>
      </candidateList>
      <explain/>
      <paraID>367A4BF</paraID>
      <start>21</start>
      <end>30</end>
      <status>unmodified</status>
      <modifiedWord/>
      <trackRevisions>false</trackRevisions>
    </reviewItem>
    <reviewItem>
      <errorID>32b7dc67-d4a4-4d59-89fa-33e2ecceec21</errorID>
      <errorWord>,</errorWord>
      <group>L1_Format</group>
      <groupName>格式问题</groupName>
      <ability>L2_HalfPunc_CN</ability>
      <abilityName>全半角问题</abilityName>
      <candidateList>
        <item>，</item>
      </candidateList>
      <explain>文本全半角错误。</explain>
      <paraID>2DD10EB0</paraID>
      <start>99</start>
      <end>100</end>
      <status>unmodified</status>
      <modifiedWord/>
      <trackRevisions>false</trackRevisions>
    </reviewItem>
    <reviewItem>
      <errorID>45c0db89-b29c-4af8-8edb-7782401bbfbd</errorID>
      <errorWord>和其它有关</errorWord>
      <group>L1_Word</group>
      <groupName>字词问题</groupName>
      <ability>L2_Alias</ability>
      <abilityName>也作/曾用词</abilityName>
      <candidateList>
        <item>和其他有关</item>
      </candidateList>
      <explain>词汇[和其它有关]为不规范表述或旧称，其规范书面表述为[和其他有关]。</explain>
      <paraID>2DD10EB0</paraID>
      <start>145</start>
      <end>150</end>
      <status>unmodified</status>
      <modifiedWord/>
      <trackRevisions>false</trackRevisions>
    </reviewItem>
    <reviewItem>
      <errorID>d72c3e75-1aa7-4079-86e0-e2c007549733</errorID>
      <errorWord>和</errorWord>
      <group>L1_Word</group>
      <groupName>字词问题</groupName>
      <ability>L2_Typo</ability>
      <abilityName>字词错误</abilityName>
      <candidateList>
        <item>、</item>
      </candidateList>
      <explain/>
      <paraID>3154F789</paraID>
      <start>30</start>
      <end>31</end>
      <status>unmodified</status>
      <modifiedWord/>
      <trackRevisions>false</trackRevisions>
    </reviewItem>
    <reviewItem>
      <errorID>34974db6-e3d1-4c01-9e6f-fb494fd2b6a5</errorID>
      <errorWord>工作人员接送</errorWord>
      <group>L1_Grammar</group>
      <groupName>语法问题</groupName>
      <ability>L2_Grammar</ability>
      <abilityName>语法错误</abilityName>
      <candidateList>
        <item>工作人员</item>
      </candidateList>
      <explain/>
      <paraID>3154F789</paraID>
      <start>33</start>
      <end>39</end>
      <status>unmodified</status>
      <modifiedWord/>
      <trackRevisions>false</trackRevisions>
    </reviewItem>
    <reviewItem>
      <errorID>34ae8858-4768-48da-a1ea-b831f6196440</errorID>
      <errorWord>3.4</errorWord>
      <group>L1_Format</group>
      <groupName>格式问题</groupName>
      <ability>L2_Ordinal</ability>
      <abilityName>序号格式</abilityName>
      <candidateList>
        <item>3.3</item>
      </candidateList>
      <explain>标题顺序错误，请检查标题顺序是否合理。</explain>
      <paraID>77565245</paraID>
      <start>0</start>
      <end>3</end>
      <status>unmodified</status>
      <modifiedWord/>
      <trackRevisions>false</trackRevisions>
    </reviewItem>
    <reviewItem>
      <errorID>3f08b69e-638e-4072-8f36-3cd56d35eaee</errorID>
      <errorWord>3.5</errorWord>
      <group>L1_Format</group>
      <groupName>格式问题</groupName>
      <ability>L2_Ordinal</ability>
      <abilityName>序号格式</abilityName>
      <candidateList>
        <item>3.4</item>
      </candidateList>
      <explain>标题顺序错误，请检查标题顺序是否合理。</explain>
      <paraID>6C3FAA12</paraID>
      <start>0</start>
      <end>3</end>
      <status>unmodified</status>
      <modifiedWord/>
      <trackRevisions>false</trackRevisions>
    </reviewItem>
    <reviewItem>
      <errorID>e2b319be-3ff8-4ccf-9a6c-12a236f89972</errorID>
      <errorWord>其它作业</errorWord>
      <group>L1_Word</group>
      <groupName>字词问题</groupName>
      <ability>L2_Alias</ability>
      <abilityName>也作/曾用词</abilityName>
      <candidateList>
        <item>其他作业</item>
      </candidateList>
      <explain>词汇[其它作业]为不规范表述或旧称，其规范书面表述为[其他作业]。</explain>
      <paraID>6C3FAA12</paraID>
      <start>58</start>
      <end>62</end>
      <status>unmodified</status>
      <modifiedWord/>
      <trackRevisions>false</trackRevisions>
    </reviewItem>
    <reviewItem>
      <errorID>e80521a2-52a0-4eff-9074-64ee269d9a43</errorID>
      <errorWord>3.6</errorWord>
      <group>L1_Format</group>
      <groupName>格式问题</groupName>
      <ability>L2_Ordinal</ability>
      <abilityName>序号格式</abilityName>
      <candidateList>
        <item>3.5</item>
      </candidateList>
      <explain>标题顺序错误，请检查标题顺序是否合理。</explain>
      <paraID>26B87AF7</paraID>
      <start>0</start>
      <end>3</end>
      <status>unmodified</status>
      <modifiedWord/>
      <trackRevisions>false</trackRevisions>
    </reviewItem>
    <reviewItem>
      <errorID>3c0b8645-cb7f-4d05-9917-27c8f7af53e6</errorID>
      <errorWord>3.7</errorWord>
      <group>L1_Format</group>
      <groupName>格式问题</groupName>
      <ability>L2_Ordinal</ability>
      <abilityName>序号格式</abilityName>
      <candidateList>
        <item>3.6</item>
      </candidateList>
      <explain>标题顺序错误，请检查标题顺序是否合理。</explain>
      <paraID>2212F5B8</paraID>
      <start>0</start>
      <end>3</end>
      <status>unmodified</status>
      <modifiedWord/>
      <trackRevisions>false</trackRevisions>
    </reviewItem>
    <reviewItem>
      <errorID>8cc1ecc6-3e9c-42d1-b783-69be700cd793</errorID>
      <errorWord>3.8</errorWord>
      <group>L1_Format</group>
      <groupName>格式问题</groupName>
      <ability>L2_Ordinal</ability>
      <abilityName>序号格式</abilityName>
      <candidateList>
        <item>3.7</item>
      </candidateList>
      <explain>标题顺序错误，请检查标题顺序是否合理。</explain>
      <paraID>1A61E175</paraID>
      <start>0</start>
      <end>3</end>
      <status>unmodified</status>
      <modifiedWord/>
      <trackRevisions>false</trackRevisions>
    </reviewItem>
    <reviewItem>
      <errorID>ae31df08-5eac-454a-ae02-eab8f64cfc53</errorID>
      <errorWord>含大件的更换和维修、零配件的更换和维修等</errorWord>
      <group>L1_Punc</group>
      <groupName>标点问题</groupName>
      <ability>L2_Punc_CN</ability>
      <abilityName>标点符号问题</abilityName>
      <candidateList>
        <item>（含大件的更换和维修、零配件的更换和维修等）</item>
      </candidateList>
      <explain/>
      <paraID>3A205B4E</paraID>
      <start>43</start>
      <end>63</end>
      <status>unmodified</status>
      <modifiedWord/>
      <trackRevisions>false</trackRevisions>
    </reviewItem>
    <reviewItem>
      <errorID>ad11316c-854a-479a-958c-9a11e053aca2</errorID>
      <errorWord>在</errorWord>
      <group>L1_Word</group>
      <groupName>字词问题</groupName>
      <ability>L2_Typo</ability>
      <abilityName>字词错误</abilityName>
      <candidateList>
        <item>在</item>
      </candidateList>
      <explain/>
      <paraID>44610C68</paraID>
      <start>3</start>
      <end>4</end>
      <status>unmodified</status>
      <modifiedWord/>
      <trackRevisions>false</trackRevisions>
    </reviewItem>
    <reviewItem>
      <errorID>e2ea056c-3458-4098-ae9f-a4b0bd74507e</errorID>
      <errorWord>运行时</errorWord>
      <group>L1_Word</group>
      <groupName>字词问题</groupName>
      <ability>L2_Typo</ability>
      <abilityName>字词错误</abilityName>
      <candidateList>
        <item>运行</item>
      </candidateList>
      <explain/>
      <paraID>44610C68</paraID>
      <start>21</start>
      <end>24</end>
      <status>unmodified</status>
      <modifiedWord/>
      <trackRevisions>false</trackRevisions>
    </reviewItem>
    <reviewItem>
      <errorID>0b7854f7-ddb0-4600-8ad3-5791f955a4fd</errorID>
      <errorWord>、</errorWord>
      <group>L1_Punc</group>
      <groupName>标点问题</groupName>
      <ability>L2_Punc_CN</ability>
      <abilityName>标点符号问题</abilityName>
      <candidateList>
        <item/>
      </candidateList>
      <explain/>
      <paraID>44610C68</paraID>
      <start>32</start>
      <end>33</end>
      <status>unmodified</status>
      <modifiedWord/>
      <trackRevisions>false</trackRevisions>
    </reviewItem>
    <reviewItem>
      <errorID>df6fc919-402e-4027-8a3d-861e36379687</errorID>
      <errorWord>，</errorWord>
      <group>L1_Punc</group>
      <groupName>标点问题</groupName>
      <ability>L2_Punc_CN</ability>
      <abilityName>标点符号问题</abilityName>
      <candidateList>
        <item>。</item>
      </candidateList>
      <explain/>
      <paraID>44610C68</paraID>
      <start>37</start>
      <end>38</end>
      <status>unmodified</status>
      <modifiedWord/>
      <trackRevisions>false</trackRevisions>
    </reviewItem>
    <reviewItem>
      <errorID>ad0a1db5-5b8a-42f7-ba06-01bd2713172c</errorID>
      <errorWord>并且</errorWord>
      <group>L1_Word</group>
      <groupName>字词问题</groupName>
      <ability>L2_Typo</ability>
      <abilityName>字词错误</abilityName>
      <candidateList>
        <item>并</item>
      </candidateList>
      <explain/>
      <paraID>44610C68</paraID>
      <start>70</start>
      <end>72</end>
      <status>unmodified</status>
      <modifiedWord/>
      <trackRevisions>false</trackRevisions>
    </reviewItem>
    <reviewItem>
      <errorID>14df32ae-481e-4ebc-8246-9af82cfece05</errorID>
      <errorWord>不能</errorWord>
      <group>L1_Word</group>
      <groupName>字词问题</groupName>
      <ability>L2_Typo</ability>
      <abilityName>字词错误</abilityName>
      <candidateList>
        <item>不</item>
      </candidateList>
      <explain/>
      <paraID>44610C68</paraID>
      <start>91</start>
      <end>93</end>
      <status>unmodified</status>
      <modifiedWord/>
      <trackRevisions>false</trackRevisions>
    </reviewItem>
    <reviewItem>
      <errorID>3a1e7a03-549a-4a19-b467-c915d7f2ad6e</errorID>
      <errorWord>其它</errorWord>
      <group>L1_Word</group>
      <groupName>字词问题</groupName>
      <ability>L2_Alias</ability>
      <abilityName>也作/曾用词</abilityName>
      <candidateList>
        <item>其他</item>
      </candidateList>
      <explain>词汇[其它]为不规范表述或旧称，其规范书面表述为[其他]。</explain>
      <paraID>76944F52</paraID>
      <start>66</start>
      <end>68</end>
      <status>unmodified</status>
      <modifiedWord/>
      <trackRevisions>false</trackRevisions>
    </reviewItem>
    <reviewItem>
      <errorID>9d51c3ef-6ef6-4409-8ab1-534bf630fe4b</errorID>
      <errorWord/>
      <group>L1_Punc</group>
      <groupName>标点问题</groupName>
      <ability>L2_Punc_CN</ability>
      <abilityName>标点符号问题</abilityName>
      <candidateList>
        <item>·</item>
      </candidateList>
      <explain/>
      <paraID>58FAA726</paraID>
      <start>24</start>
      <end>25</end>
      <status>unmodified</status>
      <modifiedWord/>
      <trackRevisions>false</trackRevisions>
    </reviewItem>
    <reviewItem>
      <errorID>c47184fb-737b-48c2-948b-1e15ca375d14</errorID>
      <errorWord>及</errorWord>
      <group>L1_Word</group>
      <groupName>字词问题</groupName>
      <ability>L2_Typo</ability>
      <abilityName>字词错误</abilityName>
      <candidateList>
        <item>，</item>
      </candidateList>
      <explain/>
      <paraID>2C9EFC3A</paraID>
      <start>8</start>
      <end>9</end>
      <status>unmodified</status>
      <modifiedWord/>
      <trackRevisions>false</trackRevisions>
    </reviewItem>
    <reviewItem>
      <errorID>4a8ad02b-0c2b-4445-b703-0953b55e6eea</errorID>
      <errorWord>以上（含1项）负偏离的，投标无效；“商务要求”有1项以上（含1项）</errorWord>
      <group>L1_Punc</group>
      <groupName>标点问题</groupName>
      <ability>L2_Punc_CN</ability>
      <abilityName>标点符号问题</abilityName>
      <candidateList>
        <item>（含1项）以上负偏离的，投标无效；“商务要求”有1项（含1项）以上</item>
      </candidateList>
      <explain/>
      <paraID>3651AAF1</paraID>
      <start>11</start>
      <end>44</end>
      <status>unmodified</status>
      <modifiedWord/>
      <trackRevisions>false</trackRevisions>
    </reviewItem>
    <reviewItem>
      <errorID>b6cbeff0-2f96-4743-9b2c-8f7aa2da16cc</errorID>
      <errorWord>，则</errorWord>
      <group>L1_Word</group>
      <groupName>字词问题</groupName>
      <ability>L2_Typo</ability>
      <abilityName>字词错误</abilityName>
      <candidateList>
        <item>，</item>
      </candidateList>
      <explain/>
      <paraID>3651AAF1</paraID>
      <start>48</start>
      <end>50</end>
      <status>unmodified</status>
      <modifiedWord/>
      <trackRevisions>false</trackRevisions>
    </reviewItem>
    <reviewItem>
      <errorID>ad89baf9-fdca-4031-92c4-699615ddb464</errorID>
      <errorWord>，</errorWord>
      <group>L1_Punc</group>
      <groupName>标点问题</groupName>
      <ability>L2_Punc_CN</ability>
      <abilityName>标点符号问题</abilityName>
      <candidateList>
        <item>、</item>
      </candidateList>
      <explain/>
      <paraID>4487BD81</paraID>
      <start>35</start>
      <end>36</end>
      <status>unmodified</status>
      <modifiedWord/>
      <trackRevisions>false</trackRevisions>
    </reviewItem>
    <reviewItem>
      <errorID>49d15114-56c6-4606-a28d-719f5f435a94</errorID>
      <errorWord>，</errorWord>
      <group>L1_Punc</group>
      <groupName>标点问题</groupName>
      <ability>L2_Punc_CN</ability>
      <abilityName>标点符号问题</abilityName>
      <candidateList>
        <item>、</item>
      </candidateList>
      <explain/>
      <paraID>4487BD81</paraID>
      <start>42</start>
      <end>43</end>
      <status>unmodified</status>
      <modifiedWord/>
      <trackRevisions>false</trackRevisions>
    </reviewItem>
    <reviewItem>
      <errorID>e8cde124-b749-46ee-8922-93298bc5a3a8</errorID>
      <errorWord>，</errorWord>
      <group>L1_Punc</group>
      <groupName>标点问题</groupName>
      <ability>L2_Punc_CN</ability>
      <abilityName>标点符号问题</abilityName>
      <candidateList>
        <item>、</item>
      </candidateList>
      <explain/>
      <paraID>4487BD81</paraID>
      <start>61</start>
      <end>62</end>
      <status>unmodified</status>
      <modifiedWord/>
      <trackRevisions>false</trackRevisions>
    </reviewItem>
    <reviewItem>
      <errorID>a707c160-17bf-42a1-ad78-c7c843688de6</errorID>
      <errorWord>，</errorWord>
      <group>L1_Punc</group>
      <groupName>标点问题</groupName>
      <ability>L2_Punc_CN</ability>
      <abilityName>标点符号问题</abilityName>
      <candidateList>
        <item>、</item>
      </candidateList>
      <explain/>
      <paraID>4487BD81</paraID>
      <start>68</start>
      <end>69</end>
      <status>unmodified</status>
      <modifiedWord/>
      <trackRevisions>false</trackRevisions>
    </reviewItem>
    <reviewItem>
      <errorID>ea1a9eae-4849-4f3e-91cb-b92b121f5d15</errorID>
      <errorWord>[2011]300号</errorWord>
      <group>L1_Knowledge</group>
      <groupName>知识性问题</groupName>
      <ability>L2_Knowledge</ability>
      <abilityName>其他知识</abilityName>
      <candidateList>
        <item>〔2011〕300号</item>
      </candidateList>
      <explain>发文字号格式错误。</explain>
      <paraID>B25920</paraID>
      <start>6</start>
      <end>16</end>
      <status>unmodified</status>
      <modifiedWord/>
      <trackRevisions>false</trackRevisions>
    </reviewItem>
    <reviewItem>
      <errorID>7b1f5bcc-c7e9-4178-91a7-b9e8b7c30fdd</errorID>
      <errorWord>(</errorWord>
      <group>L1_Format</group>
      <groupName>格式问题</groupName>
      <ability>L2_HalfPunc_CN</ability>
      <abilityName>全半角问题</abilityName>
      <candidateList>
        <item>（</item>
      </candidateList>
      <explain>文本全半角错误。</explain>
      <paraID>4136F6AB</paraID>
      <start>46</start>
      <end>47</end>
      <status>unmodified</status>
      <modifiedWord/>
      <trackRevisions>false</trackRevisions>
    </reviewItem>
    <reviewItem>
      <errorID>b3340f78-4c49-4b1a-894c-e558ae4798ce</errorID>
      <errorWord>[2009]36号</errorWord>
      <group>L1_Knowledge</group>
      <groupName>知识性问题</groupName>
      <ability>L2_Knowledge</ability>
      <abilityName>其他知识</abilityName>
      <candidateList>
        <item>〔2009〕36号</item>
      </candidateList>
      <explain>发文字号格式错误。</explain>
      <paraID>4136F6AB</paraID>
      <start>49</start>
      <end>58</end>
      <status>unmodified</status>
      <modifiedWord/>
      <trackRevisions>false</trackRevisions>
    </reviewItem>
    <reviewItem>
      <errorID>1be8dc7a-28ae-4c87-9717-d51b713a27ea</errorID>
      <errorWord>)</errorWord>
      <group>L1_Format</group>
      <groupName>格式问题</groupName>
      <ability>L2_HalfPunc_CN</ability>
      <abilityName>全半角问题</abilityName>
      <candidateList>
        <item>）</item>
      </candidateList>
      <explain>文本全半角错误。</explain>
      <paraID>4136F6AB</paraID>
      <start>58</start>
      <end>59</end>
      <status>unmodified</status>
      <modifiedWord/>
      <trackRevisions>false</trackRevisions>
    </reviewItem>
    <reviewItem>
      <errorID>5b7112f7-9ccc-4914-b4f4-7b8c88d4d968</errorID>
      <errorWord>）</errorWord>
      <group>L1_Punc</group>
      <groupName>标点问题</groupName>
      <ability>L2_Punc_CN</ability>
      <abilityName>标点符号问题</abilityName>
      <candidateList>
        <item>）；</item>
      </candidateList>
      <explain/>
      <paraID>57F4B100</paraID>
      <start>21</start>
      <end>22</end>
      <status>unmodified</status>
      <modifiedWord/>
      <trackRevisions>false</trackRevisions>
    </reviewItem>
    <reviewItem>
      <errorID>291b3d21-c0f1-483b-8edc-4488abd6063a</errorID>
      <errorWord>(</errorWord>
      <group>L1_Format</group>
      <groupName>格式问题</groupName>
      <ability>L2_HalfPunc_CN</ability>
      <abilityName>全半角问题</abilityName>
      <candidateList>
        <item>（</item>
      </candidateList>
      <explain>文本全半角错误。</explain>
      <paraID>491CD481</paraID>
      <start>18</start>
      <end>19</end>
      <status>unmodified</status>
      <modifiedWord/>
      <trackRevisions>false</trackRevisions>
    </reviewItem>
    <reviewItem>
      <errorID>3cc340f7-c4cb-443e-bdd3-7e6a297f1f37</errorID>
      <errorWord>)</errorWord>
      <group>L1_Format</group>
      <groupName>格式问题</groupName>
      <ability>L2_HalfPunc_CN</ability>
      <abilityName>全半角问题</abilityName>
      <candidateList>
        <item>）</item>
      </candidateList>
      <explain>文本全半角错误。</explain>
      <paraID>491CD481</paraID>
      <start>28</start>
      <end>29</end>
      <status>unmodified</status>
      <modifiedWord/>
      <trackRevisions>false</trackRevisions>
    </reviewItem>
    <reviewItem>
      <errorID>bc6f247e-68fd-4d17-9485-37ec9d23ade4</errorID>
      <errorWord>；</errorWord>
      <group>L1_Punc</group>
      <groupName>标点问题</groupName>
      <ability>L2_Punc_CN</ability>
      <abilityName>标点符号问题</abilityName>
      <candidateList>
        <item/>
      </candidateList>
      <explain/>
      <paraID>65DF207B</paraID>
      <start>124</start>
      <end>125</end>
      <status>unmodified</status>
      <modifiedWord/>
      <trackRevisions>false</trackRevisions>
    </reviewItem>
    <reviewItem>
      <errorID>52c0706f-dd06-4146-81eb-d350342036fa</errorID>
      <errorWord>只</errorWord>
      <group>L1_Punc</group>
      <groupName>标点问题</groupName>
      <ability>L2_Punc_CN</ability>
      <abilityName>标点符号问题</abilityName>
      <candidateList>
        <item>，只</item>
      </candidateList>
      <explain/>
      <paraID>1E4E36E8</paraID>
      <start>140</start>
      <end>141</end>
      <status>unmodified</status>
      <modifiedWord/>
      <trackRevisions>false</trackRevisions>
    </reviewItem>
    <reviewItem>
      <errorID>d8b51dc9-8adb-42c5-999d-6fa8f9e79862</errorID>
      <errorWord>；</errorWord>
      <group>L1_Punc</group>
      <groupName>标点问题</groupName>
      <ability>L2_Punc_CN</ability>
      <abilityName>标点符号问题</abilityName>
      <candidateList>
        <item/>
      </candidateList>
      <explain/>
      <paraID>1E4E36E8</paraID>
      <start>169</start>
      <end>170</end>
      <status>unmodified</status>
      <modifiedWord/>
      <trackRevisions>false</trackRevisions>
    </reviewItem>
    <reviewItem>
      <errorID>921a2294-4633-43e4-9053-3fa841fcc04f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52BB8927</paraID>
      <start>173</start>
      <end>174</end>
      <status>unmodified</status>
      <modifiedWord/>
      <trackRevisions>false</trackRevisions>
    </reviewItem>
    <reviewItem>
      <errorID>5afd4233-6022-43fa-92d7-5537ecb2994c</errorID>
      <errorWord>；</errorWord>
      <group>L1_Punc</group>
      <groupName>标点问题</groupName>
      <ability>L2_Punc_CN</ability>
      <abilityName>标点符号问题</abilityName>
      <candidateList>
        <item/>
      </candidateList>
      <explain/>
      <paraID>52BB8927</paraID>
      <start>174</start>
      <end>175</end>
      <status>unmodified</status>
      <modifiedWord/>
      <trackRevisions>false</trackRevisions>
    </reviewItem>
    <reviewItem>
      <errorID>cd3f7e72-e2fb-42b1-bfe2-eebefe859954</errorID>
      <errorWord>；</errorWord>
      <group>L1_Punc</group>
      <groupName>标点问题</groupName>
      <ability>L2_Punc_CN</ability>
      <abilityName>标点符号问题</abilityName>
      <candidateList>
        <item/>
      </candidateList>
      <explain/>
      <paraID>56675818</paraID>
      <start>18</start>
      <end>19</end>
      <status>unmodified</status>
      <modifiedWord/>
      <trackRevisions>false</trackRevisions>
    </reviewItem>
    <reviewItem>
      <errorID>d37d8f50-5570-4aae-9c4a-d64eb183bf3b</errorID>
      <errorWord>；</errorWord>
      <group>L1_Punc</group>
      <groupName>标点问题</groupName>
      <ability>L2_Punc_CN</ability>
      <abilityName>标点符号问题</abilityName>
      <candidateList>
        <item/>
      </candidateList>
      <explain/>
      <paraID>2C7312ED</paraID>
      <start>20</start>
      <end>21</end>
      <status>unmodified</status>
      <modifiedWord/>
      <trackRevisions>false</trackRevisions>
    </reviewItem>
    <reviewItem>
      <errorID>e0a947f0-8653-4862-b927-4bcc272ce928</errorID>
      <errorWord>；</errorWord>
      <group>L1_Punc</group>
      <groupName>标点问题</groupName>
      <ability>L2_Punc_CN</ability>
      <abilityName>标点符号问题</abilityName>
      <candidateList>
        <item/>
      </candidateList>
      <explain/>
      <paraID>432BD379</paraID>
      <start>12</start>
      <end>13</end>
      <status>unmodified</status>
      <modifiedWord/>
      <trackRevisions>false</trackRevisions>
    </reviewItem>
    <reviewItem>
      <errorID>1b4c7dbd-696d-487b-92e3-15bdf7f01521</errorID>
      <errorWord>；</errorWord>
      <group>L1_Punc</group>
      <groupName>标点问题</groupName>
      <ability>L2_Punc_CN</ability>
      <abilityName>标点符号问题</abilityName>
      <candidateList>
        <item/>
      </candidateList>
      <explain/>
      <paraID>7D869675</paraID>
      <start>19</start>
      <end>20</end>
      <status>unmodified</status>
      <modifiedWord/>
      <trackRevisions>false</trackRevisions>
    </reviewItem>
    <reviewItem>
      <errorID>da5a81d1-b75b-4995-8d0e-26a915c24b15</errorID>
      <errorWord>；</errorWord>
      <group>L1_Punc</group>
      <groupName>标点问题</groupName>
      <ability>L2_Punc_CN</ability>
      <abilityName>标点符号问题</abilityName>
      <candidateList>
        <item/>
      </candidateList>
      <explain/>
      <paraID>3F4B6D9E</paraID>
      <start>34</start>
      <end>35</end>
      <status>unmodified</status>
      <modifiedWord/>
      <trackRevisions>false</trackRevisions>
    </reviewItem>
    <reviewItem>
      <errorID>11094fbc-aeec-4e77-83a5-2d12329bf256</errorID>
      <errorWord>；</errorWord>
      <group>L1_Punc</group>
      <groupName>标点问题</groupName>
      <ability>L2_Punc_CN</ability>
      <abilityName>标点符号问题</abilityName>
      <candidateList>
        <item/>
      </candidateList>
      <explain/>
      <paraID>439C205E</paraID>
      <start>30</start>
      <end>31</end>
      <status>unmodified</status>
      <modifiedWord/>
      <trackRevisions>false</trackRevisions>
    </reviewItem>
    <reviewItem>
      <errorID>9d3909b1-2158-4035-8b1f-681872dac6f2</errorID>
      <errorWord>；</errorWord>
      <group>L1_Punc</group>
      <groupName>标点问题</groupName>
      <ability>L2_Punc_CN</ability>
      <abilityName>标点符号问题</abilityName>
      <candidateList>
        <item/>
      </candidateList>
      <explain/>
      <paraID>3227A563</paraID>
      <start>15</start>
      <end>16</end>
      <status>unmodified</status>
      <modifiedWord/>
      <trackRevisions>false</trackRevisions>
    </reviewItem>
    <reviewItem>
      <errorID>76f31bb0-ff32-4bdc-90a6-4db9082af821</errorID>
      <errorWord>；</errorWord>
      <group>L1_Punc</group>
      <groupName>标点问题</groupName>
      <ability>L2_Punc_CN</ability>
      <abilityName>标点符号问题</abilityName>
      <candidateList>
        <item/>
      </candidateList>
      <explain/>
      <paraID>36FE98D9</paraID>
      <start>11</start>
      <end>12</end>
      <status>unmodified</status>
      <modifiedWord/>
      <trackRevisions>false</trackRevisions>
    </reviewItem>
    <reviewItem>
      <errorID>04b1b84b-9f77-4b31-a7cc-e75388207892</errorID>
      <errorWord>；</errorWord>
      <group>L1_Punc</group>
      <groupName>标点问题</groupName>
      <ability>L2_Punc_CN</ability>
      <abilityName>标点符号问题</abilityName>
      <candidateList>
        <item/>
      </candidateList>
      <explain/>
      <paraID>5D1D483</paraID>
      <start>15</start>
      <end>16</end>
      <status>unmodified</status>
      <modifiedWord/>
      <trackRevisions>false</trackRevisions>
    </reviewItem>
    <reviewItem>
      <errorID>2c083668-c5b9-49c5-9786-a35e5293531c</errorID>
      <errorWord>；</errorWord>
      <group>L1_Punc</group>
      <groupName>标点问题</groupName>
      <ability>L2_Punc_CN</ability>
      <abilityName>标点符号问题</abilityName>
      <candidateList>
        <item/>
      </candidateList>
      <explain/>
      <paraID>36566BED</paraID>
      <start>14</start>
      <end>15</end>
      <status>unmodified</status>
      <modifiedWord/>
      <trackRevisions>false</trackRevisions>
    </reviewItem>
    <reviewItem>
      <errorID>7195ecf2-ccd6-4734-9fff-9adb641e5b03</errorID>
      <errorWord>；</errorWord>
      <group>L1_Punc</group>
      <groupName>标点问题</groupName>
      <ability>L2_Punc_CN</ability>
      <abilityName>标点符号问题</abilityName>
      <candidateList>
        <item/>
      </candidateList>
      <explain/>
      <paraID>58029FB4</paraID>
      <start>18</start>
      <end>19</end>
      <status>unmodified</status>
      <modifiedWord/>
      <trackRevisions>false</trackRevisions>
    </reviewItem>
    <reviewItem>
      <errorID>81ef42b8-f4a1-4c57-8edc-cc5550a614ab</errorID>
      <errorWord>。</errorWord>
      <group>L1_Punc</group>
      <groupName>标点问题</groupName>
      <ability>L2_Punc_CN</ability>
      <abilityName>标点符号问题</abilityName>
      <candidateList>
        <item/>
      </candidateList>
      <explain/>
      <paraID>699A0406</paraID>
      <start>39</start>
      <end>40</end>
      <status>unmodified</status>
      <modifiedWord/>
      <trackRevisions>false</trackRevisions>
    </reviewItem>
    <reviewItem>
      <errorID>e6ed5c79-3d22-4c03-b8bc-46311b824c02</errorID>
      <errorWord>。</errorWord>
      <group>L1_Punc</group>
      <groupName>标点问题</groupName>
      <ability>L2_Punc_CN</ability>
      <abilityName>标点符号问题</abilityName>
      <candidateList>
        <item/>
      </candidateList>
      <explain/>
      <paraID>699A0406</paraID>
      <start>81</start>
      <end>82</end>
      <status>unmodified</status>
      <modifiedWord/>
      <trackRevisions>false</trackRevisions>
    </reviewItem>
    <reviewItem>
      <errorID>256c7ec9-33a9-4020-b1fe-9c907e985ec8</errorID>
      <errorWord>负责为船舶购买船体险、一切险及其他相关船舶险种</errorWord>
      <group>L1_Other</group>
      <groupName>其他问题</groupName>
      <ability>L2_Consistency</ability>
      <abilityName>一致性检查</abilityName>
      <candidateList>
        <item>负责为船舶购买船体险及其他相关船舶险种</item>
      </candidateList>
      <explain>术语一致性错误，第二章采购需求商务要求仅提及船体险及其他相关险种，此处额外增加一切险，与前文表述不一致，应统一为前文表述</explain>
      <paraID>4493E09C</paraID>
      <start>2</start>
      <end>25</end>
      <status>unmodified</status>
      <modifiedWord/>
      <trackRevisions>false</trackRevisions>
    </reviewItem>
    <reviewItem>
      <errorID>b115fc45-bc83-473a-a9a1-457a087b04a5</errorID>
      <errorWord>也</errorWord>
      <group>L1_Punc</group>
      <groupName>标点问题</groupName>
      <ability>L2_Punc_CN</ability>
      <abilityName>标点符号问题</abilityName>
      <candidateList>
        <item>，也</item>
      </candidateList>
      <explain/>
      <paraID>69AF362D</paraID>
      <start>24</start>
      <end>25</end>
      <status>unmodified</status>
      <modifiedWord/>
      <trackRevisions>false</trackRevisions>
    </reviewItem>
    <reviewItem>
      <errorID>e1ee34b3-e93c-468f-bc54-d28e98b0a9e1</errorID>
      <errorWord>（</errorWord>
      <group>L1_Format</group>
      <groupName>格式问题</groupName>
      <ability>L2_HalfPunc_CN</ability>
      <abilityName>全半角问题</abilityName>
      <candidateList>
        <item>(</item>
      </candidateList>
      <explain>文本全半角错误。</explain>
      <paraID>29CE12DD</paraID>
      <start>4</start>
      <end>5</end>
      <status>unmodified</status>
      <modifiedWord/>
      <trackRevisions>false</trackRevisions>
    </reviewItem>
    <reviewItem>
      <errorID>a4a7d470-d8a6-4dd5-8418-875ffc6f7554</errorID>
      <errorWord>）</errorWord>
      <group>L1_Format</group>
      <groupName>格式问题</groupName>
      <ability>L2_HalfPunc_CN</ability>
      <abilityName>全半角问题</abilityName>
      <candidateList>
        <item>)</item>
      </candidateList>
      <explain>文本全半角错误。</explain>
      <paraID>29CE12DD</paraID>
      <start>6</start>
      <end>7</end>
      <status>unmodified</status>
      <modifiedWord/>
      <trackRevisions>false</trackRevisions>
    </reviewItem>
    <reviewItem>
      <errorID>616ac50c-31b3-45ed-aacc-9b00e6e06c31</errorID>
      <errorWord>（</errorWord>
      <group>L1_Format</group>
      <groupName>格式问题</groupName>
      <ability>L2_HalfPunc_CN</ability>
      <abilityName>全半角问题</abilityName>
      <candidateList>
        <item>(</item>
      </candidateList>
      <explain>文本全半角错误。</explain>
      <paraID>36F18A73</paraID>
      <start>4</start>
      <end>5</end>
      <status>unmodified</status>
      <modifiedWord/>
      <trackRevisions>false</trackRevisions>
    </reviewItem>
    <reviewItem>
      <errorID>52f743a0-7331-4f2c-bdc4-9873bae0d86b</errorID>
      <errorWord>）</errorWord>
      <group>L1_Format</group>
      <groupName>格式问题</groupName>
      <ability>L2_HalfPunc_CN</ability>
      <abilityName>全半角问题</abilityName>
      <candidateList>
        <item>)</item>
      </candidateList>
      <explain>文本全半角错误。</explain>
      <paraID>36F18A73</paraID>
      <start>6</start>
      <end>7</end>
      <status>unmodified</status>
      <modifiedWord/>
      <trackRevisions>false</trackRevisions>
    </reviewItem>
    <reviewItem>
      <errorID>d282e0a4-1046-4580-888c-de602570f9d8</errorID>
      <errorWord>以下的</errorWord>
      <group>L1_Word</group>
      <groupName>字词问题</groupName>
      <ability>L2_Typo</ability>
      <abilityName>字词错误</abilityName>
      <candidateList>
        <item>以下</item>
      </candidateList>
      <explain/>
      <paraID>7ECE7D45</paraID>
      <start>42</start>
      <end>45</end>
      <status>unmodified</status>
      <modifiedWord/>
      <trackRevisions>false</trackRevisions>
    </reviewItem>
    <reviewItem>
      <errorID>55f3b5c0-9fee-4561-912f-b040c6d7dc1b</errorID>
      <errorWord>项目不</errorWord>
      <group>L1_Word</group>
      <groupName>字词问题</groupName>
      <ability>L2_Typo</ability>
      <abilityName>字词错误</abilityName>
      <candidateList>
        <item>项目</item>
      </candidateList>
      <explain/>
      <paraID>5D48D895</paraID>
      <start>9</start>
      <end>12</end>
      <status>unmodified</status>
      <modifiedWord/>
      <trackRevisions>false</trackRevisions>
    </reviewItem>
    <reviewItem>
      <errorID>5b865c66-ec5a-459e-820d-044dd96f10a7</errorID>
      <errorWord>投标</errorWord>
      <group>L1_Word</group>
      <groupName>字词问题</groupName>
      <ability>L2_Typo</ability>
      <abilityName>字词错误</abilityName>
      <candidateList>
        <item>履约</item>
      </candidateList>
      <explain/>
      <paraID>5D48D895</paraID>
      <start>16</start>
      <end>18</end>
      <status>unmodified</status>
      <modifiedWord/>
      <trackRevisions>false</trackRevisions>
    </reviewItem>
    <reviewItem>
      <errorID>c3193003-e517-4778-a3c4-6f845e247c14</errorID>
      <errorWord>(</errorWord>
      <group>L1_Format</group>
      <groupName>格式问题</groupName>
      <ability>L2_HalfPunc_CN</ability>
      <abilityName>全半角问题</abilityName>
      <candidateList>
        <item>（</item>
      </candidateList>
      <explain>文本全半角错误。</explain>
      <paraID>E08F7E9</paraID>
      <start>21</start>
      <end>22</end>
      <status>unmodified</status>
      <modifiedWord/>
      <trackRevisions>false</trackRevisions>
    </reviewItem>
    <reviewItem>
      <errorID>20dc52d8-27ff-42e9-9b59-2de35c2905c8</errorID>
      <errorWord>，</errorWord>
      <group>L1_Word</group>
      <groupName>字词问题</groupName>
      <ability>L2_Typo</ability>
      <abilityName>字词错误</abilityName>
      <candidateList>
        <item>，使</item>
      </candidateList>
      <explain/>
      <paraID>603B1D31</paraID>
      <start>32</start>
      <end>33</end>
      <status>unmodified</status>
      <modifiedWord/>
      <trackRevisions>false</trackRevisions>
    </reviewItem>
    <reviewItem>
      <errorID>b4d5de08-8ef0-4b0f-99ce-7a75b7961d8e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79E01943</paraID>
      <start>15</start>
      <end>18</end>
      <status>unmodified</status>
      <modifiedWord/>
      <trackRevisions>false</trackRevisions>
    </reviewItem>
    <reviewItem>
      <errorID>2270a44f-d64c-48bc-8739-a4d62ec6ce57</errorID>
      <errorWord>法律、法规</errorWord>
      <group>L1_Word</group>
      <groupName>字词问题</groupName>
      <ability>L2_Typo</ability>
      <abilityName>字词错误</abilityName>
      <candidateList>
        <item>法律法规</item>
      </candidateList>
      <explain/>
      <paraID>13279934</paraID>
      <start>25</start>
      <end>30</end>
      <status>unmodified</status>
      <modifiedWord/>
      <trackRevisions>false</trackRevisions>
    </reviewItem>
    <reviewItem>
      <errorID>51894996-6512-4bf3-86f8-badf04bbd162</errorID>
      <errorWord>不同的</errorWord>
      <group>L1_Word</group>
      <groupName>字词问题</groupName>
      <ability>L2_Typo</ability>
      <abilityName>字词错误</abilityName>
      <candidateList>
        <item>不同</item>
      </candidateList>
      <explain/>
      <paraID>43A94E84</paraID>
      <start>3</start>
      <end>6</end>
      <status>unmodified</status>
      <modifiedWord/>
      <trackRevisions>false</trackRevisions>
    </reviewItem>
    <reviewItem>
      <errorID>d8688432-6c2b-4794-8e30-406d3e40a958</errorID>
      <errorWord>其投标文件或者</errorWord>
      <group>L1_Grammar</group>
      <groupName>语法问题</groupName>
      <ability>L2_Grammar</ability>
      <abilityName>语法错误</abilityName>
      <candidateList>
        <item>其</item>
      </candidateList>
      <explain/>
      <paraID>47EEB046</paraID>
      <start>40</start>
      <end>47</end>
      <status>unmodified</status>
      <modifiedWord/>
      <trackRevisions>false</trackRevisions>
    </reviewItem>
    <reviewItem>
      <errorID>68622175-e759-4427-8f3c-19b766750a28</errorID>
      <errorWord>修改投标文件或者</errorWord>
      <group>L1_Grammar</group>
      <groupName>语法问题</groupName>
      <ability>L2_Grammar</ability>
      <abilityName>语法错误</abilityName>
      <candidateList>
        <item>修改</item>
      </candidateList>
      <explain/>
      <paraID>684B237E</paraID>
      <start>25</start>
      <end>33</end>
      <status>unmodified</status>
      <modifiedWord/>
      <trackRevisions>false</trackRevisions>
    </reviewItem>
    <reviewItem>
      <errorID>4187d921-77d3-4ab4-a659-e5f3e0594f31</errorID>
      <errorWord/>
      <group>L1_Punc</group>
      <groupName>标点问题</groupName>
      <ability>L2_Punc_CN</ability>
      <abilityName>标点符号问题</abilityName>
      <candidateList>
        <item/>
      </candidateList>
      <explain>此处空格冗余，建议删除。</explain>
      <paraID>4138D75F</paraID>
      <start>13</start>
      <end>14</end>
      <status>unmodified</status>
      <modifiedWord/>
      <trackRevisions>false</trackRevisions>
    </reviewItem>
    <reviewItem>
      <errorID>90e9aeaf-4777-46fa-bd85-ce08b2b4e0d9</errorID>
      <errorWord>和</errorWord>
      <group>L1_Word</group>
      <groupName>字词问题</groupName>
      <ability>L2_Typo</ability>
      <abilityName>字词错误</abilityName>
      <candidateList>
        <item>、</item>
      </candidateList>
      <explain/>
      <paraID>4137F1C7</paraID>
      <start>23</start>
      <end>24</end>
      <status>unmodified</status>
      <modifiedWord/>
      <trackRevisions>false</trackRevisions>
    </reviewItem>
    <reviewItem>
      <errorID>34d28cfa-c001-4774-b145-755b00bfc3b6</errorID>
      <errorWord>和</errorWord>
      <group>L1_Word</group>
      <groupName>字词问题</groupName>
      <ability>L2_Typo</ability>
      <abilityName>字词错误</abilityName>
      <candidateList>
        <item>以及</item>
      </candidateList>
      <explain/>
      <paraID>4137F1C7</paraID>
      <start>26</start>
      <end>27</end>
      <status>unmodified</status>
      <modifiedWord/>
      <trackRevisions>false</trackRevisions>
    </reviewItem>
    <reviewItem>
      <errorID>06f03384-82eb-491f-a3e7-7a72717a5c42</errorID>
      <errorWord>操作合</errorWord>
      <group>L1_Word</group>
      <groupName>字词问题</groupName>
      <ability>L2_Typo</ability>
      <abilityName>字词错误</abilityName>
      <candidateList>
        <item>操作台</item>
      </candidateList>
      <explain/>
      <paraID>539B1ED3</paraID>
      <start>10</start>
      <end>13</end>
      <status>unmodified</status>
      <modifiedWord/>
      <trackRevisions>false</trackRevisions>
    </reviewItem>
    <reviewItem>
      <errorID>9a3cf480-4c1a-49c9-828c-acd58ee9a12a</errorID>
      <errorWord>”中</errorWord>
      <group>L1_Word</group>
      <groupName>字词问题</groupName>
      <ability>L2_Typo</ability>
      <abilityName>字词错误</abilityName>
      <candidateList>
        <item>”</item>
      </candidateList>
      <explain/>
      <paraID>50F14BD2</paraID>
      <start>186</start>
      <end>188</end>
      <status>unmodified</status>
      <modifiedWord/>
      <trackRevisions>false</trackRevisions>
    </reviewItem>
    <reviewItem>
      <errorID>8f567251-7e37-4ad3-be8a-bc1929ac4088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66883C1</paraID>
      <start>4</start>
      <end>5</end>
      <status>unmodified</status>
      <modifiedWord/>
      <trackRevisions>false</trackRevisions>
    </reviewItem>
    <reviewItem>
      <errorID>0cfa4a5c-211d-468d-bae0-4ffb4f7a6944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48FB4846</paraID>
      <start>12</start>
      <end>13</end>
      <status>unmodified</status>
      <modifiedWord/>
      <trackRevisions>false</trackRevisions>
    </reviewItem>
    <reviewItem>
      <errorID>be6fad31-305c-4cd5-8fff-6b72b874414f</errorID>
      <errorWord>抽（选）取</errorWord>
      <group>L1_Grammar</group>
      <groupName>语法问题</groupName>
      <ability>L2_Grammar</ability>
      <abilityName>语法错误</abilityName>
      <candidateList>
        <item>抽取</item>
      </candidateList>
      <explain/>
      <paraID>6A81B3AF</paraID>
      <start>23</start>
      <end>28</end>
      <status>unmodified</status>
      <modifiedWord/>
      <trackRevisions>false</trackRevisions>
    </reviewItem>
    <reviewItem>
      <errorID>2fc53d9b-b5a5-4a94-8b29-d59d2d90cb5a</errorID>
      <errorWord>会</errorWord>
      <group>L1_Word</group>
      <groupName>字词问题</groupName>
      <ability>L2_Typo</ability>
      <abilityName>字词错误</abilityName>
      <candidateList>
        <item>会在</item>
      </candidateList>
      <explain/>
      <paraID>7B6E5DDD</paraID>
      <start>13</start>
      <end>14</end>
      <status>unmodified</status>
      <modifiedWord/>
      <trackRevisions>false</trackRevisions>
    </reviewItem>
    <reviewItem>
      <errorID>42059573-a94a-4476-87e6-0c993032f01c</errorID>
      <errorWord>，</errorWord>
      <group>L1_Punc</group>
      <groupName>标点问题</groupName>
      <ability>L2_Punc_CN</ability>
      <abilityName>标点符号问题</abilityName>
      <candidateList>
        <item>；</item>
      </candidateList>
      <explain/>
      <paraID>7D2078F9</paraID>
      <start>184</start>
      <end>185</end>
      <status>unmodified</status>
      <modifiedWord/>
      <trackRevisions>false</trackRevisions>
    </reviewItem>
    <reviewItem>
      <errorID>de95406f-cf9a-4fc5-bb8e-a80743ceafa5</errorID>
      <errorWord>人承担相应</errorWord>
      <group>L1_Grammar</group>
      <groupName>语法问题</groupName>
      <ability>L2_Grammar</ability>
      <abilityName>语法错误</abilityName>
      <candidateList>
        <item>人</item>
      </candidateList>
      <explain/>
      <paraID>63742FCE</paraID>
      <start>144</start>
      <end>149</end>
      <status>unmodified</status>
      <modifiedWord/>
      <trackRevisions>false</trackRevisions>
    </reviewItem>
    <reviewItem>
      <errorID>25848561-6ccc-4fa9-882e-d61c72e1a583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49B0E01</paraID>
      <start>33</start>
      <end>34</end>
      <status>unmodified</status>
      <modifiedWord/>
      <trackRevisions>false</trackRevisions>
    </reviewItem>
    <reviewItem>
      <errorID>c2eb14ac-f386-41d1-8a02-7934a422ad05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41E852B8</paraID>
      <start>3</start>
      <end>4</end>
      <status>unmodified</status>
      <modifiedWord/>
      <trackRevisions>false</trackRevisions>
    </reviewItem>
    <reviewItem>
      <errorID>e2a6803e-b5c0-43fe-a334-c79adf079b12</errorID>
      <errorWord>法律、法规</errorWord>
      <group>L1_Word</group>
      <groupName>字词问题</groupName>
      <ability>L2_Typo</ability>
      <abilityName>字词错误</abilityName>
      <candidateList>
        <item>法律法规</item>
      </candidateList>
      <explain/>
      <paraID>34F386CA</paraID>
      <start>0</start>
      <end>5</end>
      <status>unmodified</status>
      <modifiedWord/>
      <trackRevisions>false</trackRevisions>
    </reviewItem>
    <reviewItem>
      <errorID>22b8c386-4dbc-4d7f-896f-a38f6e9e4ef7</errorID>
      <errorWord>将</errorWord>
      <group>L1_Punc</group>
      <groupName>标点问题</groupName>
      <ability>L2_Punc_CN</ability>
      <abilityName>标点符号问题</abilityName>
      <candidateList>
        <item>，将</item>
      </candidateList>
      <explain/>
      <paraID>6D057A33</paraID>
      <start>32</start>
      <end>33</end>
      <status>unmodified</status>
      <modifiedWord/>
      <trackRevisions>false</trackRevisions>
    </reviewItem>
    <reviewItem>
      <errorID>d5ce9fc5-e8f4-4d06-8988-1ed53fe5dd0d</errorID>
      <errorWord>-</errorWord>
      <group>L1_Format</group>
      <groupName>格式问题</groupName>
      <ability>L2_HalfPunc_CN</ability>
      <abilityName>全半角问题</abilityName>
      <candidateList>
        <item>－</item>
      </candidateList>
      <explain>文本全半角错误。</explain>
      <paraID>34BEE749</paraID>
      <start>20</start>
      <end>21</end>
      <status>unmodified</status>
      <modifiedWord/>
      <trackRevisions>false</trackRevisions>
    </reviewItem>
    <reviewItem>
      <errorID>418f4657-ff0a-43d2-a541-506c5b79650b</errorID>
      <errorWord>，</errorWord>
      <group>L1_Word</group>
      <groupName>字词问题</groupName>
      <ability>L2_Typo</ability>
      <abilityName>字词错误</abilityName>
      <candidateList>
        <item>，并</item>
      </candidateList>
      <explain/>
      <paraID>7BA524DA</paraID>
      <start>63</start>
      <end>64</end>
      <status>unmodified</status>
      <modifiedWord/>
      <trackRevisions>false</trackRevisions>
    </reviewItem>
    <reviewItem>
      <errorID>a281597f-7658-477b-81ad-6d25031e58d7</errorID>
      <errorWord>原则做出结论</errorWord>
      <group>L1_Word</group>
      <groupName>字词问题</groupName>
      <ability>L2_Typo</ability>
      <abilityName>字词错误</abilityName>
      <candidateList>
        <item>原则作出结论</item>
      </candidateList>
      <explain/>
      <paraID>751CEA76</paraID>
      <start>114</start>
      <end>120</end>
      <status>unmodified</status>
      <modifiedWord/>
      <trackRevisions>false</trackRevisions>
    </reviewItem>
    <reviewItem>
      <errorID>abeda8b4-e27b-40ef-acc1-ffabad35af1b</errorID>
      <errorWord>只是</errorWord>
      <group>L1_Word</group>
      <groupName>字词问题</groupName>
      <ability>L2_Typo</ability>
      <abilityName>字词错误</abilityName>
      <candidateList>
        <item>只</item>
      </candidateList>
      <explain/>
      <paraID>1E4A1685</paraID>
      <start>32</start>
      <end>34</end>
      <status>unmodified</status>
      <modifiedWord/>
      <trackRevisions>false</trackRevisions>
    </reviewItem>
    <reviewItem>
      <errorID>484985ec-c0ea-4278-aee1-1ff79e7e54f4</errorID>
      <errorWord>提供有</errorWord>
      <group>L1_Word</group>
      <groupName>字词问题</groupName>
      <ability>L2_Typo</ability>
      <abilityName>字词错误</abilityName>
      <candidateList>
        <item>提供</item>
      </candidateList>
      <explain/>
      <paraID>2370B52</paraID>
      <start>54</start>
      <end>57</end>
      <status>unmodified</status>
      <modifiedWord/>
      <trackRevisions>false</trackRevisions>
    </reviewItem>
    <reviewItem>
      <errorID>97538593-83d8-40b0-8632-c7f0d8087e2d</errorID>
      <errorWord>；</errorWord>
      <group>L1_Word</group>
      <groupName>字词问题</groupName>
      <ability>L2_Typo</ability>
      <abilityName>字词错误</abilityName>
      <candidateList>
        <item>；在</item>
      </candidateList>
      <explain/>
      <paraID>5F4C6D60</paraID>
      <start>73</start>
      <end>74</end>
      <status>unmodified</status>
      <modifiedWord/>
      <trackRevisions>false</trackRevisions>
    </reviewItem>
    <reviewItem>
      <errorID>b90efb87-e727-4349-a2f2-48704c2dda7c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5BEDF01C</paraID>
      <start>2</start>
      <end>4</end>
      <status>unmodified</status>
      <modifiedWord/>
      <trackRevisions>false</trackRevisions>
    </reviewItem>
    <reviewItem>
      <errorID>b8ee2cd6-ace0-4fab-bcf7-f02a5dc19415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5BEDF01C</paraID>
      <start>33</start>
      <end>36</end>
      <status>unmodified</status>
      <modifiedWord/>
      <trackRevisions>false</trackRevisions>
    </reviewItem>
    <reviewItem>
      <errorID>26b71409-12f1-40d4-a639-c2d0ae8c33c8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7D570899</paraID>
      <start>0</start>
      <end>2</end>
      <status>unmodified</status>
      <modifiedWord/>
      <trackRevisions>false</trackRevisions>
    </reviewItem>
    <reviewItem>
      <errorID>40c50943-3da2-41e6-b121-df90cfa52b5e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7D570899</paraID>
      <start>19</start>
      <end>22</end>
      <status>unmodified</status>
      <modifiedWord/>
      <trackRevisions>false</trackRevisions>
    </reviewItem>
    <reviewItem>
      <errorID>cd9bab98-4238-4d58-b445-fdb7f77007bf</errorID>
      <errorWord>其它作业</errorWord>
      <group>L1_Word</group>
      <groupName>字词问题</groupName>
      <ability>L2_Alias</ability>
      <abilityName>也作/曾用词</abilityName>
      <candidateList>
        <item>其他作业</item>
      </candidateList>
      <explain>词汇[其它作业]为不规范表述或旧称，其规范书面表述为[其他作业]。</explain>
      <paraID>67D87916</paraID>
      <start>55</start>
      <end>59</end>
      <status>unmodified</status>
      <modifiedWord/>
      <trackRevisions>false</trackRevisions>
    </reviewItem>
    <reviewItem>
      <errorID>0bd2a806-61d1-4a29-b77d-79e5a2d5e446</errorID>
      <errorWord>制订</errorWord>
      <group>L1_Word</group>
      <groupName>字词问题</groupName>
      <ability>L2_Typo</ability>
      <abilityName>字词错误</abilityName>
      <candidateList>
        <item>制定</item>
      </candidateList>
      <explain/>
      <paraID>5F1025CA</paraID>
      <start>6</start>
      <end>8</end>
      <status>unmodified</status>
      <modifiedWord/>
      <trackRevisions>false</trackRevisions>
    </reviewItem>
    <reviewItem>
      <errorID>19eb72b7-af6a-4116-ab68-22205b7bb282</errorID>
      <errorWord>批后</errorWord>
      <group>L1_Word</group>
      <groupName>字词问题</groupName>
      <ability>L2_Typo</ability>
      <abilityName>字词错误</abilityName>
      <candidateList>
        <item>批</item>
      </candidateList>
      <explain/>
      <paraID>5F1025CA</paraID>
      <start>36</start>
      <end>38</end>
      <status>unmodified</status>
      <modifiedWord/>
      <trackRevisions>false</trackRevisions>
    </reviewItem>
    <reviewItem>
      <errorID>138c4dc8-62a7-4d14-969d-ffcdc36588ff</errorID>
      <errorWord>方</errorWord>
      <group>L1_Word</group>
      <groupName>字词问题</groupName>
      <ability>L2_Typo</ability>
      <abilityName>字词错误</abilityName>
      <candidateList>
        <item>方负</item>
      </candidateList>
      <explain/>
      <paraID>2B02672B</paraID>
      <start>5</start>
      <end>6</end>
      <status>unmodified</status>
      <modifiedWord/>
      <trackRevisions>false</trackRevisions>
    </reviewItem>
    <reviewItem>
      <errorID>888cdaca-09ed-4d9e-ba3b-ffe4596e1b2f</errorID>
      <errorWord>制订</errorWord>
      <group>L1_Word</group>
      <groupName>字词问题</groupName>
      <ability>L2_Typo</ability>
      <abilityName>字词错误</abilityName>
      <candidateList>
        <item>制定</item>
      </candidateList>
      <explain>存在发音相同字词的误用。</explain>
      <paraID>56D29A92</paraID>
      <start>4</start>
      <end>6</end>
      <status>unmodified</status>
      <modifiedWord/>
      <trackRevisions>false</trackRevisions>
    </reviewItem>
    <reviewItem>
      <errorID>367e152f-327a-4211-9e5d-7bad431cb598</errorID>
      <errorWord>，</errorWord>
      <group>L1_Word</group>
      <groupName>字词问题</groupName>
      <ability>L2_Typo</ability>
      <abilityName>字词错误</abilityName>
      <candidateList>
        <item>，在</item>
      </candidateList>
      <explain/>
      <paraID>56D29A92</paraID>
      <start>31</start>
      <end>32</end>
      <status>unmodified</status>
      <modifiedWord/>
      <trackRevisions>false</trackRevisions>
    </reviewItem>
    <reviewItem>
      <errorID>af313d20-dd47-410e-b408-44b1133d8c8b</errorID>
      <errorWord>其它</errorWord>
      <group>L1_Word</group>
      <groupName>字词问题</groupName>
      <ability>L2_Alias</ability>
      <abilityName>也作/曾用词</abilityName>
      <candidateList>
        <item>其他</item>
      </candidateList>
      <explain>词汇[其它]为不规范表述或旧称，其规范书面表述为[其他]。</explain>
      <paraID>42B25526</paraID>
      <start>61</start>
      <end>63</end>
      <status>unmodified</status>
      <modifiedWord/>
      <trackRevisions>false</trackRevisions>
    </reviewItem>
    <reviewItem>
      <errorID>67f65148-95f6-4f94-b210-dd65c27e6238</errorID>
      <errorWord>方</errorWord>
      <group>L1_Word</group>
      <groupName>字词问题</groupName>
      <ability>L2_Typo</ability>
      <abilityName>字词错误</abilityName>
      <candidateList>
        <item>方在</item>
      </candidateList>
      <explain/>
      <paraID>70B30A1B</paraID>
      <start>1</start>
      <end>2</end>
      <status>unmodified</status>
      <modifiedWord/>
      <trackRevisions>false</trackRevisions>
    </reviewItem>
    <reviewItem>
      <errorID>0e99163f-d42a-4376-b70c-ca1da56113d6</errorID>
      <errorWord>负责任</errorWord>
      <group>L1_Word</group>
      <groupName>字词问题</groupName>
      <ability>L2_Typo</ability>
      <abilityName>字词错误</abilityName>
      <candidateList>
        <item>负责</item>
      </candidateList>
      <explain/>
      <paraID>5A6A42C9</paraID>
      <start>22</start>
      <end>25</end>
      <status>unmodified</status>
      <modifiedWord/>
      <trackRevisions>false</trackRevisions>
    </reviewItem>
    <reviewItem>
      <errorID>48d98fba-e839-4b76-8f5d-1f8e97fd8637</errorID>
      <errorWord>,</errorWord>
      <group>L1_Format</group>
      <groupName>格式问题</groupName>
      <ability>L2_HalfPunc_CN</ability>
      <abilityName>全半角问题</abilityName>
      <candidateList>
        <item>，</item>
      </candidateList>
      <explain>文本全半角错误。</explain>
      <paraID>3DD2E389</paraID>
      <start>99</start>
      <end>100</end>
      <status>unmodified</status>
      <modifiedWord/>
      <trackRevisions>false</trackRevisions>
    </reviewItem>
    <reviewItem>
      <errorID>405c1a47-8014-4b41-934e-33c1efe3e8d9</errorID>
      <errorWord>和其它有关</errorWord>
      <group>L1_Word</group>
      <groupName>字词问题</groupName>
      <ability>L2_Alias</ability>
      <abilityName>也作/曾用词</abilityName>
      <candidateList>
        <item>和其他有关</item>
      </candidateList>
      <explain>词汇[和其它有关]为不规范表述或旧称，其规范书面表述为[和其他有关]。</explain>
      <paraID>3DD2E389</paraID>
      <start>145</start>
      <end>150</end>
      <status>unmodified</status>
      <modifiedWord/>
      <trackRevisions>false</trackRevisions>
    </reviewItem>
    <reviewItem>
      <errorID>817bde0e-db95-40ee-8d21-d8263022a0c6</errorID>
      <errorWord>其它</errorWord>
      <group>L1_Word</group>
      <groupName>字词问题</groupName>
      <ability>L2_Alias</ability>
      <abilityName>也作/曾用词</abilityName>
      <candidateList>
        <item>其他</item>
      </candidateList>
      <explain>词汇[其它]为不规范表述或旧称，其规范书面表述为[其他]。</explain>
      <paraID>42E9E01A</paraID>
      <start>62</start>
      <end>64</end>
      <status>unmodified</status>
      <modifiedWord/>
      <trackRevisions>false</trackRevisions>
    </reviewItem>
    <reviewItem>
      <errorID>95577ea8-7376-40f0-814b-c98704d85604</errorID>
      <errorWord>和其它有关</errorWord>
      <group>L1_Word</group>
      <groupName>字词问题</groupName>
      <ability>L2_Alias</ability>
      <abilityName>也作/曾用词</abilityName>
      <candidateList>
        <item>和其他有关</item>
      </candidateList>
      <explain>词汇[和其它有关]为不规范表述或旧称，其规范书面表述为[和其他有关]。</explain>
      <paraID>8D4AC0B</paraID>
      <start>55</start>
      <end>60</end>
      <status>unmodified</status>
      <modifiedWord/>
      <trackRevisions>false</trackRevisions>
    </reviewItem>
    <reviewItem>
      <errorID>5e5c8b46-51b5-4a77-8f51-85fe12539541</errorID>
      <errorWord>法律、法规</errorWord>
      <group>L1_Word</group>
      <groupName>字词问题</groupName>
      <ability>L2_Typo</ability>
      <abilityName>字词错误</abilityName>
      <candidateList>
        <item>法律法规</item>
      </candidateList>
      <explain/>
      <paraID>4F294992</paraID>
      <start>18</start>
      <end>23</end>
      <status>unmodified</status>
      <modifiedWord/>
      <trackRevisions>false</trackRevisions>
    </reviewItem>
    <reviewItem>
      <errorID>6952d124-c369-40df-8202-76bffb0c9916</errorID>
      <errorWord>法律、法规</errorWord>
      <group>L1_Word</group>
      <groupName>字词问题</groupName>
      <ability>L2_Typo</ability>
      <abilityName>字词错误</abilityName>
      <candidateList>
        <item>法律法规</item>
      </candidateList>
      <explain/>
      <paraID>62F73B58</paraID>
      <start>23</start>
      <end>28</end>
      <status>unmodified</status>
      <modifiedWord/>
      <trackRevisions>false</trackRevisions>
    </reviewItem>
    <reviewItem>
      <errorID>66479385-88d9-47bc-bdcb-f568b44ab7fd</errorID>
      <errorWord>法律、法规</errorWord>
      <group>L1_Word</group>
      <groupName>字词问题</groupName>
      <ability>L2_Typo</ability>
      <abilityName>字词错误</abilityName>
      <candidateList>
        <item>法律法规</item>
      </candidateList>
      <explain/>
      <paraID>62F73B58</paraID>
      <start>58</start>
      <end>63</end>
      <status>unmodified</status>
      <modifiedWord/>
      <trackRevisions>false</trackRevisions>
    </reviewItem>
    <reviewItem>
      <errorID>0a906693-e65b-444c-a98e-77f7cc8d2166</errorID>
      <errorWord>人民法院提起诉讼解决</errorWord>
      <group>L1_Knowledge</group>
      <groupName>知识性问题</groupName>
      <ability>L2_Knowledge</ability>
      <abilityName>其他知识</abilityName>
      <candidateList>
        <item>人民法院提起诉讼</item>
      </candidateList>
      <explain/>
      <paraID>7593F6B2</paraID>
      <start>76</start>
      <end>86</end>
      <status>unmodified</status>
      <modifiedWord/>
      <trackRevisions>false</trackRevisions>
    </reviewItem>
    <reviewItem>
      <errorID>01f6a549-faf1-4f83-8dee-966ab10b9a89</errorID>
      <errorWord>法律、法规</errorWord>
      <group>L1_Word</group>
      <groupName>字词问题</groupName>
      <ability>L2_Typo</ability>
      <abilityName>字词错误</abilityName>
      <candidateList>
        <item>法律法规</item>
      </candidateList>
      <explain/>
      <paraID>A504C1A</paraID>
      <start>43</start>
      <end>48</end>
      <status>unmodified</status>
      <modifiedWord/>
      <trackRevisions>false</trackRevisions>
    </reviewItem>
    <reviewItem>
      <errorID>0dbcfc65-7f83-43ff-886b-38e07d48521b</errorID>
      <errorWord>(</errorWord>
      <group>L1_Format</group>
      <groupName>格式问题</groupName>
      <ability>L2_HalfPunc_CN</ability>
      <abilityName>全半角问题</abilityName>
      <candidateList>
        <item>（</item>
      </candidateList>
      <explain>文本全半角错误。</explain>
      <paraID>145E804C</paraID>
      <start>10</start>
      <end>11</end>
      <status>unmodified</status>
      <modifiedWord/>
      <trackRevisions>false</trackRevisions>
    </reviewItem>
    <reviewItem>
      <errorID>d88ba70f-981a-4a74-ad3e-c4cff62df096</errorID>
      <errorWord>)</errorWord>
      <group>L1_Format</group>
      <groupName>格式问题</groupName>
      <ability>L2_HalfPunc_CN</ability>
      <abilityName>全半角问题</abilityName>
      <candidateList>
        <item>）</item>
      </candidateList>
      <explain>文本全半角错误。</explain>
      <paraID>145E804C</paraID>
      <start>19</start>
      <end>20</end>
      <status>unmodified</status>
      <modifiedWord/>
      <trackRevisions>false</trackRevisions>
    </reviewItem>
    <reviewItem>
      <errorID>c2f15b69-bf3c-41be-8dc9-1473ef9ad9d8</errorID>
      <errorWord>(</errorWord>
      <group>L1_Format</group>
      <groupName>格式问题</groupName>
      <ability>L2_HalfPunc_CN</ability>
      <abilityName>全半角问题</abilityName>
      <candidateList>
        <item>（</item>
      </candidateList>
      <explain>文本全半角错误。</explain>
      <paraID>28A325DF</paraID>
      <start>4</start>
      <end>5</end>
      <status>unmodified</status>
      <modifiedWord/>
      <trackRevisions>false</trackRevisions>
    </reviewItem>
    <reviewItem>
      <errorID>f84c1e64-476d-4026-8e2d-a4e9deb81dac</errorID>
      <errorWord>)</errorWord>
      <group>L1_Format</group>
      <groupName>格式问题</groupName>
      <ability>L2_HalfPunc_CN</ability>
      <abilityName>全半角问题</abilityName>
      <candidateList>
        <item>）</item>
      </candidateList>
      <explain>文本全半角错误。</explain>
      <paraID>28A325DF</paraID>
      <start>6</start>
      <end>7</end>
      <status>unmodified</status>
      <modifiedWord/>
      <trackRevisions>false</trackRevisions>
    </reviewItem>
    <reviewItem>
      <errorID>91c86add-ec6f-4648-9c32-a827004122e9</errorID>
      <errorWord>股东大会</errorWord>
      <group>L1_Word</group>
      <groupName>字词问题</groupName>
      <ability>L2_Typo</ability>
      <abilityName>字词错误</abilityName>
      <candidateList>
        <item>股东会</item>
      </candidateList>
      <explain/>
      <paraID>54888281</paraID>
      <start>113</start>
      <end>117</end>
      <status>unmodified</status>
      <modifiedWord/>
      <trackRevisions>false</trackRevisions>
    </reviewItem>
    <reviewItem>
      <errorID>18ae3f41-95d2-46d8-bc68-63392f9f28d4</errorID>
      <errorWord>......</errorWord>
      <group>L1_Punc</group>
      <groupName>标点问题</groupName>
      <ability>L2_Punc_CN</ability>
      <abilityName>标点符号问题</abilityName>
      <candidateList>
        <item>……</item>
      </candidateList>
      <explain/>
      <paraID>435FAA86</paraID>
      <start>0</start>
      <end>6</end>
      <status>unmodified</status>
      <modifiedWord/>
      <trackRevisions>false</trackRevisions>
    </reviewItem>
    <reviewItem>
      <errorID>ea618501-5b27-4e0c-868f-a2d3899f80ed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6AFDD918</paraID>
      <start>36</start>
      <end>39</end>
      <status>unmodified</status>
      <modifiedWord/>
      <trackRevisions>false</trackRevisions>
    </reviewItem>
    <reviewItem>
      <errorID>37110e9e-b586-473f-9a51-aaf13340285f</errorID>
      <errorWord>,</errorWord>
      <group>L1_Format</group>
      <groupName>格式问题</groupName>
      <ability>L2_HalfPunc_CN</ability>
      <abilityName>全半角问题</abilityName>
      <candidateList>
        <item>，</item>
      </candidateList>
      <explain>文本全半角错误。</explain>
      <paraID>6FE95E14</paraID>
      <start>61</start>
      <end>62</end>
      <status>unmodified</status>
      <modifiedWord/>
      <trackRevisions>false</trackRevisions>
    </reviewItem>
    <reviewItem>
      <errorID>54c7dab5-7e9a-483d-80b2-f1bf38f7eaf3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2C1BB2C0</paraID>
      <start>37</start>
      <end>40</end>
      <status>unmodified</status>
      <modifiedWord/>
      <trackRevisions>false</trackRevisions>
    </reviewItem>
    <reviewItem>
      <errorID>a5572cdc-7ad7-45d7-970e-5c9e411760ce</errorID>
      <errorWord>〔2017〕 141号</errorWord>
      <group>L1_Knowledge</group>
      <groupName>知识性问题</groupName>
      <ability>L2_Knowledge</ability>
      <abilityName>其他知识</abilityName>
      <candidateList>
        <item>〔2017〕141号</item>
      </candidateList>
      <explain>发文字号格式错误。</explain>
      <paraID>8E1FD44</paraID>
      <start>49</start>
      <end>60</end>
      <status>unmodified</status>
      <modifiedWord/>
      <trackRevisions>false</trackRevisions>
    </reviewItem>
    <reviewItem>
      <errorID>ffd6c72a-3d03-41c8-bdac-b179e1a48c41</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7F2A9203</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6CF220-5E4D-4F6A-96BC-1851B3FA1FCD}">
  <ds:schemaRefs/>
</ds:datastoreItem>
</file>

<file path=docProps/app.xml><?xml version="1.0" encoding="utf-8"?>
<Properties xmlns="http://schemas.openxmlformats.org/officeDocument/2006/extended-properties" xmlns:vt="http://schemas.openxmlformats.org/officeDocument/2006/docPropsVTypes">
  <Template>Nor</Template>
  <Pages>74</Pages>
  <Words>13993</Words>
  <Characters>15361</Characters>
  <TotalTime>1</TotalTime>
  <ScaleCrop>false</ScaleCrop>
  <LinksUpToDate>false</LinksUpToDate>
  <CharactersWithSpaces>15559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2025-09-01T15:46:00Z</dcterms:created>
  <dc:creator>番茄</dc:creator>
  <cp:lastModifiedBy>L</cp:lastModifiedBy>
  <dcterms:modified xsi:type="dcterms:W3CDTF">2026-09-08T07:49:18Z</dcterms:modified>
  <dc:title>公开招标采</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eyJoZGlkIjoiMmYwZGMxMmY1NGE4OWI5ZTA3NmNjYTlhZmVlNTM0M2YiLCJ1c2VySWQiOiI3MzcyNzgzNDcifQ==</vt:lpwstr>
  </property>
  <property fmtid="{D5CDD505-2E9C-101B-9397-08002B2CF9AE}" pid="3" name="KSOProductBuildVer">
    <vt:lpwstr>2052-12.1.0.28505</vt:lpwstr>
  </property>
  <property fmtid="{D5CDD505-2E9C-101B-9397-08002B2CF9AE}" pid="4" name="ICV">
    <vt:lpwstr>8DCFF77CAF664B77A64CC0BF7D14D072_13</vt:lpwstr>
  </property>
</Properties>
</file>