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C48D9">
      <w:pPr>
        <w:spacing w:line="360" w:lineRule="auto"/>
        <w:jc w:val="center"/>
        <w:rPr>
          <w:rFonts w:ascii="方正小标宋简体" w:hAnsi="方正小标宋简体" w:eastAsia="方正小标宋简体" w:cs="方正小标宋简体"/>
          <w:color w:val="auto"/>
          <w:sz w:val="72"/>
          <w:szCs w:val="72"/>
          <w:highlight w:val="none"/>
        </w:rPr>
      </w:pPr>
      <w:r>
        <w:rPr>
          <w:rFonts w:hint="eastAsia" w:ascii="方正小标宋简体" w:hAnsi="宋体" w:eastAsia="方正小标宋简体"/>
          <w:color w:val="auto"/>
          <w:sz w:val="72"/>
          <w:szCs w:val="72"/>
          <w:highlight w:val="none"/>
        </w:rPr>
        <w:t>云之龙咨询集团有限公司</w:t>
      </w:r>
    </w:p>
    <w:p w14:paraId="17F4BE64">
      <w:pPr>
        <w:spacing w:line="360" w:lineRule="auto"/>
        <w:jc w:val="center"/>
        <w:rPr>
          <w:rFonts w:hint="eastAsia" w:ascii="方正小标宋简体" w:hAnsi="方正小标宋简体" w:eastAsia="方正小标宋简体" w:cs="方正小标宋简体"/>
          <w:b/>
          <w:color w:val="auto"/>
          <w:sz w:val="44"/>
          <w:szCs w:val="44"/>
          <w:highlight w:val="none"/>
        </w:rPr>
      </w:pPr>
    </w:p>
    <w:p w14:paraId="5C98624C">
      <w:pPr>
        <w:spacing w:line="360" w:lineRule="auto"/>
        <w:jc w:val="center"/>
        <w:rPr>
          <w:rFonts w:hint="eastAsia" w:ascii="方正小标宋简体" w:hAnsi="方正小标宋简体" w:eastAsia="方正小标宋简体" w:cs="方正小标宋简体"/>
          <w:b/>
          <w:color w:val="auto"/>
          <w:sz w:val="44"/>
          <w:szCs w:val="44"/>
          <w:highlight w:val="none"/>
        </w:rPr>
      </w:pPr>
    </w:p>
    <w:p w14:paraId="7A0EFF6C">
      <w:pPr>
        <w:spacing w:before="156" w:line="360" w:lineRule="auto"/>
        <w:jc w:val="center"/>
        <w:rPr>
          <w:rFonts w:hint="eastAsia"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竞争性磋商文件</w:t>
      </w:r>
    </w:p>
    <w:p w14:paraId="0AF57651">
      <w:pPr>
        <w:spacing w:line="360" w:lineRule="auto"/>
        <w:rPr>
          <w:rFonts w:hint="eastAsia" w:ascii="仿宋_GB2312" w:hAnsi="宋体" w:eastAsia="仿宋_GB2312"/>
          <w:color w:val="auto"/>
          <w:sz w:val="30"/>
          <w:szCs w:val="72"/>
          <w:highlight w:val="none"/>
        </w:rPr>
      </w:pPr>
    </w:p>
    <w:p w14:paraId="09842193">
      <w:pPr>
        <w:pStyle w:val="39"/>
        <w:rPr>
          <w:rFonts w:hint="eastAsia" w:ascii="仿宋_GB2312" w:hAnsi="宋体" w:eastAsia="仿宋_GB2312"/>
          <w:color w:val="auto"/>
          <w:sz w:val="30"/>
          <w:szCs w:val="72"/>
          <w:highlight w:val="none"/>
        </w:rPr>
      </w:pPr>
    </w:p>
    <w:p w14:paraId="43F3860C">
      <w:pPr>
        <w:pStyle w:val="40"/>
        <w:rPr>
          <w:rFonts w:hint="eastAsia"/>
          <w:color w:val="auto"/>
          <w:highlight w:val="none"/>
        </w:rPr>
      </w:pPr>
      <w:r>
        <w:rPr>
          <w:rFonts w:hint="eastAsia"/>
          <w:color w:val="auto"/>
          <w:highlight w:val="none"/>
          <w:lang w:val="en-US" w:eastAsia="zh-CN"/>
        </w:rPr>
        <w:t xml:space="preserve">              </w:t>
      </w:r>
    </w:p>
    <w:p w14:paraId="6637D126">
      <w:pPr>
        <w:pStyle w:val="225"/>
        <w:spacing w:line="360" w:lineRule="auto"/>
        <w:ind w:left="2699" w:leftChars="568" w:hanging="1506" w:hangingChars="500"/>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sz w:val="30"/>
          <w:szCs w:val="30"/>
          <w:highlight w:val="none"/>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那良镇白赖村山斜组村集体经济产业道路修建工程</w:t>
      </w:r>
    </w:p>
    <w:p w14:paraId="0C0936E7">
      <w:pPr>
        <w:spacing w:line="360" w:lineRule="auto"/>
        <w:ind w:firstLine="1145"/>
        <w:rPr>
          <w:rFonts w:hint="eastAsia" w:ascii="仿宋_GB2312" w:hAnsi="宋体" w:eastAsia="仿宋_GB2312"/>
          <w:color w:val="auto"/>
          <w:sz w:val="30"/>
          <w:szCs w:val="72"/>
          <w:highlight w:val="none"/>
          <w:u w:val="single"/>
        </w:rPr>
      </w:pPr>
      <w:r>
        <w:rPr>
          <w:rFonts w:hint="eastAsia" w:ascii="仿宋_GB2312" w:hAnsi="宋体" w:eastAsia="仿宋_GB2312" w:cs="Courier New"/>
          <w:b/>
          <w:bCs/>
          <w:color w:val="auto"/>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sz w:val="30"/>
          <w:szCs w:val="30"/>
          <w:highlight w:val="none"/>
        </w:rPr>
        <w:t>：FCZC2026-C2-030118-YZLZ</w:t>
      </w:r>
    </w:p>
    <w:p w14:paraId="558B19A4">
      <w:pPr>
        <w:pStyle w:val="225"/>
        <w:spacing w:line="360" w:lineRule="auto"/>
        <w:ind w:firstLine="1125"/>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 购 人：</w:t>
      </w:r>
      <w:r>
        <w:rPr>
          <w:rFonts w:hint="eastAsia" w:ascii="仿宋_GB2312" w:hAnsi="宋体" w:eastAsia="仿宋_GB2312"/>
          <w:b/>
          <w:bCs/>
          <w:color w:val="auto"/>
          <w:sz w:val="30"/>
          <w:szCs w:val="30"/>
          <w:highlight w:val="none"/>
          <w:lang w:eastAsia="zh-CN"/>
        </w:rPr>
        <w:t>防城港市防城区农业农村局</w:t>
      </w:r>
      <w:r>
        <w:rPr>
          <w:rFonts w:hint="eastAsia" w:ascii="仿宋_GB2312" w:hAnsi="宋体" w:eastAsia="仿宋_GB2312"/>
          <w:b/>
          <w:bCs/>
          <w:color w:val="auto"/>
          <w:sz w:val="30"/>
          <w:szCs w:val="30"/>
          <w:highlight w:val="none"/>
        </w:rPr>
        <w:t> </w:t>
      </w:r>
    </w:p>
    <w:p w14:paraId="3EB9AF3E">
      <w:pPr>
        <w:pStyle w:val="225"/>
        <w:spacing w:line="360" w:lineRule="auto"/>
        <w:ind w:firstLine="1125"/>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采购代理机构：云之龙咨询集团有限公司</w:t>
      </w:r>
    </w:p>
    <w:p w14:paraId="77BF29F6">
      <w:pPr>
        <w:pStyle w:val="225"/>
        <w:spacing w:line="360" w:lineRule="auto"/>
        <w:ind w:firstLine="1125"/>
        <w:rPr>
          <w:rFonts w:hint="eastAsia" w:ascii="仿宋_GB2312" w:hAnsi="宋体" w:eastAsia="仿宋_GB2312"/>
          <w:b/>
          <w:bCs/>
          <w:color w:val="auto"/>
          <w:sz w:val="30"/>
          <w:szCs w:val="30"/>
          <w:highlight w:val="none"/>
        </w:rPr>
      </w:pPr>
    </w:p>
    <w:p w14:paraId="20BAB264">
      <w:pPr>
        <w:pStyle w:val="225"/>
        <w:spacing w:line="360" w:lineRule="auto"/>
        <w:ind w:left="420" w:firstLine="841"/>
        <w:rPr>
          <w:rFonts w:hint="eastAsia" w:hAnsi="宋体" w:cs="宋体"/>
          <w:b/>
          <w:bCs/>
          <w:color w:val="auto"/>
          <w:sz w:val="32"/>
          <w:szCs w:val="32"/>
          <w:highlight w:val="none"/>
        </w:rPr>
      </w:pPr>
      <w:r>
        <w:rPr>
          <w:rFonts w:hint="eastAsia" w:ascii="仿宋_GB2312" w:hAnsi="宋体" w:eastAsia="仿宋_GB2312"/>
          <w:b/>
          <w:bCs/>
          <w:color w:val="auto"/>
          <w:sz w:val="30"/>
          <w:szCs w:val="30"/>
          <w:highlight w:val="none"/>
        </w:rPr>
        <w:t xml:space="preserve">               202</w:t>
      </w:r>
      <w:r>
        <w:rPr>
          <w:rFonts w:hint="eastAsia" w:ascii="仿宋_GB2312" w:hAnsi="宋体" w:eastAsia="仿宋_GB2312"/>
          <w:b/>
          <w:bCs/>
          <w:color w:val="auto"/>
          <w:sz w:val="30"/>
          <w:szCs w:val="30"/>
          <w:highlight w:val="none"/>
          <w:lang w:val="en-US" w:eastAsia="zh-CN"/>
        </w:rPr>
        <w:t>6</w:t>
      </w:r>
      <w:r>
        <w:rPr>
          <w:rFonts w:hint="eastAsia" w:ascii="仿宋_GB2312" w:hAnsi="宋体" w:eastAsia="仿宋_GB2312"/>
          <w:b/>
          <w:bCs/>
          <w:color w:val="auto"/>
          <w:sz w:val="30"/>
          <w:szCs w:val="30"/>
          <w:highlight w:val="none"/>
        </w:rPr>
        <w:t>年</w:t>
      </w:r>
      <w:r>
        <w:rPr>
          <w:rFonts w:hint="eastAsia" w:ascii="仿宋_GB2312" w:hAnsi="宋体" w:eastAsia="仿宋_GB2312"/>
          <w:b/>
          <w:bCs/>
          <w:color w:val="auto"/>
          <w:sz w:val="30"/>
          <w:szCs w:val="30"/>
          <w:highlight w:val="none"/>
          <w:u w:val="single"/>
          <w:lang w:val="en-US" w:eastAsia="zh-CN"/>
        </w:rPr>
        <w:t>9</w:t>
      </w:r>
      <w:r>
        <w:rPr>
          <w:rFonts w:hint="eastAsia" w:ascii="仿宋_GB2312" w:hAnsi="宋体" w:eastAsia="仿宋_GB2312"/>
          <w:b/>
          <w:bCs/>
          <w:color w:val="auto"/>
          <w:sz w:val="30"/>
          <w:szCs w:val="30"/>
          <w:highlight w:val="none"/>
        </w:rPr>
        <w:t>月</w:t>
      </w:r>
    </w:p>
    <w:p w14:paraId="41AD60ED">
      <w:pPr>
        <w:spacing w:line="360" w:lineRule="auto"/>
        <w:jc w:val="center"/>
        <w:rPr>
          <w:rFonts w:hint="eastAsia" w:ascii="宋体" w:hAnsi="宋体"/>
          <w:b/>
          <w:color w:val="auto"/>
          <w:sz w:val="44"/>
          <w:szCs w:val="44"/>
          <w:highlight w:val="none"/>
        </w:rPr>
      </w:pPr>
      <w:r>
        <w:rPr>
          <w:rFonts w:ascii="黑体" w:hAnsi="黑体" w:eastAsia="黑体" w:cs="宋体"/>
          <w:b/>
          <w:bCs/>
          <w:color w:val="auto"/>
          <w:sz w:val="32"/>
          <w:szCs w:val="32"/>
          <w:highlight w:val="none"/>
        </w:rPr>
        <w:br w:type="page" w:clear="all"/>
      </w:r>
    </w:p>
    <w:p w14:paraId="0AD36048">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0E4E3D8A">
      <w:pPr>
        <w:spacing w:line="400" w:lineRule="exact"/>
        <w:jc w:val="center"/>
        <w:rPr>
          <w:rFonts w:hint="eastAsia" w:ascii="宋体" w:hAnsi="宋体"/>
          <w:b/>
          <w:color w:val="auto"/>
          <w:sz w:val="44"/>
          <w:szCs w:val="44"/>
          <w:highlight w:val="none"/>
        </w:rPr>
      </w:pPr>
    </w:p>
    <w:p w14:paraId="7EA290C4">
      <w:pPr>
        <w:pStyle w:val="238"/>
        <w:tabs>
          <w:tab w:val="right" w:leader="dot" w:pos="8869"/>
        </w:tabs>
        <w:spacing w:line="360" w:lineRule="auto"/>
        <w:rPr>
          <w:rFonts w:ascii="Calibri" w:hAnsi="Calibri"/>
          <w:b/>
          <w:color w:val="auto"/>
          <w:sz w:val="24"/>
          <w:highlight w:val="none"/>
        </w:rPr>
      </w:pPr>
      <w:r>
        <w:rPr>
          <w:rFonts w:ascii="宋体" w:hAnsi="宋体"/>
          <w:b/>
          <w:color w:val="auto"/>
          <w:sz w:val="24"/>
          <w:highlight w:val="none"/>
        </w:rPr>
        <w:fldChar w:fldCharType="begin"/>
      </w:r>
      <w:r>
        <w:rPr>
          <w:rFonts w:ascii="宋体" w:hAnsi="宋体"/>
          <w:b/>
          <w:color w:val="auto"/>
          <w:sz w:val="24"/>
          <w:highlight w:val="none"/>
        </w:rPr>
        <w:instrText xml:space="preserve"> </w:instrText>
      </w:r>
      <w:r>
        <w:rPr>
          <w:rFonts w:hint="eastAsia" w:ascii="宋体" w:hAnsi="宋体"/>
          <w:b/>
          <w:color w:val="auto"/>
          <w:sz w:val="24"/>
          <w:highlight w:val="none"/>
        </w:rPr>
        <w:instrText xml:space="preserve">TOC \o "1-3" \h \z \u</w:instrText>
      </w:r>
      <w:r>
        <w:rPr>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258"/>
          <w:b/>
          <w:color w:val="auto"/>
          <w:sz w:val="24"/>
          <w:highlight w:val="none"/>
        </w:rPr>
        <w:fldChar w:fldCharType="begin"/>
      </w:r>
      <w:r>
        <w:rPr>
          <w:rStyle w:val="258"/>
          <w:b/>
          <w:color w:val="auto"/>
          <w:sz w:val="24"/>
          <w:highlight w:val="none"/>
        </w:rPr>
        <w:instrText xml:space="preserve"> </w:instrText>
      </w:r>
      <w:r>
        <w:rPr>
          <w:b/>
          <w:color w:val="auto"/>
          <w:sz w:val="24"/>
          <w:highlight w:val="none"/>
        </w:rPr>
        <w:instrText xml:space="preserve">HYPERLINK \l "_Toc122424244"</w:instrText>
      </w:r>
      <w:r>
        <w:rPr>
          <w:rStyle w:val="258"/>
          <w:b/>
          <w:color w:val="auto"/>
          <w:sz w:val="24"/>
          <w:highlight w:val="none"/>
        </w:rPr>
        <w:instrText xml:space="preserve"> </w:instrText>
      </w:r>
      <w:r>
        <w:rPr>
          <w:rStyle w:val="258"/>
          <w:b/>
          <w:color w:val="auto"/>
          <w:sz w:val="24"/>
          <w:highlight w:val="none"/>
        </w:rPr>
        <w:fldChar w:fldCharType="separate"/>
      </w:r>
      <w:r>
        <w:rPr>
          <w:rStyle w:val="258"/>
          <w:rFonts w:hint="eastAsia"/>
          <w:b/>
          <w:color w:val="auto"/>
          <w:sz w:val="24"/>
          <w:highlight w:val="none"/>
        </w:rPr>
        <w:t>第一章</w:t>
      </w:r>
      <w:r>
        <w:rPr>
          <w:rStyle w:val="258"/>
          <w:b/>
          <w:color w:val="auto"/>
          <w:sz w:val="24"/>
          <w:highlight w:val="none"/>
        </w:rPr>
        <w:t xml:space="preserve"> </w:t>
      </w:r>
      <w:r>
        <w:rPr>
          <w:rStyle w:val="258"/>
          <w:rFonts w:hint="eastAsia"/>
          <w:b/>
          <w:color w:val="auto"/>
          <w:sz w:val="24"/>
          <w:highlight w:val="none"/>
        </w:rPr>
        <w:t>竞争性磋商公告</w:t>
      </w:r>
      <w:r>
        <w:rPr>
          <w:b/>
          <w:color w:val="auto"/>
          <w:sz w:val="24"/>
          <w:highlight w:val="none"/>
        </w:rPr>
        <w:tab/>
      </w:r>
      <w:r>
        <w:rPr>
          <w:b/>
          <w:color w:val="auto"/>
          <w:sz w:val="24"/>
          <w:highlight w:val="none"/>
        </w:rPr>
        <w:fldChar w:fldCharType="begin"/>
      </w:r>
      <w:r>
        <w:rPr>
          <w:b/>
          <w:color w:val="auto"/>
          <w:sz w:val="24"/>
          <w:highlight w:val="none"/>
        </w:rPr>
        <w:instrText xml:space="preserve"> PAGEREF _Toc122424244 \h </w:instrText>
      </w:r>
      <w:r>
        <w:rPr>
          <w:b/>
          <w:color w:val="auto"/>
          <w:sz w:val="24"/>
          <w:highlight w:val="none"/>
        </w:rPr>
        <w:fldChar w:fldCharType="separate"/>
      </w:r>
      <w:r>
        <w:rPr>
          <w:b/>
          <w:color w:val="auto"/>
          <w:sz w:val="24"/>
          <w:highlight w:val="none"/>
        </w:rPr>
        <w:t>3</w:t>
      </w:r>
      <w:r>
        <w:rPr>
          <w:b/>
          <w:color w:val="auto"/>
          <w:sz w:val="24"/>
          <w:highlight w:val="none"/>
        </w:rPr>
        <w:fldChar w:fldCharType="end"/>
      </w:r>
      <w:r>
        <w:rPr>
          <w:rStyle w:val="258"/>
          <w:b/>
          <w:color w:val="auto"/>
          <w:sz w:val="24"/>
          <w:highlight w:val="none"/>
        </w:rPr>
        <w:fldChar w:fldCharType="end"/>
      </w:r>
    </w:p>
    <w:p w14:paraId="26079FE5">
      <w:pPr>
        <w:pStyle w:val="238"/>
        <w:tabs>
          <w:tab w:val="right" w:leader="dot" w:pos="8869"/>
        </w:tabs>
        <w:spacing w:line="360" w:lineRule="auto"/>
        <w:rPr>
          <w:rFonts w:ascii="Calibri" w:hAnsi="Calibri"/>
          <w:b/>
          <w:color w:val="auto"/>
          <w:sz w:val="24"/>
          <w:highlight w:val="none"/>
        </w:rPr>
      </w:pPr>
      <w:r>
        <w:rPr>
          <w:rStyle w:val="258"/>
          <w:b/>
          <w:color w:val="auto"/>
          <w:sz w:val="24"/>
          <w:highlight w:val="none"/>
        </w:rPr>
        <w:fldChar w:fldCharType="begin"/>
      </w:r>
      <w:r>
        <w:rPr>
          <w:rStyle w:val="258"/>
          <w:b/>
          <w:color w:val="auto"/>
          <w:sz w:val="24"/>
          <w:highlight w:val="none"/>
        </w:rPr>
        <w:instrText xml:space="preserve"> </w:instrText>
      </w:r>
      <w:r>
        <w:rPr>
          <w:b/>
          <w:color w:val="auto"/>
          <w:sz w:val="24"/>
          <w:highlight w:val="none"/>
        </w:rPr>
        <w:instrText xml:space="preserve">HYPERLINK \l "_Toc122424245"</w:instrText>
      </w:r>
      <w:r>
        <w:rPr>
          <w:rStyle w:val="258"/>
          <w:b/>
          <w:color w:val="auto"/>
          <w:sz w:val="24"/>
          <w:highlight w:val="none"/>
        </w:rPr>
        <w:instrText xml:space="preserve"> </w:instrText>
      </w:r>
      <w:r>
        <w:rPr>
          <w:rStyle w:val="258"/>
          <w:b/>
          <w:color w:val="auto"/>
          <w:sz w:val="24"/>
          <w:highlight w:val="none"/>
        </w:rPr>
        <w:fldChar w:fldCharType="separate"/>
      </w:r>
      <w:r>
        <w:rPr>
          <w:rStyle w:val="258"/>
          <w:rFonts w:hint="eastAsia"/>
          <w:b/>
          <w:color w:val="auto"/>
          <w:sz w:val="24"/>
          <w:highlight w:val="none"/>
        </w:rPr>
        <w:t>第二章</w:t>
      </w:r>
      <w:r>
        <w:rPr>
          <w:rStyle w:val="258"/>
          <w:b/>
          <w:color w:val="auto"/>
          <w:sz w:val="24"/>
          <w:highlight w:val="none"/>
        </w:rPr>
        <w:t xml:space="preserve"> </w:t>
      </w:r>
      <w:r>
        <w:rPr>
          <w:rStyle w:val="258"/>
          <w:rFonts w:hint="eastAsia"/>
          <w:b/>
          <w:color w:val="auto"/>
          <w:sz w:val="24"/>
          <w:highlight w:val="none"/>
        </w:rPr>
        <w:t>供应商须知</w:t>
      </w:r>
      <w:r>
        <w:rPr>
          <w:b/>
          <w:color w:val="auto"/>
          <w:sz w:val="24"/>
          <w:highlight w:val="none"/>
        </w:rPr>
        <w:tab/>
      </w:r>
      <w:r>
        <w:rPr>
          <w:b/>
          <w:color w:val="auto"/>
          <w:sz w:val="24"/>
          <w:highlight w:val="none"/>
        </w:rPr>
        <w:fldChar w:fldCharType="begin"/>
      </w:r>
      <w:r>
        <w:rPr>
          <w:b/>
          <w:color w:val="auto"/>
          <w:sz w:val="24"/>
          <w:highlight w:val="none"/>
        </w:rPr>
        <w:instrText xml:space="preserve"> PAGEREF _Toc122424245 \h </w:instrText>
      </w:r>
      <w:r>
        <w:rPr>
          <w:b/>
          <w:color w:val="auto"/>
          <w:sz w:val="24"/>
          <w:highlight w:val="none"/>
        </w:rPr>
        <w:fldChar w:fldCharType="separate"/>
      </w:r>
      <w:r>
        <w:rPr>
          <w:b/>
          <w:color w:val="auto"/>
          <w:sz w:val="24"/>
          <w:highlight w:val="none"/>
        </w:rPr>
        <w:t>7</w:t>
      </w:r>
      <w:r>
        <w:rPr>
          <w:b/>
          <w:color w:val="auto"/>
          <w:sz w:val="24"/>
          <w:highlight w:val="none"/>
        </w:rPr>
        <w:fldChar w:fldCharType="end"/>
      </w:r>
      <w:r>
        <w:rPr>
          <w:rStyle w:val="258"/>
          <w:b/>
          <w:color w:val="auto"/>
          <w:sz w:val="24"/>
          <w:highlight w:val="none"/>
        </w:rPr>
        <w:fldChar w:fldCharType="end"/>
      </w:r>
    </w:p>
    <w:p w14:paraId="32087FC3">
      <w:pPr>
        <w:pStyle w:val="238"/>
        <w:tabs>
          <w:tab w:val="right" w:leader="dot" w:pos="8869"/>
        </w:tabs>
        <w:spacing w:line="360" w:lineRule="auto"/>
        <w:rPr>
          <w:rFonts w:ascii="Calibri" w:hAnsi="Calibri"/>
          <w:b/>
          <w:color w:val="auto"/>
          <w:sz w:val="24"/>
          <w:highlight w:val="none"/>
        </w:rPr>
      </w:pPr>
      <w:r>
        <w:rPr>
          <w:rStyle w:val="258"/>
          <w:b/>
          <w:color w:val="auto"/>
          <w:sz w:val="24"/>
          <w:highlight w:val="none"/>
        </w:rPr>
        <w:fldChar w:fldCharType="begin"/>
      </w:r>
      <w:r>
        <w:rPr>
          <w:rStyle w:val="258"/>
          <w:b/>
          <w:color w:val="auto"/>
          <w:sz w:val="24"/>
          <w:highlight w:val="none"/>
        </w:rPr>
        <w:instrText xml:space="preserve"> </w:instrText>
      </w:r>
      <w:r>
        <w:rPr>
          <w:b/>
          <w:color w:val="auto"/>
          <w:sz w:val="24"/>
          <w:highlight w:val="none"/>
        </w:rPr>
        <w:instrText xml:space="preserve">HYPERLINK \l "_Toc122424246"</w:instrText>
      </w:r>
      <w:r>
        <w:rPr>
          <w:rStyle w:val="258"/>
          <w:b/>
          <w:color w:val="auto"/>
          <w:sz w:val="24"/>
          <w:highlight w:val="none"/>
        </w:rPr>
        <w:instrText xml:space="preserve"> </w:instrText>
      </w:r>
      <w:r>
        <w:rPr>
          <w:rStyle w:val="258"/>
          <w:b/>
          <w:color w:val="auto"/>
          <w:sz w:val="24"/>
          <w:highlight w:val="none"/>
        </w:rPr>
        <w:fldChar w:fldCharType="separate"/>
      </w:r>
      <w:r>
        <w:rPr>
          <w:rStyle w:val="258"/>
          <w:rFonts w:hint="eastAsia"/>
          <w:b/>
          <w:color w:val="auto"/>
          <w:sz w:val="24"/>
          <w:highlight w:val="none"/>
        </w:rPr>
        <w:t>第三章</w:t>
      </w:r>
      <w:r>
        <w:rPr>
          <w:rStyle w:val="258"/>
          <w:b/>
          <w:color w:val="auto"/>
          <w:sz w:val="24"/>
          <w:highlight w:val="none"/>
        </w:rPr>
        <w:t xml:space="preserve"> </w:t>
      </w:r>
      <w:r>
        <w:rPr>
          <w:rStyle w:val="258"/>
          <w:rFonts w:hint="eastAsia"/>
          <w:b/>
          <w:color w:val="auto"/>
          <w:sz w:val="24"/>
          <w:highlight w:val="none"/>
        </w:rPr>
        <w:t>采购需求</w:t>
      </w:r>
      <w:r>
        <w:rPr>
          <w:b/>
          <w:color w:val="auto"/>
          <w:sz w:val="24"/>
          <w:highlight w:val="none"/>
        </w:rPr>
        <w:tab/>
      </w:r>
      <w:r>
        <w:rPr>
          <w:b/>
          <w:color w:val="auto"/>
          <w:sz w:val="24"/>
          <w:highlight w:val="none"/>
        </w:rPr>
        <w:fldChar w:fldCharType="begin"/>
      </w:r>
      <w:r>
        <w:rPr>
          <w:b/>
          <w:color w:val="auto"/>
          <w:sz w:val="24"/>
          <w:highlight w:val="none"/>
        </w:rPr>
        <w:instrText xml:space="preserve"> PAGEREF _Toc122424246 \h </w:instrText>
      </w:r>
      <w:r>
        <w:rPr>
          <w:b/>
          <w:color w:val="auto"/>
          <w:sz w:val="24"/>
          <w:highlight w:val="none"/>
        </w:rPr>
        <w:fldChar w:fldCharType="separate"/>
      </w:r>
      <w:r>
        <w:rPr>
          <w:b/>
          <w:color w:val="auto"/>
          <w:sz w:val="24"/>
          <w:highlight w:val="none"/>
        </w:rPr>
        <w:t>23</w:t>
      </w:r>
      <w:r>
        <w:rPr>
          <w:b/>
          <w:color w:val="auto"/>
          <w:sz w:val="24"/>
          <w:highlight w:val="none"/>
        </w:rPr>
        <w:fldChar w:fldCharType="end"/>
      </w:r>
      <w:r>
        <w:rPr>
          <w:rStyle w:val="258"/>
          <w:b/>
          <w:color w:val="auto"/>
          <w:sz w:val="24"/>
          <w:highlight w:val="none"/>
        </w:rPr>
        <w:fldChar w:fldCharType="end"/>
      </w:r>
    </w:p>
    <w:p w14:paraId="400E1ED4">
      <w:pPr>
        <w:pStyle w:val="238"/>
        <w:tabs>
          <w:tab w:val="right" w:leader="dot" w:pos="8869"/>
        </w:tabs>
        <w:spacing w:line="360" w:lineRule="auto"/>
        <w:rPr>
          <w:rFonts w:hint="eastAsia" w:ascii="Calibri" w:hAnsi="Calibri" w:eastAsia="宋体"/>
          <w:b/>
          <w:color w:val="auto"/>
          <w:sz w:val="24"/>
          <w:highlight w:val="none"/>
          <w:lang w:eastAsia="zh-CN"/>
        </w:rPr>
      </w:pPr>
      <w:r>
        <w:rPr>
          <w:rStyle w:val="258"/>
          <w:b/>
          <w:color w:val="auto"/>
          <w:sz w:val="24"/>
          <w:highlight w:val="none"/>
        </w:rPr>
        <w:fldChar w:fldCharType="begin"/>
      </w:r>
      <w:r>
        <w:rPr>
          <w:rStyle w:val="258"/>
          <w:b/>
          <w:color w:val="auto"/>
          <w:sz w:val="24"/>
          <w:highlight w:val="none"/>
        </w:rPr>
        <w:instrText xml:space="preserve"> </w:instrText>
      </w:r>
      <w:r>
        <w:rPr>
          <w:b/>
          <w:color w:val="auto"/>
          <w:sz w:val="24"/>
          <w:highlight w:val="none"/>
        </w:rPr>
        <w:instrText xml:space="preserve">HYPERLINK \l "_Toc122424247"</w:instrText>
      </w:r>
      <w:r>
        <w:rPr>
          <w:rStyle w:val="258"/>
          <w:b/>
          <w:color w:val="auto"/>
          <w:sz w:val="24"/>
          <w:highlight w:val="none"/>
        </w:rPr>
        <w:instrText xml:space="preserve"> </w:instrText>
      </w:r>
      <w:r>
        <w:rPr>
          <w:rStyle w:val="258"/>
          <w:b/>
          <w:color w:val="auto"/>
          <w:sz w:val="24"/>
          <w:highlight w:val="none"/>
        </w:rPr>
        <w:fldChar w:fldCharType="separate"/>
      </w:r>
      <w:r>
        <w:rPr>
          <w:rStyle w:val="258"/>
          <w:rFonts w:hint="eastAsia"/>
          <w:b/>
          <w:color w:val="auto"/>
          <w:sz w:val="24"/>
          <w:highlight w:val="none"/>
        </w:rPr>
        <w:t>第四章</w:t>
      </w:r>
      <w:r>
        <w:rPr>
          <w:rStyle w:val="258"/>
          <w:b/>
          <w:color w:val="auto"/>
          <w:sz w:val="24"/>
          <w:highlight w:val="none"/>
        </w:rPr>
        <w:t xml:space="preserve"> </w:t>
      </w:r>
      <w:r>
        <w:rPr>
          <w:rStyle w:val="258"/>
          <w:rFonts w:hint="eastAsia"/>
          <w:b/>
          <w:color w:val="auto"/>
          <w:sz w:val="24"/>
          <w:highlight w:val="none"/>
        </w:rPr>
        <w:t>评审程序、评审方法和评审标准</w:t>
      </w:r>
      <w:r>
        <w:rPr>
          <w:b/>
          <w:color w:val="auto"/>
          <w:sz w:val="24"/>
          <w:highlight w:val="none"/>
        </w:rPr>
        <w:tab/>
      </w:r>
      <w:r>
        <w:rPr>
          <w:rFonts w:hint="eastAsia"/>
          <w:b/>
          <w:color w:val="auto"/>
          <w:sz w:val="24"/>
          <w:highlight w:val="none"/>
        </w:rPr>
        <w:t>2</w:t>
      </w:r>
      <w:r>
        <w:rPr>
          <w:rStyle w:val="258"/>
          <w:b/>
          <w:color w:val="auto"/>
          <w:sz w:val="24"/>
          <w:highlight w:val="none"/>
        </w:rPr>
        <w:fldChar w:fldCharType="end"/>
      </w:r>
      <w:r>
        <w:rPr>
          <w:rStyle w:val="258"/>
          <w:rFonts w:hint="eastAsia"/>
          <w:b/>
          <w:color w:val="auto"/>
          <w:sz w:val="24"/>
          <w:highlight w:val="none"/>
          <w:lang w:val="en-US" w:eastAsia="zh-CN"/>
        </w:rPr>
        <w:t>5</w:t>
      </w:r>
    </w:p>
    <w:p w14:paraId="0776F18C">
      <w:pPr>
        <w:pStyle w:val="238"/>
        <w:tabs>
          <w:tab w:val="right" w:leader="dot" w:pos="8869"/>
        </w:tabs>
        <w:spacing w:line="360" w:lineRule="auto"/>
        <w:rPr>
          <w:rFonts w:hint="eastAsia" w:ascii="Calibri" w:hAnsi="Calibri" w:eastAsia="宋体"/>
          <w:b/>
          <w:color w:val="auto"/>
          <w:sz w:val="24"/>
          <w:highlight w:val="none"/>
          <w:lang w:eastAsia="zh-CN"/>
        </w:rPr>
      </w:pPr>
      <w:r>
        <w:rPr>
          <w:rStyle w:val="258"/>
          <w:b/>
          <w:color w:val="auto"/>
          <w:sz w:val="24"/>
          <w:highlight w:val="none"/>
        </w:rPr>
        <w:fldChar w:fldCharType="begin"/>
      </w:r>
      <w:r>
        <w:rPr>
          <w:rStyle w:val="258"/>
          <w:b/>
          <w:color w:val="auto"/>
          <w:sz w:val="24"/>
          <w:highlight w:val="none"/>
        </w:rPr>
        <w:instrText xml:space="preserve"> </w:instrText>
      </w:r>
      <w:r>
        <w:rPr>
          <w:b/>
          <w:color w:val="auto"/>
          <w:sz w:val="24"/>
          <w:highlight w:val="none"/>
        </w:rPr>
        <w:instrText xml:space="preserve">HYPERLINK \l "_Toc122424248"</w:instrText>
      </w:r>
      <w:r>
        <w:rPr>
          <w:rStyle w:val="258"/>
          <w:b/>
          <w:color w:val="auto"/>
          <w:sz w:val="24"/>
          <w:highlight w:val="none"/>
        </w:rPr>
        <w:instrText xml:space="preserve"> </w:instrText>
      </w:r>
      <w:r>
        <w:rPr>
          <w:rStyle w:val="258"/>
          <w:b/>
          <w:color w:val="auto"/>
          <w:sz w:val="24"/>
          <w:highlight w:val="none"/>
        </w:rPr>
        <w:fldChar w:fldCharType="separate"/>
      </w:r>
      <w:r>
        <w:rPr>
          <w:rStyle w:val="258"/>
          <w:rFonts w:hint="eastAsia"/>
          <w:b/>
          <w:color w:val="auto"/>
          <w:sz w:val="24"/>
          <w:highlight w:val="none"/>
        </w:rPr>
        <w:t>第五章</w:t>
      </w:r>
      <w:r>
        <w:rPr>
          <w:rStyle w:val="258"/>
          <w:b/>
          <w:color w:val="auto"/>
          <w:sz w:val="24"/>
          <w:highlight w:val="none"/>
        </w:rPr>
        <w:t xml:space="preserve"> </w:t>
      </w:r>
      <w:r>
        <w:rPr>
          <w:rStyle w:val="258"/>
          <w:rFonts w:hint="eastAsia"/>
          <w:b/>
          <w:color w:val="auto"/>
          <w:sz w:val="24"/>
          <w:highlight w:val="none"/>
        </w:rPr>
        <w:t>工程量清单及图纸</w:t>
      </w:r>
      <w:r>
        <w:rPr>
          <w:b/>
          <w:color w:val="auto"/>
          <w:sz w:val="24"/>
          <w:highlight w:val="none"/>
        </w:rPr>
        <w:tab/>
      </w:r>
      <w:r>
        <w:rPr>
          <w:rFonts w:hint="eastAsia"/>
          <w:b/>
          <w:color w:val="auto"/>
          <w:sz w:val="24"/>
          <w:highlight w:val="none"/>
        </w:rPr>
        <w:t>3</w:t>
      </w:r>
      <w:r>
        <w:rPr>
          <w:rStyle w:val="258"/>
          <w:b/>
          <w:color w:val="auto"/>
          <w:sz w:val="24"/>
          <w:highlight w:val="none"/>
        </w:rPr>
        <w:fldChar w:fldCharType="end"/>
      </w:r>
      <w:r>
        <w:rPr>
          <w:rStyle w:val="258"/>
          <w:rFonts w:hint="eastAsia"/>
          <w:b/>
          <w:color w:val="auto"/>
          <w:sz w:val="24"/>
          <w:highlight w:val="none"/>
          <w:lang w:val="en-US" w:eastAsia="zh-CN"/>
        </w:rPr>
        <w:t>8</w:t>
      </w:r>
    </w:p>
    <w:p w14:paraId="21F23C44">
      <w:pPr>
        <w:pStyle w:val="238"/>
        <w:tabs>
          <w:tab w:val="right" w:leader="dot" w:pos="8869"/>
        </w:tabs>
        <w:spacing w:line="360" w:lineRule="auto"/>
        <w:rPr>
          <w:rFonts w:hint="eastAsia" w:ascii="Calibri" w:hAnsi="Calibri" w:eastAsia="宋体"/>
          <w:b/>
          <w:color w:val="auto"/>
          <w:sz w:val="24"/>
          <w:highlight w:val="none"/>
          <w:lang w:eastAsia="zh-CN"/>
        </w:rPr>
      </w:pPr>
      <w:r>
        <w:rPr>
          <w:rStyle w:val="258"/>
          <w:b/>
          <w:color w:val="auto"/>
          <w:sz w:val="24"/>
          <w:highlight w:val="none"/>
        </w:rPr>
        <w:fldChar w:fldCharType="begin"/>
      </w:r>
      <w:r>
        <w:rPr>
          <w:rStyle w:val="258"/>
          <w:b/>
          <w:color w:val="auto"/>
          <w:sz w:val="24"/>
          <w:highlight w:val="none"/>
        </w:rPr>
        <w:instrText xml:space="preserve"> </w:instrText>
      </w:r>
      <w:r>
        <w:rPr>
          <w:b/>
          <w:color w:val="auto"/>
          <w:sz w:val="24"/>
          <w:highlight w:val="none"/>
        </w:rPr>
        <w:instrText xml:space="preserve">HYPERLINK \l "_Toc122424265"</w:instrText>
      </w:r>
      <w:r>
        <w:rPr>
          <w:rStyle w:val="258"/>
          <w:b/>
          <w:color w:val="auto"/>
          <w:sz w:val="24"/>
          <w:highlight w:val="none"/>
        </w:rPr>
        <w:instrText xml:space="preserve"> </w:instrText>
      </w:r>
      <w:r>
        <w:rPr>
          <w:rStyle w:val="258"/>
          <w:b/>
          <w:color w:val="auto"/>
          <w:sz w:val="24"/>
          <w:highlight w:val="none"/>
        </w:rPr>
        <w:fldChar w:fldCharType="separate"/>
      </w:r>
      <w:r>
        <w:rPr>
          <w:rStyle w:val="258"/>
          <w:rFonts w:hint="eastAsia"/>
          <w:b/>
          <w:color w:val="auto"/>
          <w:sz w:val="24"/>
          <w:highlight w:val="none"/>
        </w:rPr>
        <w:t>第六章</w:t>
      </w:r>
      <w:r>
        <w:rPr>
          <w:rStyle w:val="258"/>
          <w:b/>
          <w:color w:val="auto"/>
          <w:sz w:val="24"/>
          <w:highlight w:val="none"/>
        </w:rPr>
        <w:t xml:space="preserve"> </w:t>
      </w:r>
      <w:r>
        <w:rPr>
          <w:rStyle w:val="258"/>
          <w:rFonts w:hint="eastAsia"/>
          <w:b/>
          <w:color w:val="auto"/>
          <w:sz w:val="24"/>
          <w:highlight w:val="none"/>
        </w:rPr>
        <w:t>响应文件格式</w:t>
      </w:r>
      <w:r>
        <w:rPr>
          <w:b/>
          <w:color w:val="auto"/>
          <w:sz w:val="24"/>
          <w:highlight w:val="none"/>
        </w:rPr>
        <w:tab/>
      </w:r>
      <w:r>
        <w:rPr>
          <w:rFonts w:hint="eastAsia"/>
          <w:b/>
          <w:color w:val="auto"/>
          <w:sz w:val="24"/>
          <w:highlight w:val="none"/>
          <w:lang w:val="en-US" w:eastAsia="zh-CN"/>
        </w:rPr>
        <w:t>4</w:t>
      </w:r>
      <w:r>
        <w:rPr>
          <w:rStyle w:val="258"/>
          <w:b/>
          <w:color w:val="auto"/>
          <w:sz w:val="24"/>
          <w:highlight w:val="none"/>
        </w:rPr>
        <w:fldChar w:fldCharType="end"/>
      </w:r>
      <w:r>
        <w:rPr>
          <w:rStyle w:val="258"/>
          <w:rFonts w:hint="eastAsia"/>
          <w:b/>
          <w:color w:val="auto"/>
          <w:sz w:val="24"/>
          <w:highlight w:val="none"/>
          <w:lang w:val="en-US" w:eastAsia="zh-CN"/>
        </w:rPr>
        <w:t>1</w:t>
      </w:r>
    </w:p>
    <w:p w14:paraId="6911BC5F">
      <w:pPr>
        <w:pStyle w:val="238"/>
        <w:tabs>
          <w:tab w:val="right" w:leader="dot" w:pos="8869"/>
        </w:tabs>
        <w:spacing w:line="360" w:lineRule="auto"/>
        <w:rPr>
          <w:rFonts w:hint="eastAsia" w:ascii="Calibri" w:hAnsi="Calibri" w:eastAsia="宋体"/>
          <w:b/>
          <w:color w:val="auto"/>
          <w:sz w:val="24"/>
          <w:highlight w:val="none"/>
          <w:lang w:eastAsia="zh-CN"/>
        </w:rPr>
      </w:pPr>
      <w:r>
        <w:rPr>
          <w:rStyle w:val="258"/>
          <w:b/>
          <w:color w:val="auto"/>
          <w:sz w:val="24"/>
          <w:highlight w:val="none"/>
        </w:rPr>
        <w:fldChar w:fldCharType="begin"/>
      </w:r>
      <w:r>
        <w:rPr>
          <w:rStyle w:val="258"/>
          <w:b/>
          <w:color w:val="auto"/>
          <w:sz w:val="24"/>
          <w:highlight w:val="none"/>
        </w:rPr>
        <w:instrText xml:space="preserve"> </w:instrText>
      </w:r>
      <w:r>
        <w:rPr>
          <w:b/>
          <w:color w:val="auto"/>
          <w:sz w:val="24"/>
          <w:highlight w:val="none"/>
        </w:rPr>
        <w:instrText xml:space="preserve">HYPERLINK \l "_Toc122424267"</w:instrText>
      </w:r>
      <w:r>
        <w:rPr>
          <w:rStyle w:val="258"/>
          <w:b/>
          <w:color w:val="auto"/>
          <w:sz w:val="24"/>
          <w:highlight w:val="none"/>
        </w:rPr>
        <w:instrText xml:space="preserve"> </w:instrText>
      </w:r>
      <w:r>
        <w:rPr>
          <w:rStyle w:val="258"/>
          <w:b/>
          <w:color w:val="auto"/>
          <w:sz w:val="24"/>
          <w:highlight w:val="none"/>
        </w:rPr>
        <w:fldChar w:fldCharType="separate"/>
      </w:r>
      <w:r>
        <w:rPr>
          <w:rStyle w:val="258"/>
          <w:rFonts w:hint="eastAsia"/>
          <w:b/>
          <w:color w:val="auto"/>
          <w:sz w:val="24"/>
          <w:highlight w:val="none"/>
        </w:rPr>
        <w:t>第七章</w:t>
      </w:r>
      <w:r>
        <w:rPr>
          <w:rStyle w:val="258"/>
          <w:b/>
          <w:color w:val="auto"/>
          <w:sz w:val="24"/>
          <w:highlight w:val="none"/>
        </w:rPr>
        <w:t xml:space="preserve"> </w:t>
      </w:r>
      <w:r>
        <w:rPr>
          <w:rStyle w:val="258"/>
          <w:rFonts w:hint="eastAsia"/>
          <w:b/>
          <w:color w:val="auto"/>
          <w:sz w:val="24"/>
          <w:highlight w:val="none"/>
        </w:rPr>
        <w:t>合同文本</w:t>
      </w:r>
      <w:r>
        <w:rPr>
          <w:b/>
          <w:color w:val="auto"/>
          <w:sz w:val="24"/>
          <w:highlight w:val="none"/>
        </w:rPr>
        <w:tab/>
      </w:r>
      <w:r>
        <w:rPr>
          <w:rFonts w:hint="eastAsia"/>
          <w:b/>
          <w:color w:val="auto"/>
          <w:sz w:val="24"/>
          <w:highlight w:val="none"/>
        </w:rPr>
        <w:t>7</w:t>
      </w:r>
      <w:r>
        <w:rPr>
          <w:rStyle w:val="258"/>
          <w:b/>
          <w:color w:val="auto"/>
          <w:sz w:val="24"/>
          <w:highlight w:val="none"/>
        </w:rPr>
        <w:fldChar w:fldCharType="end"/>
      </w:r>
      <w:r>
        <w:rPr>
          <w:rStyle w:val="258"/>
          <w:rFonts w:hint="eastAsia"/>
          <w:b/>
          <w:color w:val="auto"/>
          <w:sz w:val="24"/>
          <w:highlight w:val="none"/>
          <w:lang w:val="en-US" w:eastAsia="zh-CN"/>
        </w:rPr>
        <w:t>4</w:t>
      </w:r>
    </w:p>
    <w:p w14:paraId="124BF7FB">
      <w:pPr>
        <w:pStyle w:val="238"/>
        <w:tabs>
          <w:tab w:val="right" w:leader="dot" w:pos="8869"/>
        </w:tabs>
        <w:spacing w:line="360" w:lineRule="auto"/>
        <w:rPr>
          <w:rFonts w:hint="eastAsia" w:ascii="宋体" w:hAnsi="宋体"/>
          <w:b/>
          <w:color w:val="auto"/>
          <w:sz w:val="24"/>
          <w:highlight w:val="none"/>
        </w:rPr>
      </w:pPr>
      <w:r>
        <w:rPr>
          <w:rFonts w:ascii="宋体" w:hAnsi="宋体"/>
          <w:b/>
          <w:color w:val="auto"/>
          <w:sz w:val="24"/>
          <w:highlight w:val="none"/>
        </w:rPr>
        <w:fldChar w:fldCharType="end"/>
      </w:r>
    </w:p>
    <w:p w14:paraId="0024E16C">
      <w:pPr>
        <w:spacing w:line="360" w:lineRule="auto"/>
        <w:jc w:val="left"/>
        <w:rPr>
          <w:rFonts w:hint="eastAsia" w:ascii="宋体" w:hAnsi="宋体"/>
          <w:b/>
          <w:color w:val="auto"/>
          <w:sz w:val="32"/>
          <w:szCs w:val="32"/>
          <w:highlight w:val="none"/>
        </w:rPr>
      </w:pPr>
    </w:p>
    <w:p w14:paraId="28A39B39">
      <w:pPr>
        <w:spacing w:line="400" w:lineRule="exact"/>
        <w:jc w:val="center"/>
        <w:rPr>
          <w:rFonts w:hint="eastAsia" w:ascii="宋体" w:hAnsi="宋体"/>
          <w:b/>
          <w:color w:val="auto"/>
          <w:sz w:val="32"/>
          <w:szCs w:val="32"/>
          <w:highlight w:val="none"/>
        </w:rPr>
      </w:pPr>
    </w:p>
    <w:p w14:paraId="2A93221C">
      <w:pPr>
        <w:spacing w:line="400" w:lineRule="exact"/>
        <w:jc w:val="center"/>
        <w:rPr>
          <w:rFonts w:hint="eastAsia" w:ascii="宋体" w:hAnsi="宋体"/>
          <w:b/>
          <w:color w:val="auto"/>
          <w:sz w:val="32"/>
          <w:szCs w:val="32"/>
          <w:highlight w:val="none"/>
        </w:rPr>
      </w:pPr>
    </w:p>
    <w:p w14:paraId="53BCB4A9">
      <w:pPr>
        <w:spacing w:line="400" w:lineRule="exact"/>
        <w:jc w:val="center"/>
        <w:rPr>
          <w:rFonts w:hint="eastAsia" w:ascii="宋体" w:hAnsi="宋体"/>
          <w:b/>
          <w:color w:val="auto"/>
          <w:sz w:val="32"/>
          <w:szCs w:val="32"/>
          <w:highlight w:val="none"/>
        </w:rPr>
      </w:pPr>
    </w:p>
    <w:p w14:paraId="403D27EE">
      <w:pPr>
        <w:spacing w:line="400" w:lineRule="exact"/>
        <w:jc w:val="center"/>
        <w:rPr>
          <w:rFonts w:hint="eastAsia" w:ascii="宋体" w:hAnsi="宋体"/>
          <w:b/>
          <w:color w:val="auto"/>
          <w:sz w:val="32"/>
          <w:szCs w:val="32"/>
          <w:highlight w:val="none"/>
        </w:rPr>
      </w:pPr>
    </w:p>
    <w:p w14:paraId="034D6103">
      <w:pPr>
        <w:spacing w:line="400" w:lineRule="exact"/>
        <w:rPr>
          <w:rFonts w:hint="eastAsia"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cols w:space="1701" w:num="1"/>
          <w:titlePg/>
        </w:sectPr>
      </w:pPr>
    </w:p>
    <w:p w14:paraId="738EE6D8">
      <w:pPr>
        <w:pStyle w:val="185"/>
        <w:spacing w:after="340" w:line="360" w:lineRule="auto"/>
        <w:jc w:val="center"/>
        <w:rPr>
          <w:color w:val="auto"/>
          <w:highlight w:val="none"/>
        </w:rPr>
      </w:pPr>
      <w:bookmarkStart w:id="0" w:name="_Toc122424244"/>
      <w:r>
        <w:rPr>
          <w:rFonts w:hint="eastAsia"/>
          <w:color w:val="auto"/>
          <w:highlight w:val="none"/>
        </w:rPr>
        <w:t>第一章 竞争性磋商公告</w:t>
      </w:r>
      <w:bookmarkEnd w:id="0"/>
    </w:p>
    <w:p w14:paraId="0F6D6222">
      <w:pPr>
        <w:spacing w:line="400" w:lineRule="exact"/>
        <w:jc w:val="center"/>
        <w:rPr>
          <w:rFonts w:hint="eastAsia" w:ascii="宋体" w:hAnsi="宋体" w:eastAsia="宋体"/>
          <w:b/>
          <w:bCs/>
          <w:color w:val="auto"/>
          <w:sz w:val="32"/>
          <w:szCs w:val="32"/>
          <w:highlight w:val="none"/>
          <w:lang w:eastAsia="zh-CN"/>
        </w:rPr>
      </w:pPr>
      <w:r>
        <w:rPr>
          <w:rFonts w:hint="eastAsia" w:ascii="宋体" w:hAnsi="宋体"/>
          <w:b/>
          <w:bCs/>
          <w:color w:val="auto"/>
          <w:sz w:val="32"/>
          <w:szCs w:val="32"/>
          <w:highlight w:val="none"/>
          <w:lang w:eastAsia="zh-CN"/>
        </w:rPr>
        <w:t>云之龙咨询集团有限公司关于那良镇白赖村山斜组村集体经济产业道路修建工程的</w:t>
      </w:r>
      <w:r>
        <w:rPr>
          <w:rFonts w:hint="eastAsia" w:ascii="宋体" w:hAnsi="宋体"/>
          <w:b/>
          <w:bCs/>
          <w:color w:val="auto"/>
          <w:sz w:val="32"/>
          <w:szCs w:val="32"/>
          <w:highlight w:val="none"/>
        </w:rPr>
        <w:t>竞争性磋商公告</w:t>
      </w:r>
    </w:p>
    <w:p w14:paraId="37EE9703">
      <w:pPr>
        <w:spacing w:line="360" w:lineRule="auto"/>
        <w:rPr>
          <w:rFonts w:ascii="宋体" w:hAnsi="宋体"/>
          <w:color w:val="auto"/>
          <w:szCs w:val="21"/>
          <w:highlight w:val="none"/>
        </w:rPr>
      </w:pPr>
    </w:p>
    <w:p w14:paraId="79E8FF76">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bookmarkStart w:id="1" w:name="_Hlk37430271"/>
      <w:r>
        <w:rPr>
          <w:rFonts w:hint="eastAsia" w:ascii="宋体" w:hAnsi="宋体"/>
          <w:color w:val="auto"/>
          <w:szCs w:val="21"/>
          <w:highlight w:val="none"/>
        </w:rPr>
        <w:t>项目概况</w:t>
      </w:r>
    </w:p>
    <w:p w14:paraId="082909A8">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r>
        <w:rPr>
          <w:rFonts w:hint="eastAsia" w:ascii="宋体" w:hAnsi="宋体"/>
          <w:color w:val="auto"/>
          <w:szCs w:val="21"/>
          <w:highlight w:val="none"/>
          <w:lang w:eastAsia="zh-CN"/>
        </w:rPr>
        <w:t>那良镇白赖村山斜组村集体经济产业道路修建工程项目</w:t>
      </w:r>
      <w:r>
        <w:rPr>
          <w:rFonts w:hint="eastAsia" w:ascii="宋体" w:hAnsi="宋体"/>
          <w:color w:val="auto"/>
          <w:szCs w:val="21"/>
          <w:highlight w:val="none"/>
        </w:rPr>
        <w:t>的潜在供应商应在广西政府采购云平台获取（下载）竞争性磋商文件，并于</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9</w:t>
      </w:r>
      <w:r>
        <w:rPr>
          <w:rFonts w:hint="eastAsia" w:ascii="宋体" w:hAnsi="宋体"/>
          <w:bCs/>
          <w:color w:val="auto"/>
          <w:szCs w:val="21"/>
          <w:highlight w:val="none"/>
        </w:rPr>
        <w:t>月</w:t>
      </w:r>
      <w:r>
        <w:rPr>
          <w:rFonts w:hint="eastAsia" w:ascii="宋体" w:hAnsi="宋体"/>
          <w:bCs/>
          <w:color w:val="auto"/>
          <w:szCs w:val="21"/>
          <w:highlight w:val="none"/>
          <w:lang w:val="en-US" w:eastAsia="zh-CN"/>
        </w:rPr>
        <w:t>14</w:t>
      </w:r>
      <w:r>
        <w:rPr>
          <w:rFonts w:hint="eastAsia" w:ascii="宋体" w:hAnsi="宋体"/>
          <w:bCs/>
          <w:color w:val="auto"/>
          <w:szCs w:val="21"/>
          <w:highlight w:val="none"/>
        </w:rPr>
        <w:t>日9时30分（北京时间）前提交（上传）</w:t>
      </w:r>
      <w:r>
        <w:rPr>
          <w:rFonts w:hint="eastAsia" w:ascii="宋体" w:hAnsi="宋体"/>
          <w:color w:val="auto"/>
          <w:szCs w:val="21"/>
          <w:highlight w:val="none"/>
        </w:rPr>
        <w:t>响应</w:t>
      </w:r>
      <w:r>
        <w:rPr>
          <w:rFonts w:hint="eastAsia" w:ascii="宋体" w:hAnsi="宋体"/>
          <w:bCs/>
          <w:color w:val="auto"/>
          <w:szCs w:val="21"/>
          <w:highlight w:val="none"/>
        </w:rPr>
        <w:t>文件</w:t>
      </w:r>
      <w:r>
        <w:rPr>
          <w:rFonts w:hint="eastAsia" w:ascii="宋体" w:hAnsi="宋体"/>
          <w:color w:val="auto"/>
          <w:szCs w:val="21"/>
          <w:highlight w:val="none"/>
        </w:rPr>
        <w:t>。</w:t>
      </w:r>
    </w:p>
    <w:p w14:paraId="523E2999">
      <w:pPr>
        <w:spacing w:line="360" w:lineRule="auto"/>
        <w:rPr>
          <w:rFonts w:ascii="宋体" w:hAnsi="宋体"/>
          <w:color w:val="auto"/>
          <w:szCs w:val="21"/>
          <w:highlight w:val="none"/>
        </w:rPr>
      </w:pPr>
    </w:p>
    <w:p w14:paraId="28792996">
      <w:pPr>
        <w:spacing w:line="360" w:lineRule="auto"/>
        <w:ind w:firstLine="354"/>
        <w:rPr>
          <w:rFonts w:ascii="黑体" w:hAnsi="黑体" w:eastAsia="黑体"/>
          <w:b/>
          <w:color w:val="auto"/>
          <w:sz w:val="24"/>
          <w:highlight w:val="none"/>
        </w:rPr>
      </w:pPr>
      <w:bookmarkStart w:id="2" w:name="_Toc71365905"/>
      <w:bookmarkStart w:id="3" w:name="_Toc35393798"/>
      <w:bookmarkStart w:id="4" w:name="_Toc44229878"/>
      <w:bookmarkStart w:id="5" w:name="_Toc28359089"/>
      <w:bookmarkStart w:id="6" w:name="_Toc28359012"/>
      <w:bookmarkStart w:id="7" w:name="_Toc35393629"/>
      <w:r>
        <w:rPr>
          <w:rFonts w:hint="eastAsia" w:ascii="黑体" w:hAnsi="黑体" w:eastAsia="黑体"/>
          <w:b/>
          <w:color w:val="auto"/>
          <w:sz w:val="24"/>
          <w:highlight w:val="none"/>
        </w:rPr>
        <w:t>一、项目基本情况</w:t>
      </w:r>
      <w:bookmarkEnd w:id="1"/>
      <w:bookmarkEnd w:id="2"/>
      <w:bookmarkEnd w:id="3"/>
      <w:bookmarkEnd w:id="4"/>
      <w:bookmarkEnd w:id="5"/>
      <w:bookmarkEnd w:id="6"/>
    </w:p>
    <w:p w14:paraId="0480E3F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项目编号：FCZC2026-C2-030118-YZLZ</w:t>
      </w:r>
    </w:p>
    <w:p w14:paraId="1AC6A48F">
      <w:pPr>
        <w:spacing w:line="360" w:lineRule="auto"/>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那良镇白赖村山斜组村集体经济产业道路修建工程</w:t>
      </w:r>
    </w:p>
    <w:p w14:paraId="4B141967">
      <w:pPr>
        <w:spacing w:line="360" w:lineRule="auto"/>
        <w:ind w:firstLine="420"/>
        <w:rPr>
          <w:rFonts w:ascii="宋体" w:hAnsi="宋体"/>
          <w:color w:val="auto"/>
          <w:szCs w:val="21"/>
          <w:highlight w:val="none"/>
        </w:rPr>
      </w:pPr>
      <w:r>
        <w:rPr>
          <w:rFonts w:hint="eastAsia" w:ascii="宋体" w:hAnsi="宋体"/>
          <w:color w:val="auto"/>
          <w:szCs w:val="21"/>
          <w:highlight w:val="none"/>
        </w:rPr>
        <w:t>采购方式：竞争性磋商</w:t>
      </w:r>
    </w:p>
    <w:p w14:paraId="72508A2F">
      <w:pPr>
        <w:spacing w:line="360" w:lineRule="auto"/>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预算金额：人民币</w:t>
      </w:r>
      <w:r>
        <w:rPr>
          <w:rFonts w:hint="eastAsia" w:ascii="宋体" w:hAnsi="宋体"/>
          <w:color w:val="auto"/>
          <w:szCs w:val="21"/>
          <w:highlight w:val="none"/>
          <w:lang w:eastAsia="zh-CN"/>
        </w:rPr>
        <w:t>壹佰叁拾万柒仟叁佰柒拾肆元整（</w:t>
      </w:r>
      <w:r>
        <w:rPr>
          <w:rFonts w:hint="eastAsia" w:ascii="宋体" w:hAnsi="宋体"/>
          <w:color w:val="auto"/>
          <w:szCs w:val="21"/>
          <w:highlight w:val="none"/>
        </w:rPr>
        <w:t>¥</w:t>
      </w:r>
      <w:r>
        <w:rPr>
          <w:rFonts w:hint="eastAsia" w:ascii="宋体" w:hAnsi="宋体"/>
          <w:color w:val="auto"/>
          <w:szCs w:val="21"/>
          <w:highlight w:val="none"/>
          <w:lang w:val="en-US" w:eastAsia="zh-CN"/>
        </w:rPr>
        <w:t>1,307,374.00</w:t>
      </w:r>
      <w:r>
        <w:rPr>
          <w:rFonts w:hint="eastAsia" w:ascii="宋体" w:hAnsi="宋体"/>
          <w:color w:val="auto"/>
          <w:szCs w:val="21"/>
          <w:highlight w:val="none"/>
          <w:lang w:eastAsia="zh-CN"/>
        </w:rPr>
        <w:t>）</w:t>
      </w:r>
    </w:p>
    <w:p w14:paraId="533EB35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最高限价：人民币</w:t>
      </w:r>
      <w:r>
        <w:rPr>
          <w:rFonts w:hint="eastAsia" w:ascii="宋体" w:hAnsi="宋体"/>
          <w:color w:val="auto"/>
          <w:szCs w:val="21"/>
          <w:highlight w:val="none"/>
          <w:lang w:eastAsia="zh-CN"/>
        </w:rPr>
        <w:t>壹佰叁拾万柒仟叁佰柒拾肆元整（</w:t>
      </w:r>
      <w:r>
        <w:rPr>
          <w:rFonts w:hint="eastAsia" w:ascii="宋体" w:hAnsi="宋体"/>
          <w:color w:val="auto"/>
          <w:szCs w:val="21"/>
          <w:highlight w:val="none"/>
        </w:rPr>
        <w:t>¥</w:t>
      </w:r>
      <w:r>
        <w:rPr>
          <w:rFonts w:hint="eastAsia" w:ascii="宋体" w:hAnsi="宋体"/>
          <w:color w:val="auto"/>
          <w:szCs w:val="21"/>
          <w:highlight w:val="none"/>
          <w:lang w:val="en-US" w:eastAsia="zh-CN"/>
        </w:rPr>
        <w:t>1,307,374.00</w:t>
      </w:r>
      <w:r>
        <w:rPr>
          <w:rFonts w:hint="eastAsia" w:ascii="宋体" w:hAnsi="宋体"/>
          <w:color w:val="auto"/>
          <w:szCs w:val="21"/>
          <w:highlight w:val="none"/>
          <w:lang w:eastAsia="zh-CN"/>
        </w:rPr>
        <w:t>）</w:t>
      </w:r>
    </w:p>
    <w:p w14:paraId="27B01AA5">
      <w:pPr>
        <w:numPr>
          <w:ilvl w:val="0"/>
          <w:numId w:val="0"/>
        </w:numPr>
        <w:spacing w:line="360" w:lineRule="auto"/>
        <w:ind w:firstLine="420"/>
        <w:rPr>
          <w:color w:val="auto"/>
          <w:highlight w:val="none"/>
        </w:rPr>
      </w:pPr>
      <w:r>
        <w:rPr>
          <w:rFonts w:hint="eastAsia" w:ascii="宋体" w:hAnsi="宋体"/>
          <w:color w:val="auto"/>
          <w:szCs w:val="21"/>
          <w:highlight w:val="none"/>
        </w:rPr>
        <w:t>采购需求：</w:t>
      </w:r>
      <w:r>
        <w:rPr>
          <w:rFonts w:hint="eastAsia" w:ascii="宋体" w:hAnsi="宋体"/>
          <w:color w:val="auto"/>
          <w:szCs w:val="21"/>
          <w:highlight w:val="none"/>
          <w:lang w:eastAsia="zh-CN"/>
        </w:rPr>
        <w:t>那良镇白赖村山斜组村集体经济产业道路修建工程</w:t>
      </w:r>
      <w:r>
        <w:rPr>
          <w:rFonts w:hint="eastAsia" w:ascii="宋体" w:hAnsi="宋体"/>
          <w:color w:val="auto"/>
          <w:szCs w:val="21"/>
          <w:highlight w:val="none"/>
          <w:lang w:val="en-US" w:eastAsia="zh-CN"/>
        </w:rPr>
        <w:t>，新建道路全长1366米，道路结构为15cm厚级配碎石垫层，18cm厚C25水泥混凝土。路基除草清表土方、培土路肩、新建1-φ0.5钢筋砼管涵、1-φ0.3钢筋砼管涵、2-4.5*1.7m钢筋混凝土盖板涵、1-4.5*1.7m钢筋混凝土盖板涵及项目竣工牌等，</w:t>
      </w:r>
      <w:r>
        <w:rPr>
          <w:rFonts w:hint="eastAsia"/>
          <w:color w:val="auto"/>
          <w:highlight w:val="none"/>
          <w:lang w:val="en-US" w:eastAsia="zh-CN"/>
        </w:rPr>
        <w:t>具体内容详见供应商在广西政府采购云平台获取的竞争性磋商文件（含</w:t>
      </w:r>
      <w:r>
        <w:rPr>
          <w:rFonts w:hint="eastAsia"/>
          <w:color w:val="auto"/>
          <w:highlight w:val="none"/>
        </w:rPr>
        <w:t>施工图纸、工程量清单、</w:t>
      </w:r>
      <w:r>
        <w:rPr>
          <w:rFonts w:hint="eastAsia"/>
          <w:color w:val="auto"/>
          <w:highlight w:val="none"/>
          <w:lang w:eastAsia="zh-CN"/>
        </w:rPr>
        <w:t>预算</w:t>
      </w:r>
      <w:r>
        <w:rPr>
          <w:rFonts w:hint="eastAsia"/>
          <w:color w:val="auto"/>
          <w:highlight w:val="none"/>
        </w:rPr>
        <w:t>控制价</w:t>
      </w:r>
      <w:r>
        <w:rPr>
          <w:rFonts w:hint="eastAsia"/>
          <w:color w:val="auto"/>
          <w:highlight w:val="none"/>
          <w:lang w:val="en-US" w:eastAsia="zh-CN"/>
        </w:rPr>
        <w:t>）。</w:t>
      </w:r>
    </w:p>
    <w:p w14:paraId="1162D184">
      <w:pPr>
        <w:spacing w:line="360" w:lineRule="auto"/>
        <w:ind w:firstLine="420"/>
        <w:rPr>
          <w:rFonts w:ascii="宋体" w:hAnsi="宋体"/>
          <w:color w:val="auto"/>
          <w:szCs w:val="21"/>
          <w:highlight w:val="none"/>
          <w:u w:val="single"/>
        </w:rPr>
      </w:pPr>
      <w:r>
        <w:rPr>
          <w:rFonts w:hint="eastAsia" w:ascii="宋体" w:hAnsi="宋体"/>
          <w:color w:val="auto"/>
          <w:szCs w:val="21"/>
          <w:highlight w:val="none"/>
        </w:rPr>
        <w:t>合同履行期限：</w:t>
      </w:r>
      <w:r>
        <w:rPr>
          <w:rFonts w:hint="eastAsia" w:ascii="宋体" w:hAnsi="宋体"/>
          <w:color w:val="auto"/>
          <w:szCs w:val="21"/>
          <w:highlight w:val="none"/>
          <w:lang w:val="en-US" w:eastAsia="zh-CN"/>
        </w:rPr>
        <w:t>90日历天</w:t>
      </w:r>
      <w:r>
        <w:rPr>
          <w:rFonts w:hint="eastAsia" w:ascii="宋体" w:hAnsi="宋体"/>
          <w:color w:val="auto"/>
          <w:szCs w:val="21"/>
          <w:highlight w:val="none"/>
        </w:rPr>
        <w:t>。</w:t>
      </w:r>
    </w:p>
    <w:p w14:paraId="7BF60D70">
      <w:pPr>
        <w:spacing w:line="360" w:lineRule="auto"/>
        <w:ind w:firstLine="420"/>
        <w:rPr>
          <w:rFonts w:ascii="宋体" w:hAnsi="宋体"/>
          <w:color w:val="auto"/>
          <w:szCs w:val="21"/>
          <w:highlight w:val="none"/>
        </w:rPr>
      </w:pPr>
      <w:r>
        <w:rPr>
          <w:rFonts w:hint="eastAsia" w:ascii="宋体" w:hAnsi="宋体"/>
          <w:color w:val="auto"/>
          <w:szCs w:val="21"/>
          <w:highlight w:val="none"/>
        </w:rPr>
        <w:t>本项目不接受联合体竞标。</w:t>
      </w:r>
    </w:p>
    <w:p w14:paraId="3036C94B">
      <w:pPr>
        <w:numPr>
          <w:ilvl w:val="0"/>
          <w:numId w:val="1"/>
        </w:numPr>
        <w:spacing w:line="360" w:lineRule="auto"/>
        <w:ind w:firstLine="482"/>
        <w:rPr>
          <w:rFonts w:hint="eastAsia" w:ascii="黑体" w:hAnsi="黑体" w:eastAsia="黑体"/>
          <w:b/>
          <w:color w:val="auto"/>
          <w:sz w:val="24"/>
          <w:highlight w:val="none"/>
        </w:rPr>
      </w:pPr>
      <w:bookmarkStart w:id="8" w:name="_Toc35393630"/>
      <w:bookmarkStart w:id="9" w:name="_Toc28359090"/>
      <w:bookmarkStart w:id="10" w:name="_Toc28359013"/>
      <w:bookmarkStart w:id="11" w:name="_Toc44229879"/>
      <w:bookmarkStart w:id="12" w:name="_Toc35393799"/>
      <w:bookmarkStart w:id="13" w:name="_Toc71365906"/>
      <w:r>
        <w:rPr>
          <w:rFonts w:hint="eastAsia" w:ascii="黑体" w:hAnsi="黑体" w:eastAsia="黑体"/>
          <w:b/>
          <w:color w:val="auto"/>
          <w:sz w:val="24"/>
          <w:highlight w:val="none"/>
        </w:rPr>
        <w:t>申请人的资格条件</w:t>
      </w:r>
      <w:bookmarkEnd w:id="7"/>
      <w:bookmarkEnd w:id="8"/>
      <w:bookmarkEnd w:id="9"/>
      <w:bookmarkEnd w:id="10"/>
      <w:bookmarkEnd w:id="11"/>
      <w:bookmarkEnd w:id="12"/>
    </w:p>
    <w:p w14:paraId="71F86B49">
      <w:pPr>
        <w:spacing w:line="360" w:lineRule="auto"/>
        <w:ind w:firstLine="420"/>
        <w:rPr>
          <w:rFonts w:ascii="宋体" w:hAnsi="宋体"/>
          <w:color w:val="auto"/>
          <w:szCs w:val="21"/>
          <w:highlight w:val="none"/>
        </w:rPr>
      </w:pPr>
      <w:bookmarkStart w:id="14" w:name="_Toc28359091"/>
      <w:bookmarkStart w:id="15" w:name="_Toc44229880"/>
      <w:bookmarkStart w:id="16" w:name="_Toc28359014"/>
      <w:bookmarkStart w:id="17" w:name="_Toc35393631"/>
      <w:bookmarkStart w:id="18" w:name="_Toc35393800"/>
      <w:r>
        <w:rPr>
          <w:rFonts w:hint="eastAsia" w:ascii="宋体" w:hAnsi="宋体"/>
          <w:color w:val="auto"/>
          <w:szCs w:val="21"/>
          <w:highlight w:val="none"/>
        </w:rPr>
        <w:t>1.满足《中华人民共和国政府采购法》第二十二条规定；</w:t>
      </w:r>
    </w:p>
    <w:p w14:paraId="198E39D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落实政府采购政策需满足的资格要求：本项目为专门面向中小企业预留项目，参加本项目磋商的供应商必须为中小微型企业【符合《政府采购促进中小企业发展管理办法》（财库〔2020〕46号）规定】、监狱企业【符合《财政部、司法部关于政府采购支持监狱企业发展有关问题的通知》（财库〔2014〕68号）规定】、残疾人福利性单位【符合《关于促进残疾人就业政府采购政策的通知》（财库〔2017〕141号）规定】。</w:t>
      </w:r>
    </w:p>
    <w:p w14:paraId="70A053ED">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3.本项目的特定资格要求：</w:t>
      </w:r>
    </w:p>
    <w:p w14:paraId="7D690F3A">
      <w:pPr>
        <w:spacing w:line="360" w:lineRule="auto"/>
        <w:ind w:firstLine="420"/>
        <w:rPr>
          <w:rFonts w:hint="eastAsia" w:ascii="宋体" w:hAnsi="宋体"/>
          <w:color w:val="auto"/>
          <w:szCs w:val="21"/>
          <w:highlight w:val="none"/>
        </w:rPr>
      </w:pPr>
      <w:bookmarkStart w:id="19" w:name="_Toc71365907"/>
      <w:r>
        <w:rPr>
          <w:rFonts w:hint="eastAsia" w:ascii="宋体" w:hAnsi="宋体"/>
          <w:color w:val="auto"/>
          <w:szCs w:val="21"/>
          <w:highlight w:val="none"/>
        </w:rPr>
        <w:t>（1）供应商具备公路工程施工总承包叁级及以上资质并具有有效的安全生产许可证，并</w:t>
      </w:r>
      <w:bookmarkStart w:id="20" w:name="_Hlk189841637"/>
      <w:r>
        <w:rPr>
          <w:rFonts w:hint="eastAsia" w:ascii="宋体" w:hAnsi="宋体"/>
          <w:color w:val="auto"/>
          <w:szCs w:val="21"/>
          <w:highlight w:val="none"/>
        </w:rPr>
        <w:t>在</w:t>
      </w:r>
      <w:bookmarkStart w:id="21" w:name="OLE_LINK6"/>
      <w:r>
        <w:rPr>
          <w:rFonts w:hint="eastAsia" w:ascii="宋体" w:hAnsi="宋体"/>
          <w:color w:val="auto"/>
          <w:szCs w:val="21"/>
          <w:highlight w:val="none"/>
        </w:rPr>
        <w:t>人员、设备、资金等方面具有相应能力</w:t>
      </w:r>
      <w:bookmarkEnd w:id="13"/>
      <w:bookmarkEnd w:id="14"/>
      <w:r>
        <w:rPr>
          <w:rFonts w:hint="eastAsia" w:ascii="宋体" w:hAnsi="宋体"/>
          <w:color w:val="auto"/>
          <w:szCs w:val="21"/>
          <w:highlight w:val="none"/>
        </w:rPr>
        <w:t>的施工企业；</w:t>
      </w:r>
    </w:p>
    <w:p w14:paraId="0167491A">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（2）拟投入本工程的项目经理具有公路工程专业贰级及以上注册建造师资格并获得有效的安全生产考核合格证（B证），且未担任其他在施建设工程项目的项目经理</w:t>
      </w:r>
      <w:r>
        <w:rPr>
          <w:rFonts w:hint="eastAsia" w:ascii="宋体" w:hAnsi="宋体"/>
          <w:color w:val="auto"/>
          <w:szCs w:val="21"/>
          <w:highlight w:val="none"/>
          <w:lang w:eastAsia="zh-CN"/>
        </w:rPr>
        <w:t>；</w:t>
      </w:r>
      <w:r>
        <w:rPr>
          <w:rFonts w:hint="eastAsia" w:ascii="宋体" w:hAnsi="宋体"/>
          <w:color w:val="auto"/>
          <w:szCs w:val="21"/>
          <w:highlight w:val="none"/>
        </w:rPr>
        <w:t xml:space="preserve"> </w:t>
      </w:r>
    </w:p>
    <w:p w14:paraId="7779C9B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（3）拟投入本工程的项目总工具有公路工程</w:t>
      </w:r>
      <w:r>
        <w:rPr>
          <w:rFonts w:hint="eastAsia" w:ascii="宋体" w:hAnsi="宋体"/>
          <w:color w:val="auto"/>
          <w:szCs w:val="21"/>
          <w:highlight w:val="none"/>
          <w:lang w:val="en-US" w:eastAsia="zh-CN"/>
        </w:rPr>
        <w:t>相关专业</w:t>
      </w:r>
      <w:r>
        <w:rPr>
          <w:rFonts w:hint="eastAsia" w:ascii="宋体" w:hAnsi="宋体"/>
          <w:color w:val="auto"/>
          <w:szCs w:val="21"/>
          <w:highlight w:val="none"/>
        </w:rPr>
        <w:t>工程师及以上职称证书；</w:t>
      </w:r>
    </w:p>
    <w:p w14:paraId="31146D2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（4）拟投入本工程专职安全生产管理人员具有省级（或以上）交通主管部门颁发的</w:t>
      </w:r>
      <w:r>
        <w:rPr>
          <w:rFonts w:hint="eastAsia" w:ascii="宋体" w:hAnsi="宋体"/>
          <w:color w:val="auto"/>
          <w:szCs w:val="21"/>
          <w:highlight w:val="none"/>
          <w:lang w:val="en-US" w:eastAsia="zh-CN"/>
        </w:rPr>
        <w:t>有效的</w:t>
      </w:r>
      <w:r>
        <w:rPr>
          <w:rFonts w:hint="eastAsia" w:ascii="宋体" w:hAnsi="宋体"/>
          <w:color w:val="auto"/>
          <w:szCs w:val="21"/>
          <w:highlight w:val="none"/>
        </w:rPr>
        <w:t>《安全生产考核合格证书》C证。</w:t>
      </w:r>
    </w:p>
    <w:p w14:paraId="63DCDB90">
      <w:pPr>
        <w:spacing w:line="360" w:lineRule="auto"/>
        <w:ind w:firstLine="354"/>
        <w:rPr>
          <w:rFonts w:ascii="黑体" w:hAnsi="黑体" w:eastAsia="黑体"/>
          <w:b/>
          <w:color w:val="auto"/>
          <w:sz w:val="24"/>
          <w:highlight w:val="none"/>
        </w:rPr>
      </w:pPr>
      <w:r>
        <w:rPr>
          <w:rFonts w:hint="eastAsia" w:ascii="黑体" w:hAnsi="黑体" w:eastAsia="黑体"/>
          <w:b/>
          <w:color w:val="auto"/>
          <w:sz w:val="24"/>
          <w:highlight w:val="none"/>
        </w:rPr>
        <w:t>三、获取竞争性磋商文件</w:t>
      </w:r>
      <w:bookmarkEnd w:id="15"/>
      <w:bookmarkEnd w:id="16"/>
      <w:bookmarkEnd w:id="17"/>
      <w:bookmarkEnd w:id="18"/>
      <w:bookmarkEnd w:id="19"/>
      <w:bookmarkEnd w:id="20"/>
    </w:p>
    <w:p w14:paraId="2429356A">
      <w:pPr>
        <w:spacing w:line="360" w:lineRule="auto"/>
        <w:ind w:firstLine="420"/>
        <w:rPr>
          <w:rFonts w:hint="eastAsia" w:ascii="宋体" w:hAnsi="宋体"/>
          <w:color w:val="auto"/>
          <w:szCs w:val="21"/>
          <w:highlight w:val="none"/>
        </w:rPr>
      </w:pPr>
      <w:bookmarkStart w:id="22" w:name="_Toc28359092"/>
      <w:bookmarkStart w:id="23" w:name="_Toc35393632"/>
      <w:bookmarkStart w:id="24" w:name="_Toc44229881"/>
      <w:bookmarkStart w:id="25" w:name="_Toc35393801"/>
      <w:bookmarkStart w:id="26" w:name="_Toc28359015"/>
      <w:r>
        <w:rPr>
          <w:rFonts w:hint="eastAsia" w:ascii="宋体" w:hAnsi="宋体"/>
          <w:color w:val="auto"/>
          <w:szCs w:val="21"/>
          <w:highlight w:val="none"/>
        </w:rPr>
        <w:t>时间：2026年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3</w:t>
      </w:r>
      <w:r>
        <w:rPr>
          <w:rFonts w:hint="eastAsia" w:ascii="宋体" w:hAnsi="宋体"/>
          <w:color w:val="auto"/>
          <w:szCs w:val="21"/>
          <w:highlight w:val="none"/>
        </w:rPr>
        <w:t>日至2026年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10</w:t>
      </w:r>
      <w:r>
        <w:rPr>
          <w:rFonts w:hint="eastAsia" w:ascii="宋体" w:hAnsi="宋体"/>
          <w:color w:val="auto"/>
          <w:szCs w:val="21"/>
          <w:highlight w:val="none"/>
        </w:rPr>
        <w:t>日，每天上午8时00分至12时00分，下午3时00分至6时00分（北京时间，法定节假日除外）</w:t>
      </w:r>
    </w:p>
    <w:p w14:paraId="7F95643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地点：广西政府采购云平台</w:t>
      </w:r>
    </w:p>
    <w:p w14:paraId="48738EB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方式：网上下载。本项目不提供纸质文件，潜在供应商需在广西政府采购云平台进入“项目采购”应用，在获取采购文件菜单中选择项目，获取竞争性磋商文件。电子响应文件制作需要基于广西政府采购云平台获取的竞争性磋商文件编制，通过其他方式获取竞争性磋商文件的，将有可能导致供应商无法在广西政府采购云平台编制及上传响应文件。</w:t>
      </w:r>
    </w:p>
    <w:p w14:paraId="369CAF42">
      <w:pPr>
        <w:spacing w:line="360" w:lineRule="auto"/>
        <w:ind w:firstLine="420"/>
        <w:rPr>
          <w:rFonts w:hint="eastAsia" w:ascii="宋体" w:hAnsi="宋体" w:cs="宋体"/>
          <w:color w:val="auto"/>
          <w:szCs w:val="21"/>
          <w:highlight w:val="none"/>
        </w:rPr>
      </w:pPr>
      <w:r>
        <w:rPr>
          <w:rFonts w:hint="eastAsia" w:ascii="宋体" w:hAnsi="宋体" w:cs="宋体"/>
          <w:bCs/>
          <w:color w:val="auto"/>
          <w:szCs w:val="21"/>
          <w:highlight w:val="none"/>
        </w:rPr>
        <w:t>售价：0元</w:t>
      </w:r>
    </w:p>
    <w:p w14:paraId="6BAE0235">
      <w:pPr>
        <w:spacing w:line="360" w:lineRule="auto"/>
        <w:ind w:firstLine="354"/>
        <w:rPr>
          <w:rFonts w:ascii="黑体" w:hAnsi="黑体" w:eastAsia="黑体"/>
          <w:b/>
          <w:color w:val="auto"/>
          <w:sz w:val="24"/>
          <w:highlight w:val="none"/>
        </w:rPr>
      </w:pPr>
      <w:bookmarkStart w:id="27" w:name="_Toc71365908"/>
      <w:r>
        <w:rPr>
          <w:rFonts w:hint="eastAsia" w:ascii="黑体" w:hAnsi="黑体" w:eastAsia="黑体"/>
          <w:b/>
          <w:color w:val="auto"/>
          <w:sz w:val="24"/>
          <w:highlight w:val="none"/>
        </w:rPr>
        <w:t>四、响应文件提交</w:t>
      </w:r>
      <w:bookmarkEnd w:id="21"/>
      <w:bookmarkEnd w:id="22"/>
      <w:bookmarkEnd w:id="23"/>
      <w:bookmarkEnd w:id="24"/>
      <w:bookmarkEnd w:id="25"/>
      <w:bookmarkEnd w:id="26"/>
    </w:p>
    <w:p w14:paraId="2D289DF4">
      <w:pPr>
        <w:spacing w:line="360" w:lineRule="auto"/>
        <w:ind w:firstLine="420"/>
        <w:rPr>
          <w:rFonts w:hint="eastAsia" w:ascii="宋体" w:hAnsi="宋体"/>
          <w:bCs/>
          <w:color w:val="auto"/>
          <w:szCs w:val="21"/>
          <w:highlight w:val="none"/>
        </w:rPr>
      </w:pPr>
      <w:bookmarkStart w:id="28" w:name="_Toc28359093"/>
      <w:bookmarkStart w:id="29" w:name="_Toc44229882"/>
      <w:bookmarkStart w:id="30" w:name="_Toc35393633"/>
      <w:bookmarkStart w:id="31" w:name="_Toc28359016"/>
      <w:bookmarkStart w:id="32" w:name="_Toc35393802"/>
      <w:r>
        <w:rPr>
          <w:rFonts w:hint="eastAsia" w:ascii="宋体" w:hAnsi="宋体"/>
          <w:color w:val="auto"/>
          <w:szCs w:val="21"/>
          <w:highlight w:val="none"/>
        </w:rPr>
        <w:t>截止时间：</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9</w:t>
      </w:r>
      <w:r>
        <w:rPr>
          <w:rFonts w:hint="eastAsia" w:ascii="宋体" w:hAnsi="宋体"/>
          <w:bCs/>
          <w:color w:val="auto"/>
          <w:szCs w:val="21"/>
          <w:highlight w:val="none"/>
        </w:rPr>
        <w:t>月</w:t>
      </w:r>
      <w:r>
        <w:rPr>
          <w:rFonts w:hint="eastAsia" w:ascii="宋体" w:hAnsi="宋体"/>
          <w:bCs/>
          <w:color w:val="auto"/>
          <w:szCs w:val="21"/>
          <w:highlight w:val="none"/>
          <w:lang w:val="en-US" w:eastAsia="zh-CN"/>
        </w:rPr>
        <w:t>14</w:t>
      </w:r>
      <w:r>
        <w:rPr>
          <w:rFonts w:hint="eastAsia" w:ascii="宋体" w:hAnsi="宋体"/>
          <w:bCs/>
          <w:color w:val="auto"/>
          <w:szCs w:val="21"/>
          <w:highlight w:val="none"/>
        </w:rPr>
        <w:t>日9时30分（北京时间）</w:t>
      </w:r>
    </w:p>
    <w:p w14:paraId="4372963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地点：</w:t>
      </w:r>
      <w:r>
        <w:rPr>
          <w:rFonts w:ascii="宋体" w:hAnsi="宋体"/>
          <w:color w:val="auto"/>
          <w:szCs w:val="21"/>
          <w:highlight w:val="none"/>
        </w:rPr>
        <w:t>广西政府采购云平台</w:t>
      </w:r>
    </w:p>
    <w:p w14:paraId="271CE975">
      <w:pPr>
        <w:spacing w:line="360" w:lineRule="auto"/>
        <w:ind w:firstLine="354"/>
        <w:rPr>
          <w:rFonts w:ascii="黑体" w:hAnsi="黑体" w:eastAsia="黑体"/>
          <w:b/>
          <w:color w:val="auto"/>
          <w:sz w:val="24"/>
          <w:highlight w:val="none"/>
        </w:rPr>
      </w:pPr>
      <w:bookmarkStart w:id="33" w:name="_Toc71365909"/>
      <w:r>
        <w:rPr>
          <w:rFonts w:hint="eastAsia" w:ascii="黑体" w:hAnsi="黑体" w:eastAsia="黑体"/>
          <w:b/>
          <w:color w:val="auto"/>
          <w:sz w:val="24"/>
          <w:highlight w:val="none"/>
        </w:rPr>
        <w:t>五、开启</w:t>
      </w:r>
      <w:bookmarkEnd w:id="27"/>
      <w:bookmarkEnd w:id="28"/>
      <w:bookmarkEnd w:id="29"/>
      <w:bookmarkEnd w:id="30"/>
      <w:bookmarkEnd w:id="31"/>
      <w:bookmarkEnd w:id="32"/>
    </w:p>
    <w:p w14:paraId="31AF2266">
      <w:pPr>
        <w:spacing w:line="360" w:lineRule="auto"/>
        <w:ind w:firstLine="420"/>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9</w:t>
      </w:r>
      <w:r>
        <w:rPr>
          <w:rFonts w:hint="eastAsia" w:ascii="宋体" w:hAnsi="宋体"/>
          <w:bCs/>
          <w:color w:val="auto"/>
          <w:szCs w:val="21"/>
          <w:highlight w:val="none"/>
        </w:rPr>
        <w:t>月</w:t>
      </w:r>
      <w:r>
        <w:rPr>
          <w:rFonts w:hint="eastAsia" w:ascii="宋体" w:hAnsi="宋体"/>
          <w:bCs/>
          <w:color w:val="auto"/>
          <w:szCs w:val="21"/>
          <w:highlight w:val="none"/>
          <w:lang w:val="en-US" w:eastAsia="zh-CN"/>
        </w:rPr>
        <w:t>14</w:t>
      </w:r>
      <w:r>
        <w:rPr>
          <w:rFonts w:hint="eastAsia" w:ascii="宋体" w:hAnsi="宋体"/>
          <w:bCs/>
          <w:color w:val="auto"/>
          <w:szCs w:val="21"/>
          <w:highlight w:val="none"/>
        </w:rPr>
        <w:t>日9时30分（北京时间）</w:t>
      </w:r>
    </w:p>
    <w:p w14:paraId="10C7940B">
      <w:pPr>
        <w:spacing w:line="360" w:lineRule="auto"/>
        <w:ind w:firstLine="420"/>
        <w:rPr>
          <w:rFonts w:hint="eastAsia" w:ascii="宋体" w:hAnsi="宋体" w:eastAsia="宋体"/>
          <w:bCs/>
          <w:color w:val="auto"/>
          <w:szCs w:val="21"/>
          <w:highlight w:val="none"/>
          <w:u w:val="single"/>
          <w:lang w:eastAsia="zh-CN"/>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地点：广西政府采购云平台政府采购开评标室</w:t>
      </w:r>
      <w:r>
        <w:rPr>
          <w:rFonts w:hint="eastAsia" w:ascii="宋体" w:hAnsi="宋体"/>
          <w:color w:val="auto"/>
          <w:szCs w:val="21"/>
          <w:highlight w:val="none"/>
          <w:u w:val="single"/>
          <w:lang w:val="en-US" w:eastAsia="zh-CN"/>
        </w:rPr>
        <w:t>3</w:t>
      </w:r>
    </w:p>
    <w:p w14:paraId="3FDACE0F">
      <w:pPr>
        <w:spacing w:line="360" w:lineRule="auto"/>
        <w:ind w:firstLine="354"/>
        <w:rPr>
          <w:rFonts w:ascii="黑体" w:hAnsi="黑体" w:eastAsia="黑体"/>
          <w:b/>
          <w:color w:val="auto"/>
          <w:sz w:val="24"/>
          <w:highlight w:val="none"/>
        </w:rPr>
      </w:pPr>
      <w:bookmarkStart w:id="34" w:name="_Toc28359017"/>
      <w:bookmarkStart w:id="35" w:name="_Toc28359094"/>
      <w:bookmarkStart w:id="36" w:name="_Toc71365910"/>
      <w:bookmarkStart w:id="37" w:name="_Toc35393803"/>
      <w:bookmarkStart w:id="38" w:name="_Toc44229883"/>
      <w:bookmarkStart w:id="39" w:name="_Toc35393634"/>
      <w:r>
        <w:rPr>
          <w:rFonts w:hint="eastAsia" w:ascii="黑体" w:hAnsi="黑体" w:eastAsia="黑体"/>
          <w:b/>
          <w:color w:val="auto"/>
          <w:sz w:val="24"/>
          <w:highlight w:val="none"/>
        </w:rPr>
        <w:t>六、公告期限</w:t>
      </w:r>
      <w:bookmarkEnd w:id="33"/>
      <w:bookmarkEnd w:id="34"/>
      <w:bookmarkEnd w:id="35"/>
      <w:bookmarkEnd w:id="36"/>
      <w:bookmarkEnd w:id="37"/>
      <w:bookmarkEnd w:id="38"/>
    </w:p>
    <w:p w14:paraId="32418C4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自本公告发布之日起5个工作日。</w:t>
      </w:r>
    </w:p>
    <w:p w14:paraId="5A19E7CA">
      <w:pPr>
        <w:spacing w:line="360" w:lineRule="auto"/>
        <w:ind w:firstLine="354"/>
        <w:rPr>
          <w:rFonts w:ascii="黑体" w:hAnsi="黑体" w:eastAsia="黑体"/>
          <w:b/>
          <w:color w:val="auto"/>
          <w:sz w:val="24"/>
          <w:highlight w:val="none"/>
        </w:rPr>
      </w:pPr>
      <w:bookmarkStart w:id="40" w:name="_Toc35393804"/>
      <w:bookmarkStart w:id="41" w:name="_Toc35393635"/>
      <w:bookmarkStart w:id="42" w:name="_Toc44229884"/>
      <w:bookmarkStart w:id="43" w:name="_Toc71365911"/>
      <w:r>
        <w:rPr>
          <w:rFonts w:hint="eastAsia" w:ascii="黑体" w:hAnsi="黑体" w:eastAsia="黑体"/>
          <w:b/>
          <w:color w:val="auto"/>
          <w:sz w:val="24"/>
          <w:highlight w:val="none"/>
        </w:rPr>
        <w:t>七、其他补充事宜</w:t>
      </w:r>
      <w:bookmarkEnd w:id="39"/>
      <w:bookmarkEnd w:id="40"/>
      <w:bookmarkEnd w:id="41"/>
      <w:bookmarkEnd w:id="42"/>
    </w:p>
    <w:p w14:paraId="7EFBB6B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网上查询地址</w:t>
      </w:r>
    </w:p>
    <w:p w14:paraId="1283C9FE">
      <w:pPr>
        <w:spacing w:line="360" w:lineRule="auto"/>
        <w:ind w:firstLine="424"/>
        <w:rPr>
          <w:rFonts w:hint="eastAsia" w:ascii="宋体" w:hAnsi="宋体"/>
          <w:color w:val="auto"/>
          <w:szCs w:val="21"/>
          <w:highlight w:val="none"/>
        </w:rPr>
      </w:pPr>
      <w:bookmarkStart w:id="44" w:name="_Toc44229885"/>
      <w:bookmarkStart w:id="45" w:name="_Toc35393805"/>
      <w:bookmarkStart w:id="46" w:name="_Hlk37429674"/>
      <w:bookmarkStart w:id="47" w:name="_Toc35393636"/>
      <w:bookmarkStart w:id="48" w:name="_Toc28359018"/>
      <w:bookmarkStart w:id="49" w:name="_Toc28359095"/>
      <w:r>
        <w:rPr>
          <w:rFonts w:hint="eastAsia" w:ascii="宋体" w:hAnsi="宋体"/>
          <w:color w:val="auto"/>
          <w:szCs w:val="21"/>
          <w:highlight w:val="none"/>
        </w:rPr>
        <w:t>中国招标投标公共服务平台网（http://www.cebpubservice.com/）</w:t>
      </w:r>
      <w:r>
        <w:rPr>
          <w:rFonts w:hint="eastAsia" w:ascii="宋体" w:hAnsi="宋体"/>
          <w:color w:val="auto"/>
          <w:szCs w:val="21"/>
          <w:highlight w:val="none"/>
          <w:lang w:eastAsia="zh-CN"/>
        </w:rPr>
        <w:t>、</w:t>
      </w:r>
      <w:r>
        <w:rPr>
          <w:rFonts w:hint="eastAsia" w:ascii="宋体" w:hAnsi="宋体"/>
          <w:color w:val="auto"/>
          <w:szCs w:val="21"/>
          <w:highlight w:val="none"/>
        </w:rPr>
        <w:t>中国政府采购网（http://www.ccgp.gov.cn/）、广西壮族自治区政府采购网（http://www.ccgp-guangxi.gov.cn/）、</w:t>
      </w:r>
      <w:r>
        <w:rPr>
          <w:color w:val="auto"/>
          <w:highlight w:val="none"/>
        </w:rPr>
        <w:t>全国公共资源交易平台（广西·防城港）</w:t>
      </w:r>
      <w:r>
        <w:rPr>
          <w:rFonts w:hint="eastAsia" w:ascii="宋体" w:hAnsi="宋体"/>
          <w:color w:val="auto"/>
          <w:szCs w:val="21"/>
          <w:highlight w:val="none"/>
        </w:rPr>
        <w:t>（http://ggzy.jgswj.gxzf.gov.cn/fcgggzy/）。</w:t>
      </w:r>
    </w:p>
    <w:p w14:paraId="4F33BCCA">
      <w:pPr>
        <w:spacing w:line="360" w:lineRule="auto"/>
        <w:ind w:firstLine="424"/>
        <w:rPr>
          <w:rFonts w:hint="eastAsia" w:ascii="宋体" w:hAnsi="宋体" w:cs="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szCs w:val="21"/>
          <w:highlight w:val="none"/>
        </w:rPr>
        <w:t>本项目需要落实的政府采购政策</w:t>
      </w:r>
    </w:p>
    <w:bookmarkEnd w:id="43"/>
    <w:p w14:paraId="1791A65F">
      <w:pPr>
        <w:widowControl/>
        <w:spacing w:line="360" w:lineRule="auto"/>
        <w:ind w:firstLine="420"/>
        <w:jc w:val="left"/>
        <w:rPr>
          <w:rFonts w:ascii="宋体" w:hAnsi="宋体" w:cs="宋体"/>
          <w:iCs/>
          <w:color w:val="auto"/>
          <w:szCs w:val="21"/>
          <w:highlight w:val="none"/>
        </w:rPr>
      </w:pPr>
      <w:r>
        <w:rPr>
          <w:rFonts w:hint="eastAsia" w:ascii="宋体" w:hAnsi="宋体" w:cs="宋体"/>
          <w:iCs/>
          <w:color w:val="auto"/>
          <w:szCs w:val="21"/>
          <w:highlight w:val="none"/>
        </w:rPr>
        <w:t>（1）政府采购促进中小企业发展。</w:t>
      </w:r>
    </w:p>
    <w:p w14:paraId="3B1E2DDD">
      <w:pPr>
        <w:widowControl/>
        <w:spacing w:line="360" w:lineRule="auto"/>
        <w:ind w:firstLine="420"/>
        <w:jc w:val="left"/>
        <w:rPr>
          <w:rFonts w:hint="eastAsia" w:ascii="宋体" w:hAnsi="宋体" w:cs="宋体"/>
          <w:iCs/>
          <w:color w:val="auto"/>
          <w:szCs w:val="21"/>
          <w:highlight w:val="none"/>
        </w:rPr>
      </w:pPr>
      <w:r>
        <w:rPr>
          <w:rFonts w:hint="eastAsia" w:ascii="宋体" w:hAnsi="宋体" w:cs="宋体"/>
          <w:iCs/>
          <w:color w:val="auto"/>
          <w:szCs w:val="21"/>
          <w:highlight w:val="none"/>
        </w:rPr>
        <w:t>（</w:t>
      </w:r>
      <w:r>
        <w:rPr>
          <w:rFonts w:hint="eastAsia" w:ascii="宋体" w:hAnsi="宋体" w:cs="宋体"/>
          <w:iCs/>
          <w:color w:val="auto"/>
          <w:szCs w:val="21"/>
          <w:highlight w:val="none"/>
          <w:lang w:val="en-US" w:eastAsia="zh-CN"/>
        </w:rPr>
        <w:t>2</w:t>
      </w:r>
      <w:r>
        <w:rPr>
          <w:rFonts w:hint="eastAsia" w:ascii="宋体" w:hAnsi="宋体" w:cs="宋体"/>
          <w:iCs/>
          <w:color w:val="auto"/>
          <w:szCs w:val="21"/>
          <w:highlight w:val="none"/>
        </w:rPr>
        <w:t>）强制采购节能产品；优先采购节能产品、环境标志产品。</w:t>
      </w:r>
    </w:p>
    <w:p w14:paraId="4768171F">
      <w:pPr>
        <w:widowControl/>
        <w:spacing w:line="360" w:lineRule="auto"/>
        <w:ind w:firstLine="420"/>
        <w:jc w:val="left"/>
        <w:rPr>
          <w:rFonts w:hint="eastAsia" w:ascii="宋体" w:hAnsi="宋体" w:cs="宋体"/>
          <w:iCs/>
          <w:color w:val="auto"/>
          <w:szCs w:val="21"/>
          <w:highlight w:val="none"/>
        </w:rPr>
      </w:pPr>
      <w:r>
        <w:rPr>
          <w:rFonts w:hint="eastAsia" w:ascii="宋体" w:hAnsi="宋体" w:cs="宋体"/>
          <w:iCs/>
          <w:color w:val="auto"/>
          <w:szCs w:val="21"/>
          <w:highlight w:val="none"/>
        </w:rPr>
        <w:t>（</w:t>
      </w:r>
      <w:r>
        <w:rPr>
          <w:rFonts w:hint="eastAsia" w:ascii="宋体" w:hAnsi="宋体" w:cs="宋体"/>
          <w:iCs/>
          <w:color w:val="auto"/>
          <w:szCs w:val="21"/>
          <w:highlight w:val="none"/>
          <w:lang w:val="en-US" w:eastAsia="zh-CN"/>
        </w:rPr>
        <w:t>3</w:t>
      </w:r>
      <w:r>
        <w:rPr>
          <w:rFonts w:hint="eastAsia" w:ascii="宋体" w:hAnsi="宋体" w:cs="宋体"/>
          <w:iCs/>
          <w:color w:val="auto"/>
          <w:szCs w:val="21"/>
          <w:highlight w:val="none"/>
        </w:rPr>
        <w:t>）政府采购促进残疾人就业政策。</w:t>
      </w:r>
    </w:p>
    <w:p w14:paraId="2B961839">
      <w:pPr>
        <w:widowControl/>
        <w:spacing w:line="360" w:lineRule="auto"/>
        <w:ind w:firstLine="420"/>
        <w:jc w:val="left"/>
        <w:rPr>
          <w:rFonts w:hint="eastAsia" w:ascii="宋体" w:hAnsi="宋体" w:cs="宋体"/>
          <w:iCs/>
          <w:color w:val="auto"/>
          <w:szCs w:val="21"/>
          <w:highlight w:val="none"/>
        </w:rPr>
      </w:pPr>
      <w:r>
        <w:rPr>
          <w:rFonts w:hint="eastAsia" w:ascii="宋体" w:hAnsi="宋体" w:cs="宋体"/>
          <w:iCs/>
          <w:color w:val="auto"/>
          <w:szCs w:val="21"/>
          <w:highlight w:val="none"/>
        </w:rPr>
        <w:t>（</w:t>
      </w:r>
      <w:r>
        <w:rPr>
          <w:rFonts w:hint="eastAsia" w:ascii="宋体" w:hAnsi="宋体" w:cs="宋体"/>
          <w:iCs/>
          <w:color w:val="auto"/>
          <w:szCs w:val="21"/>
          <w:highlight w:val="none"/>
          <w:lang w:val="en-US" w:eastAsia="zh-CN"/>
        </w:rPr>
        <w:t>4</w:t>
      </w:r>
      <w:r>
        <w:rPr>
          <w:rFonts w:hint="eastAsia" w:ascii="宋体" w:hAnsi="宋体" w:cs="宋体"/>
          <w:iCs/>
          <w:color w:val="auto"/>
          <w:szCs w:val="21"/>
          <w:highlight w:val="none"/>
        </w:rPr>
        <w:t>）政府采购支持监狱企业发展。</w:t>
      </w:r>
    </w:p>
    <w:p w14:paraId="5D941B38">
      <w:pPr>
        <w:widowControl/>
        <w:spacing w:line="360" w:lineRule="auto"/>
        <w:ind w:firstLine="420"/>
        <w:jc w:val="left"/>
        <w:rPr>
          <w:rFonts w:ascii="宋体" w:hAnsi="宋体"/>
          <w:color w:val="auto"/>
          <w:szCs w:val="21"/>
          <w:highlight w:val="none"/>
        </w:rPr>
      </w:pPr>
      <w:r>
        <w:rPr>
          <w:rFonts w:hint="eastAsia" w:ascii="宋体" w:hAnsi="宋体" w:cs="宋体"/>
          <w:color w:val="auto"/>
          <w:szCs w:val="21"/>
          <w:highlight w:val="none"/>
        </w:rPr>
        <w:t>3.供应商</w:t>
      </w:r>
      <w:r>
        <w:rPr>
          <w:rFonts w:hint="eastAsia" w:ascii="宋体" w:hAnsi="宋体"/>
          <w:color w:val="auto"/>
          <w:szCs w:val="21"/>
          <w:highlight w:val="none"/>
        </w:rPr>
        <w:t>竞标注意事项</w:t>
      </w:r>
    </w:p>
    <w:p w14:paraId="3085565F">
      <w:pPr>
        <w:widowControl/>
        <w:spacing w:line="360" w:lineRule="auto"/>
        <w:ind w:firstLine="525"/>
        <w:jc w:val="left"/>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实行在线电子竞标，供应商应按照本项目竞争性磋商文件和广西政府采购云平台的要求编制、加密后在响应文件递交截止时间前通过网络上传至广西政府采购云平台（加密的电子</w:t>
      </w:r>
      <w:r>
        <w:rPr>
          <w:rFonts w:hint="eastAsia" w:ascii="宋体" w:hAnsi="宋体"/>
          <w:color w:val="auto"/>
          <w:szCs w:val="21"/>
          <w:highlight w:val="none"/>
          <w:lang w:val="en-US" w:eastAsia="zh-CN"/>
        </w:rPr>
        <w:t>响应文件</w:t>
      </w:r>
      <w:r>
        <w:rPr>
          <w:rFonts w:hint="eastAsia" w:ascii="宋体" w:hAnsi="宋体"/>
          <w:color w:val="auto"/>
          <w:szCs w:val="21"/>
          <w:highlight w:val="none"/>
        </w:rPr>
        <w:t>是指后缀名为“jm</w:t>
      </w:r>
      <w:r>
        <w:rPr>
          <w:rFonts w:ascii="宋体" w:hAnsi="宋体"/>
          <w:color w:val="auto"/>
          <w:szCs w:val="21"/>
          <w:highlight w:val="none"/>
        </w:rPr>
        <w:t>bs</w:t>
      </w:r>
      <w:r>
        <w:rPr>
          <w:rFonts w:hint="eastAsia" w:ascii="宋体" w:hAnsi="宋体"/>
          <w:color w:val="auto"/>
          <w:szCs w:val="21"/>
          <w:highlight w:val="none"/>
        </w:rPr>
        <w:t>”的文件），</w:t>
      </w:r>
      <w:r>
        <w:rPr>
          <w:rFonts w:hint="eastAsia" w:ascii="宋体" w:hAnsi="宋体"/>
          <w:b/>
          <w:color w:val="auto"/>
          <w:szCs w:val="21"/>
          <w:highlight w:val="none"/>
        </w:rPr>
        <w:t>供应商在</w:t>
      </w:r>
      <w:r>
        <w:rPr>
          <w:rFonts w:hint="eastAsia" w:ascii="宋体" w:hAnsi="宋体"/>
          <w:b/>
          <w:bCs/>
          <w:color w:val="auto"/>
          <w:szCs w:val="21"/>
          <w:highlight w:val="none"/>
        </w:rPr>
        <w:t>广西政府采购云平台</w:t>
      </w:r>
      <w:r>
        <w:rPr>
          <w:rFonts w:hint="eastAsia" w:ascii="宋体" w:hAnsi="宋体"/>
          <w:b/>
          <w:color w:val="auto"/>
          <w:szCs w:val="21"/>
          <w:highlight w:val="none"/>
        </w:rPr>
        <w:t>提交电子响应文件时，请填写参加远程开标活动经办人联系方式。</w:t>
      </w:r>
      <w:r>
        <w:rPr>
          <w:rFonts w:hint="eastAsia" w:ascii="宋体" w:hAnsi="宋体"/>
          <w:color w:val="auto"/>
          <w:szCs w:val="21"/>
          <w:highlight w:val="none"/>
        </w:rPr>
        <w:t>供应商登录广西政府采购云平台，依次进入“服务中心-项目采购-操作流程-电子招竞标-</w:t>
      </w:r>
      <w:r>
        <w:rPr>
          <w:rFonts w:ascii="宋体" w:hAnsi="宋体"/>
          <w:color w:val="auto"/>
          <w:szCs w:val="21"/>
          <w:highlight w:val="none"/>
        </w:rPr>
        <w:t>政府采购项目电子交易管理操作指南-供应商</w:t>
      </w:r>
      <w:r>
        <w:rPr>
          <w:rFonts w:hint="eastAsia" w:ascii="宋体" w:hAnsi="宋体"/>
          <w:color w:val="auto"/>
          <w:szCs w:val="21"/>
          <w:highlight w:val="none"/>
        </w:rPr>
        <w:t>”查看电子竞标具体操作流程。</w:t>
      </w:r>
    </w:p>
    <w:p w14:paraId="2657AF92">
      <w:pPr>
        <w:widowControl/>
        <w:spacing w:line="360" w:lineRule="auto"/>
        <w:ind w:firstLine="525"/>
        <w:jc w:val="left"/>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响应文件递交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w:t>
      </w:r>
      <w:r>
        <w:rPr>
          <w:rFonts w:hint="eastAsia" w:ascii="宋体" w:hAnsi="宋体"/>
          <w:bCs/>
          <w:color w:val="auto"/>
          <w:szCs w:val="21"/>
          <w:highlight w:val="none"/>
        </w:rPr>
        <w:t>如在操作过程中遇到问题或者需要技术支持，请致电客服热线：95763或0771-3381253</w:t>
      </w:r>
      <w:r>
        <w:rPr>
          <w:rFonts w:hint="eastAsia" w:ascii="宋体" w:hAnsi="宋体"/>
          <w:color w:val="auto"/>
          <w:szCs w:val="21"/>
          <w:highlight w:val="none"/>
        </w:rPr>
        <w:t>）。</w:t>
      </w:r>
    </w:p>
    <w:p w14:paraId="0267949B">
      <w:pPr>
        <w:widowControl/>
        <w:spacing w:line="360" w:lineRule="auto"/>
        <w:ind w:firstLine="525"/>
        <w:jc w:val="left"/>
        <w:rPr>
          <w:rFonts w:hint="eastAsia" w:ascii="宋体" w:hAnsi="宋体"/>
          <w:color w:val="auto"/>
          <w:szCs w:val="21"/>
          <w:highlight w:val="none"/>
        </w:rPr>
      </w:pPr>
      <w:r>
        <w:rPr>
          <w:rFonts w:hint="eastAsia" w:ascii="宋体" w:hAnsi="宋体"/>
          <w:color w:val="auto"/>
          <w:szCs w:val="21"/>
          <w:highlight w:val="none"/>
        </w:rPr>
        <w:t>（3）CA证书在线解密：供应商竞标时，需凭制作响应文件时用来加密的有效数字证书（CA认证）登录广西政府采购云平台电子开标大厅现场按规定时间对加密的响应文件进行解密，否则后果自负。</w:t>
      </w:r>
    </w:p>
    <w:p w14:paraId="2AA3F123">
      <w:pPr>
        <w:widowControl/>
        <w:spacing w:line="360" w:lineRule="auto"/>
        <w:ind w:firstLine="525"/>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w:t>
      </w:r>
      <w:r>
        <w:rPr>
          <w:color w:val="auto"/>
          <w:highlight w:val="none"/>
        </w:rPr>
        <w:t>磋商</w:t>
      </w:r>
      <w:r>
        <w:rPr>
          <w:rFonts w:hint="eastAsia" w:ascii="宋体" w:hAnsi="宋体"/>
          <w:color w:val="auto"/>
          <w:szCs w:val="21"/>
          <w:highlight w:val="none"/>
        </w:rPr>
        <w:t>活动。2）</w:t>
      </w:r>
      <w:r>
        <w:rPr>
          <w:rFonts w:hint="eastAsia" w:ascii="宋体" w:hAnsi="宋体"/>
          <w:bCs/>
          <w:color w:val="auto"/>
          <w:szCs w:val="21"/>
          <w:highlight w:val="none"/>
        </w:rPr>
        <w:t>供应商应当在响应文件递交截止时间前完成电子响应文件的上传、提交，响应文件递交截止时间前可以补充、修改或者撤回响应文件。补充或者修改响应文件的，应当先行撤回原响应文件，补充、修改后重新上传、提交，响应文件递交截止时间前未完成上传、提交的，视为撤回响应文件。响应文件递交截止时间以后上传递交的响应文件，</w:t>
      </w:r>
      <w:r>
        <w:rPr>
          <w:rFonts w:hint="eastAsia" w:ascii="宋体" w:hAnsi="宋体"/>
          <w:color w:val="auto"/>
          <w:szCs w:val="21"/>
          <w:highlight w:val="none"/>
        </w:rPr>
        <w:t>广西政府采购云平台</w:t>
      </w:r>
      <w:r>
        <w:rPr>
          <w:rFonts w:hint="eastAsia" w:ascii="宋体" w:hAnsi="宋体"/>
          <w:bCs/>
          <w:color w:val="auto"/>
          <w:szCs w:val="21"/>
          <w:highlight w:val="none"/>
        </w:rPr>
        <w:t>将予以拒收。</w:t>
      </w:r>
    </w:p>
    <w:p w14:paraId="31680418">
      <w:pPr>
        <w:widowControl/>
        <w:numPr>
          <w:ilvl w:val="0"/>
          <w:numId w:val="0"/>
        </w:numPr>
        <w:spacing w:line="360" w:lineRule="auto"/>
        <w:ind w:firstLine="525" w:firstLineChars="0"/>
        <w:jc w:val="left"/>
        <w:rPr>
          <w:rFonts w:hint="eastAsia" w:ascii="宋体" w:hAnsi="宋体" w:cs="宋体"/>
          <w:bCs/>
          <w:color w:val="auto"/>
          <w:szCs w:val="21"/>
          <w:highlight w:val="none"/>
        </w:rPr>
      </w:pPr>
      <w:r>
        <w:rPr>
          <w:rFonts w:hint="eastAsia" w:ascii="宋体" w:hAnsi="宋体" w:eastAsia="宋体" w:cs="宋体"/>
          <w:bCs/>
          <w:color w:val="auto"/>
          <w:sz w:val="21"/>
          <w:szCs w:val="21"/>
          <w:highlight w:val="none"/>
          <w:lang w:val="en-US" w:eastAsia="zh-CN" w:bidi="ar-SA"/>
        </w:rPr>
        <w:t>4.</w:t>
      </w:r>
      <w:r>
        <w:rPr>
          <w:rFonts w:hint="eastAsia" w:ascii="宋体" w:hAnsi="宋体" w:cs="宋体"/>
          <w:bCs/>
          <w:color w:val="auto"/>
          <w:szCs w:val="21"/>
          <w:highlight w:val="none"/>
        </w:rPr>
        <w:t>磋商保证金：无。</w:t>
      </w:r>
    </w:p>
    <w:p w14:paraId="7CB1AE42">
      <w:pPr>
        <w:widowControl/>
        <w:numPr>
          <w:ilvl w:val="0"/>
          <w:numId w:val="0"/>
        </w:numPr>
        <w:spacing w:line="360" w:lineRule="auto"/>
        <w:ind w:firstLine="525" w:firstLineChars="0"/>
        <w:jc w:val="left"/>
        <w:rPr>
          <w:rFonts w:hint="eastAsia" w:ascii="宋体" w:hAnsi="宋体" w:cs="宋体"/>
          <w:bCs/>
          <w:color w:val="auto"/>
          <w:szCs w:val="21"/>
          <w:highlight w:val="none"/>
        </w:rPr>
      </w:pPr>
      <w:r>
        <w:rPr>
          <w:rFonts w:hint="eastAsia" w:ascii="宋体" w:hAnsi="宋体" w:cs="宋体"/>
          <w:bCs/>
          <w:color w:val="auto"/>
          <w:szCs w:val="21"/>
          <w:highlight w:val="none"/>
        </w:rPr>
        <w:t>5.监督部门</w:t>
      </w:r>
    </w:p>
    <w:p w14:paraId="1E833C43">
      <w:pPr>
        <w:widowControl/>
        <w:spacing w:line="360" w:lineRule="auto"/>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 xml:space="preserve">名称：防城港市防城区政府采购中心 </w:t>
      </w:r>
    </w:p>
    <w:p w14:paraId="26398232">
      <w:pPr>
        <w:widowControl/>
        <w:spacing w:line="360" w:lineRule="auto"/>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电话：0770-2213601</w:t>
      </w:r>
    </w:p>
    <w:p w14:paraId="3898B6E3">
      <w:pPr>
        <w:widowControl/>
        <w:numPr>
          <w:ilvl w:val="0"/>
          <w:numId w:val="0"/>
        </w:numPr>
        <w:spacing w:line="360" w:lineRule="auto"/>
        <w:ind w:firstLine="525" w:firstLineChars="0"/>
        <w:jc w:val="left"/>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szCs w:val="21"/>
          <w:highlight w:val="none"/>
          <w:lang w:val="en-US" w:eastAsia="zh-CN" w:bidi="ar-SA"/>
        </w:rPr>
        <w:t>6.评标说明：本项目为远程异地全流程电子评标</w:t>
      </w:r>
      <w:r>
        <w:rPr>
          <w:rFonts w:hint="eastAsia" w:ascii="宋体" w:hAnsi="宋体" w:eastAsia="宋体" w:cs="宋体"/>
          <w:bCs/>
          <w:color w:val="auto"/>
          <w:sz w:val="21"/>
          <w:szCs w:val="21"/>
          <w:highlight w:val="none"/>
          <w:u w:val="none"/>
          <w:lang w:val="en-US" w:eastAsia="zh-CN" w:bidi="ar-SA"/>
        </w:rPr>
        <w:t>，评标主会场地址：防城港市公共资源交易中心；评标分会场地址：</w:t>
      </w:r>
      <w:r>
        <w:rPr>
          <w:rFonts w:hint="eastAsia" w:ascii="宋体" w:hAnsi="宋体" w:cs="宋体"/>
          <w:bCs/>
          <w:color w:val="auto"/>
          <w:sz w:val="21"/>
          <w:szCs w:val="21"/>
          <w:highlight w:val="none"/>
          <w:u w:val="none"/>
          <w:lang w:val="en-US" w:eastAsia="zh-CN" w:bidi="ar-SA"/>
        </w:rPr>
        <w:t>桂林</w:t>
      </w:r>
      <w:r>
        <w:rPr>
          <w:rFonts w:hint="eastAsia" w:ascii="宋体" w:hAnsi="宋体" w:eastAsia="宋体" w:cs="宋体"/>
          <w:bCs/>
          <w:color w:val="auto"/>
          <w:sz w:val="21"/>
          <w:szCs w:val="21"/>
          <w:highlight w:val="none"/>
          <w:u w:val="none"/>
          <w:lang w:val="en-US" w:eastAsia="zh-CN" w:bidi="ar-SA"/>
        </w:rPr>
        <w:t>市公共资源交易中心。</w:t>
      </w:r>
    </w:p>
    <w:p w14:paraId="7E9D3E21">
      <w:pPr>
        <w:widowControl/>
        <w:numPr>
          <w:ilvl w:val="0"/>
          <w:numId w:val="0"/>
        </w:numPr>
        <w:spacing w:line="360" w:lineRule="auto"/>
        <w:ind w:firstLine="482" w:firstLineChars="0"/>
        <w:jc w:val="left"/>
        <w:rPr>
          <w:rFonts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44"/>
      <w:bookmarkEnd w:id="45"/>
      <w:bookmarkEnd w:id="46"/>
      <w:bookmarkEnd w:id="47"/>
      <w:bookmarkEnd w:id="48"/>
    </w:p>
    <w:p w14:paraId="43F45F06">
      <w:pPr>
        <w:spacing w:line="360" w:lineRule="auto"/>
        <w:ind w:firstLine="420"/>
        <w:rPr>
          <w:rFonts w:ascii="宋体" w:hAnsi="宋体" w:cs="宋体"/>
          <w:color w:val="auto"/>
          <w:szCs w:val="21"/>
          <w:highlight w:val="none"/>
        </w:rPr>
      </w:pPr>
      <w:bookmarkStart w:id="50" w:name="_Toc28359096"/>
      <w:bookmarkStart w:id="51" w:name="_Toc35393806"/>
      <w:bookmarkStart w:id="52" w:name="_Toc28359019"/>
      <w:bookmarkStart w:id="53" w:name="_Toc35393637"/>
      <w:r>
        <w:rPr>
          <w:rFonts w:hint="eastAsia" w:ascii="宋体" w:hAnsi="宋体" w:cs="宋体"/>
          <w:color w:val="auto"/>
          <w:szCs w:val="21"/>
          <w:highlight w:val="none"/>
        </w:rPr>
        <w:t>1.采购人信息</w:t>
      </w:r>
      <w:bookmarkEnd w:id="49"/>
      <w:bookmarkEnd w:id="50"/>
      <w:bookmarkEnd w:id="51"/>
      <w:bookmarkEnd w:id="52"/>
    </w:p>
    <w:p w14:paraId="30E1C5A7">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名称：</w:t>
      </w:r>
      <w:r>
        <w:rPr>
          <w:rFonts w:hint="eastAsia" w:ascii="宋体" w:hAnsi="宋体" w:cs="宋体"/>
          <w:color w:val="auto"/>
          <w:szCs w:val="21"/>
          <w:highlight w:val="none"/>
        </w:rPr>
        <w:t>防城港市防城区农业农村局</w:t>
      </w:r>
    </w:p>
    <w:p w14:paraId="6D11EE8F">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s="宋体"/>
          <w:color w:val="auto"/>
          <w:szCs w:val="21"/>
          <w:highlight w:val="none"/>
        </w:rPr>
        <w:t>防城港市防城区防东路南二里1号 </w:t>
      </w:r>
    </w:p>
    <w:p w14:paraId="3EEC22C6">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联系方式：郑德政，0770-3231591</w:t>
      </w:r>
    </w:p>
    <w:p w14:paraId="695E2995">
      <w:pPr>
        <w:spacing w:line="360" w:lineRule="auto"/>
        <w:ind w:firstLine="420"/>
        <w:rPr>
          <w:rFonts w:ascii="宋体" w:hAnsi="宋体" w:cs="宋体"/>
          <w:color w:val="auto"/>
          <w:szCs w:val="21"/>
          <w:highlight w:val="none"/>
        </w:rPr>
      </w:pPr>
      <w:bookmarkStart w:id="54" w:name="_Toc28359020"/>
      <w:bookmarkStart w:id="55" w:name="_Toc35393638"/>
      <w:bookmarkStart w:id="56" w:name="_Toc28359097"/>
      <w:bookmarkStart w:id="57" w:name="_Toc35393807"/>
      <w:r>
        <w:rPr>
          <w:rFonts w:hint="eastAsia" w:ascii="宋体" w:hAnsi="宋体" w:cs="宋体"/>
          <w:color w:val="auto"/>
          <w:szCs w:val="21"/>
          <w:highlight w:val="none"/>
        </w:rPr>
        <w:t>2.采购代理机构信息</w:t>
      </w:r>
      <w:bookmarkEnd w:id="53"/>
      <w:bookmarkEnd w:id="54"/>
      <w:bookmarkEnd w:id="55"/>
      <w:bookmarkEnd w:id="56"/>
    </w:p>
    <w:p w14:paraId="2D64DCD1">
      <w:pPr>
        <w:spacing w:line="360" w:lineRule="auto"/>
        <w:ind w:firstLine="420"/>
        <w:rPr>
          <w:rFonts w:ascii="宋体" w:hAnsi="宋体"/>
          <w:color w:val="auto"/>
          <w:szCs w:val="21"/>
          <w:highlight w:val="none"/>
        </w:rPr>
      </w:pPr>
      <w:r>
        <w:rPr>
          <w:rFonts w:hint="eastAsia" w:ascii="宋体" w:hAnsi="宋体"/>
          <w:color w:val="auto"/>
          <w:szCs w:val="21"/>
          <w:highlight w:val="none"/>
        </w:rPr>
        <w:t>名称：</w:t>
      </w:r>
      <w:r>
        <w:rPr>
          <w:rFonts w:hint="eastAsia" w:ascii="宋体" w:hAnsi="宋体" w:cs="宋体"/>
          <w:color w:val="auto"/>
          <w:szCs w:val="21"/>
          <w:highlight w:val="none"/>
        </w:rPr>
        <w:t>云之龙咨询集团有限公司</w:t>
      </w:r>
    </w:p>
    <w:p w14:paraId="24C42EBB">
      <w:pPr>
        <w:spacing w:line="360" w:lineRule="auto"/>
        <w:ind w:firstLine="420"/>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s="宋体"/>
          <w:color w:val="auto"/>
          <w:szCs w:val="21"/>
          <w:highlight w:val="none"/>
        </w:rPr>
        <w:t>防城港市港口区桃花湾广场海悦华府一单元12楼1203室</w:t>
      </w:r>
    </w:p>
    <w:p w14:paraId="2EF8F8BE">
      <w:pPr>
        <w:spacing w:line="360" w:lineRule="auto"/>
        <w:ind w:firstLine="420"/>
        <w:rPr>
          <w:rFonts w:ascii="宋体" w:hAnsi="宋体"/>
          <w:color w:val="auto"/>
          <w:szCs w:val="21"/>
          <w:highlight w:val="none"/>
          <w:u w:val="single"/>
        </w:rPr>
      </w:pPr>
      <w:r>
        <w:rPr>
          <w:rFonts w:hint="eastAsia" w:ascii="宋体" w:hAnsi="宋体"/>
          <w:color w:val="auto"/>
          <w:szCs w:val="21"/>
          <w:highlight w:val="none"/>
        </w:rPr>
        <w:t>联系方式：</w:t>
      </w:r>
      <w:r>
        <w:rPr>
          <w:rFonts w:hint="eastAsia" w:ascii="宋体" w:hAnsi="宋体" w:cs="宋体"/>
          <w:color w:val="auto"/>
          <w:szCs w:val="21"/>
          <w:highlight w:val="none"/>
        </w:rPr>
        <w:t>0770-2882899</w:t>
      </w:r>
    </w:p>
    <w:p w14:paraId="1750A430">
      <w:pPr>
        <w:spacing w:line="360" w:lineRule="auto"/>
        <w:ind w:firstLine="420"/>
        <w:rPr>
          <w:rFonts w:ascii="宋体" w:hAnsi="宋体" w:cs="宋体"/>
          <w:color w:val="auto"/>
          <w:szCs w:val="21"/>
          <w:highlight w:val="none"/>
        </w:rPr>
      </w:pPr>
      <w:bookmarkStart w:id="58" w:name="_Toc28359098"/>
      <w:bookmarkStart w:id="59" w:name="_Toc28359021"/>
      <w:bookmarkStart w:id="60" w:name="_Toc35393639"/>
      <w:bookmarkStart w:id="61" w:name="_Toc35393808"/>
      <w:r>
        <w:rPr>
          <w:rFonts w:hint="eastAsia" w:ascii="宋体" w:hAnsi="宋体" w:cs="宋体"/>
          <w:color w:val="auto"/>
          <w:szCs w:val="21"/>
          <w:highlight w:val="none"/>
        </w:rPr>
        <w:t>3.项目联系</w:t>
      </w:r>
      <w:r>
        <w:rPr>
          <w:rFonts w:ascii="宋体" w:hAnsi="宋体" w:cs="宋体"/>
          <w:color w:val="auto"/>
          <w:szCs w:val="21"/>
          <w:highlight w:val="none"/>
        </w:rPr>
        <w:t>方式</w:t>
      </w:r>
      <w:bookmarkEnd w:id="57"/>
      <w:bookmarkEnd w:id="58"/>
      <w:bookmarkEnd w:id="59"/>
      <w:bookmarkEnd w:id="60"/>
    </w:p>
    <w:p w14:paraId="498AD343">
      <w:pPr>
        <w:pStyle w:val="225"/>
        <w:spacing w:line="360" w:lineRule="auto"/>
        <w:ind w:firstLine="420"/>
        <w:rPr>
          <w:rFonts w:hAnsi="宋体"/>
          <w:color w:val="auto"/>
          <w:sz w:val="21"/>
          <w:highlight w:val="none"/>
        </w:rPr>
      </w:pPr>
      <w:r>
        <w:rPr>
          <w:rFonts w:hint="eastAsia" w:hAnsi="宋体"/>
          <w:color w:val="auto"/>
          <w:sz w:val="21"/>
          <w:highlight w:val="none"/>
        </w:rPr>
        <w:t>项目联系人：</w:t>
      </w:r>
      <w:r>
        <w:rPr>
          <w:rFonts w:hint="eastAsia" w:hAnsi="宋体" w:cs="宋体"/>
          <w:color w:val="auto"/>
          <w:sz w:val="21"/>
          <w:highlight w:val="none"/>
          <w:lang w:val="en-US" w:eastAsia="zh-CN"/>
        </w:rPr>
        <w:t>吴小梅、包文杰、陈义廷、韦玉明</w:t>
      </w:r>
    </w:p>
    <w:p w14:paraId="5580F722">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电话：</w:t>
      </w:r>
      <w:r>
        <w:rPr>
          <w:rFonts w:hint="eastAsia" w:ascii="宋体" w:hAnsi="宋体" w:cs="宋体"/>
          <w:color w:val="auto"/>
          <w:szCs w:val="21"/>
          <w:highlight w:val="none"/>
        </w:rPr>
        <w:t>0770-2882899</w:t>
      </w:r>
    </w:p>
    <w:p w14:paraId="0224E035">
      <w:pPr>
        <w:spacing w:line="360" w:lineRule="auto"/>
        <w:ind w:firstLine="420"/>
        <w:rPr>
          <w:rFonts w:hint="eastAsia" w:ascii="宋体" w:hAnsi="宋体" w:cs="宋体"/>
          <w:color w:val="auto"/>
          <w:szCs w:val="21"/>
          <w:highlight w:val="none"/>
        </w:rPr>
      </w:pPr>
    </w:p>
    <w:p w14:paraId="0AD1271E">
      <w:pPr>
        <w:spacing w:line="360" w:lineRule="auto"/>
        <w:ind w:firstLine="420"/>
        <w:rPr>
          <w:rFonts w:hint="eastAsia" w:ascii="宋体" w:hAnsi="宋体" w:cs="宋体"/>
          <w:color w:val="auto"/>
          <w:szCs w:val="21"/>
          <w:highlight w:val="none"/>
        </w:rPr>
      </w:pPr>
    </w:p>
    <w:p w14:paraId="6AB20AA9">
      <w:pPr>
        <w:spacing w:line="360" w:lineRule="auto"/>
        <w:ind w:firstLine="420"/>
        <w:jc w:val="right"/>
        <w:rPr>
          <w:rFonts w:hint="eastAsia" w:ascii="宋体" w:hAnsi="宋体" w:cs="宋体"/>
          <w:color w:val="auto"/>
          <w:szCs w:val="21"/>
          <w:highlight w:val="none"/>
        </w:rPr>
      </w:pPr>
      <w:r>
        <w:rPr>
          <w:rFonts w:hint="eastAsia" w:ascii="宋体" w:hAnsi="宋体" w:cs="宋体"/>
          <w:color w:val="auto"/>
          <w:szCs w:val="21"/>
          <w:highlight w:val="none"/>
        </w:rPr>
        <w:t>采购人：</w:t>
      </w:r>
      <w:r>
        <w:rPr>
          <w:rFonts w:hint="eastAsia" w:ascii="宋体" w:hAnsi="宋体" w:cs="宋体"/>
          <w:bCs/>
          <w:color w:val="auto"/>
          <w:szCs w:val="21"/>
          <w:highlight w:val="none"/>
        </w:rPr>
        <w:t>防城港市防城区农业农村局</w:t>
      </w:r>
    </w:p>
    <w:p w14:paraId="158A93F7">
      <w:pPr>
        <w:spacing w:line="360" w:lineRule="auto"/>
        <w:ind w:firstLine="420"/>
        <w:jc w:val="right"/>
        <w:rPr>
          <w:rFonts w:hint="eastAsia" w:ascii="宋体" w:hAnsi="宋体" w:cs="宋体"/>
          <w:color w:val="auto"/>
          <w:szCs w:val="21"/>
          <w:highlight w:val="none"/>
        </w:rPr>
      </w:pPr>
      <w:r>
        <w:rPr>
          <w:rFonts w:hint="eastAsia" w:ascii="宋体" w:hAnsi="宋体" w:cs="宋体"/>
          <w:color w:val="auto"/>
          <w:szCs w:val="21"/>
          <w:highlight w:val="none"/>
        </w:rPr>
        <w:t>采购代理机构：云之龙咨询集团有限公司</w:t>
      </w:r>
    </w:p>
    <w:p w14:paraId="2BD3756C">
      <w:pPr>
        <w:spacing w:line="360" w:lineRule="auto"/>
        <w:ind w:firstLine="420"/>
        <w:jc w:val="right"/>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9</w:t>
      </w:r>
      <w:r>
        <w:rPr>
          <w:rFonts w:hint="eastAsia" w:ascii="宋体" w:hAnsi="宋体"/>
          <w:bCs/>
          <w:color w:val="auto"/>
          <w:szCs w:val="21"/>
          <w:highlight w:val="none"/>
        </w:rPr>
        <w:t>月</w:t>
      </w:r>
      <w:r>
        <w:rPr>
          <w:rFonts w:hint="eastAsia" w:ascii="宋体" w:hAnsi="宋体"/>
          <w:bCs/>
          <w:color w:val="auto"/>
          <w:szCs w:val="21"/>
          <w:highlight w:val="none"/>
          <w:lang w:val="en-US" w:eastAsia="zh-CN"/>
        </w:rPr>
        <w:t>3</w:t>
      </w:r>
      <w:r>
        <w:rPr>
          <w:rFonts w:hint="eastAsia" w:ascii="宋体" w:hAnsi="宋体"/>
          <w:bCs/>
          <w:color w:val="auto"/>
          <w:szCs w:val="21"/>
          <w:highlight w:val="none"/>
        </w:rPr>
        <w:t>日</w:t>
      </w:r>
    </w:p>
    <w:p w14:paraId="1697A4D9">
      <w:pPr>
        <w:spacing w:line="360" w:lineRule="auto"/>
        <w:ind w:firstLine="420"/>
        <w:rPr>
          <w:rFonts w:ascii="宋体" w:hAnsi="宋体"/>
          <w:color w:val="auto"/>
          <w:szCs w:val="21"/>
          <w:highlight w:val="none"/>
          <w:u w:val="single"/>
        </w:rPr>
      </w:pPr>
    </w:p>
    <w:bookmarkEnd w:id="61"/>
    <w:p w14:paraId="445CB83F">
      <w:pPr>
        <w:spacing w:line="400" w:lineRule="exact"/>
        <w:jc w:val="center"/>
        <w:rPr>
          <w:rFonts w:hint="eastAsia"/>
          <w:color w:val="auto"/>
          <w:highlight w:val="none"/>
        </w:rPr>
      </w:pPr>
      <w:r>
        <w:rPr>
          <w:rFonts w:ascii="宋体" w:hAnsi="宋体"/>
          <w:color w:val="auto"/>
          <w:sz w:val="32"/>
          <w:szCs w:val="32"/>
          <w:highlight w:val="none"/>
        </w:rPr>
        <w:br w:type="page" w:clear="all"/>
      </w:r>
      <w:bookmarkStart w:id="62" w:name="_Toc122424245"/>
      <w:r>
        <w:rPr>
          <w:rFonts w:hint="eastAsia" w:ascii="宋体" w:hAnsi="宋体"/>
          <w:b/>
          <w:color w:val="auto"/>
          <w:sz w:val="32"/>
          <w:szCs w:val="32"/>
          <w:highlight w:val="none"/>
        </w:rPr>
        <w:t>第二章 供应商须知</w:t>
      </w:r>
      <w:bookmarkEnd w:id="62"/>
    </w:p>
    <w:p w14:paraId="01E1842C">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供应商须知前附表</w:t>
      </w:r>
    </w:p>
    <w:p w14:paraId="0F0994BA">
      <w:pPr>
        <w:spacing w:line="400" w:lineRule="exact"/>
        <w:jc w:val="center"/>
        <w:rPr>
          <w:rFonts w:hint="eastAsia" w:ascii="宋体" w:hAnsi="宋体"/>
          <w:b/>
          <w:color w:val="auto"/>
          <w:sz w:val="32"/>
          <w:szCs w:val="32"/>
          <w:highlight w:val="none"/>
        </w:rPr>
      </w:pPr>
    </w:p>
    <w:tbl>
      <w:tblPr>
        <w:tblStyle w:val="30"/>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326E7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top"/>
          </w:tcPr>
          <w:p w14:paraId="11A4EDCB">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7912" w:type="dxa"/>
            <w:tcBorders>
              <w:top w:val="single" w:color="000000" w:sz="4" w:space="0"/>
              <w:left w:val="single" w:color="000000" w:sz="4" w:space="0"/>
              <w:bottom w:val="single" w:color="000000" w:sz="4" w:space="0"/>
              <w:right w:val="single" w:color="000000" w:sz="4" w:space="0"/>
            </w:tcBorders>
            <w:noWrap w:val="0"/>
            <w:vAlign w:val="top"/>
          </w:tcPr>
          <w:p w14:paraId="6E28EBE5">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1AB19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2063B9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FBD5408">
            <w:pPr>
              <w:spacing w:line="360" w:lineRule="auto"/>
              <w:rPr>
                <w:rFonts w:hint="eastAsia" w:ascii="宋体" w:hAnsi="宋体"/>
                <w:color w:val="auto"/>
                <w:szCs w:val="21"/>
                <w:highlight w:val="none"/>
              </w:rPr>
            </w:pPr>
            <w:r>
              <w:rPr>
                <w:rFonts w:hint="eastAsia" w:ascii="宋体" w:hAnsi="宋体" w:cs="宋体"/>
                <w:bCs/>
                <w:color w:val="auto"/>
                <w:szCs w:val="21"/>
                <w:highlight w:val="none"/>
              </w:rPr>
              <w:t>供应商的资格条件</w:t>
            </w:r>
            <w:r>
              <w:rPr>
                <w:rFonts w:hint="eastAsia" w:ascii="宋体" w:hAnsi="宋体" w:cs="宋体"/>
                <w:color w:val="auto"/>
                <w:szCs w:val="21"/>
                <w:highlight w:val="none"/>
              </w:rPr>
              <w:t>：</w:t>
            </w:r>
            <w:r>
              <w:rPr>
                <w:rFonts w:hint="eastAsia" w:ascii="宋体" w:hAnsi="宋体" w:cs="宋体"/>
                <w:bCs/>
                <w:color w:val="auto"/>
                <w:szCs w:val="21"/>
                <w:highlight w:val="none"/>
              </w:rPr>
              <w:t>详见竞争性磋商公告</w:t>
            </w:r>
          </w:p>
        </w:tc>
      </w:tr>
      <w:tr w14:paraId="22A33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88350E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673915D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是否接受联合体竞标：详见竞争性磋商公告</w:t>
            </w:r>
          </w:p>
        </w:tc>
      </w:tr>
      <w:tr w14:paraId="25BD2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455ACD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00363BAA">
            <w:pPr>
              <w:pStyle w:val="215"/>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不允许分包</w:t>
            </w:r>
          </w:p>
        </w:tc>
      </w:tr>
      <w:tr w14:paraId="71A7F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74B1AA9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5AC370A">
            <w:pPr>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3BE12E70">
            <w:pPr>
              <w:pStyle w:val="215"/>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1.供应商为法人或者其他组织的提供其营业执照等证明文件复印件或扫描件（如营业执照或者事业单位法人证书或者执业许可证或者登记证书等）；（</w:t>
            </w:r>
            <w:r>
              <w:rPr>
                <w:rFonts w:hint="eastAsia" w:ascii="宋体" w:hAnsi="宋体" w:cs="宋体"/>
                <w:b/>
                <w:color w:val="auto"/>
                <w:szCs w:val="21"/>
                <w:highlight w:val="none"/>
                <w:lang w:val="en-US" w:eastAsia="zh-CN"/>
              </w:rPr>
              <w:t>必须提供，否则响应文件按无效处理</w:t>
            </w:r>
            <w:r>
              <w:rPr>
                <w:rFonts w:hint="eastAsia" w:ascii="宋体" w:hAnsi="宋体" w:cs="宋体"/>
                <w:color w:val="auto"/>
                <w:szCs w:val="21"/>
                <w:highlight w:val="none"/>
                <w:lang w:val="en-US" w:eastAsia="zh-CN"/>
              </w:rPr>
              <w:t>）</w:t>
            </w:r>
          </w:p>
          <w:p w14:paraId="1C17497E">
            <w:pPr>
              <w:spacing w:line="360" w:lineRule="auto"/>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2.供应商根据防财监〔2023〕58号文要求提供的《防城港市政府采购供应商信用承诺函》（格式附后）；（</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CD8EDC2">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33857A9">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6E27E36">
            <w:pPr>
              <w:spacing w:line="360" w:lineRule="auto"/>
              <w:jc w:val="left"/>
              <w:rPr>
                <w:rFonts w:hint="eastAsia" w:ascii="宋体" w:hAnsi="宋体"/>
                <w:color w:val="auto"/>
                <w:szCs w:val="21"/>
                <w:highlight w:val="none"/>
              </w:rPr>
            </w:pPr>
            <w:r>
              <w:rPr>
                <w:rFonts w:hint="eastAsia" w:ascii="宋体" w:hAnsi="宋体" w:cs="宋体"/>
                <w:color w:val="auto"/>
                <w:szCs w:val="21"/>
                <w:highlight w:val="none"/>
              </w:rPr>
              <w:t>5.供应商的《中小企业声明函》或《残疾人福利性单位声明函》或属于监狱企业的证明文件</w:t>
            </w:r>
            <w:r>
              <w:rPr>
                <w:rFonts w:hint="eastAsia" w:ascii="宋体" w:hAnsi="宋体" w:cs="宋体"/>
                <w:iCs/>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必须提供，否则响应文件按无效处理</w:t>
            </w:r>
            <w:r>
              <w:rPr>
                <w:rFonts w:hint="eastAsia" w:ascii="宋体" w:hAnsi="宋体"/>
                <w:color w:val="auto"/>
                <w:szCs w:val="21"/>
                <w:highlight w:val="none"/>
              </w:rPr>
              <w:t>）</w:t>
            </w:r>
          </w:p>
          <w:p w14:paraId="6A783B5B">
            <w:pPr>
              <w:spacing w:line="360" w:lineRule="auto"/>
              <w:jc w:val="left"/>
              <w:rPr>
                <w:rFonts w:hint="eastAsia" w:ascii="宋体" w:hAnsi="宋体"/>
                <w:b/>
                <w:color w:val="auto"/>
                <w:szCs w:val="21"/>
                <w:highlight w:val="none"/>
              </w:rPr>
            </w:pPr>
            <w:r>
              <w:rPr>
                <w:rFonts w:hint="eastAsia" w:ascii="宋体" w:hAnsi="宋体"/>
                <w:color w:val="auto"/>
                <w:szCs w:val="21"/>
                <w:highlight w:val="none"/>
              </w:rPr>
              <w:t>6.</w:t>
            </w:r>
            <w:r>
              <w:rPr>
                <w:rFonts w:hint="eastAsia" w:ascii="宋体" w:hAnsi="宋体" w:cs="宋体"/>
                <w:b/>
                <w:color w:val="auto"/>
                <w:szCs w:val="21"/>
                <w:highlight w:val="none"/>
              </w:rPr>
              <w:t>特定资格要求：</w:t>
            </w:r>
            <w:r>
              <w:rPr>
                <w:rFonts w:hint="eastAsia" w:ascii="宋体" w:hAnsi="宋体"/>
                <w:b/>
                <w:color w:val="auto"/>
                <w:szCs w:val="21"/>
                <w:highlight w:val="none"/>
              </w:rPr>
              <w:t>【必须提供，否则响应文件按无效处理】</w:t>
            </w:r>
          </w:p>
          <w:p w14:paraId="7593C4D7">
            <w:pPr>
              <w:spacing w:line="360" w:lineRule="auto"/>
              <w:ind w:firstLine="420"/>
              <w:rPr>
                <w:rFonts w:asci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）供应商有效的</w:t>
            </w:r>
            <w:r>
              <w:rPr>
                <w:rFonts w:hint="eastAsia" w:ascii="宋体" w:hAnsi="宋体"/>
                <w:bCs/>
                <w:color w:val="auto"/>
                <w:szCs w:val="21"/>
                <w:highlight w:val="none"/>
              </w:rPr>
              <w:t>公路工程施工总承包</w:t>
            </w:r>
            <w:r>
              <w:rPr>
                <w:rFonts w:hint="eastAsia" w:ascii="宋体" w:hAnsi="宋体"/>
                <w:color w:val="auto"/>
                <w:szCs w:val="21"/>
                <w:highlight w:val="none"/>
              </w:rPr>
              <w:t>叁级及以上资质证书、安全生产许可证复印件</w:t>
            </w:r>
            <w:r>
              <w:rPr>
                <w:rFonts w:hint="eastAsia" w:ascii="宋体" w:hAnsi="宋体" w:cs="宋体"/>
                <w:color w:val="auto"/>
                <w:szCs w:val="21"/>
                <w:highlight w:val="none"/>
                <w:lang w:val="en-US" w:eastAsia="zh-CN"/>
              </w:rPr>
              <w:t>或扫描件</w:t>
            </w:r>
            <w:r>
              <w:rPr>
                <w:rFonts w:hint="eastAsia" w:ascii="宋体" w:hAnsi="宋体"/>
                <w:color w:val="auto"/>
                <w:szCs w:val="21"/>
                <w:highlight w:val="none"/>
              </w:rPr>
              <w:t>；</w:t>
            </w:r>
          </w:p>
          <w:p w14:paraId="7015DF2D">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）供应商</w:t>
            </w:r>
            <w:r>
              <w:rPr>
                <w:rFonts w:hint="eastAsia" w:ascii="宋体" w:hAnsi="宋体" w:cs="宋体"/>
                <w:color w:val="auto"/>
                <w:szCs w:val="21"/>
                <w:highlight w:val="none"/>
              </w:rPr>
              <w:t>拟投入的项目经理有效的公路工程专业</w:t>
            </w:r>
            <w:r>
              <w:rPr>
                <w:rFonts w:hint="eastAsia" w:cs="Arial"/>
                <w:color w:val="auto"/>
                <w:szCs w:val="21"/>
                <w:highlight w:val="none"/>
              </w:rPr>
              <w:t>贰级及以上注册建造师资格</w:t>
            </w:r>
            <w:r>
              <w:rPr>
                <w:rFonts w:hint="eastAsia" w:ascii="宋体" w:hAnsi="宋体" w:cs="宋体"/>
                <w:color w:val="auto"/>
                <w:szCs w:val="21"/>
                <w:highlight w:val="none"/>
              </w:rPr>
              <w:t>证复印件</w:t>
            </w:r>
            <w:r>
              <w:rPr>
                <w:rFonts w:hint="eastAsia" w:ascii="宋体" w:hAnsi="宋体" w:cs="宋体"/>
                <w:color w:val="auto"/>
                <w:szCs w:val="21"/>
                <w:highlight w:val="none"/>
                <w:lang w:val="en-US" w:eastAsia="zh-CN"/>
              </w:rPr>
              <w:t>或扫描件</w:t>
            </w:r>
            <w:r>
              <w:rPr>
                <w:rFonts w:hint="eastAsia" w:ascii="宋体" w:hAnsi="宋体" w:cs="宋体"/>
                <w:color w:val="auto"/>
                <w:szCs w:val="21"/>
                <w:highlight w:val="none"/>
              </w:rPr>
              <w:t>、安全生产考核合格证（B类）复印件</w:t>
            </w:r>
            <w:r>
              <w:rPr>
                <w:rFonts w:hint="eastAsia" w:ascii="宋体" w:hAnsi="宋体" w:cs="宋体"/>
                <w:color w:val="auto"/>
                <w:szCs w:val="21"/>
                <w:highlight w:val="none"/>
                <w:lang w:val="en-US" w:eastAsia="zh-CN"/>
              </w:rPr>
              <w:t>或扫描件</w:t>
            </w:r>
            <w:r>
              <w:rPr>
                <w:rFonts w:hint="eastAsia" w:ascii="宋体" w:hAnsi="宋体" w:cs="宋体"/>
                <w:color w:val="auto"/>
                <w:szCs w:val="21"/>
                <w:highlight w:val="none"/>
              </w:rPr>
              <w:t>及有效的身份证正反面复印件</w:t>
            </w:r>
            <w:r>
              <w:rPr>
                <w:rFonts w:hint="eastAsia" w:ascii="宋体" w:hAnsi="宋体" w:cs="宋体"/>
                <w:color w:val="auto"/>
                <w:szCs w:val="21"/>
                <w:highlight w:val="none"/>
                <w:lang w:val="en-US" w:eastAsia="zh-CN"/>
              </w:rPr>
              <w:t>或扫描件</w:t>
            </w:r>
            <w:r>
              <w:rPr>
                <w:rFonts w:hint="eastAsia" w:ascii="宋体" w:hAnsi="宋体" w:cs="宋体"/>
                <w:color w:val="auto"/>
                <w:szCs w:val="21"/>
                <w:highlight w:val="none"/>
              </w:rPr>
              <w:t>及项目经理不在其他项目服务的承诺书</w:t>
            </w:r>
            <w:r>
              <w:rPr>
                <w:rFonts w:hint="eastAsia" w:ascii="宋体" w:hAnsi="宋体"/>
                <w:color w:val="auto"/>
                <w:szCs w:val="21"/>
                <w:highlight w:val="none"/>
              </w:rPr>
              <w:t>；</w:t>
            </w:r>
          </w:p>
          <w:p w14:paraId="1FF7988D">
            <w:pPr>
              <w:spacing w:line="360" w:lineRule="auto"/>
              <w:ind w:firstLine="308"/>
              <w:rPr>
                <w:rFonts w:hint="eastAsia" w:ascii="宋体" w:hAnsi="宋体" w:eastAsia="宋体"/>
                <w:color w:val="auto"/>
                <w:szCs w:val="21"/>
                <w:highlight w:val="none"/>
                <w:lang w:eastAsia="zh-CN"/>
              </w:rPr>
            </w:pPr>
            <w:r>
              <w:rPr>
                <w:rFonts w:hint="eastAsia" w:ascii="宋体" w:hAnsi="宋体"/>
                <w:color w:val="auto"/>
                <w:szCs w:val="21"/>
                <w:highlight w:val="none"/>
              </w:rPr>
              <w:t>（3）拟投入的项目总工</w:t>
            </w:r>
            <w:r>
              <w:rPr>
                <w:rFonts w:hint="eastAsia" w:ascii="宋体" w:hAnsi="宋体"/>
                <w:color w:val="auto"/>
                <w:szCs w:val="21"/>
                <w:highlight w:val="none"/>
                <w:lang w:eastAsia="zh-CN"/>
              </w:rPr>
              <w:t>有效的</w:t>
            </w:r>
            <w:r>
              <w:rPr>
                <w:rFonts w:hint="eastAsia" w:ascii="宋体" w:hAnsi="宋体"/>
                <w:color w:val="auto"/>
                <w:szCs w:val="21"/>
                <w:highlight w:val="none"/>
              </w:rPr>
              <w:t>公路工程</w:t>
            </w:r>
            <w:r>
              <w:rPr>
                <w:rFonts w:hint="eastAsia" w:ascii="宋体" w:hAnsi="宋体"/>
                <w:color w:val="auto"/>
                <w:szCs w:val="21"/>
                <w:highlight w:val="none"/>
                <w:lang w:val="en-US" w:eastAsia="zh-CN"/>
              </w:rPr>
              <w:t>相关专业</w:t>
            </w:r>
            <w:r>
              <w:rPr>
                <w:rFonts w:hint="eastAsia" w:ascii="宋体" w:hAnsi="宋体"/>
                <w:color w:val="auto"/>
                <w:szCs w:val="21"/>
                <w:highlight w:val="none"/>
              </w:rPr>
              <w:t>工程师及以上职称证书</w:t>
            </w:r>
            <w:r>
              <w:rPr>
                <w:rFonts w:hint="eastAsia" w:ascii="宋体" w:hAnsi="宋体" w:cs="宋体"/>
                <w:bCs/>
                <w:color w:val="auto"/>
                <w:szCs w:val="21"/>
                <w:highlight w:val="none"/>
              </w:rPr>
              <w:t>复印件</w:t>
            </w:r>
            <w:r>
              <w:rPr>
                <w:rFonts w:hint="eastAsia" w:ascii="宋体" w:hAnsi="宋体" w:cs="宋体"/>
                <w:color w:val="auto"/>
                <w:szCs w:val="21"/>
                <w:highlight w:val="none"/>
                <w:lang w:val="en-US" w:eastAsia="zh-CN"/>
              </w:rPr>
              <w:t>或扫描件</w:t>
            </w:r>
            <w:r>
              <w:rPr>
                <w:rFonts w:hint="eastAsia" w:ascii="宋体" w:hAnsi="宋体"/>
                <w:color w:val="auto"/>
                <w:szCs w:val="21"/>
                <w:highlight w:val="none"/>
                <w:lang w:eastAsia="zh-CN"/>
              </w:rPr>
              <w:t>；</w:t>
            </w:r>
          </w:p>
          <w:p w14:paraId="0E9B56EE">
            <w:pPr>
              <w:spacing w:line="360" w:lineRule="auto"/>
              <w:ind w:firstLine="420"/>
              <w:rPr>
                <w:rFonts w:hint="eastAsia" w:eastAsia="宋体" w:cs="Arial"/>
                <w:color w:val="auto"/>
                <w:szCs w:val="21"/>
                <w:highlight w:val="none"/>
                <w:lang w:eastAsia="zh-CN"/>
              </w:rPr>
            </w:pPr>
            <w:r>
              <w:rPr>
                <w:rFonts w:hint="eastAsia" w:ascii="宋体" w:hAnsi="宋体"/>
                <w:color w:val="auto"/>
                <w:szCs w:val="21"/>
                <w:highlight w:val="none"/>
              </w:rPr>
              <w:t>（</w:t>
            </w:r>
            <w:r>
              <w:rPr>
                <w:rFonts w:hint="eastAsia" w:cs="Arial"/>
                <w:color w:val="auto"/>
                <w:szCs w:val="21"/>
                <w:highlight w:val="none"/>
              </w:rPr>
              <w:t>4）拟投入的专职安全生产管理人员</w:t>
            </w:r>
            <w:r>
              <w:rPr>
                <w:rFonts w:hint="eastAsia" w:cs="Arial"/>
                <w:color w:val="auto"/>
                <w:szCs w:val="21"/>
                <w:highlight w:val="none"/>
                <w:lang w:eastAsia="zh-CN"/>
              </w:rPr>
              <w:t>提供</w:t>
            </w:r>
            <w:r>
              <w:rPr>
                <w:rFonts w:hint="eastAsia" w:cs="Arial"/>
                <w:color w:val="auto"/>
                <w:szCs w:val="21"/>
                <w:highlight w:val="none"/>
              </w:rPr>
              <w:t>省级（或以上）交通主管部门颁发的</w:t>
            </w:r>
            <w:r>
              <w:rPr>
                <w:rFonts w:hint="eastAsia" w:cs="Arial"/>
                <w:color w:val="auto"/>
                <w:szCs w:val="21"/>
                <w:highlight w:val="none"/>
                <w:lang w:val="en-US" w:eastAsia="zh-CN"/>
              </w:rPr>
              <w:t>有效的</w:t>
            </w:r>
            <w:r>
              <w:rPr>
                <w:rFonts w:hint="eastAsia" w:cs="Arial"/>
                <w:color w:val="auto"/>
                <w:szCs w:val="21"/>
                <w:highlight w:val="none"/>
              </w:rPr>
              <w:t>《安全生产考核合格证书》C证复印件</w:t>
            </w:r>
            <w:r>
              <w:rPr>
                <w:rFonts w:hint="eastAsia" w:ascii="宋体" w:hAnsi="宋体" w:cs="宋体"/>
                <w:color w:val="auto"/>
                <w:szCs w:val="21"/>
                <w:highlight w:val="none"/>
                <w:lang w:val="en-US" w:eastAsia="zh-CN"/>
              </w:rPr>
              <w:t>或扫描件</w:t>
            </w:r>
            <w:r>
              <w:rPr>
                <w:rFonts w:hint="eastAsia" w:cs="Arial"/>
                <w:color w:val="auto"/>
                <w:szCs w:val="21"/>
                <w:highlight w:val="none"/>
                <w:lang w:eastAsia="zh-CN"/>
              </w:rPr>
              <w:t>；</w:t>
            </w:r>
          </w:p>
          <w:p w14:paraId="6F20C9C4">
            <w:pPr>
              <w:spacing w:line="360" w:lineRule="auto"/>
              <w:ind w:firstLine="420"/>
              <w:rPr>
                <w:rFonts w:hint="eastAsia" w:cs="Arial"/>
                <w:color w:val="auto"/>
                <w:szCs w:val="21"/>
                <w:highlight w:val="none"/>
              </w:rPr>
            </w:pPr>
            <w:r>
              <w:rPr>
                <w:rFonts w:hint="eastAsia" w:cs="Arial"/>
                <w:color w:val="auto"/>
                <w:szCs w:val="21"/>
                <w:highlight w:val="none"/>
              </w:rPr>
              <w:t>（5）供应商在人员、设备、资金等方面具有相应能力的承诺函（格式自拟）。</w:t>
            </w:r>
          </w:p>
          <w:p w14:paraId="05655204">
            <w:pPr>
              <w:spacing w:line="360" w:lineRule="auto"/>
              <w:rPr>
                <w:rFonts w:hint="eastAsia" w:cs="Arial"/>
                <w:color w:val="auto"/>
                <w:szCs w:val="21"/>
                <w:highlight w:val="none"/>
              </w:rPr>
            </w:pPr>
            <w:r>
              <w:rPr>
                <w:rFonts w:hint="eastAsia" w:cs="Arial"/>
                <w:color w:val="auto"/>
                <w:szCs w:val="21"/>
                <w:highlight w:val="none"/>
              </w:rPr>
              <w:t>7</w:t>
            </w:r>
            <w:r>
              <w:rPr>
                <w:rFonts w:hint="eastAsia" w:ascii="宋体" w:hAnsi="宋体" w:cs="宋体"/>
                <w:color w:val="auto"/>
                <w:szCs w:val="21"/>
                <w:highlight w:val="none"/>
              </w:rPr>
              <w:t>.</w:t>
            </w:r>
            <w:r>
              <w:rPr>
                <w:rFonts w:hint="eastAsia" w:cs="Arial"/>
                <w:color w:val="auto"/>
                <w:szCs w:val="21"/>
                <w:highlight w:val="none"/>
              </w:rPr>
              <w:t>除磋商文件规定必须提供以外，供应商认为需要提供的其他证明材料。</w:t>
            </w:r>
          </w:p>
          <w:p w14:paraId="3FD14045">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注：</w:t>
            </w:r>
          </w:p>
          <w:p w14:paraId="3D69748E">
            <w:pPr>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以上标明“必须提供”的材料，必须加盖供应商公章；必须提供的材料在第五章“响应文件格式”中有要求法定代表人或委托代理人签字的，必须由法定代表人或委托代理人签字，否则响应文件按无效响应处理。其中，竞标声明必须由法定代表人在规定签章处签字（或盖章）并加盖供应商公章，否则响应文件按无效响应处理。</w:t>
            </w:r>
          </w:p>
        </w:tc>
      </w:tr>
      <w:tr w14:paraId="2FC23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72C6A8D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63E2261">
            <w:pPr>
              <w:spacing w:line="360" w:lineRule="auto"/>
              <w:rPr>
                <w:rFonts w:ascii="宋体" w:hAnsi="宋体" w:cs="宋体"/>
                <w:color w:val="auto"/>
                <w:szCs w:val="21"/>
                <w:highlight w:val="none"/>
              </w:rPr>
            </w:pPr>
            <w:r>
              <w:rPr>
                <w:rFonts w:hint="eastAsia" w:ascii="宋体" w:hAnsi="宋体" w:cs="宋体"/>
                <w:color w:val="auto"/>
                <w:szCs w:val="21"/>
                <w:highlight w:val="none"/>
              </w:rPr>
              <w:t>报价文件</w:t>
            </w:r>
          </w:p>
          <w:p w14:paraId="624A29B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1.竞标函及竞标函附录（格式后附）；（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59DE3D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52232CE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3.已标价工程量清单；（</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2520A76">
            <w:pPr>
              <w:spacing w:line="360" w:lineRule="auto"/>
              <w:rPr>
                <w:rFonts w:ascii="宋体" w:hAnsi="宋体" w:cs="宋体"/>
                <w:color w:val="auto"/>
                <w:szCs w:val="21"/>
                <w:highlight w:val="none"/>
              </w:rPr>
            </w:pPr>
            <w:r>
              <w:rPr>
                <w:rFonts w:hint="eastAsia" w:ascii="宋体" w:hAnsi="宋体" w:cs="宋体"/>
                <w:color w:val="auto"/>
                <w:szCs w:val="21"/>
                <w:highlight w:val="none"/>
              </w:rPr>
              <w:t>4.供应商认为需要提供的其他有关资料。</w:t>
            </w:r>
          </w:p>
        </w:tc>
      </w:tr>
      <w:tr w14:paraId="4D52A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F89530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09F0CAF9">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436F4E5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A9AB81E">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color w:val="auto"/>
                <w:szCs w:val="21"/>
                <w:highlight w:val="none"/>
                <w:lang w:val="en-US" w:eastAsia="zh-CN"/>
              </w:rPr>
              <w:t>或扫描件</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9EEAE3F">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w:t>
            </w:r>
            <w:r>
              <w:rPr>
                <w:rFonts w:hint="eastAsia" w:ascii="宋体" w:hAnsi="宋体" w:cs="宋体"/>
                <w:color w:val="auto"/>
                <w:szCs w:val="21"/>
                <w:highlight w:val="none"/>
                <w:lang w:val="en-US" w:eastAsia="zh-CN"/>
              </w:rPr>
              <w:t>或扫描件</w:t>
            </w:r>
            <w:r>
              <w:rPr>
                <w:rFonts w:hint="eastAsia" w:ascii="宋体" w:hAnsi="宋体" w:cs="宋体"/>
                <w:color w:val="auto"/>
                <w:szCs w:val="21"/>
                <w:highlight w:val="none"/>
              </w:rPr>
              <w:t>（格式后附）；（</w:t>
            </w:r>
            <w:r>
              <w:rPr>
                <w:rFonts w:hint="eastAsia" w:ascii="宋体" w:hAnsi="宋体" w:cs="宋体"/>
                <w:b/>
                <w:color w:val="auto"/>
                <w:szCs w:val="21"/>
                <w:highlight w:val="none"/>
              </w:rPr>
              <w:t>委托时必须提供，否则响应文件按无效处理</w:t>
            </w:r>
            <w:r>
              <w:rPr>
                <w:rFonts w:hint="eastAsia" w:ascii="宋体" w:hAnsi="宋体" w:cs="宋体"/>
                <w:color w:val="auto"/>
                <w:szCs w:val="21"/>
                <w:highlight w:val="none"/>
              </w:rPr>
              <w:t>）</w:t>
            </w:r>
          </w:p>
          <w:p w14:paraId="0F5AA08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4.建筑材料和设备节能环保要求承诺书（格式后附）；（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D41DAC2">
            <w:pPr>
              <w:spacing w:line="360" w:lineRule="auto"/>
              <w:rPr>
                <w:color w:val="auto"/>
                <w:highlight w:val="none"/>
              </w:rPr>
            </w:pPr>
            <w:r>
              <w:rPr>
                <w:rFonts w:hint="eastAsia" w:ascii="宋体" w:hAnsi="宋体" w:cs="宋体"/>
                <w:color w:val="auto"/>
                <w:szCs w:val="21"/>
                <w:highlight w:val="none"/>
              </w:rPr>
              <w:t>5.技术要求偏离表</w:t>
            </w:r>
            <w:r>
              <w:rPr>
                <w:rFonts w:hint="eastAsia" w:ascii="宋体" w:hAnsi="宋体" w:cs="Courier New"/>
                <w:color w:val="auto"/>
                <w:spacing w:val="2"/>
                <w:highlight w:val="none"/>
              </w:rPr>
              <w:t>（格式后附）；</w:t>
            </w:r>
            <w:r>
              <w:rPr>
                <w:rFonts w:hint="eastAsia" w:ascii="宋体" w:hAnsi="宋体" w:cs="Courier New"/>
                <w:b/>
                <w:color w:val="auto"/>
                <w:spacing w:val="2"/>
                <w:highlight w:val="none"/>
              </w:rPr>
              <w:t>（必须提供，否则响应文件按无效处理）</w:t>
            </w:r>
          </w:p>
          <w:p w14:paraId="5F418922">
            <w:pPr>
              <w:spacing w:line="360" w:lineRule="auto"/>
              <w:rPr>
                <w:rFonts w:ascii="宋体" w:hAnsi="宋体" w:cs="Courier New"/>
                <w:bCs/>
                <w:color w:val="auto"/>
                <w:spacing w:val="2"/>
                <w:highlight w:val="none"/>
              </w:rPr>
            </w:pPr>
            <w:r>
              <w:rPr>
                <w:rFonts w:hint="eastAsia" w:ascii="宋体" w:hAnsi="宋体" w:cs="宋体"/>
                <w:color w:val="auto"/>
                <w:szCs w:val="21"/>
                <w:highlight w:val="none"/>
              </w:rPr>
              <w:t>6.</w:t>
            </w:r>
            <w:r>
              <w:rPr>
                <w:rFonts w:hint="eastAsia" w:ascii="宋体" w:hAnsi="宋体"/>
                <w:bCs/>
                <w:color w:val="auto"/>
                <w:highlight w:val="none"/>
              </w:rPr>
              <w:t>商务要求</w:t>
            </w:r>
            <w:r>
              <w:rPr>
                <w:rFonts w:hint="eastAsia" w:ascii="宋体" w:hAnsi="宋体" w:cs="宋体"/>
                <w:color w:val="auto"/>
                <w:szCs w:val="21"/>
                <w:highlight w:val="none"/>
              </w:rPr>
              <w:t>偏离表</w:t>
            </w:r>
            <w:r>
              <w:rPr>
                <w:rFonts w:hint="eastAsia" w:ascii="宋体" w:hAnsi="宋体" w:cs="Courier New"/>
                <w:color w:val="auto"/>
                <w:spacing w:val="2"/>
                <w:highlight w:val="none"/>
              </w:rPr>
              <w:t>（格式后附）；</w:t>
            </w:r>
            <w:r>
              <w:rPr>
                <w:rFonts w:hint="eastAsia" w:ascii="宋体" w:hAnsi="宋体" w:cs="Courier New"/>
                <w:b/>
                <w:color w:val="auto"/>
                <w:spacing w:val="2"/>
                <w:highlight w:val="none"/>
              </w:rPr>
              <w:t>（必须提供，否则响应文件按无效处理）</w:t>
            </w:r>
          </w:p>
          <w:p w14:paraId="0D5031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7.项目管理机构配备情况表及主要人员简历表（格式后附）；（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C0906B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8.施工组织设计（格式自拟）；（</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49F19B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9.供应商认为需要提供的其他有关资料。</w:t>
            </w:r>
          </w:p>
          <w:p w14:paraId="72B6C0A5">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注：以上标明“必须提供”的材料属于复印件</w:t>
            </w:r>
            <w:r>
              <w:rPr>
                <w:rFonts w:hint="eastAsia" w:ascii="宋体" w:hAnsi="宋体" w:cs="宋体"/>
                <w:b/>
                <w:color w:val="auto"/>
                <w:szCs w:val="21"/>
                <w:highlight w:val="none"/>
                <w:lang w:val="en-US" w:eastAsia="zh-CN"/>
              </w:rPr>
              <w:t>或扫描件</w:t>
            </w:r>
            <w:r>
              <w:rPr>
                <w:rFonts w:hint="eastAsia" w:ascii="宋体" w:hAnsi="宋体" w:cs="宋体"/>
                <w:b/>
                <w:color w:val="auto"/>
                <w:szCs w:val="21"/>
                <w:highlight w:val="none"/>
              </w:rPr>
              <w:t>的，必须加盖供应商电子签章，否则响应文件按无效处理。</w:t>
            </w:r>
          </w:p>
        </w:tc>
      </w:tr>
      <w:tr w14:paraId="77A8C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2B327CA0">
            <w:pPr>
              <w:spacing w:line="360" w:lineRule="auto"/>
              <w:jc w:val="center"/>
              <w:rPr>
                <w:rFonts w:hint="eastAsia" w:ascii="宋体" w:hAnsi="宋体" w:cs="宋体"/>
                <w:color w:val="auto"/>
                <w:szCs w:val="21"/>
                <w:highlight w:val="none"/>
              </w:rPr>
            </w:pPr>
            <w:r>
              <w:rPr>
                <w:rFonts w:hint="eastAsia"/>
                <w:color w:val="auto"/>
                <w:highlight w:val="none"/>
              </w:rPr>
              <w:t>15.1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5C4C79C7">
            <w:pPr>
              <w:spacing w:line="360" w:lineRule="auto"/>
              <w:contextualSpacing/>
              <w:jc w:val="left"/>
              <w:rPr>
                <w:rFonts w:hint="eastAsia" w:ascii="宋体" w:hAnsi="宋体"/>
                <w:color w:val="auto"/>
                <w:szCs w:val="21"/>
                <w:highlight w:val="none"/>
              </w:rPr>
            </w:pPr>
            <w:r>
              <w:rPr>
                <w:rFonts w:hint="eastAsia" w:ascii="宋体" w:hAnsi="宋体"/>
                <w:b/>
                <w:bCs/>
                <w:color w:val="auto"/>
                <w:szCs w:val="21"/>
                <w:highlight w:val="none"/>
              </w:rPr>
              <w:t>工程量清单的填写方式：供应商按照采购人提供的工程量固化清单电子文件填写工程量清单。</w:t>
            </w:r>
          </w:p>
        </w:tc>
      </w:tr>
      <w:tr w14:paraId="0F48B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5CEA895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559D18D">
            <w:pPr>
              <w:spacing w:line="360" w:lineRule="auto"/>
              <w:contextualSpacing/>
              <w:jc w:val="left"/>
              <w:rPr>
                <w:rFonts w:hint="eastAsia" w:ascii="宋体" w:hAnsi="宋体" w:eastAsia="宋体" w:cs="宋体"/>
                <w:color w:val="auto"/>
                <w:szCs w:val="21"/>
                <w:highlight w:val="none"/>
                <w:lang w:eastAsia="zh-CN"/>
              </w:rPr>
            </w:pPr>
            <w:r>
              <w:rPr>
                <w:rFonts w:hint="eastAsia" w:ascii="宋体" w:hAnsi="宋体"/>
                <w:color w:val="auto"/>
                <w:szCs w:val="21"/>
                <w:highlight w:val="none"/>
              </w:rPr>
              <w:t>竞标报价是履行合同的最终价格，包括了</w:t>
            </w:r>
            <w:r>
              <w:rPr>
                <w:rFonts w:hint="eastAsia" w:ascii="宋体" w:hAnsi="宋体" w:cs="宋体"/>
                <w:color w:val="auto"/>
                <w:szCs w:val="21"/>
                <w:highlight w:val="none"/>
              </w:rPr>
              <w:t>为实施和完成合同工程所需的劳务、材料、机械、质检（自检）、安装、缺陷修复、管理、保险、税费、利润等费用，以及合同明示或暗示的所有责任、义务和一般风险。</w:t>
            </w:r>
            <w:r>
              <w:rPr>
                <w:rFonts w:hint="eastAsia" w:ascii="宋体" w:hAnsi="宋体"/>
                <w:b/>
                <w:color w:val="auto"/>
                <w:szCs w:val="21"/>
                <w:highlight w:val="none"/>
              </w:rPr>
              <w:t>（</w:t>
            </w:r>
            <w:r>
              <w:rPr>
                <w:rFonts w:hint="eastAsia" w:ascii="宋体" w:hAnsi="宋体" w:cs="宋体"/>
                <w:b/>
                <w:bCs/>
                <w:color w:val="auto"/>
                <w:highlight w:val="none"/>
              </w:rPr>
              <w:t>磋商过程中，供应商的最后报价如有变动，则必须以工程量清单报价表的格式编制提交，供应商须提前做好相关准备并按时递交最后报价文件，否则磋商无效。</w:t>
            </w:r>
            <w:r>
              <w:rPr>
                <w:rFonts w:hint="eastAsia" w:ascii="宋体" w:hAnsi="宋体" w:cs="宋体"/>
                <w:b/>
                <w:bCs/>
                <w:color w:val="auto"/>
                <w:highlight w:val="none"/>
                <w:lang w:eastAsia="zh-CN"/>
              </w:rPr>
              <w:t>）</w:t>
            </w:r>
          </w:p>
        </w:tc>
      </w:tr>
      <w:tr w14:paraId="4EDD6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334898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58FF498">
            <w:pPr>
              <w:tabs>
                <w:tab w:val="left" w:pos="3164"/>
              </w:tabs>
              <w:spacing w:line="360" w:lineRule="auto"/>
              <w:contextualSpacing/>
              <w:jc w:val="left"/>
              <w:rPr>
                <w:rFonts w:hint="eastAsia" w:ascii="宋体" w:hAnsi="宋体"/>
                <w:color w:val="auto"/>
                <w:szCs w:val="21"/>
                <w:highlight w:val="none"/>
              </w:rPr>
            </w:pPr>
            <w:r>
              <w:rPr>
                <w:rFonts w:hint="eastAsia" w:cs="宋体"/>
                <w:color w:val="auto"/>
                <w:highlight w:val="none"/>
              </w:rPr>
              <w:t>本工程增值税计税方法：一般计税法</w:t>
            </w:r>
          </w:p>
        </w:tc>
      </w:tr>
      <w:tr w14:paraId="5E705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01EEF9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50F9D54">
            <w:pPr>
              <w:pStyle w:val="211"/>
              <w:widowControl w:val="0"/>
              <w:spacing w:line="360" w:lineRule="auto"/>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w:t>
            </w:r>
            <w:r>
              <w:rPr>
                <w:rFonts w:hint="eastAsia" w:ascii="宋体" w:hAnsi="宋体" w:cs="宋体"/>
                <w:color w:val="auto"/>
                <w:sz w:val="21"/>
                <w:szCs w:val="21"/>
                <w:highlight w:val="none"/>
                <w:u w:val="single"/>
              </w:rPr>
              <w:t>90</w:t>
            </w:r>
            <w:r>
              <w:rPr>
                <w:rFonts w:hint="eastAsia" w:ascii="宋体" w:hAnsi="宋体" w:cs="宋体"/>
                <w:color w:val="auto"/>
                <w:sz w:val="21"/>
                <w:szCs w:val="21"/>
                <w:highlight w:val="none"/>
              </w:rPr>
              <w:t>日。</w:t>
            </w:r>
          </w:p>
        </w:tc>
      </w:tr>
      <w:tr w14:paraId="27C1E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796BC8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0A979BB">
            <w:pPr>
              <w:spacing w:line="360" w:lineRule="auto"/>
              <w:rPr>
                <w:rFonts w:hint="eastAsia" w:ascii="宋体" w:hAnsi="宋体"/>
                <w:color w:val="auto"/>
                <w:szCs w:val="21"/>
                <w:highlight w:val="none"/>
              </w:rPr>
            </w:pPr>
            <w:r>
              <w:rPr>
                <w:rFonts w:hint="eastAsia" w:ascii="宋体" w:hAnsi="宋体"/>
                <w:color w:val="auto"/>
                <w:szCs w:val="21"/>
                <w:highlight w:val="none"/>
              </w:rPr>
              <w:t>本项目不收取磋商保证金。</w:t>
            </w:r>
          </w:p>
        </w:tc>
      </w:tr>
      <w:tr w14:paraId="05E58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3706F0DD">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19</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55A07CB5">
            <w:pPr>
              <w:spacing w:line="360" w:lineRule="auto"/>
              <w:rPr>
                <w:rFonts w:hint="eastAsia" w:ascii="宋体" w:hAnsi="宋体" w:cs="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备份响应文件</w:t>
            </w:r>
          </w:p>
        </w:tc>
      </w:tr>
      <w:tr w14:paraId="6CEC1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843E73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57E2130">
            <w:pPr>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5A342E32">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7109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011C8F2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DD913A2">
            <w:pPr>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3</w:t>
            </w:r>
            <w:r>
              <w:rPr>
                <w:rFonts w:hint="eastAsia" w:ascii="宋体" w:hAnsi="宋体" w:cs="宋体"/>
                <w:color w:val="auto"/>
                <w:szCs w:val="21"/>
                <w:highlight w:val="none"/>
              </w:rPr>
              <w:t>人。</w:t>
            </w:r>
          </w:p>
        </w:tc>
      </w:tr>
      <w:tr w14:paraId="0CFAA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BA4625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B014C1E">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首次响应文件开启时间详见“竞争性磋商公告”</w:t>
            </w:r>
            <w:r>
              <w:rPr>
                <w:rFonts w:hint="eastAsia" w:ascii="宋体" w:hAnsi="宋体" w:cs="宋体"/>
                <w:color w:val="auto"/>
                <w:szCs w:val="21"/>
                <w:highlight w:val="none"/>
                <w:lang w:eastAsia="zh-CN"/>
              </w:rPr>
              <w:t>。</w:t>
            </w:r>
          </w:p>
          <w:p w14:paraId="53367679">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hAnsi="宋体"/>
                <w:color w:val="auto"/>
                <w:highlight w:val="none"/>
                <w:u w:val="single"/>
              </w:rPr>
              <w:t>30</w:t>
            </w:r>
            <w:r>
              <w:rPr>
                <w:rFonts w:hint="eastAsia" w:hAnsi="宋体"/>
                <w:color w:val="auto"/>
                <w:highlight w:val="none"/>
              </w:rPr>
              <w:t>分钟</w:t>
            </w:r>
          </w:p>
        </w:tc>
      </w:tr>
      <w:tr w14:paraId="3F9D7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294699D4">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28.1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03B7CCB2">
            <w:pPr>
              <w:spacing w:line="360" w:lineRule="auto"/>
              <w:contextualSpacing/>
              <w:jc w:val="left"/>
              <w:rPr>
                <w:rFonts w:hint="eastAsia"/>
                <w:color w:val="auto"/>
                <w:highlight w:val="none"/>
              </w:rPr>
            </w:pPr>
            <w:r>
              <w:rPr>
                <w:rFonts w:hint="eastAsia" w:ascii="宋体" w:hAnsi="宋体" w:cs="宋体"/>
                <w:color w:val="auto"/>
                <w:szCs w:val="21"/>
                <w:highlight w:val="none"/>
              </w:rPr>
              <w:t>本项目不收取履约保证金。</w:t>
            </w:r>
          </w:p>
        </w:tc>
      </w:tr>
      <w:tr w14:paraId="1746A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9742231">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29.1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5060351">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57BD762B">
            <w:pPr>
              <w:spacing w:line="360" w:lineRule="auto"/>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0D944669">
            <w:pPr>
              <w:spacing w:line="360" w:lineRule="auto"/>
              <w:rPr>
                <w:rFonts w:hint="eastAsia"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536F4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6D628DB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1675FC60">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接收质疑函方式：书面形式或者</w:t>
            </w:r>
            <w:r>
              <w:rPr>
                <w:rFonts w:hint="eastAsia" w:ascii="宋体" w:hAnsi="宋体"/>
                <w:color w:val="auto"/>
                <w:szCs w:val="21"/>
                <w:highlight w:val="none"/>
              </w:rPr>
              <w:t>广西政府采购云平台</w:t>
            </w:r>
            <w:r>
              <w:rPr>
                <w:rFonts w:hint="eastAsia" w:ascii="宋体" w:hAnsi="宋体" w:cs="宋体"/>
                <w:color w:val="auto"/>
                <w:szCs w:val="21"/>
                <w:highlight w:val="none"/>
              </w:rPr>
              <w:t>在线形式</w:t>
            </w:r>
            <w:r>
              <w:rPr>
                <w:rFonts w:hint="eastAsia" w:ascii="宋体" w:hAnsi="宋体" w:cs="宋体"/>
                <w:color w:val="auto"/>
                <w:szCs w:val="21"/>
                <w:highlight w:val="none"/>
                <w:lang w:eastAsia="zh-CN"/>
              </w:rPr>
              <w:t>。</w:t>
            </w:r>
          </w:p>
          <w:p w14:paraId="2E18FA9B">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质疑联系部门及联系方式：</w:t>
            </w:r>
            <w:r>
              <w:rPr>
                <w:rFonts w:hint="eastAsia" w:hAnsi="宋体" w:cs="宋体"/>
                <w:color w:val="auto"/>
                <w:sz w:val="21"/>
                <w:highlight w:val="none"/>
                <w:u w:val="single"/>
                <w:lang w:val="en-US" w:eastAsia="zh-CN"/>
              </w:rPr>
              <w:t>云之龙咨询集团有限公司防城港市分公司</w:t>
            </w:r>
            <w:r>
              <w:rPr>
                <w:rFonts w:hint="eastAsia" w:hAnsi="宋体" w:cs="宋体"/>
                <w:color w:val="auto"/>
                <w:sz w:val="21"/>
                <w:highlight w:val="none"/>
                <w:lang w:val="en-US" w:eastAsia="zh-CN"/>
              </w:rPr>
              <w:t>，联系电话：0770-2882899，通讯地址：防城港市港口区桃花湾广场海悦华府一单元12楼1203室</w:t>
            </w:r>
          </w:p>
          <w:p w14:paraId="42F26306">
            <w:pPr>
              <w:spacing w:line="360" w:lineRule="auto"/>
              <w:rPr>
                <w:rFonts w:hint="eastAsia" w:ascii="宋体" w:hAnsi="宋体"/>
                <w:color w:val="auto"/>
                <w:szCs w:val="21"/>
                <w:highlight w:val="none"/>
              </w:rPr>
            </w:pPr>
            <w:r>
              <w:rPr>
                <w:rFonts w:hint="eastAsia" w:hAnsi="宋体" w:cs="宋体"/>
                <w:color w:val="auto"/>
                <w:highlight w:val="none"/>
              </w:rPr>
              <w:t>业</w:t>
            </w:r>
            <w:r>
              <w:rPr>
                <w:rFonts w:hint="eastAsia" w:ascii="宋体" w:hAnsi="宋体" w:cs="宋体"/>
                <w:color w:val="auto"/>
                <w:highlight w:val="none"/>
              </w:rPr>
              <w:t>务时间：工作日每天上午</w:t>
            </w:r>
            <w:r>
              <w:rPr>
                <w:rFonts w:ascii="宋体" w:hAnsi="宋体" w:cs="宋体"/>
                <w:color w:val="auto"/>
                <w:highlight w:val="none"/>
              </w:rPr>
              <w:t>8</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分到</w:t>
            </w:r>
            <w:r>
              <w:rPr>
                <w:rFonts w:ascii="宋体" w:hAnsi="宋体" w:cs="宋体"/>
                <w:color w:val="auto"/>
                <w:highlight w:val="none"/>
              </w:rPr>
              <w:t>12</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分，下午</w:t>
            </w:r>
            <w:r>
              <w:rPr>
                <w:rFonts w:ascii="宋体" w:hAnsi="宋体" w:cs="宋体"/>
                <w:color w:val="auto"/>
                <w:highlight w:val="none"/>
              </w:rPr>
              <w:t>3</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分到</w:t>
            </w:r>
            <w:r>
              <w:rPr>
                <w:rFonts w:ascii="宋体" w:hAnsi="宋体" w:cs="宋体"/>
                <w:color w:val="auto"/>
                <w:highlight w:val="none"/>
              </w:rPr>
              <w:t>6</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w:t>
            </w:r>
          </w:p>
        </w:tc>
      </w:tr>
      <w:tr w14:paraId="79E59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3FB8BC1">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32.1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65A3020">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7784544D">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本项目代理服务费由成交供应商一次性向采购代理机构支付。</w:t>
            </w:r>
          </w:p>
          <w:p w14:paraId="2C2CE594">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38D2032D">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以成交金额为计费额，按本须知正文第32.2条规定的工程类收费标准采用差额定率累进法计算出收费基准价格，采购代理收费以收费基准价格收取。</w:t>
            </w:r>
          </w:p>
          <w:p w14:paraId="7D5D96F9">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3.采购代理费收取银行账户</w:t>
            </w:r>
          </w:p>
          <w:p w14:paraId="4B4E5983">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账户名称：云之龙咨询集团有限公司防城港分公司</w:t>
            </w:r>
          </w:p>
          <w:p w14:paraId="0E08F7E9">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开户银行：中信银行股份有限公司南宁园湖支行(行号：302611029137)</w:t>
            </w:r>
          </w:p>
          <w:p w14:paraId="4085B7BC">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银行账号：8113001014000157977</w:t>
            </w:r>
          </w:p>
        </w:tc>
      </w:tr>
      <w:tr w14:paraId="29A1A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34E56A2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45D99DA">
            <w:pPr>
              <w:pStyle w:val="225"/>
              <w:spacing w:line="360" w:lineRule="auto"/>
              <w:rPr>
                <w:rFonts w:hint="eastAsia" w:hAnsi="宋体" w:cs="宋体"/>
                <w:color w:val="auto"/>
                <w:sz w:val="21"/>
                <w:highlight w:val="none"/>
                <w:lang w:val="en-US" w:eastAsia="zh-CN"/>
              </w:rPr>
            </w:pPr>
            <w:r>
              <w:rPr>
                <w:rFonts w:hint="eastAsia" w:hAnsi="宋体"/>
                <w:color w:val="auto"/>
                <w:sz w:val="21"/>
                <w:highlight w:val="none"/>
                <w:lang w:val="en-US" w:eastAsia="zh-CN"/>
              </w:rPr>
              <w:t>解释：</w:t>
            </w:r>
            <w:r>
              <w:rPr>
                <w:rFonts w:hAnsi="宋体"/>
                <w:color w:val="auto"/>
                <w:sz w:val="21"/>
                <w:highlight w:val="none"/>
                <w:lang w:val="en-US" w:eastAsia="zh-CN"/>
              </w:rPr>
              <w:t>构成本</w:t>
            </w:r>
            <w:r>
              <w:rPr>
                <w:rFonts w:hint="eastAsia" w:hAnsi="宋体"/>
                <w:color w:val="auto"/>
                <w:sz w:val="21"/>
                <w:highlight w:val="none"/>
                <w:lang w:val="en-US" w:eastAsia="zh-CN"/>
              </w:rPr>
              <w:t>磋商文件</w:t>
            </w:r>
            <w:r>
              <w:rPr>
                <w:rFonts w:hAnsi="宋体"/>
                <w:color w:val="auto"/>
                <w:sz w:val="21"/>
                <w:highlight w:val="none"/>
                <w:lang w:val="en-US" w:eastAsia="zh-CN"/>
              </w:rPr>
              <w:t>的各个组成文件应互为解释，互为说明；除</w:t>
            </w:r>
            <w:r>
              <w:rPr>
                <w:rFonts w:hint="eastAsia" w:hAnsi="宋体"/>
                <w:color w:val="auto"/>
                <w:sz w:val="21"/>
                <w:highlight w:val="none"/>
                <w:lang w:val="en-US" w:eastAsia="zh-CN"/>
              </w:rPr>
              <w:t>磋商文件</w:t>
            </w:r>
            <w:r>
              <w:rPr>
                <w:rFonts w:hAnsi="宋体"/>
                <w:color w:val="auto"/>
                <w:sz w:val="21"/>
                <w:highlight w:val="none"/>
                <w:lang w:val="en-US" w:eastAsia="zh-CN"/>
              </w:rPr>
              <w:t>中有特别规定外，仅适用于</w:t>
            </w:r>
            <w:r>
              <w:rPr>
                <w:rFonts w:hint="eastAsia" w:hAnsi="宋体"/>
                <w:color w:val="auto"/>
                <w:sz w:val="21"/>
                <w:highlight w:val="none"/>
                <w:lang w:val="en-US" w:eastAsia="zh-CN"/>
              </w:rPr>
              <w:t>竞标</w:t>
            </w:r>
            <w:r>
              <w:rPr>
                <w:rFonts w:hAnsi="宋体"/>
                <w:color w:val="auto"/>
                <w:sz w:val="21"/>
                <w:highlight w:val="none"/>
                <w:lang w:val="en-US" w:eastAsia="zh-CN"/>
              </w:rPr>
              <w:t>阶段的规定，按</w:t>
            </w:r>
            <w:r>
              <w:rPr>
                <w:rFonts w:hint="eastAsia" w:hAnsi="宋体"/>
                <w:color w:val="auto"/>
                <w:sz w:val="21"/>
                <w:highlight w:val="none"/>
                <w:lang w:val="en-US" w:eastAsia="zh-CN"/>
              </w:rPr>
              <w:t>更正公告（澄清公告）</w:t>
            </w:r>
            <w:r>
              <w:rPr>
                <w:rFonts w:hAnsi="宋体"/>
                <w:color w:val="auto"/>
                <w:sz w:val="21"/>
                <w:highlight w:val="none"/>
                <w:lang w:val="en-US" w:eastAsia="zh-CN"/>
              </w:rPr>
              <w:t>、</w:t>
            </w:r>
            <w:r>
              <w:rPr>
                <w:rFonts w:hint="eastAsia" w:hAnsi="宋体"/>
                <w:color w:val="auto"/>
                <w:sz w:val="21"/>
                <w:highlight w:val="none"/>
                <w:lang w:val="en-US" w:eastAsia="zh-CN"/>
              </w:rPr>
              <w:t>竞争性磋商</w:t>
            </w:r>
            <w:r>
              <w:rPr>
                <w:rFonts w:hAnsi="宋体"/>
                <w:color w:val="auto"/>
                <w:sz w:val="21"/>
                <w:highlight w:val="none"/>
                <w:lang w:val="en-US" w:eastAsia="zh-CN"/>
              </w:rPr>
              <w:t>公告、</w:t>
            </w:r>
            <w:r>
              <w:rPr>
                <w:rFonts w:hint="eastAsia" w:hAnsi="宋体"/>
                <w:color w:val="auto"/>
                <w:sz w:val="21"/>
                <w:highlight w:val="none"/>
                <w:lang w:val="en-US" w:eastAsia="zh-CN"/>
              </w:rPr>
              <w:t>供应商</w:t>
            </w:r>
            <w:r>
              <w:rPr>
                <w:rFonts w:hAnsi="宋体"/>
                <w:color w:val="auto"/>
                <w:sz w:val="21"/>
                <w:highlight w:val="none"/>
                <w:lang w:val="en-US" w:eastAsia="zh-CN"/>
              </w:rPr>
              <w:t>须知</w:t>
            </w:r>
            <w:r>
              <w:rPr>
                <w:rFonts w:hint="eastAsia" w:hAnsi="宋体"/>
                <w:color w:val="auto"/>
                <w:sz w:val="21"/>
                <w:highlight w:val="none"/>
                <w:lang w:val="en-US" w:eastAsia="zh-CN"/>
              </w:rPr>
              <w:t>、采购需求</w:t>
            </w:r>
            <w:r>
              <w:rPr>
                <w:rFonts w:hAnsi="宋体"/>
                <w:color w:val="auto"/>
                <w:sz w:val="21"/>
                <w:highlight w:val="none"/>
                <w:lang w:val="en-US" w:eastAsia="zh-CN"/>
              </w:rPr>
              <w:t>、</w:t>
            </w:r>
            <w:r>
              <w:rPr>
                <w:rFonts w:hint="eastAsia"/>
                <w:color w:val="auto"/>
                <w:sz w:val="21"/>
                <w:highlight w:val="none"/>
                <w:lang w:val="en-US" w:eastAsia="zh-CN"/>
              </w:rPr>
              <w:t>评审程序、评审方法和评审标准</w:t>
            </w:r>
            <w:r>
              <w:rPr>
                <w:rFonts w:hAnsi="宋体"/>
                <w:color w:val="auto"/>
                <w:sz w:val="21"/>
                <w:highlight w:val="none"/>
                <w:lang w:val="en-US" w:eastAsia="zh-CN"/>
              </w:rPr>
              <w:t>、</w:t>
            </w:r>
            <w:r>
              <w:rPr>
                <w:rFonts w:hint="eastAsia" w:hAnsi="宋体"/>
                <w:color w:val="auto"/>
                <w:sz w:val="21"/>
                <w:highlight w:val="none"/>
                <w:lang w:val="en-US" w:eastAsia="zh-CN"/>
              </w:rPr>
              <w:t>响应</w:t>
            </w:r>
            <w:r>
              <w:rPr>
                <w:rFonts w:hAnsi="宋体"/>
                <w:color w:val="auto"/>
                <w:sz w:val="21"/>
                <w:highlight w:val="none"/>
                <w:lang w:val="en-US" w:eastAsia="zh-CN"/>
              </w:rPr>
              <w:t>文件格式</w:t>
            </w:r>
            <w:r>
              <w:rPr>
                <w:rFonts w:hint="eastAsia" w:hAnsi="宋体"/>
                <w:color w:val="auto"/>
                <w:sz w:val="21"/>
                <w:highlight w:val="none"/>
                <w:lang w:val="en-US" w:eastAsia="zh-CN"/>
              </w:rPr>
              <w:t>、合同文本</w:t>
            </w:r>
            <w:r>
              <w:rPr>
                <w:rFonts w:hAnsi="宋体"/>
                <w:color w:val="auto"/>
                <w:sz w:val="21"/>
                <w:highlight w:val="none"/>
                <w:lang w:val="en-US" w:eastAsia="zh-CN"/>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highlight w:val="none"/>
                <w:lang w:val="en-US" w:eastAsia="zh-CN"/>
              </w:rPr>
              <w:t>更正公告（澄清公告）</w:t>
            </w:r>
            <w:r>
              <w:rPr>
                <w:rFonts w:hAnsi="宋体"/>
                <w:color w:val="auto"/>
                <w:sz w:val="21"/>
                <w:highlight w:val="none"/>
                <w:lang w:val="en-US" w:eastAsia="zh-CN"/>
              </w:rPr>
              <w:t>与同步更新的</w:t>
            </w:r>
            <w:r>
              <w:rPr>
                <w:rFonts w:hint="eastAsia" w:hAnsi="宋体"/>
                <w:color w:val="auto"/>
                <w:sz w:val="21"/>
                <w:highlight w:val="none"/>
                <w:lang w:val="en-US" w:eastAsia="zh-CN"/>
              </w:rPr>
              <w:t>磋商文件</w:t>
            </w:r>
            <w:r>
              <w:rPr>
                <w:rFonts w:hAnsi="宋体"/>
                <w:color w:val="auto"/>
                <w:sz w:val="21"/>
                <w:highlight w:val="none"/>
                <w:lang w:val="en-US" w:eastAsia="zh-CN"/>
              </w:rPr>
              <w:t>不一致时以</w:t>
            </w:r>
            <w:r>
              <w:rPr>
                <w:rFonts w:hint="eastAsia" w:hAnsi="宋体"/>
                <w:color w:val="auto"/>
                <w:sz w:val="21"/>
                <w:highlight w:val="none"/>
                <w:lang w:val="en-US" w:eastAsia="zh-CN"/>
              </w:rPr>
              <w:t>更正公告（澄清公告）</w:t>
            </w:r>
            <w:r>
              <w:rPr>
                <w:rFonts w:hAnsi="宋体"/>
                <w:color w:val="auto"/>
                <w:sz w:val="21"/>
                <w:highlight w:val="none"/>
                <w:lang w:val="en-US" w:eastAsia="zh-CN"/>
              </w:rPr>
              <w:t>为准。按本款前述规定仍不能形成结论的，由</w:t>
            </w:r>
            <w:r>
              <w:rPr>
                <w:rFonts w:hint="eastAsia" w:hAnsi="宋体"/>
                <w:color w:val="auto"/>
                <w:sz w:val="21"/>
                <w:highlight w:val="none"/>
                <w:lang w:val="en-US" w:eastAsia="zh-CN"/>
              </w:rPr>
              <w:t>采购</w:t>
            </w:r>
            <w:r>
              <w:rPr>
                <w:rFonts w:hAnsi="宋体"/>
                <w:color w:val="auto"/>
                <w:sz w:val="21"/>
                <w:highlight w:val="none"/>
                <w:lang w:val="en-US" w:eastAsia="zh-CN"/>
              </w:rPr>
              <w:t>人</w:t>
            </w:r>
            <w:r>
              <w:rPr>
                <w:rFonts w:hint="eastAsia" w:hAnsi="宋体"/>
                <w:color w:val="auto"/>
                <w:sz w:val="21"/>
                <w:highlight w:val="none"/>
                <w:lang w:val="en-US" w:eastAsia="zh-CN"/>
              </w:rPr>
              <w:t>或者采购代理机构</w:t>
            </w:r>
            <w:r>
              <w:rPr>
                <w:rFonts w:hAnsi="宋体"/>
                <w:color w:val="auto"/>
                <w:sz w:val="21"/>
                <w:highlight w:val="none"/>
                <w:lang w:val="en-US" w:eastAsia="zh-CN"/>
              </w:rPr>
              <w:t>负责解释。</w:t>
            </w:r>
          </w:p>
        </w:tc>
      </w:tr>
      <w:tr w14:paraId="24FC2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22EF90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C9F18C9">
            <w:pPr>
              <w:pStyle w:val="225"/>
              <w:spacing w:line="360" w:lineRule="auto"/>
              <w:rPr>
                <w:rFonts w:hint="eastAsia" w:hAnsi="宋体"/>
                <w:color w:val="auto"/>
                <w:sz w:val="21"/>
                <w:highlight w:val="none"/>
                <w:lang w:val="en-US" w:eastAsia="zh-CN"/>
              </w:rPr>
            </w:pPr>
            <w:r>
              <w:rPr>
                <w:rFonts w:hint="eastAsia" w:hAnsi="宋体"/>
                <w:color w:val="auto"/>
                <w:sz w:val="21"/>
                <w:highlight w:val="none"/>
                <w:lang w:val="en-US" w:eastAsia="zh-CN"/>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77E41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DFA8C6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3099470">
            <w:pPr>
              <w:pStyle w:val="225"/>
              <w:spacing w:line="360" w:lineRule="auto"/>
              <w:rPr>
                <w:rFonts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竞标专用章、业务专用章及银行的转账章、现金收讫章、现金付讫章等其他形式印章均不能代替公章。</w:t>
            </w:r>
          </w:p>
          <w:p w14:paraId="7EC1FA19">
            <w:pPr>
              <w:pStyle w:val="225"/>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2.本磋商文件所称的“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w:t>
            </w:r>
            <w:r>
              <w:rPr>
                <w:rFonts w:hAnsi="宋体"/>
                <w:bCs/>
                <w:color w:val="auto"/>
                <w:sz w:val="21"/>
                <w:highlight w:val="none"/>
                <w:lang w:val="en-US" w:eastAsia="zh-CN"/>
              </w:rPr>
              <w:t>广西政府采购云平台</w:t>
            </w:r>
            <w:r>
              <w:rPr>
                <w:rFonts w:hint="eastAsia" w:hAnsi="宋体"/>
                <w:color w:val="auto"/>
                <w:sz w:val="21"/>
                <w:highlight w:val="none"/>
                <w:lang w:val="en-US" w:eastAsia="zh-CN"/>
              </w:rPr>
              <w:t>认可的CA认证的电子签名数据为表现形式的印章，可用于签署电子响应文件，电子印章与实物印章具有同等法律效力，不因其采用电子化表现形式而否定其法律效力。</w:t>
            </w:r>
          </w:p>
          <w:p w14:paraId="52E8979A">
            <w:pPr>
              <w:pStyle w:val="225"/>
              <w:spacing w:line="360" w:lineRule="auto"/>
              <w:rPr>
                <w:rFonts w:hint="eastAsia" w:hAnsi="宋体" w:cs="宋体"/>
                <w:bCs/>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.供应商为其他组织时，本磋商文件规定的法定代表人指负责人。本磋商文件所称负责人是指参加竞标的其他组织</w:t>
            </w:r>
            <w:r>
              <w:rPr>
                <w:rFonts w:hint="eastAsia" w:hAnsi="宋体" w:cs="宋体"/>
                <w:bCs/>
                <w:color w:val="auto"/>
                <w:sz w:val="21"/>
                <w:highlight w:val="none"/>
                <w:lang w:val="en-US" w:eastAsia="zh-CN"/>
              </w:rPr>
              <w:t>营业执照或者执业许可证等证照上的</w:t>
            </w:r>
            <w:r>
              <w:rPr>
                <w:rFonts w:hint="eastAsia" w:hAnsi="宋体" w:cs="宋体"/>
                <w:color w:val="auto"/>
                <w:sz w:val="21"/>
                <w:highlight w:val="none"/>
                <w:lang w:val="en-US" w:eastAsia="zh-CN"/>
              </w:rPr>
              <w:t>负责人</w:t>
            </w:r>
            <w:r>
              <w:rPr>
                <w:rFonts w:hint="eastAsia" w:hAnsi="宋体" w:cs="宋体"/>
                <w:bCs/>
                <w:color w:val="auto"/>
                <w:sz w:val="21"/>
                <w:highlight w:val="none"/>
                <w:lang w:val="en-US" w:eastAsia="zh-CN"/>
              </w:rPr>
              <w:t>。</w:t>
            </w:r>
          </w:p>
          <w:p w14:paraId="0C1382E6">
            <w:pPr>
              <w:pStyle w:val="225"/>
              <w:spacing w:line="360" w:lineRule="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68D49481">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bl>
    <w:p w14:paraId="5BE7147B">
      <w:pPr>
        <w:spacing w:line="400" w:lineRule="exact"/>
        <w:jc w:val="center"/>
        <w:rPr>
          <w:rFonts w:hint="eastAsia" w:ascii="宋体" w:hAnsi="宋体"/>
          <w:b/>
          <w:color w:val="auto"/>
          <w:sz w:val="32"/>
          <w:szCs w:val="32"/>
          <w:highlight w:val="none"/>
        </w:rPr>
      </w:pPr>
      <w:r>
        <w:rPr>
          <w:rFonts w:ascii="宋体" w:hAnsi="宋体"/>
          <w:b/>
          <w:color w:val="auto"/>
          <w:sz w:val="32"/>
          <w:szCs w:val="32"/>
          <w:highlight w:val="none"/>
        </w:rPr>
        <w:br w:type="page" w:clear="all"/>
      </w:r>
      <w:r>
        <w:rPr>
          <w:rFonts w:hint="eastAsia" w:ascii="宋体" w:hAnsi="宋体"/>
          <w:b/>
          <w:color w:val="auto"/>
          <w:sz w:val="32"/>
          <w:szCs w:val="32"/>
          <w:highlight w:val="none"/>
        </w:rPr>
        <w:t>供应商须知正文</w:t>
      </w:r>
    </w:p>
    <w:p w14:paraId="6A28BECC">
      <w:pPr>
        <w:spacing w:line="400" w:lineRule="exact"/>
        <w:jc w:val="center"/>
        <w:rPr>
          <w:rFonts w:hint="eastAsia" w:ascii="宋体" w:hAnsi="宋体"/>
          <w:b/>
          <w:color w:val="auto"/>
          <w:sz w:val="32"/>
          <w:szCs w:val="32"/>
          <w:highlight w:val="none"/>
        </w:rPr>
      </w:pPr>
    </w:p>
    <w:p w14:paraId="39B2974A">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一、总则</w:t>
      </w:r>
    </w:p>
    <w:p w14:paraId="34C821B6">
      <w:pPr>
        <w:spacing w:line="400" w:lineRule="exact"/>
        <w:rPr>
          <w:rFonts w:hint="eastAsia" w:ascii="宋体" w:hAnsi="宋体"/>
          <w:color w:val="auto"/>
          <w:szCs w:val="21"/>
          <w:highlight w:val="none"/>
        </w:rPr>
      </w:pPr>
    </w:p>
    <w:p w14:paraId="3D5B526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4870EAC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49435D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1.2本竞争性磋商文件（以下简称磋商文件）适用于本项目的所有采购程序和环节（法律、法规另有规定的，从其规定）</w:t>
      </w:r>
      <w:r>
        <w:rPr>
          <w:rFonts w:hint="eastAsia" w:ascii="宋体" w:hAnsi="宋体" w:cs="宋体"/>
          <w:color w:val="auto"/>
          <w:spacing w:val="-6"/>
          <w:szCs w:val="21"/>
          <w:highlight w:val="none"/>
        </w:rPr>
        <w:t>。</w:t>
      </w:r>
    </w:p>
    <w:p w14:paraId="5F7D34B9">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5304BD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24A631C7">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01B3D0C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91725EB">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2.4“工程”是指建设工程，包括建筑物和构筑物的新建、改建、扩建、装修、拆除、修缮等。</w:t>
      </w:r>
    </w:p>
    <w:p w14:paraId="252E344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“竞标”是指供应商按照本项目竞争性磋商公告规定的方式获取磋商文件、提交响应文件并希望获得标的的行为。</w:t>
      </w:r>
    </w:p>
    <w:p w14:paraId="35F352FC">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6936EA6A">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2.7“响应文件”是指：供应商根据本磋商文件要求，编制包含资格证明、报价、商务技术等所有内容的文件</w:t>
      </w:r>
      <w:r>
        <w:rPr>
          <w:rFonts w:hint="eastAsia" w:ascii="宋体" w:hAnsi="宋体" w:cs="宋体"/>
          <w:color w:val="auto"/>
          <w:spacing w:val="-6"/>
          <w:szCs w:val="21"/>
          <w:highlight w:val="none"/>
        </w:rPr>
        <w:t>。</w:t>
      </w:r>
    </w:p>
    <w:p w14:paraId="4F1A48DB">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2.8“实质性要求”是指磋商文件中已经指明不满足则响应文件按无效处理的条款，或者不能负偏离的条款，或者采购需求中带“▲”的条款。</w:t>
      </w:r>
    </w:p>
    <w:p w14:paraId="61D82293">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74693B1B">
      <w:pPr>
        <w:spacing w:line="360" w:lineRule="auto"/>
        <w:ind w:firstLine="42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6C5417AB">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71F76362">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4853E922">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17629F5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3.1供应商的资格条件详见“供应商须知前附表”。</w:t>
      </w:r>
    </w:p>
    <w:p w14:paraId="2487A4DF">
      <w:pPr>
        <w:spacing w:line="360" w:lineRule="auto"/>
        <w:ind w:firstLine="420"/>
        <w:rPr>
          <w:rFonts w:hint="eastAsia" w:cs="宋体"/>
          <w:color w:val="auto"/>
          <w:highlight w:val="none"/>
        </w:rPr>
      </w:pPr>
      <w:r>
        <w:rPr>
          <w:rFonts w:hint="eastAsia" w:ascii="宋体" w:hAnsi="宋体" w:cs="宋体"/>
          <w:color w:val="auto"/>
          <w:szCs w:val="21"/>
          <w:highlight w:val="none"/>
        </w:rPr>
        <w:t>3.2供应商</w:t>
      </w:r>
      <w:r>
        <w:rPr>
          <w:rFonts w:hint="eastAsia" w:cs="宋体"/>
          <w:color w:val="auto"/>
          <w:highlight w:val="none"/>
        </w:rPr>
        <w:t>不得存在下列情形之一：</w:t>
      </w:r>
    </w:p>
    <w:p w14:paraId="4F413816">
      <w:pPr>
        <w:spacing w:line="360" w:lineRule="auto"/>
        <w:ind w:firstLine="420"/>
        <w:rPr>
          <w:rFonts w:hint="eastAsia" w:ascii="宋体" w:hAnsi="宋体" w:cs="宋体"/>
          <w:color w:val="auto"/>
          <w:szCs w:val="21"/>
          <w:highlight w:val="none"/>
        </w:rPr>
      </w:pPr>
      <w:r>
        <w:rPr>
          <w:rFonts w:hint="eastAsia" w:cs="宋体"/>
          <w:color w:val="auto"/>
          <w:highlight w:val="none"/>
        </w:rPr>
        <w:t>（1）</w:t>
      </w:r>
      <w:r>
        <w:rPr>
          <w:rFonts w:hint="eastAsia" w:ascii="宋体" w:hAnsi="宋体" w:cs="宋体"/>
          <w:color w:val="auto"/>
          <w:szCs w:val="21"/>
          <w:highlight w:val="none"/>
        </w:rPr>
        <w:t>单位负责人为同一人或者存在直接控股、管理关系的不同供应商，不得参加同一合同项下的政府采购活动；</w:t>
      </w:r>
    </w:p>
    <w:p w14:paraId="51096F00">
      <w:pPr>
        <w:spacing w:line="360" w:lineRule="auto"/>
        <w:ind w:firstLine="420"/>
        <w:rPr>
          <w:rFonts w:hint="eastAsia" w:cs="宋体"/>
          <w:color w:val="auto"/>
          <w:highlight w:val="none"/>
        </w:rPr>
      </w:pPr>
      <w:r>
        <w:rPr>
          <w:rFonts w:hint="eastAsia" w:ascii="宋体" w:hAnsi="宋体" w:cs="宋体"/>
          <w:color w:val="auto"/>
          <w:szCs w:val="21"/>
          <w:highlight w:val="none"/>
        </w:rPr>
        <w:t>（2）为本项目提供过整体设计、规范编制或者项目管理、监理、检测等服务的供应商，不得再参加本项目上述服务以外的其他采购活动；</w:t>
      </w:r>
    </w:p>
    <w:p w14:paraId="24ECBD9E">
      <w:pPr>
        <w:spacing w:line="360" w:lineRule="auto"/>
        <w:ind w:firstLine="420"/>
        <w:rPr>
          <w:color w:val="auto"/>
          <w:highlight w:val="none"/>
        </w:rPr>
      </w:pPr>
      <w:r>
        <w:rPr>
          <w:rFonts w:hint="eastAsia" w:cs="宋体"/>
          <w:color w:val="auto"/>
          <w:highlight w:val="none"/>
        </w:rPr>
        <w:t>（</w:t>
      </w:r>
      <w:r>
        <w:rPr>
          <w:rFonts w:hint="eastAsia"/>
          <w:color w:val="auto"/>
          <w:highlight w:val="none"/>
        </w:rPr>
        <w:t>3</w:t>
      </w:r>
      <w:r>
        <w:rPr>
          <w:rFonts w:hint="eastAsia" w:cs="宋体"/>
          <w:color w:val="auto"/>
          <w:highlight w:val="none"/>
        </w:rPr>
        <w:t>）为本分标的代建人；</w:t>
      </w:r>
    </w:p>
    <w:p w14:paraId="0FC84DDE">
      <w:pPr>
        <w:spacing w:line="360" w:lineRule="auto"/>
        <w:ind w:firstLine="420"/>
        <w:rPr>
          <w:color w:val="auto"/>
          <w:highlight w:val="none"/>
        </w:rPr>
      </w:pPr>
      <w:r>
        <w:rPr>
          <w:rFonts w:hint="eastAsia" w:cs="宋体"/>
          <w:color w:val="auto"/>
          <w:highlight w:val="none"/>
        </w:rPr>
        <w:t>（</w:t>
      </w:r>
      <w:r>
        <w:rPr>
          <w:rFonts w:hint="eastAsia"/>
          <w:color w:val="auto"/>
          <w:highlight w:val="none"/>
        </w:rPr>
        <w:t>4</w:t>
      </w:r>
      <w:r>
        <w:rPr>
          <w:rFonts w:hint="eastAsia" w:cs="宋体"/>
          <w:color w:val="auto"/>
          <w:highlight w:val="none"/>
        </w:rPr>
        <w:t>）为本分标提供采购代理服务的；</w:t>
      </w:r>
    </w:p>
    <w:p w14:paraId="6C3EB8A6">
      <w:pPr>
        <w:spacing w:line="360" w:lineRule="auto"/>
        <w:ind w:firstLine="420"/>
        <w:rPr>
          <w:color w:val="auto"/>
          <w:highlight w:val="none"/>
        </w:rPr>
      </w:pPr>
      <w:r>
        <w:rPr>
          <w:rFonts w:hint="eastAsia" w:cs="宋体"/>
          <w:color w:val="auto"/>
          <w:highlight w:val="none"/>
        </w:rPr>
        <w:t>（</w:t>
      </w:r>
      <w:r>
        <w:rPr>
          <w:rFonts w:hint="eastAsia"/>
          <w:color w:val="auto"/>
          <w:highlight w:val="none"/>
        </w:rPr>
        <w:t>5</w:t>
      </w:r>
      <w:r>
        <w:rPr>
          <w:rFonts w:hint="eastAsia" w:cs="宋体"/>
          <w:color w:val="auto"/>
          <w:highlight w:val="none"/>
        </w:rPr>
        <w:t>）与本分标的监理人或代建人或采购代理机构同为一个法定代表人的；</w:t>
      </w:r>
    </w:p>
    <w:p w14:paraId="16BC0B17">
      <w:pPr>
        <w:spacing w:line="360" w:lineRule="auto"/>
        <w:ind w:firstLine="420"/>
        <w:rPr>
          <w:color w:val="auto"/>
          <w:highlight w:val="none"/>
        </w:rPr>
      </w:pPr>
      <w:r>
        <w:rPr>
          <w:rFonts w:hint="eastAsia" w:cs="宋体"/>
          <w:color w:val="auto"/>
          <w:highlight w:val="none"/>
        </w:rPr>
        <w:t>（</w:t>
      </w:r>
      <w:r>
        <w:rPr>
          <w:rFonts w:hint="eastAsia"/>
          <w:color w:val="auto"/>
          <w:highlight w:val="none"/>
        </w:rPr>
        <w:t>6</w:t>
      </w:r>
      <w:r>
        <w:rPr>
          <w:rFonts w:hint="eastAsia" w:cs="宋体"/>
          <w:color w:val="auto"/>
          <w:highlight w:val="none"/>
        </w:rPr>
        <w:t>）与本分标的监理人或代建人或采购代理机构相互控股或参股的；</w:t>
      </w:r>
    </w:p>
    <w:p w14:paraId="555EAC73">
      <w:pPr>
        <w:spacing w:line="360" w:lineRule="auto"/>
        <w:ind w:firstLine="420"/>
        <w:rPr>
          <w:rFonts w:hint="eastAsia" w:cs="宋体"/>
          <w:color w:val="auto"/>
          <w:highlight w:val="none"/>
        </w:rPr>
      </w:pPr>
      <w:r>
        <w:rPr>
          <w:rFonts w:hint="eastAsia" w:cs="宋体"/>
          <w:color w:val="auto"/>
          <w:highlight w:val="none"/>
        </w:rPr>
        <w:t>（</w:t>
      </w:r>
      <w:r>
        <w:rPr>
          <w:rFonts w:hint="eastAsia"/>
          <w:color w:val="auto"/>
          <w:highlight w:val="none"/>
        </w:rPr>
        <w:t>7</w:t>
      </w:r>
      <w:r>
        <w:rPr>
          <w:rFonts w:hint="eastAsia" w:cs="宋体"/>
          <w:color w:val="auto"/>
          <w:highlight w:val="none"/>
        </w:rPr>
        <w:t>）与本分标的监理人或代建人或采购代理机构相互任职或工作的；</w:t>
      </w:r>
    </w:p>
    <w:p w14:paraId="3E95D9B2">
      <w:pPr>
        <w:spacing w:line="360" w:lineRule="auto"/>
        <w:ind w:firstLine="420"/>
        <w:rPr>
          <w:color w:val="auto"/>
          <w:highlight w:val="none"/>
        </w:rPr>
      </w:pPr>
      <w:r>
        <w:rPr>
          <w:rFonts w:hint="eastAsia" w:cs="宋体"/>
          <w:color w:val="auto"/>
          <w:highlight w:val="none"/>
        </w:rPr>
        <w:t>（8）在“信用中国”网站（www.creditchina.gov.cn）、中国政府采购网（www.ccgp.gov.cn）被列入失信被执行人、重大税收违法失信主体、政府采购严重违法失信行为记录名单及其他不符合《中华人民共和国政府采购法》第二十二条规定条件的。</w:t>
      </w:r>
    </w:p>
    <w:p w14:paraId="23D923B6">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14:paraId="009B25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5B828DE6">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77CEC08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74C8B522">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70ED28CE">
      <w:pPr>
        <w:pStyle w:val="189"/>
        <w:keepNext w:val="0"/>
        <w:keepLines w:val="0"/>
        <w:spacing w:before="0" w:after="0" w:line="360" w:lineRule="auto"/>
        <w:ind w:left="420"/>
        <w:rPr>
          <w:rFonts w:hint="eastAsia" w:ascii="宋体" w:hAnsi="宋体"/>
          <w:b w:val="0"/>
          <w:color w:val="auto"/>
          <w:sz w:val="21"/>
          <w:szCs w:val="21"/>
          <w:highlight w:val="none"/>
        </w:rPr>
      </w:pPr>
      <w:bookmarkStart w:id="63" w:name="_Toc254970532"/>
      <w:bookmarkStart w:id="64" w:name="_Toc254970673"/>
      <w:r>
        <w:rPr>
          <w:rFonts w:hint="eastAsia" w:ascii="宋体" w:hAnsi="宋体"/>
          <w:b w:val="0"/>
          <w:color w:val="auto"/>
          <w:sz w:val="21"/>
          <w:szCs w:val="21"/>
          <w:highlight w:val="none"/>
        </w:rPr>
        <w:t>6.1本项目不允许转包。</w:t>
      </w:r>
    </w:p>
    <w:p w14:paraId="0A5BBC5C">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63"/>
      <w:bookmarkEnd w:id="64"/>
    </w:p>
    <w:p w14:paraId="08F50272">
      <w:pPr>
        <w:spacing w:line="360" w:lineRule="auto"/>
        <w:ind w:firstLine="420"/>
        <w:rPr>
          <w:rFonts w:hint="eastAsia" w:ascii="宋体" w:hAnsi="宋体" w:cs="宋体"/>
          <w:color w:val="auto"/>
          <w:szCs w:val="21"/>
          <w:highlight w:val="none"/>
        </w:rPr>
      </w:pPr>
      <w:bookmarkStart w:id="65" w:name="_8.1提供相同品牌产品且通过资格审查、符合性审查的不同投标人参加同一合"/>
      <w:bookmarkEnd w:id="65"/>
      <w:r>
        <w:rPr>
          <w:rFonts w:hint="eastAsia" w:ascii="宋体" w:hAnsi="宋体" w:cs="宋体"/>
          <w:color w:val="auto"/>
          <w:szCs w:val="21"/>
          <w:highlight w:val="none"/>
        </w:rPr>
        <w:t>7.</w:t>
      </w:r>
      <w:r>
        <w:rPr>
          <w:rFonts w:ascii="宋体" w:hAnsi="宋体" w:cs="宋体"/>
          <w:color w:val="auto"/>
          <w:szCs w:val="21"/>
          <w:highlight w:val="none"/>
        </w:rPr>
        <w:t>1</w:t>
      </w:r>
      <w:bookmarkStart w:id="66" w:name="_Hlk65832145"/>
      <w:r>
        <w:rPr>
          <w:rFonts w:hint="eastAsia" w:ascii="宋体" w:hAnsi="宋体"/>
          <w:color w:val="auto"/>
          <w:szCs w:val="21"/>
          <w:highlight w:val="none"/>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auto"/>
          <w:szCs w:val="21"/>
          <w:highlight w:val="none"/>
        </w:rPr>
        <w:t>。</w:t>
      </w:r>
    </w:p>
    <w:bookmarkEnd w:id="66"/>
    <w:p w14:paraId="3DC4B10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151433B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14:paraId="7B7294B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3A85C0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6435A1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7BCB2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68432F3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7B26046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172186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2D14973">
      <w:pPr>
        <w:spacing w:line="360" w:lineRule="auto"/>
        <w:ind w:firstLine="420"/>
        <w:rPr>
          <w:rFonts w:hint="eastAsia" w:ascii="宋体" w:hAnsi="宋体" w:cs="宋体"/>
          <w:b/>
          <w:bCs/>
          <w:color w:val="auto"/>
          <w:szCs w:val="21"/>
          <w:highlight w:val="none"/>
        </w:rPr>
      </w:pPr>
      <w:r>
        <w:rPr>
          <w:rFonts w:hint="eastAsia" w:ascii="宋体" w:hAnsi="宋体" w:cs="宋体"/>
          <w:b/>
          <w:bCs/>
          <w:color w:val="auto"/>
          <w:szCs w:val="21"/>
          <w:highlight w:val="none"/>
        </w:rPr>
        <w:t>7.</w:t>
      </w:r>
      <w:r>
        <w:rPr>
          <w:rFonts w:ascii="宋体" w:hAnsi="宋体" w:cs="宋体"/>
          <w:b/>
          <w:bCs/>
          <w:color w:val="auto"/>
          <w:szCs w:val="21"/>
          <w:highlight w:val="none"/>
        </w:rPr>
        <w:t>5</w:t>
      </w:r>
      <w:r>
        <w:rPr>
          <w:rFonts w:hint="eastAsia" w:ascii="宋体" w:hAnsi="宋体" w:cs="宋体"/>
          <w:b/>
          <w:bCs/>
          <w:color w:val="auto"/>
          <w:szCs w:val="21"/>
          <w:highlight w:val="none"/>
        </w:rPr>
        <w:t>有下列情形之一的视为供应商相互串通竞标，响应文件将被视为无效：</w:t>
      </w:r>
    </w:p>
    <w:p w14:paraId="53DF4342">
      <w:pPr>
        <w:spacing w:line="360" w:lineRule="auto"/>
        <w:ind w:firstLine="420"/>
        <w:rPr>
          <w:rFonts w:hint="eastAsia" w:ascii="宋体" w:hAnsi="宋体" w:cs="宋体"/>
          <w:b/>
          <w:bCs/>
          <w:color w:val="auto"/>
          <w:szCs w:val="21"/>
          <w:highlight w:val="none"/>
        </w:rPr>
      </w:pPr>
      <w:r>
        <w:rPr>
          <w:rFonts w:hint="eastAsia" w:ascii="宋体" w:hAnsi="宋体" w:cs="宋体"/>
          <w:b/>
          <w:bCs/>
          <w:color w:val="auto"/>
          <w:szCs w:val="21"/>
          <w:highlight w:val="none"/>
        </w:rPr>
        <w:t>（1）不同供应商的响应文件由同一单位或者个人编制</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 xml:space="preserve">或不同供应商报名的IP地址一致的； </w:t>
      </w:r>
    </w:p>
    <w:p w14:paraId="5C09844C">
      <w:pPr>
        <w:spacing w:line="360" w:lineRule="auto"/>
        <w:ind w:firstLine="420"/>
        <w:rPr>
          <w:rFonts w:hint="eastAsia" w:ascii="宋体" w:hAnsi="宋体" w:cs="宋体"/>
          <w:b/>
          <w:bCs/>
          <w:color w:val="auto"/>
          <w:szCs w:val="21"/>
          <w:highlight w:val="none"/>
        </w:rPr>
      </w:pPr>
      <w:r>
        <w:rPr>
          <w:rFonts w:hint="eastAsia" w:ascii="宋体" w:hAnsi="宋体" w:cs="宋体"/>
          <w:b/>
          <w:bCs/>
          <w:color w:val="auto"/>
          <w:szCs w:val="21"/>
          <w:highlight w:val="none"/>
        </w:rPr>
        <w:t>（2）不同供应商委托同一单位或者个人办理竞标事宜；</w:t>
      </w:r>
    </w:p>
    <w:p w14:paraId="5858B74A">
      <w:pPr>
        <w:spacing w:line="360" w:lineRule="auto"/>
        <w:ind w:firstLine="420"/>
        <w:rPr>
          <w:rFonts w:hint="eastAsia" w:ascii="宋体" w:hAnsi="宋体" w:cs="宋体"/>
          <w:b/>
          <w:bCs/>
          <w:color w:val="auto"/>
          <w:szCs w:val="21"/>
          <w:highlight w:val="none"/>
        </w:rPr>
      </w:pPr>
      <w:r>
        <w:rPr>
          <w:rFonts w:hint="eastAsia" w:ascii="宋体" w:hAnsi="宋体" w:cs="宋体"/>
          <w:b/>
          <w:bCs/>
          <w:color w:val="auto"/>
          <w:szCs w:val="21"/>
          <w:highlight w:val="none"/>
        </w:rPr>
        <w:t>（3）不同的供应商的响应文件载明的项目管理员为同一个人；</w:t>
      </w:r>
    </w:p>
    <w:p w14:paraId="54D31680">
      <w:pPr>
        <w:spacing w:line="360" w:lineRule="auto"/>
        <w:ind w:firstLine="420"/>
        <w:rPr>
          <w:rFonts w:hint="eastAsia" w:ascii="宋体" w:hAnsi="宋体" w:cs="宋体"/>
          <w:b/>
          <w:bCs/>
          <w:color w:val="auto"/>
          <w:szCs w:val="21"/>
          <w:highlight w:val="none"/>
        </w:rPr>
      </w:pPr>
      <w:r>
        <w:rPr>
          <w:rFonts w:hint="eastAsia" w:ascii="宋体" w:hAnsi="宋体" w:cs="宋体"/>
          <w:b/>
          <w:bCs/>
          <w:color w:val="auto"/>
          <w:szCs w:val="21"/>
          <w:highlight w:val="none"/>
        </w:rPr>
        <w:t>（4）不同供应商的响应文件异常一致或者报价呈规律性差异；</w:t>
      </w:r>
    </w:p>
    <w:p w14:paraId="50DC8022">
      <w:pPr>
        <w:spacing w:line="360" w:lineRule="auto"/>
        <w:ind w:firstLine="420"/>
        <w:rPr>
          <w:rFonts w:hint="eastAsia" w:ascii="宋体" w:hAnsi="宋体" w:cs="宋体"/>
          <w:b/>
          <w:bCs/>
          <w:color w:val="auto"/>
          <w:szCs w:val="21"/>
          <w:highlight w:val="none"/>
        </w:rPr>
      </w:pPr>
      <w:r>
        <w:rPr>
          <w:rFonts w:hint="eastAsia" w:ascii="宋体" w:hAnsi="宋体" w:cs="宋体"/>
          <w:b/>
          <w:bCs/>
          <w:color w:val="auto"/>
          <w:szCs w:val="21"/>
          <w:highlight w:val="none"/>
        </w:rPr>
        <w:t>（5）不同供应商的响应文件相互混装；</w:t>
      </w:r>
    </w:p>
    <w:p w14:paraId="288F3F8F">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b/>
          <w:bCs/>
          <w:color w:val="auto"/>
          <w:szCs w:val="21"/>
          <w:highlight w:val="none"/>
        </w:rPr>
        <w:t>（6）不同供应商的磋商保证金从同一单位或者个人账户转出。</w:t>
      </w:r>
      <w:r>
        <w:rPr>
          <w:rFonts w:ascii="宋体" w:hAnsi="宋体" w:cs="宋体"/>
          <w:b/>
          <w:bCs/>
          <w:color w:val="auto"/>
          <w:szCs w:val="21"/>
          <w:highlight w:val="none"/>
        </w:rPr>
        <w:tab/>
      </w:r>
    </w:p>
    <w:p w14:paraId="429356F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5F67E3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4FD77E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6B5606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63A407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072D0EC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331363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933498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441BE12E">
      <w:pPr>
        <w:spacing w:line="360" w:lineRule="auto"/>
        <w:ind w:firstLine="420"/>
        <w:rPr>
          <w:rFonts w:hint="eastAsia" w:ascii="宋体" w:hAnsi="宋体" w:cs="宋体"/>
          <w:color w:val="auto"/>
          <w:szCs w:val="21"/>
          <w:highlight w:val="none"/>
        </w:rPr>
      </w:pPr>
    </w:p>
    <w:p w14:paraId="1DAE6D3B">
      <w:pPr>
        <w:spacing w:line="360" w:lineRule="auto"/>
        <w:ind w:left="1" w:firstLine="417"/>
        <w:jc w:val="center"/>
        <w:rPr>
          <w:rFonts w:hint="eastAsia" w:ascii="宋体" w:hAnsi="宋体"/>
          <w:color w:val="auto"/>
          <w:highlight w:val="none"/>
        </w:rPr>
      </w:pPr>
      <w:bookmarkStart w:id="67" w:name="_Toc254970675"/>
      <w:bookmarkStart w:id="68" w:name="_Toc254970534"/>
    </w:p>
    <w:p w14:paraId="7691D898">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二、磋商文件</w:t>
      </w:r>
      <w:bookmarkEnd w:id="67"/>
      <w:bookmarkEnd w:id="68"/>
    </w:p>
    <w:p w14:paraId="25EA584A">
      <w:pPr>
        <w:spacing w:line="360" w:lineRule="auto"/>
        <w:rPr>
          <w:rFonts w:hint="eastAsia" w:ascii="宋体" w:hAnsi="宋体"/>
          <w:color w:val="auto"/>
          <w:szCs w:val="21"/>
          <w:highlight w:val="none"/>
        </w:rPr>
      </w:pPr>
    </w:p>
    <w:p w14:paraId="721DA5D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762F961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53EA933C">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 xml:space="preserve">第二章  供应商须知； </w:t>
      </w:r>
    </w:p>
    <w:p w14:paraId="0B7D82FB">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第三章  采购需求；</w:t>
      </w:r>
    </w:p>
    <w:p w14:paraId="7ACBBE1B">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270AA5D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第五章  工程量清单及图纸；</w:t>
      </w:r>
    </w:p>
    <w:p w14:paraId="5E3DDE7E">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第六章  响应文件格式；</w:t>
      </w:r>
    </w:p>
    <w:p w14:paraId="60BFCDFE">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第七章  合同文本。</w:t>
      </w:r>
    </w:p>
    <w:p w14:paraId="162229F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07198A1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1E0935F5">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4195A60C">
      <w:pPr>
        <w:spacing w:line="360" w:lineRule="auto"/>
        <w:ind w:firstLine="420"/>
        <w:rPr>
          <w:rFonts w:hint="eastAsia" w:ascii="宋体" w:hAnsi="宋体"/>
          <w:color w:val="auto"/>
          <w:szCs w:val="21"/>
          <w:highlight w:val="none"/>
        </w:rPr>
      </w:pPr>
      <w:r>
        <w:rPr>
          <w:rFonts w:ascii="宋体" w:hAnsi="宋体"/>
          <w:color w:val="auto"/>
          <w:szCs w:val="21"/>
          <w:highlight w:val="none"/>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auto"/>
          <w:szCs w:val="21"/>
          <w:highlight w:val="none"/>
        </w:rPr>
        <w:t>采购人或者采购代理机构应当</w:t>
      </w:r>
      <w:r>
        <w:rPr>
          <w:rFonts w:ascii="宋体" w:hAnsi="宋体"/>
          <w:color w:val="auto"/>
          <w:szCs w:val="21"/>
          <w:highlight w:val="none"/>
        </w:rPr>
        <w:t>在提交首次响应文件截止之日3个工作日前，以书面形式通知所有</w:t>
      </w:r>
      <w:r>
        <w:rPr>
          <w:rFonts w:hint="eastAsia" w:ascii="宋体" w:hAnsi="宋体"/>
          <w:color w:val="auto"/>
          <w:szCs w:val="21"/>
          <w:highlight w:val="none"/>
        </w:rPr>
        <w:t>获取</w:t>
      </w:r>
      <w:r>
        <w:rPr>
          <w:rFonts w:ascii="宋体" w:hAnsi="宋体"/>
          <w:color w:val="auto"/>
          <w:szCs w:val="21"/>
          <w:highlight w:val="none"/>
        </w:rPr>
        <w:t>磋商文件的供应商，不足3个工作日的，应当顺延提交首次响应文件截止之日。</w:t>
      </w:r>
    </w:p>
    <w:p w14:paraId="1010029B">
      <w:pPr>
        <w:spacing w:line="360" w:lineRule="auto"/>
        <w:rPr>
          <w:rFonts w:hint="eastAsia" w:ascii="宋体" w:hAnsi="宋体"/>
          <w:color w:val="auto"/>
          <w:szCs w:val="21"/>
          <w:highlight w:val="none"/>
        </w:rPr>
      </w:pPr>
    </w:p>
    <w:p w14:paraId="79FE4CB3">
      <w:pPr>
        <w:spacing w:line="360" w:lineRule="auto"/>
        <w:jc w:val="center"/>
        <w:rPr>
          <w:rFonts w:hint="eastAsia" w:ascii="宋体" w:hAnsi="宋体"/>
          <w:b/>
          <w:bCs/>
          <w:color w:val="auto"/>
          <w:szCs w:val="21"/>
          <w:highlight w:val="none"/>
        </w:rPr>
      </w:pPr>
      <w:r>
        <w:rPr>
          <w:rFonts w:hint="eastAsia" w:ascii="宋体" w:hAnsi="宋体"/>
          <w:b/>
          <w:bCs/>
          <w:color w:val="auto"/>
          <w:sz w:val="32"/>
          <w:szCs w:val="32"/>
          <w:highlight w:val="none"/>
        </w:rPr>
        <w:t>三、响应文件的编制</w:t>
      </w:r>
    </w:p>
    <w:p w14:paraId="07C11494">
      <w:pPr>
        <w:spacing w:line="360" w:lineRule="auto"/>
        <w:rPr>
          <w:rFonts w:hint="eastAsia" w:ascii="宋体" w:hAnsi="宋体"/>
          <w:color w:val="auto"/>
          <w:szCs w:val="21"/>
          <w:highlight w:val="none"/>
        </w:rPr>
      </w:pPr>
    </w:p>
    <w:p w14:paraId="2F13C7C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09ACD9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56FD889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0424FD5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35C0BCAE">
      <w:pPr>
        <w:spacing w:line="360" w:lineRule="auto"/>
        <w:ind w:left="840" w:hanging="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12.1.1资格证明文件：详见“供应商须知前附表”</w:t>
      </w:r>
      <w:r>
        <w:rPr>
          <w:rFonts w:hint="eastAsia" w:ascii="宋体" w:hAnsi="宋体" w:cs="宋体"/>
          <w:color w:val="auto"/>
          <w:szCs w:val="21"/>
          <w:highlight w:val="none"/>
          <w:lang w:eastAsia="zh-CN"/>
        </w:rPr>
        <w:t>。</w:t>
      </w:r>
    </w:p>
    <w:p w14:paraId="09CC6FFE">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3C925E75">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2E144CBC">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3038A8A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0DAE9B61">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5C3B06C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3FC7B3E2">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3AB05AD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15.1竞标报价应按磋商文件第五章“固化工程量清单及图纸”的要求及第六章“响应文件格式”填写相应表格。</w:t>
      </w:r>
    </w:p>
    <w:p w14:paraId="7AD988E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供应商应按“供应商须知前附表”规定的方式填写工程量清单：</w:t>
      </w:r>
    </w:p>
    <w:p w14:paraId="7F9B527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项目采用工程量固化清单，采购人将工程量固化清单电子文件随磋商文件上传至广西政府采购云平台供供应商自行下载。供应商填写工程量清单中各子目的单价及总额价，即可完成工程量清单的编制，确定竞标报价，并打印出工程量清单，编入响应文件。</w:t>
      </w:r>
    </w:p>
    <w:p w14:paraId="24D6A43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供应商必须严格遵循工程量固化清单电子文件中的数据、格式及运算定义，严禁供应商修改工程量固化清单电子文件中的数据、格式及运算定义。</w:t>
      </w:r>
    </w:p>
    <w:p w14:paraId="4CE3910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供应商根据采购人提供的工程量固化清单电子文件填报完成并打印的工程量清单中的竞标报价和竞标函大写金额报价应一致，如果报价金额出现差异，其响应文件按无效处理。</w:t>
      </w:r>
    </w:p>
    <w:p w14:paraId="2A81A122">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62567D17">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15.3本项目的增值税计税方法见“供应商须知前附表”。</w:t>
      </w:r>
    </w:p>
    <w:p w14:paraId="6F2CBCA2">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15.4竞标报价要求</w:t>
      </w:r>
    </w:p>
    <w:p w14:paraId="20B6CCD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w:t>
      </w: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供应商的竞标报价应符合以下要求，否则响应文件按无效处理：</w:t>
      </w:r>
    </w:p>
    <w:p w14:paraId="482D335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4F46D40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740C649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竞标报价（包含首次报价、最后报价）超过所竞标分标规定的采购预算金额或者最高限价的，其响应文件将按无效处理。</w:t>
      </w:r>
    </w:p>
    <w:p w14:paraId="7A3DCD6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w:t>
      </w:r>
      <w:r>
        <w:rPr>
          <w:rFonts w:ascii="宋体" w:hAnsi="宋体" w:cs="宋体"/>
          <w:color w:val="auto"/>
          <w:szCs w:val="21"/>
          <w:highlight w:val="none"/>
        </w:rPr>
        <w:t>3</w:t>
      </w:r>
      <w:bookmarkStart w:id="69" w:name="_Hlk42592874"/>
      <w:r>
        <w:rPr>
          <w:rFonts w:hint="eastAsia" w:ascii="宋体" w:hAnsi="宋体" w:cs="宋体"/>
          <w:color w:val="auto"/>
          <w:szCs w:val="21"/>
          <w:highlight w:val="none"/>
        </w:rPr>
        <w:t>竞标报价（包含首次报价、最后报价）超过分项采购预算金额或者单价最高限价的（如有要求），其响应文件将按无效处理。</w:t>
      </w:r>
    </w:p>
    <w:p w14:paraId="3F84331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15.4.4供应商在提交响应文件截止时间前修改竞标函中的竞标总报价，应同时修改响应文件“已标价工程量清单”中的相应报价。此修改须符合本须知正文第20条、第21条的有关要求。</w:t>
      </w:r>
    </w:p>
    <w:bookmarkEnd w:id="69"/>
    <w:p w14:paraId="27563111">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56F3BCB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7DBE0D4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754EF6F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5FB0F96F">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17.磋商保证金：本项目不收取磋商保证金。</w:t>
      </w:r>
    </w:p>
    <w:p w14:paraId="307788C6">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1AA0051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18.1供应商应先安装“采购云电子交易客户端”（请自行前往</w:t>
      </w:r>
      <w:r>
        <w:rPr>
          <w:rFonts w:ascii="宋体" w:hAnsi="宋体" w:cs="宋体"/>
          <w:bCs/>
          <w:color w:val="auto"/>
          <w:szCs w:val="21"/>
          <w:highlight w:val="none"/>
        </w:rPr>
        <w:t>广西政府采购云平台</w:t>
      </w:r>
      <w:r>
        <w:rPr>
          <w:rFonts w:hint="eastAsia" w:ascii="宋体" w:hAnsi="宋体" w:cs="宋体"/>
          <w:color w:val="auto"/>
          <w:szCs w:val="21"/>
          <w:highlight w:val="none"/>
        </w:rPr>
        <w:t>进行下载），并按照本项目磋商文件规定的格式和顺序和</w:t>
      </w:r>
      <w:r>
        <w:rPr>
          <w:rFonts w:ascii="宋体" w:hAnsi="宋体" w:cs="宋体"/>
          <w:bCs/>
          <w:color w:val="auto"/>
          <w:szCs w:val="21"/>
          <w:highlight w:val="none"/>
        </w:rPr>
        <w:t>广西政府采购云平台</w:t>
      </w:r>
      <w:r>
        <w:rPr>
          <w:rFonts w:hint="eastAsia" w:ascii="宋体" w:hAnsi="宋体" w:cs="宋体"/>
          <w:color w:val="auto"/>
          <w:szCs w:val="21"/>
          <w:highlight w:val="none"/>
        </w:rPr>
        <w:t>的要求编制并加密。响应文件内容不完整、编排混乱导致响应文件被误读、漏读或者查找不到相关内容的，由此引发的后果由供应商承担。</w:t>
      </w:r>
    </w:p>
    <w:p w14:paraId="576AB1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w:t>
      </w:r>
      <w:r>
        <w:rPr>
          <w:rFonts w:ascii="宋体" w:hAnsi="宋体" w:cs="宋体"/>
          <w:bCs/>
          <w:color w:val="auto"/>
          <w:szCs w:val="21"/>
          <w:highlight w:val="none"/>
        </w:rPr>
        <w:t>广西政府采购云平台</w:t>
      </w:r>
      <w:r>
        <w:rPr>
          <w:rFonts w:hint="eastAsia" w:ascii="宋体" w:hAnsi="宋体" w:cs="宋体"/>
          <w:color w:val="auto"/>
          <w:szCs w:val="21"/>
          <w:highlight w:val="none"/>
        </w:rPr>
        <w:t>的身份认证，确保在电子竞标过程中能够对相关数据电文进行加密和使用电子签章。</w:t>
      </w:r>
    </w:p>
    <w:p w14:paraId="2671C4A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73354E7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18.4响应文件中标注的供应商名称应与主体资格证明（如营业执照或者事业单位法人证书或者执业许可证或者登记证书等）及公章一致，否则其响应文件按无效处理。</w:t>
      </w:r>
    </w:p>
    <w:p w14:paraId="258F89F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749C783F">
      <w:pPr>
        <w:spacing w:line="360" w:lineRule="auto"/>
        <w:ind w:firstLine="482"/>
        <w:rPr>
          <w:rFonts w:hint="eastAsia"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45D7A196">
      <w:pPr>
        <w:spacing w:line="360" w:lineRule="auto"/>
        <w:ind w:firstLine="420"/>
        <w:rPr>
          <w:rFonts w:hint="eastAsia" w:ascii="宋体" w:hAnsi="宋体" w:cs="宋体"/>
          <w:color w:val="auto"/>
          <w:szCs w:val="21"/>
          <w:highlight w:val="none"/>
        </w:rPr>
      </w:pPr>
      <w:r>
        <w:rPr>
          <w:rFonts w:hint="eastAsia"/>
          <w:color w:val="auto"/>
          <w:highlight w:val="none"/>
        </w:rPr>
        <w:t>电子备份响应文件是指通过“采购云电子竞标客户端”在线编制生成且后缀名为“</w:t>
      </w:r>
      <w:r>
        <w:rPr>
          <w:color w:val="auto"/>
          <w:highlight w:val="none"/>
        </w:rPr>
        <w:t>bfbs</w:t>
      </w:r>
      <w:r>
        <w:rPr>
          <w:rFonts w:hint="eastAsia"/>
          <w:color w:val="auto"/>
          <w:highlight w:val="none"/>
        </w:rPr>
        <w:t>”的文件，是否接受电子备份响应文件</w:t>
      </w:r>
      <w:r>
        <w:rPr>
          <w:rFonts w:hint="eastAsia" w:hAnsi="宋体"/>
          <w:bCs/>
          <w:color w:val="auto"/>
          <w:szCs w:val="21"/>
          <w:highlight w:val="none"/>
        </w:rPr>
        <w:t>详见“供应商须知前附表”。</w:t>
      </w:r>
    </w:p>
    <w:p w14:paraId="4B7829AE">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4A48D691">
      <w:pPr>
        <w:spacing w:line="360" w:lineRule="auto"/>
        <w:ind w:firstLine="420"/>
        <w:rPr>
          <w:rFonts w:hint="eastAsia"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ascii="宋体" w:hAnsi="宋体"/>
          <w:bCs/>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4C02202B">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2</w:t>
      </w:r>
      <w:r>
        <w:rPr>
          <w:rFonts w:hint="eastAsia" w:ascii="宋体" w:hAnsi="宋体"/>
          <w:color w:val="auto"/>
          <w:szCs w:val="21"/>
          <w:highlight w:val="none"/>
        </w:rPr>
        <w:t>未在规定时间内提交或者未按照磋商文件要求加密的电子响应文件，</w:t>
      </w:r>
      <w:r>
        <w:rPr>
          <w:rFonts w:ascii="宋体" w:hAnsi="宋体" w:cs="宋体"/>
          <w:bCs/>
          <w:color w:val="auto"/>
          <w:szCs w:val="21"/>
          <w:highlight w:val="none"/>
        </w:rPr>
        <w:t>广西政府采购云平台</w:t>
      </w:r>
      <w:r>
        <w:rPr>
          <w:rFonts w:hint="eastAsia" w:ascii="宋体" w:hAnsi="宋体"/>
          <w:color w:val="auto"/>
          <w:szCs w:val="21"/>
          <w:highlight w:val="none"/>
        </w:rPr>
        <w:t>将拒收。</w:t>
      </w:r>
    </w:p>
    <w:p w14:paraId="3088854E">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551C36E0">
      <w:pPr>
        <w:spacing w:line="360" w:lineRule="auto"/>
        <w:ind w:firstLine="420"/>
        <w:rPr>
          <w:rFonts w:hint="eastAsia" w:hAnsi="宋体"/>
          <w:bCs/>
          <w:color w:val="auto"/>
          <w:szCs w:val="21"/>
          <w:highlight w:val="none"/>
        </w:rPr>
      </w:pPr>
      <w:bookmarkStart w:id="70" w:name="_Toc254970543"/>
      <w:bookmarkStart w:id="71" w:name="_Toc254970684"/>
      <w:r>
        <w:rPr>
          <w:rFonts w:hAnsi="宋体"/>
          <w:bCs/>
          <w:color w:val="auto"/>
          <w:szCs w:val="21"/>
          <w:highlight w:val="none"/>
        </w:rPr>
        <w:t>2</w:t>
      </w:r>
      <w:r>
        <w:rPr>
          <w:rFonts w:hint="eastAsia" w:hAnsi="宋体"/>
          <w:bCs/>
          <w:color w:val="auto"/>
          <w:szCs w:val="21"/>
          <w:highlight w:val="none"/>
        </w:rPr>
        <w:t>1.1供应商应当在提交响应文件截止</w:t>
      </w:r>
      <w:r>
        <w:rPr>
          <w:rFonts w:hAnsi="宋体"/>
          <w:bCs/>
          <w:color w:val="auto"/>
          <w:szCs w:val="21"/>
          <w:highlight w:val="none"/>
        </w:rPr>
        <w:t>时间</w:t>
      </w:r>
      <w:r>
        <w:rPr>
          <w:rFonts w:hint="eastAsia" w:hAnsi="宋体"/>
          <w:bCs/>
          <w:color w:val="auto"/>
          <w:szCs w:val="21"/>
          <w:highlight w:val="none"/>
        </w:rPr>
        <w:t>前完成电子响应文件的提交（上传），提交响应文件截止</w:t>
      </w:r>
      <w:r>
        <w:rPr>
          <w:rFonts w:hAnsi="宋体"/>
          <w:bCs/>
          <w:color w:val="auto"/>
          <w:szCs w:val="21"/>
          <w:highlight w:val="none"/>
        </w:rPr>
        <w:t>时间</w:t>
      </w:r>
      <w:r>
        <w:rPr>
          <w:rFonts w:hint="eastAsia" w:hAnsi="宋体"/>
          <w:bCs/>
          <w:color w:val="auto"/>
          <w:szCs w:val="21"/>
          <w:highlight w:val="none"/>
        </w:rPr>
        <w:t>前可以补充、修改或者撤回响应文件。补充或者修改响应文件的，应当先行撤回原响应文件，补充、修改后重新提交（上传），提交响应文件截止</w:t>
      </w:r>
      <w:r>
        <w:rPr>
          <w:rFonts w:hAnsi="宋体"/>
          <w:bCs/>
          <w:color w:val="auto"/>
          <w:szCs w:val="21"/>
          <w:highlight w:val="none"/>
        </w:rPr>
        <w:t>时间</w:t>
      </w:r>
      <w:r>
        <w:rPr>
          <w:rFonts w:hint="eastAsia" w:hAnsi="宋体"/>
          <w:bCs/>
          <w:color w:val="auto"/>
          <w:szCs w:val="21"/>
          <w:highlight w:val="none"/>
        </w:rPr>
        <w:t>前未完成提交（上传）的，视为撤回响应文件。提交响应文件截止</w:t>
      </w:r>
      <w:r>
        <w:rPr>
          <w:rFonts w:hAnsi="宋体"/>
          <w:bCs/>
          <w:color w:val="auto"/>
          <w:szCs w:val="21"/>
          <w:highlight w:val="none"/>
        </w:rPr>
        <w:t>时间</w:t>
      </w:r>
      <w:r>
        <w:rPr>
          <w:rFonts w:hint="eastAsia" w:hAnsi="宋体"/>
          <w:bCs/>
          <w:color w:val="auto"/>
          <w:szCs w:val="21"/>
          <w:highlight w:val="none"/>
        </w:rPr>
        <w:t>以后提交（上传）的响应文件，</w:t>
      </w:r>
      <w:r>
        <w:rPr>
          <w:rFonts w:hAnsi="宋体"/>
          <w:bCs/>
          <w:color w:val="auto"/>
          <w:szCs w:val="21"/>
          <w:highlight w:val="none"/>
        </w:rPr>
        <w:t>广西政府采购云平台</w:t>
      </w:r>
      <w:r>
        <w:rPr>
          <w:rFonts w:hint="eastAsia" w:hAnsi="宋体"/>
          <w:bCs/>
          <w:color w:val="auto"/>
          <w:szCs w:val="21"/>
          <w:highlight w:val="none"/>
        </w:rPr>
        <w:t>将予以拒收。（注：补充、修改或者撤回方式可登录</w:t>
      </w:r>
      <w:r>
        <w:rPr>
          <w:rFonts w:ascii="宋体" w:hAnsi="宋体" w:cs="宋体"/>
          <w:bCs/>
          <w:color w:val="auto"/>
          <w:szCs w:val="21"/>
          <w:highlight w:val="none"/>
        </w:rPr>
        <w:t>广西政府采购云平台</w:t>
      </w:r>
      <w:r>
        <w:rPr>
          <w:rFonts w:hint="eastAsia" w:hAnsi="宋体"/>
          <w:bCs/>
          <w:color w:val="auto"/>
          <w:szCs w:val="21"/>
          <w:highlight w:val="none"/>
        </w:rPr>
        <w:t>，进入“服务中心”中查看 “电子</w:t>
      </w:r>
      <w:r>
        <w:rPr>
          <w:rFonts w:hint="eastAsia" w:hAnsi="宋体"/>
          <w:bCs/>
          <w:color w:val="auto"/>
          <w:szCs w:val="21"/>
          <w:highlight w:val="none"/>
          <w:lang w:val="en-US" w:eastAsia="zh-CN"/>
        </w:rPr>
        <w:t>投标</w:t>
      </w:r>
      <w:r>
        <w:rPr>
          <w:rFonts w:hint="eastAsia" w:hAnsi="宋体"/>
          <w:bCs/>
          <w:color w:val="auto"/>
          <w:szCs w:val="21"/>
          <w:highlight w:val="none"/>
        </w:rPr>
        <w:t>文件制作与投送教程”）</w:t>
      </w:r>
    </w:p>
    <w:bookmarkEnd w:id="70"/>
    <w:bookmarkEnd w:id="71"/>
    <w:p w14:paraId="610599C0">
      <w:pPr>
        <w:pStyle w:val="282"/>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75C89E34">
      <w:pPr>
        <w:spacing w:line="360" w:lineRule="auto"/>
        <w:ind w:firstLine="482"/>
        <w:rPr>
          <w:rFonts w:ascii="黑体" w:hAnsi="黑体" w:eastAsia="黑体" w:cs="宋体"/>
          <w:b/>
          <w:bCs/>
          <w:color w:val="auto"/>
          <w:sz w:val="24"/>
          <w:highlight w:val="none"/>
        </w:rPr>
      </w:pPr>
      <w:bookmarkStart w:id="72" w:name="_Hlk45702405"/>
      <w:r>
        <w:rPr>
          <w:rFonts w:hint="eastAsia" w:ascii="黑体" w:hAnsi="黑体" w:eastAsia="黑体" w:cs="宋体"/>
          <w:b/>
          <w:bCs/>
          <w:color w:val="auto"/>
          <w:sz w:val="24"/>
          <w:highlight w:val="none"/>
        </w:rPr>
        <w:t>22.响应文件的退回</w:t>
      </w:r>
    </w:p>
    <w:p w14:paraId="2015F1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2E48A34D">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09E6302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供应商在响应文件提交截止时间后向采购人、采购代理机构书面申请撤回响应文件的，将根据本须知正文第17.4条的规定不予退还其磋商保证金。</w:t>
      </w:r>
    </w:p>
    <w:bookmarkEnd w:id="72"/>
    <w:p w14:paraId="4AE92223">
      <w:pPr>
        <w:spacing w:line="360" w:lineRule="auto"/>
        <w:rPr>
          <w:rFonts w:hint="eastAsia" w:ascii="宋体" w:hAnsi="宋体"/>
          <w:color w:val="auto"/>
          <w:szCs w:val="21"/>
          <w:highlight w:val="none"/>
        </w:rPr>
      </w:pPr>
    </w:p>
    <w:p w14:paraId="32C82818">
      <w:pPr>
        <w:spacing w:line="360" w:lineRule="auto"/>
        <w:ind w:left="420" w:firstLine="420"/>
        <w:jc w:val="center"/>
        <w:rPr>
          <w:rFonts w:hint="eastAsia" w:ascii="宋体" w:hAnsi="宋体"/>
          <w:b/>
          <w:bCs/>
          <w:color w:val="auto"/>
          <w:sz w:val="32"/>
          <w:szCs w:val="32"/>
          <w:highlight w:val="none"/>
        </w:rPr>
      </w:pPr>
      <w:r>
        <w:rPr>
          <w:rFonts w:hint="eastAsia" w:ascii="宋体" w:hAnsi="宋体"/>
          <w:b/>
          <w:bCs/>
          <w:color w:val="auto"/>
          <w:sz w:val="32"/>
          <w:szCs w:val="32"/>
          <w:highlight w:val="none"/>
        </w:rPr>
        <w:t>四、评审及磋商</w:t>
      </w:r>
    </w:p>
    <w:p w14:paraId="77B61C8A">
      <w:pPr>
        <w:spacing w:line="360" w:lineRule="auto"/>
        <w:ind w:left="420" w:firstLine="420"/>
        <w:rPr>
          <w:rFonts w:hint="eastAsia" w:ascii="宋体" w:hAnsi="宋体"/>
          <w:color w:val="auto"/>
          <w:szCs w:val="21"/>
          <w:highlight w:val="none"/>
        </w:rPr>
      </w:pPr>
    </w:p>
    <w:p w14:paraId="6E2FF02D">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7995E35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0B3A2D5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86BED9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w:t>
      </w:r>
      <w:r>
        <w:rPr>
          <w:rFonts w:ascii="宋体" w:hAnsi="宋体" w:cs="宋体"/>
          <w:bCs/>
          <w:color w:val="auto"/>
          <w:szCs w:val="21"/>
          <w:highlight w:val="none"/>
        </w:rPr>
        <w:t>广西政府采购云平台</w:t>
      </w:r>
      <w:r>
        <w:rPr>
          <w:rFonts w:hint="eastAsia" w:hAnsi="宋体"/>
          <w:bCs/>
          <w:color w:val="auto"/>
          <w:highlight w:val="none"/>
        </w:rPr>
        <w:t>抽（选）取</w:t>
      </w:r>
      <w:r>
        <w:rPr>
          <w:rFonts w:hint="eastAsia" w:hAnsi="宋体"/>
          <w:bCs/>
          <w:color w:val="auto"/>
          <w:szCs w:val="21"/>
          <w:highlight w:val="none"/>
        </w:rPr>
        <w:t>评审专家。</w:t>
      </w:r>
    </w:p>
    <w:p w14:paraId="55D24CFB">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5538CE6A">
      <w:pPr>
        <w:spacing w:line="360" w:lineRule="auto"/>
        <w:ind w:firstLine="42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w:t>
      </w:r>
      <w:r>
        <w:rPr>
          <w:rFonts w:ascii="宋体" w:hAnsi="宋体" w:cs="宋体"/>
          <w:bCs/>
          <w:color w:val="auto"/>
          <w:szCs w:val="21"/>
          <w:highlight w:val="none"/>
        </w:rPr>
        <w:t>广西政府采购云平台</w:t>
      </w:r>
      <w:r>
        <w:rPr>
          <w:rFonts w:hint="eastAsia" w:hAnsi="宋体"/>
          <w:color w:val="auto"/>
          <w:highlight w:val="none"/>
        </w:rPr>
        <w:t>电子开标大厅签到，</w:t>
      </w:r>
      <w:r>
        <w:rPr>
          <w:rFonts w:hint="eastAsia"/>
          <w:color w:val="auto"/>
          <w:highlight w:val="none"/>
        </w:rPr>
        <w:t>采购代理机构依托</w:t>
      </w:r>
      <w:r>
        <w:rPr>
          <w:rFonts w:ascii="宋体" w:hAnsi="宋体" w:cs="宋体"/>
          <w:bCs/>
          <w:color w:val="auto"/>
          <w:szCs w:val="21"/>
          <w:highlight w:val="none"/>
        </w:rPr>
        <w:t>广西政府采购云平台</w:t>
      </w:r>
      <w:r>
        <w:rPr>
          <w:rFonts w:hint="eastAsia"/>
          <w:color w:val="auto"/>
          <w:highlight w:val="none"/>
        </w:rPr>
        <w:t>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的响应文件按无效处理</w:t>
      </w:r>
      <w:r>
        <w:rPr>
          <w:b/>
          <w:color w:val="auto"/>
          <w:highlight w:val="none"/>
        </w:rPr>
        <w:t>。</w:t>
      </w:r>
    </w:p>
    <w:p w14:paraId="0BFEB375">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1E19203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.1本项目的评审方法为综合评分法。</w:t>
      </w:r>
    </w:p>
    <w:p w14:paraId="216B2946">
      <w:pPr>
        <w:spacing w:line="360" w:lineRule="auto"/>
        <w:ind w:firstLine="420"/>
        <w:rPr>
          <w:rFonts w:ascii="宋体" w:hAns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r>
        <w:rPr>
          <w:rFonts w:hint="eastAsia" w:ascii="宋体" w:hAnsi="宋体" w:cs="宋体"/>
          <w:color w:val="auto"/>
          <w:szCs w:val="21"/>
          <w:highlight w:val="none"/>
        </w:rPr>
        <w:t>并推荐成交候选供应商</w:t>
      </w:r>
      <w:r>
        <w:rPr>
          <w:rFonts w:ascii="宋体" w:hAnsi="宋体" w:cs="宋体"/>
          <w:color w:val="auto"/>
          <w:szCs w:val="21"/>
          <w:highlight w:val="none"/>
        </w:rPr>
        <w:t>。</w:t>
      </w:r>
    </w:p>
    <w:p w14:paraId="00169EA8">
      <w:pPr>
        <w:spacing w:line="360" w:lineRule="auto"/>
        <w:ind w:firstLine="420"/>
        <w:rPr>
          <w:rFonts w:ascii="宋体" w:hAnsi="宋体"/>
          <w:color w:val="auto"/>
          <w:szCs w:val="21"/>
          <w:highlight w:val="none"/>
        </w:rPr>
      </w:pPr>
      <w:r>
        <w:rPr>
          <w:rFonts w:hint="eastAsia" w:ascii="宋体" w:hAnsi="宋体" w:cs="宋体"/>
          <w:color w:val="auto"/>
          <w:highlight w:val="none"/>
        </w:rPr>
        <w:t>26.3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59F90C5F">
      <w:pPr>
        <w:spacing w:line="360" w:lineRule="auto"/>
        <w:ind w:firstLine="420"/>
        <w:rPr>
          <w:rFonts w:hint="eastAsia" w:hAnsi="宋体"/>
          <w:color w:val="auto"/>
          <w:highlight w:val="none"/>
        </w:rPr>
      </w:pPr>
      <w:r>
        <w:rPr>
          <w:rFonts w:hint="eastAsia" w:ascii="宋体" w:hAnsi="宋体" w:cs="宋体"/>
          <w:color w:val="auto"/>
          <w:highlight w:val="none"/>
        </w:rPr>
        <w:t>2</w:t>
      </w:r>
      <w:r>
        <w:rPr>
          <w:rFonts w:ascii="宋体" w:hAnsi="宋体" w:cs="宋体"/>
          <w:color w:val="auto"/>
          <w:highlight w:val="none"/>
        </w:rPr>
        <w:t>6.</w:t>
      </w:r>
      <w:r>
        <w:rPr>
          <w:rFonts w:hint="eastAsia" w:ascii="宋体" w:hAnsi="宋体" w:cs="宋体"/>
          <w:color w:val="auto"/>
          <w:highlight w:val="none"/>
        </w:rPr>
        <w:t>4</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0E01CD31">
      <w:pPr>
        <w:spacing w:line="360" w:lineRule="auto"/>
        <w:ind w:firstLine="420"/>
        <w:rPr>
          <w:rFonts w:hint="eastAsia" w:hAnsi="宋体"/>
          <w:color w:val="auto"/>
          <w:highlight w:val="none"/>
        </w:rPr>
      </w:pPr>
      <w:r>
        <w:rPr>
          <w:rFonts w:hint="eastAsia" w:hAnsi="宋体"/>
          <w:color w:val="auto"/>
          <w:highlight w:val="none"/>
        </w:rPr>
        <w:t xml:space="preserve">（1）电子交易平台发生故障而无法登录访问的； </w:t>
      </w:r>
    </w:p>
    <w:p w14:paraId="53DD88C6">
      <w:pPr>
        <w:spacing w:line="360" w:lineRule="auto"/>
        <w:ind w:firstLine="420"/>
        <w:rPr>
          <w:rFonts w:hint="eastAsia" w:hAnsi="宋体"/>
          <w:color w:val="auto"/>
          <w:highlight w:val="none"/>
        </w:rPr>
      </w:pPr>
      <w:r>
        <w:rPr>
          <w:rFonts w:hint="eastAsia" w:hAnsi="宋体"/>
          <w:color w:val="auto"/>
          <w:highlight w:val="none"/>
        </w:rPr>
        <w:t>（2）电子交易平台应用或数据库出现错误，不能进行正常操作的；</w:t>
      </w:r>
    </w:p>
    <w:p w14:paraId="6E52B642">
      <w:pPr>
        <w:spacing w:line="360" w:lineRule="auto"/>
        <w:ind w:firstLine="420"/>
        <w:rPr>
          <w:rFonts w:hint="eastAsia" w:hAnsi="宋体"/>
          <w:color w:val="auto"/>
          <w:highlight w:val="none"/>
        </w:rPr>
      </w:pPr>
      <w:r>
        <w:rPr>
          <w:rFonts w:hint="eastAsia" w:hAnsi="宋体"/>
          <w:color w:val="auto"/>
          <w:highlight w:val="none"/>
        </w:rPr>
        <w:t>（3）电子交易平台发现严重安全漏洞，有潜在泄密危险的；</w:t>
      </w:r>
    </w:p>
    <w:p w14:paraId="18DB6DD7">
      <w:pPr>
        <w:spacing w:line="360" w:lineRule="auto"/>
        <w:ind w:firstLine="420"/>
        <w:rPr>
          <w:rFonts w:hint="eastAsia" w:hAnsi="宋体"/>
          <w:color w:val="auto"/>
          <w:highlight w:val="none"/>
        </w:rPr>
      </w:pPr>
      <w:r>
        <w:rPr>
          <w:rFonts w:hint="eastAsia" w:hAnsi="宋体"/>
          <w:color w:val="auto"/>
          <w:highlight w:val="none"/>
        </w:rPr>
        <w:t xml:space="preserve">（4）病毒发作导致不能进行正常操作的； </w:t>
      </w:r>
    </w:p>
    <w:p w14:paraId="1F5D33DE">
      <w:pPr>
        <w:spacing w:line="360" w:lineRule="auto"/>
        <w:ind w:firstLine="420"/>
        <w:rPr>
          <w:rFonts w:hint="eastAsia" w:hAnsi="宋体"/>
          <w:color w:val="auto"/>
          <w:highlight w:val="none"/>
        </w:rPr>
      </w:pPr>
      <w:r>
        <w:rPr>
          <w:rFonts w:hint="eastAsia" w:hAnsi="宋体"/>
          <w:color w:val="auto"/>
          <w:highlight w:val="none"/>
        </w:rPr>
        <w:t>（5）其他无法保证电子交易的公平、公正和安全的情况。</w:t>
      </w:r>
    </w:p>
    <w:p w14:paraId="3C57A663">
      <w:pPr>
        <w:spacing w:line="360" w:lineRule="auto"/>
        <w:ind w:firstLine="420"/>
        <w:rPr>
          <w:rFonts w:hint="eastAsia" w:ascii="宋体" w:hAnsi="宋体" w:cs="宋体"/>
          <w:color w:val="auto"/>
          <w:szCs w:val="21"/>
          <w:highlight w:val="none"/>
        </w:rPr>
      </w:pPr>
      <w:r>
        <w:rPr>
          <w:rFonts w:hint="eastAsia" w:ascii="宋体" w:hAnsi="宋体"/>
          <w:color w:val="auto"/>
          <w:highlight w:val="none"/>
        </w:rPr>
        <w:t>26.5</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4BB0367">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25511474">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 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CEC0304">
      <w:pPr>
        <w:spacing w:line="360" w:lineRule="auto"/>
        <w:ind w:firstLine="420"/>
        <w:rPr>
          <w:rFonts w:hint="eastAsia"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w:t>
      </w:r>
      <w:bookmarkStart w:id="73" w:name="_Hlk66782294"/>
      <w:r>
        <w:rPr>
          <w:rFonts w:hint="eastAsia" w:ascii="宋体" w:hAnsi="宋体" w:cs="宋体"/>
          <w:color w:val="auto"/>
          <w:szCs w:val="21"/>
          <w:highlight w:val="none"/>
        </w:rPr>
        <w:t>《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73"/>
    </w:p>
    <w:p w14:paraId="29941D51">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27.3出现下列情形之一的，采购人或者采购代理机构应当终止竞争性磋商采购活动，发布项目终止公告并说明原因，重新开展采购活动：</w:t>
      </w:r>
    </w:p>
    <w:p w14:paraId="026C6655">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（1）因情况变化，不再符合规定的竞争性磋商采购方式适用情形的；</w:t>
      </w:r>
    </w:p>
    <w:p w14:paraId="75A93FD2">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14:paraId="01B99A5E">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（3）除“第四章 评审程序、评审方法和评审标准”第4.3条规定的情形外，在采购过程中符合要求的供应商或者报价未超过采购预算的供应商不足3家的。</w:t>
      </w:r>
    </w:p>
    <w:p w14:paraId="31DEFC37">
      <w:pPr>
        <w:spacing w:line="360" w:lineRule="auto"/>
        <w:ind w:firstLine="420"/>
        <w:rPr>
          <w:rFonts w:ascii="宋体" w:hAnsi="宋体" w:cs="宋体"/>
          <w:color w:val="auto"/>
          <w:szCs w:val="21"/>
          <w:highlight w:val="none"/>
        </w:rPr>
      </w:pPr>
      <w:r>
        <w:rPr>
          <w:rFonts w:hint="eastAsia" w:ascii="宋体" w:hAnsi="宋体" w:cs="Courier New"/>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66E56C7D">
      <w:pPr>
        <w:spacing w:line="360" w:lineRule="auto"/>
        <w:ind w:firstLine="482"/>
        <w:rPr>
          <w:rFonts w:hint="eastAsia" w:ascii="黑体" w:hAnsi="黑体" w:eastAsia="黑体" w:cs="宋体"/>
          <w:b/>
          <w:bCs/>
          <w:color w:val="auto"/>
          <w:sz w:val="24"/>
          <w:highlight w:val="none"/>
          <w:lang w:eastAsia="zh-CN"/>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r>
        <w:rPr>
          <w:rFonts w:hint="eastAsia" w:ascii="黑体" w:hAnsi="黑体" w:eastAsia="黑体" w:cs="宋体"/>
          <w:b/>
          <w:bCs/>
          <w:color w:val="auto"/>
          <w:sz w:val="24"/>
          <w:highlight w:val="none"/>
          <w:lang w:eastAsia="zh-CN"/>
        </w:rPr>
        <w:t>本项目不收取履约保证金。</w:t>
      </w:r>
    </w:p>
    <w:p w14:paraId="2855A0F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61FAE77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w:t>
      </w:r>
    </w:p>
    <w:p w14:paraId="22153D63">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109731C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1BA87FF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40E9943">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0A9AE32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892ABB1">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541BF6FC">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29.8供应商可凭中标（成交）通知书或政府采购合同等在内的相关材料、信息，通过中征应收账款融资服务平台向银行业金融机构在线申请“政采贷”融资。</w:t>
      </w:r>
    </w:p>
    <w:p w14:paraId="7514973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53A8836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300B789">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686B5494">
      <w:pPr>
        <w:pStyle w:val="190"/>
        <w:spacing w:line="360" w:lineRule="auto"/>
        <w:rPr>
          <w:rFonts w:hint="eastAsia"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14:paraId="7D2D9BE2">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5EC2C99A">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（1）对可以质疑的磋商文件提出质疑的，为获取磋商文件之日或者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1F4F7312">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0092E977">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65EDBF44">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BD828A5">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76CEFAB2">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5C17D66C">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7405874D">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56642B1D">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37C8318A">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329FF53D">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70FF224C">
      <w:pPr>
        <w:spacing w:line="360" w:lineRule="auto"/>
        <w:ind w:firstLine="42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381C4A46">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479DC211">
      <w:pPr>
        <w:spacing w:line="360" w:lineRule="auto"/>
        <w:ind w:firstLine="42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722FBCE">
      <w:pPr>
        <w:spacing w:line="360" w:lineRule="auto"/>
        <w:ind w:firstLine="42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56EE1544">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4BECBB44">
      <w:pPr>
        <w:spacing w:line="360" w:lineRule="auto"/>
        <w:ind w:firstLine="420"/>
        <w:rPr>
          <w:rFonts w:hint="eastAsia" w:ascii="宋体" w:hAnsi="宋体" w:cs="宋体"/>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8A41EAD">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14:paraId="652F3C7B">
      <w:pPr>
        <w:tabs>
          <w:tab w:val="left" w:pos="2835"/>
        </w:tabs>
        <w:spacing w:line="360" w:lineRule="auto"/>
        <w:ind w:firstLine="42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w:t>
      </w:r>
      <w:r>
        <w:rPr>
          <w:rFonts w:hint="eastAsia" w:ascii="宋体" w:hAnsi="宋体" w:cs="宋体"/>
          <w:color w:val="auto"/>
          <w:szCs w:val="21"/>
          <w:highlight w:val="none"/>
          <w:lang w:val="en-US" w:eastAsia="zh-CN"/>
        </w:rPr>
        <w:t>费</w:t>
      </w:r>
      <w:r>
        <w:rPr>
          <w:rFonts w:hint="eastAsia" w:ascii="宋体" w:hAnsi="宋体" w:cs="宋体"/>
          <w:color w:val="auto"/>
          <w:szCs w:val="21"/>
          <w:highlight w:val="none"/>
        </w:rPr>
        <w:t>收取标准及缴费账户详见“供应商须知前附表”。</w:t>
      </w:r>
    </w:p>
    <w:p w14:paraId="5F2E51CB">
      <w:pPr>
        <w:tabs>
          <w:tab w:val="left" w:pos="2835"/>
        </w:tabs>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32.2</w:t>
      </w:r>
      <w:r>
        <w:rPr>
          <w:rFonts w:hint="eastAsia" w:ascii="宋体" w:hAnsi="宋体" w:cs="宋体"/>
          <w:color w:val="auto"/>
          <w:szCs w:val="21"/>
          <w:highlight w:val="none"/>
        </w:rPr>
        <w:t>代理服务费收费计算标准：</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0DF6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214C0A4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费率</w:t>
            </w:r>
          </w:p>
          <w:p w14:paraId="6DBBC49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7C0A54D3">
            <w:pPr>
              <w:spacing w:line="360" w:lineRule="auto"/>
              <w:ind w:firstLine="105"/>
              <w:jc w:val="center"/>
              <w:rPr>
                <w:rFonts w:hint="eastAsia" w:ascii="宋体" w:hAnsi="宋体" w:cs="宋体"/>
                <w:color w:val="auto"/>
                <w:szCs w:val="21"/>
                <w:highlight w:val="none"/>
              </w:rPr>
            </w:pPr>
            <w:r>
              <w:rPr>
                <w:rFonts w:hint="eastAsia" w:ascii="宋体" w:hAnsi="宋体" w:cs="宋体"/>
                <w:color w:val="auto"/>
                <w:szCs w:val="21"/>
                <w:highlight w:val="none"/>
              </w:rPr>
              <w:t>货物类</w:t>
            </w:r>
          </w:p>
        </w:tc>
        <w:tc>
          <w:tcPr>
            <w:tcW w:w="1532" w:type="dxa"/>
            <w:tcBorders>
              <w:top w:val="single" w:color="auto" w:sz="4" w:space="0"/>
              <w:left w:val="single" w:color="auto" w:sz="4" w:space="0"/>
              <w:bottom w:val="single" w:color="auto" w:sz="4" w:space="0"/>
              <w:right w:val="single" w:color="auto" w:sz="4" w:space="0"/>
            </w:tcBorders>
            <w:noWrap w:val="0"/>
            <w:vAlign w:val="center"/>
          </w:tcPr>
          <w:p w14:paraId="07DD167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1546" w:type="dxa"/>
            <w:tcBorders>
              <w:top w:val="single" w:color="auto" w:sz="4" w:space="0"/>
              <w:left w:val="single" w:color="auto" w:sz="4" w:space="0"/>
              <w:bottom w:val="single" w:color="auto" w:sz="4" w:space="0"/>
              <w:right w:val="single" w:color="auto" w:sz="4" w:space="0"/>
            </w:tcBorders>
            <w:noWrap w:val="0"/>
            <w:vAlign w:val="center"/>
          </w:tcPr>
          <w:p w14:paraId="00B163F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工程类</w:t>
            </w:r>
          </w:p>
        </w:tc>
      </w:tr>
      <w:tr w14:paraId="5D44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63581B2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6A23653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1.5%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33BBD50C">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1.5%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11AD7E93">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1.0% </w:t>
            </w:r>
          </w:p>
        </w:tc>
      </w:tr>
      <w:tr w14:paraId="03F2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5E0AF5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5C5476C7">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1.1%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50637576">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0.8%</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1FF0EFD4">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0.7% </w:t>
            </w:r>
          </w:p>
        </w:tc>
      </w:tr>
      <w:tr w14:paraId="74878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67A3F0F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481A1E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0.8%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115BE3C5">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0.45%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1AB75A84">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0.55%</w:t>
            </w:r>
          </w:p>
        </w:tc>
      </w:tr>
      <w:tr w14:paraId="0ACD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72E8431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74B098D">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0.5%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4C520722">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0.25%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5B1423F1">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0.35% </w:t>
            </w:r>
          </w:p>
        </w:tc>
      </w:tr>
      <w:tr w14:paraId="5278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340698A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98C6FD4">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0.25%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662F890E">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0.1%</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54E79AE8">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0.2%</w:t>
            </w:r>
          </w:p>
        </w:tc>
      </w:tr>
      <w:tr w14:paraId="26DC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19F22C7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1～5亿元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121E0279">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0.05%</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269679D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55ABFDE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r>
      <w:tr w14:paraId="6BD3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36E1C0E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5～10亿元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069840D">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4AF778A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0.035%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45131FC2">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0.035%</w:t>
            </w:r>
          </w:p>
        </w:tc>
      </w:tr>
      <w:tr w14:paraId="7744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10DEF27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10～50亿元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EF532EB">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10EC7D41">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06AF4FBC">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0.008%</w:t>
            </w:r>
          </w:p>
        </w:tc>
      </w:tr>
      <w:tr w14:paraId="55D5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1DC52A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50～100亿元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788650F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0.006%</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772F8753">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269AA698">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0.006%</w:t>
            </w:r>
          </w:p>
        </w:tc>
      </w:tr>
      <w:tr w14:paraId="30B7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264085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100亿</w:t>
            </w:r>
            <w:r>
              <w:rPr>
                <w:rFonts w:hint="eastAsia" w:ascii="宋体" w:hAnsi="宋体" w:cs="宋体"/>
                <w:color w:val="auto"/>
                <w:szCs w:val="21"/>
                <w:highlight w:val="none"/>
                <w:lang w:eastAsia="zh-CN"/>
              </w:rPr>
              <w:t>元</w:t>
            </w:r>
            <w:r>
              <w:rPr>
                <w:rFonts w:hint="eastAsia" w:ascii="宋体" w:hAnsi="宋体" w:cs="宋体"/>
                <w:color w:val="auto"/>
                <w:szCs w:val="21"/>
                <w:highlight w:val="none"/>
              </w:rPr>
              <w:t>以上</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77DF452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0.004%</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5FEA4DDD">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3FCD53CC">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3838BCE2">
      <w:pPr>
        <w:spacing w:line="360" w:lineRule="auto"/>
        <w:ind w:firstLine="420"/>
        <w:rPr>
          <w:rFonts w:ascii="宋体" w:hAnsi="宋体" w:cs="宋体"/>
          <w:color w:val="auto"/>
          <w:highlight w:val="none"/>
        </w:rPr>
      </w:pPr>
      <w:r>
        <w:rPr>
          <w:rFonts w:ascii="宋体" w:hAnsi="宋体" w:cs="宋体"/>
          <w:color w:val="auto"/>
          <w:highlight w:val="none"/>
        </w:rPr>
        <w:t>注：</w:t>
      </w:r>
    </w:p>
    <w:p w14:paraId="4050562E">
      <w:pPr>
        <w:spacing w:line="360" w:lineRule="auto"/>
        <w:ind w:firstLine="42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7CBB6387">
      <w:pPr>
        <w:spacing w:line="360" w:lineRule="auto"/>
        <w:ind w:firstLine="420"/>
        <w:rPr>
          <w:rFonts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5570A8F3">
      <w:pPr>
        <w:spacing w:line="360" w:lineRule="auto"/>
        <w:ind w:firstLine="420"/>
        <w:rPr>
          <w:rFonts w:ascii="宋体" w:hAnsi="宋体" w:cs="宋体"/>
          <w:color w:val="auto"/>
          <w:highlight w:val="none"/>
        </w:rPr>
      </w:pPr>
      <w:r>
        <w:rPr>
          <w:rFonts w:ascii="宋体" w:hAnsi="宋体" w:cs="宋体"/>
          <w:color w:val="auto"/>
          <w:highlight w:val="none"/>
        </w:rPr>
        <w:t>例如：某</w:t>
      </w:r>
      <w:r>
        <w:rPr>
          <w:rFonts w:hint="eastAsia" w:ascii="宋体" w:hAnsi="宋体" w:cs="宋体"/>
          <w:color w:val="auto"/>
          <w:highlight w:val="none"/>
        </w:rPr>
        <w:t>工程项目采购</w:t>
      </w:r>
      <w:r>
        <w:rPr>
          <w:rFonts w:ascii="宋体" w:hAnsi="宋体" w:cs="宋体"/>
          <w:color w:val="auto"/>
          <w:highlight w:val="none"/>
        </w:rPr>
        <w:t>代理业务</w:t>
      </w:r>
      <w:r>
        <w:rPr>
          <w:rFonts w:hint="eastAsia" w:ascii="宋体" w:hAnsi="宋体" w:cs="宋体"/>
          <w:color w:val="auto"/>
          <w:highlight w:val="none"/>
        </w:rPr>
        <w:t>成交</w:t>
      </w:r>
      <w:r>
        <w:rPr>
          <w:rFonts w:ascii="宋体" w:hAnsi="宋体" w:cs="宋体"/>
          <w:color w:val="auto"/>
          <w:highlight w:val="none"/>
        </w:rPr>
        <w:t>金额为150万元，计算</w:t>
      </w:r>
      <w:r>
        <w:rPr>
          <w:rFonts w:hint="eastAsia" w:ascii="宋体" w:hAnsi="宋体" w:cs="宋体"/>
          <w:color w:val="auto"/>
          <w:highlight w:val="none"/>
        </w:rPr>
        <w:t>采购</w:t>
      </w:r>
      <w:r>
        <w:rPr>
          <w:rFonts w:ascii="宋体" w:hAnsi="宋体" w:cs="宋体"/>
          <w:color w:val="auto"/>
          <w:highlight w:val="none"/>
        </w:rPr>
        <w:t>代理收费额如下：</w:t>
      </w:r>
    </w:p>
    <w:p w14:paraId="453C70BF">
      <w:pPr>
        <w:spacing w:line="360" w:lineRule="auto"/>
        <w:ind w:firstLine="420"/>
        <w:rPr>
          <w:rFonts w:ascii="宋体" w:hAnsi="宋体" w:cs="宋体"/>
          <w:color w:val="auto"/>
          <w:highlight w:val="none"/>
        </w:rPr>
      </w:pPr>
      <w:r>
        <w:rPr>
          <w:rFonts w:ascii="宋体" w:hAnsi="宋体" w:cs="宋体"/>
          <w:color w:val="auto"/>
          <w:highlight w:val="none"/>
        </w:rPr>
        <w:t>100万元×l.</w:t>
      </w:r>
      <w:r>
        <w:rPr>
          <w:rFonts w:hint="eastAsia" w:ascii="宋体" w:hAnsi="宋体" w:cs="宋体"/>
          <w:color w:val="auto"/>
          <w:highlight w:val="none"/>
        </w:rPr>
        <w:t>0</w:t>
      </w:r>
      <w:r>
        <w:rPr>
          <w:rFonts w:ascii="宋体" w:hAnsi="宋体" w:cs="宋体"/>
          <w:color w:val="auto"/>
          <w:highlight w:val="none"/>
        </w:rPr>
        <w:t>%＝1.</w:t>
      </w:r>
      <w:r>
        <w:rPr>
          <w:rFonts w:hint="eastAsia" w:ascii="宋体" w:hAnsi="宋体" w:cs="宋体"/>
          <w:color w:val="auto"/>
          <w:highlight w:val="none"/>
        </w:rPr>
        <w:t>0</w:t>
      </w:r>
      <w:r>
        <w:rPr>
          <w:rFonts w:ascii="宋体" w:hAnsi="宋体" w:cs="宋体"/>
          <w:color w:val="auto"/>
          <w:highlight w:val="none"/>
        </w:rPr>
        <w:t>万元</w:t>
      </w:r>
    </w:p>
    <w:p w14:paraId="15793C98">
      <w:pPr>
        <w:spacing w:line="360" w:lineRule="auto"/>
        <w:ind w:firstLine="420"/>
        <w:rPr>
          <w:rFonts w:ascii="宋体" w:hAnsi="宋体" w:cs="宋体"/>
          <w:color w:val="auto"/>
          <w:highlight w:val="none"/>
        </w:rPr>
      </w:pPr>
      <w:r>
        <w:rPr>
          <w:rFonts w:ascii="宋体" w:hAnsi="宋体" w:cs="宋体"/>
          <w:color w:val="auto"/>
          <w:highlight w:val="none"/>
        </w:rPr>
        <w:t>（150</w:t>
      </w:r>
      <w:r>
        <w:rPr>
          <w:rFonts w:hint="eastAsia" w:ascii="宋体" w:hAnsi="宋体" w:cs="宋体"/>
          <w:color w:val="auto"/>
          <w:highlight w:val="none"/>
        </w:rPr>
        <w:t>-</w:t>
      </w:r>
      <w:r>
        <w:rPr>
          <w:rFonts w:ascii="宋体" w:hAnsi="宋体" w:cs="宋体"/>
          <w:color w:val="auto"/>
          <w:highlight w:val="none"/>
        </w:rPr>
        <w:t>100）万元 ×0.</w:t>
      </w:r>
      <w:r>
        <w:rPr>
          <w:rFonts w:hint="eastAsia" w:ascii="宋体" w:hAnsi="宋体" w:cs="宋体"/>
          <w:color w:val="auto"/>
          <w:highlight w:val="none"/>
        </w:rPr>
        <w:t>7</w:t>
      </w:r>
      <w:r>
        <w:rPr>
          <w:rFonts w:ascii="宋体" w:hAnsi="宋体" w:cs="宋体"/>
          <w:color w:val="auto"/>
          <w:highlight w:val="none"/>
        </w:rPr>
        <w:t>%</w:t>
      </w:r>
      <w:r>
        <w:rPr>
          <w:rFonts w:hint="eastAsia" w:ascii="宋体" w:hAnsi="宋体" w:cs="宋体"/>
          <w:color w:val="auto"/>
          <w:highlight w:val="none"/>
        </w:rPr>
        <w:t xml:space="preserve"> </w:t>
      </w:r>
      <w:r>
        <w:rPr>
          <w:rFonts w:ascii="宋体" w:hAnsi="宋体" w:cs="宋体"/>
          <w:color w:val="auto"/>
          <w:highlight w:val="none"/>
        </w:rPr>
        <w:t>＝0.</w:t>
      </w:r>
      <w:r>
        <w:rPr>
          <w:rFonts w:hint="eastAsia" w:ascii="宋体" w:hAnsi="宋体" w:cs="宋体"/>
          <w:color w:val="auto"/>
          <w:highlight w:val="none"/>
        </w:rPr>
        <w:t>35</w:t>
      </w:r>
      <w:r>
        <w:rPr>
          <w:rFonts w:ascii="宋体" w:hAnsi="宋体" w:cs="宋体"/>
          <w:color w:val="auto"/>
          <w:highlight w:val="none"/>
        </w:rPr>
        <w:t>万元</w:t>
      </w:r>
    </w:p>
    <w:p w14:paraId="2E84142A">
      <w:pPr>
        <w:spacing w:line="360" w:lineRule="auto"/>
        <w:ind w:firstLine="420"/>
        <w:rPr>
          <w:rFonts w:ascii="宋体" w:hAnsi="宋体" w:cs="宋体"/>
          <w:color w:val="auto"/>
          <w:highlight w:val="none"/>
        </w:rPr>
      </w:pPr>
      <w:r>
        <w:rPr>
          <w:rFonts w:ascii="宋体" w:hAnsi="宋体" w:cs="宋体"/>
          <w:color w:val="auto"/>
          <w:highlight w:val="none"/>
        </w:rPr>
        <w:t>合计收费＝1.</w:t>
      </w:r>
      <w:r>
        <w:rPr>
          <w:rFonts w:hint="eastAsia" w:ascii="宋体" w:hAnsi="宋体" w:cs="宋体"/>
          <w:color w:val="auto"/>
          <w:highlight w:val="none"/>
        </w:rPr>
        <w:t>0+</w:t>
      </w:r>
      <w:r>
        <w:rPr>
          <w:rFonts w:ascii="宋体" w:hAnsi="宋体" w:cs="宋体"/>
          <w:color w:val="auto"/>
          <w:highlight w:val="none"/>
        </w:rPr>
        <w:t>0.</w:t>
      </w:r>
      <w:r>
        <w:rPr>
          <w:rFonts w:hint="eastAsia" w:ascii="宋体" w:hAnsi="宋体" w:cs="宋体"/>
          <w:color w:val="auto"/>
          <w:highlight w:val="none"/>
        </w:rPr>
        <w:t xml:space="preserve">35 </w:t>
      </w:r>
      <w:r>
        <w:rPr>
          <w:rFonts w:ascii="宋体" w:hAnsi="宋体" w:cs="宋体"/>
          <w:color w:val="auto"/>
          <w:highlight w:val="none"/>
        </w:rPr>
        <w:t>＝1.</w:t>
      </w:r>
      <w:r>
        <w:rPr>
          <w:rFonts w:hint="eastAsia" w:ascii="宋体" w:hAnsi="宋体" w:cs="宋体"/>
          <w:color w:val="auto"/>
          <w:highlight w:val="none"/>
        </w:rPr>
        <w:t>35</w:t>
      </w:r>
      <w:r>
        <w:rPr>
          <w:rFonts w:ascii="宋体" w:hAnsi="宋体" w:cs="宋体"/>
          <w:color w:val="auto"/>
          <w:highlight w:val="none"/>
        </w:rPr>
        <w:t xml:space="preserve"> 万元</w:t>
      </w:r>
    </w:p>
    <w:p w14:paraId="4F19D712">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p>
    <w:p w14:paraId="1594945F">
      <w:pPr>
        <w:pStyle w:val="225"/>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477BF6EC">
      <w:pPr>
        <w:pStyle w:val="225"/>
        <w:spacing w:line="360" w:lineRule="auto"/>
        <w:ind w:firstLine="420"/>
        <w:rPr>
          <w:rFonts w:hint="eastAsia" w:hAnsi="宋体" w:cs="宋体"/>
          <w:color w:val="auto"/>
          <w:sz w:val="21"/>
          <w:highlight w:val="none"/>
        </w:rPr>
      </w:pPr>
      <w:r>
        <w:rPr>
          <w:rFonts w:hint="eastAsia" w:hAnsi="宋体" w:cs="宋体"/>
          <w:color w:val="auto"/>
          <w:sz w:val="21"/>
          <w:highlight w:val="none"/>
        </w:rPr>
        <w:t>33.2农民工工资保证金见“供应商须知前附表”。</w:t>
      </w:r>
    </w:p>
    <w:p w14:paraId="5632ADCE">
      <w:pPr>
        <w:pStyle w:val="225"/>
        <w:spacing w:line="360" w:lineRule="auto"/>
        <w:ind w:firstLine="420"/>
        <w:rPr>
          <w:rFonts w:hAnsi="宋体" w:cs="宋体"/>
          <w:color w:val="auto"/>
          <w:sz w:val="21"/>
          <w:highlight w:val="none"/>
        </w:rPr>
      </w:pPr>
      <w:r>
        <w:rPr>
          <w:rFonts w:hAnsi="宋体" w:cs="宋体"/>
          <w:color w:val="auto"/>
          <w:sz w:val="21"/>
          <w:highlight w:val="none"/>
        </w:rPr>
        <w:t>33.</w:t>
      </w:r>
      <w:r>
        <w:rPr>
          <w:rFonts w:hint="eastAsia" w:hAnsi="宋体" w:cs="宋体"/>
          <w:color w:val="auto"/>
          <w:sz w:val="21"/>
          <w:highlight w:val="none"/>
        </w:rPr>
        <w:t>3 其他事项详见“供应商须知前附表”。</w:t>
      </w:r>
    </w:p>
    <w:p w14:paraId="2E064239">
      <w:pPr>
        <w:pStyle w:val="225"/>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w:t>
      </w:r>
      <w:r>
        <w:rPr>
          <w:rFonts w:hint="eastAsia" w:hAnsi="宋体" w:cs="宋体"/>
          <w:color w:val="auto"/>
          <w:sz w:val="21"/>
          <w:highlight w:val="none"/>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EB4F8DA">
      <w:pPr>
        <w:pStyle w:val="225"/>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302C87DA">
      <w:pPr>
        <w:pStyle w:val="225"/>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76D38688">
      <w:pPr>
        <w:pStyle w:val="225"/>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479C2F85">
      <w:pPr>
        <w:pStyle w:val="225"/>
        <w:spacing w:line="360" w:lineRule="auto"/>
        <w:ind w:firstLine="420"/>
        <w:contextualSpacing/>
        <w:rPr>
          <w:rFonts w:hint="eastAsia" w:hAnsi="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auto"/>
          <w:sz w:val="21"/>
          <w:highlight w:val="none"/>
        </w:rPr>
        <w:t>中小企业的，联合体视同中小企业。其中，联合体各方均为小微企业的，联合体视同小微企业。</w:t>
      </w:r>
    </w:p>
    <w:p w14:paraId="43228878">
      <w:pPr>
        <w:pStyle w:val="225"/>
        <w:spacing w:line="360" w:lineRule="auto"/>
        <w:ind w:firstLine="420"/>
        <w:contextualSpacing/>
        <w:rPr>
          <w:rFonts w:hint="eastAsia" w:hAnsi="宋体"/>
          <w:color w:val="auto"/>
          <w:sz w:val="21"/>
          <w:highlight w:val="none"/>
        </w:rPr>
      </w:pPr>
      <w:r>
        <w:rPr>
          <w:rFonts w:hint="eastAsia" w:hAnsi="宋体"/>
          <w:color w:val="auto"/>
          <w:sz w:val="21"/>
          <w:highlight w:val="none"/>
        </w:rPr>
        <w:t>依据本磋商文件规定享受扶持政策获得政府采购合同的，小微企业不得将合同分包给大中型企业，中型企业不得将合同分包给大型企业。</w:t>
      </w:r>
    </w:p>
    <w:p w14:paraId="507B5BE2">
      <w:pPr>
        <w:pStyle w:val="185"/>
        <w:spacing w:before="0" w:after="0" w:line="360" w:lineRule="auto"/>
        <w:jc w:val="center"/>
        <w:rPr>
          <w:rFonts w:hint="eastAsia"/>
          <w:color w:val="auto"/>
          <w:highlight w:val="none"/>
        </w:rPr>
      </w:pPr>
      <w:r>
        <w:rPr>
          <w:rFonts w:hAnsi="宋体"/>
          <w:b w:val="0"/>
          <w:color w:val="auto"/>
          <w:highlight w:val="none"/>
        </w:rPr>
        <w:br w:type="page" w:clear="all"/>
      </w:r>
      <w:bookmarkStart w:id="74" w:name="_Toc122424246"/>
      <w:r>
        <w:rPr>
          <w:rFonts w:hint="eastAsia"/>
          <w:color w:val="auto"/>
          <w:highlight w:val="none"/>
        </w:rPr>
        <w:t>第三章 采购需求</w:t>
      </w:r>
      <w:bookmarkEnd w:id="74"/>
    </w:p>
    <w:p w14:paraId="37BD6A18">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0AD49B35">
      <w:pPr>
        <w:spacing w:line="360" w:lineRule="auto"/>
        <w:ind w:firstLine="420"/>
        <w:jc w:val="left"/>
        <w:rPr>
          <w:rFonts w:hint="eastAsia" w:ascii="宋体" w:hAnsi="宋体" w:cs="宋体"/>
          <w:color w:val="auto"/>
          <w:szCs w:val="21"/>
          <w:highlight w:val="none"/>
        </w:rPr>
      </w:pPr>
      <w:r>
        <w:rPr>
          <w:rFonts w:hint="eastAsia" w:ascii="宋体" w:hAnsi="宋体"/>
          <w:color w:val="auto"/>
          <w:highlight w:val="none"/>
        </w:rPr>
        <w:t>1</w:t>
      </w:r>
      <w:r>
        <w:rPr>
          <w:rFonts w:hint="eastAsia"/>
          <w:color w:val="auto"/>
          <w:highlight w:val="none"/>
        </w:rPr>
        <w:t>. 为落实政府采购政策需满足的要求</w:t>
      </w:r>
    </w:p>
    <w:p w14:paraId="7F0F7106">
      <w:pPr>
        <w:spacing w:line="360" w:lineRule="auto"/>
        <w:ind w:firstLine="424"/>
        <w:jc w:val="left"/>
        <w:rPr>
          <w:rFonts w:hint="eastAsia" w:ascii="宋体" w:hAnsi="宋体" w:cs="宋体"/>
          <w:color w:val="auto"/>
          <w:szCs w:val="21"/>
          <w:highlight w:val="none"/>
        </w:rPr>
      </w:pPr>
      <w:r>
        <w:rPr>
          <w:rFonts w:hint="eastAsia" w:ascii="宋体" w:hAnsi="宋体" w:cs="宋体"/>
          <w:color w:val="auto"/>
          <w:szCs w:val="21"/>
          <w:highlight w:val="none"/>
        </w:rPr>
        <w:t>2. “实质性要求”是指采购需求中带“▲”的条款或者不能负偏离的条款或者已经指明不满足按响应文件无效处理的条款。</w:t>
      </w:r>
    </w:p>
    <w:p w14:paraId="1FAA7797">
      <w:pPr>
        <w:spacing w:line="360" w:lineRule="auto"/>
        <w:ind w:firstLine="424"/>
        <w:jc w:val="left"/>
        <w:rPr>
          <w:rFonts w:hint="eastAsia" w:ascii="宋体" w:hAnsi="宋体"/>
          <w:color w:val="auto"/>
          <w:szCs w:val="21"/>
          <w:highlight w:val="none"/>
        </w:rPr>
      </w:pPr>
      <w:r>
        <w:rPr>
          <w:rFonts w:hint="eastAsia" w:ascii="宋体" w:hAnsi="宋体" w:cs="宋体"/>
          <w:color w:val="auto"/>
          <w:szCs w:val="21"/>
          <w:highlight w:val="none"/>
        </w:rPr>
        <w:t>3.</w:t>
      </w:r>
      <w:r>
        <w:rPr>
          <w:rFonts w:hint="eastAsia"/>
          <w:color w:val="auto"/>
          <w:highlight w:val="none"/>
        </w:rPr>
        <w:t>供应商必须自行为其竞标产品侵犯他人的知识产权或者专利成果的行为承担相应法律责任。</w:t>
      </w:r>
    </w:p>
    <w:p w14:paraId="7159E767">
      <w:pPr>
        <w:spacing w:line="360" w:lineRule="auto"/>
        <w:ind w:firstLine="422"/>
        <w:rPr>
          <w:rFonts w:hint="eastAsia" w:ascii="宋体" w:hAnsi="宋体"/>
          <w:color w:val="auto"/>
          <w:szCs w:val="21"/>
          <w:highlight w:val="none"/>
        </w:rPr>
      </w:pPr>
      <w:r>
        <w:rPr>
          <w:rFonts w:hint="eastAsia" w:ascii="宋体" w:hAnsi="宋体"/>
          <w:b/>
          <w:color w:val="auto"/>
          <w:szCs w:val="21"/>
          <w:highlight w:val="none"/>
        </w:rPr>
        <w:t>采购预算：</w:t>
      </w:r>
      <w:r>
        <w:rPr>
          <w:rFonts w:hint="eastAsia" w:ascii="宋体" w:hAnsi="宋体"/>
          <w:color w:val="auto"/>
          <w:szCs w:val="21"/>
          <w:highlight w:val="none"/>
        </w:rPr>
        <w:t>人民币</w:t>
      </w:r>
      <w:r>
        <w:rPr>
          <w:rFonts w:hint="eastAsia" w:ascii="宋体" w:hAnsi="宋体"/>
          <w:color w:val="auto"/>
          <w:szCs w:val="21"/>
          <w:highlight w:val="none"/>
          <w:lang w:eastAsia="zh-CN"/>
        </w:rPr>
        <w:t>壹佰叁拾万柒仟叁佰柒拾肆元整（</w:t>
      </w:r>
      <w:r>
        <w:rPr>
          <w:rFonts w:hint="eastAsia" w:ascii="宋体" w:hAnsi="宋体"/>
          <w:color w:val="auto"/>
          <w:szCs w:val="21"/>
          <w:highlight w:val="none"/>
        </w:rPr>
        <w:t>¥</w:t>
      </w:r>
      <w:r>
        <w:rPr>
          <w:rFonts w:hint="eastAsia" w:ascii="宋体" w:hAnsi="宋体"/>
          <w:color w:val="auto"/>
          <w:szCs w:val="21"/>
          <w:highlight w:val="none"/>
          <w:lang w:val="en-US" w:eastAsia="zh-CN"/>
        </w:rPr>
        <w:t>1,307,374.00</w:t>
      </w:r>
      <w:r>
        <w:rPr>
          <w:rFonts w:hint="eastAsia" w:ascii="宋体" w:hAnsi="宋体"/>
          <w:color w:val="auto"/>
          <w:szCs w:val="21"/>
          <w:highlight w:val="none"/>
          <w:lang w:eastAsia="zh-CN"/>
        </w:rPr>
        <w:t>）</w:t>
      </w:r>
    </w:p>
    <w:tbl>
      <w:tblPr>
        <w:tblStyle w:val="30"/>
        <w:tblW w:w="94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6"/>
        <w:gridCol w:w="988"/>
        <w:gridCol w:w="230"/>
        <w:gridCol w:w="635"/>
        <w:gridCol w:w="917"/>
        <w:gridCol w:w="6174"/>
      </w:tblGrid>
      <w:tr w14:paraId="6CFEC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26" w:type="dxa"/>
            <w:tcBorders>
              <w:top w:val="single" w:color="000000" w:sz="4" w:space="0"/>
              <w:left w:val="single" w:color="000000" w:sz="4" w:space="0"/>
              <w:bottom w:val="single" w:color="000000" w:sz="4" w:space="0"/>
              <w:right w:val="single" w:color="000000" w:sz="4" w:space="0"/>
            </w:tcBorders>
            <w:noWrap w:val="0"/>
            <w:vAlign w:val="center"/>
          </w:tcPr>
          <w:p w14:paraId="79B6AF28">
            <w:pPr>
              <w:tabs>
                <w:tab w:val="left" w:pos="180"/>
                <w:tab w:val="left" w:pos="1620"/>
              </w:tabs>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01B9E479">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865" w:type="dxa"/>
            <w:gridSpan w:val="2"/>
            <w:tcBorders>
              <w:top w:val="single" w:color="000000" w:sz="4" w:space="0"/>
              <w:left w:val="single" w:color="000000" w:sz="4" w:space="0"/>
              <w:bottom w:val="single" w:color="000000" w:sz="4" w:space="0"/>
              <w:right w:val="single" w:color="000000" w:sz="4" w:space="0"/>
            </w:tcBorders>
            <w:noWrap w:val="0"/>
            <w:vAlign w:val="center"/>
          </w:tcPr>
          <w:p w14:paraId="3D4294FB">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567DE7DA">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所属</w:t>
            </w:r>
          </w:p>
          <w:p w14:paraId="6939344E">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行业</w:t>
            </w:r>
          </w:p>
        </w:tc>
        <w:tc>
          <w:tcPr>
            <w:tcW w:w="6174" w:type="dxa"/>
            <w:tcBorders>
              <w:top w:val="single" w:color="000000" w:sz="4" w:space="0"/>
              <w:left w:val="single" w:color="000000" w:sz="4" w:space="0"/>
              <w:bottom w:val="single" w:color="000000" w:sz="4" w:space="0"/>
              <w:right w:val="single" w:color="000000" w:sz="4" w:space="0"/>
            </w:tcBorders>
            <w:noWrap w:val="0"/>
            <w:vAlign w:val="center"/>
          </w:tcPr>
          <w:p w14:paraId="2532D636">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技术要求</w:t>
            </w:r>
          </w:p>
        </w:tc>
      </w:tr>
      <w:tr w14:paraId="3F3AD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5" w:hRule="atLeast"/>
          <w:jc w:val="center"/>
        </w:trPr>
        <w:tc>
          <w:tcPr>
            <w:tcW w:w="526" w:type="dxa"/>
            <w:tcBorders>
              <w:top w:val="single" w:color="000000" w:sz="4" w:space="0"/>
              <w:left w:val="single" w:color="000000" w:sz="4" w:space="0"/>
              <w:bottom w:val="single" w:color="000000" w:sz="4" w:space="0"/>
              <w:right w:val="single" w:color="000000" w:sz="4" w:space="0"/>
            </w:tcBorders>
            <w:noWrap w:val="0"/>
            <w:vAlign w:val="center"/>
          </w:tcPr>
          <w:p w14:paraId="1E8D2372">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19DB595D">
            <w:pPr>
              <w:tabs>
                <w:tab w:val="left" w:pos="180"/>
                <w:tab w:val="left" w:pos="1620"/>
              </w:tabs>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那良镇白赖村山斜组村集体经济产业道路修建工程</w:t>
            </w:r>
          </w:p>
        </w:tc>
        <w:tc>
          <w:tcPr>
            <w:tcW w:w="865" w:type="dxa"/>
            <w:gridSpan w:val="2"/>
            <w:tcBorders>
              <w:top w:val="single" w:color="000000" w:sz="4" w:space="0"/>
              <w:left w:val="single" w:color="000000" w:sz="4" w:space="0"/>
              <w:bottom w:val="single" w:color="000000" w:sz="4" w:space="0"/>
              <w:right w:val="single" w:color="000000" w:sz="4" w:space="0"/>
            </w:tcBorders>
            <w:noWrap w:val="0"/>
            <w:vAlign w:val="center"/>
          </w:tcPr>
          <w:p w14:paraId="2996A30E">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23DF0BEC">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6174" w:type="dxa"/>
            <w:tcBorders>
              <w:top w:val="single" w:color="000000" w:sz="4" w:space="0"/>
              <w:left w:val="single" w:color="000000" w:sz="4" w:space="0"/>
              <w:bottom w:val="single" w:color="000000" w:sz="4" w:space="0"/>
              <w:right w:val="single" w:color="000000" w:sz="4" w:space="0"/>
            </w:tcBorders>
            <w:noWrap w:val="0"/>
            <w:vAlign w:val="center"/>
          </w:tcPr>
          <w:p w14:paraId="44BD7B5A">
            <w:pPr>
              <w:pStyle w:val="277"/>
              <w:spacing w:line="360" w:lineRule="auto"/>
              <w:ind w:firstLine="0"/>
              <w:rPr>
                <w:rFonts w:hint="eastAsia" w:ascii="宋体" w:hAnsi="宋体" w:cs="宋体"/>
                <w:color w:val="auto"/>
                <w:szCs w:val="21"/>
                <w:highlight w:val="none"/>
              </w:rPr>
            </w:pPr>
            <w:r>
              <w:rPr>
                <w:rFonts w:hint="eastAsia" w:ascii="宋体" w:hAnsi="宋体" w:cs="宋体"/>
                <w:color w:val="auto"/>
                <w:szCs w:val="21"/>
                <w:highlight w:val="none"/>
              </w:rPr>
              <w:t>1.建设地点：</w:t>
            </w:r>
            <w:r>
              <w:rPr>
                <w:rFonts w:hint="eastAsia" w:ascii="宋体" w:hAnsi="宋体" w:cs="宋体"/>
                <w:color w:val="auto"/>
                <w:szCs w:val="21"/>
                <w:highlight w:val="none"/>
                <w:lang w:eastAsia="zh-CN"/>
              </w:rPr>
              <w:t>那良镇白赖村山斜组</w:t>
            </w:r>
            <w:r>
              <w:rPr>
                <w:rFonts w:hint="eastAsia" w:ascii="宋体" w:hAnsi="宋体" w:cs="宋体"/>
                <w:color w:val="auto"/>
                <w:szCs w:val="21"/>
                <w:highlight w:val="none"/>
              </w:rPr>
              <w:t>。</w:t>
            </w:r>
          </w:p>
          <w:p w14:paraId="065D9B18">
            <w:pPr>
              <w:numPr>
                <w:ilvl w:val="0"/>
                <w:numId w:val="0"/>
              </w:numPr>
              <w:spacing w:line="360" w:lineRule="auto"/>
              <w:rPr>
                <w:color w:val="auto"/>
                <w:highlight w:val="none"/>
              </w:rPr>
            </w:pPr>
            <w:r>
              <w:rPr>
                <w:rFonts w:hint="eastAsia" w:ascii="宋体" w:hAnsi="宋体" w:cs="宋体"/>
                <w:color w:val="auto"/>
                <w:szCs w:val="21"/>
                <w:highlight w:val="none"/>
              </w:rPr>
              <w:t>2.磋商内容：</w:t>
            </w:r>
            <w:r>
              <w:rPr>
                <w:rFonts w:hint="eastAsia" w:ascii="宋体" w:hAnsi="宋体" w:cs="宋体"/>
                <w:color w:val="auto"/>
                <w:szCs w:val="21"/>
                <w:highlight w:val="none"/>
                <w:lang w:eastAsia="zh-CN"/>
              </w:rPr>
              <w:t>那良镇白赖村山斜组村集体经济产业道路修建工程</w:t>
            </w:r>
            <w:r>
              <w:rPr>
                <w:rFonts w:hint="eastAsia" w:ascii="宋体" w:hAnsi="宋体" w:eastAsia="宋体" w:cs="宋体"/>
                <w:color w:val="auto"/>
                <w:sz w:val="21"/>
                <w:szCs w:val="21"/>
                <w:highlight w:val="none"/>
                <w:lang w:val="en-US" w:eastAsia="zh-CN" w:bidi="ar-SA"/>
              </w:rPr>
              <w:t>，新建道路全长1366米，道路结构为15cm厚级配碎石垫层，18cm厚C25水泥混凝土。路基除草清表土方、培土路肩、新建1-φ0.5钢筋砼管涵、1-φ0.3钢筋砼管涵、2-4.5*1.7m钢筋混凝土盖板涵、1-4.5*1.7m钢筋混凝土盖板涵及项目竣工牌等，</w:t>
            </w:r>
            <w:r>
              <w:rPr>
                <w:rFonts w:hint="eastAsia"/>
                <w:color w:val="auto"/>
                <w:highlight w:val="none"/>
                <w:lang w:val="en-US" w:eastAsia="zh-CN"/>
              </w:rPr>
              <w:t>具体内容详见供应商在广西政府采购云平台获取的竞争性磋商文件（含</w:t>
            </w:r>
            <w:r>
              <w:rPr>
                <w:rFonts w:hint="eastAsia"/>
                <w:color w:val="auto"/>
                <w:highlight w:val="none"/>
              </w:rPr>
              <w:t>施工图纸、工程量清单、</w:t>
            </w:r>
            <w:r>
              <w:rPr>
                <w:rFonts w:hint="eastAsia"/>
                <w:color w:val="auto"/>
                <w:highlight w:val="none"/>
                <w:lang w:eastAsia="zh-CN"/>
              </w:rPr>
              <w:t>预算</w:t>
            </w:r>
            <w:r>
              <w:rPr>
                <w:rFonts w:hint="eastAsia"/>
                <w:color w:val="auto"/>
                <w:highlight w:val="none"/>
              </w:rPr>
              <w:t>控制价</w:t>
            </w:r>
            <w:r>
              <w:rPr>
                <w:rFonts w:hint="eastAsia"/>
                <w:color w:val="auto"/>
                <w:highlight w:val="none"/>
                <w:lang w:val="en-US" w:eastAsia="zh-CN"/>
              </w:rPr>
              <w:t>）。</w:t>
            </w:r>
          </w:p>
          <w:p w14:paraId="0C1459BE">
            <w:pPr>
              <w:pStyle w:val="277"/>
              <w:spacing w:line="360" w:lineRule="auto"/>
              <w:ind w:firstLine="0"/>
              <w:rPr>
                <w:rFonts w:hint="eastAsia" w:ascii="宋体" w:hAnsi="宋体" w:cs="宋体"/>
                <w:color w:val="auto"/>
                <w:szCs w:val="21"/>
                <w:highlight w:val="none"/>
              </w:rPr>
            </w:pPr>
            <w:r>
              <w:rPr>
                <w:rFonts w:hint="eastAsia" w:ascii="宋体" w:hAnsi="宋体" w:cs="宋体"/>
                <w:color w:val="auto"/>
                <w:szCs w:val="21"/>
                <w:highlight w:val="none"/>
              </w:rPr>
              <w:t>3.质量要求：达到建设工程施工验收规范合格标准。</w:t>
            </w:r>
          </w:p>
          <w:p w14:paraId="76D9D510">
            <w:pPr>
              <w:pStyle w:val="277"/>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4.工程建设地点的现场条件：</w:t>
            </w:r>
          </w:p>
          <w:p w14:paraId="758EA275">
            <w:pPr>
              <w:pStyle w:val="277"/>
              <w:spacing w:line="360" w:lineRule="auto"/>
              <w:ind w:firstLine="0"/>
              <w:rPr>
                <w:rFonts w:hint="eastAsia" w:ascii="宋体" w:hAnsi="宋体" w:cs="宋体"/>
                <w:color w:val="auto"/>
                <w:szCs w:val="21"/>
                <w:highlight w:val="none"/>
              </w:rPr>
            </w:pPr>
            <w:r>
              <w:rPr>
                <w:rFonts w:hint="eastAsia" w:ascii="宋体" w:hAnsi="宋体" w:cs="宋体"/>
                <w:color w:val="auto"/>
                <w:szCs w:val="21"/>
                <w:highlight w:val="none"/>
              </w:rPr>
              <w:t>（1）现场自然条件：满足施工要求。</w:t>
            </w:r>
          </w:p>
          <w:p w14:paraId="671728BA">
            <w:pPr>
              <w:pStyle w:val="277"/>
              <w:spacing w:line="360" w:lineRule="auto"/>
              <w:ind w:firstLine="0"/>
              <w:rPr>
                <w:rFonts w:hint="eastAsia" w:ascii="宋体" w:hAnsi="宋体" w:cs="宋体"/>
                <w:color w:val="auto"/>
                <w:szCs w:val="21"/>
                <w:highlight w:val="none"/>
              </w:rPr>
            </w:pPr>
            <w:r>
              <w:rPr>
                <w:rFonts w:hint="eastAsia" w:ascii="宋体" w:hAnsi="宋体" w:cs="宋体"/>
                <w:color w:val="auto"/>
                <w:szCs w:val="21"/>
                <w:highlight w:val="none"/>
              </w:rPr>
              <w:t>（2）现场施工条件：符合施工要求。</w:t>
            </w:r>
          </w:p>
          <w:p w14:paraId="32940AC1">
            <w:pPr>
              <w:pStyle w:val="277"/>
              <w:spacing w:line="360" w:lineRule="auto"/>
              <w:ind w:firstLine="0"/>
              <w:rPr>
                <w:rFonts w:hint="eastAsia" w:ascii="宋体" w:hAnsi="宋体" w:cs="宋体"/>
                <w:color w:val="auto"/>
                <w:szCs w:val="21"/>
                <w:highlight w:val="none"/>
              </w:rPr>
            </w:pPr>
            <w:r>
              <w:rPr>
                <w:rFonts w:hint="eastAsia" w:ascii="宋体" w:hAnsi="宋体" w:cs="宋体"/>
                <w:color w:val="auto"/>
                <w:szCs w:val="21"/>
                <w:highlight w:val="none"/>
              </w:rPr>
              <w:t>5.技术要求：按照施工图纸及工程量清单的要求进行施工，同时也要严格执行国家相关的专业现行标准和技术规范。</w:t>
            </w:r>
          </w:p>
          <w:p w14:paraId="3E32D479">
            <w:pPr>
              <w:pStyle w:val="277"/>
              <w:spacing w:line="360" w:lineRule="auto"/>
              <w:ind w:firstLine="0"/>
              <w:rPr>
                <w:rFonts w:hint="eastAsia" w:ascii="宋体" w:hAnsi="宋体"/>
                <w:color w:val="auto"/>
                <w:highlight w:val="none"/>
              </w:rPr>
            </w:pPr>
            <w:r>
              <w:rPr>
                <w:rFonts w:hint="eastAsia"/>
                <w:color w:val="auto"/>
                <w:highlight w:val="none"/>
              </w:rPr>
              <w:t>6</w:t>
            </w:r>
            <w:r>
              <w:rPr>
                <w:rFonts w:hint="eastAsia" w:ascii="宋体" w:hAnsi="宋体" w:cs="宋体"/>
                <w:color w:val="auto"/>
                <w:szCs w:val="21"/>
                <w:highlight w:val="none"/>
              </w:rPr>
              <w:t>.</w:t>
            </w:r>
            <w:r>
              <w:rPr>
                <w:rFonts w:hint="eastAsia"/>
                <w:color w:val="auto"/>
                <w:highlight w:val="none"/>
              </w:rPr>
              <w:t>项目管理机构配备要求：拟投</w:t>
            </w:r>
            <w:r>
              <w:rPr>
                <w:rFonts w:hint="eastAsia"/>
                <w:color w:val="auto"/>
                <w:highlight w:val="none"/>
                <w:lang w:eastAsia="zh-CN"/>
              </w:rPr>
              <w:t>入</w:t>
            </w:r>
            <w:r>
              <w:rPr>
                <w:rFonts w:hint="eastAsia"/>
                <w:color w:val="auto"/>
                <w:highlight w:val="none"/>
              </w:rPr>
              <w:t>本项目的施工现场专业人员至少包括项目经理、</w:t>
            </w:r>
            <w:r>
              <w:rPr>
                <w:rFonts w:hint="eastAsia"/>
                <w:color w:val="auto"/>
                <w:highlight w:val="none"/>
                <w:lang w:val="en-US" w:eastAsia="zh-CN"/>
              </w:rPr>
              <w:t>项目总工</w:t>
            </w:r>
            <w:r>
              <w:rPr>
                <w:rFonts w:hint="eastAsia"/>
                <w:color w:val="auto"/>
                <w:highlight w:val="none"/>
              </w:rPr>
              <w:t>、专职安全生产管理人员、施工员、质检员</w:t>
            </w:r>
            <w:r>
              <w:rPr>
                <w:rFonts w:hint="eastAsia"/>
                <w:color w:val="auto"/>
                <w:highlight w:val="none"/>
                <w:lang w:val="en-US" w:eastAsia="zh-CN"/>
              </w:rPr>
              <w:t>等</w:t>
            </w:r>
            <w:r>
              <w:rPr>
                <w:rFonts w:hint="eastAsia"/>
                <w:color w:val="auto"/>
                <w:highlight w:val="none"/>
              </w:rPr>
              <w:t>主要管理人员，且以上管理人员不会相互兼任、不得缺位，并均为本单位在职人员</w:t>
            </w:r>
            <w:r>
              <w:rPr>
                <w:rFonts w:hint="eastAsia"/>
                <w:b/>
                <w:bCs/>
                <w:color w:val="auto"/>
                <w:highlight w:val="none"/>
              </w:rPr>
              <w:t>（在响应文件中提供响应文件递交截止时间前半年内任意1个月社会保险证明材料或工资流水证明或劳动合同书复印件</w:t>
            </w:r>
            <w:r>
              <w:rPr>
                <w:rFonts w:hint="eastAsia" w:ascii="宋体" w:hAnsi="宋体" w:cs="宋体"/>
                <w:b/>
                <w:bCs/>
                <w:color w:val="auto"/>
                <w:szCs w:val="21"/>
                <w:highlight w:val="none"/>
                <w:lang w:val="en-US" w:eastAsia="zh-CN"/>
              </w:rPr>
              <w:t>或扫描件</w:t>
            </w:r>
            <w:r>
              <w:rPr>
                <w:rFonts w:hint="eastAsia"/>
                <w:b/>
                <w:bCs/>
                <w:color w:val="auto"/>
                <w:highlight w:val="none"/>
              </w:rPr>
              <w:t>）</w:t>
            </w:r>
            <w:r>
              <w:rPr>
                <w:rFonts w:hint="eastAsia" w:ascii="宋体" w:hAnsi="宋体"/>
                <w:b/>
                <w:bCs/>
                <w:color w:val="auto"/>
                <w:highlight w:val="none"/>
              </w:rPr>
              <w:t>。</w:t>
            </w:r>
          </w:p>
        </w:tc>
      </w:tr>
      <w:tr w14:paraId="71699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top"/>
          </w:tcPr>
          <w:p w14:paraId="4136AABB">
            <w:pPr>
              <w:spacing w:line="360" w:lineRule="auto"/>
              <w:rPr>
                <w:rFonts w:ascii="宋体" w:hAnsi="宋体"/>
                <w:color w:val="auto"/>
                <w:szCs w:val="21"/>
                <w:highlight w:val="none"/>
              </w:rPr>
            </w:pPr>
            <w:r>
              <w:rPr>
                <w:rFonts w:hint="eastAsia" w:ascii="宋体" w:hAnsi="宋体"/>
                <w:b/>
                <w:color w:val="auto"/>
                <w:szCs w:val="21"/>
                <w:highlight w:val="none"/>
              </w:rPr>
              <w:t>一、商务要求</w:t>
            </w:r>
          </w:p>
        </w:tc>
      </w:tr>
      <w:tr w14:paraId="206BF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54E12486">
            <w:pPr>
              <w:spacing w:line="360" w:lineRule="auto"/>
              <w:jc w:val="center"/>
              <w:rPr>
                <w:rFonts w:ascii="宋体" w:hAnsi="宋体"/>
                <w:b/>
                <w:color w:val="auto"/>
                <w:szCs w:val="21"/>
                <w:highlight w:val="none"/>
              </w:rPr>
            </w:pPr>
            <w:r>
              <w:rPr>
                <w:rFonts w:hint="eastAsia" w:ascii="宋体" w:hAnsi="宋体" w:cs="宋体"/>
                <w:color w:val="auto"/>
                <w:szCs w:val="21"/>
                <w:highlight w:val="none"/>
              </w:rPr>
              <w:t>计划工期</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3806CB9D">
            <w:pP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计划工期：</w:t>
            </w:r>
            <w:r>
              <w:rPr>
                <w:rFonts w:hint="eastAsia" w:ascii="宋体" w:hAnsi="宋体" w:cs="宋体"/>
                <w:color w:val="auto"/>
                <w:szCs w:val="21"/>
                <w:highlight w:val="none"/>
                <w:lang w:val="en-US" w:eastAsia="zh-CN"/>
              </w:rPr>
              <w:t>90日历天</w:t>
            </w:r>
          </w:p>
        </w:tc>
      </w:tr>
      <w:tr w14:paraId="69AA5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3A3ECCD2">
            <w:pPr>
              <w:spacing w:line="360" w:lineRule="auto"/>
              <w:jc w:val="center"/>
              <w:rPr>
                <w:rFonts w:hint="eastAsia" w:ascii="宋体" w:hAnsi="宋体"/>
                <w:color w:val="auto"/>
                <w:szCs w:val="21"/>
                <w:highlight w:val="none"/>
              </w:rPr>
            </w:pPr>
            <w:r>
              <w:rPr>
                <w:rFonts w:hint="eastAsia" w:ascii="宋体" w:hAnsi="宋体"/>
                <w:color w:val="auto"/>
                <w:szCs w:val="21"/>
                <w:highlight w:val="none"/>
              </w:rPr>
              <w:t>建设地点</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01C54026">
            <w:pPr>
              <w:spacing w:line="360" w:lineRule="auto"/>
              <w:rPr>
                <w:rFonts w:hint="eastAsia" w:ascii="宋体" w:hAnsi="宋体"/>
                <w:color w:val="auto"/>
                <w:szCs w:val="21"/>
                <w:highlight w:val="none"/>
              </w:rPr>
            </w:pPr>
            <w:r>
              <w:rPr>
                <w:rFonts w:hint="eastAsia" w:ascii="宋体" w:hAnsi="宋体" w:cs="宋体"/>
                <w:color w:val="auto"/>
                <w:szCs w:val="21"/>
                <w:highlight w:val="none"/>
                <w:lang w:eastAsia="zh-CN"/>
              </w:rPr>
              <w:t>那良镇白赖村山斜组村</w:t>
            </w:r>
            <w:r>
              <w:rPr>
                <w:rFonts w:hint="eastAsia" w:ascii="宋体" w:hAnsi="宋体" w:cs="宋体"/>
                <w:color w:val="auto"/>
                <w:szCs w:val="21"/>
                <w:highlight w:val="none"/>
              </w:rPr>
              <w:t>。</w:t>
            </w:r>
          </w:p>
        </w:tc>
      </w:tr>
      <w:tr w14:paraId="2DF7A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6E2FF78E">
            <w:pPr>
              <w:spacing w:line="360" w:lineRule="auto"/>
              <w:jc w:val="center"/>
              <w:rPr>
                <w:rFonts w:ascii="宋体" w:hAnsi="宋体"/>
                <w:b/>
                <w:color w:val="auto"/>
                <w:szCs w:val="21"/>
                <w:highlight w:val="none"/>
              </w:rPr>
            </w:pPr>
            <w:r>
              <w:rPr>
                <w:rFonts w:hint="eastAsia" w:ascii="宋体" w:hAnsi="宋体"/>
                <w:color w:val="auto"/>
                <w:szCs w:val="21"/>
                <w:highlight w:val="none"/>
              </w:rPr>
              <w:t>合同签订时间</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5F8DDEB8">
            <w:pPr>
              <w:spacing w:line="360" w:lineRule="auto"/>
              <w:rPr>
                <w:rFonts w:ascii="宋体" w:hAnsi="宋体"/>
                <w:b/>
                <w:color w:val="auto"/>
                <w:szCs w:val="21"/>
                <w:highlight w:val="none"/>
              </w:rPr>
            </w:pPr>
            <w:r>
              <w:rPr>
                <w:rFonts w:hint="eastAsia" w:ascii="宋体" w:hAnsi="宋体"/>
                <w:color w:val="auto"/>
                <w:szCs w:val="21"/>
                <w:highlight w:val="none"/>
              </w:rPr>
              <w:t xml:space="preserve">自成交通知书发出之日起 </w:t>
            </w:r>
            <w:r>
              <w:rPr>
                <w:rFonts w:hint="eastAsia" w:ascii="宋体" w:hAnsi="宋体"/>
                <w:color w:val="auto"/>
                <w:szCs w:val="21"/>
                <w:highlight w:val="none"/>
                <w:u w:val="single"/>
              </w:rPr>
              <w:t>7</w:t>
            </w:r>
            <w:r>
              <w:rPr>
                <w:rFonts w:hint="eastAsia" w:ascii="宋体" w:hAnsi="宋体"/>
                <w:color w:val="auto"/>
                <w:szCs w:val="21"/>
                <w:highlight w:val="none"/>
              </w:rPr>
              <w:t>日内</w:t>
            </w:r>
          </w:p>
        </w:tc>
      </w:tr>
      <w:tr w14:paraId="347FF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7191C850">
            <w:pPr>
              <w:spacing w:line="360" w:lineRule="auto"/>
              <w:jc w:val="center"/>
              <w:rPr>
                <w:rFonts w:hint="eastAsia" w:ascii="宋体" w:hAnsi="宋体"/>
                <w:color w:val="auto"/>
                <w:szCs w:val="21"/>
                <w:highlight w:val="none"/>
              </w:rPr>
            </w:pPr>
            <w:r>
              <w:rPr>
                <w:rFonts w:hint="eastAsia" w:ascii="宋体" w:hAnsi="宋体"/>
                <w:color w:val="auto"/>
                <w:szCs w:val="21"/>
                <w:highlight w:val="none"/>
              </w:rPr>
              <w:t>竞标报价</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38A227FA">
            <w:pPr>
              <w:spacing w:line="360" w:lineRule="auto"/>
              <w:rPr>
                <w:rFonts w:hint="eastAsia" w:ascii="宋体" w:hAnsi="宋体"/>
                <w:color w:val="auto"/>
                <w:szCs w:val="21"/>
                <w:highlight w:val="none"/>
              </w:rPr>
            </w:pPr>
            <w:r>
              <w:rPr>
                <w:rFonts w:hint="eastAsia" w:ascii="宋体" w:hAnsi="宋体"/>
                <w:color w:val="auto"/>
                <w:szCs w:val="21"/>
                <w:highlight w:val="none"/>
              </w:rPr>
              <w:t>竞标报价是履行合同的最终价格，包括了为实施和完成合同工程所需的劳务、材料、机械、质检（自检）、安装、缺陷修复、管理、保险、税费、利润等费用，以及合同明示或暗示的所有责任、义务和一般风险。</w:t>
            </w:r>
            <w:r>
              <w:rPr>
                <w:rFonts w:hint="eastAsia" w:ascii="宋体" w:hAnsi="宋体"/>
                <w:b/>
                <w:color w:val="auto"/>
                <w:szCs w:val="21"/>
                <w:highlight w:val="none"/>
              </w:rPr>
              <w:t>（</w:t>
            </w:r>
            <w:r>
              <w:rPr>
                <w:rFonts w:hint="eastAsia" w:ascii="宋体" w:hAnsi="宋体" w:cs="宋体"/>
                <w:b/>
                <w:bCs/>
                <w:color w:val="auto"/>
                <w:highlight w:val="none"/>
              </w:rPr>
              <w:t>磋商过程中，供应商的最后报价如有变动，则必须以工程量清单报价表的格式编制提交，供应商须提前做好相关准备并按时递交最后报价文件，否则磋商无效）</w:t>
            </w:r>
          </w:p>
        </w:tc>
      </w:tr>
      <w:tr w14:paraId="5CF87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7CFD1EF8">
            <w:pPr>
              <w:spacing w:line="360" w:lineRule="auto"/>
              <w:rPr>
                <w:rFonts w:hint="eastAsia"/>
                <w:color w:val="auto"/>
                <w:highlight w:val="none"/>
              </w:rPr>
            </w:pPr>
            <w:r>
              <w:rPr>
                <w:rFonts w:hint="eastAsia"/>
                <w:color w:val="auto"/>
                <w:highlight w:val="none"/>
              </w:rPr>
              <w:t>付款条件（进度和方式）</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0B5B9B2F">
            <w:pPr>
              <w:pStyle w:val="215"/>
              <w:spacing w:line="400" w:lineRule="exact"/>
              <w:rPr>
                <w:rFonts w:hint="eastAsia"/>
                <w:color w:val="auto"/>
                <w:highlight w:val="none"/>
                <w:lang w:val="en-US" w:eastAsia="zh-CN"/>
              </w:rPr>
            </w:pPr>
            <w:r>
              <w:rPr>
                <w:rFonts w:hint="eastAsia"/>
                <w:color w:val="auto"/>
                <w:highlight w:val="none"/>
                <w:lang w:val="en-US" w:eastAsia="zh-CN"/>
              </w:rPr>
              <w:t>1.签订施工合同后，成交供应商接到开工令之日起，成交供应商凭工程支出有效票据（税票）向采购人申请合同价30%的项目启动资金，项目进度款按照工程进度支付相应的进度款，工程完工验收达到质量合格后，成交供应商凭工程支出有效票据（税票）向采购人申请支付至合同价的90%。</w:t>
            </w:r>
          </w:p>
          <w:p w14:paraId="3AFF0D6E">
            <w:pPr>
              <w:pStyle w:val="215"/>
              <w:spacing w:line="400" w:lineRule="exact"/>
              <w:rPr>
                <w:rFonts w:hint="eastAsia"/>
                <w:color w:val="auto"/>
                <w:highlight w:val="none"/>
                <w:lang w:val="en-US" w:eastAsia="zh-CN"/>
              </w:rPr>
            </w:pPr>
            <w:r>
              <w:rPr>
                <w:rFonts w:hint="eastAsia"/>
                <w:color w:val="auto"/>
                <w:highlight w:val="none"/>
                <w:lang w:val="en-US" w:eastAsia="zh-CN"/>
              </w:rPr>
              <w:t>2.工程完工经验收达到质量合格后，成交供应商在2个月内提交结算资料给采购人审核，项目审核结算后，成交供应商凭工程支出有效票据（税票）向采购人申请支付至工程结算款的97%。</w:t>
            </w:r>
          </w:p>
          <w:p w14:paraId="2459FF23">
            <w:pPr>
              <w:pStyle w:val="215"/>
              <w:spacing w:line="400" w:lineRule="exact"/>
              <w:rPr>
                <w:rFonts w:hint="eastAsia"/>
                <w:color w:val="auto"/>
                <w:highlight w:val="none"/>
                <w:lang w:val="en-US" w:eastAsia="zh-CN"/>
              </w:rPr>
            </w:pPr>
            <w:r>
              <w:rPr>
                <w:rFonts w:hint="eastAsia"/>
                <w:color w:val="auto"/>
                <w:highlight w:val="none"/>
                <w:lang w:val="en-US" w:eastAsia="zh-CN"/>
              </w:rPr>
              <w:t>3.剩余3%的工程结算价款为工程质量保证金，如未发生工程质量问题的，在工程缺陷责任期满后一次付清。</w:t>
            </w:r>
          </w:p>
        </w:tc>
      </w:tr>
      <w:tr w14:paraId="56190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27DA2430">
            <w:pPr>
              <w:spacing w:line="360" w:lineRule="auto"/>
              <w:jc w:val="center"/>
              <w:rPr>
                <w:rFonts w:hint="eastAsia" w:ascii="宋体" w:hAnsi="宋体"/>
                <w:b/>
                <w:color w:val="auto"/>
                <w:szCs w:val="21"/>
                <w:highlight w:val="none"/>
              </w:rPr>
            </w:pPr>
            <w:r>
              <w:rPr>
                <w:rFonts w:hint="eastAsia" w:ascii="宋体" w:hAnsi="宋体"/>
                <w:color w:val="auto"/>
                <w:szCs w:val="21"/>
                <w:highlight w:val="none"/>
              </w:rPr>
              <w:t>其他要求</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19E53F1D">
            <w:pPr>
              <w:spacing w:line="360" w:lineRule="exact"/>
              <w:rPr>
                <w:rFonts w:hint="eastAsia" w:ascii="宋体" w:hAnsi="宋体"/>
                <w:color w:val="auto"/>
                <w:szCs w:val="21"/>
                <w:highlight w:val="none"/>
              </w:rPr>
            </w:pPr>
            <w:r>
              <w:rPr>
                <w:rFonts w:hint="eastAsia" w:ascii="宋体" w:hAnsi="宋体"/>
                <w:color w:val="auto"/>
                <w:szCs w:val="21"/>
                <w:highlight w:val="none"/>
              </w:rPr>
              <w:t>1.工程竣工后，供应商应按照采购人的要求对开工的工程场地进行清理及清洁。</w:t>
            </w:r>
          </w:p>
          <w:p w14:paraId="04993CE5">
            <w:pPr>
              <w:spacing w:line="360" w:lineRule="exact"/>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工程量不明确的，供应商在现场考察时详细测量，磋商时必须详细列明所报工作范围，并在施工方案中保证工程完整、全面。</w:t>
            </w:r>
          </w:p>
          <w:p w14:paraId="5B6AE636">
            <w:pPr>
              <w:pStyle w:val="39"/>
              <w:spacing w:line="360" w:lineRule="exact"/>
              <w:rPr>
                <w:rFonts w:ascii="宋体" w:hAnsi="宋体"/>
                <w:b/>
                <w:bCs/>
                <w:color w:val="auto"/>
                <w:szCs w:val="21"/>
                <w:highlight w:val="none"/>
                <w:lang w:val="en-US" w:eastAsia="zh-CN"/>
              </w:rPr>
            </w:pPr>
            <w:r>
              <w:rPr>
                <w:rFonts w:hint="eastAsia" w:ascii="宋体" w:hAnsi="宋体"/>
                <w:b/>
                <w:bCs/>
                <w:color w:val="auto"/>
                <w:szCs w:val="21"/>
                <w:highlight w:val="none"/>
                <w:lang w:val="en-US" w:eastAsia="zh-CN"/>
              </w:rPr>
              <w:t>3.本项目安全生产费用须按采购预算价的1.5%计取，否则竞标无效。</w:t>
            </w:r>
          </w:p>
          <w:p w14:paraId="47479AFB">
            <w:pPr>
              <w:pStyle w:val="39"/>
              <w:spacing w:line="360" w:lineRule="exact"/>
              <w:rPr>
                <w:color w:val="auto"/>
                <w:highlight w:val="none"/>
                <w:lang w:val="en-US" w:eastAsia="zh-CN"/>
              </w:rPr>
            </w:pPr>
            <w:r>
              <w:rPr>
                <w:rFonts w:hint="eastAsia" w:ascii="宋体" w:hAnsi="宋体"/>
                <w:b/>
                <w:bCs/>
                <w:color w:val="auto"/>
                <w:szCs w:val="21"/>
                <w:highlight w:val="none"/>
                <w:lang w:val="en-US" w:eastAsia="zh-CN"/>
              </w:rPr>
              <w:t>4.供应商必须在响应文件中提供具体的项目管理机构方案和施工组织设计。</w:t>
            </w:r>
          </w:p>
        </w:tc>
      </w:tr>
      <w:tr w14:paraId="14314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center"/>
          </w:tcPr>
          <w:p w14:paraId="4515AA47">
            <w:pPr>
              <w:spacing w:line="360" w:lineRule="auto"/>
              <w:rPr>
                <w:rFonts w:ascii="宋体" w:hAnsi="宋体"/>
                <w:color w:val="auto"/>
                <w:szCs w:val="21"/>
                <w:highlight w:val="none"/>
              </w:rPr>
            </w:pPr>
            <w:r>
              <w:rPr>
                <w:rFonts w:hint="eastAsia" w:ascii="宋体" w:hAnsi="宋体"/>
                <w:b/>
                <w:bCs/>
                <w:color w:val="auto"/>
                <w:szCs w:val="21"/>
                <w:highlight w:val="none"/>
              </w:rPr>
              <w:t>二、与实现项目目标相关的其他要求</w:t>
            </w:r>
          </w:p>
        </w:tc>
      </w:tr>
      <w:tr w14:paraId="28376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center"/>
          </w:tcPr>
          <w:p w14:paraId="24E30FE1">
            <w:pPr>
              <w:tabs>
                <w:tab w:val="left" w:pos="180"/>
                <w:tab w:val="left" w:pos="1620"/>
              </w:tabs>
              <w:spacing w:line="360" w:lineRule="auto"/>
              <w:rPr>
                <w:rFonts w:ascii="宋体" w:hAnsi="宋体" w:cs="宋体"/>
                <w:bCs/>
                <w:color w:val="auto"/>
                <w:szCs w:val="21"/>
                <w:highlight w:val="none"/>
              </w:rPr>
            </w:pPr>
            <w:r>
              <w:rPr>
                <w:rFonts w:hint="eastAsia" w:ascii="宋体" w:hAnsi="宋体"/>
                <w:b/>
                <w:color w:val="auto"/>
                <w:szCs w:val="21"/>
                <w:highlight w:val="none"/>
              </w:rPr>
              <w:t>（一）验收标准</w:t>
            </w:r>
          </w:p>
        </w:tc>
      </w:tr>
      <w:tr w14:paraId="24F59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center"/>
          </w:tcPr>
          <w:p w14:paraId="7744A8E1">
            <w:pPr>
              <w:tabs>
                <w:tab w:val="left" w:pos="180"/>
                <w:tab w:val="left" w:pos="1620"/>
              </w:tabs>
              <w:spacing w:line="360" w:lineRule="auto"/>
              <w:rPr>
                <w:rFonts w:ascii="宋体" w:hAnsi="宋体" w:cs="宋体"/>
                <w:bCs/>
                <w:color w:val="auto"/>
                <w:szCs w:val="21"/>
                <w:highlight w:val="none"/>
              </w:rPr>
            </w:pPr>
            <w:r>
              <w:rPr>
                <w:rFonts w:hint="eastAsia" w:ascii="宋体" w:hAnsi="宋体" w:cs="宋体"/>
                <w:bCs/>
                <w:color w:val="auto"/>
                <w:szCs w:val="21"/>
                <w:highlight w:val="none"/>
              </w:rPr>
              <w:t>工程质量达到建设工程施工验收规范合格标准。</w:t>
            </w:r>
          </w:p>
        </w:tc>
      </w:tr>
      <w:tr w14:paraId="20126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center"/>
          </w:tcPr>
          <w:p w14:paraId="43DAFDBB">
            <w:pPr>
              <w:spacing w:line="360" w:lineRule="auto"/>
              <w:rPr>
                <w:rFonts w:ascii="宋体" w:hAnsi="宋体"/>
                <w:color w:val="auto"/>
                <w:szCs w:val="21"/>
                <w:highlight w:val="none"/>
              </w:rPr>
            </w:pPr>
            <w:r>
              <w:rPr>
                <w:rFonts w:hint="eastAsia" w:ascii="宋体" w:hAnsi="宋体"/>
                <w:b/>
                <w:color w:val="auto"/>
                <w:szCs w:val="21"/>
                <w:highlight w:val="none"/>
              </w:rPr>
              <w:t>（二）其他要求</w:t>
            </w:r>
          </w:p>
        </w:tc>
      </w:tr>
      <w:tr w14:paraId="41420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center"/>
          </w:tcPr>
          <w:p w14:paraId="584643BF">
            <w:pPr>
              <w:tabs>
                <w:tab w:val="left" w:pos="180"/>
                <w:tab w:val="left" w:pos="1620"/>
              </w:tabs>
              <w:spacing w:line="360" w:lineRule="auto"/>
              <w:rPr>
                <w:rFonts w:ascii="宋体" w:hAnsi="宋体" w:cs="宋体"/>
                <w:bCs/>
                <w:color w:val="auto"/>
                <w:szCs w:val="21"/>
                <w:highlight w:val="none"/>
              </w:rPr>
            </w:pPr>
            <w:r>
              <w:rPr>
                <w:rFonts w:hint="eastAsia" w:ascii="宋体" w:hAnsi="宋体"/>
                <w:b/>
                <w:bCs w:val="0"/>
                <w:color w:val="auto"/>
                <w:szCs w:val="21"/>
                <w:highlight w:val="none"/>
              </w:rPr>
              <w:t>以上技术要求及商务要求有任意一项负偏离（或漏项）的，竞标无效。</w:t>
            </w:r>
          </w:p>
        </w:tc>
      </w:tr>
    </w:tbl>
    <w:p w14:paraId="0EF51BF9">
      <w:pPr>
        <w:pStyle w:val="185"/>
        <w:spacing w:before="0" w:after="0" w:line="360" w:lineRule="auto"/>
        <w:rPr>
          <w:rFonts w:hint="eastAsia"/>
          <w:color w:val="auto"/>
          <w:highlight w:val="none"/>
        </w:rPr>
      </w:pPr>
      <w:r>
        <w:rPr>
          <w:rFonts w:ascii="宋体" w:hAnsi="宋体" w:cs="宋体"/>
          <w:color w:val="auto"/>
          <w:sz w:val="20"/>
          <w:szCs w:val="20"/>
          <w:highlight w:val="none"/>
        </w:rPr>
        <w:br w:type="page" w:clear="all"/>
      </w:r>
      <w:bookmarkStart w:id="75" w:name="_Toc122424247"/>
      <w:r>
        <w:rPr>
          <w:rFonts w:hint="eastAsia"/>
          <w:color w:val="auto"/>
          <w:highlight w:val="none"/>
        </w:rPr>
        <w:t>第四章  评审程序、评审方法和评审标准</w:t>
      </w:r>
      <w:bookmarkEnd w:id="75"/>
    </w:p>
    <w:p w14:paraId="1580EF4D">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一、评审程序和评审方法</w:t>
      </w:r>
    </w:p>
    <w:p w14:paraId="67313E3A">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43CD2B83">
      <w:pPr>
        <w:spacing w:line="360" w:lineRule="auto"/>
        <w:ind w:firstLine="42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7729DA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366511F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w:t>
      </w:r>
      <w:r>
        <w:rPr>
          <w:rFonts w:ascii="宋体" w:hAnsi="宋体" w:cs="宋体"/>
          <w:bCs/>
          <w:color w:val="auto"/>
          <w:szCs w:val="21"/>
          <w:highlight w:val="none"/>
        </w:rPr>
        <w:t>广西政府采购云平台</w:t>
      </w:r>
      <w:r>
        <w:rPr>
          <w:rFonts w:hint="eastAsia" w:ascii="宋体" w:hAnsi="宋体" w:cs="宋体"/>
          <w:bCs/>
          <w:color w:val="auto"/>
          <w:szCs w:val="21"/>
          <w:highlight w:val="none"/>
        </w:rPr>
        <w:t>“</w:t>
      </w:r>
      <w:r>
        <w:rPr>
          <w:rFonts w:hint="eastAsia" w:ascii="宋体" w:hAnsi="宋体" w:cs="宋体"/>
          <w:color w:val="auto"/>
          <w:szCs w:val="21"/>
          <w:highlight w:val="none"/>
        </w:rPr>
        <w:t>信用中国”网站（www.creditchina.gov.cn）、中国政府采购网（www.ccgp.gov.cn）链接入口。</w:t>
      </w:r>
    </w:p>
    <w:p w14:paraId="12BB83C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9B136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7FE9028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7E53DDA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02849EE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.3供应商有下列情形之一的，资格审查不通过，其响应文件按无效处理：</w:t>
      </w:r>
    </w:p>
    <w:p w14:paraId="79DFBCB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085067B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086C423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）响应文件的资格证明文件缺少任一项“供应商须知前附表”资格证明文件规定的“必须提供”的文件资料的；</w:t>
      </w:r>
    </w:p>
    <w:p w14:paraId="1D8EF8C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45DF961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）有第二章“供应商须知”第3.2项规定的任何一种情形的。</w:t>
      </w:r>
    </w:p>
    <w:p w14:paraId="5988EB8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应当重新开展采购活动。</w:t>
      </w:r>
    </w:p>
    <w:p w14:paraId="26A9CAE1">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7FB3CAE5">
      <w:pPr>
        <w:spacing w:line="360" w:lineRule="auto"/>
        <w:ind w:firstLine="420"/>
        <w:rPr>
          <w:rFonts w:hint="eastAsia" w:ascii="宋体" w:hAnsi="宋体" w:cs="宋体"/>
          <w:color w:val="auto"/>
          <w:szCs w:val="21"/>
          <w:highlight w:val="none"/>
        </w:rPr>
      </w:pPr>
      <w:bookmarkStart w:id="76" w:name="_Hlk42528882"/>
      <w:r>
        <w:rPr>
          <w:rFonts w:ascii="宋体" w:hAnsi="宋体" w:cs="宋体"/>
          <w:color w:val="auto"/>
          <w:szCs w:val="21"/>
          <w:highlight w:val="none"/>
        </w:rPr>
        <w:t>2.1</w:t>
      </w:r>
      <w:r>
        <w:rPr>
          <w:rFonts w:hint="eastAsia" w:ascii="宋体" w:hAnsi="宋体" w:cs="宋体"/>
          <w:color w:val="auto"/>
          <w:szCs w:val="21"/>
          <w:highlight w:val="none"/>
        </w:rPr>
        <w:t>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p>
    <w:bookmarkEnd w:id="76"/>
    <w:p w14:paraId="4B23CE33">
      <w:pPr>
        <w:spacing w:line="360" w:lineRule="auto"/>
        <w:ind w:firstLine="42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BDDF1E2">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4B32A3F5">
      <w:pPr>
        <w:spacing w:line="360" w:lineRule="auto"/>
        <w:ind w:firstLine="42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166AA298">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5F8DD49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361B7F0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7E4AA3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4FFB820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0713C0E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w:t>
      </w:r>
      <w:bookmarkStart w:id="77" w:name="OLE_LINK8"/>
      <w:bookmarkStart w:id="78" w:name="OLE_LINK9"/>
      <w:r>
        <w:rPr>
          <w:rFonts w:hint="eastAsia" w:ascii="宋体" w:hAnsi="宋体" w:cs="宋体"/>
          <w:color w:val="auto"/>
          <w:szCs w:val="21"/>
          <w:highlight w:val="none"/>
        </w:rPr>
        <w:t>其响应文件按无效处理。</w:t>
      </w:r>
      <w:bookmarkEnd w:id="77"/>
      <w:bookmarkEnd w:id="78"/>
    </w:p>
    <w:p w14:paraId="7D41B7A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2.5</w:t>
      </w:r>
      <w:bookmarkStart w:id="79" w:name="OLE_LINK15"/>
      <w:bookmarkStart w:id="80" w:name="OLE_LINK16"/>
      <w:r>
        <w:rPr>
          <w:rFonts w:hint="eastAsia" w:ascii="宋体" w:hAnsi="宋体" w:cs="宋体"/>
          <w:color w:val="auto"/>
          <w:szCs w:val="21"/>
          <w:highlight w:val="none"/>
        </w:rPr>
        <w:t>竞标报价</w:t>
      </w:r>
      <w:bookmarkEnd w:id="79"/>
      <w:bookmarkEnd w:id="80"/>
      <w:r>
        <w:rPr>
          <w:rFonts w:hint="eastAsia" w:ascii="宋体" w:hAnsi="宋体" w:cs="宋体"/>
          <w:color w:val="auto"/>
          <w:szCs w:val="21"/>
          <w:highlight w:val="none"/>
        </w:rPr>
        <w:t>有算术错误的，磋商小组按以下原则对竞标报价进行修正，修正的价格经供应商书面确认后具有约束力。供应商不接受修正价格的</w:t>
      </w:r>
      <w:bookmarkStart w:id="81" w:name="OLE_LINK3"/>
      <w:bookmarkStart w:id="82" w:name="OLE_LINK7"/>
      <w:bookmarkStart w:id="83" w:name="OLE_LINK5"/>
      <w:r>
        <w:rPr>
          <w:rFonts w:hint="eastAsia" w:ascii="宋体" w:hAnsi="宋体" w:cs="宋体"/>
          <w:color w:val="auto"/>
          <w:szCs w:val="21"/>
          <w:highlight w:val="none"/>
        </w:rPr>
        <w:t>，其报价做无效处理。</w:t>
      </w:r>
      <w:bookmarkEnd w:id="81"/>
      <w:bookmarkEnd w:id="82"/>
      <w:bookmarkEnd w:id="83"/>
    </w:p>
    <w:p w14:paraId="1E004B1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（1）响应文件中的大写金额与小写金额不一致的，以大写金额为准；</w:t>
      </w:r>
    </w:p>
    <w:p w14:paraId="19413FB2">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（2）总价金额与依据单价计算出的结果不一致的，以单价金额为准修正总价，但单价金额小数点有明显错误的除外</w:t>
      </w:r>
      <w:r>
        <w:rPr>
          <w:rFonts w:hint="eastAsia" w:ascii="宋体" w:hAnsi="宋体" w:cs="宋体"/>
          <w:color w:val="auto"/>
          <w:szCs w:val="21"/>
          <w:highlight w:val="none"/>
          <w:lang w:eastAsia="zh-CN"/>
        </w:rPr>
        <w:t>；</w:t>
      </w:r>
    </w:p>
    <w:p w14:paraId="14CD79A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（3）当单价与数量相乘不等于合价时，以单价计算为准，如果单价有明显的小数点位置差错，应以标出的合价为准，同时对单价予以修正；</w:t>
      </w:r>
    </w:p>
    <w:p w14:paraId="186332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（4）当各子目的合价累计不等于总价时，应以各子目合价累计数为准，修正总价。</w:t>
      </w:r>
    </w:p>
    <w:p w14:paraId="7C8A6A2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2.6工程量清单中的竞标报价有其他错误的，磋商小组按以下原则对竞标报价进行修正，修正的价格经供应商书面确认后具有约束力。供应商不接受修正价格的，其响应文件按无效处理。</w:t>
      </w:r>
    </w:p>
    <w:p w14:paraId="0940178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（1）在</w:t>
      </w:r>
      <w:bookmarkStart w:id="84" w:name="OLE_LINK11"/>
      <w:bookmarkStart w:id="85" w:name="OLE_LINK12"/>
      <w:bookmarkStart w:id="86" w:name="OLE_LINK10"/>
      <w:r>
        <w:rPr>
          <w:rFonts w:hint="eastAsia" w:ascii="宋体" w:hAnsi="宋体" w:cs="宋体"/>
          <w:color w:val="auto"/>
          <w:szCs w:val="21"/>
          <w:highlight w:val="none"/>
        </w:rPr>
        <w:t>采购人</w:t>
      </w:r>
      <w:bookmarkEnd w:id="84"/>
      <w:bookmarkEnd w:id="85"/>
      <w:bookmarkEnd w:id="86"/>
      <w:r>
        <w:rPr>
          <w:rFonts w:hint="eastAsia" w:ascii="宋体" w:hAnsi="宋体" w:cs="宋体"/>
          <w:color w:val="auto"/>
          <w:szCs w:val="21"/>
          <w:highlight w:val="none"/>
        </w:rPr>
        <w:t>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14:paraId="793D93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在采购人给定的工程量清单中多报了某个工程子目的单价、合价或总额价，或所报单价、合价或总额价增加了报价范围，则从竞标报价中扣除多报的工程子目报价或工程子目报价中增加了报价范围的部分报价。</w:t>
      </w:r>
    </w:p>
    <w:p w14:paraId="71119421">
      <w:pPr>
        <w:spacing w:line="360" w:lineRule="auto"/>
        <w:ind w:firstLine="420"/>
        <w:rPr>
          <w:rFonts w:hint="eastAsia"/>
          <w:color w:val="auto"/>
          <w:highlight w:val="none"/>
        </w:rPr>
      </w:pPr>
      <w:r>
        <w:rPr>
          <w:rFonts w:hint="eastAsia" w:ascii="宋体" w:hAnsi="宋体" w:cs="宋体"/>
          <w:color w:val="auto"/>
          <w:szCs w:val="21"/>
          <w:highlight w:val="none"/>
        </w:rPr>
        <w:t>（3）当单价与数量的乘积与合价（金额）虽然一致，但供应商修改了该子目的工程数量，则其合价按采购人给定的工程数量乘以供应商所报单价予以修正。</w:t>
      </w:r>
    </w:p>
    <w:p w14:paraId="04E96C8C">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.7商务技术报价评审</w:t>
      </w:r>
    </w:p>
    <w:p w14:paraId="6B4DE0FA">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在评审时，如发现下列情形之一的，将被视为响应文件无效处理：</w:t>
      </w:r>
    </w:p>
    <w:p w14:paraId="11B181A9">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（1）商务技术评审</w:t>
      </w:r>
    </w:p>
    <w:p w14:paraId="0F3F5694">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1）响应文件未按磋商文件要求签署、盖章的；</w:t>
      </w:r>
    </w:p>
    <w:p w14:paraId="23971578">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 xml:space="preserve">2）委托代理人未能出具有效身份证或者出具的身份证与授权委托书中的信息不符的； </w:t>
      </w:r>
    </w:p>
    <w:p w14:paraId="2301B97F">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3）提交的磋商保证金无效的或者未按照磋商文件的规定提交磋商保证金的；</w:t>
      </w:r>
    </w:p>
    <w:p w14:paraId="736F097D">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1F405226">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5）响应文件的实质性内容未使用中文表述、使用计量单位不符合磋商文件要求的；</w:t>
      </w:r>
    </w:p>
    <w:p w14:paraId="2231756E">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6）响应文件中的文件资料因填写不齐全或者内容虚假或者出现其他情形而导致被磋商小组认定无效的；</w:t>
      </w:r>
    </w:p>
    <w:p w14:paraId="7A697963">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7）响应文件含有采购人不能接受的附加条件的；</w:t>
      </w:r>
    </w:p>
    <w:p w14:paraId="5139497F">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8）属于“供应商须知正文”第7.</w:t>
      </w:r>
      <w:r>
        <w:rPr>
          <w:rFonts w:ascii="宋体" w:hAnsi="宋体" w:cs="宋体"/>
          <w:b/>
          <w:color w:val="auto"/>
          <w:szCs w:val="21"/>
          <w:highlight w:val="none"/>
        </w:rPr>
        <w:t>5</w:t>
      </w:r>
      <w:r>
        <w:rPr>
          <w:rFonts w:hint="eastAsia" w:ascii="宋体" w:hAnsi="宋体" w:cs="宋体"/>
          <w:b/>
          <w:color w:val="auto"/>
          <w:szCs w:val="21"/>
          <w:highlight w:val="none"/>
        </w:rPr>
        <w:t>条供应商相互串通竞标情形的；</w:t>
      </w:r>
    </w:p>
    <w:p w14:paraId="44499BB7">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9）虚假竞标，或者出现其他情形而导致被磋商小组认定无效的；</w:t>
      </w:r>
    </w:p>
    <w:p w14:paraId="6EEB1BA7">
      <w:pPr>
        <w:spacing w:line="360" w:lineRule="auto"/>
        <w:ind w:firstLine="422"/>
        <w:rPr>
          <w:rFonts w:hint="eastAsia"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0）</w:t>
      </w:r>
      <w:bookmarkStart w:id="87" w:name="_Hlk71704147"/>
      <w:r>
        <w:rPr>
          <w:rFonts w:hint="eastAsia" w:ascii="宋体" w:hAnsi="宋体" w:cs="宋体"/>
          <w:b/>
          <w:color w:val="auto"/>
          <w:szCs w:val="21"/>
          <w:highlight w:val="none"/>
        </w:rPr>
        <w:t>磋商文件未载明允许提供备选（替代）竞标方案或明确不允许提供备选（替代）竞标方案时，供应商提供了备选（替代）竞标方案的；</w:t>
      </w:r>
      <w:bookmarkEnd w:id="87"/>
    </w:p>
    <w:p w14:paraId="2E5FC9AB">
      <w:pPr>
        <w:spacing w:line="360" w:lineRule="auto"/>
        <w:ind w:firstLine="422"/>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1）响应文件标注的项目名称或者项目编号与磋商文件标注的项目名称或者项目编号不一致的；</w:t>
      </w:r>
    </w:p>
    <w:p w14:paraId="462D4717">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12）</w:t>
      </w:r>
      <w:r>
        <w:rPr>
          <w:rFonts w:hint="eastAsia" w:ascii="宋体" w:hAnsi="宋体"/>
          <w:b/>
          <w:color w:val="auto"/>
          <w:szCs w:val="21"/>
          <w:highlight w:val="none"/>
        </w:rPr>
        <w:t>竞争性磋商文件明确不允许分包，响应文件拟分包的；</w:t>
      </w:r>
    </w:p>
    <w:p w14:paraId="2D43EF94">
      <w:pPr>
        <w:spacing w:line="360" w:lineRule="auto"/>
        <w:ind w:firstLine="422"/>
        <w:rPr>
          <w:rFonts w:hint="eastAsia"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3）未响应磋商文件实质性要求的；</w:t>
      </w:r>
    </w:p>
    <w:p w14:paraId="04408620">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14）法律、法规和磋商文件规定的其他无效情形。</w:t>
      </w:r>
    </w:p>
    <w:p w14:paraId="51635CBD">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w:t>
      </w:r>
      <w:r>
        <w:rPr>
          <w:rFonts w:ascii="宋体" w:hAnsi="宋体" w:cs="宋体"/>
          <w:b/>
          <w:color w:val="auto"/>
          <w:szCs w:val="21"/>
          <w:highlight w:val="none"/>
        </w:rPr>
        <w:t>2</w:t>
      </w:r>
      <w:r>
        <w:rPr>
          <w:rFonts w:hint="eastAsia" w:ascii="宋体" w:hAnsi="宋体" w:cs="宋体"/>
          <w:b/>
          <w:color w:val="auto"/>
          <w:szCs w:val="21"/>
          <w:highlight w:val="none"/>
        </w:rPr>
        <w:t>）报价评审</w:t>
      </w:r>
    </w:p>
    <w:p w14:paraId="7D378B94">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 xml:space="preserve"> </w:t>
      </w:r>
      <w:r>
        <w:rPr>
          <w:rFonts w:hint="eastAsia" w:ascii="宋体" w:hAnsi="宋体" w:cs="宋体"/>
          <w:b/>
          <w:color w:val="auto"/>
          <w:szCs w:val="21"/>
          <w:highlight w:val="none"/>
        </w:rPr>
        <w:t>响应文件未提供“供应商须知前附表” 报价文件中规定的“竞标报价表”的；</w:t>
      </w:r>
    </w:p>
    <w:p w14:paraId="5DDD9714">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2）未采用人民币报价或者未按照磋商文件标明的币种报价的；</w:t>
      </w:r>
    </w:p>
    <w:p w14:paraId="1A7157E9">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1CDC453D">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4）</w:t>
      </w:r>
      <w:bookmarkStart w:id="88" w:name="OLE_LINK14"/>
      <w:bookmarkStart w:id="89" w:name="OLE_LINK13"/>
      <w:r>
        <w:rPr>
          <w:rFonts w:hint="eastAsia" w:ascii="宋体" w:hAnsi="宋体" w:cs="宋体"/>
          <w:b/>
          <w:color w:val="auto"/>
          <w:szCs w:val="21"/>
          <w:highlight w:val="none"/>
        </w:rPr>
        <w:t>竞标报价</w:t>
      </w:r>
      <w:bookmarkEnd w:id="88"/>
      <w:bookmarkEnd w:id="89"/>
      <w:r>
        <w:rPr>
          <w:rFonts w:hint="eastAsia" w:ascii="宋体" w:hAnsi="宋体" w:cs="宋体"/>
          <w:b/>
          <w:color w:val="auto"/>
          <w:szCs w:val="21"/>
          <w:highlight w:val="none"/>
        </w:rPr>
        <w:t>（包含首次报价、最后报价）超过所竞标分标规定的采购预算金额或者最高限价的（如本项目公布了最高限价）；</w:t>
      </w:r>
      <w:bookmarkStart w:id="90" w:name="_Hlk42596405"/>
      <w:r>
        <w:rPr>
          <w:rFonts w:hint="eastAsia" w:ascii="宋体" w:hAnsi="宋体" w:cs="宋体"/>
          <w:b/>
          <w:color w:val="auto"/>
          <w:szCs w:val="21"/>
          <w:highlight w:val="none"/>
        </w:rPr>
        <w:t>竞标报价（包含首次报价、最后报价）</w:t>
      </w:r>
      <w:bookmarkEnd w:id="90"/>
      <w:bookmarkStart w:id="91" w:name="_Hlk42596276"/>
      <w:r>
        <w:rPr>
          <w:rFonts w:hint="eastAsia" w:ascii="宋体" w:hAnsi="宋体" w:cs="宋体"/>
          <w:b/>
          <w:color w:val="auto"/>
          <w:szCs w:val="21"/>
          <w:highlight w:val="none"/>
        </w:rPr>
        <w:t>超过磋商文件分项采购预算金额或者单价最高限价的</w:t>
      </w:r>
      <w:bookmarkEnd w:id="91"/>
      <w:r>
        <w:rPr>
          <w:rFonts w:hint="eastAsia" w:ascii="宋体" w:hAnsi="宋体" w:cs="宋体"/>
          <w:b/>
          <w:color w:val="auto"/>
          <w:szCs w:val="21"/>
          <w:highlight w:val="none"/>
        </w:rPr>
        <w:t>（如项目有要求并公布了分项采购预算金额或者单价最高限价）；</w:t>
      </w:r>
    </w:p>
    <w:p w14:paraId="0FF5EAB7">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14:paraId="782341E2">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6）在单价合同工程中供应商采用总价优惠或以总价百分比优惠的方式进行竞标报价的；</w:t>
      </w:r>
    </w:p>
    <w:p w14:paraId="2989B761">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7）竞标总报价与已标价工程量清单汇总表不一致的；</w:t>
      </w:r>
    </w:p>
    <w:p w14:paraId="6ED83B9F">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8）已标价工程量清单说明文字与磋商文件规定不一致，进行了实质性修改和删减的；供应商若填写工程量固化清单，填写完毕的工程量固化清单对工程量固化清单电子文件中的数据、格式和运算定义进行修改的；</w:t>
      </w:r>
    </w:p>
    <w:p w14:paraId="77816E5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）设有暂估价、暂列金额的，竞标时未按工程量清单给出的暂估价总价、暂列金额总价计入竞标总报价中的；</w:t>
      </w:r>
    </w:p>
    <w:p w14:paraId="25652E5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10</w:t>
      </w:r>
      <w:r>
        <w:rPr>
          <w:rFonts w:hint="eastAsia" w:ascii="宋体" w:hAnsi="宋体" w:cs="宋体"/>
          <w:b/>
          <w:bCs/>
          <w:color w:val="auto"/>
          <w:szCs w:val="21"/>
          <w:highlight w:val="none"/>
        </w:rPr>
        <w:t>）供应商对工程量清单内容进行增减或对竞标范围进行调整的；</w:t>
      </w:r>
    </w:p>
    <w:p w14:paraId="265E604B">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w:t>
      </w: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）响应文件响应的标的数量及单位与竞争性磋商采购文件要求实质性不一致的；</w:t>
      </w:r>
    </w:p>
    <w:p w14:paraId="114C286A">
      <w:pPr>
        <w:spacing w:line="360" w:lineRule="auto"/>
        <w:ind w:firstLine="422"/>
        <w:rPr>
          <w:rFonts w:hint="eastAsia"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）未响应磋商文件实质性要求的；</w:t>
      </w:r>
    </w:p>
    <w:p w14:paraId="3009DE83">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）竞标函附录的承诺不符合磋商文件的规定</w:t>
      </w:r>
      <w:r>
        <w:rPr>
          <w:rFonts w:hint="eastAsia" w:ascii="宋体" w:hAnsi="宋体" w:cs="宋体"/>
          <w:b/>
          <w:bCs/>
          <w:color w:val="auto"/>
          <w:szCs w:val="21"/>
          <w:highlight w:val="none"/>
          <w:lang w:eastAsia="zh-CN"/>
        </w:rPr>
        <w:t>；</w:t>
      </w:r>
    </w:p>
    <w:p w14:paraId="337FC4F2">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1</w:t>
      </w:r>
      <w:r>
        <w:rPr>
          <w:rFonts w:hint="eastAsia" w:ascii="宋体" w:hAnsi="宋体"/>
          <w:b/>
          <w:color w:val="auto"/>
          <w:szCs w:val="21"/>
          <w:highlight w:val="none"/>
          <w:lang w:val="en-US" w:eastAsia="zh-CN"/>
        </w:rPr>
        <w:t>4</w:t>
      </w:r>
      <w:r>
        <w:rPr>
          <w:rFonts w:hint="eastAsia" w:ascii="宋体" w:hAnsi="宋体"/>
          <w:b/>
          <w:color w:val="auto"/>
          <w:szCs w:val="21"/>
          <w:highlight w:val="none"/>
        </w:rPr>
        <w:t>）</w:t>
      </w:r>
      <w:bookmarkStart w:id="92" w:name="_Hlk220404454"/>
      <w:r>
        <w:rPr>
          <w:rFonts w:hint="eastAsia" w:ascii="宋体" w:hAnsi="宋体"/>
          <w:b/>
          <w:color w:val="auto"/>
          <w:szCs w:val="21"/>
          <w:highlight w:val="none"/>
        </w:rPr>
        <w:t>磋商小组启动异常低价响应审查后，供应商不能提供书面说明、证明材料，或者提供的书面说明、证明材料不能证明其报价合理性的</w:t>
      </w:r>
      <w:bookmarkEnd w:id="92"/>
      <w:r>
        <w:rPr>
          <w:rFonts w:hint="eastAsia" w:ascii="宋体" w:hAnsi="宋体"/>
          <w:b/>
          <w:color w:val="auto"/>
          <w:szCs w:val="21"/>
          <w:highlight w:val="none"/>
        </w:rPr>
        <w:t>；</w:t>
      </w:r>
    </w:p>
    <w:p w14:paraId="5E8D7174">
      <w:pPr>
        <w:spacing w:line="360" w:lineRule="auto"/>
        <w:ind w:firstLine="422"/>
        <w:rPr>
          <w:color w:val="auto"/>
          <w:highlight w:val="none"/>
        </w:rPr>
      </w:pPr>
      <w:r>
        <w:rPr>
          <w:rFonts w:ascii="宋体" w:hAnsi="宋体" w:cs="宋体"/>
          <w:b/>
          <w:color w:val="auto"/>
          <w:szCs w:val="21"/>
          <w:highlight w:val="none"/>
        </w:rPr>
        <w:t>1</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）未响应磋商文件实质性要求的。</w:t>
      </w:r>
    </w:p>
    <w:p w14:paraId="6CD69CB0">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8磋商小组对响应文件进行评审，未实质性响应磋商文件的响应文件按无效处理，磋商小组应当将资格和符合性不通过的情况告知有关供应商。</w:t>
      </w:r>
    </w:p>
    <w:p w14:paraId="42AACB6A">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9</w:t>
      </w:r>
      <w:r>
        <w:rPr>
          <w:rFonts w:hint="eastAsia" w:ascii="宋体" w:hAnsi="宋体"/>
          <w:color w:val="auto"/>
          <w:szCs w:val="21"/>
          <w:highlight w:val="none"/>
        </w:rPr>
        <w:t>通过符合性审查的合格供应商不足3家的，不得进入磋商环节，应当重新开展采购活动。</w:t>
      </w:r>
    </w:p>
    <w:p w14:paraId="4DBE7828">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08DFE4B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48CBA9A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B759A0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24B87BBF">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40F96FA0">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磋商中，磋商的任何一方不得透露与磋商有关的其他供应商的技术资料、价格和其他信息</w:t>
      </w:r>
      <w:r>
        <w:rPr>
          <w:rFonts w:hint="eastAsia" w:ascii="宋体" w:hAnsi="宋体" w:cs="宋体"/>
          <w:color w:val="auto"/>
          <w:spacing w:val="-6"/>
          <w:szCs w:val="21"/>
          <w:highlight w:val="none"/>
        </w:rPr>
        <w:t>。</w:t>
      </w:r>
    </w:p>
    <w:p w14:paraId="24D133A2">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采购代理机构对磋商过程和磋商内容进行记录。</w:t>
      </w:r>
    </w:p>
    <w:p w14:paraId="7B4C2283">
      <w:pPr>
        <w:widowControl/>
        <w:tabs>
          <w:tab w:val="left" w:pos="540"/>
        </w:tabs>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w:t>
      </w:r>
      <w:r>
        <w:rPr>
          <w:rFonts w:ascii="宋体" w:hAnsi="宋体"/>
          <w:color w:val="auto"/>
          <w:highlight w:val="none"/>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F86C628">
      <w:pPr>
        <w:tabs>
          <w:tab w:val="left" w:pos="2835"/>
        </w:tabs>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3.8除</w:t>
      </w:r>
      <w:r>
        <w:rPr>
          <w:rFonts w:ascii="宋体" w:hAnsi="宋体"/>
          <w:color w:val="auto"/>
          <w:highlight w:val="none"/>
        </w:rPr>
        <w:t>本章第3.7条</w:t>
      </w:r>
      <w:r>
        <w:rPr>
          <w:rFonts w:hint="eastAsia" w:ascii="宋体" w:hAnsi="宋体"/>
          <w:color w:val="auto"/>
          <w:highlight w:val="none"/>
        </w:rPr>
        <w:t>规定的</w:t>
      </w:r>
      <w:r>
        <w:rPr>
          <w:rFonts w:ascii="宋体" w:hAnsi="宋体"/>
          <w:color w:val="auto"/>
          <w:highlight w:val="none"/>
        </w:rPr>
        <w:t>情形</w:t>
      </w:r>
      <w:r>
        <w:rPr>
          <w:rFonts w:hint="eastAsia" w:ascii="宋体" w:hAnsi="宋体"/>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对磋商过程提交的响应文件进行有效性、完整性和响应程度审查，通过审查的合格供应商不足3家的，应当重新开展采购活动。</w:t>
      </w:r>
    </w:p>
    <w:p w14:paraId="6CF9F7D2">
      <w:pPr>
        <w:spacing w:line="360" w:lineRule="auto"/>
        <w:ind w:firstLine="482"/>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6AE2BF8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w:t>
      </w:r>
      <w:r>
        <w:rPr>
          <w:rFonts w:ascii="宋体" w:hAnsi="宋体" w:cs="宋体"/>
          <w:bCs/>
          <w:color w:val="auto"/>
          <w:szCs w:val="21"/>
          <w:highlight w:val="none"/>
        </w:rPr>
        <w:t>广西政府采购云平台</w:t>
      </w:r>
      <w:r>
        <w:rPr>
          <w:rFonts w:hint="eastAsia" w:ascii="宋体" w:hAnsi="宋体" w:cs="宋体"/>
          <w:color w:val="auto"/>
          <w:szCs w:val="21"/>
          <w:highlight w:val="none"/>
        </w:rPr>
        <w:t>开标大厅提交加盖供应商电子签章的最后报价，除本章第</w:t>
      </w:r>
      <w:r>
        <w:rPr>
          <w:rFonts w:ascii="宋体" w:hAnsi="宋体" w:cs="宋体"/>
          <w:color w:val="auto"/>
          <w:szCs w:val="21"/>
          <w:highlight w:val="none"/>
        </w:rPr>
        <w:t>4.3</w:t>
      </w:r>
      <w:r>
        <w:rPr>
          <w:rFonts w:hint="eastAsia" w:ascii="宋体" w:hAnsi="宋体" w:cs="宋体"/>
          <w:color w:val="auto"/>
          <w:szCs w:val="21"/>
          <w:highlight w:val="none"/>
        </w:rPr>
        <w:t>条规定的情形外，提交最后报价的供应商不得少于3家，否则应当重新</w:t>
      </w:r>
      <w:r>
        <w:rPr>
          <w:rFonts w:hint="eastAsia" w:ascii="宋体" w:hAnsi="宋体"/>
          <w:color w:val="auto"/>
          <w:szCs w:val="21"/>
          <w:highlight w:val="none"/>
        </w:rPr>
        <w:t>开展采购活动</w:t>
      </w:r>
      <w:r>
        <w:rPr>
          <w:rFonts w:hint="eastAsia" w:ascii="宋体" w:hAnsi="宋体" w:cs="宋体"/>
          <w:color w:val="auto"/>
          <w:szCs w:val="21"/>
          <w:highlight w:val="none"/>
        </w:rPr>
        <w:t>。</w:t>
      </w:r>
    </w:p>
    <w:p w14:paraId="455F52E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w:t>
      </w:r>
      <w:r>
        <w:rPr>
          <w:rFonts w:ascii="宋体" w:hAnsi="宋体" w:cs="宋体"/>
          <w:bCs/>
          <w:color w:val="auto"/>
          <w:szCs w:val="21"/>
          <w:highlight w:val="none"/>
        </w:rPr>
        <w:t>广西政府采购云平台</w:t>
      </w:r>
      <w:r>
        <w:rPr>
          <w:rFonts w:hint="eastAsia" w:ascii="宋体" w:hAnsi="宋体" w:cs="宋体"/>
          <w:color w:val="auto"/>
          <w:szCs w:val="21"/>
          <w:highlight w:val="none"/>
        </w:rPr>
        <w:t>开标大厅提交最后报价。</w:t>
      </w:r>
      <w:r>
        <w:rPr>
          <w:rFonts w:hint="eastAsia" w:ascii="宋体" w:hAnsi="宋体" w:cs="宋体"/>
          <w:b/>
          <w:color w:val="auto"/>
          <w:szCs w:val="21"/>
          <w:highlight w:val="none"/>
        </w:rPr>
        <w:t>如果供应商的最后报价与首次报价不一致的，不能只报竞标总报价，必须同时在最后报价环节上传调整过的 “已标价工程量清单”，否则做无效响应处理。</w:t>
      </w:r>
    </w:p>
    <w:p w14:paraId="1E31294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w:t>
      </w:r>
    </w:p>
    <w:p w14:paraId="0E971F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符合《政府采购竞争性磋商采购方式管理暂行办法》（财库〔2014〕214号）第三条第四项“市场竞争不充分的科研项目，以及需要扶持的科技成果转化项目”和</w:t>
      </w:r>
      <w:r>
        <w:rPr>
          <w:color w:val="auto"/>
          <w:highlight w:val="none"/>
        </w:rPr>
        <w:t>本章</w:t>
      </w:r>
      <w:r>
        <w:rPr>
          <w:rFonts w:ascii="宋体" w:hAnsi="宋体"/>
          <w:color w:val="auto"/>
          <w:highlight w:val="none"/>
        </w:rPr>
        <w:t>第3.7条</w:t>
      </w:r>
      <w:r>
        <w:rPr>
          <w:rFonts w:hint="eastAsia" w:ascii="宋体" w:hAnsi="宋体" w:cs="宋体"/>
          <w:color w:val="auto"/>
          <w:szCs w:val="21"/>
          <w:highlight w:val="none"/>
        </w:rPr>
        <w:t>规定</w:t>
      </w:r>
      <w:r>
        <w:rPr>
          <w:color w:val="auto"/>
          <w:highlight w:val="none"/>
        </w:rPr>
        <w:t>情形的，</w:t>
      </w:r>
      <w:r>
        <w:rPr>
          <w:rFonts w:hint="eastAsia" w:ascii="宋体" w:hAnsi="宋体" w:cs="宋体"/>
          <w:color w:val="auto"/>
          <w:szCs w:val="21"/>
          <w:highlight w:val="none"/>
        </w:rPr>
        <w:t>提交最后报价的供应商可以为2家。</w:t>
      </w:r>
    </w:p>
    <w:p w14:paraId="6CDCD65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已经提交响应文件的供应商，在提交最后报价之前，可以根据磋商情况退出磋商，退出磋商的供应商的响应文件按无效处理。采购人、采购代理机构将退还退出磋商的供应商的保证金。</w:t>
      </w:r>
    </w:p>
    <w:p w14:paraId="621B2E2C">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供应商未在规定时间内提交最后报价的，视同退出磋商，其响应文件按无效处理。</w:t>
      </w:r>
    </w:p>
    <w:p w14:paraId="3A03326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3B1226E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71163281">
      <w:pPr>
        <w:spacing w:line="360" w:lineRule="auto"/>
        <w:ind w:firstLine="420"/>
        <w:rPr>
          <w:rFonts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修正后的报价出现下列情形的，按无效响应处理：</w:t>
      </w:r>
    </w:p>
    <w:p w14:paraId="0EBB092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4A1697C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6B9EAB6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（3）经供应商确认修正后的竞标报价（包含首次报价、最后报价）超过分项采购预算金额或者单价最高限价的（如项目有要求并公布了分项采购预算金额或者单价最高限价）。</w:t>
      </w:r>
    </w:p>
    <w:p w14:paraId="70E04E9A">
      <w:pPr>
        <w:spacing w:line="360" w:lineRule="auto"/>
        <w:ind w:firstLine="420"/>
        <w:rPr>
          <w:rFonts w:hint="eastAsia"/>
          <w:color w:val="auto"/>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3B27C400">
      <w:pPr>
        <w:spacing w:line="360" w:lineRule="auto"/>
        <w:ind w:firstLine="424"/>
        <w:jc w:val="left"/>
        <w:rPr>
          <w:rFonts w:hint="eastAsia" w:ascii="宋体" w:hAnsi="宋体"/>
          <w:color w:val="auto"/>
          <w:spacing w:val="-6"/>
          <w:szCs w:val="21"/>
          <w:highlight w:val="none"/>
        </w:rPr>
      </w:pPr>
      <w:r>
        <w:rPr>
          <w:rFonts w:hint="eastAsia" w:ascii="宋体" w:hAnsi="宋体" w:cs="宋体"/>
          <w:color w:val="auto"/>
          <w:szCs w:val="21"/>
          <w:highlight w:val="none"/>
        </w:rPr>
        <w:t>4.10</w:t>
      </w:r>
      <w:r>
        <w:rPr>
          <w:rFonts w:hint="eastAsia" w:ascii="宋体" w:hAnsi="宋体"/>
          <w:color w:val="auto"/>
          <w:szCs w:val="21"/>
          <w:highlight w:val="none"/>
        </w:rPr>
        <w:t>异常低价响应审查</w:t>
      </w:r>
    </w:p>
    <w:p w14:paraId="6088F605">
      <w:pPr>
        <w:spacing w:line="360" w:lineRule="auto"/>
        <w:ind w:firstLine="420"/>
        <w:rPr>
          <w:rFonts w:ascii="宋体" w:hAnsi="宋体"/>
          <w:color w:val="auto"/>
          <w:szCs w:val="21"/>
          <w:highlight w:val="none"/>
        </w:rPr>
      </w:pPr>
      <w:r>
        <w:rPr>
          <w:rFonts w:hint="eastAsia" w:ascii="宋体" w:hAnsi="宋体"/>
          <w:color w:val="auto"/>
          <w:szCs w:val="21"/>
          <w:highlight w:val="none"/>
        </w:rPr>
        <w:t>（1）磋商小组在评审中发现下列情形之一的，应当启动异常低价响应审查程序：</w:t>
      </w:r>
    </w:p>
    <w:p w14:paraId="797AAD8F">
      <w:pPr>
        <w:spacing w:line="360" w:lineRule="auto"/>
        <w:ind w:firstLine="420"/>
        <w:rPr>
          <w:rFonts w:hint="eastAsia" w:ascii="宋体" w:hAnsi="宋体" w:eastAsia="宋体" w:cs="Times New Roman"/>
          <w:color w:val="auto"/>
          <w:szCs w:val="21"/>
          <w:highlight w:val="none"/>
        </w:rPr>
      </w:pPr>
      <w:r>
        <w:rPr>
          <w:rFonts w:hint="eastAsia" w:ascii="宋体" w:hAnsi="宋体"/>
          <w:color w:val="auto"/>
          <w:szCs w:val="21"/>
          <w:highlight w:val="none"/>
        </w:rPr>
        <w:t>①响应报价低于全部通过符合性审查供应商响应报价平均</w:t>
      </w:r>
      <w:r>
        <w:rPr>
          <w:rFonts w:hint="eastAsia" w:ascii="宋体" w:hAnsi="宋体" w:eastAsia="宋体" w:cs="Times New Roman"/>
          <w:color w:val="auto"/>
          <w:szCs w:val="21"/>
          <w:highlight w:val="none"/>
        </w:rPr>
        <w:t>值65%的，即响应报价＜全部通过符合性审查供应商响应报价平均值×</w:t>
      </w:r>
      <w:r>
        <w:rPr>
          <w:rFonts w:hint="eastAsia" w:ascii="宋体" w:hAnsi="宋体" w:eastAsia="宋体" w:cs="Times New Roman"/>
          <w:color w:val="auto"/>
          <w:szCs w:val="21"/>
          <w:highlight w:val="none"/>
          <w:lang w:val="en-US" w:eastAsia="zh-CN"/>
        </w:rPr>
        <w:t>65</w:t>
      </w:r>
      <w:r>
        <w:rPr>
          <w:rFonts w:hint="eastAsia" w:ascii="宋体" w:hAnsi="宋体" w:eastAsia="宋体" w:cs="Times New Roman"/>
          <w:color w:val="auto"/>
          <w:szCs w:val="21"/>
          <w:highlight w:val="none"/>
        </w:rPr>
        <w:t>%；</w:t>
      </w:r>
    </w:p>
    <w:p w14:paraId="02D0722C">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②响应报价低于通过符合性审查的次低报价供应商响应报价65%的，即响应报价＜通过符合性审查的次低报价供应商响应报价×65%；</w:t>
      </w:r>
    </w:p>
    <w:p w14:paraId="782A84EE">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③响应报价低于采购项目最高限价65%的，即响应报价＜采购项目最高限价×65%；</w:t>
      </w:r>
    </w:p>
    <w:p w14:paraId="2CA642FD">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④磋商小组基于专业判断，认为供应商报价过低，有可能影响产品质量</w:t>
      </w:r>
      <w:r>
        <w:rPr>
          <w:rFonts w:hint="eastAsia" w:ascii="宋体" w:hAnsi="宋体"/>
          <w:color w:val="auto"/>
          <w:szCs w:val="21"/>
          <w:highlight w:val="none"/>
        </w:rPr>
        <w:t>或者不能诚信履约的</w:t>
      </w:r>
      <w:r>
        <w:rPr>
          <w:rFonts w:hint="eastAsia" w:ascii="宋体" w:hAnsi="宋体" w:eastAsia="宋体" w:cs="Times New Roman"/>
          <w:color w:val="auto"/>
          <w:szCs w:val="21"/>
          <w:highlight w:val="none"/>
        </w:rPr>
        <w:t>其他情形。</w:t>
      </w:r>
    </w:p>
    <w:p w14:paraId="7FF324D7">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磋商小组启动异常低价响应审查后，属于前述第①项至第④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52B0671D">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相关供应商不能提供书面说明、证明材料，或者提供的书面说明、证明材料不能证明其报价合理性的，磋商小组应当将其作为无效响应处理。</w:t>
      </w:r>
    </w:p>
    <w:p w14:paraId="56E1C3A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6625D3D2">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1496BC1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4.11</w:t>
      </w:r>
      <w:r>
        <w:rPr>
          <w:rFonts w:hint="eastAsia" w:ascii="宋体" w:hAnsi="宋体" w:cs="宋体"/>
          <w:color w:val="auto"/>
          <w:szCs w:val="21"/>
          <w:highlight w:val="none"/>
        </w:rPr>
        <w:t>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751C0CD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最后报价结束后，磋商小组不得再与供应商进行任何形式的商谈。</w:t>
      </w:r>
    </w:p>
    <w:p w14:paraId="11F01F5C">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57462C7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1E2239F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78D11A3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645289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0B84B4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57B9B2D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6. 成交供应商推荐原则</w:t>
      </w:r>
    </w:p>
    <w:p w14:paraId="2E4EF0B2">
      <w:pPr>
        <w:spacing w:line="360" w:lineRule="auto"/>
        <w:ind w:firstLine="420"/>
        <w:rPr>
          <w:rFonts w:hint="eastAsia" w:ascii="宋体" w:hAnsi="宋体"/>
          <w:bCs/>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1</w:t>
      </w:r>
      <w:r>
        <w:rPr>
          <w:rFonts w:hint="eastAsia" w:ascii="宋体" w:hAnsi="宋体"/>
          <w:bCs/>
          <w:color w:val="auto"/>
          <w:szCs w:val="21"/>
          <w:highlight w:val="none"/>
        </w:rPr>
        <w:t>由磋商小组根据综合评分情况，按照评审得分由高到低顺序推荐3名以上成交候选供应商，并编写评审报告，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w:t>
      </w:r>
      <w:r>
        <w:rPr>
          <w:rFonts w:hint="eastAsia" w:cs="宋体"/>
          <w:color w:val="auto"/>
          <w:highlight w:val="none"/>
        </w:rPr>
        <w:t>以商务评审分高的优先；商务评审分也相等的，以企业用于该项工程竞标的资质高的优先；企业用于该项工程竞标的资质也相同的，以技术标得分高的优先；技术标得分也相同的，</w:t>
      </w:r>
      <w:r>
        <w:rPr>
          <w:rFonts w:hint="eastAsia" w:ascii="宋体" w:hAnsi="宋体"/>
          <w:bCs/>
          <w:color w:val="auto"/>
          <w:szCs w:val="21"/>
          <w:highlight w:val="none"/>
        </w:rPr>
        <w:t>由磋商小组随机抽取推荐</w:t>
      </w:r>
      <w:r>
        <w:rPr>
          <w:rFonts w:hint="eastAsia" w:ascii="宋体" w:hAnsi="宋体"/>
          <w:color w:val="auto"/>
          <w:szCs w:val="21"/>
          <w:highlight w:val="none"/>
        </w:rPr>
        <w:t>。</w:t>
      </w:r>
    </w:p>
    <w:p w14:paraId="14A6BC9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AC25C31">
      <w:pPr>
        <w:pStyle w:val="39"/>
        <w:rPr>
          <w:rFonts w:hint="eastAsia" w:ascii="宋体" w:hAnsi="宋体"/>
          <w:color w:val="auto"/>
          <w:szCs w:val="21"/>
          <w:highlight w:val="none"/>
        </w:rPr>
      </w:pPr>
    </w:p>
    <w:p w14:paraId="2FAA04FB">
      <w:pPr>
        <w:pStyle w:val="40"/>
        <w:rPr>
          <w:rFonts w:hint="eastAsia" w:ascii="宋体" w:hAnsi="宋体"/>
          <w:color w:val="auto"/>
          <w:szCs w:val="21"/>
          <w:highlight w:val="none"/>
        </w:rPr>
      </w:pPr>
    </w:p>
    <w:p w14:paraId="57E478FB">
      <w:pPr>
        <w:rPr>
          <w:rFonts w:hint="eastAsia" w:ascii="宋体" w:hAnsi="宋体"/>
          <w:color w:val="auto"/>
          <w:szCs w:val="21"/>
          <w:highlight w:val="none"/>
        </w:rPr>
      </w:pPr>
    </w:p>
    <w:p w14:paraId="64A7827B">
      <w:pPr>
        <w:pStyle w:val="39"/>
        <w:rPr>
          <w:rFonts w:hint="eastAsia"/>
          <w:color w:val="auto"/>
          <w:highlight w:val="none"/>
        </w:rPr>
      </w:pPr>
    </w:p>
    <w:p w14:paraId="38D02EB2">
      <w:pPr>
        <w:pStyle w:val="39"/>
        <w:rPr>
          <w:rFonts w:hint="eastAsia"/>
          <w:color w:val="auto"/>
          <w:highlight w:val="none"/>
        </w:rPr>
      </w:pPr>
    </w:p>
    <w:p w14:paraId="0F244AE1">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二、评审标准</w:t>
      </w:r>
    </w:p>
    <w:p w14:paraId="52BB9134">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7</w:t>
      </w:r>
      <w:r>
        <w:rPr>
          <w:rFonts w:ascii="宋体" w:hAnsi="宋体"/>
          <w:bCs/>
          <w:color w:val="auto"/>
          <w:szCs w:val="21"/>
          <w:highlight w:val="none"/>
        </w:rPr>
        <w:t>.</w:t>
      </w:r>
      <w:r>
        <w:rPr>
          <w:rFonts w:hint="eastAsia" w:ascii="宋体" w:hAnsi="宋体"/>
          <w:bCs/>
          <w:color w:val="auto"/>
          <w:szCs w:val="21"/>
          <w:highlight w:val="none"/>
        </w:rPr>
        <w:t>评审依据：磋商小组以磋商文件为评审依据，对供应商的报价、技术、商务等方面内容按百分制打分。（计分方法按四舍五入取至百分位）</w:t>
      </w:r>
    </w:p>
    <w:tbl>
      <w:tblPr>
        <w:tblStyle w:val="30"/>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211"/>
        <w:gridCol w:w="6480"/>
        <w:gridCol w:w="866"/>
      </w:tblGrid>
      <w:tr w14:paraId="331D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2116B9A5">
            <w:pPr>
              <w:widowControl/>
              <w:spacing w:line="360" w:lineRule="auto"/>
              <w:jc w:val="center"/>
              <w:rPr>
                <w:rFonts w:ascii="宋体" w:hAnsi="宋体" w:cs="Tahoma"/>
                <w:b/>
                <w:bCs/>
                <w:color w:val="auto"/>
                <w:szCs w:val="21"/>
                <w:highlight w:val="none"/>
              </w:rPr>
            </w:pPr>
            <w:r>
              <w:rPr>
                <w:rFonts w:hint="eastAsia" w:ascii="宋体" w:hAnsi="宋体" w:cs="Tahoma"/>
                <w:b/>
                <w:bCs/>
                <w:color w:val="auto"/>
                <w:szCs w:val="21"/>
                <w:highlight w:val="none"/>
              </w:rPr>
              <w:t>序号</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72D6212A">
            <w:pPr>
              <w:widowControl/>
              <w:spacing w:line="360" w:lineRule="auto"/>
              <w:jc w:val="center"/>
              <w:rPr>
                <w:rFonts w:ascii="宋体" w:hAnsi="宋体" w:cs="Tahoma"/>
                <w:b/>
                <w:bCs/>
                <w:color w:val="auto"/>
                <w:szCs w:val="21"/>
                <w:highlight w:val="none"/>
              </w:rPr>
            </w:pPr>
            <w:r>
              <w:rPr>
                <w:rFonts w:hint="eastAsia" w:ascii="宋体" w:hAnsi="宋体" w:cs="Tahoma"/>
                <w:b/>
                <w:bCs/>
                <w:color w:val="auto"/>
                <w:szCs w:val="21"/>
                <w:highlight w:val="none"/>
              </w:rPr>
              <w:t>评审因素</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395CB2D5">
            <w:pPr>
              <w:widowControl/>
              <w:spacing w:line="360" w:lineRule="auto"/>
              <w:jc w:val="center"/>
              <w:rPr>
                <w:rFonts w:ascii="宋体" w:hAnsi="宋体" w:cs="Tahoma"/>
                <w:b/>
                <w:bCs/>
                <w:color w:val="auto"/>
                <w:szCs w:val="21"/>
                <w:highlight w:val="none"/>
              </w:rPr>
            </w:pPr>
            <w:r>
              <w:rPr>
                <w:rFonts w:hint="eastAsia" w:ascii="宋体" w:hAnsi="宋体" w:cs="Tahoma"/>
                <w:b/>
                <w:bCs/>
                <w:color w:val="auto"/>
                <w:szCs w:val="21"/>
                <w:highlight w:val="none"/>
              </w:rPr>
              <w:t>评审标准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0C390A1E">
            <w:pPr>
              <w:widowControl/>
              <w:spacing w:line="360" w:lineRule="auto"/>
              <w:jc w:val="center"/>
              <w:rPr>
                <w:rFonts w:ascii="宋体" w:hAnsi="宋体" w:cs="Tahoma"/>
                <w:b/>
                <w:bCs/>
                <w:color w:val="auto"/>
                <w:szCs w:val="21"/>
                <w:highlight w:val="none"/>
              </w:rPr>
            </w:pPr>
            <w:r>
              <w:rPr>
                <w:rFonts w:hint="eastAsia" w:ascii="宋体" w:hAnsi="宋体" w:cs="Tahoma"/>
                <w:b/>
                <w:bCs/>
                <w:color w:val="auto"/>
                <w:szCs w:val="21"/>
                <w:highlight w:val="none"/>
              </w:rPr>
              <w:t>分值</w:t>
            </w:r>
          </w:p>
        </w:tc>
      </w:tr>
      <w:tr w14:paraId="26769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33939389">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1</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43E748F0">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价格分</w:t>
            </w:r>
          </w:p>
        </w:tc>
        <w:tc>
          <w:tcPr>
            <w:tcW w:w="6480" w:type="dxa"/>
            <w:tcBorders>
              <w:top w:val="single" w:color="auto" w:sz="4" w:space="0"/>
              <w:left w:val="single" w:color="auto" w:sz="4" w:space="0"/>
              <w:bottom w:val="single" w:color="auto" w:sz="4" w:space="0"/>
              <w:right w:val="single" w:color="auto" w:sz="4" w:space="0"/>
            </w:tcBorders>
            <w:noWrap w:val="0"/>
            <w:vAlign w:val="top"/>
          </w:tcPr>
          <w:p w14:paraId="3B4714BA">
            <w:pPr>
              <w:spacing w:line="360" w:lineRule="auto"/>
              <w:ind w:firstLine="420"/>
              <w:jc w:val="left"/>
              <w:rPr>
                <w:rFonts w:hint="eastAsia" w:hAnsi="宋体"/>
                <w:bCs/>
                <w:color w:val="auto"/>
                <w:highlight w:val="none"/>
              </w:rPr>
            </w:pPr>
            <w:r>
              <w:rPr>
                <w:rFonts w:hint="eastAsia"/>
                <w:color w:val="auto"/>
                <w:highlight w:val="none"/>
              </w:rPr>
              <w:t>（1）本项目为专门面向中小企业项目，根据《政府采购促进中小企业发展管理办法》（财库〔2020〕46号）的规定</w:t>
            </w:r>
            <w:r>
              <w:rPr>
                <w:rFonts w:hint="eastAsia"/>
                <w:color w:val="auto"/>
                <w:highlight w:val="none"/>
                <w:lang w:eastAsia="zh-CN"/>
              </w:rPr>
              <w:t>、</w:t>
            </w:r>
            <w:r>
              <w:rPr>
                <w:rFonts w:hint="eastAsia" w:ascii="宋体" w:hAnsi="宋体"/>
                <w:color w:val="auto"/>
                <w:szCs w:val="21"/>
                <w:highlight w:val="none"/>
              </w:rPr>
              <w:t>《财政部、司法部关于政府采购支持监狱企业发展有关问题的通知》（财库〔2014〕68号）</w:t>
            </w:r>
            <w:r>
              <w:rPr>
                <w:rFonts w:hint="eastAsia"/>
                <w:color w:val="auto"/>
                <w:highlight w:val="none"/>
                <w:lang w:eastAsia="zh-CN"/>
              </w:rPr>
              <w:t>、</w:t>
            </w:r>
            <w:r>
              <w:rPr>
                <w:rFonts w:hint="eastAsia" w:ascii="宋体" w:hAnsi="宋体"/>
                <w:color w:val="auto"/>
                <w:szCs w:val="21"/>
                <w:highlight w:val="none"/>
              </w:rPr>
              <w:t>《关于促进残疾人就业政府采购政策的通知》（财库〔2017〕141号）</w:t>
            </w:r>
            <w:r>
              <w:rPr>
                <w:rFonts w:hint="eastAsia" w:ascii="宋体" w:hAnsi="宋体"/>
                <w:color w:val="auto"/>
                <w:szCs w:val="21"/>
                <w:highlight w:val="none"/>
                <w:lang w:eastAsia="zh-CN"/>
              </w:rPr>
              <w:t>的</w:t>
            </w:r>
            <w:r>
              <w:rPr>
                <w:rFonts w:hint="eastAsia" w:ascii="宋体" w:hAnsi="宋体"/>
                <w:color w:val="auto"/>
                <w:szCs w:val="21"/>
                <w:highlight w:val="none"/>
              </w:rPr>
              <w:t>规定</w:t>
            </w:r>
            <w:r>
              <w:rPr>
                <w:rFonts w:hint="eastAsia"/>
                <w:color w:val="auto"/>
                <w:highlight w:val="none"/>
              </w:rPr>
              <w:t>，不再对</w:t>
            </w:r>
            <w:r>
              <w:rPr>
                <w:rFonts w:hint="eastAsia"/>
                <w:color w:val="auto"/>
                <w:highlight w:val="none"/>
                <w:lang w:val="en-US" w:eastAsia="zh-CN"/>
              </w:rPr>
              <w:t>供应商</w:t>
            </w:r>
            <w:r>
              <w:rPr>
                <w:rFonts w:hint="eastAsia"/>
                <w:color w:val="auto"/>
                <w:highlight w:val="none"/>
              </w:rPr>
              <w:t>的最后报价进行政策性扣除，评审价为供应商的最后报价。</w:t>
            </w:r>
          </w:p>
          <w:p w14:paraId="64FDBE5C">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（2）以进入比较与评价环节的最低的评审价为基准价，基准价得分为30分。</w:t>
            </w:r>
          </w:p>
          <w:p w14:paraId="7574F1B2">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（3）价格分计算公式：</w:t>
            </w:r>
          </w:p>
          <w:p w14:paraId="5BD737A8">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报价得分=（基准价/最后报价）×30分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323C8AA3">
            <w:pPr>
              <w:widowControl/>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 xml:space="preserve"> 30分</w:t>
            </w:r>
          </w:p>
        </w:tc>
      </w:tr>
      <w:tr w14:paraId="6644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6053E4E9">
            <w:pPr>
              <w:widowControl/>
              <w:spacing w:line="360" w:lineRule="auto"/>
              <w:jc w:val="center"/>
              <w:rPr>
                <w:rFonts w:hint="eastAsia" w:ascii="宋体" w:hAnsi="宋体" w:cs="Tahoma"/>
                <w:color w:val="auto"/>
                <w:szCs w:val="21"/>
                <w:highlight w:val="none"/>
              </w:rPr>
            </w:pPr>
            <w:r>
              <w:rPr>
                <w:rFonts w:hint="eastAsia" w:ascii="宋体" w:hAnsi="宋体"/>
                <w:bCs/>
                <w:color w:val="auto"/>
                <w:szCs w:val="21"/>
                <w:highlight w:val="none"/>
              </w:rPr>
              <w:t>2</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0F8DF157">
            <w:pPr>
              <w:widowControl/>
              <w:spacing w:line="360" w:lineRule="auto"/>
              <w:jc w:val="center"/>
              <w:rPr>
                <w:rFonts w:hint="eastAsia" w:ascii="宋体" w:hAnsi="宋体" w:cs="Tahoma"/>
                <w:color w:val="auto"/>
                <w:szCs w:val="21"/>
                <w:highlight w:val="none"/>
              </w:rPr>
            </w:pPr>
            <w:r>
              <w:rPr>
                <w:rFonts w:hint="eastAsia" w:ascii="宋体" w:hAnsi="宋体"/>
                <w:bCs/>
                <w:color w:val="auto"/>
                <w:szCs w:val="21"/>
                <w:highlight w:val="none"/>
              </w:rPr>
              <w:t>技术分</w:t>
            </w:r>
          </w:p>
        </w:tc>
        <w:tc>
          <w:tcPr>
            <w:tcW w:w="7346" w:type="dxa"/>
            <w:gridSpan w:val="2"/>
            <w:tcBorders>
              <w:top w:val="single" w:color="auto" w:sz="4" w:space="0"/>
              <w:left w:val="single" w:color="auto" w:sz="4" w:space="0"/>
              <w:bottom w:val="single" w:color="auto" w:sz="4" w:space="0"/>
              <w:right w:val="single" w:color="auto" w:sz="4" w:space="0"/>
            </w:tcBorders>
            <w:noWrap w:val="0"/>
            <w:vAlign w:val="center"/>
          </w:tcPr>
          <w:p w14:paraId="43E072E5">
            <w:pPr>
              <w:spacing w:line="360" w:lineRule="auto"/>
              <w:jc w:val="center"/>
              <w:rPr>
                <w:rFonts w:hint="eastAsia" w:ascii="宋体" w:hAnsi="宋体" w:cs="Tahoma"/>
                <w:color w:val="auto"/>
                <w:szCs w:val="21"/>
                <w:highlight w:val="none"/>
              </w:rPr>
            </w:pPr>
            <w:r>
              <w:rPr>
                <w:rFonts w:hint="eastAsia" w:ascii="宋体" w:hAnsi="宋体"/>
                <w:bCs/>
                <w:color w:val="auto"/>
                <w:szCs w:val="21"/>
                <w:highlight w:val="none"/>
              </w:rPr>
              <w:t>评审标准</w:t>
            </w:r>
          </w:p>
        </w:tc>
      </w:tr>
      <w:tr w14:paraId="045BB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restart"/>
            <w:tcBorders>
              <w:top w:val="single" w:color="auto" w:sz="4" w:space="0"/>
              <w:left w:val="single" w:color="auto" w:sz="4" w:space="0"/>
              <w:bottom w:val="single" w:color="auto" w:sz="4" w:space="0"/>
              <w:right w:val="single" w:color="auto" w:sz="4" w:space="0"/>
            </w:tcBorders>
            <w:noWrap w:val="0"/>
            <w:vAlign w:val="center"/>
          </w:tcPr>
          <w:p w14:paraId="19B0DC55">
            <w:pPr>
              <w:spacing w:line="360" w:lineRule="auto"/>
              <w:ind w:left="-105" w:right="-105"/>
              <w:jc w:val="center"/>
              <w:rPr>
                <w:rFonts w:hint="eastAsia" w:ascii="宋体" w:hAnsi="宋体"/>
                <w:bCs/>
                <w:color w:val="auto"/>
                <w:szCs w:val="21"/>
                <w:highlight w:val="none"/>
              </w:rPr>
            </w:pPr>
            <w:r>
              <w:rPr>
                <w:rFonts w:hint="eastAsia" w:ascii="宋体" w:hAnsi="宋体"/>
                <w:bCs/>
                <w:color w:val="auto"/>
                <w:szCs w:val="21"/>
                <w:highlight w:val="none"/>
              </w:rPr>
              <w:t>2.1</w:t>
            </w:r>
          </w:p>
        </w:tc>
        <w:tc>
          <w:tcPr>
            <w:tcW w:w="1211" w:type="dxa"/>
            <w:vMerge w:val="restart"/>
            <w:tcBorders>
              <w:top w:val="single" w:color="auto" w:sz="4" w:space="0"/>
              <w:left w:val="single" w:color="auto" w:sz="4" w:space="0"/>
              <w:bottom w:val="single" w:color="auto" w:sz="4" w:space="0"/>
              <w:right w:val="single" w:color="auto" w:sz="4" w:space="0"/>
            </w:tcBorders>
            <w:noWrap w:val="0"/>
            <w:vAlign w:val="center"/>
          </w:tcPr>
          <w:p w14:paraId="0A7A29D1">
            <w:pPr>
              <w:spacing w:line="360" w:lineRule="auto"/>
              <w:rPr>
                <w:rFonts w:hint="eastAsia" w:cs="宋体"/>
                <w:color w:val="auto"/>
                <w:highlight w:val="none"/>
              </w:rPr>
            </w:pPr>
            <w:r>
              <w:rPr>
                <w:rFonts w:hint="eastAsia" w:cs="宋体"/>
                <w:color w:val="auto"/>
                <w:highlight w:val="none"/>
              </w:rPr>
              <w:t>施工组织设计（60分）</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3B2E0FFD">
            <w:pPr>
              <w:spacing w:line="360" w:lineRule="auto"/>
              <w:rPr>
                <w:rFonts w:hint="eastAsia" w:cs="宋体"/>
                <w:color w:val="auto"/>
                <w:highlight w:val="none"/>
              </w:rPr>
            </w:pPr>
            <w:r>
              <w:rPr>
                <w:rFonts w:hint="eastAsia" w:cs="宋体"/>
                <w:color w:val="auto"/>
                <w:highlight w:val="none"/>
              </w:rPr>
              <w:t>（1）设备配置（满分6分）</w:t>
            </w:r>
          </w:p>
          <w:p w14:paraId="75264C96">
            <w:pPr>
              <w:spacing w:line="360" w:lineRule="auto"/>
              <w:ind w:firstLine="420"/>
              <w:rPr>
                <w:rFonts w:hint="eastAsia" w:cs="宋体"/>
                <w:color w:val="auto"/>
                <w:highlight w:val="none"/>
              </w:rPr>
            </w:pPr>
            <w:r>
              <w:rPr>
                <w:rFonts w:hint="eastAsia" w:cs="宋体"/>
                <w:color w:val="auto"/>
                <w:highlight w:val="none"/>
              </w:rPr>
              <w:t>优（6 分）：拟投入的主要机械设备、辅助施工设备、器具齐全完备，投入计划与进度计划呼应，设备型号、数量满足施工需要，适配工程需求，选用国际、国内主流机械设备。​</w:t>
            </w:r>
          </w:p>
          <w:p w14:paraId="6DF21160">
            <w:pPr>
              <w:spacing w:line="360" w:lineRule="auto"/>
              <w:ind w:firstLine="420"/>
              <w:rPr>
                <w:rFonts w:hint="eastAsia" w:cs="宋体"/>
                <w:color w:val="auto"/>
                <w:highlight w:val="none"/>
              </w:rPr>
            </w:pPr>
            <w:r>
              <w:rPr>
                <w:rFonts w:hint="eastAsia" w:cs="宋体"/>
                <w:color w:val="auto"/>
                <w:highlight w:val="none"/>
              </w:rPr>
              <w:t>良（4 分）：拟投入的主要机械设备、辅助施工设备、器具齐全，投入计划与进度计划呼应，设备型号、数量满足施工需要，适配工程需求，选用国际、国内主流机械设备。​</w:t>
            </w:r>
          </w:p>
          <w:p w14:paraId="2EDB61AD">
            <w:pPr>
              <w:spacing w:line="360" w:lineRule="auto"/>
              <w:ind w:firstLine="420"/>
              <w:rPr>
                <w:rFonts w:hint="eastAsia" w:cs="宋体"/>
                <w:color w:val="auto"/>
                <w:highlight w:val="none"/>
              </w:rPr>
            </w:pPr>
            <w:r>
              <w:rPr>
                <w:rFonts w:hint="eastAsia" w:cs="宋体"/>
                <w:color w:val="auto"/>
                <w:highlight w:val="none"/>
              </w:rPr>
              <w:t>中（3 分）：拟投入的主要机械设备、辅助施工设备、器具齐备，投入计划与进度计划呼应，无重大缺漏，设备型号、数量适配施工需要，选用国际、国内主流机械设备。​</w:t>
            </w:r>
          </w:p>
          <w:p w14:paraId="4236916E">
            <w:pPr>
              <w:spacing w:line="360" w:lineRule="auto"/>
              <w:ind w:firstLine="420"/>
              <w:rPr>
                <w:rFonts w:hint="eastAsia"/>
                <w:color w:val="auto"/>
                <w:highlight w:val="none"/>
              </w:rPr>
            </w:pPr>
            <w:r>
              <w:rPr>
                <w:rFonts w:hint="eastAsia" w:cs="宋体"/>
                <w:color w:val="auto"/>
                <w:highlight w:val="none"/>
              </w:rPr>
              <w:t>一般（2 分）：</w:t>
            </w:r>
            <w:r>
              <w:rPr>
                <w:rFonts w:hint="eastAsia"/>
                <w:color w:val="auto"/>
                <w:highlight w:val="none"/>
              </w:rPr>
              <w:t>拟投入主要施工机械、辅助设备及机具器具基本齐全</w:t>
            </w:r>
            <w:r>
              <w:rPr>
                <w:rFonts w:hint="eastAsia"/>
                <w:color w:val="auto"/>
                <w:highlight w:val="none"/>
                <w:lang w:eastAsia="zh-CN"/>
              </w:rPr>
              <w:t>，</w:t>
            </w:r>
            <w:r>
              <w:rPr>
                <w:rFonts w:hint="eastAsia"/>
                <w:color w:val="auto"/>
                <w:highlight w:val="none"/>
              </w:rPr>
              <w:t>投入计划能够契合进度安排，不存在关键性设备缺项；设备型号、数量可满足现场基本施工需求；选用国内通用主流机械设备即可。</w:t>
            </w:r>
          </w:p>
          <w:p w14:paraId="5EC56FD2">
            <w:pPr>
              <w:spacing w:line="360" w:lineRule="auto"/>
              <w:ind w:firstLine="420"/>
              <w:rPr>
                <w:rFonts w:hint="eastAsia" w:cs="宋体"/>
                <w:color w:val="auto"/>
                <w:highlight w:val="none"/>
              </w:rPr>
            </w:pPr>
            <w:r>
              <w:rPr>
                <w:rFonts w:hint="eastAsia" w:cs="宋体"/>
                <w:color w:val="auto"/>
                <w:highlight w:val="none"/>
              </w:rPr>
              <w:t>差（0 分）：拟投入的主要机械设备、辅助施工设备、器具不齐备，投入计划与进度计划不呼应，存在重大缺漏，设备型号、数量无法满足施工需要。</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66585696">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1E56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7B89DF26">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02468AD4">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78ED25E6">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（2）主要施工方法（满分6分）</w:t>
            </w:r>
          </w:p>
          <w:p w14:paraId="0F17AD09">
            <w:pPr>
              <w:pStyle w:val="225"/>
              <w:spacing w:line="360" w:lineRule="auto"/>
              <w:ind w:firstLine="420" w:firstLineChars="200"/>
              <w:rPr>
                <w:rFonts w:hint="eastAsia" w:hAnsi="宋体"/>
                <w:bCs/>
                <w:color w:val="auto"/>
                <w:sz w:val="21"/>
                <w:highlight w:val="none"/>
                <w:lang w:val="en-US" w:eastAsia="zh-CN"/>
              </w:rPr>
            </w:pPr>
            <w:r>
              <w:rPr>
                <w:rFonts w:hint="eastAsia" w:hAnsi="宋体"/>
                <w:bCs/>
                <w:color w:val="auto"/>
                <w:sz w:val="21"/>
                <w:highlight w:val="none"/>
                <w:lang w:val="en-US" w:eastAsia="zh-CN"/>
              </w:rPr>
              <w:t>各主要分部施工方法符合项目实际，须有详尽的施工技术方案，工艺成熟可靠、规范合规且适配性强、可行，能指导具体施工并确保安全。</w:t>
            </w:r>
          </w:p>
          <w:p w14:paraId="3D204267">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04D0D8EA">
            <w:pPr>
              <w:pStyle w:val="225"/>
              <w:spacing w:line="360" w:lineRule="auto"/>
              <w:ind w:firstLine="420" w:firstLineChars="20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各主要分部施工方法符合项目实际，须有详尽的施工技术方案，工艺成熟可靠、方法规范合规且适配性强、可行，完全能指导具体施工并确保安全，方案完整性、贴合项目实际需求、适配度及可操作性高； </w:t>
            </w:r>
          </w:p>
          <w:p w14:paraId="664F233E">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 分）：各主要分部施工方法符合项目实际，须有具体的施工技术方案，工艺、方法可行， 能指导具体施工并确保安全，方案要素齐全，有明确适配场景和合理性；  </w:t>
            </w:r>
          </w:p>
          <w:p w14:paraId="270BA2F3">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中（3分）：各主要分部施工方法符合项目实际，但无详尽的施工技术方案，基本满足现场施工指导需求并确保安全，方案适配项目实际场景不足；</w:t>
            </w:r>
          </w:p>
          <w:p w14:paraId="462D19F4">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一般（2分）：各主要分部施工方法不符合项目实际，无详尽的施工技术方案，不能指导具体施工并确保安全，方案不完整、未针对项目实际场景设计、无适配性及可操作性；</w:t>
            </w:r>
          </w:p>
          <w:p w14:paraId="31376850">
            <w:pPr>
              <w:pStyle w:val="225"/>
              <w:spacing w:line="360" w:lineRule="auto"/>
              <w:ind w:firstLine="420"/>
              <w:rPr>
                <w:rFonts w:hint="eastAsia" w:hAnsi="宋体"/>
                <w:color w:val="auto"/>
                <w:sz w:val="21"/>
                <w:highlight w:val="none"/>
                <w:lang w:val="en-US" w:eastAsia="zh-CN"/>
              </w:rPr>
            </w:pPr>
            <w:r>
              <w:rPr>
                <w:rFonts w:hint="eastAsia" w:hAnsi="宋体"/>
                <w:bCs/>
                <w:color w:val="auto"/>
                <w:sz w:val="21"/>
                <w:highlight w:val="none"/>
                <w:lang w:val="en-US" w:eastAsia="zh-CN"/>
              </w:rPr>
              <w:t>差（0分）：施工方案内容不完整、有缺失，不能满足施工需要。</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1E51AA2D">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69E9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17CED755">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72136CCE">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69AC4060">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（3）拟投入的主要物资计划（满分6分）</w:t>
            </w:r>
          </w:p>
          <w:p w14:paraId="22218FA4">
            <w:pPr>
              <w:pStyle w:val="225"/>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投入的施工材料有详细的组织计划且计划周密，数量、选型配置、进场时间安排合理，满足施工需要。</w:t>
            </w:r>
          </w:p>
          <w:p w14:paraId="70773CDF">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7FF43708">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优（6分）：投入的施工材料有详细的组织计划且计划周密，数量、选型配置、进场时间安排精准高效，优于施工需要。</w:t>
            </w:r>
          </w:p>
          <w:p w14:paraId="5A4722B7">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良（4 分）：投入的施工材料有组织计划，数量、选型配置、进场时间安排合理，完全满足施工需要。</w:t>
            </w:r>
          </w:p>
          <w:p w14:paraId="5711261D">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中（3分）：投入的施工材料有组织计划，数量、选型配置、进场时间安排较合理，满足施工需要。</w:t>
            </w:r>
          </w:p>
          <w:p w14:paraId="6D4EA9BF">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一般（2分）：投入的施工材料有组织计划，数量、选型配置、进场时间安排存在一定不足但仍可执行，部分满足施工需要。</w:t>
            </w:r>
          </w:p>
          <w:p w14:paraId="284ED9D4">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差（0分）：投入的施工材料没有组织计划，不能满足施工需要。</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5527636E">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5A19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464FB069">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0FB26B5B">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02EBAED2">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（4）劳动力安排计划（满分6分）</w:t>
            </w:r>
          </w:p>
          <w:p w14:paraId="10B03C87">
            <w:pPr>
              <w:pStyle w:val="225"/>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各主要施工工序应有详细周密的劳动力安排计划，有各工种劳动力安排计划，劳动力投入合理，满足施工需要。</w:t>
            </w:r>
          </w:p>
          <w:p w14:paraId="5A5573BE">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优（6分）：各主要施工工序应有详细周密的劳动力安排计划，有详细的各工种劳动力安排计划，劳动力投入充裕且合理，优于施工需要。</w:t>
            </w:r>
          </w:p>
          <w:p w14:paraId="121BB846">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良（4分）：各主要施工工序有劳动力安排计划，有各工种劳动力安排计划，劳动力投入合理，满足施工需要。</w:t>
            </w:r>
          </w:p>
          <w:p w14:paraId="072918C4">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 分）：各主要施工工序有劳动力安排计划，有各工种劳动力安排计划，劳动力投入较合理，较能满足施工需要。</w:t>
            </w:r>
          </w:p>
          <w:p w14:paraId="22972FFD">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一般（2分）：各主要施工工序有劳动力安排计划，有各工种劳动力安排计划，劳动力投入基本合理，基本满足施工需要。</w:t>
            </w:r>
          </w:p>
          <w:p w14:paraId="649DB30D">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差（0分）：主要施工工序的劳动力安排计划不详细，各工种劳动力安排计划不明确，劳动力投入不合理，不能满足施工需要。</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189C4148">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2A94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2855C5CB">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40840625">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6EC30615">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（5）确保工程质量的技术组织措施（满分6分）</w:t>
            </w:r>
          </w:p>
          <w:p w14:paraId="0EF9EB86">
            <w:pPr>
              <w:pStyle w:val="225"/>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应有专门的质量技术管理班子和制度，且人员配备合理，制度健全。主要工序应有质量技术保证措施和手段，自控体系完整，能有效保证技术质量，达到承诺的质量标准。</w:t>
            </w:r>
          </w:p>
          <w:p w14:paraId="5EA65C08">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6AE67929">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优（6分）：质量技术管理班子和制度内容完整，人员配备合理，制度健全，主要工序的质量技术保证措施和手段完善，自控体系完整，完全保证技术质量，优于承诺的质量标准； </w:t>
            </w:r>
          </w:p>
          <w:p w14:paraId="439B1AF6">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 分）：质量技术管理班子和制度内容齐全，人员配备完整，制度设置适配项目需求， 主要工序的质量技术保证措施和手段可落地执行，自控体系规范有效，保证技术质量，达到承诺的质量标准； </w:t>
            </w:r>
          </w:p>
          <w:p w14:paraId="2507571D">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 分）：质量技术管理班子和制度内容不完整，人员配备不足，制度不健全，主要工序的质量技术保证措施和手段不完善，自控体系不完整，基本保证技术质量，达到承诺的质量标准；</w:t>
            </w:r>
          </w:p>
          <w:p w14:paraId="49F1D0D2">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一般（2分）：质量技术管理班子和制度内容不完整，人员配备不足，制度不健全，主要工序的质量技术保证措施和手段不完善，自控体系不完整，不能保证技术质量，达不到承诺的质量标准；</w:t>
            </w:r>
          </w:p>
          <w:p w14:paraId="6647DB0D">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差（0分）：质量技术管理班子、制度内容和人员配备不完整、有缺失。</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2A91B71E">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7E00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5C5E4427">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46774C34">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17F954A8">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（6）确保安全生产的技术组织措施（满分6分）</w:t>
            </w:r>
          </w:p>
          <w:p w14:paraId="69522342">
            <w:pPr>
              <w:pStyle w:val="225"/>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应有专门的安全管理人员和制度，且人员配备合理，制度健全，各道工序安全技术措施针对性强，符合实际且满足有关安全技术标准要求。现场防火、应急救援、社会治安安全措施得力。危险性较大的分部分项工程清单补充完善并明确相应的安全管理措施。</w:t>
            </w:r>
          </w:p>
          <w:p w14:paraId="7186D143">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0C9B6A0C">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优（6分）：安全管理人员和制度条款设置完善，人员配备合理，制度健全，各道工序安全技术措施针对性强，契合实际且满足有关安全技术标准要求。现场防火、应急 救援、社会治安安全措施得力； </w:t>
            </w:r>
          </w:p>
          <w:p w14:paraId="59FA73C5">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 分）：安全管理人员和制度条款适配项目需求，人员符合要求，制度健全度达标，各道工序安全技术措施针对性明确，符合实际且满足有关安全技术标准要求。现场防火、应急救援、社会治安安全措施可行；  </w:t>
            </w:r>
          </w:p>
          <w:p w14:paraId="0B97B6AC">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中（3 分）：有安全管理人员和制度条款设置，人员配备合理，各道工序安全技术措施针对性不够详细，有关安全技术标准要 求。有现场防火、应急救援、社会治安安全措施； </w:t>
            </w:r>
          </w:p>
          <w:p w14:paraId="4665AD98">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一般（2分）：有安全管理人员和制度条款设置，人员配备满足要求，各道工序安全技术措施无针对性，有关安全技术标准要求。无现场防火、应急救援、社会治安安全措施； </w:t>
            </w:r>
          </w:p>
          <w:p w14:paraId="47DEF9A6">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差（0分）：安全管理人员、制度和人员配备不完整、有缺失。</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05DE3D66">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42DF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2BB870AE">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1AC9E918">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07A18406">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（7）确保工期的技术组织措施（满分6分）</w:t>
            </w:r>
          </w:p>
          <w:p w14:paraId="139297F4">
            <w:pPr>
              <w:pStyle w:val="225"/>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在施工工艺、施工方法、材料选用、劳动力安排、技术等方面有保证工期的具体措施且措施得当。有控制工期的施工进度计划。应有施工总进度表或施工网络图，各项计划图表编制完善，安排合理，符合本项目施工实际要求。</w:t>
            </w:r>
          </w:p>
          <w:p w14:paraId="767B9517">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6A026FDB">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优（6分）：施工工艺、施工方法、材料选用、劳动力安排、技术等方面有保证工期的具体措施且措施得当。有控制工期的施工进 度计划。施工总进度表或施工网络图详实完整，各项计划图表编制完善，安排合理，优于本项目施工实际要求； </w:t>
            </w:r>
          </w:p>
          <w:p w14:paraId="07998E4E">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良（4分）：施工工艺、施工方法、材料选用、劳动力安排、技术等方面的保证工期措施合理。控制工期的施工进度计划明确。施工总进度表或施工网络图完整， 各项计划图表编制合理， 符合本项目施工实际要求； </w:t>
            </w:r>
          </w:p>
          <w:p w14:paraId="1C45E269">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中（3分）：施工工艺、施工方法、材料选用、劳动力安排、技术等方面有保证工期措施合理。有控制工期的施工进度计划。有施工总进度表或施工网络图，有各项计划图表编制。 </w:t>
            </w:r>
          </w:p>
          <w:p w14:paraId="1D735018">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一般（2分）：施工工艺、施工方法、材料选用、劳动力安排、技术等方面有保证工期措施不够详细。没有控制工期的施工进度计划。有施工总进度表或施工网络图，没有各项计划图表编制。</w:t>
            </w:r>
          </w:p>
          <w:p w14:paraId="4F6DFB76">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差（0分）：确保工期的技术组织措施不完整。</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353BF467">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0294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60BE0D9D">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6EB875B4">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60EA6070">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（8）确保文明施工的技术组织措施（满分6分）</w:t>
            </w:r>
          </w:p>
          <w:p w14:paraId="59A28A79">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针对本工程项目特点，应有现场文明施工、环境保护措施，</w:t>
            </w:r>
            <w:r>
              <w:rPr>
                <w:rFonts w:hint="eastAsia" w:ascii="Times New Roman" w:hAnsi="宋体" w:cs="宋体"/>
                <w:color w:val="auto"/>
                <w:sz w:val="21"/>
                <w:highlight w:val="none"/>
                <w:lang w:val="en-US" w:eastAsia="zh-CN"/>
              </w:rPr>
              <w:t>且措施符合国家、行业、地方标准和要求。</w:t>
            </w:r>
          </w:p>
          <w:p w14:paraId="4DD74711">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7CC3780E">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优（6分）：针对本工程项目特点制定有完整的现场文明施工措施、完整的环境保护措施，且措施符合国家、行业、地方标准和要求，各项措施全面、具体、有效，有具体实现现场文明施工目标的承诺； </w:t>
            </w:r>
          </w:p>
          <w:p w14:paraId="7B5CED65">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良（4分）：针对本工程项目特点制定的现场文明施工措施合理、环境保护措施可行，措施内容符合国家、行业、地方标准和要求，各项措施完整，有实现现场文明施工目标的承诺； </w:t>
            </w:r>
          </w:p>
          <w:p w14:paraId="044447E9">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中（3分）：有现场文明施工措施、环境保护措施较详细，各项措施完整，有实现现场文明施工目标的承诺；</w:t>
            </w:r>
          </w:p>
          <w:p w14:paraId="35332CAB">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一般（2分）：现场文明施工措施、环境保护措施不够详细，各项措施不完整，有实现现场文明施工目标的承诺；</w:t>
            </w:r>
          </w:p>
          <w:p w14:paraId="32CAF426">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差（0分）：确保文明施工的技术组织措施不详细、不完整，仅有实现现场文明施工目标的承诺。</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309456A5">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51F8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7DA48264">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7AF07E53">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7A50FA5D">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（9）工程施工的重点和难点及保证措施（满分6分）</w:t>
            </w:r>
          </w:p>
          <w:p w14:paraId="426084C4">
            <w:pPr>
              <w:pStyle w:val="225"/>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针对本工程的特点，阐述本工程的重点和难点，解决重点和难点问题的方法是否可行。</w:t>
            </w:r>
          </w:p>
          <w:p w14:paraId="3335E873">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656F6385">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优（6分）：对本工程的特点、重点和难点有深入的表达，对重点、难点有合理的建议并有可行的安全措施，解决方案合理、完整、经济、安全、切实可行，措施得力。</w:t>
            </w:r>
          </w:p>
          <w:p w14:paraId="313EBF1D">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良（4分）：对本工程的特点、重点和难点有详细的表达，对重点、难点有合理的建议，解决方案经济、 安全、解决方案满足标准。</w:t>
            </w:r>
          </w:p>
          <w:p w14:paraId="38D1C7FC">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中（3分）：对本工程的特点、重点和难点有了解，对重点、难点有建议，解决方案满足最低标准。</w:t>
            </w:r>
          </w:p>
          <w:p w14:paraId="223EBE02">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一般（2分）：对本工程的特点、重点和难点有了解，对重点、难点有建议，解决方案可实施保障程度不足。</w:t>
            </w:r>
          </w:p>
          <w:p w14:paraId="0ED8B43E">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差（0分）：对本工程的特点、重点和难点表达不详细，对重点、难点有建议，解决方案不可行。</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6BD758EC">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1FB7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07D675E4">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77935EBC">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4F10A6D3">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（10）新技术应用与承诺（满分6分）</w:t>
            </w:r>
          </w:p>
          <w:p w14:paraId="61D1CA2A">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 优（6分）：针对项目实际，提出采用新技术的具体措施。新技术的验证材料可靠，对节约投资和工期的保证措施得力、具体、严谨。对采用新技术可能产生的风险预见充分，对新技术的实施有安全生产 的可靠方案。 </w:t>
            </w:r>
          </w:p>
          <w:p w14:paraId="7CC063F7">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良（5 分）：针对项目实际，提出采用新技术的具体措施。新技术的验证材料可靠，对节约投资和工期有保证措施。对采用新技术可能产生的风险有预见。</w:t>
            </w:r>
          </w:p>
          <w:p w14:paraId="389FE622">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 中（3 分）：有新技术措施，但验证材料不充分，对节约投资和工期可能有收益的，对采用新技术可能产生的风险预见不足。</w:t>
            </w:r>
          </w:p>
          <w:p w14:paraId="4AA4DE2C">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 差（0分）：采用的新技术针对性差或验证材料不可靠，对节约投资和工期没有具体收益。</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00426D30">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3DC8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04740DD9">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3</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45D4EE79">
            <w:pPr>
              <w:widowControl/>
              <w:spacing w:line="360" w:lineRule="auto"/>
              <w:jc w:val="center"/>
              <w:rPr>
                <w:rFonts w:hint="eastAsia" w:ascii="宋体" w:hAnsi="宋体" w:cs="Courier New"/>
                <w:bCs/>
                <w:color w:val="auto"/>
                <w:szCs w:val="21"/>
                <w:highlight w:val="none"/>
              </w:rPr>
            </w:pPr>
            <w:r>
              <w:rPr>
                <w:rFonts w:hint="eastAsia" w:ascii="宋体" w:hAnsi="宋体" w:cs="Courier New"/>
                <w:bCs/>
                <w:color w:val="auto"/>
                <w:szCs w:val="21"/>
                <w:highlight w:val="none"/>
              </w:rPr>
              <w:t>商务分</w:t>
            </w:r>
          </w:p>
        </w:tc>
        <w:tc>
          <w:tcPr>
            <w:tcW w:w="7346" w:type="dxa"/>
            <w:gridSpan w:val="2"/>
            <w:tcBorders>
              <w:top w:val="single" w:color="auto" w:sz="4" w:space="0"/>
              <w:left w:val="single" w:color="auto" w:sz="4" w:space="0"/>
              <w:bottom w:val="single" w:color="auto" w:sz="4" w:space="0"/>
              <w:right w:val="single" w:color="auto" w:sz="4" w:space="0"/>
            </w:tcBorders>
            <w:noWrap w:val="0"/>
            <w:vAlign w:val="center"/>
          </w:tcPr>
          <w:p w14:paraId="025376D3">
            <w:pPr>
              <w:widowControl/>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评审标准</w:t>
            </w:r>
          </w:p>
        </w:tc>
      </w:tr>
      <w:tr w14:paraId="76B0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707010AF">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3.1</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0679D3E1">
            <w:pPr>
              <w:widowControl/>
              <w:spacing w:line="360" w:lineRule="auto"/>
              <w:jc w:val="center"/>
              <w:rPr>
                <w:rFonts w:ascii="宋体" w:hAnsi="宋体" w:cs="Tahoma"/>
                <w:color w:val="auto"/>
                <w:szCs w:val="21"/>
                <w:highlight w:val="none"/>
              </w:rPr>
            </w:pPr>
            <w:r>
              <w:rPr>
                <w:rFonts w:hint="eastAsia" w:ascii="宋体" w:hAnsi="宋体" w:cs="Courier New"/>
                <w:bCs/>
                <w:color w:val="auto"/>
                <w:szCs w:val="21"/>
                <w:highlight w:val="none"/>
              </w:rPr>
              <w:t>类似项目业绩分</w:t>
            </w:r>
          </w:p>
        </w:tc>
        <w:tc>
          <w:tcPr>
            <w:tcW w:w="6480" w:type="dxa"/>
            <w:tcBorders>
              <w:top w:val="single" w:color="auto" w:sz="4" w:space="0"/>
              <w:left w:val="single" w:color="auto" w:sz="4" w:space="0"/>
              <w:bottom w:val="single" w:color="auto" w:sz="4" w:space="0"/>
              <w:right w:val="single" w:color="auto" w:sz="4" w:space="0"/>
            </w:tcBorders>
            <w:noWrap w:val="0"/>
            <w:vAlign w:val="top"/>
          </w:tcPr>
          <w:p w14:paraId="72DC43D6">
            <w:pPr>
              <w:pStyle w:val="225"/>
              <w:spacing w:line="360" w:lineRule="auto"/>
              <w:rPr>
                <w:rFonts w:hAnsi="宋体" w:cs="Courier New"/>
                <w:bCs/>
                <w:color w:val="auto"/>
                <w:sz w:val="21"/>
                <w:highlight w:val="none"/>
                <w:lang w:val="en-US" w:eastAsia="zh-CN"/>
              </w:rPr>
            </w:pPr>
            <w:r>
              <w:rPr>
                <w:rFonts w:hint="eastAsia" w:hAnsi="宋体" w:cs="Courier New"/>
                <w:bCs/>
                <w:color w:val="auto"/>
                <w:sz w:val="21"/>
                <w:highlight w:val="none"/>
                <w:lang w:val="en-US" w:eastAsia="zh-CN"/>
              </w:rPr>
              <w:t>类似项目业绩（满分10分）：2023年1月1日至今（从签订施工合同之日起至本项目磋商截止之日止）承接过类似工程业绩的，每有一个得5分，最多计10分</w:t>
            </w:r>
            <w:r>
              <w:rPr>
                <w:rFonts w:hint="eastAsia" w:hAnsi="宋体" w:cs="Courier New"/>
                <w:b/>
                <w:bCs w:val="0"/>
                <w:color w:val="auto"/>
                <w:sz w:val="21"/>
                <w:highlight w:val="none"/>
                <w:lang w:val="en-US" w:eastAsia="zh-CN"/>
              </w:rPr>
              <w:t>（须提供施工合同复印件或扫描件）。</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44F39354">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10分</w:t>
            </w:r>
          </w:p>
        </w:tc>
      </w:tr>
      <w:tr w14:paraId="6B2C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224" w:type="dxa"/>
            <w:gridSpan w:val="3"/>
            <w:tcBorders>
              <w:top w:val="single" w:color="auto" w:sz="4" w:space="0"/>
              <w:left w:val="single" w:color="auto" w:sz="4" w:space="0"/>
              <w:bottom w:val="single" w:color="auto" w:sz="4" w:space="0"/>
              <w:right w:val="single" w:color="auto" w:sz="4" w:space="0"/>
            </w:tcBorders>
            <w:noWrap w:val="0"/>
            <w:vAlign w:val="top"/>
          </w:tcPr>
          <w:p w14:paraId="603A0CDB">
            <w:pPr>
              <w:pStyle w:val="225"/>
              <w:spacing w:line="360" w:lineRule="auto"/>
              <w:ind w:firstLine="420"/>
              <w:rPr>
                <w:rFonts w:hAnsi="宋体" w:cs="Courier New"/>
                <w:bCs/>
                <w:color w:val="auto"/>
                <w:sz w:val="21"/>
                <w:highlight w:val="none"/>
                <w:lang w:val="en-US" w:eastAsia="zh-CN"/>
              </w:rPr>
            </w:pPr>
            <w:r>
              <w:rPr>
                <w:rFonts w:hint="eastAsia" w:hAnsi="宋体" w:cs="Courier New"/>
                <w:bCs/>
                <w:color w:val="auto"/>
                <w:sz w:val="21"/>
                <w:highlight w:val="none"/>
                <w:lang w:val="en-US" w:eastAsia="zh-CN"/>
              </w:rPr>
              <w:t>总得分＝1＋2＋3</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72330F0A">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100分</w:t>
            </w:r>
          </w:p>
        </w:tc>
      </w:tr>
    </w:tbl>
    <w:p w14:paraId="46641C45">
      <w:pPr>
        <w:pStyle w:val="40"/>
        <w:jc w:val="both"/>
        <w:rPr>
          <w:rFonts w:hint="eastAsia"/>
          <w:color w:val="auto"/>
          <w:highlight w:val="none"/>
        </w:rPr>
      </w:pPr>
    </w:p>
    <w:p w14:paraId="1C499E25">
      <w:pPr>
        <w:rPr>
          <w:rFonts w:hint="eastAsia"/>
        </w:rPr>
      </w:pPr>
      <w:bookmarkStart w:id="215" w:name="_GoBack"/>
      <w:bookmarkEnd w:id="215"/>
    </w:p>
    <w:p w14:paraId="11117BC5">
      <w:pPr>
        <w:pStyle w:val="185"/>
        <w:ind w:firstLine="1767"/>
        <w:rPr>
          <w:rFonts w:hint="eastAsia"/>
          <w:color w:val="auto"/>
          <w:highlight w:val="none"/>
        </w:rPr>
      </w:pPr>
      <w:bookmarkStart w:id="93" w:name="_Toc122424248"/>
      <w:r>
        <w:rPr>
          <w:rFonts w:hint="eastAsia"/>
          <w:color w:val="auto"/>
          <w:highlight w:val="none"/>
        </w:rPr>
        <w:t>第五章 工程量清单及图纸</w:t>
      </w:r>
      <w:bookmarkEnd w:id="93"/>
    </w:p>
    <w:p w14:paraId="66B3BCAA">
      <w:pPr>
        <w:pStyle w:val="187"/>
        <w:spacing w:before="0" w:after="0" w:line="360" w:lineRule="auto"/>
        <w:rPr>
          <w:color w:val="auto"/>
          <w:highlight w:val="none"/>
        </w:rPr>
      </w:pPr>
      <w:bookmarkStart w:id="94" w:name="_Toc122424011"/>
      <w:bookmarkStart w:id="95" w:name="_Toc122424260"/>
      <w:r>
        <w:rPr>
          <w:color w:val="auto"/>
          <w:highlight w:val="none"/>
        </w:rPr>
        <w:t>1.工程量清单说明</w:t>
      </w:r>
      <w:bookmarkEnd w:id="94"/>
      <w:bookmarkEnd w:id="95"/>
    </w:p>
    <w:p w14:paraId="564C5AB6">
      <w:pPr>
        <w:spacing w:line="360" w:lineRule="auto"/>
        <w:ind w:firstLine="480"/>
        <w:rPr>
          <w:color w:val="auto"/>
          <w:highlight w:val="none"/>
        </w:rPr>
      </w:pPr>
      <w:r>
        <w:rPr>
          <w:color w:val="auto"/>
          <w:highlight w:val="none"/>
        </w:rPr>
        <w:t>1.1本工程量清单是根据磋商文件中包括的有合同约束力的工程量清单计量规则、图纸以及有关工程量清单的国家标准、行业标准、合同条款中约定的其他规则编制。约定计量规则中没有的子目，其工程量按照有合同约束力的图纸所标示尺寸的理论净量计算。计量采用中华人民共和国法定计量单位。</w:t>
      </w:r>
    </w:p>
    <w:p w14:paraId="22252479">
      <w:pPr>
        <w:spacing w:line="360" w:lineRule="auto"/>
        <w:ind w:firstLine="480"/>
        <w:rPr>
          <w:color w:val="auto"/>
          <w:highlight w:val="none"/>
        </w:rPr>
      </w:pPr>
      <w:r>
        <w:rPr>
          <w:color w:val="auto"/>
          <w:highlight w:val="none"/>
        </w:rPr>
        <w:t>1.2本工程量清单应与磋商文件中的供应商须知、通用合同条款、专用合同条款、工程量清单计量规则、技术规范及图纸等一起阅读和理解。</w:t>
      </w:r>
    </w:p>
    <w:p w14:paraId="369B2A5C">
      <w:pPr>
        <w:spacing w:line="360" w:lineRule="auto"/>
        <w:ind w:firstLine="480"/>
        <w:rPr>
          <w:color w:val="auto"/>
          <w:highlight w:val="none"/>
        </w:rPr>
      </w:pPr>
      <w:r>
        <w:rPr>
          <w:color w:val="auto"/>
          <w:highlight w:val="none"/>
        </w:rPr>
        <w:t>1.3本工程量清单中所列工程数量是估算的或设计的预计数量，仅作为竞标报价的共同基础，不能作为最终结算与支付的依据。实际支付应按实际完成的工程量， 由承包人按工程量清单计量规则规定的计量方法，以监理人认可的尺寸、断面计量， 按本工程量清单的单价和总额价计算支付金额；或根据具体情况，按合同条款的规定，按监理人确定的单价或总额价计算支付额。</w:t>
      </w:r>
    </w:p>
    <w:p w14:paraId="5897D988">
      <w:pPr>
        <w:spacing w:line="360" w:lineRule="auto"/>
        <w:ind w:firstLine="480"/>
        <w:rPr>
          <w:color w:val="auto"/>
          <w:highlight w:val="none"/>
        </w:rPr>
      </w:pPr>
      <w:r>
        <w:rPr>
          <w:color w:val="auto"/>
          <w:highlight w:val="none"/>
        </w:rPr>
        <w:t>1.4工程量清单各章是按</w:t>
      </w:r>
      <w:r>
        <w:rPr>
          <w:rFonts w:hint="eastAsia"/>
          <w:color w:val="auto"/>
          <w:highlight w:val="none"/>
        </w:rPr>
        <w:t>《公路工程标准施工招标文件》（2018年版）</w:t>
      </w:r>
      <w:r>
        <w:rPr>
          <w:color w:val="auto"/>
          <w:highlight w:val="none"/>
        </w:rPr>
        <w:t>第八章“工程量清单计量规则”、第七章“技术规范”的相应章次编号的，因此，工程量清单中各章的工程子目的范围与计量等应与“工程量清单计量规则” “技术规范”相应章节的范围、计量与支付条款结合起来理解或解释。</w:t>
      </w:r>
    </w:p>
    <w:p w14:paraId="1BCBF003">
      <w:pPr>
        <w:spacing w:line="360" w:lineRule="auto"/>
        <w:ind w:firstLine="480"/>
        <w:rPr>
          <w:color w:val="auto"/>
          <w:highlight w:val="none"/>
        </w:rPr>
      </w:pPr>
      <w:r>
        <w:rPr>
          <w:color w:val="auto"/>
          <w:highlight w:val="none"/>
        </w:rPr>
        <w:t>1.5对作业和材料的一般说明或规定，未重复写入工程量清单内，在给工程量清单各子目标价前，应参阅第七章“技术规范”的有关内容。</w:t>
      </w:r>
    </w:p>
    <w:p w14:paraId="0A1B5D31">
      <w:pPr>
        <w:spacing w:line="360" w:lineRule="auto"/>
        <w:ind w:firstLine="480"/>
        <w:rPr>
          <w:color w:val="auto"/>
          <w:highlight w:val="none"/>
        </w:rPr>
      </w:pPr>
      <w:r>
        <w:rPr>
          <w:color w:val="auto"/>
          <w:highlight w:val="none"/>
        </w:rPr>
        <w:t>1.6工程量清单中所列工程量的变动，丝毫不会降低或影响合同条款的效力， 也不免除承包人按规定的标准进行施工和修复缺陷的责任。</w:t>
      </w:r>
    </w:p>
    <w:p w14:paraId="75E84214">
      <w:pPr>
        <w:spacing w:line="360" w:lineRule="auto"/>
        <w:ind w:firstLine="480"/>
        <w:rPr>
          <w:color w:val="auto"/>
          <w:highlight w:val="none"/>
        </w:rPr>
      </w:pPr>
      <w:r>
        <w:rPr>
          <w:color w:val="auto"/>
          <w:highlight w:val="none"/>
        </w:rPr>
        <w:t>1.7图纸中所列的工程数量表及数量汇总表仅是提供资料，不是工程量清单的外延。当图纸与工程量清单所列数量不一致时，以工程量清单所列数量作为报价的依据。</w:t>
      </w:r>
    </w:p>
    <w:p w14:paraId="6FD5A5BF">
      <w:pPr>
        <w:pStyle w:val="187"/>
        <w:spacing w:before="0" w:after="0" w:line="360" w:lineRule="auto"/>
        <w:rPr>
          <w:color w:val="auto"/>
          <w:highlight w:val="none"/>
        </w:rPr>
      </w:pPr>
      <w:bookmarkStart w:id="96" w:name="_Toc5517"/>
      <w:bookmarkStart w:id="97" w:name="_Toc122424261"/>
      <w:bookmarkStart w:id="98" w:name="_Toc122424012"/>
      <w:r>
        <w:rPr>
          <w:color w:val="auto"/>
          <w:highlight w:val="none"/>
        </w:rPr>
        <w:t>2.竞标报价说明</w:t>
      </w:r>
      <w:bookmarkEnd w:id="96"/>
      <w:bookmarkEnd w:id="97"/>
      <w:bookmarkEnd w:id="98"/>
    </w:p>
    <w:p w14:paraId="053687E1">
      <w:pPr>
        <w:spacing w:line="360" w:lineRule="auto"/>
        <w:ind w:firstLine="480"/>
        <w:rPr>
          <w:color w:val="auto"/>
          <w:highlight w:val="none"/>
        </w:rPr>
      </w:pPr>
      <w:r>
        <w:rPr>
          <w:color w:val="auto"/>
          <w:highlight w:val="none"/>
        </w:rPr>
        <w:t>2.1工程量清单中的每一子目须填入单价或价格，且只允许有一个报价。</w:t>
      </w:r>
    </w:p>
    <w:p w14:paraId="1B4A646A">
      <w:pPr>
        <w:spacing w:line="360" w:lineRule="auto"/>
        <w:ind w:firstLine="480"/>
        <w:rPr>
          <w:color w:val="auto"/>
          <w:highlight w:val="none"/>
        </w:rPr>
      </w:pPr>
      <w:r>
        <w:rPr>
          <w:color w:val="auto"/>
          <w:highlight w:val="none"/>
        </w:rPr>
        <w:t>2.2除非合同另有规定，工程量清单中有标价的单价和总额价均已包括了为实施和完成合同工程所需的劳务、材料、机械、质检（自检）、安装、缺陷修复、管理、保险、税费、利润等费用，以及合同</w:t>
      </w:r>
      <w:r>
        <w:rPr>
          <w:rFonts w:hint="eastAsia"/>
          <w:color w:val="auto"/>
          <w:highlight w:val="none"/>
          <w:lang w:eastAsia="zh-CN"/>
        </w:rPr>
        <w:t>约定</w:t>
      </w:r>
      <w:r>
        <w:rPr>
          <w:color w:val="auto"/>
          <w:highlight w:val="none"/>
        </w:rPr>
        <w:t>的所有责任、义务和一般风险。</w:t>
      </w:r>
    </w:p>
    <w:p w14:paraId="6E85E1F0">
      <w:pPr>
        <w:spacing w:line="360" w:lineRule="auto"/>
        <w:ind w:firstLine="480"/>
        <w:rPr>
          <w:color w:val="auto"/>
          <w:highlight w:val="none"/>
        </w:rPr>
      </w:pPr>
      <w:r>
        <w:rPr>
          <w:color w:val="auto"/>
          <w:highlight w:val="none"/>
        </w:rPr>
        <w:t>2.3工程量清单中供应商没有填入单价或价格的子目，其费用视为已分摊在工程量清单中其他相关子目的单价或价格之中。承包人必须按监理人指令完成工程量清单中未填入单价或价格的子目，但不能得到结算与支付。</w:t>
      </w:r>
    </w:p>
    <w:p w14:paraId="0E97478E">
      <w:pPr>
        <w:spacing w:line="360" w:lineRule="auto"/>
        <w:ind w:firstLine="480"/>
        <w:rPr>
          <w:color w:val="auto"/>
          <w:highlight w:val="none"/>
        </w:rPr>
      </w:pPr>
      <w:r>
        <w:rPr>
          <w:color w:val="auto"/>
          <w:highlight w:val="none"/>
        </w:rPr>
        <w:t>2.4符合合同条款规定的全部费用应认为已被计入有标价的工程量清单所列各子目之中，未列子目不予计量的工作，其费用应视为已分摊在本合同工程的有关子目的单价或总额价之中。</w:t>
      </w:r>
    </w:p>
    <w:p w14:paraId="0A80ADAF">
      <w:pPr>
        <w:spacing w:line="360" w:lineRule="auto"/>
        <w:ind w:firstLine="480"/>
        <w:rPr>
          <w:rFonts w:hint="eastAsia"/>
          <w:color w:val="auto"/>
          <w:highlight w:val="none"/>
        </w:rPr>
      </w:pPr>
      <w:r>
        <w:rPr>
          <w:color w:val="auto"/>
          <w:highlight w:val="none"/>
        </w:rPr>
        <w:t>2.5承包人用于本合同工程的各类装备的提供、运输、维护、拆卸、拼装等支付的费用，已包括在工程量清单的单价与总额价之中。</w:t>
      </w:r>
    </w:p>
    <w:p w14:paraId="4C349658">
      <w:pPr>
        <w:spacing w:line="360" w:lineRule="auto"/>
        <w:ind w:firstLine="480"/>
        <w:rPr>
          <w:color w:val="auto"/>
          <w:highlight w:val="none"/>
        </w:rPr>
      </w:pPr>
      <w:r>
        <w:rPr>
          <w:rFonts w:hint="eastAsia"/>
          <w:color w:val="auto"/>
          <w:highlight w:val="none"/>
        </w:rPr>
        <w:t>2.6供应商应根据《公路水运工程安全生产监督管理办法》，在竞标总价中计入安全生产费用，安全生产费用应符合合同条款的规定。工程量清单第 100 章内列有上述安全生产费的支付子目，由供应商按磋商文件的规定填写总额价。</w:t>
      </w:r>
    </w:p>
    <w:p w14:paraId="55FC70E7">
      <w:pPr>
        <w:spacing w:line="360" w:lineRule="auto"/>
        <w:ind w:firstLine="480"/>
        <w:rPr>
          <w:color w:val="auto"/>
          <w:highlight w:val="none"/>
        </w:rPr>
      </w:pPr>
      <w:r>
        <w:rPr>
          <w:color w:val="auto"/>
          <w:highlight w:val="none"/>
        </w:rPr>
        <w:t>2.</w:t>
      </w:r>
      <w:r>
        <w:rPr>
          <w:rFonts w:hint="eastAsia"/>
          <w:color w:val="auto"/>
          <w:highlight w:val="none"/>
        </w:rPr>
        <w:t>7</w:t>
      </w:r>
      <w:r>
        <w:rPr>
          <w:color w:val="auto"/>
          <w:highlight w:val="none"/>
        </w:rPr>
        <w:t>工程量清单中各项金额均以人民币（元）结算。</w:t>
      </w:r>
    </w:p>
    <w:p w14:paraId="7ED2FAFF">
      <w:pPr>
        <w:spacing w:line="360" w:lineRule="auto"/>
        <w:ind w:firstLine="480"/>
        <w:rPr>
          <w:color w:val="auto"/>
          <w:highlight w:val="none"/>
        </w:rPr>
      </w:pPr>
      <w:r>
        <w:rPr>
          <w:color w:val="auto"/>
          <w:highlight w:val="none"/>
        </w:rPr>
        <w:t>2.</w:t>
      </w:r>
      <w:r>
        <w:rPr>
          <w:rFonts w:hint="eastAsia"/>
          <w:color w:val="auto"/>
          <w:highlight w:val="none"/>
        </w:rPr>
        <w:t>8</w:t>
      </w:r>
      <w:r>
        <w:rPr>
          <w:color w:val="auto"/>
          <w:highlight w:val="none"/>
        </w:rPr>
        <w:t>暂列金额（不含计日工总额）的数量及拟用子目的说明：</w:t>
      </w:r>
      <w:r>
        <w:rPr>
          <w:color w:val="auto"/>
          <w:highlight w:val="none"/>
          <w:u w:val="single"/>
        </w:rPr>
        <w:tab/>
      </w:r>
      <w:r>
        <w:rPr>
          <w:rFonts w:hint="eastAsia"/>
          <w:color w:val="auto"/>
          <w:highlight w:val="none"/>
          <w:u w:val="single"/>
        </w:rPr>
        <w:t xml:space="preserve">无  </w:t>
      </w:r>
      <w:r>
        <w:rPr>
          <w:color w:val="auto"/>
          <w:highlight w:val="none"/>
        </w:rPr>
        <w:t>。</w:t>
      </w:r>
    </w:p>
    <w:p w14:paraId="5E6E959C">
      <w:pPr>
        <w:spacing w:line="360" w:lineRule="auto"/>
        <w:ind w:firstLine="480"/>
        <w:rPr>
          <w:color w:val="auto"/>
          <w:highlight w:val="none"/>
        </w:rPr>
      </w:pPr>
      <w:r>
        <w:rPr>
          <w:color w:val="auto"/>
          <w:highlight w:val="none"/>
        </w:rPr>
        <w:t>2.</w:t>
      </w:r>
      <w:r>
        <w:rPr>
          <w:rFonts w:hint="eastAsia"/>
          <w:color w:val="auto"/>
          <w:highlight w:val="none"/>
        </w:rPr>
        <w:t>9</w:t>
      </w:r>
      <w:r>
        <w:rPr>
          <w:color w:val="auto"/>
          <w:highlight w:val="none"/>
        </w:rPr>
        <w:t>暂估价的数量及拟用子目的说明：</w:t>
      </w:r>
      <w:r>
        <w:rPr>
          <w:rFonts w:hint="eastAsia"/>
          <w:color w:val="auto"/>
          <w:highlight w:val="none"/>
          <w:u w:val="single"/>
        </w:rPr>
        <w:t xml:space="preserve">  无  </w:t>
      </w:r>
      <w:r>
        <w:rPr>
          <w:color w:val="auto"/>
          <w:highlight w:val="none"/>
        </w:rPr>
        <w:t>。</w:t>
      </w:r>
    </w:p>
    <w:p w14:paraId="1FF79571">
      <w:pPr>
        <w:pStyle w:val="187"/>
        <w:spacing w:before="0" w:after="0" w:line="360" w:lineRule="auto"/>
        <w:rPr>
          <w:color w:val="auto"/>
          <w:highlight w:val="none"/>
        </w:rPr>
      </w:pPr>
      <w:bookmarkStart w:id="99" w:name="_Toc122424013"/>
      <w:bookmarkStart w:id="100" w:name="_Toc16130"/>
      <w:bookmarkStart w:id="101" w:name="_Toc122424262"/>
      <w:r>
        <w:rPr>
          <w:color w:val="auto"/>
          <w:highlight w:val="none"/>
        </w:rPr>
        <w:t>3.计日工说明</w:t>
      </w:r>
      <w:bookmarkEnd w:id="99"/>
      <w:bookmarkEnd w:id="100"/>
      <w:bookmarkEnd w:id="101"/>
    </w:p>
    <w:p w14:paraId="0CF98728">
      <w:pPr>
        <w:pStyle w:val="188"/>
        <w:rPr>
          <w:color w:val="auto"/>
          <w:highlight w:val="none"/>
        </w:rPr>
      </w:pPr>
      <w:bookmarkStart w:id="102" w:name="_Toc2050"/>
      <w:r>
        <w:rPr>
          <w:color w:val="auto"/>
          <w:highlight w:val="none"/>
        </w:rPr>
        <w:t>3.1总则</w:t>
      </w:r>
      <w:bookmarkEnd w:id="102"/>
    </w:p>
    <w:p w14:paraId="4B48F0A9">
      <w:pPr>
        <w:spacing w:line="360" w:lineRule="auto"/>
        <w:ind w:firstLine="480"/>
        <w:rPr>
          <w:color w:val="auto"/>
          <w:highlight w:val="none"/>
        </w:rPr>
      </w:pPr>
      <w:r>
        <w:rPr>
          <w:color w:val="auto"/>
          <w:highlight w:val="none"/>
        </w:rPr>
        <w:t>（1）本说明应参照通用合同条款第 15.7 款一并理解。</w:t>
      </w:r>
    </w:p>
    <w:p w14:paraId="6D446ED5">
      <w:pPr>
        <w:spacing w:line="360" w:lineRule="auto"/>
        <w:ind w:firstLine="480"/>
        <w:rPr>
          <w:color w:val="auto"/>
          <w:highlight w:val="none"/>
        </w:rPr>
      </w:pPr>
      <w:r>
        <w:rPr>
          <w:color w:val="auto"/>
          <w:highlight w:val="none"/>
        </w:rPr>
        <w:t>（2）未经监理人书面指令，任何工程不得按计日工施工；接到监理人按计日工施工的书面指令，承包人也不得拒绝。</w:t>
      </w:r>
    </w:p>
    <w:p w14:paraId="543ECC8C">
      <w:pPr>
        <w:spacing w:line="360" w:lineRule="auto"/>
        <w:ind w:firstLine="480"/>
        <w:rPr>
          <w:color w:val="auto"/>
          <w:highlight w:val="none"/>
        </w:rPr>
      </w:pPr>
      <w:r>
        <w:rPr>
          <w:color w:val="auto"/>
          <w:highlight w:val="none"/>
        </w:rPr>
        <w:t>（3）供应商应在计日工单价表中填列计日工子目的基本单价或租价，该基本单价或租价适用于监理人指令的任何数量的计日工的结算与支付。计日工的劳务、材料和施工机械由采购人（或发包人）列出正常的估计数量，供应商报出单价，计算出计日工总额后列入工程量清单汇总表中并进入评审价。</w:t>
      </w:r>
    </w:p>
    <w:p w14:paraId="56E17472">
      <w:pPr>
        <w:spacing w:line="360" w:lineRule="auto"/>
        <w:ind w:firstLine="480"/>
        <w:rPr>
          <w:color w:val="auto"/>
          <w:highlight w:val="none"/>
        </w:rPr>
      </w:pPr>
      <w:r>
        <w:rPr>
          <w:color w:val="auto"/>
          <w:highlight w:val="none"/>
        </w:rPr>
        <w:t>（4）计日工不调价。</w:t>
      </w:r>
    </w:p>
    <w:p w14:paraId="0B07BC39">
      <w:pPr>
        <w:pStyle w:val="188"/>
        <w:rPr>
          <w:color w:val="auto"/>
          <w:highlight w:val="none"/>
        </w:rPr>
      </w:pPr>
      <w:bookmarkStart w:id="103" w:name="_Toc13076"/>
      <w:r>
        <w:rPr>
          <w:color w:val="auto"/>
          <w:highlight w:val="none"/>
        </w:rPr>
        <w:t>3.2计日工劳务</w:t>
      </w:r>
      <w:bookmarkEnd w:id="103"/>
    </w:p>
    <w:p w14:paraId="0DCE3BA6">
      <w:pPr>
        <w:spacing w:line="360" w:lineRule="auto"/>
        <w:ind w:firstLine="480"/>
        <w:rPr>
          <w:color w:val="auto"/>
          <w:highlight w:val="none"/>
        </w:rPr>
      </w:pPr>
      <w:r>
        <w:rPr>
          <w:color w:val="auto"/>
          <w:highlight w:val="none"/>
        </w:rPr>
        <w:t>（1）在计算应付给承包人的计日工工资时，工时应从工人到达施工现场，并开始从事指定的工作算起，到返回原出发地点为止，扣去用餐和休息的时间。只有直接从事指定的工作，且能胜任该工作的工人才能计工，随同工人一起做工的班长应计算在内，但不包括领工（工长）和其他质检管理人员。</w:t>
      </w:r>
    </w:p>
    <w:p w14:paraId="47FCA7E4">
      <w:pPr>
        <w:spacing w:line="360" w:lineRule="auto"/>
        <w:ind w:firstLine="480"/>
        <w:rPr>
          <w:color w:val="auto"/>
          <w:highlight w:val="none"/>
        </w:rPr>
      </w:pPr>
      <w:r>
        <w:rPr>
          <w:color w:val="auto"/>
          <w:highlight w:val="none"/>
        </w:rPr>
        <w:t>（2）承包人可以得到用于计日工劳务的全部工时的支付，此支付按承包人填报的“计日工劳务单价表”所列单价计算，该单价应包括基本单价及承包人的管理费、税费、利润等所有附加费，说明如下：</w:t>
      </w:r>
    </w:p>
    <w:p w14:paraId="43DDB1D9">
      <w:pPr>
        <w:spacing w:line="360" w:lineRule="auto"/>
        <w:ind w:firstLine="480"/>
        <w:rPr>
          <w:color w:val="auto"/>
          <w:highlight w:val="none"/>
        </w:rPr>
      </w:pPr>
      <w:r>
        <w:rPr>
          <w:color w:val="auto"/>
          <w:highlight w:val="none"/>
        </w:rPr>
        <w:t>a.劳务基本单价包括：承包人劳务的全部直接费用，如：工资、加班费、津贴、福利费及劳动保护费等。</w:t>
      </w:r>
    </w:p>
    <w:p w14:paraId="032C35A9">
      <w:pPr>
        <w:spacing w:line="360" w:lineRule="auto"/>
        <w:ind w:firstLine="480"/>
        <w:rPr>
          <w:color w:val="auto"/>
          <w:highlight w:val="none"/>
        </w:rPr>
      </w:pPr>
      <w:r>
        <w:rPr>
          <w:color w:val="auto"/>
          <w:highlight w:val="none"/>
        </w:rPr>
        <w:t>b.承包人的利润、管理、质检、保险、税费；易耗品的使用，水电及照明费， 工作台、脚手架、临时设施费，手动机具与工具的使用及维修，以及上述各项伴随而来的费用。</w:t>
      </w:r>
    </w:p>
    <w:p w14:paraId="3EBA11A9">
      <w:pPr>
        <w:pStyle w:val="188"/>
        <w:rPr>
          <w:color w:val="auto"/>
          <w:highlight w:val="none"/>
        </w:rPr>
      </w:pPr>
      <w:bookmarkStart w:id="104" w:name="_Toc23837"/>
      <w:r>
        <w:rPr>
          <w:color w:val="auto"/>
          <w:highlight w:val="none"/>
        </w:rPr>
        <w:t>3.3计日工材料</w:t>
      </w:r>
      <w:bookmarkEnd w:id="104"/>
    </w:p>
    <w:p w14:paraId="4C3E1F23">
      <w:pPr>
        <w:spacing w:line="360" w:lineRule="auto"/>
        <w:ind w:firstLine="480"/>
        <w:rPr>
          <w:color w:val="auto"/>
          <w:highlight w:val="none"/>
        </w:rPr>
      </w:pPr>
      <w:r>
        <w:rPr>
          <w:color w:val="auto"/>
          <w:highlight w:val="none"/>
        </w:rPr>
        <w:t>承包人可以得到计日工使用的材料费用（上述 3.2 款已计入劳务费内的材料费用除外）的支付，此费用按承包人“计日工材料单价表”中所填报的单价计算，该单价应包括基本单价及承包人的管理费、税费、利润等所有附加费，说明如下：</w:t>
      </w:r>
    </w:p>
    <w:p w14:paraId="4CB13288">
      <w:pPr>
        <w:spacing w:line="360" w:lineRule="auto"/>
        <w:ind w:firstLine="480"/>
        <w:rPr>
          <w:color w:val="auto"/>
          <w:highlight w:val="none"/>
        </w:rPr>
      </w:pPr>
      <w:r>
        <w:rPr>
          <w:color w:val="auto"/>
          <w:highlight w:val="none"/>
        </w:rPr>
        <w:t>（1）材料基本单价按供货价加运杂费（到达承包人现场仓库）、保险费、仓库管理费以及运输损耗等计算；</w:t>
      </w:r>
    </w:p>
    <w:p w14:paraId="77CF6D59">
      <w:pPr>
        <w:spacing w:line="360" w:lineRule="auto"/>
        <w:ind w:firstLine="480"/>
        <w:rPr>
          <w:color w:val="auto"/>
          <w:highlight w:val="none"/>
        </w:rPr>
      </w:pPr>
      <w:r>
        <w:rPr>
          <w:color w:val="auto"/>
          <w:highlight w:val="none"/>
        </w:rPr>
        <w:t>（2）承包人的利润、管理、质检、保险、税费及其他附加费；</w:t>
      </w:r>
    </w:p>
    <w:p w14:paraId="25C77652">
      <w:pPr>
        <w:spacing w:line="360" w:lineRule="auto"/>
        <w:ind w:firstLine="480"/>
        <w:rPr>
          <w:color w:val="auto"/>
          <w:highlight w:val="none"/>
        </w:rPr>
      </w:pPr>
      <w:r>
        <w:rPr>
          <w:color w:val="auto"/>
          <w:highlight w:val="none"/>
        </w:rPr>
        <w:t>（3）从现场运至使用地点的人工费和施工机械使用费不包括在上述基本单价内。</w:t>
      </w:r>
    </w:p>
    <w:p w14:paraId="716B6647">
      <w:pPr>
        <w:pStyle w:val="188"/>
        <w:rPr>
          <w:color w:val="auto"/>
          <w:highlight w:val="none"/>
        </w:rPr>
      </w:pPr>
      <w:r>
        <w:rPr>
          <w:color w:val="auto"/>
          <w:highlight w:val="none"/>
        </w:rPr>
        <w:t>3.4计日工施工机械</w:t>
      </w:r>
    </w:p>
    <w:p w14:paraId="06B9625D">
      <w:pPr>
        <w:spacing w:line="360" w:lineRule="auto"/>
        <w:ind w:firstLine="480"/>
        <w:rPr>
          <w:color w:val="auto"/>
          <w:highlight w:val="none"/>
        </w:rPr>
      </w:pPr>
      <w:r>
        <w:rPr>
          <w:color w:val="auto"/>
          <w:highlight w:val="none"/>
        </w:rPr>
        <w:t>（1）承包人可以得到用于计日工作业的施工机械费用的支付，该费用按承包</w:t>
      </w:r>
    </w:p>
    <w:p w14:paraId="19AD6FC1">
      <w:pPr>
        <w:spacing w:line="360" w:lineRule="auto"/>
        <w:ind w:firstLine="480"/>
        <w:rPr>
          <w:color w:val="auto"/>
          <w:highlight w:val="none"/>
        </w:rPr>
      </w:pPr>
      <w:r>
        <w:rPr>
          <w:color w:val="auto"/>
          <w:highlight w:val="none"/>
        </w:rPr>
        <w:t>人填报的“计日工施工机械单价表”中的租价计算。该租价应包括施工机械的折旧、利息、维修、保养、零配件、油燃料、保险和其他消耗品的费用以及全部有关使用这些机械的管理费、税费、利润和司机与助手的劳务费等费用。</w:t>
      </w:r>
    </w:p>
    <w:p w14:paraId="65A75ED2">
      <w:pPr>
        <w:spacing w:line="360" w:lineRule="auto"/>
        <w:ind w:firstLine="480"/>
        <w:rPr>
          <w:color w:val="auto"/>
          <w:highlight w:val="none"/>
        </w:rPr>
      </w:pPr>
      <w:r>
        <w:rPr>
          <w:color w:val="auto"/>
          <w:highlight w:val="none"/>
        </w:rPr>
        <w:t>（2）在计日工作业中，承包人计算所用的施工机械费用时，应按实际工作小时支付。除非经监理人的同意，计算的工作小时才能将施工机械从现场某处运到监理人指令的计日工作业的另一现场往返运送时间包括在内。</w:t>
      </w:r>
    </w:p>
    <w:p w14:paraId="1364919D">
      <w:pPr>
        <w:pStyle w:val="187"/>
        <w:spacing w:before="0" w:after="0" w:line="360" w:lineRule="auto"/>
        <w:rPr>
          <w:rFonts w:hint="eastAsia"/>
          <w:color w:val="auto"/>
          <w:highlight w:val="none"/>
        </w:rPr>
      </w:pPr>
      <w:bookmarkStart w:id="105" w:name="_Toc122424014"/>
      <w:bookmarkStart w:id="106" w:name="_Toc122424263"/>
      <w:bookmarkStart w:id="107" w:name="_Toc25846"/>
      <w:r>
        <w:rPr>
          <w:color w:val="auto"/>
          <w:highlight w:val="none"/>
        </w:rPr>
        <w:t>4.其他说明</w:t>
      </w:r>
      <w:bookmarkEnd w:id="105"/>
      <w:bookmarkEnd w:id="106"/>
      <w:bookmarkEnd w:id="107"/>
      <w:r>
        <w:rPr>
          <w:color w:val="auto"/>
          <w:highlight w:val="none"/>
        </w:rPr>
        <w:t>：</w:t>
      </w:r>
      <w:r>
        <w:rPr>
          <w:rFonts w:hint="eastAsia"/>
          <w:color w:val="auto"/>
          <w:highlight w:val="none"/>
        </w:rPr>
        <w:t>本项目工程量清单另册。</w:t>
      </w:r>
    </w:p>
    <w:p w14:paraId="2ACE0C61">
      <w:pPr>
        <w:pStyle w:val="187"/>
        <w:spacing w:before="0" w:after="0" w:line="360" w:lineRule="auto"/>
        <w:rPr>
          <w:rFonts w:hint="eastAsia"/>
          <w:color w:val="auto"/>
          <w:highlight w:val="none"/>
        </w:rPr>
      </w:pPr>
      <w:bookmarkStart w:id="108" w:name="_Toc122424264"/>
      <w:bookmarkStart w:id="109" w:name="_Toc122424015"/>
      <w:r>
        <w:rPr>
          <w:rFonts w:hint="eastAsia"/>
          <w:color w:val="auto"/>
          <w:highlight w:val="none"/>
        </w:rPr>
        <w:t>5.图纸（另册）</w:t>
      </w:r>
      <w:bookmarkEnd w:id="108"/>
      <w:bookmarkEnd w:id="109"/>
    </w:p>
    <w:p w14:paraId="3F2B8718">
      <w:pPr>
        <w:rPr>
          <w:rFonts w:hint="eastAsia"/>
          <w:color w:val="auto"/>
          <w:highlight w:val="none"/>
        </w:rPr>
      </w:pPr>
    </w:p>
    <w:p w14:paraId="2487B05B">
      <w:pPr>
        <w:rPr>
          <w:rFonts w:hint="eastAsia"/>
          <w:color w:val="auto"/>
          <w:highlight w:val="none"/>
        </w:rPr>
      </w:pPr>
    </w:p>
    <w:p w14:paraId="6A64E1C2">
      <w:pPr>
        <w:rPr>
          <w:rFonts w:hint="eastAsia"/>
          <w:color w:val="auto"/>
          <w:highlight w:val="none"/>
        </w:rPr>
      </w:pPr>
    </w:p>
    <w:p w14:paraId="1A47F5D5">
      <w:pPr>
        <w:rPr>
          <w:rFonts w:hint="eastAsia"/>
          <w:color w:val="auto"/>
          <w:highlight w:val="none"/>
        </w:rPr>
      </w:pPr>
    </w:p>
    <w:p w14:paraId="6AD9D94A">
      <w:pPr>
        <w:rPr>
          <w:rFonts w:hint="eastAsia"/>
          <w:color w:val="auto"/>
          <w:highlight w:val="none"/>
        </w:rPr>
      </w:pPr>
    </w:p>
    <w:p w14:paraId="7BF89C38">
      <w:pPr>
        <w:rPr>
          <w:rFonts w:hint="eastAsia"/>
          <w:color w:val="auto"/>
          <w:highlight w:val="none"/>
        </w:rPr>
      </w:pPr>
    </w:p>
    <w:p w14:paraId="309FFD4E">
      <w:pPr>
        <w:rPr>
          <w:rFonts w:hint="eastAsia"/>
          <w:color w:val="auto"/>
          <w:highlight w:val="none"/>
        </w:rPr>
      </w:pPr>
    </w:p>
    <w:p w14:paraId="6AE09799">
      <w:pPr>
        <w:rPr>
          <w:rFonts w:hint="eastAsia"/>
          <w:color w:val="auto"/>
          <w:highlight w:val="none"/>
        </w:rPr>
      </w:pPr>
    </w:p>
    <w:p w14:paraId="1A90389E">
      <w:pPr>
        <w:rPr>
          <w:rFonts w:hint="eastAsia"/>
          <w:color w:val="auto"/>
          <w:highlight w:val="none"/>
        </w:rPr>
      </w:pPr>
    </w:p>
    <w:p w14:paraId="64885A78">
      <w:pPr>
        <w:rPr>
          <w:rFonts w:hint="eastAsia"/>
          <w:color w:val="auto"/>
          <w:highlight w:val="none"/>
        </w:rPr>
      </w:pPr>
    </w:p>
    <w:p w14:paraId="50C720FE">
      <w:pPr>
        <w:rPr>
          <w:rFonts w:hint="eastAsia"/>
          <w:color w:val="auto"/>
          <w:highlight w:val="none"/>
        </w:rPr>
      </w:pPr>
    </w:p>
    <w:p w14:paraId="35B44965">
      <w:pPr>
        <w:rPr>
          <w:rFonts w:hint="eastAsia"/>
          <w:color w:val="auto"/>
          <w:highlight w:val="none"/>
        </w:rPr>
      </w:pPr>
    </w:p>
    <w:p w14:paraId="602E169B">
      <w:pPr>
        <w:rPr>
          <w:rFonts w:hint="eastAsia"/>
          <w:color w:val="auto"/>
          <w:highlight w:val="none"/>
        </w:rPr>
      </w:pPr>
    </w:p>
    <w:p w14:paraId="6CF7FDCF">
      <w:pPr>
        <w:rPr>
          <w:rFonts w:hint="eastAsia"/>
          <w:color w:val="auto"/>
          <w:highlight w:val="none"/>
        </w:rPr>
      </w:pPr>
    </w:p>
    <w:p w14:paraId="6C4F96BC">
      <w:pPr>
        <w:rPr>
          <w:rFonts w:hint="eastAsia"/>
          <w:color w:val="auto"/>
          <w:highlight w:val="none"/>
        </w:rPr>
      </w:pPr>
    </w:p>
    <w:p w14:paraId="26031E67">
      <w:pPr>
        <w:rPr>
          <w:rFonts w:hint="eastAsia"/>
          <w:color w:val="auto"/>
          <w:highlight w:val="none"/>
        </w:rPr>
      </w:pPr>
    </w:p>
    <w:p w14:paraId="51D7F2BB">
      <w:pPr>
        <w:pStyle w:val="185"/>
        <w:jc w:val="center"/>
        <w:rPr>
          <w:rFonts w:hint="eastAsia"/>
          <w:color w:val="auto"/>
          <w:highlight w:val="none"/>
        </w:rPr>
      </w:pPr>
      <w:bookmarkStart w:id="110" w:name="_Toc122424265"/>
    </w:p>
    <w:p w14:paraId="378785D7">
      <w:pPr>
        <w:pStyle w:val="185"/>
        <w:jc w:val="center"/>
        <w:rPr>
          <w:rFonts w:hint="eastAsia"/>
          <w:color w:val="auto"/>
          <w:highlight w:val="none"/>
        </w:rPr>
      </w:pPr>
    </w:p>
    <w:p w14:paraId="7C260D1D">
      <w:pPr>
        <w:pStyle w:val="185"/>
        <w:jc w:val="center"/>
        <w:rPr>
          <w:rFonts w:hint="eastAsia"/>
          <w:color w:val="auto"/>
          <w:highlight w:val="none"/>
        </w:rPr>
      </w:pPr>
      <w:r>
        <w:rPr>
          <w:rFonts w:hint="eastAsia"/>
          <w:color w:val="auto"/>
          <w:highlight w:val="none"/>
        </w:rPr>
        <w:t>第六章 响应文件格式</w:t>
      </w:r>
      <w:bookmarkEnd w:id="110"/>
    </w:p>
    <w:p w14:paraId="3742C127">
      <w:pPr>
        <w:spacing w:line="240" w:lineRule="atLeast"/>
        <w:rPr>
          <w:rFonts w:hint="eastAsia" w:ascii="宋体" w:hAnsi="宋体"/>
          <w:b/>
          <w:color w:val="auto"/>
          <w:sz w:val="32"/>
          <w:szCs w:val="32"/>
          <w:highlight w:val="none"/>
        </w:rPr>
      </w:pPr>
    </w:p>
    <w:p w14:paraId="403AAD7B">
      <w:pPr>
        <w:spacing w:line="240" w:lineRule="atLeast"/>
        <w:rPr>
          <w:rFonts w:hint="eastAsia" w:ascii="宋体" w:hAnsi="宋体"/>
          <w:b/>
          <w:color w:val="auto"/>
          <w:sz w:val="32"/>
          <w:szCs w:val="32"/>
          <w:highlight w:val="none"/>
        </w:rPr>
      </w:pPr>
    </w:p>
    <w:p w14:paraId="0228799E">
      <w:pPr>
        <w:spacing w:line="240" w:lineRule="atLeast"/>
        <w:rPr>
          <w:rFonts w:hint="eastAsia" w:ascii="宋体" w:hAnsi="宋体"/>
          <w:b/>
          <w:color w:val="auto"/>
          <w:sz w:val="32"/>
          <w:szCs w:val="32"/>
          <w:highlight w:val="none"/>
        </w:rPr>
      </w:pPr>
    </w:p>
    <w:p w14:paraId="4E11131F">
      <w:pPr>
        <w:spacing w:line="240" w:lineRule="atLeast"/>
        <w:rPr>
          <w:rFonts w:hint="eastAsia" w:ascii="宋体" w:hAnsi="宋体"/>
          <w:b/>
          <w:color w:val="auto"/>
          <w:sz w:val="32"/>
          <w:szCs w:val="32"/>
          <w:highlight w:val="none"/>
        </w:rPr>
      </w:pPr>
    </w:p>
    <w:p w14:paraId="3BE00A35">
      <w:pPr>
        <w:spacing w:line="240" w:lineRule="atLeast"/>
        <w:rPr>
          <w:rFonts w:hint="eastAsia" w:ascii="宋体" w:hAnsi="宋体"/>
          <w:b/>
          <w:color w:val="auto"/>
          <w:sz w:val="32"/>
          <w:szCs w:val="32"/>
          <w:highlight w:val="none"/>
        </w:rPr>
      </w:pPr>
    </w:p>
    <w:p w14:paraId="21954EAE">
      <w:pPr>
        <w:spacing w:line="240" w:lineRule="atLeast"/>
        <w:rPr>
          <w:rFonts w:hint="eastAsia" w:ascii="宋体" w:hAnsi="宋体"/>
          <w:b/>
          <w:color w:val="auto"/>
          <w:sz w:val="32"/>
          <w:szCs w:val="32"/>
          <w:highlight w:val="none"/>
        </w:rPr>
      </w:pPr>
    </w:p>
    <w:p w14:paraId="64B429C7">
      <w:pPr>
        <w:spacing w:line="240" w:lineRule="atLeast"/>
        <w:rPr>
          <w:rFonts w:hint="eastAsia" w:ascii="宋体" w:hAnsi="宋体"/>
          <w:b/>
          <w:color w:val="auto"/>
          <w:sz w:val="32"/>
          <w:szCs w:val="32"/>
          <w:highlight w:val="none"/>
        </w:rPr>
      </w:pPr>
    </w:p>
    <w:p w14:paraId="02C879C0">
      <w:pPr>
        <w:spacing w:line="240" w:lineRule="atLeast"/>
        <w:rPr>
          <w:rFonts w:hint="eastAsia" w:ascii="宋体" w:hAnsi="宋体"/>
          <w:b/>
          <w:color w:val="auto"/>
          <w:sz w:val="32"/>
          <w:szCs w:val="32"/>
          <w:highlight w:val="none"/>
        </w:rPr>
      </w:pPr>
    </w:p>
    <w:p w14:paraId="043849E0">
      <w:pPr>
        <w:spacing w:line="240" w:lineRule="atLeast"/>
        <w:rPr>
          <w:rFonts w:hint="eastAsia" w:ascii="宋体" w:hAnsi="宋体"/>
          <w:b/>
          <w:color w:val="auto"/>
          <w:sz w:val="32"/>
          <w:szCs w:val="32"/>
          <w:highlight w:val="none"/>
        </w:rPr>
      </w:pPr>
    </w:p>
    <w:p w14:paraId="2468726F">
      <w:pPr>
        <w:spacing w:line="240" w:lineRule="atLeast"/>
        <w:rPr>
          <w:rFonts w:hint="eastAsia" w:ascii="宋体" w:hAnsi="宋体"/>
          <w:b/>
          <w:color w:val="auto"/>
          <w:sz w:val="32"/>
          <w:szCs w:val="32"/>
          <w:highlight w:val="none"/>
        </w:rPr>
      </w:pPr>
    </w:p>
    <w:p w14:paraId="4A947650">
      <w:pPr>
        <w:spacing w:line="240" w:lineRule="atLeast"/>
        <w:rPr>
          <w:rFonts w:hint="eastAsia" w:ascii="宋体" w:hAnsi="宋体"/>
          <w:b/>
          <w:color w:val="auto"/>
          <w:sz w:val="32"/>
          <w:szCs w:val="32"/>
          <w:highlight w:val="none"/>
        </w:rPr>
      </w:pPr>
    </w:p>
    <w:p w14:paraId="6F1C2F13">
      <w:pPr>
        <w:spacing w:before="50" w:after="50"/>
        <w:outlineLvl w:val="1"/>
        <w:rPr>
          <w:rFonts w:hint="eastAsia" w:ascii="宋体" w:hAnsi="宋体"/>
          <w:b/>
          <w:bCs/>
          <w:color w:val="auto"/>
          <w:sz w:val="24"/>
          <w:highlight w:val="none"/>
        </w:rPr>
      </w:pPr>
    </w:p>
    <w:p w14:paraId="12D4ACB2">
      <w:pPr>
        <w:spacing w:before="120" w:after="50"/>
        <w:jc w:val="center"/>
        <w:rPr>
          <w:rFonts w:hint="eastAsia" w:ascii="仿宋_GB2312" w:hAnsi="仿宋_GB2312" w:eastAsia="仿宋_GB2312" w:cs="仿宋_GB2312"/>
          <w:bCs/>
          <w:color w:val="auto"/>
          <w:sz w:val="32"/>
          <w:szCs w:val="32"/>
          <w:highlight w:val="none"/>
        </w:rPr>
      </w:pPr>
    </w:p>
    <w:p w14:paraId="06E03E2A">
      <w:pPr>
        <w:rPr>
          <w:rFonts w:hint="eastAsia"/>
          <w:b/>
          <w:color w:val="auto"/>
          <w:sz w:val="32"/>
          <w:szCs w:val="32"/>
          <w:highlight w:val="none"/>
        </w:rPr>
      </w:pPr>
      <w:bookmarkStart w:id="111" w:name="_Toc35611516"/>
      <w:bookmarkStart w:id="112" w:name="_Toc31723070"/>
      <w:bookmarkStart w:id="113" w:name="_Toc44229899"/>
      <w:bookmarkStart w:id="114" w:name="_Toc71366186"/>
      <w:bookmarkStart w:id="115" w:name="_Toc35611438"/>
      <w:bookmarkStart w:id="116" w:name="_Toc31728084"/>
      <w:r>
        <w:rPr>
          <w:b/>
          <w:color w:val="auto"/>
          <w:sz w:val="32"/>
          <w:szCs w:val="32"/>
          <w:highlight w:val="none"/>
        </w:rPr>
        <w:br w:type="page" w:clear="all"/>
      </w:r>
      <w:r>
        <w:rPr>
          <w:rFonts w:hint="eastAsia"/>
          <w:b/>
          <w:color w:val="auto"/>
          <w:sz w:val="32"/>
          <w:szCs w:val="32"/>
          <w:highlight w:val="none"/>
        </w:rPr>
        <w:t>一、资格证明文件格式</w:t>
      </w:r>
      <w:bookmarkEnd w:id="111"/>
      <w:bookmarkEnd w:id="112"/>
      <w:bookmarkEnd w:id="113"/>
      <w:bookmarkEnd w:id="114"/>
      <w:bookmarkEnd w:id="115"/>
      <w:bookmarkEnd w:id="116"/>
    </w:p>
    <w:p w14:paraId="5A0CAAD0">
      <w:pPr>
        <w:spacing w:before="120"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33C6A174">
      <w:pPr>
        <w:spacing w:before="120" w:after="50"/>
        <w:jc w:val="center"/>
        <w:rPr>
          <w:rFonts w:ascii="宋体" w:hAnsi="宋体"/>
          <w:color w:val="auto"/>
          <w:sz w:val="44"/>
          <w:szCs w:val="44"/>
          <w:highlight w:val="none"/>
        </w:rPr>
      </w:pPr>
    </w:p>
    <w:p w14:paraId="13EE73DD">
      <w:pPr>
        <w:spacing w:before="12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2ECF24D0">
      <w:pPr>
        <w:spacing w:before="120" w:after="50"/>
        <w:rPr>
          <w:rFonts w:hint="eastAsia" w:ascii="宋体" w:hAnsi="宋体"/>
          <w:color w:val="auto"/>
          <w:sz w:val="24"/>
          <w:szCs w:val="20"/>
          <w:highlight w:val="none"/>
        </w:rPr>
      </w:pPr>
    </w:p>
    <w:p w14:paraId="09AA21DC">
      <w:pPr>
        <w:spacing w:before="12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188F7078">
      <w:pPr>
        <w:spacing w:before="120" w:after="50"/>
        <w:rPr>
          <w:rFonts w:hint="eastAsia" w:ascii="宋体" w:hAnsi="宋体"/>
          <w:bCs/>
          <w:color w:val="auto"/>
          <w:sz w:val="24"/>
          <w:szCs w:val="20"/>
          <w:highlight w:val="none"/>
        </w:rPr>
      </w:pPr>
    </w:p>
    <w:p w14:paraId="2B1B1D7D">
      <w:pPr>
        <w:spacing w:before="120" w:after="50"/>
        <w:rPr>
          <w:rFonts w:hint="eastAsia" w:ascii="宋体" w:hAnsi="宋体"/>
          <w:bCs/>
          <w:color w:val="auto"/>
          <w:sz w:val="24"/>
          <w:szCs w:val="20"/>
          <w:highlight w:val="none"/>
        </w:rPr>
      </w:pPr>
    </w:p>
    <w:p w14:paraId="25E781F9">
      <w:pPr>
        <w:spacing w:before="120" w:after="50"/>
        <w:rPr>
          <w:rFonts w:hint="eastAsia" w:ascii="宋体" w:hAnsi="宋体"/>
          <w:bCs/>
          <w:color w:val="auto"/>
          <w:sz w:val="24"/>
          <w:szCs w:val="20"/>
          <w:highlight w:val="none"/>
        </w:rPr>
      </w:pPr>
    </w:p>
    <w:p w14:paraId="12F5AFDB">
      <w:pPr>
        <w:spacing w:before="120" w:after="50"/>
        <w:rPr>
          <w:rFonts w:hint="eastAsia" w:ascii="宋体" w:hAnsi="宋体"/>
          <w:bCs/>
          <w:color w:val="auto"/>
          <w:sz w:val="24"/>
          <w:szCs w:val="20"/>
          <w:highlight w:val="none"/>
        </w:rPr>
      </w:pPr>
    </w:p>
    <w:p w14:paraId="50E2C30C">
      <w:pPr>
        <w:spacing w:before="120" w:after="50"/>
        <w:rPr>
          <w:rFonts w:hint="eastAsia" w:ascii="宋体" w:hAnsi="宋体"/>
          <w:bCs/>
          <w:color w:val="auto"/>
          <w:sz w:val="24"/>
          <w:szCs w:val="20"/>
          <w:highlight w:val="none"/>
        </w:rPr>
      </w:pPr>
    </w:p>
    <w:p w14:paraId="21BF2FB6">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7FA9321">
      <w:pPr>
        <w:spacing w:before="120" w:after="50"/>
        <w:ind w:firstLine="720"/>
        <w:rPr>
          <w:rFonts w:hint="eastAsia" w:ascii="宋体" w:hAnsi="宋体" w:cs="仿宋_GB2312"/>
          <w:bCs/>
          <w:color w:val="auto"/>
          <w:sz w:val="32"/>
          <w:szCs w:val="32"/>
          <w:highlight w:val="none"/>
        </w:rPr>
      </w:pPr>
    </w:p>
    <w:p w14:paraId="7F2C6DB8">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CA15B5A">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1D217C8D">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31BF029">
      <w:pPr>
        <w:spacing w:before="120" w:after="50"/>
        <w:ind w:firstLine="720"/>
        <w:rPr>
          <w:rFonts w:hint="eastAsia" w:ascii="宋体" w:hAnsi="宋体" w:cs="仿宋_GB2312"/>
          <w:bCs/>
          <w:color w:val="auto"/>
          <w:sz w:val="32"/>
          <w:szCs w:val="32"/>
          <w:highlight w:val="none"/>
        </w:rPr>
      </w:pPr>
    </w:p>
    <w:p w14:paraId="7868AA88">
      <w:pPr>
        <w:pStyle w:val="190"/>
        <w:spacing w:before="5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D03569B">
      <w:pPr>
        <w:spacing w:before="120" w:after="50"/>
        <w:ind w:firstLine="640"/>
        <w:rPr>
          <w:rFonts w:hint="eastAsia" w:ascii="宋体" w:hAnsi="宋体" w:cs="仿宋_GB2312"/>
          <w:bCs/>
          <w:color w:val="auto"/>
          <w:sz w:val="32"/>
          <w:szCs w:val="32"/>
          <w:highlight w:val="none"/>
        </w:rPr>
      </w:pPr>
    </w:p>
    <w:p w14:paraId="1DE10C98">
      <w:pPr>
        <w:pStyle w:val="190"/>
        <w:spacing w:before="50" w:after="50"/>
        <w:ind w:firstLine="720"/>
        <w:rPr>
          <w:rFonts w:hint="eastAsia" w:ascii="宋体" w:hAnsi="宋体" w:cs="仿宋_GB2312"/>
          <w:bCs/>
          <w:color w:val="auto"/>
          <w:sz w:val="32"/>
          <w:szCs w:val="32"/>
          <w:highlight w:val="none"/>
        </w:rPr>
      </w:pPr>
    </w:p>
    <w:p w14:paraId="21AE7F67">
      <w:pPr>
        <w:pStyle w:val="190"/>
        <w:spacing w:before="50" w:after="50"/>
        <w:ind w:firstLine="720"/>
        <w:rPr>
          <w:rFonts w:hint="eastAsia" w:ascii="宋体" w:hAnsi="宋体" w:cs="仿宋_GB2312"/>
          <w:bCs/>
          <w:color w:val="auto"/>
          <w:sz w:val="32"/>
          <w:szCs w:val="32"/>
          <w:highlight w:val="none"/>
        </w:rPr>
      </w:pPr>
    </w:p>
    <w:p w14:paraId="5494EA72">
      <w:pPr>
        <w:pStyle w:val="190"/>
        <w:spacing w:before="50" w:after="50"/>
        <w:ind w:firstLine="1280"/>
        <w:rPr>
          <w:rFonts w:hint="eastAsia" w:ascii="宋体" w:hAnsi="宋体" w:cs="仿宋_GB2312"/>
          <w:bCs/>
          <w:color w:val="auto"/>
          <w:sz w:val="32"/>
          <w:szCs w:val="32"/>
          <w:highlight w:val="none"/>
        </w:rPr>
      </w:pPr>
    </w:p>
    <w:p w14:paraId="5D6703B5">
      <w:pPr>
        <w:spacing w:before="12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4DDFE946">
      <w:pPr>
        <w:spacing w:before="120"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2.资格证明文件目录</w:t>
      </w:r>
    </w:p>
    <w:p w14:paraId="0042F9C0">
      <w:pPr>
        <w:spacing w:before="12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10153254">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463032F3">
      <w:pPr>
        <w:spacing w:line="300" w:lineRule="auto"/>
        <w:rPr>
          <w:rFonts w:hint="eastAsia" w:ascii="宋体" w:hAnsi="宋体"/>
          <w:color w:val="auto"/>
          <w:szCs w:val="21"/>
          <w:highlight w:val="none"/>
        </w:rPr>
      </w:pPr>
    </w:p>
    <w:p w14:paraId="216E9D3C">
      <w:pPr>
        <w:spacing w:line="300" w:lineRule="auto"/>
        <w:rPr>
          <w:rFonts w:hint="eastAsia" w:ascii="宋体" w:hAnsi="宋体"/>
          <w:color w:val="auto"/>
          <w:szCs w:val="21"/>
          <w:highlight w:val="none"/>
        </w:rPr>
      </w:pPr>
    </w:p>
    <w:p w14:paraId="36621864">
      <w:pPr>
        <w:spacing w:line="300" w:lineRule="auto"/>
        <w:rPr>
          <w:rFonts w:hint="eastAsia" w:ascii="宋体" w:hAnsi="宋体"/>
          <w:color w:val="auto"/>
          <w:szCs w:val="21"/>
          <w:highlight w:val="none"/>
        </w:rPr>
      </w:pPr>
    </w:p>
    <w:p w14:paraId="6BBA2642">
      <w:pPr>
        <w:spacing w:line="300" w:lineRule="auto"/>
        <w:rPr>
          <w:rFonts w:hint="eastAsia" w:ascii="宋体" w:hAnsi="宋体"/>
          <w:color w:val="auto"/>
          <w:szCs w:val="21"/>
          <w:highlight w:val="none"/>
        </w:rPr>
      </w:pPr>
    </w:p>
    <w:p w14:paraId="18AB64F9">
      <w:pPr>
        <w:spacing w:line="300" w:lineRule="auto"/>
        <w:rPr>
          <w:rFonts w:hint="eastAsia" w:ascii="宋体" w:hAnsi="宋体"/>
          <w:color w:val="auto"/>
          <w:szCs w:val="21"/>
          <w:highlight w:val="none"/>
        </w:rPr>
      </w:pPr>
    </w:p>
    <w:p w14:paraId="6400C492">
      <w:pPr>
        <w:spacing w:line="300" w:lineRule="auto"/>
        <w:rPr>
          <w:rFonts w:hint="eastAsia" w:ascii="宋体" w:hAnsi="宋体"/>
          <w:color w:val="auto"/>
          <w:szCs w:val="21"/>
          <w:highlight w:val="none"/>
        </w:rPr>
      </w:pPr>
    </w:p>
    <w:p w14:paraId="3B9F4591">
      <w:pPr>
        <w:spacing w:line="300" w:lineRule="auto"/>
        <w:rPr>
          <w:rFonts w:hint="eastAsia" w:ascii="宋体" w:hAnsi="宋体"/>
          <w:color w:val="auto"/>
          <w:szCs w:val="21"/>
          <w:highlight w:val="none"/>
        </w:rPr>
      </w:pPr>
    </w:p>
    <w:p w14:paraId="1E10345C">
      <w:pPr>
        <w:spacing w:line="300" w:lineRule="auto"/>
        <w:rPr>
          <w:rFonts w:hint="eastAsia" w:ascii="宋体" w:hAnsi="宋体"/>
          <w:color w:val="auto"/>
          <w:szCs w:val="21"/>
          <w:highlight w:val="none"/>
        </w:rPr>
      </w:pPr>
    </w:p>
    <w:p w14:paraId="25864AF5">
      <w:pPr>
        <w:spacing w:line="300" w:lineRule="auto"/>
        <w:rPr>
          <w:rFonts w:hint="eastAsia" w:ascii="宋体" w:hAnsi="宋体"/>
          <w:color w:val="auto"/>
          <w:szCs w:val="21"/>
          <w:highlight w:val="none"/>
        </w:rPr>
      </w:pPr>
    </w:p>
    <w:p w14:paraId="3E38BBB5">
      <w:pPr>
        <w:spacing w:line="300" w:lineRule="auto"/>
        <w:rPr>
          <w:rFonts w:hint="eastAsia" w:ascii="宋体" w:hAnsi="宋体"/>
          <w:color w:val="auto"/>
          <w:szCs w:val="21"/>
          <w:highlight w:val="none"/>
        </w:rPr>
      </w:pPr>
    </w:p>
    <w:p w14:paraId="50D1CFE1">
      <w:pPr>
        <w:spacing w:line="300" w:lineRule="auto"/>
        <w:rPr>
          <w:rFonts w:hint="eastAsia" w:ascii="宋体" w:hAnsi="宋体"/>
          <w:color w:val="auto"/>
          <w:szCs w:val="21"/>
          <w:highlight w:val="none"/>
        </w:rPr>
      </w:pPr>
    </w:p>
    <w:p w14:paraId="6ED4E97C">
      <w:pPr>
        <w:spacing w:line="300" w:lineRule="auto"/>
        <w:rPr>
          <w:rFonts w:hint="eastAsia" w:ascii="宋体" w:hAnsi="宋体"/>
          <w:color w:val="auto"/>
          <w:szCs w:val="21"/>
          <w:highlight w:val="none"/>
        </w:rPr>
      </w:pPr>
    </w:p>
    <w:p w14:paraId="1C9BC21D">
      <w:pPr>
        <w:spacing w:line="300" w:lineRule="auto"/>
        <w:rPr>
          <w:rFonts w:hint="eastAsia" w:ascii="宋体" w:hAnsi="宋体"/>
          <w:color w:val="auto"/>
          <w:szCs w:val="21"/>
          <w:highlight w:val="none"/>
        </w:rPr>
      </w:pPr>
    </w:p>
    <w:p w14:paraId="77DFA68B">
      <w:pPr>
        <w:spacing w:line="300" w:lineRule="auto"/>
        <w:rPr>
          <w:rFonts w:hint="eastAsia" w:ascii="宋体" w:hAnsi="宋体"/>
          <w:color w:val="auto"/>
          <w:szCs w:val="21"/>
          <w:highlight w:val="none"/>
        </w:rPr>
      </w:pPr>
    </w:p>
    <w:p w14:paraId="6BA1B3B0">
      <w:pPr>
        <w:spacing w:line="300" w:lineRule="auto"/>
        <w:rPr>
          <w:rFonts w:hint="eastAsia" w:ascii="宋体" w:hAnsi="宋体"/>
          <w:color w:val="auto"/>
          <w:szCs w:val="21"/>
          <w:highlight w:val="none"/>
        </w:rPr>
      </w:pPr>
    </w:p>
    <w:p w14:paraId="65624726">
      <w:pPr>
        <w:spacing w:line="320" w:lineRule="exact"/>
        <w:jc w:val="center"/>
        <w:rPr>
          <w:rFonts w:ascii="宋体" w:hAnsi="宋体"/>
          <w:b/>
          <w:color w:val="auto"/>
          <w:sz w:val="32"/>
          <w:szCs w:val="32"/>
          <w:highlight w:val="none"/>
        </w:rPr>
      </w:pPr>
      <w:r>
        <w:rPr>
          <w:rFonts w:ascii="宋体" w:hAnsi="宋体"/>
          <w:color w:val="auto"/>
          <w:szCs w:val="21"/>
          <w:highlight w:val="none"/>
        </w:rPr>
        <w:br w:type="page" w:clear="all"/>
      </w:r>
      <w:r>
        <w:rPr>
          <w:rFonts w:hint="eastAsia" w:ascii="宋体" w:hAnsi="宋体"/>
          <w:b/>
          <w:color w:val="auto"/>
          <w:sz w:val="32"/>
          <w:szCs w:val="32"/>
          <w:highlight w:val="none"/>
        </w:rPr>
        <w:t>防城港市政府采购供应商信用承诺函（格式）</w:t>
      </w:r>
    </w:p>
    <w:p w14:paraId="47393C47">
      <w:pPr>
        <w:spacing w:line="320" w:lineRule="exact"/>
        <w:jc w:val="left"/>
        <w:rPr>
          <w:rFonts w:hint="eastAsia" w:ascii="宋体" w:hAnsi="宋体"/>
          <w:color w:val="auto"/>
          <w:szCs w:val="21"/>
          <w:highlight w:val="none"/>
        </w:rPr>
      </w:pPr>
    </w:p>
    <w:p w14:paraId="4285F83A">
      <w:pPr>
        <w:spacing w:line="360" w:lineRule="auto"/>
        <w:jc w:val="left"/>
        <w:rPr>
          <w:rFonts w:hint="eastAsia" w:ascii="宋体" w:hAnsi="宋体"/>
          <w:color w:val="auto"/>
          <w:sz w:val="24"/>
          <w:highlight w:val="none"/>
        </w:rPr>
      </w:pPr>
      <w:r>
        <w:rPr>
          <w:rFonts w:hint="eastAsia" w:ascii="宋体" w:hAnsi="宋体"/>
          <w:color w:val="auto"/>
          <w:sz w:val="24"/>
          <w:highlight w:val="none"/>
        </w:rPr>
        <w:t>致（采购人或采购代理机构） ：</w:t>
      </w:r>
    </w:p>
    <w:p w14:paraId="48BD7174">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我方自愿参加</w:t>
      </w:r>
      <w:r>
        <w:rPr>
          <w:rFonts w:hint="eastAsia" w:ascii="宋体" w:hAnsi="宋体"/>
          <w:color w:val="auto"/>
          <w:sz w:val="24"/>
          <w:highlight w:val="none"/>
          <w:u w:val="single"/>
        </w:rPr>
        <w:t xml:space="preserve"> （项目名称） </w:t>
      </w:r>
      <w:r>
        <w:rPr>
          <w:rFonts w:hint="eastAsia" w:ascii="宋体" w:hAnsi="宋体"/>
          <w:color w:val="auto"/>
          <w:sz w:val="24"/>
          <w:highlight w:val="none"/>
        </w:rPr>
        <w:t>项目（</w:t>
      </w:r>
      <w:r>
        <w:rPr>
          <w:rFonts w:hint="eastAsia" w:ascii="宋体" w:hAnsi="宋体"/>
          <w:color w:val="auto"/>
          <w:sz w:val="24"/>
          <w:highlight w:val="none"/>
          <w:u w:val="single"/>
        </w:rPr>
        <w:t xml:space="preserve">项目编号：         </w:t>
      </w:r>
      <w:r>
        <w:rPr>
          <w:rFonts w:hint="eastAsia" w:ascii="宋体" w:hAnsi="宋体"/>
          <w:color w:val="auto"/>
          <w:sz w:val="24"/>
          <w:highlight w:val="none"/>
        </w:rPr>
        <w:t xml:space="preserve">）的政府采购活动，严格遵守《中华人民共和国政府采购法》及相关法律法规，依法诚信经营，无条件遵守本次政府采购活动的各项规定，并郑重承诺： </w:t>
      </w:r>
    </w:p>
    <w:p w14:paraId="4179ED27">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1.我方具有符合采购文件资格要求的财务状况报告。 </w:t>
      </w:r>
    </w:p>
    <w:p w14:paraId="51C4729D">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2.我方具有符合采购文件资格要求的依法缴纳税收和社会保障资金的良好记录。 </w:t>
      </w:r>
    </w:p>
    <w:p w14:paraId="13B5B702">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3.我方参加政府采购活动前三年内在经营活动中没有重大违法记录。 </w:t>
      </w:r>
    </w:p>
    <w:p w14:paraId="7786CBFB">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我方对以上承诺内容的真实性负责。如有虚假，将依法承担相应责任。</w:t>
      </w:r>
    </w:p>
    <w:p w14:paraId="0AF674F0">
      <w:pPr>
        <w:spacing w:line="360" w:lineRule="auto"/>
        <w:jc w:val="left"/>
        <w:rPr>
          <w:rFonts w:hint="eastAsia" w:ascii="宋体" w:hAnsi="宋体"/>
          <w:color w:val="auto"/>
          <w:sz w:val="24"/>
          <w:highlight w:val="none"/>
        </w:rPr>
      </w:pPr>
    </w:p>
    <w:p w14:paraId="0CB3239C">
      <w:pPr>
        <w:spacing w:line="360" w:lineRule="auto"/>
        <w:jc w:val="left"/>
        <w:rPr>
          <w:rFonts w:hint="eastAsia" w:ascii="宋体" w:hAnsi="宋体"/>
          <w:color w:val="auto"/>
          <w:sz w:val="24"/>
          <w:highlight w:val="none"/>
        </w:rPr>
      </w:pPr>
    </w:p>
    <w:p w14:paraId="7B383E6C">
      <w:pPr>
        <w:spacing w:line="360" w:lineRule="auto"/>
        <w:jc w:val="left"/>
        <w:rPr>
          <w:rFonts w:hint="eastAsia" w:ascii="宋体" w:hAnsi="宋体"/>
          <w:color w:val="auto"/>
          <w:sz w:val="24"/>
          <w:highlight w:val="none"/>
        </w:rPr>
      </w:pPr>
      <w:r>
        <w:rPr>
          <w:rFonts w:hint="eastAsia" w:ascii="宋体" w:hAnsi="宋体"/>
          <w:color w:val="auto"/>
          <w:sz w:val="24"/>
          <w:highlight w:val="none"/>
        </w:rPr>
        <w:t>供应商名称（电子签章）：</w:t>
      </w:r>
    </w:p>
    <w:p w14:paraId="4A0324FE">
      <w:pPr>
        <w:spacing w:line="360" w:lineRule="auto"/>
        <w:jc w:val="left"/>
        <w:rPr>
          <w:rFonts w:hint="eastAsia" w:ascii="宋体" w:hAnsi="宋体"/>
          <w:color w:val="auto"/>
          <w:sz w:val="24"/>
          <w:highlight w:val="none"/>
        </w:rPr>
      </w:pPr>
      <w:r>
        <w:rPr>
          <w:rFonts w:hint="eastAsia" w:ascii="宋体" w:hAnsi="宋体"/>
          <w:color w:val="auto"/>
          <w:sz w:val="24"/>
          <w:highlight w:val="none"/>
        </w:rPr>
        <w:t>统一社会信用代码：</w:t>
      </w:r>
    </w:p>
    <w:p w14:paraId="3961FF60">
      <w:pPr>
        <w:spacing w:line="360" w:lineRule="auto"/>
        <w:jc w:val="left"/>
        <w:rPr>
          <w:rFonts w:hint="eastAsia" w:ascii="宋体" w:hAnsi="宋体"/>
          <w:color w:val="auto"/>
          <w:sz w:val="24"/>
          <w:highlight w:val="none"/>
        </w:rPr>
      </w:pPr>
      <w:r>
        <w:rPr>
          <w:rFonts w:hint="eastAsia" w:ascii="宋体" w:hAnsi="宋体"/>
          <w:color w:val="auto"/>
          <w:sz w:val="24"/>
          <w:highlight w:val="none"/>
        </w:rPr>
        <w:t>法定代表人或授权代表(签字或者电子签名)：</w:t>
      </w:r>
    </w:p>
    <w:p w14:paraId="3D11ADB3">
      <w:pPr>
        <w:spacing w:line="360" w:lineRule="auto"/>
        <w:jc w:val="left"/>
        <w:rPr>
          <w:rFonts w:hint="eastAsia" w:ascii="宋体" w:hAnsi="宋体"/>
          <w:color w:val="auto"/>
          <w:sz w:val="24"/>
          <w:highlight w:val="none"/>
        </w:rPr>
      </w:pPr>
      <w:r>
        <w:rPr>
          <w:rFonts w:hint="eastAsia" w:ascii="宋体" w:hAnsi="宋体"/>
          <w:color w:val="auto"/>
          <w:sz w:val="24"/>
          <w:highlight w:val="none"/>
        </w:rPr>
        <w:t>日期： 年 月 日</w:t>
      </w:r>
    </w:p>
    <w:p w14:paraId="3B25A2D4">
      <w:pPr>
        <w:spacing w:line="360" w:lineRule="auto"/>
        <w:jc w:val="left"/>
        <w:rPr>
          <w:rFonts w:hint="eastAsia" w:ascii="宋体" w:hAnsi="宋体"/>
          <w:color w:val="auto"/>
          <w:sz w:val="24"/>
          <w:highlight w:val="none"/>
        </w:rPr>
      </w:pPr>
    </w:p>
    <w:p w14:paraId="40991312">
      <w:pPr>
        <w:spacing w:line="360" w:lineRule="auto"/>
        <w:jc w:val="left"/>
        <w:rPr>
          <w:rFonts w:hint="eastAsia" w:ascii="宋体" w:hAnsi="宋体"/>
          <w:color w:val="auto"/>
          <w:sz w:val="24"/>
          <w:highlight w:val="none"/>
        </w:rPr>
      </w:pPr>
      <w:r>
        <w:rPr>
          <w:rFonts w:hint="eastAsia" w:ascii="宋体" w:hAnsi="宋体"/>
          <w:color w:val="auto"/>
          <w:sz w:val="24"/>
          <w:highlight w:val="none"/>
        </w:rPr>
        <w:t>注：1.供应商须在响应文件中按此模板提供承诺函，未提供视为未实质性响应采购文件要求，按无效响应处理。</w:t>
      </w:r>
    </w:p>
    <w:p w14:paraId="545C9659">
      <w:pPr>
        <w:spacing w:line="360" w:lineRule="auto"/>
        <w:jc w:val="left"/>
        <w:rPr>
          <w:rFonts w:hint="eastAsia" w:ascii="宋体" w:hAnsi="宋体"/>
          <w:color w:val="auto"/>
          <w:sz w:val="24"/>
          <w:highlight w:val="none"/>
        </w:rPr>
      </w:pPr>
      <w:r>
        <w:rPr>
          <w:rFonts w:hint="eastAsia" w:ascii="宋体" w:hAnsi="宋体"/>
          <w:color w:val="auto"/>
          <w:sz w:val="24"/>
          <w:highlight w:val="none"/>
        </w:rPr>
        <w:t>2.供应商的法定代表人（其他组织的为负责人）或者授权代表的签名或盖章应真实、有效，如由授权代表签名或盖章的，应提供“法定代表人授权书”。</w:t>
      </w:r>
    </w:p>
    <w:p w14:paraId="248D6D70">
      <w:pPr>
        <w:spacing w:line="320" w:lineRule="exact"/>
        <w:jc w:val="left"/>
        <w:rPr>
          <w:rFonts w:hint="eastAsia" w:ascii="宋体" w:hAnsi="宋体"/>
          <w:color w:val="auto"/>
          <w:szCs w:val="21"/>
          <w:highlight w:val="none"/>
        </w:rPr>
      </w:pPr>
    </w:p>
    <w:p w14:paraId="319D74C9">
      <w:pPr>
        <w:spacing w:line="320" w:lineRule="exact"/>
        <w:jc w:val="left"/>
        <w:rPr>
          <w:rFonts w:hint="eastAsia" w:ascii="宋体" w:hAnsi="宋体"/>
          <w:color w:val="auto"/>
          <w:szCs w:val="21"/>
          <w:highlight w:val="none"/>
        </w:rPr>
      </w:pPr>
    </w:p>
    <w:p w14:paraId="3A0834A7">
      <w:pPr>
        <w:spacing w:line="320" w:lineRule="exact"/>
        <w:jc w:val="left"/>
        <w:rPr>
          <w:rFonts w:hint="eastAsia" w:ascii="宋体" w:hAnsi="宋体"/>
          <w:color w:val="auto"/>
          <w:szCs w:val="21"/>
          <w:highlight w:val="none"/>
        </w:rPr>
      </w:pPr>
    </w:p>
    <w:p w14:paraId="2486C30C">
      <w:pPr>
        <w:spacing w:line="320" w:lineRule="exact"/>
        <w:jc w:val="left"/>
        <w:rPr>
          <w:rFonts w:hint="eastAsia" w:ascii="宋体" w:hAnsi="宋体"/>
          <w:color w:val="auto"/>
          <w:szCs w:val="21"/>
          <w:highlight w:val="none"/>
        </w:rPr>
      </w:pPr>
    </w:p>
    <w:p w14:paraId="629012E7">
      <w:pPr>
        <w:spacing w:line="320" w:lineRule="exact"/>
        <w:jc w:val="left"/>
        <w:rPr>
          <w:rFonts w:hint="eastAsia" w:ascii="宋体" w:hAnsi="宋体"/>
          <w:color w:val="auto"/>
          <w:szCs w:val="21"/>
          <w:highlight w:val="none"/>
        </w:rPr>
      </w:pPr>
    </w:p>
    <w:p w14:paraId="1D445C63">
      <w:pPr>
        <w:spacing w:line="320" w:lineRule="exact"/>
        <w:jc w:val="left"/>
        <w:rPr>
          <w:rFonts w:hint="eastAsia" w:ascii="宋体" w:hAnsi="宋体"/>
          <w:color w:val="auto"/>
          <w:szCs w:val="21"/>
          <w:highlight w:val="none"/>
        </w:rPr>
      </w:pPr>
    </w:p>
    <w:p w14:paraId="0946893F">
      <w:pPr>
        <w:spacing w:line="320" w:lineRule="exact"/>
        <w:jc w:val="left"/>
        <w:rPr>
          <w:rFonts w:hint="eastAsia" w:ascii="宋体" w:hAnsi="宋体"/>
          <w:color w:val="auto"/>
          <w:szCs w:val="21"/>
          <w:highlight w:val="none"/>
        </w:rPr>
      </w:pPr>
    </w:p>
    <w:p w14:paraId="5D65EAB8">
      <w:pPr>
        <w:spacing w:line="320" w:lineRule="exact"/>
        <w:jc w:val="left"/>
        <w:rPr>
          <w:rFonts w:hint="eastAsia" w:ascii="宋体" w:hAnsi="宋体"/>
          <w:color w:val="auto"/>
          <w:szCs w:val="21"/>
          <w:highlight w:val="none"/>
        </w:rPr>
      </w:pPr>
    </w:p>
    <w:p w14:paraId="04748A67">
      <w:pPr>
        <w:spacing w:line="320" w:lineRule="exact"/>
        <w:jc w:val="left"/>
        <w:rPr>
          <w:rFonts w:hint="eastAsia" w:ascii="宋体" w:hAnsi="宋体"/>
          <w:color w:val="auto"/>
          <w:szCs w:val="21"/>
          <w:highlight w:val="none"/>
        </w:rPr>
      </w:pPr>
    </w:p>
    <w:p w14:paraId="460FAF51">
      <w:pPr>
        <w:spacing w:line="320" w:lineRule="exact"/>
        <w:jc w:val="left"/>
        <w:rPr>
          <w:rFonts w:hint="eastAsia" w:ascii="宋体" w:hAnsi="宋体"/>
          <w:color w:val="auto"/>
          <w:szCs w:val="21"/>
          <w:highlight w:val="none"/>
        </w:rPr>
      </w:pPr>
    </w:p>
    <w:p w14:paraId="1F4C001D">
      <w:pPr>
        <w:spacing w:line="320" w:lineRule="exact"/>
        <w:jc w:val="left"/>
        <w:rPr>
          <w:rFonts w:hint="eastAsia" w:ascii="宋体" w:hAnsi="宋体"/>
          <w:color w:val="auto"/>
          <w:szCs w:val="21"/>
          <w:highlight w:val="none"/>
        </w:rPr>
      </w:pPr>
    </w:p>
    <w:p w14:paraId="26C117BB">
      <w:pPr>
        <w:spacing w:line="320" w:lineRule="exact"/>
        <w:jc w:val="left"/>
        <w:rPr>
          <w:rFonts w:hint="eastAsia" w:ascii="宋体" w:hAnsi="宋体"/>
          <w:color w:val="auto"/>
          <w:szCs w:val="21"/>
          <w:highlight w:val="none"/>
        </w:rPr>
      </w:pPr>
    </w:p>
    <w:p w14:paraId="74C4340F">
      <w:pPr>
        <w:spacing w:line="320" w:lineRule="exact"/>
        <w:jc w:val="left"/>
        <w:rPr>
          <w:rFonts w:hint="eastAsia" w:ascii="宋体" w:hAnsi="宋体"/>
          <w:color w:val="auto"/>
          <w:szCs w:val="21"/>
          <w:highlight w:val="none"/>
        </w:rPr>
      </w:pPr>
    </w:p>
    <w:p w14:paraId="443DCB43">
      <w:pPr>
        <w:spacing w:before="120" w:after="50" w:line="320" w:lineRule="exact"/>
        <w:ind w:right="482" w:firstLine="210"/>
        <w:contextualSpacing/>
        <w:jc w:val="center"/>
        <w:rPr>
          <w:rFonts w:hint="eastAsia" w:ascii="宋体" w:hAnsi="宋体"/>
          <w:color w:val="auto"/>
          <w:szCs w:val="21"/>
          <w:highlight w:val="none"/>
        </w:rPr>
      </w:pPr>
    </w:p>
    <w:p w14:paraId="2CD6024B">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供应商直接控股、管理关系信息表</w:t>
      </w:r>
    </w:p>
    <w:p w14:paraId="54035CE9">
      <w:pPr>
        <w:spacing w:before="120" w:after="50" w:line="360" w:lineRule="auto"/>
        <w:jc w:val="center"/>
        <w:rPr>
          <w:rFonts w:hint="eastAsia" w:ascii="宋体" w:hAnsi="宋体"/>
          <w:b/>
          <w:color w:val="auto"/>
          <w:sz w:val="24"/>
          <w:highlight w:val="none"/>
        </w:rPr>
      </w:pPr>
    </w:p>
    <w:p w14:paraId="13FC6FD4">
      <w:pPr>
        <w:spacing w:line="360" w:lineRule="auto"/>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32110F81">
      <w:pPr>
        <w:spacing w:line="360" w:lineRule="auto"/>
        <w:contextualSpacing/>
        <w:jc w:val="center"/>
        <w:rPr>
          <w:rFonts w:hint="eastAsia" w:ascii="宋体" w:hAnsi="宋体"/>
          <w:b/>
          <w:color w:val="auto"/>
          <w:sz w:val="24"/>
          <w:highlight w:val="none"/>
        </w:rPr>
      </w:pPr>
    </w:p>
    <w:tbl>
      <w:tblPr>
        <w:tblStyle w:val="30"/>
        <w:tblW w:w="0" w:type="auto"/>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14:paraId="649B9905">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5C6BFE4">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A2BA11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239ED02">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A38F6FF">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277ED9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625F418D">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EF762EB">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80533D7">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5FC270">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386E3A0">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19BEB87">
            <w:pPr>
              <w:widowControl/>
              <w:spacing w:line="360" w:lineRule="auto"/>
              <w:contextualSpacing/>
              <w:jc w:val="center"/>
              <w:rPr>
                <w:rFonts w:hint="eastAsia" w:ascii="宋体" w:hAnsi="宋体" w:cs="宋体"/>
                <w:color w:val="auto"/>
                <w:sz w:val="24"/>
                <w:highlight w:val="none"/>
              </w:rPr>
            </w:pPr>
          </w:p>
        </w:tc>
      </w:tr>
      <w:tr w14:paraId="00D5199A">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68622ED">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2CF5371">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5AB9DFF">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B192C16">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AE2B55E">
            <w:pPr>
              <w:widowControl/>
              <w:spacing w:line="360" w:lineRule="auto"/>
              <w:contextualSpacing/>
              <w:jc w:val="center"/>
              <w:rPr>
                <w:rFonts w:hint="eastAsia" w:ascii="宋体" w:hAnsi="宋体" w:cs="宋体"/>
                <w:color w:val="auto"/>
                <w:sz w:val="24"/>
                <w:highlight w:val="none"/>
              </w:rPr>
            </w:pPr>
          </w:p>
        </w:tc>
      </w:tr>
      <w:tr w14:paraId="4C363EF0">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706452E">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56E9A12">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F55630A">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3D0606E">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5239152">
            <w:pPr>
              <w:widowControl/>
              <w:spacing w:line="360" w:lineRule="auto"/>
              <w:contextualSpacing/>
              <w:jc w:val="center"/>
              <w:rPr>
                <w:rFonts w:hint="eastAsia" w:ascii="宋体" w:hAnsi="宋体" w:cs="宋体"/>
                <w:color w:val="auto"/>
                <w:sz w:val="24"/>
                <w:highlight w:val="none"/>
              </w:rPr>
            </w:pPr>
          </w:p>
        </w:tc>
      </w:tr>
      <w:tr w14:paraId="40280FA5">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8A5D845">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CD9A94C">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72725A1">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33FDCAD">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4858BA5">
            <w:pPr>
              <w:widowControl/>
              <w:spacing w:line="360" w:lineRule="auto"/>
              <w:contextualSpacing/>
              <w:jc w:val="center"/>
              <w:rPr>
                <w:rFonts w:hint="eastAsia" w:ascii="宋体" w:hAnsi="宋体" w:cs="宋体"/>
                <w:color w:val="auto"/>
                <w:sz w:val="24"/>
                <w:highlight w:val="none"/>
              </w:rPr>
            </w:pPr>
          </w:p>
        </w:tc>
      </w:tr>
    </w:tbl>
    <w:p w14:paraId="1806BC4C">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7A83C5B0">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A8836F4">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7E8F8446">
      <w:pPr>
        <w:spacing w:line="360" w:lineRule="auto"/>
        <w:ind w:firstLine="48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4B9FD661">
      <w:pPr>
        <w:spacing w:line="360" w:lineRule="auto"/>
        <w:ind w:firstLine="420"/>
        <w:contextualSpacing/>
        <w:jc w:val="left"/>
        <w:rPr>
          <w:rFonts w:ascii="宋体" w:hAnsi="宋体" w:cs="宋体"/>
          <w:color w:val="auto"/>
          <w:szCs w:val="21"/>
          <w:highlight w:val="none"/>
        </w:rPr>
      </w:pPr>
    </w:p>
    <w:p w14:paraId="0E4D2B85">
      <w:pPr>
        <w:spacing w:line="360" w:lineRule="auto"/>
        <w:ind w:firstLine="560"/>
        <w:contextualSpacing/>
        <w:jc w:val="left"/>
        <w:rPr>
          <w:rFonts w:hint="eastAsia" w:ascii="宋体" w:hAnsi="宋体" w:cs="宋体"/>
          <w:color w:val="auto"/>
          <w:sz w:val="28"/>
          <w:szCs w:val="28"/>
          <w:highlight w:val="none"/>
        </w:rPr>
      </w:pPr>
    </w:p>
    <w:p w14:paraId="1B9FA9E7">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36A4F20E">
      <w:pPr>
        <w:spacing w:line="360" w:lineRule="auto"/>
        <w:ind w:right="480" w:firstLine="30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0D995271">
      <w:pPr>
        <w:spacing w:line="360" w:lineRule="auto"/>
        <w:ind w:firstLine="48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0D4A1812">
      <w:pPr>
        <w:jc w:val="center"/>
        <w:rPr>
          <w:rFonts w:hint="eastAsia" w:ascii="宋体" w:hAnsi="宋体"/>
          <w:b/>
          <w:color w:val="auto"/>
          <w:sz w:val="28"/>
          <w:szCs w:val="28"/>
          <w:highlight w:val="none"/>
        </w:rPr>
      </w:pPr>
      <w:r>
        <w:rPr>
          <w:rFonts w:ascii="宋体" w:hAnsi="宋体"/>
          <w:b/>
          <w:color w:val="auto"/>
          <w:sz w:val="28"/>
          <w:szCs w:val="28"/>
          <w:highlight w:val="none"/>
        </w:rPr>
        <w:br w:type="page" w:clear="all"/>
      </w:r>
    </w:p>
    <w:p w14:paraId="149D5DC5">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490268CF">
      <w:pPr>
        <w:spacing w:line="360" w:lineRule="auto"/>
        <w:jc w:val="center"/>
        <w:rPr>
          <w:rFonts w:hint="eastAsia" w:ascii="宋体" w:hAnsi="宋体"/>
          <w:b/>
          <w:color w:val="auto"/>
          <w:sz w:val="24"/>
          <w:highlight w:val="none"/>
        </w:rPr>
      </w:pPr>
    </w:p>
    <w:tbl>
      <w:tblPr>
        <w:tblStyle w:val="30"/>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41EEF2AD">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1C2E372">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AD2C8FF">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EBB3F5D">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112FE15">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相互关系</w:t>
            </w:r>
          </w:p>
        </w:tc>
      </w:tr>
      <w:tr w14:paraId="4335ED8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722A34B">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68CDB3C">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FA5EEA8">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2F8A738">
            <w:pPr>
              <w:widowControl/>
              <w:spacing w:line="360" w:lineRule="auto"/>
              <w:contextualSpacing/>
              <w:jc w:val="center"/>
              <w:rPr>
                <w:rFonts w:ascii="宋体" w:hAnsi="宋体" w:cs="宋体"/>
                <w:color w:val="auto"/>
                <w:sz w:val="24"/>
                <w:highlight w:val="none"/>
              </w:rPr>
            </w:pPr>
          </w:p>
        </w:tc>
      </w:tr>
      <w:tr w14:paraId="0067ADC5">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AA54D35">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59F207D">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5307CD1">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DB699D9">
            <w:pPr>
              <w:widowControl/>
              <w:spacing w:line="360" w:lineRule="auto"/>
              <w:contextualSpacing/>
              <w:jc w:val="center"/>
              <w:rPr>
                <w:rFonts w:ascii="宋体" w:hAnsi="宋体" w:cs="宋体"/>
                <w:color w:val="auto"/>
                <w:sz w:val="24"/>
                <w:highlight w:val="none"/>
              </w:rPr>
            </w:pPr>
          </w:p>
        </w:tc>
      </w:tr>
      <w:tr w14:paraId="7774E49F">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7278BA0">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63A4B13">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C0BE462">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7AF0090">
            <w:pPr>
              <w:widowControl/>
              <w:spacing w:line="360" w:lineRule="auto"/>
              <w:contextualSpacing/>
              <w:jc w:val="center"/>
              <w:rPr>
                <w:rFonts w:ascii="宋体" w:hAnsi="宋体" w:cs="宋体"/>
                <w:color w:val="auto"/>
                <w:sz w:val="24"/>
                <w:highlight w:val="none"/>
              </w:rPr>
            </w:pPr>
          </w:p>
        </w:tc>
      </w:tr>
      <w:tr w14:paraId="7A49D617">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F6E385D">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FBED79D">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5425A47">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EAC2BD8">
            <w:pPr>
              <w:widowControl/>
              <w:spacing w:line="360" w:lineRule="auto"/>
              <w:contextualSpacing/>
              <w:jc w:val="center"/>
              <w:rPr>
                <w:rFonts w:ascii="宋体" w:hAnsi="宋体" w:cs="宋体"/>
                <w:color w:val="auto"/>
                <w:sz w:val="24"/>
                <w:highlight w:val="none"/>
              </w:rPr>
            </w:pPr>
          </w:p>
        </w:tc>
      </w:tr>
    </w:tbl>
    <w:p w14:paraId="47D90DB4">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14:paraId="12C6A7F0">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7FAB414B">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06311491">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1905E3E6">
      <w:pPr>
        <w:spacing w:line="360" w:lineRule="auto"/>
        <w:contextualSpacing/>
        <w:jc w:val="left"/>
        <w:rPr>
          <w:rFonts w:hint="eastAsia" w:ascii="宋体" w:hAnsi="宋体"/>
          <w:color w:val="auto"/>
          <w:sz w:val="28"/>
          <w:szCs w:val="28"/>
          <w:highlight w:val="none"/>
        </w:rPr>
      </w:pPr>
    </w:p>
    <w:p w14:paraId="2627B033">
      <w:pPr>
        <w:spacing w:line="360" w:lineRule="auto"/>
        <w:contextualSpacing/>
        <w:jc w:val="left"/>
        <w:rPr>
          <w:rFonts w:hint="eastAsia" w:ascii="宋体" w:hAnsi="宋体"/>
          <w:color w:val="auto"/>
          <w:sz w:val="28"/>
          <w:szCs w:val="28"/>
          <w:highlight w:val="none"/>
        </w:rPr>
      </w:pPr>
    </w:p>
    <w:p w14:paraId="53591AB2">
      <w:pPr>
        <w:spacing w:line="360" w:lineRule="auto"/>
        <w:contextualSpacing/>
        <w:jc w:val="left"/>
        <w:rPr>
          <w:rFonts w:hint="eastAsia"/>
          <w:color w:val="auto"/>
          <w:sz w:val="28"/>
          <w:szCs w:val="28"/>
          <w:highlight w:val="none"/>
        </w:rPr>
      </w:pPr>
    </w:p>
    <w:p w14:paraId="568AA427">
      <w:pPr>
        <w:spacing w:line="360" w:lineRule="auto"/>
        <w:contextualSpacing/>
        <w:jc w:val="left"/>
        <w:rPr>
          <w:rFonts w:hint="eastAsia"/>
          <w:color w:val="auto"/>
          <w:sz w:val="28"/>
          <w:szCs w:val="28"/>
          <w:highlight w:val="none"/>
        </w:rPr>
      </w:pPr>
    </w:p>
    <w:p w14:paraId="2CEE9C0E">
      <w:pPr>
        <w:spacing w:line="360" w:lineRule="auto"/>
        <w:contextualSpacing/>
        <w:jc w:val="left"/>
        <w:rPr>
          <w:rFonts w:hint="eastAsia"/>
          <w:color w:val="auto"/>
          <w:sz w:val="28"/>
          <w:szCs w:val="28"/>
          <w:highlight w:val="none"/>
        </w:rPr>
      </w:pPr>
    </w:p>
    <w:p w14:paraId="08518375">
      <w:pPr>
        <w:spacing w:line="360" w:lineRule="auto"/>
        <w:contextualSpacing/>
        <w:jc w:val="left"/>
        <w:rPr>
          <w:rFonts w:hint="eastAsia" w:ascii="宋体" w:hAnsi="宋体"/>
          <w:color w:val="auto"/>
          <w:sz w:val="28"/>
          <w:szCs w:val="28"/>
          <w:highlight w:val="none"/>
        </w:rPr>
      </w:pPr>
    </w:p>
    <w:p w14:paraId="7B1703C6">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6BBCAC2E">
      <w:pPr>
        <w:spacing w:line="360" w:lineRule="auto"/>
        <w:ind w:right="480" w:firstLine="336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07C76A43">
      <w:pPr>
        <w:spacing w:line="360" w:lineRule="auto"/>
        <w:ind w:firstLine="480"/>
        <w:contextualSpacing/>
        <w:jc w:val="left"/>
        <w:rPr>
          <w:rFonts w:ascii="宋体" w:hAnsi="宋体"/>
          <w:color w:val="auto"/>
          <w:sz w:val="28"/>
          <w:szCs w:val="28"/>
          <w:highlight w:val="none"/>
        </w:rPr>
      </w:pPr>
      <w:r>
        <w:rPr>
          <w:rFonts w:hint="eastAsia" w:ascii="宋体" w:hAnsi="宋体"/>
          <w:color w:val="auto"/>
          <w:sz w:val="24"/>
          <w:highlight w:val="none"/>
        </w:rPr>
        <w:t xml:space="preserve">                                        年    月    日</w:t>
      </w:r>
    </w:p>
    <w:p w14:paraId="296ECA6F">
      <w:pPr>
        <w:spacing w:line="320" w:lineRule="exact"/>
        <w:jc w:val="center"/>
        <w:rPr>
          <w:rFonts w:hint="eastAsia" w:ascii="宋体" w:hAnsi="宋体"/>
          <w:color w:val="auto"/>
          <w:sz w:val="28"/>
          <w:szCs w:val="28"/>
          <w:highlight w:val="none"/>
        </w:rPr>
      </w:pPr>
    </w:p>
    <w:p w14:paraId="16490810">
      <w:pPr>
        <w:spacing w:line="320" w:lineRule="exact"/>
        <w:jc w:val="center"/>
        <w:rPr>
          <w:rFonts w:hint="eastAsia" w:ascii="宋体" w:hAnsi="宋体"/>
          <w:color w:val="auto"/>
          <w:sz w:val="28"/>
          <w:szCs w:val="28"/>
          <w:highlight w:val="none"/>
        </w:rPr>
      </w:pPr>
    </w:p>
    <w:p w14:paraId="3314AB70">
      <w:pPr>
        <w:spacing w:line="320" w:lineRule="exact"/>
        <w:jc w:val="center"/>
        <w:rPr>
          <w:rFonts w:hint="eastAsia" w:ascii="宋体" w:hAnsi="宋体"/>
          <w:color w:val="auto"/>
          <w:sz w:val="28"/>
          <w:szCs w:val="28"/>
          <w:highlight w:val="none"/>
        </w:rPr>
      </w:pPr>
    </w:p>
    <w:p w14:paraId="0D971CE3">
      <w:pPr>
        <w:pStyle w:val="39"/>
        <w:rPr>
          <w:rFonts w:hint="eastAsia"/>
          <w:color w:val="auto"/>
          <w:highlight w:val="none"/>
        </w:rPr>
      </w:pPr>
    </w:p>
    <w:p w14:paraId="4B3C6401">
      <w:pPr>
        <w:pStyle w:val="40"/>
        <w:rPr>
          <w:rFonts w:hint="eastAsia"/>
          <w:color w:val="auto"/>
          <w:highlight w:val="none"/>
        </w:rPr>
      </w:pPr>
    </w:p>
    <w:p w14:paraId="063D96D1">
      <w:pPr>
        <w:spacing w:line="320" w:lineRule="exact"/>
        <w:jc w:val="both"/>
        <w:rPr>
          <w:rFonts w:hint="eastAsia" w:ascii="宋体" w:hAnsi="宋体"/>
          <w:color w:val="auto"/>
          <w:sz w:val="28"/>
          <w:szCs w:val="28"/>
          <w:highlight w:val="none"/>
        </w:rPr>
      </w:pPr>
    </w:p>
    <w:p w14:paraId="68514A64">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竞标声明</w:t>
      </w:r>
    </w:p>
    <w:p w14:paraId="10317F4E">
      <w:pPr>
        <w:spacing w:line="320" w:lineRule="exact"/>
        <w:jc w:val="center"/>
        <w:rPr>
          <w:rFonts w:hint="eastAsia" w:ascii="宋体" w:hAnsi="宋体"/>
          <w:color w:val="auto"/>
          <w:sz w:val="24"/>
          <w:szCs w:val="20"/>
          <w:highlight w:val="none"/>
        </w:rPr>
      </w:pPr>
    </w:p>
    <w:p w14:paraId="112AD049">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p>
    <w:p w14:paraId="57FFC8D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52DB3F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14:paraId="6BAA18F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2526380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452C2C9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114F8DC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1230136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33FF57C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557586F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2E6CA84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5273242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CE9812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5182B7B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0954512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2ACD80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7417071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0D6BE87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F9DC43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B1147D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29F4C0D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A14053E">
      <w:pPr>
        <w:pStyle w:val="225"/>
        <w:numPr>
          <w:ilvl w:val="0"/>
          <w:numId w:val="2"/>
        </w:numPr>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与本磋商有关的一切正式往来信函请寄：</w:t>
      </w:r>
      <w:r>
        <w:rPr>
          <w:rFonts w:hint="eastAsia" w:hAnsi="宋体" w:cs="宋体"/>
          <w:color w:val="auto"/>
          <w:sz w:val="24"/>
          <w:szCs w:val="24"/>
          <w:highlight w:val="none"/>
          <w:u w:val="single"/>
        </w:rPr>
        <w:t xml:space="preserve">                  </w:t>
      </w:r>
    </w:p>
    <w:p w14:paraId="572ED261">
      <w:pPr>
        <w:pStyle w:val="225"/>
        <w:numPr>
          <w:ilvl w:val="0"/>
          <w:numId w:val="0"/>
        </w:numPr>
        <w:spacing w:line="360" w:lineRule="auto"/>
        <w:ind w:firstLine="480" w:firstLineChars="200"/>
        <w:contextualSpacing/>
        <w:rPr>
          <w:rFonts w:hint="default" w:hAnsi="宋体" w:eastAsia="宋体" w:cs="宋体"/>
          <w:color w:val="auto"/>
          <w:sz w:val="24"/>
          <w:szCs w:val="24"/>
          <w:highlight w:val="none"/>
          <w:u w:val="single"/>
          <w:lang w:val="en-US" w:eastAsia="zh-CN"/>
        </w:rPr>
      </w:pPr>
      <w:r>
        <w:rPr>
          <w:rFonts w:hint="eastAsia" w:hAnsi="宋体" w:cs="宋体"/>
          <w:color w:val="auto"/>
          <w:sz w:val="24"/>
          <w:szCs w:val="24"/>
          <w:highlight w:val="none"/>
          <w:u w:val="none"/>
        </w:rPr>
        <w:t>邮政编码</w:t>
      </w:r>
      <w:r>
        <w:rPr>
          <w:rFonts w:hint="eastAsia" w:hAnsi="宋体" w:cs="宋体"/>
          <w:color w:val="auto"/>
          <w:sz w:val="24"/>
          <w:szCs w:val="24"/>
          <w:highlight w:val="none"/>
        </w:rPr>
        <w:t>：</w:t>
      </w:r>
      <w:r>
        <w:rPr>
          <w:rFonts w:hint="eastAsia" w:hAnsi="宋体" w:cs="宋体"/>
          <w:color w:val="auto"/>
          <w:sz w:val="24"/>
          <w:szCs w:val="24"/>
          <w:highlight w:val="none"/>
          <w:u w:val="single"/>
          <w:lang w:val="en-US" w:eastAsia="zh-CN"/>
        </w:rPr>
        <w:t xml:space="preserve">         </w:t>
      </w:r>
    </w:p>
    <w:p w14:paraId="6203281A">
      <w:pPr>
        <w:pStyle w:val="225"/>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5F7FD38D">
      <w:pPr>
        <w:pStyle w:val="221"/>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570BD960">
      <w:pPr>
        <w:pStyle w:val="221"/>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11CE31D">
      <w:pPr>
        <w:pStyle w:val="221"/>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0B25331D">
      <w:pPr>
        <w:spacing w:line="360" w:lineRule="auto"/>
        <w:contextualSpacing/>
        <w:jc w:val="left"/>
        <w:rPr>
          <w:rFonts w:hint="eastAsia" w:ascii="宋体" w:hAnsi="宋体" w:cs="宋体"/>
          <w:color w:val="auto"/>
          <w:szCs w:val="21"/>
          <w:highlight w:val="none"/>
        </w:rPr>
      </w:pPr>
    </w:p>
    <w:p w14:paraId="7A43FBA6">
      <w:pPr>
        <w:spacing w:line="360" w:lineRule="auto"/>
        <w:ind w:firstLine="1575"/>
        <w:contextualSpacing/>
        <w:rPr>
          <w:rFonts w:hint="eastAsia"/>
          <w:color w:val="auto"/>
          <w:highlight w:val="none"/>
        </w:rPr>
      </w:pPr>
      <w:r>
        <w:rPr>
          <w:rFonts w:hint="eastAsia"/>
          <w:color w:val="auto"/>
          <w:highlight w:val="none"/>
        </w:rPr>
        <w:t>法定代表人（</w:t>
      </w:r>
      <w:r>
        <w:rPr>
          <w:rFonts w:hint="eastAsia" w:ascii="宋体" w:hAnsi="宋体"/>
          <w:color w:val="auto"/>
          <w:sz w:val="24"/>
          <w:highlight w:val="none"/>
        </w:rPr>
        <w:t>签字或者盖章或者电子签名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05D3355F">
      <w:pPr>
        <w:spacing w:line="360" w:lineRule="auto"/>
        <w:ind w:firstLine="3780"/>
        <w:contextualSpacing/>
        <w:rPr>
          <w:rFonts w:hint="eastAsia" w:ascii="宋体" w:hAnsi="宋体" w:cs="宋体"/>
          <w:color w:val="auto"/>
          <w:szCs w:val="21"/>
          <w:highlight w:val="none"/>
          <w:u w:val="single"/>
        </w:rPr>
      </w:pPr>
      <w:r>
        <w:rPr>
          <w:rFonts w:hint="eastAsia"/>
          <w:color w:val="auto"/>
          <w:highlight w:val="none"/>
        </w:rPr>
        <w:t>供应商（电子签章）：</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654907CE">
      <w:pPr>
        <w:pStyle w:val="221"/>
        <w:tabs>
          <w:tab w:val="left" w:pos="939"/>
        </w:tabs>
        <w:spacing w:line="360" w:lineRule="auto"/>
        <w:ind w:left="0" w:firstLine="420"/>
        <w:rPr>
          <w:rFonts w:hint="eastAsia"/>
          <w:color w:val="auto"/>
          <w:sz w:val="24"/>
          <w:highlight w:val="none"/>
        </w:rPr>
      </w:pPr>
      <w:r>
        <w:rPr>
          <w:rFonts w:hint="eastAsia" w:ascii="宋体" w:hAnsi="宋体" w:cs="宋体"/>
          <w:color w:val="auto"/>
          <w:szCs w:val="21"/>
          <w:highlight w:val="none"/>
        </w:rPr>
        <w:t xml:space="preserve">                                                        </w:t>
      </w:r>
      <w:r>
        <w:rPr>
          <w:rFonts w:hint="eastAsia"/>
          <w:color w:val="auto"/>
          <w:highlight w:val="none"/>
        </w:rPr>
        <w:t xml:space="preserve"> 年    月    日</w:t>
      </w:r>
    </w:p>
    <w:p w14:paraId="50CB3642">
      <w:pPr>
        <w:pStyle w:val="190"/>
        <w:spacing w:line="520" w:lineRule="exact"/>
        <w:ind w:firstLine="0"/>
        <w:jc w:val="center"/>
        <w:rPr>
          <w:rFonts w:hint="eastAsia"/>
          <w:color w:val="auto"/>
          <w:sz w:val="24"/>
          <w:highlight w:val="none"/>
        </w:rPr>
      </w:pPr>
    </w:p>
    <w:p w14:paraId="3F2DB142">
      <w:pPr>
        <w:pStyle w:val="190"/>
        <w:spacing w:line="520" w:lineRule="exact"/>
        <w:ind w:firstLine="0"/>
        <w:jc w:val="center"/>
        <w:rPr>
          <w:rFonts w:hint="eastAsia"/>
          <w:color w:val="auto"/>
          <w:sz w:val="24"/>
          <w:highlight w:val="none"/>
        </w:rPr>
      </w:pPr>
    </w:p>
    <w:p w14:paraId="7FF10513">
      <w:pPr>
        <w:pStyle w:val="190"/>
        <w:spacing w:line="520" w:lineRule="exact"/>
        <w:ind w:firstLine="0"/>
        <w:jc w:val="center"/>
        <w:rPr>
          <w:rFonts w:hint="eastAsia"/>
          <w:color w:val="auto"/>
          <w:sz w:val="24"/>
          <w:highlight w:val="none"/>
        </w:rPr>
      </w:pPr>
    </w:p>
    <w:p w14:paraId="6F2D0DB8">
      <w:pPr>
        <w:pStyle w:val="190"/>
        <w:spacing w:line="520" w:lineRule="exact"/>
        <w:ind w:firstLine="0"/>
        <w:jc w:val="center"/>
        <w:rPr>
          <w:rFonts w:hint="eastAsia"/>
          <w:color w:val="auto"/>
          <w:sz w:val="24"/>
          <w:highlight w:val="none"/>
        </w:rPr>
      </w:pPr>
    </w:p>
    <w:p w14:paraId="508509BE">
      <w:pPr>
        <w:pStyle w:val="190"/>
        <w:spacing w:line="520" w:lineRule="exact"/>
        <w:ind w:firstLine="0"/>
        <w:jc w:val="center"/>
        <w:rPr>
          <w:rFonts w:hint="eastAsia"/>
          <w:color w:val="auto"/>
          <w:sz w:val="24"/>
          <w:highlight w:val="none"/>
        </w:rPr>
      </w:pPr>
    </w:p>
    <w:p w14:paraId="12E1C404">
      <w:pPr>
        <w:pStyle w:val="190"/>
        <w:spacing w:line="520" w:lineRule="exact"/>
        <w:ind w:firstLine="0"/>
        <w:jc w:val="center"/>
        <w:rPr>
          <w:rFonts w:hint="eastAsia"/>
          <w:color w:val="auto"/>
          <w:sz w:val="24"/>
          <w:highlight w:val="none"/>
        </w:rPr>
      </w:pPr>
    </w:p>
    <w:p w14:paraId="3B3B3304">
      <w:pPr>
        <w:pStyle w:val="190"/>
        <w:spacing w:line="520" w:lineRule="exact"/>
        <w:ind w:firstLine="0"/>
        <w:jc w:val="center"/>
        <w:rPr>
          <w:rFonts w:hint="eastAsia"/>
          <w:color w:val="auto"/>
          <w:sz w:val="24"/>
          <w:highlight w:val="none"/>
        </w:rPr>
      </w:pPr>
    </w:p>
    <w:p w14:paraId="44F4BA9D">
      <w:pPr>
        <w:pStyle w:val="190"/>
        <w:spacing w:line="520" w:lineRule="exact"/>
        <w:ind w:firstLine="0"/>
        <w:jc w:val="center"/>
        <w:rPr>
          <w:rFonts w:hint="eastAsia"/>
          <w:color w:val="auto"/>
          <w:sz w:val="24"/>
          <w:highlight w:val="none"/>
        </w:rPr>
      </w:pPr>
    </w:p>
    <w:p w14:paraId="28A18AAE">
      <w:pPr>
        <w:pStyle w:val="190"/>
        <w:spacing w:line="520" w:lineRule="exact"/>
        <w:ind w:firstLine="0"/>
        <w:jc w:val="center"/>
        <w:rPr>
          <w:rFonts w:hint="eastAsia"/>
          <w:color w:val="auto"/>
          <w:sz w:val="24"/>
          <w:highlight w:val="none"/>
        </w:rPr>
      </w:pPr>
    </w:p>
    <w:p w14:paraId="57A648F2">
      <w:pPr>
        <w:pStyle w:val="190"/>
        <w:spacing w:line="520" w:lineRule="exact"/>
        <w:ind w:firstLine="0"/>
        <w:jc w:val="both"/>
        <w:rPr>
          <w:rFonts w:hint="eastAsia"/>
          <w:color w:val="auto"/>
          <w:sz w:val="24"/>
          <w:highlight w:val="none"/>
        </w:rPr>
      </w:pPr>
    </w:p>
    <w:p w14:paraId="0C960BEB">
      <w:pPr>
        <w:pStyle w:val="190"/>
        <w:spacing w:line="520" w:lineRule="exact"/>
        <w:ind w:firstLine="0"/>
        <w:jc w:val="both"/>
        <w:rPr>
          <w:rFonts w:hint="eastAsia"/>
          <w:color w:val="auto"/>
          <w:sz w:val="24"/>
          <w:highlight w:val="none"/>
        </w:rPr>
      </w:pPr>
    </w:p>
    <w:p w14:paraId="6E93DB80">
      <w:pPr>
        <w:pStyle w:val="190"/>
        <w:spacing w:line="520" w:lineRule="exact"/>
        <w:ind w:firstLine="0"/>
        <w:jc w:val="both"/>
        <w:rPr>
          <w:rFonts w:hint="eastAsia"/>
          <w:color w:val="auto"/>
          <w:sz w:val="24"/>
          <w:highlight w:val="none"/>
        </w:rPr>
      </w:pPr>
    </w:p>
    <w:p w14:paraId="3A40DE27">
      <w:pPr>
        <w:pStyle w:val="190"/>
        <w:spacing w:line="520" w:lineRule="exact"/>
        <w:ind w:firstLine="0"/>
        <w:jc w:val="both"/>
        <w:rPr>
          <w:rFonts w:hint="eastAsia"/>
          <w:color w:val="auto"/>
          <w:sz w:val="24"/>
          <w:highlight w:val="none"/>
        </w:rPr>
      </w:pPr>
    </w:p>
    <w:p w14:paraId="5E33D94E">
      <w:pPr>
        <w:jc w:val="center"/>
        <w:rPr>
          <w:rFonts w:hint="eastAsia" w:ascii="宋体" w:hAnsi="宋体" w:cs="方正小标宋简体"/>
          <w:b/>
          <w:color w:val="auto"/>
          <w:sz w:val="32"/>
          <w:szCs w:val="32"/>
          <w:highlight w:val="none"/>
        </w:rPr>
      </w:pPr>
      <w:bookmarkStart w:id="117" w:name="_Toc71365926"/>
    </w:p>
    <w:p w14:paraId="7613FDB6">
      <w:pPr>
        <w:jc w:val="center"/>
        <w:rPr>
          <w:rFonts w:hint="eastAsia" w:ascii="宋体" w:hAnsi="宋体" w:cs="方正小标宋简体"/>
          <w:b/>
          <w:color w:val="auto"/>
          <w:sz w:val="32"/>
          <w:szCs w:val="32"/>
          <w:highlight w:val="none"/>
        </w:rPr>
      </w:pPr>
      <w:r>
        <w:rPr>
          <w:rFonts w:hint="eastAsia" w:ascii="宋体" w:hAnsi="宋体" w:cs="方正小标宋简体"/>
          <w:b/>
          <w:color w:val="auto"/>
          <w:sz w:val="32"/>
          <w:szCs w:val="32"/>
          <w:highlight w:val="none"/>
        </w:rPr>
        <w:t>中小企业声明函（工程）</w:t>
      </w:r>
      <w:bookmarkEnd w:id="117"/>
    </w:p>
    <w:p w14:paraId="75BBF48B">
      <w:pPr>
        <w:pStyle w:val="39"/>
        <w:spacing w:line="500" w:lineRule="exact"/>
        <w:ind w:right="142" w:firstLine="705"/>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工程的施工单位全部为符合政策要求的中小企业。相关企业（含联合体中的中小企业、签订分包意向协议的中小企业）的具体情况如下：</w:t>
      </w:r>
    </w:p>
    <w:p w14:paraId="17220EAD">
      <w:pPr>
        <w:tabs>
          <w:tab w:val="left" w:pos="1384"/>
          <w:tab w:val="left" w:pos="4562"/>
          <w:tab w:val="left" w:pos="6803"/>
        </w:tabs>
        <w:spacing w:before="13" w:line="500" w:lineRule="exact"/>
        <w:ind w:right="142" w:firstLine="77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0CCF0810">
      <w:pPr>
        <w:tabs>
          <w:tab w:val="left" w:pos="1065"/>
          <w:tab w:val="left" w:pos="4262"/>
          <w:tab w:val="left" w:pos="6477"/>
        </w:tabs>
        <w:spacing w:before="20" w:line="500" w:lineRule="exact"/>
        <w:ind w:right="84" w:firstLine="77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44029DD">
      <w:pPr>
        <w:pStyle w:val="39"/>
        <w:spacing w:before="34" w:line="500" w:lineRule="exact"/>
        <w:ind w:right="142" w:firstLine="705"/>
        <w:rPr>
          <w:rFonts w:ascii="宋体" w:hAnsi="宋体"/>
          <w:color w:val="auto"/>
          <w:sz w:val="24"/>
          <w:highlight w:val="none"/>
        </w:rPr>
      </w:pPr>
      <w:r>
        <w:rPr>
          <w:rFonts w:ascii="宋体" w:hAnsi="宋体"/>
          <w:color w:val="auto"/>
          <w:sz w:val="24"/>
          <w:highlight w:val="none"/>
        </w:rPr>
        <w:t xml:space="preserve">…… </w:t>
      </w:r>
    </w:p>
    <w:p w14:paraId="76388377">
      <w:pPr>
        <w:pStyle w:val="39"/>
        <w:spacing w:before="34" w:line="500" w:lineRule="exact"/>
        <w:ind w:right="142" w:firstLine="705"/>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388EE397">
      <w:pPr>
        <w:pStyle w:val="39"/>
        <w:spacing w:before="25" w:line="500" w:lineRule="exact"/>
        <w:ind w:right="142" w:firstLine="705"/>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44D0757E">
      <w:pPr>
        <w:pStyle w:val="39"/>
        <w:spacing w:before="56" w:line="500" w:lineRule="exact"/>
        <w:ind w:right="650" w:firstLine="5625"/>
        <w:rPr>
          <w:rFonts w:ascii="宋体" w:hAnsi="宋体"/>
          <w:color w:val="auto"/>
          <w:sz w:val="24"/>
          <w:highlight w:val="none"/>
        </w:rPr>
      </w:pPr>
      <w:r>
        <w:rPr>
          <w:rFonts w:ascii="宋体" w:hAnsi="宋体"/>
          <w:color w:val="auto"/>
          <w:sz w:val="24"/>
          <w:highlight w:val="none"/>
        </w:rPr>
        <w:t xml:space="preserve">企业名称（章）： </w:t>
      </w:r>
    </w:p>
    <w:p w14:paraId="5FA81603">
      <w:pPr>
        <w:pStyle w:val="39"/>
        <w:spacing w:before="56" w:line="500" w:lineRule="exact"/>
        <w:ind w:right="1808" w:firstLine="5625"/>
        <w:rPr>
          <w:rFonts w:ascii="宋体" w:hAnsi="宋体"/>
          <w:color w:val="auto"/>
          <w:sz w:val="24"/>
          <w:highlight w:val="none"/>
        </w:rPr>
      </w:pPr>
      <w:r>
        <w:rPr>
          <w:rFonts w:ascii="宋体" w:hAnsi="宋体"/>
          <w:color w:val="auto"/>
          <w:sz w:val="24"/>
          <w:highlight w:val="none"/>
        </w:rPr>
        <w:t>日 期：</w:t>
      </w:r>
    </w:p>
    <w:p w14:paraId="22401983">
      <w:pPr>
        <w:spacing w:line="520" w:lineRule="exact"/>
        <w:ind w:firstLine="420"/>
        <w:jc w:val="left"/>
        <w:rPr>
          <w:rFonts w:hint="eastAsia" w:ascii="宋体" w:hAnsi="宋体" w:cs="仿宋_GB2312"/>
          <w:color w:val="auto"/>
          <w:szCs w:val="21"/>
          <w:highlight w:val="none"/>
        </w:rPr>
      </w:pPr>
      <w:r>
        <w:rPr>
          <w:rFonts w:hint="eastAsia" w:ascii="宋体" w:hAnsi="宋体" w:cs="仿宋_GB2312"/>
          <w:color w:val="auto"/>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7B650E22">
      <w:pPr>
        <w:spacing w:line="520" w:lineRule="exact"/>
        <w:ind w:firstLine="420"/>
        <w:jc w:val="left"/>
        <w:rPr>
          <w:rFonts w:hint="eastAsia" w:ascii="宋体" w:hAnsi="宋体" w:cs="仿宋_GB2312"/>
          <w:color w:val="auto"/>
          <w:szCs w:val="21"/>
          <w:highlight w:val="none"/>
        </w:rPr>
      </w:pPr>
      <w:r>
        <w:rPr>
          <w:rFonts w:hint="eastAsia" w:ascii="宋体" w:hAnsi="宋体" w:cs="仿宋_GB2312"/>
          <w:color w:val="auto"/>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7D516F4">
      <w:pPr>
        <w:spacing w:line="520" w:lineRule="exact"/>
        <w:jc w:val="center"/>
        <w:rPr>
          <w:rFonts w:hint="eastAsia" w:ascii="宋体" w:hAnsi="宋体" w:cs="仿宋_GB2312"/>
          <w:b/>
          <w:color w:val="auto"/>
          <w:sz w:val="32"/>
          <w:szCs w:val="32"/>
          <w:highlight w:val="none"/>
        </w:rPr>
      </w:pPr>
      <w:r>
        <w:rPr>
          <w:rFonts w:ascii="宋体" w:hAnsi="宋体"/>
          <w:color w:val="auto"/>
          <w:sz w:val="24"/>
          <w:highlight w:val="none"/>
        </w:rPr>
        <w:br w:type="page" w:clear="all"/>
      </w:r>
      <w:r>
        <w:rPr>
          <w:rFonts w:hint="eastAsia" w:ascii="宋体" w:hAnsi="宋体" w:cs="方正小标宋简体"/>
          <w:b/>
          <w:color w:val="auto"/>
          <w:sz w:val="32"/>
          <w:szCs w:val="32"/>
          <w:highlight w:val="none"/>
        </w:rPr>
        <w:t>残疾人福利性单位声明函</w:t>
      </w:r>
    </w:p>
    <w:p w14:paraId="0B063A2F">
      <w:pPr>
        <w:spacing w:line="360" w:lineRule="auto"/>
        <w:contextualSpacing/>
        <w:rPr>
          <w:rFonts w:hint="eastAsia" w:ascii="仿宋_GB2312" w:hAnsi="仿宋_GB2312" w:eastAsia="仿宋_GB2312" w:cs="仿宋_GB2312"/>
          <w:color w:val="auto"/>
          <w:sz w:val="32"/>
          <w:szCs w:val="32"/>
          <w:highlight w:val="none"/>
        </w:rPr>
      </w:pPr>
    </w:p>
    <w:p w14:paraId="54F118BE">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0B458CA3">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6C043D5E">
      <w:pPr>
        <w:spacing w:line="360" w:lineRule="auto"/>
        <w:contextualSpacing/>
        <w:rPr>
          <w:rFonts w:hint="eastAsia" w:ascii="宋体" w:hAnsi="宋体" w:cs="仿宋_GB2312"/>
          <w:color w:val="auto"/>
          <w:sz w:val="24"/>
          <w:highlight w:val="none"/>
        </w:rPr>
      </w:pPr>
    </w:p>
    <w:p w14:paraId="447B98A4">
      <w:pPr>
        <w:spacing w:line="360" w:lineRule="auto"/>
        <w:contextualSpacing/>
        <w:rPr>
          <w:rFonts w:hint="eastAsia" w:ascii="宋体" w:hAnsi="宋体" w:cs="仿宋_GB2312"/>
          <w:color w:val="auto"/>
          <w:sz w:val="24"/>
          <w:highlight w:val="none"/>
        </w:rPr>
      </w:pPr>
    </w:p>
    <w:p w14:paraId="0A3A7767">
      <w:pPr>
        <w:spacing w:line="360" w:lineRule="auto"/>
        <w:contextualSpacing/>
        <w:rPr>
          <w:rFonts w:hint="eastAsia" w:ascii="宋体" w:hAnsi="宋体" w:cs="仿宋_GB2312"/>
          <w:color w:val="auto"/>
          <w:sz w:val="24"/>
          <w:highlight w:val="none"/>
        </w:rPr>
      </w:pPr>
    </w:p>
    <w:p w14:paraId="755B4E63">
      <w:pPr>
        <w:spacing w:line="360" w:lineRule="auto"/>
        <w:ind w:firstLine="24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单位名称（盖章）：</w:t>
      </w:r>
    </w:p>
    <w:p w14:paraId="71286263">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1011B6AB">
      <w:pPr>
        <w:spacing w:line="360" w:lineRule="auto"/>
        <w:contextualSpacing/>
        <w:rPr>
          <w:rFonts w:hint="eastAsia" w:ascii="宋体" w:hAnsi="宋体" w:cs="仿宋_GB2312"/>
          <w:color w:val="auto"/>
          <w:sz w:val="24"/>
          <w:highlight w:val="none"/>
        </w:rPr>
      </w:pPr>
    </w:p>
    <w:p w14:paraId="539FC818">
      <w:pPr>
        <w:spacing w:line="360" w:lineRule="auto"/>
        <w:contextualSpacing/>
        <w:rPr>
          <w:rFonts w:hint="eastAsia" w:ascii="宋体" w:hAnsi="宋体" w:cs="仿宋_GB2312"/>
          <w:color w:val="auto"/>
          <w:sz w:val="24"/>
          <w:highlight w:val="none"/>
        </w:rPr>
      </w:pPr>
    </w:p>
    <w:p w14:paraId="0198A1D8">
      <w:pPr>
        <w:spacing w:line="360" w:lineRule="auto"/>
        <w:contextualSpacing/>
        <w:rPr>
          <w:rFonts w:hint="eastAsia" w:ascii="宋体" w:hAnsi="宋体" w:cs="仿宋_GB2312"/>
          <w:color w:val="auto"/>
          <w:sz w:val="24"/>
          <w:highlight w:val="none"/>
        </w:rPr>
      </w:pPr>
    </w:p>
    <w:p w14:paraId="4240B01D">
      <w:pPr>
        <w:spacing w:line="360" w:lineRule="auto"/>
        <w:ind w:firstLine="420"/>
        <w:contextualSpacing/>
        <w:rPr>
          <w:rFonts w:ascii="宋体" w:hAnsi="宋体" w:cs="仿宋_GB2312"/>
          <w:color w:val="auto"/>
          <w:szCs w:val="21"/>
          <w:highlight w:val="none"/>
        </w:rPr>
      </w:pPr>
      <w:r>
        <w:rPr>
          <w:rFonts w:hint="eastAsia" w:ascii="宋体" w:hAnsi="宋体" w:cs="仿宋_GB2312"/>
          <w:color w:val="auto"/>
          <w:szCs w:val="21"/>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4BCE9422">
      <w:pPr>
        <w:pStyle w:val="190"/>
        <w:spacing w:line="520" w:lineRule="exact"/>
        <w:ind w:firstLine="0"/>
        <w:jc w:val="center"/>
        <w:rPr>
          <w:rFonts w:ascii="宋体" w:hAnsi="宋体"/>
          <w:b/>
          <w:bCs/>
          <w:color w:val="auto"/>
          <w:sz w:val="32"/>
          <w:szCs w:val="32"/>
          <w:highlight w:val="none"/>
        </w:rPr>
      </w:pPr>
      <w:r>
        <w:rPr>
          <w:rFonts w:hint="eastAsia"/>
          <w:color w:val="auto"/>
          <w:sz w:val="24"/>
          <w:highlight w:val="none"/>
        </w:rPr>
        <w:br w:type="page" w:clear="all"/>
      </w:r>
    </w:p>
    <w:p w14:paraId="4A4F7BB1">
      <w:pPr>
        <w:spacing w:line="360" w:lineRule="auto"/>
        <w:ind w:right="420"/>
        <w:contextualSpacing/>
        <w:jc w:val="left"/>
        <w:rPr>
          <w:rFonts w:ascii="宋体" w:hAnsi="宋体"/>
          <w:b/>
          <w:color w:val="auto"/>
          <w:sz w:val="32"/>
          <w:szCs w:val="32"/>
          <w:highlight w:val="none"/>
        </w:rPr>
      </w:pP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4E237989">
      <w:pPr>
        <w:spacing w:before="12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1.报价文件封面格式</w:t>
      </w:r>
    </w:p>
    <w:p w14:paraId="6046BA5A">
      <w:pPr>
        <w:spacing w:before="12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18BEBB13">
      <w:pPr>
        <w:spacing w:before="12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45768065">
      <w:pPr>
        <w:spacing w:before="120" w:after="50"/>
        <w:rPr>
          <w:rFonts w:hint="eastAsia" w:ascii="宋体" w:hAnsi="宋体"/>
          <w:color w:val="auto"/>
          <w:sz w:val="24"/>
          <w:szCs w:val="20"/>
          <w:highlight w:val="none"/>
        </w:rPr>
      </w:pPr>
    </w:p>
    <w:p w14:paraId="33E618E3">
      <w:pPr>
        <w:spacing w:before="120" w:after="50"/>
        <w:rPr>
          <w:rFonts w:hint="eastAsia" w:ascii="宋体" w:hAnsi="宋体"/>
          <w:color w:val="auto"/>
          <w:sz w:val="24"/>
          <w:szCs w:val="20"/>
          <w:highlight w:val="none"/>
        </w:rPr>
      </w:pPr>
    </w:p>
    <w:p w14:paraId="42A9AC1C">
      <w:pPr>
        <w:spacing w:before="12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0DB2D852">
      <w:pPr>
        <w:spacing w:before="120" w:after="50"/>
        <w:rPr>
          <w:rFonts w:hint="eastAsia" w:ascii="宋体" w:hAnsi="宋体"/>
          <w:bCs/>
          <w:color w:val="auto"/>
          <w:sz w:val="24"/>
          <w:szCs w:val="20"/>
          <w:highlight w:val="none"/>
        </w:rPr>
      </w:pPr>
    </w:p>
    <w:p w14:paraId="7C642651">
      <w:pPr>
        <w:spacing w:before="120" w:after="50"/>
        <w:rPr>
          <w:rFonts w:hint="eastAsia" w:ascii="宋体" w:hAnsi="宋体"/>
          <w:bCs/>
          <w:color w:val="auto"/>
          <w:sz w:val="24"/>
          <w:szCs w:val="20"/>
          <w:highlight w:val="none"/>
        </w:rPr>
      </w:pPr>
    </w:p>
    <w:p w14:paraId="15AA9415">
      <w:pPr>
        <w:spacing w:before="120" w:after="50"/>
        <w:rPr>
          <w:rFonts w:hint="eastAsia" w:ascii="宋体" w:hAnsi="宋体"/>
          <w:bCs/>
          <w:color w:val="auto"/>
          <w:sz w:val="24"/>
          <w:szCs w:val="20"/>
          <w:highlight w:val="none"/>
        </w:rPr>
      </w:pPr>
    </w:p>
    <w:p w14:paraId="459D73CF">
      <w:pPr>
        <w:spacing w:before="120" w:after="50"/>
        <w:rPr>
          <w:rFonts w:hint="eastAsia" w:ascii="宋体" w:hAnsi="宋体"/>
          <w:bCs/>
          <w:color w:val="auto"/>
          <w:sz w:val="24"/>
          <w:szCs w:val="20"/>
          <w:highlight w:val="none"/>
        </w:rPr>
      </w:pPr>
    </w:p>
    <w:p w14:paraId="1A104B53">
      <w:pPr>
        <w:spacing w:before="120" w:after="50"/>
        <w:rPr>
          <w:rFonts w:hint="eastAsia" w:ascii="宋体" w:hAnsi="宋体"/>
          <w:bCs/>
          <w:color w:val="auto"/>
          <w:sz w:val="24"/>
          <w:szCs w:val="20"/>
          <w:highlight w:val="none"/>
        </w:rPr>
      </w:pPr>
    </w:p>
    <w:p w14:paraId="7703736A">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4096CEC">
      <w:pPr>
        <w:spacing w:before="120" w:after="50"/>
        <w:ind w:firstLine="720"/>
        <w:rPr>
          <w:rFonts w:hint="eastAsia" w:ascii="宋体" w:hAnsi="宋体" w:cs="仿宋_GB2312"/>
          <w:bCs/>
          <w:color w:val="auto"/>
          <w:sz w:val="32"/>
          <w:szCs w:val="32"/>
          <w:highlight w:val="none"/>
        </w:rPr>
      </w:pPr>
    </w:p>
    <w:p w14:paraId="2E397D92">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5C9EE24">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6885AFC5">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7F1F1F9">
      <w:pPr>
        <w:spacing w:before="120" w:after="50"/>
        <w:ind w:firstLine="720"/>
        <w:rPr>
          <w:rFonts w:hint="eastAsia" w:ascii="宋体" w:hAnsi="宋体" w:cs="仿宋_GB2312"/>
          <w:bCs/>
          <w:color w:val="auto"/>
          <w:sz w:val="32"/>
          <w:szCs w:val="32"/>
          <w:highlight w:val="none"/>
        </w:rPr>
      </w:pPr>
    </w:p>
    <w:p w14:paraId="16B1E053">
      <w:pPr>
        <w:pStyle w:val="19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3502E02">
      <w:pPr>
        <w:pStyle w:val="190"/>
        <w:spacing w:before="50" w:after="50"/>
        <w:ind w:firstLine="640"/>
        <w:rPr>
          <w:rFonts w:hint="eastAsia" w:ascii="宋体" w:hAnsi="宋体" w:cs="仿宋_GB2312"/>
          <w:bCs/>
          <w:color w:val="auto"/>
          <w:sz w:val="32"/>
          <w:szCs w:val="32"/>
          <w:highlight w:val="none"/>
        </w:rPr>
      </w:pPr>
    </w:p>
    <w:p w14:paraId="0FA30628">
      <w:pPr>
        <w:pStyle w:val="190"/>
        <w:spacing w:before="50" w:after="50"/>
        <w:ind w:firstLine="720"/>
        <w:rPr>
          <w:rFonts w:hint="eastAsia" w:ascii="宋体" w:hAnsi="宋体" w:cs="仿宋_GB2312"/>
          <w:bCs/>
          <w:color w:val="auto"/>
          <w:sz w:val="32"/>
          <w:szCs w:val="32"/>
          <w:highlight w:val="none"/>
        </w:rPr>
      </w:pPr>
    </w:p>
    <w:p w14:paraId="6EC4EA30">
      <w:pPr>
        <w:pStyle w:val="190"/>
        <w:spacing w:before="50" w:after="50"/>
        <w:ind w:firstLine="0"/>
        <w:rPr>
          <w:rFonts w:hint="eastAsia" w:ascii="宋体" w:hAnsi="宋体" w:cs="仿宋_GB2312"/>
          <w:bCs/>
          <w:color w:val="auto"/>
          <w:sz w:val="32"/>
          <w:szCs w:val="32"/>
          <w:highlight w:val="none"/>
        </w:rPr>
      </w:pPr>
    </w:p>
    <w:p w14:paraId="6BA5A35D">
      <w:pPr>
        <w:pStyle w:val="190"/>
        <w:spacing w:before="50" w:after="50"/>
        <w:ind w:firstLine="1280"/>
        <w:rPr>
          <w:rFonts w:hint="eastAsia" w:ascii="宋体" w:hAnsi="宋体" w:cs="仿宋_GB2312"/>
          <w:bCs/>
          <w:color w:val="auto"/>
          <w:sz w:val="32"/>
          <w:szCs w:val="32"/>
          <w:highlight w:val="none"/>
        </w:rPr>
      </w:pPr>
    </w:p>
    <w:p w14:paraId="70586D61">
      <w:pPr>
        <w:spacing w:before="12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C3A09BB">
      <w:pPr>
        <w:spacing w:before="120" w:after="50" w:line="360" w:lineRule="auto"/>
        <w:ind w:left="142"/>
        <w:jc w:val="left"/>
        <w:rPr>
          <w:rFonts w:hint="eastAsia" w:ascii="宋体" w:hAnsi="宋体"/>
          <w:b/>
          <w:bCs/>
          <w:color w:val="auto"/>
          <w:sz w:val="24"/>
          <w:highlight w:val="none"/>
        </w:rPr>
      </w:pPr>
      <w:r>
        <w:rPr>
          <w:rFonts w:hint="eastAsia" w:ascii="宋体" w:hAnsi="宋体"/>
          <w:color w:val="auto"/>
          <w:szCs w:val="21"/>
          <w:highlight w:val="none"/>
        </w:rPr>
        <w:br w:type="page" w:clear="all"/>
      </w:r>
      <w:r>
        <w:rPr>
          <w:rFonts w:hint="eastAsia" w:ascii="宋体" w:hAnsi="宋体"/>
          <w:b/>
          <w:bCs/>
          <w:color w:val="auto"/>
          <w:sz w:val="32"/>
          <w:szCs w:val="32"/>
          <w:highlight w:val="none"/>
        </w:rPr>
        <w:t>2.报价文件目录</w:t>
      </w:r>
    </w:p>
    <w:p w14:paraId="6050342E">
      <w:pPr>
        <w:spacing w:line="520" w:lineRule="exact"/>
        <w:jc w:val="left"/>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58E9362E">
      <w:pPr>
        <w:spacing w:line="520" w:lineRule="exact"/>
        <w:jc w:val="center"/>
        <w:rPr>
          <w:rFonts w:hint="eastAsia" w:ascii="宋体" w:hAnsi="宋体" w:cs="方正小标宋简体"/>
          <w:b/>
          <w:bCs/>
          <w:color w:val="auto"/>
          <w:sz w:val="32"/>
          <w:szCs w:val="32"/>
          <w:highlight w:val="none"/>
        </w:rPr>
      </w:pPr>
      <w:r>
        <w:rPr>
          <w:rFonts w:ascii="宋体" w:hAnsi="宋体"/>
          <w:b/>
          <w:bCs/>
          <w:color w:val="auto"/>
          <w:sz w:val="32"/>
          <w:szCs w:val="32"/>
          <w:highlight w:val="none"/>
        </w:rPr>
        <w:br w:type="page" w:clear="all"/>
      </w:r>
      <w:r>
        <w:rPr>
          <w:rFonts w:hint="eastAsia" w:ascii="宋体" w:hAnsi="宋体" w:cs="方正小标宋简体"/>
          <w:b/>
          <w:bCs/>
          <w:color w:val="auto"/>
          <w:sz w:val="32"/>
          <w:szCs w:val="32"/>
          <w:highlight w:val="none"/>
        </w:rPr>
        <w:t>竞标函及竞标函附录</w:t>
      </w:r>
    </w:p>
    <w:p w14:paraId="1407ACAB">
      <w:pPr>
        <w:spacing w:line="520" w:lineRule="exact"/>
        <w:jc w:val="center"/>
        <w:rPr>
          <w:rFonts w:hint="eastAsia" w:ascii="宋体" w:hAnsi="宋体" w:cs="方正小标宋简体"/>
          <w:b/>
          <w:bCs/>
          <w:color w:val="auto"/>
          <w:sz w:val="32"/>
          <w:szCs w:val="32"/>
          <w:highlight w:val="none"/>
        </w:rPr>
      </w:pPr>
    </w:p>
    <w:p w14:paraId="237F32F5">
      <w:pPr>
        <w:spacing w:line="520" w:lineRule="exact"/>
        <w:jc w:val="center"/>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（一）竞标函</w:t>
      </w:r>
    </w:p>
    <w:p w14:paraId="12A15237">
      <w:pPr>
        <w:spacing w:line="520" w:lineRule="exact"/>
        <w:jc w:val="center"/>
        <w:rPr>
          <w:rFonts w:hint="eastAsia" w:ascii="宋体" w:hAnsi="宋体" w:cs="方正小标宋简体"/>
          <w:b/>
          <w:bCs/>
          <w:color w:val="auto"/>
          <w:sz w:val="32"/>
          <w:szCs w:val="32"/>
          <w:highlight w:val="none"/>
        </w:rPr>
      </w:pPr>
    </w:p>
    <w:p w14:paraId="148041E2">
      <w:pPr>
        <w:spacing w:line="360" w:lineRule="auto"/>
        <w:rPr>
          <w:color w:val="auto"/>
          <w:szCs w:val="21"/>
          <w:highlight w:val="none"/>
        </w:rPr>
      </w:pP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r>
        <w:rPr>
          <w:rFonts w:hint="eastAsia"/>
          <w:color w:val="auto"/>
          <w:szCs w:val="21"/>
          <w:highlight w:val="none"/>
          <w:lang w:val="zh-CN" w:bidi="zh-CN"/>
        </w:rPr>
        <w:t>采购人</w:t>
      </w:r>
      <w:r>
        <w:rPr>
          <w:color w:val="auto"/>
          <w:szCs w:val="21"/>
          <w:highlight w:val="none"/>
          <w:lang w:val="zh-CN" w:bidi="zh-CN"/>
        </w:rPr>
        <w:t>名称</w:t>
      </w:r>
      <w:r>
        <w:rPr>
          <w:color w:val="auto"/>
          <w:szCs w:val="21"/>
          <w:highlight w:val="none"/>
        </w:rPr>
        <w:t>）：</w:t>
      </w:r>
    </w:p>
    <w:p w14:paraId="57DFC3A7">
      <w:pPr>
        <w:pStyle w:val="359"/>
        <w:numPr>
          <w:ilvl w:val="0"/>
          <w:numId w:val="3"/>
        </w:numPr>
        <w:tabs>
          <w:tab w:val="left" w:pos="762"/>
          <w:tab w:val="left" w:pos="2074"/>
          <w:tab w:val="left" w:pos="3430"/>
          <w:tab w:val="left" w:pos="4687"/>
          <w:tab w:val="left" w:pos="7898"/>
        </w:tabs>
        <w:ind w:firstLine="440"/>
        <w:rPr>
          <w:rFonts w:ascii="Times New Roman" w:hAnsi="Times New Roman" w:cs="Times New Roman"/>
          <w:color w:val="auto"/>
          <w:szCs w:val="21"/>
          <w:highlight w:val="none"/>
        </w:rPr>
      </w:pPr>
      <w:bookmarkStart w:id="118" w:name="bookmark2065"/>
      <w:bookmarkEnd w:id="118"/>
      <w:r>
        <w:rPr>
          <w:rFonts w:ascii="Times New Roman" w:hAnsi="Times New Roman" w:cs="Times New Roman"/>
          <w:color w:val="auto"/>
          <w:szCs w:val="21"/>
          <w:highlight w:val="none"/>
        </w:rPr>
        <w:t>我方已仔细研究了</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（项目名称</w:t>
      </w:r>
      <w:r>
        <w:rPr>
          <w:rFonts w:hint="eastAsia" w:ascii="Times New Roman" w:hAnsi="Times New Roman" w:cs="Times New Roman"/>
          <w:color w:val="auto"/>
          <w:szCs w:val="21"/>
          <w:highlight w:val="none"/>
          <w:u w:val="single"/>
        </w:rPr>
        <w:t>、项目编号</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lang w:val="en-US"/>
        </w:rPr>
        <w:t xml:space="preserve">          </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文件的全部内容，愿意以人民币（大写）</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）的</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标总报价，工期</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日历天，按合同约定实施和完成承包工程，修补工程中的任何缺陷，工程质量达到</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 xml:space="preserve"> </w:t>
      </w:r>
      <w:r>
        <w:rPr>
          <w:rFonts w:ascii="Times New Roman" w:hAnsi="Times New Roman" w:cs="Times New Roman"/>
          <w:color w:val="auto"/>
          <w:szCs w:val="21"/>
          <w:highlight w:val="none"/>
          <w:lang w:val="en-US" w:bidi="en-US"/>
        </w:rPr>
        <w:t>。</w:t>
      </w:r>
    </w:p>
    <w:p w14:paraId="519BA3EB">
      <w:pPr>
        <w:pStyle w:val="359"/>
        <w:numPr>
          <w:ilvl w:val="0"/>
          <w:numId w:val="3"/>
        </w:numPr>
        <w:tabs>
          <w:tab w:val="left" w:pos="762"/>
        </w:tabs>
        <w:ind w:firstLine="420"/>
        <w:rPr>
          <w:rFonts w:hint="eastAsia" w:ascii="Times New Roman" w:hAnsi="Times New Roman" w:cs="Times New Roman"/>
          <w:color w:val="auto"/>
          <w:szCs w:val="21"/>
          <w:highlight w:val="none"/>
        </w:rPr>
      </w:pPr>
      <w:bookmarkStart w:id="119" w:name="bookmark2066"/>
      <w:bookmarkEnd w:id="119"/>
      <w:bookmarkStart w:id="120" w:name="bookmark2067"/>
      <w:bookmarkEnd w:id="120"/>
      <w:bookmarkStart w:id="121" w:name="bookmark2068"/>
      <w:bookmarkEnd w:id="121"/>
      <w:r>
        <w:rPr>
          <w:rFonts w:hint="eastAsia"/>
          <w:color w:val="auto"/>
          <w:highlight w:val="none"/>
        </w:rPr>
        <w:t>我方承认竞标函附录是我方竞标函的组成部分。</w:t>
      </w:r>
    </w:p>
    <w:p w14:paraId="2817E0A0">
      <w:pPr>
        <w:pStyle w:val="359"/>
        <w:numPr>
          <w:ilvl w:val="0"/>
          <w:numId w:val="3"/>
        </w:numPr>
        <w:tabs>
          <w:tab w:val="left" w:pos="762"/>
        </w:tabs>
        <w:ind w:firstLine="420"/>
        <w:rPr>
          <w:rFonts w:ascii="Times New Roman" w:hAnsi="Times New Roman" w:cs="Times New Roman"/>
          <w:color w:val="auto"/>
          <w:szCs w:val="21"/>
          <w:highlight w:val="none"/>
        </w:rPr>
      </w:pPr>
      <w:r>
        <w:rPr>
          <w:rFonts w:ascii="Times New Roman" w:hAnsi="Times New Roman" w:cs="Times New Roman"/>
          <w:color w:val="auto"/>
          <w:szCs w:val="21"/>
          <w:highlight w:val="none"/>
        </w:rPr>
        <w:t>如我方</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w:t>
      </w:r>
    </w:p>
    <w:p w14:paraId="5978339D">
      <w:pPr>
        <w:pStyle w:val="359"/>
        <w:tabs>
          <w:tab w:val="left" w:pos="903"/>
        </w:tabs>
        <w:ind w:firstLine="420"/>
        <w:rPr>
          <w:rFonts w:ascii="Times New Roman" w:hAnsi="Times New Roman" w:cs="Times New Roman"/>
          <w:color w:val="auto"/>
          <w:szCs w:val="21"/>
          <w:highlight w:val="none"/>
        </w:rPr>
      </w:pPr>
      <w:bookmarkStart w:id="122" w:name="bookmark2069"/>
      <w:r>
        <w:rPr>
          <w:rFonts w:ascii="Times New Roman" w:hAnsi="Times New Roman" w:cs="Times New Roman"/>
          <w:color w:val="auto"/>
          <w:szCs w:val="21"/>
          <w:highlight w:val="none"/>
        </w:rPr>
        <w:t>（</w:t>
      </w:r>
      <w:bookmarkEnd w:id="122"/>
      <w:r>
        <w:rPr>
          <w:rFonts w:ascii="Times New Roman" w:hAnsi="Times New Roman" w:cs="Times New Roman"/>
          <w:color w:val="auto"/>
          <w:szCs w:val="21"/>
          <w:highlight w:val="none"/>
        </w:rPr>
        <w:t>1）我方承诺在收到</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通知书后，在</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通知书规定的期限内与你方签订合同。</w:t>
      </w:r>
    </w:p>
    <w:p w14:paraId="0F707B1C">
      <w:pPr>
        <w:pStyle w:val="359"/>
        <w:tabs>
          <w:tab w:val="left" w:pos="903"/>
        </w:tabs>
        <w:ind w:firstLine="420"/>
        <w:rPr>
          <w:rFonts w:ascii="Times New Roman" w:hAnsi="Times New Roman" w:cs="Times New Roman"/>
          <w:color w:val="auto"/>
          <w:szCs w:val="21"/>
          <w:highlight w:val="none"/>
        </w:rPr>
      </w:pPr>
      <w:bookmarkStart w:id="123" w:name="bookmark2070"/>
      <w:r>
        <w:rPr>
          <w:rFonts w:ascii="Times New Roman" w:hAnsi="Times New Roman" w:cs="Times New Roman"/>
          <w:color w:val="auto"/>
          <w:szCs w:val="21"/>
          <w:highlight w:val="none"/>
        </w:rPr>
        <w:t>（</w:t>
      </w:r>
      <w:bookmarkEnd w:id="123"/>
      <w:r>
        <w:rPr>
          <w:rFonts w:ascii="Times New Roman" w:hAnsi="Times New Roman" w:cs="Times New Roman"/>
          <w:color w:val="auto"/>
          <w:szCs w:val="21"/>
          <w:highlight w:val="none"/>
        </w:rPr>
        <w:t>2）</w:t>
      </w:r>
      <w:r>
        <w:rPr>
          <w:color w:val="auto"/>
          <w:highlight w:val="none"/>
        </w:rPr>
        <w:t>在签订合同时不向你方提出附加条件</w:t>
      </w:r>
      <w:r>
        <w:rPr>
          <w:rFonts w:ascii="Times New Roman" w:hAnsi="Times New Roman" w:cs="Times New Roman"/>
          <w:color w:val="auto"/>
          <w:szCs w:val="21"/>
          <w:highlight w:val="none"/>
        </w:rPr>
        <w:t>。</w:t>
      </w:r>
    </w:p>
    <w:p w14:paraId="6324D8ED">
      <w:pPr>
        <w:pStyle w:val="359"/>
        <w:tabs>
          <w:tab w:val="left" w:pos="903"/>
        </w:tabs>
        <w:ind w:firstLine="420"/>
        <w:rPr>
          <w:rFonts w:ascii="Times New Roman" w:hAnsi="Times New Roman" w:cs="Times New Roman"/>
          <w:color w:val="auto"/>
          <w:szCs w:val="21"/>
          <w:highlight w:val="none"/>
        </w:rPr>
      </w:pPr>
      <w:bookmarkStart w:id="124" w:name="bookmark2071"/>
      <w:r>
        <w:rPr>
          <w:rFonts w:ascii="Times New Roman" w:hAnsi="Times New Roman" w:cs="Times New Roman"/>
          <w:color w:val="auto"/>
          <w:szCs w:val="21"/>
          <w:highlight w:val="none"/>
        </w:rPr>
        <w:t>（</w:t>
      </w:r>
      <w:bookmarkEnd w:id="124"/>
      <w:r>
        <w:rPr>
          <w:rFonts w:ascii="Times New Roman" w:hAnsi="Times New Roman" w:cs="Times New Roman"/>
          <w:color w:val="auto"/>
          <w:szCs w:val="21"/>
          <w:highlight w:val="none"/>
        </w:rPr>
        <w:t>3）我方承诺按照</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文件规定向你方递交履约担保。</w:t>
      </w:r>
    </w:p>
    <w:p w14:paraId="6A154359">
      <w:pPr>
        <w:pStyle w:val="359"/>
        <w:tabs>
          <w:tab w:val="left" w:pos="903"/>
        </w:tabs>
        <w:ind w:firstLine="420"/>
        <w:rPr>
          <w:rFonts w:hint="eastAsia" w:ascii="Times New Roman" w:hAnsi="Times New Roman" w:cs="Times New Roman"/>
          <w:color w:val="auto"/>
          <w:szCs w:val="21"/>
          <w:highlight w:val="none"/>
        </w:rPr>
      </w:pPr>
      <w:bookmarkStart w:id="125" w:name="bookmark2072"/>
      <w:r>
        <w:rPr>
          <w:rFonts w:ascii="Times New Roman" w:hAnsi="Times New Roman" w:cs="Times New Roman"/>
          <w:color w:val="auto"/>
          <w:szCs w:val="21"/>
          <w:highlight w:val="none"/>
        </w:rPr>
        <w:t>（</w:t>
      </w:r>
      <w:bookmarkEnd w:id="125"/>
      <w:r>
        <w:rPr>
          <w:rFonts w:ascii="Times New Roman" w:hAnsi="Times New Roman" w:cs="Times New Roman"/>
          <w:color w:val="auto"/>
          <w:szCs w:val="21"/>
          <w:highlight w:val="none"/>
        </w:rPr>
        <w:t>4）我方承诺在合同约定的期限内完成并移交全部合同工程。</w:t>
      </w:r>
    </w:p>
    <w:p w14:paraId="3FC4372C">
      <w:pPr>
        <w:pStyle w:val="359"/>
        <w:tabs>
          <w:tab w:val="left" w:pos="903"/>
        </w:tabs>
        <w:ind w:firstLine="42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在你方和我方进行合同谈判之前，我方将按照合同附件提出的最低要求填报派驻本</w:t>
      </w:r>
      <w:r>
        <w:rPr>
          <w:rFonts w:hint="eastAsia" w:ascii="Times New Roman" w:hAnsi="Times New Roman" w:cs="Times New Roman"/>
          <w:color w:val="auto"/>
          <w:szCs w:val="21"/>
          <w:highlight w:val="none"/>
        </w:rPr>
        <w:t>项目</w:t>
      </w:r>
      <w:r>
        <w:rPr>
          <w:rFonts w:ascii="Times New Roman" w:hAnsi="Times New Roman" w:cs="Times New Roman"/>
          <w:color w:val="auto"/>
          <w:szCs w:val="21"/>
          <w:highlight w:val="none"/>
        </w:rPr>
        <w:t>的其他管理和技术人员及主要机械设备和试验检测设备，经你方审批后作为派驻本</w:t>
      </w:r>
      <w:r>
        <w:rPr>
          <w:rFonts w:hint="eastAsia" w:ascii="Times New Roman" w:hAnsi="Times New Roman" w:cs="Times New Roman"/>
          <w:color w:val="auto"/>
          <w:szCs w:val="21"/>
          <w:highlight w:val="none"/>
        </w:rPr>
        <w:t>项目</w:t>
      </w:r>
      <w:r>
        <w:rPr>
          <w:rFonts w:ascii="Times New Roman" w:hAnsi="Times New Roman" w:cs="Times New Roman"/>
          <w:color w:val="auto"/>
          <w:szCs w:val="21"/>
          <w:highlight w:val="none"/>
        </w:rPr>
        <w:t>的项目管理机构主要人员和主要设备且不进行更换。如我方拟派驻的人员和设备不满足合同附件要求，你方有权取消我方</w:t>
      </w:r>
      <w:r>
        <w:rPr>
          <w:rFonts w:hint="eastAsia" w:ascii="Times New Roman" w:hAnsi="Times New Roman" w:cs="Times New Roman"/>
          <w:color w:val="auto"/>
          <w:szCs w:val="21"/>
          <w:highlight w:val="none"/>
          <w:lang w:eastAsia="zh-CN"/>
        </w:rPr>
        <w:t>成交</w:t>
      </w:r>
      <w:r>
        <w:rPr>
          <w:color w:val="auto"/>
          <w:highlight w:val="none"/>
        </w:rPr>
        <w:t>资格。</w:t>
      </w:r>
    </w:p>
    <w:p w14:paraId="0DCBAAAC">
      <w:pPr>
        <w:pStyle w:val="359"/>
        <w:numPr>
          <w:ilvl w:val="0"/>
          <w:numId w:val="3"/>
        </w:numPr>
        <w:tabs>
          <w:tab w:val="left" w:pos="762"/>
        </w:tabs>
        <w:ind w:firstLine="440"/>
        <w:rPr>
          <w:rFonts w:ascii="Times New Roman" w:hAnsi="Times New Roman" w:cs="Times New Roman"/>
          <w:color w:val="auto"/>
          <w:szCs w:val="21"/>
          <w:highlight w:val="none"/>
        </w:rPr>
      </w:pPr>
      <w:bookmarkStart w:id="126" w:name="bookmark2073"/>
      <w:bookmarkEnd w:id="126"/>
      <w:r>
        <w:rPr>
          <w:color w:val="auto"/>
          <w:highlight w:val="none"/>
        </w:rPr>
        <w:t>在合同协议书正式签署生效之前，本</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w:t>
      </w:r>
      <w:r>
        <w:rPr>
          <w:color w:val="auto"/>
          <w:highlight w:val="none"/>
        </w:rPr>
        <w:t>函连同你方的</w:t>
      </w:r>
      <w:r>
        <w:rPr>
          <w:rFonts w:hint="eastAsia"/>
          <w:color w:val="auto"/>
          <w:highlight w:val="none"/>
        </w:rPr>
        <w:t>成交</w:t>
      </w:r>
      <w:r>
        <w:rPr>
          <w:color w:val="auto"/>
          <w:highlight w:val="none"/>
        </w:rPr>
        <w:t>通知书将构成我们双方之间共同遵守的文件，对双方具有约束力</w:t>
      </w:r>
      <w:r>
        <w:rPr>
          <w:rFonts w:ascii="Times New Roman" w:hAnsi="Times New Roman" w:cs="Times New Roman"/>
          <w:color w:val="auto"/>
          <w:szCs w:val="21"/>
          <w:highlight w:val="none"/>
        </w:rPr>
        <w:t>。</w:t>
      </w:r>
    </w:p>
    <w:p w14:paraId="0BC4B180">
      <w:pPr>
        <w:spacing w:line="360" w:lineRule="auto"/>
        <w:ind w:firstLine="420"/>
        <w:rPr>
          <w:rFonts w:hint="eastAsia"/>
          <w:color w:val="auto"/>
          <w:szCs w:val="21"/>
          <w:highlight w:val="none"/>
        </w:rPr>
      </w:pPr>
      <w:bookmarkStart w:id="127" w:name="bookmark2074"/>
      <w:bookmarkEnd w:id="127"/>
      <w:r>
        <w:rPr>
          <w:rFonts w:hint="eastAsia"/>
          <w:color w:val="auto"/>
          <w:szCs w:val="21"/>
          <w:highlight w:val="none"/>
        </w:rPr>
        <w:t>5.</w:t>
      </w:r>
      <w:r>
        <w:rPr>
          <w:rFonts w:hint="eastAsia"/>
          <w:color w:val="auto"/>
          <w:szCs w:val="21"/>
          <w:highlight w:val="none"/>
          <w:u w:val="single"/>
        </w:rPr>
        <w:t xml:space="preserve">                                                   </w:t>
      </w:r>
      <w:r>
        <w:rPr>
          <w:color w:val="auto"/>
          <w:szCs w:val="21"/>
          <w:highlight w:val="none"/>
        </w:rPr>
        <w:t>（其他补充说明）。</w:t>
      </w:r>
    </w:p>
    <w:p w14:paraId="62713EA5">
      <w:pPr>
        <w:spacing w:line="360" w:lineRule="auto"/>
        <w:jc w:val="center"/>
        <w:rPr>
          <w:rFonts w:hint="eastAsia" w:ascii="宋体" w:hAnsi="宋体" w:cs="方正小标宋简体"/>
          <w:b/>
          <w:bCs/>
          <w:color w:val="auto"/>
          <w:sz w:val="32"/>
          <w:szCs w:val="32"/>
          <w:highlight w:val="none"/>
        </w:rPr>
      </w:pPr>
    </w:p>
    <w:p w14:paraId="64FCA4DD">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00D89B71">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5F4D8805">
      <w:pPr>
        <w:pStyle w:val="225"/>
        <w:jc w:val="center"/>
        <w:outlineLvl w:val="1"/>
        <w:rPr>
          <w:rFonts w:hAnsi="宋体"/>
          <w:b/>
          <w:color w:val="auto"/>
          <w:sz w:val="24"/>
          <w:szCs w:val="24"/>
          <w:highlight w:val="none"/>
        </w:rPr>
      </w:pPr>
      <w:r>
        <w:rPr>
          <w:rFonts w:hint="eastAsia" w:hAnsi="宋体" w:cs="仿宋_GB2312"/>
          <w:color w:val="auto"/>
          <w:sz w:val="24"/>
          <w:highlight w:val="none"/>
        </w:rPr>
        <w:t>日期：   年   月   日</w:t>
      </w:r>
      <w:r>
        <w:rPr>
          <w:rFonts w:hAnsi="宋体" w:cs="方正小标宋简体"/>
          <w:b/>
          <w:bCs/>
          <w:color w:val="auto"/>
          <w:sz w:val="32"/>
          <w:szCs w:val="32"/>
          <w:highlight w:val="none"/>
        </w:rPr>
        <w:br w:type="page" w:clear="all"/>
      </w:r>
      <w:r>
        <w:rPr>
          <w:rFonts w:hint="eastAsia" w:hAnsi="宋体" w:cs="方正小标宋简体"/>
          <w:b/>
          <w:bCs/>
          <w:color w:val="auto"/>
          <w:sz w:val="32"/>
          <w:szCs w:val="32"/>
          <w:highlight w:val="none"/>
        </w:rPr>
        <w:t>（二）竞标函附录</w:t>
      </w:r>
    </w:p>
    <w:p w14:paraId="6E26F4F1">
      <w:pPr>
        <w:jc w:val="center"/>
        <w:rPr>
          <w:rFonts w:hint="eastAsia" w:hAnsi="宋体"/>
          <w:b/>
          <w:color w:val="auto"/>
          <w:sz w:val="24"/>
          <w:highlight w:val="none"/>
        </w:rPr>
      </w:pPr>
    </w:p>
    <w:tbl>
      <w:tblPr>
        <w:tblStyle w:val="30"/>
        <w:tblW w:w="908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6"/>
        <w:gridCol w:w="2924"/>
        <w:gridCol w:w="1279"/>
        <w:gridCol w:w="3293"/>
        <w:gridCol w:w="850"/>
      </w:tblGrid>
      <w:tr w14:paraId="10E1C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1559050A">
            <w:pPr>
              <w:jc w:val="center"/>
              <w:rPr>
                <w:color w:val="auto"/>
                <w:highlight w:val="none"/>
              </w:rPr>
            </w:pPr>
            <w:r>
              <w:rPr>
                <w:color w:val="auto"/>
                <w:highlight w:val="none"/>
              </w:rPr>
              <w:t>序号</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5C686CA6">
            <w:pPr>
              <w:jc w:val="center"/>
              <w:rPr>
                <w:color w:val="auto"/>
                <w:highlight w:val="none"/>
              </w:rPr>
            </w:pPr>
            <w:r>
              <w:rPr>
                <w:color w:val="auto"/>
                <w:highlight w:val="none"/>
              </w:rPr>
              <w:t>条款名称</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271D298B">
            <w:pPr>
              <w:jc w:val="center"/>
              <w:rPr>
                <w:color w:val="auto"/>
                <w:highlight w:val="none"/>
              </w:rPr>
            </w:pPr>
            <w:r>
              <w:rPr>
                <w:color w:val="auto"/>
                <w:highlight w:val="none"/>
              </w:rPr>
              <w:t>合同条目号</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6F001713">
            <w:pPr>
              <w:jc w:val="center"/>
              <w:rPr>
                <w:color w:val="auto"/>
                <w:highlight w:val="none"/>
              </w:rPr>
            </w:pPr>
            <w:r>
              <w:rPr>
                <w:color w:val="auto"/>
                <w:highlight w:val="none"/>
              </w:rPr>
              <w:t>约定内容</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7EBEBBF">
            <w:pPr>
              <w:jc w:val="center"/>
              <w:rPr>
                <w:color w:val="auto"/>
                <w:highlight w:val="none"/>
              </w:rPr>
            </w:pPr>
            <w:r>
              <w:rPr>
                <w:color w:val="auto"/>
                <w:highlight w:val="none"/>
              </w:rPr>
              <w:t>备注</w:t>
            </w:r>
          </w:p>
        </w:tc>
      </w:tr>
      <w:tr w14:paraId="4BC7E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052B9D36">
            <w:pPr>
              <w:jc w:val="center"/>
              <w:rPr>
                <w:color w:val="auto"/>
                <w:highlight w:val="none"/>
              </w:rPr>
            </w:pPr>
            <w:r>
              <w:rPr>
                <w:color w:val="auto"/>
                <w:highlight w:val="none"/>
              </w:rPr>
              <w:t>1</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3F0B9B2D">
            <w:pPr>
              <w:jc w:val="center"/>
              <w:rPr>
                <w:color w:val="auto"/>
                <w:highlight w:val="none"/>
              </w:rPr>
            </w:pPr>
            <w:r>
              <w:rPr>
                <w:color w:val="auto"/>
                <w:highlight w:val="none"/>
              </w:rPr>
              <w:t>缺陷责任期</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2C03A8D1">
            <w:pPr>
              <w:jc w:val="center"/>
              <w:rPr>
                <w:color w:val="auto"/>
                <w:highlight w:val="none"/>
              </w:rPr>
            </w:pPr>
            <w:r>
              <w:rPr>
                <w:color w:val="auto"/>
                <w:highlight w:val="none"/>
              </w:rPr>
              <w:t>1.1.4.5</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60CE4088">
            <w:pPr>
              <w:jc w:val="center"/>
              <w:rPr>
                <w:color w:val="auto"/>
                <w:highlight w:val="none"/>
              </w:rPr>
            </w:pPr>
            <w:r>
              <w:rPr>
                <w:color w:val="auto"/>
                <w:highlight w:val="none"/>
              </w:rPr>
              <w:t>自实际交工日期起计算</w:t>
            </w:r>
            <w:r>
              <w:rPr>
                <w:rFonts w:hint="eastAsia"/>
                <w:color w:val="auto"/>
                <w:highlight w:val="none"/>
                <w:u w:val="single"/>
              </w:rPr>
              <w:t xml:space="preserve">   </w:t>
            </w:r>
            <w:r>
              <w:rPr>
                <w:color w:val="auto"/>
                <w:highlight w:val="none"/>
              </w:rPr>
              <w:t>年</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14A826C">
            <w:pPr>
              <w:jc w:val="center"/>
              <w:rPr>
                <w:color w:val="auto"/>
                <w:highlight w:val="none"/>
              </w:rPr>
            </w:pPr>
          </w:p>
        </w:tc>
      </w:tr>
      <w:tr w14:paraId="3306B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55328DAD">
            <w:pPr>
              <w:jc w:val="center"/>
              <w:rPr>
                <w:color w:val="auto"/>
                <w:highlight w:val="none"/>
              </w:rPr>
            </w:pPr>
            <w:r>
              <w:rPr>
                <w:color w:val="auto"/>
                <w:highlight w:val="none"/>
              </w:rPr>
              <w:t>2</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09B9283E">
            <w:pPr>
              <w:jc w:val="center"/>
              <w:rPr>
                <w:color w:val="auto"/>
                <w:highlight w:val="none"/>
              </w:rPr>
            </w:pPr>
            <w:r>
              <w:rPr>
                <w:color w:val="auto"/>
                <w:highlight w:val="none"/>
              </w:rPr>
              <w:t>逾期交工违约金</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7CDE0C7C">
            <w:pPr>
              <w:jc w:val="center"/>
              <w:rPr>
                <w:color w:val="auto"/>
                <w:highlight w:val="none"/>
              </w:rPr>
            </w:pPr>
            <w:r>
              <w:rPr>
                <w:color w:val="auto"/>
                <w:highlight w:val="none"/>
              </w:rPr>
              <w:t>11.5（3）</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1C046C1B">
            <w:pPr>
              <w:ind w:firstLine="420"/>
              <w:jc w:val="center"/>
              <w:rPr>
                <w:color w:val="auto"/>
                <w:highlight w:val="none"/>
              </w:rPr>
            </w:pPr>
            <w:r>
              <w:rPr>
                <w:color w:val="auto"/>
                <w:highlight w:val="none"/>
              </w:rPr>
              <w:t>元/天</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69132CF2">
            <w:pPr>
              <w:jc w:val="center"/>
              <w:rPr>
                <w:color w:val="auto"/>
                <w:highlight w:val="none"/>
              </w:rPr>
            </w:pPr>
          </w:p>
        </w:tc>
      </w:tr>
      <w:tr w14:paraId="6DB2E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6AE3CA0D">
            <w:pPr>
              <w:jc w:val="center"/>
              <w:rPr>
                <w:color w:val="auto"/>
                <w:highlight w:val="none"/>
              </w:rPr>
            </w:pPr>
            <w:r>
              <w:rPr>
                <w:color w:val="auto"/>
                <w:highlight w:val="none"/>
              </w:rPr>
              <w:t>3</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3252C157">
            <w:pPr>
              <w:jc w:val="center"/>
              <w:rPr>
                <w:color w:val="auto"/>
                <w:highlight w:val="none"/>
              </w:rPr>
            </w:pPr>
            <w:r>
              <w:rPr>
                <w:color w:val="auto"/>
                <w:highlight w:val="none"/>
              </w:rPr>
              <w:t>逾期交工违约金限额</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23236D54">
            <w:pPr>
              <w:jc w:val="center"/>
              <w:rPr>
                <w:color w:val="auto"/>
                <w:highlight w:val="none"/>
              </w:rPr>
            </w:pPr>
            <w:r>
              <w:rPr>
                <w:color w:val="auto"/>
                <w:highlight w:val="none"/>
              </w:rPr>
              <w:t>11.5（3）</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23F2DC84">
            <w:pPr>
              <w:jc w:val="center"/>
              <w:rPr>
                <w:color w:val="auto"/>
                <w:highlight w:val="none"/>
              </w:rPr>
            </w:pPr>
            <w:r>
              <w:rPr>
                <w:color w:val="auto"/>
                <w:highlight w:val="none"/>
              </w:rPr>
              <w:t>%签约合同价</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04E115BC">
            <w:pPr>
              <w:jc w:val="center"/>
              <w:rPr>
                <w:color w:val="auto"/>
                <w:highlight w:val="none"/>
              </w:rPr>
            </w:pPr>
          </w:p>
        </w:tc>
      </w:tr>
      <w:tr w14:paraId="74114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53757816">
            <w:pPr>
              <w:jc w:val="center"/>
              <w:rPr>
                <w:color w:val="auto"/>
                <w:highlight w:val="none"/>
              </w:rPr>
            </w:pPr>
            <w:r>
              <w:rPr>
                <w:color w:val="auto"/>
                <w:highlight w:val="none"/>
              </w:rPr>
              <w:t>4</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32893B2A">
            <w:pPr>
              <w:jc w:val="center"/>
              <w:rPr>
                <w:color w:val="auto"/>
                <w:highlight w:val="none"/>
              </w:rPr>
            </w:pPr>
            <w:r>
              <w:rPr>
                <w:color w:val="auto"/>
                <w:highlight w:val="none"/>
              </w:rPr>
              <w:t>提前交工的奖金</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0AD298C6">
            <w:pPr>
              <w:jc w:val="center"/>
              <w:rPr>
                <w:color w:val="auto"/>
                <w:highlight w:val="none"/>
              </w:rPr>
            </w:pPr>
            <w:r>
              <w:rPr>
                <w:color w:val="auto"/>
                <w:highlight w:val="none"/>
              </w:rPr>
              <w:t>11.6</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0DF37A14">
            <w:pPr>
              <w:jc w:val="center"/>
              <w:rPr>
                <w:color w:val="auto"/>
                <w:highlight w:val="none"/>
              </w:rPr>
            </w:pPr>
            <w:r>
              <w:rPr>
                <w:color w:val="auto"/>
                <w:highlight w:val="none"/>
              </w:rPr>
              <w:t>元/天</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0734E3F">
            <w:pPr>
              <w:jc w:val="center"/>
              <w:rPr>
                <w:color w:val="auto"/>
                <w:highlight w:val="none"/>
              </w:rPr>
            </w:pPr>
          </w:p>
        </w:tc>
      </w:tr>
      <w:tr w14:paraId="2173F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0E2C35E5">
            <w:pPr>
              <w:jc w:val="center"/>
              <w:rPr>
                <w:color w:val="auto"/>
                <w:highlight w:val="none"/>
              </w:rPr>
            </w:pPr>
            <w:r>
              <w:rPr>
                <w:color w:val="auto"/>
                <w:highlight w:val="none"/>
              </w:rPr>
              <w:t>5</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71E03F53">
            <w:pPr>
              <w:jc w:val="center"/>
              <w:rPr>
                <w:color w:val="auto"/>
                <w:highlight w:val="none"/>
              </w:rPr>
            </w:pPr>
            <w:r>
              <w:rPr>
                <w:color w:val="auto"/>
                <w:highlight w:val="none"/>
              </w:rPr>
              <w:t>提前交工的奖金限额</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1268DCF8">
            <w:pPr>
              <w:jc w:val="center"/>
              <w:rPr>
                <w:color w:val="auto"/>
                <w:highlight w:val="none"/>
              </w:rPr>
            </w:pPr>
            <w:r>
              <w:rPr>
                <w:color w:val="auto"/>
                <w:highlight w:val="none"/>
              </w:rPr>
              <w:t>11.6</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3DFA62DC">
            <w:pPr>
              <w:jc w:val="center"/>
              <w:rPr>
                <w:color w:val="auto"/>
                <w:highlight w:val="none"/>
              </w:rPr>
            </w:pPr>
            <w:r>
              <w:rPr>
                <w:color w:val="auto"/>
                <w:highlight w:val="none"/>
              </w:rPr>
              <w:t>%签约合同价</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0CB66E52">
            <w:pPr>
              <w:jc w:val="center"/>
              <w:rPr>
                <w:color w:val="auto"/>
                <w:highlight w:val="none"/>
              </w:rPr>
            </w:pPr>
          </w:p>
        </w:tc>
      </w:tr>
      <w:tr w14:paraId="123CD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193BF840">
            <w:pPr>
              <w:jc w:val="center"/>
              <w:rPr>
                <w:color w:val="auto"/>
                <w:highlight w:val="none"/>
              </w:rPr>
            </w:pPr>
            <w:r>
              <w:rPr>
                <w:color w:val="auto"/>
                <w:highlight w:val="none"/>
              </w:rPr>
              <w:t>6</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3CE06D85">
            <w:pPr>
              <w:jc w:val="center"/>
              <w:rPr>
                <w:color w:val="auto"/>
                <w:highlight w:val="none"/>
              </w:rPr>
            </w:pPr>
            <w:r>
              <w:rPr>
                <w:color w:val="auto"/>
                <w:highlight w:val="none"/>
              </w:rPr>
              <w:t>价格调整的差额计算</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2F1E33CF">
            <w:pPr>
              <w:jc w:val="center"/>
              <w:rPr>
                <w:color w:val="auto"/>
                <w:highlight w:val="none"/>
              </w:rPr>
            </w:pPr>
            <w:r>
              <w:rPr>
                <w:color w:val="auto"/>
                <w:highlight w:val="none"/>
              </w:rPr>
              <w:t>16.1</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169248E2">
            <w:pPr>
              <w:jc w:val="center"/>
              <w:rPr>
                <w:color w:val="auto"/>
                <w:highlight w:val="none"/>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CA107AF">
            <w:pPr>
              <w:jc w:val="center"/>
              <w:rPr>
                <w:color w:val="auto"/>
                <w:highlight w:val="none"/>
              </w:rPr>
            </w:pPr>
          </w:p>
        </w:tc>
      </w:tr>
      <w:tr w14:paraId="43DCC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76662E5E">
            <w:pPr>
              <w:jc w:val="center"/>
              <w:rPr>
                <w:color w:val="auto"/>
                <w:highlight w:val="none"/>
              </w:rPr>
            </w:pPr>
            <w:r>
              <w:rPr>
                <w:color w:val="auto"/>
                <w:highlight w:val="none"/>
              </w:rPr>
              <w:t>7</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602036A2">
            <w:pPr>
              <w:jc w:val="center"/>
              <w:rPr>
                <w:color w:val="auto"/>
                <w:highlight w:val="none"/>
              </w:rPr>
            </w:pPr>
            <w:r>
              <w:rPr>
                <w:color w:val="auto"/>
                <w:highlight w:val="none"/>
              </w:rPr>
              <w:t>开工预付款金额</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018A9FAF">
            <w:pPr>
              <w:jc w:val="center"/>
              <w:rPr>
                <w:color w:val="auto"/>
                <w:highlight w:val="none"/>
              </w:rPr>
            </w:pPr>
            <w:r>
              <w:rPr>
                <w:color w:val="auto"/>
                <w:highlight w:val="none"/>
              </w:rPr>
              <w:t>17.2.1（1）</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5055DFD0">
            <w:pPr>
              <w:jc w:val="center"/>
              <w:rPr>
                <w:color w:val="auto"/>
                <w:highlight w:val="none"/>
              </w:rPr>
            </w:pPr>
            <w:r>
              <w:rPr>
                <w:color w:val="auto"/>
                <w:highlight w:val="none"/>
              </w:rPr>
              <w:t>%签约合同价</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39696C36">
            <w:pPr>
              <w:jc w:val="center"/>
              <w:rPr>
                <w:color w:val="auto"/>
                <w:highlight w:val="none"/>
              </w:rPr>
            </w:pPr>
          </w:p>
        </w:tc>
      </w:tr>
      <w:tr w14:paraId="4D628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4F18C3CA">
            <w:pPr>
              <w:jc w:val="center"/>
              <w:rPr>
                <w:rFonts w:hint="eastAsia"/>
                <w:color w:val="auto"/>
                <w:highlight w:val="none"/>
              </w:rPr>
            </w:pPr>
            <w:r>
              <w:rPr>
                <w:rFonts w:hint="eastAsia"/>
                <w:color w:val="auto"/>
                <w:highlight w:val="none"/>
              </w:rPr>
              <w:t>8</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156F758D">
            <w:pPr>
              <w:jc w:val="center"/>
              <w:rPr>
                <w:color w:val="auto"/>
                <w:highlight w:val="none"/>
              </w:rPr>
            </w:pPr>
            <w:r>
              <w:rPr>
                <w:color w:val="auto"/>
                <w:highlight w:val="none"/>
              </w:rPr>
              <w:t>进度付款证书最低限额</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0E988C46">
            <w:pPr>
              <w:jc w:val="center"/>
              <w:rPr>
                <w:color w:val="auto"/>
                <w:highlight w:val="none"/>
              </w:rPr>
            </w:pPr>
            <w:r>
              <w:rPr>
                <w:color w:val="auto"/>
                <w:highlight w:val="none"/>
              </w:rPr>
              <w:t>17.3.3（1）</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37C4BF2F">
            <w:pPr>
              <w:jc w:val="center"/>
              <w:rPr>
                <w:color w:val="auto"/>
                <w:highlight w:val="none"/>
              </w:rPr>
            </w:pPr>
            <w:r>
              <w:rPr>
                <w:color w:val="auto"/>
                <w:highlight w:val="none"/>
              </w:rPr>
              <w:t>%签约合同价或万元</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412887EA">
            <w:pPr>
              <w:jc w:val="center"/>
              <w:rPr>
                <w:color w:val="auto"/>
                <w:highlight w:val="none"/>
              </w:rPr>
            </w:pPr>
          </w:p>
        </w:tc>
      </w:tr>
      <w:tr w14:paraId="79A90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4D37DB6F">
            <w:pPr>
              <w:jc w:val="center"/>
              <w:rPr>
                <w:rFonts w:hint="eastAsia"/>
                <w:color w:val="auto"/>
                <w:highlight w:val="none"/>
              </w:rPr>
            </w:pPr>
            <w:r>
              <w:rPr>
                <w:rFonts w:hint="eastAsia"/>
                <w:color w:val="auto"/>
                <w:highlight w:val="none"/>
              </w:rPr>
              <w:t>9</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315C9140">
            <w:pPr>
              <w:jc w:val="center"/>
              <w:rPr>
                <w:color w:val="auto"/>
                <w:highlight w:val="none"/>
              </w:rPr>
            </w:pPr>
            <w:r>
              <w:rPr>
                <w:color w:val="auto"/>
                <w:highlight w:val="none"/>
              </w:rPr>
              <w:t>逾期付款违约金的利率</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7BD341C4">
            <w:pPr>
              <w:jc w:val="center"/>
              <w:rPr>
                <w:color w:val="auto"/>
                <w:highlight w:val="none"/>
              </w:rPr>
            </w:pPr>
            <w:r>
              <w:rPr>
                <w:color w:val="auto"/>
                <w:highlight w:val="none"/>
              </w:rPr>
              <w:t>17.3.3（2）</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5B2BE795">
            <w:pPr>
              <w:jc w:val="center"/>
              <w:rPr>
                <w:color w:val="auto"/>
                <w:highlight w:val="none"/>
              </w:rPr>
            </w:pPr>
            <w:r>
              <w:rPr>
                <w:color w:val="auto"/>
                <w:highlight w:val="none"/>
              </w:rPr>
              <w:t>‰/天</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0EBAF7A7">
            <w:pPr>
              <w:jc w:val="center"/>
              <w:rPr>
                <w:color w:val="auto"/>
                <w:highlight w:val="none"/>
              </w:rPr>
            </w:pPr>
          </w:p>
        </w:tc>
      </w:tr>
      <w:tr w14:paraId="7C4CA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9"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47EE71C3">
            <w:pPr>
              <w:jc w:val="center"/>
              <w:rPr>
                <w:color w:val="auto"/>
                <w:highlight w:val="none"/>
              </w:rPr>
            </w:pPr>
          </w:p>
          <w:p w14:paraId="0282939A">
            <w:pPr>
              <w:jc w:val="center"/>
              <w:rPr>
                <w:color w:val="auto"/>
                <w:highlight w:val="none"/>
              </w:rPr>
            </w:pPr>
          </w:p>
          <w:p w14:paraId="3F17B86C">
            <w:pPr>
              <w:jc w:val="center"/>
              <w:rPr>
                <w:color w:val="auto"/>
                <w:highlight w:val="none"/>
              </w:rPr>
            </w:pPr>
          </w:p>
          <w:p w14:paraId="4FCAD6B6">
            <w:pPr>
              <w:jc w:val="center"/>
              <w:rPr>
                <w:color w:val="auto"/>
                <w:highlight w:val="none"/>
              </w:rPr>
            </w:pPr>
            <w:r>
              <w:rPr>
                <w:rFonts w:hint="eastAsia"/>
                <w:color w:val="auto"/>
                <w:highlight w:val="none"/>
              </w:rPr>
              <w:t>10</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19AC5C6E">
            <w:pPr>
              <w:jc w:val="center"/>
              <w:rPr>
                <w:color w:val="auto"/>
                <w:highlight w:val="none"/>
              </w:rPr>
            </w:pPr>
            <w:r>
              <w:rPr>
                <w:color w:val="auto"/>
                <w:highlight w:val="none"/>
              </w:rPr>
              <w:t>质量保证金金额</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672C9DF0">
            <w:pPr>
              <w:jc w:val="center"/>
              <w:rPr>
                <w:color w:val="auto"/>
                <w:highlight w:val="none"/>
              </w:rPr>
            </w:pPr>
          </w:p>
          <w:p w14:paraId="7AE21A26">
            <w:pPr>
              <w:jc w:val="center"/>
              <w:rPr>
                <w:color w:val="auto"/>
                <w:highlight w:val="none"/>
              </w:rPr>
            </w:pPr>
          </w:p>
          <w:p w14:paraId="5FFD12B5">
            <w:pPr>
              <w:jc w:val="center"/>
              <w:rPr>
                <w:color w:val="auto"/>
                <w:highlight w:val="none"/>
              </w:rPr>
            </w:pPr>
          </w:p>
          <w:p w14:paraId="1D9599FB">
            <w:pPr>
              <w:jc w:val="center"/>
              <w:rPr>
                <w:color w:val="auto"/>
                <w:highlight w:val="none"/>
              </w:rPr>
            </w:pPr>
            <w:r>
              <w:rPr>
                <w:color w:val="auto"/>
                <w:highlight w:val="none"/>
              </w:rPr>
              <w:t>17.4.1</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16C3EACF">
            <w:pPr>
              <w:jc w:val="center"/>
              <w:rPr>
                <w:color w:val="auto"/>
                <w:highlight w:val="none"/>
              </w:rPr>
            </w:pPr>
            <w:r>
              <w:rPr>
                <w:color w:val="auto"/>
                <w:highlight w:val="none"/>
              </w:rPr>
              <w:t>%</w:t>
            </w:r>
            <w:r>
              <w:rPr>
                <w:rFonts w:hint="eastAsia"/>
                <w:color w:val="auto"/>
                <w:highlight w:val="none"/>
                <w:lang w:val="en-US" w:eastAsia="zh-CN"/>
              </w:rPr>
              <w:t>结算价款</w:t>
            </w:r>
            <w:r>
              <w:rPr>
                <w:color w:val="auto"/>
                <w:highlight w:val="none"/>
              </w:rPr>
              <w:t>，若交工验收时承包人具备被</w:t>
            </w:r>
            <w:r>
              <w:rPr>
                <w:rFonts w:hint="eastAsia"/>
                <w:color w:val="auto"/>
                <w:highlight w:val="none"/>
                <w:lang w:val="zh-CN"/>
              </w:rPr>
              <w:t>采购</w:t>
            </w:r>
            <w:r>
              <w:rPr>
                <w:color w:val="auto"/>
                <w:highlight w:val="none"/>
              </w:rPr>
              <w:t>项目所在地省级交通运输主管部门评定的最高信用等级，发包人给予%合同价格质量保证金的优惠</w:t>
            </w:r>
            <w:r>
              <w:rPr>
                <w:rFonts w:hint="eastAsia"/>
                <w:color w:val="auto"/>
                <w:highlight w:val="none"/>
              </w:rPr>
              <w:t>。</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A2D4150">
            <w:pPr>
              <w:jc w:val="center"/>
              <w:rPr>
                <w:color w:val="auto"/>
                <w:highlight w:val="none"/>
              </w:rPr>
            </w:pPr>
          </w:p>
        </w:tc>
      </w:tr>
      <w:tr w14:paraId="0A4D8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7179CB38">
            <w:pPr>
              <w:jc w:val="center"/>
              <w:rPr>
                <w:color w:val="auto"/>
                <w:highlight w:val="none"/>
              </w:rPr>
            </w:pPr>
            <w:r>
              <w:rPr>
                <w:rFonts w:hint="eastAsia"/>
                <w:color w:val="auto"/>
                <w:highlight w:val="none"/>
              </w:rPr>
              <w:t>11</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02534DB8">
            <w:pPr>
              <w:jc w:val="center"/>
              <w:rPr>
                <w:color w:val="auto"/>
                <w:highlight w:val="none"/>
              </w:rPr>
            </w:pPr>
            <w:r>
              <w:rPr>
                <w:color w:val="auto"/>
                <w:highlight w:val="none"/>
              </w:rPr>
              <w:t>保修期</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42F7748B">
            <w:pPr>
              <w:jc w:val="center"/>
              <w:rPr>
                <w:color w:val="auto"/>
                <w:highlight w:val="none"/>
              </w:rPr>
            </w:pPr>
            <w:r>
              <w:rPr>
                <w:color w:val="auto"/>
                <w:highlight w:val="none"/>
              </w:rPr>
              <w:t>19.7（1）</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706128FC">
            <w:pPr>
              <w:jc w:val="center"/>
              <w:rPr>
                <w:color w:val="auto"/>
                <w:highlight w:val="none"/>
              </w:rPr>
            </w:pPr>
            <w:r>
              <w:rPr>
                <w:color w:val="auto"/>
                <w:highlight w:val="none"/>
              </w:rPr>
              <w:t>自实际交工日期起计算</w:t>
            </w:r>
            <w:r>
              <w:rPr>
                <w:color w:val="auto"/>
                <w:highlight w:val="none"/>
                <w:u w:val="single"/>
              </w:rPr>
              <w:tab/>
            </w:r>
            <w:r>
              <w:rPr>
                <w:color w:val="auto"/>
                <w:highlight w:val="none"/>
              </w:rPr>
              <w:t>年</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15BEF50C">
            <w:pPr>
              <w:jc w:val="center"/>
              <w:rPr>
                <w:color w:val="auto"/>
                <w:highlight w:val="none"/>
              </w:rPr>
            </w:pPr>
          </w:p>
        </w:tc>
      </w:tr>
    </w:tbl>
    <w:p w14:paraId="4861A311">
      <w:pPr>
        <w:spacing w:after="120"/>
        <w:rPr>
          <w:rFonts w:hint="eastAsia"/>
          <w:b/>
          <w:bCs/>
          <w:color w:val="auto"/>
          <w:highlight w:val="none"/>
        </w:rPr>
      </w:pPr>
    </w:p>
    <w:p w14:paraId="7487AD45">
      <w:pPr>
        <w:spacing w:line="480" w:lineRule="auto"/>
        <w:ind w:firstLine="210"/>
        <w:rPr>
          <w:rFonts w:hint="eastAsia"/>
          <w:color w:val="auto"/>
          <w:highlight w:val="none"/>
        </w:rPr>
      </w:pPr>
      <w:r>
        <w:rPr>
          <w:rFonts w:hint="eastAsia"/>
          <w:color w:val="auto"/>
          <w:highlight w:val="none"/>
        </w:rPr>
        <w:t xml:space="preserve">法定代表人或者委托代理人（签字或者电子签名）：                    </w:t>
      </w:r>
    </w:p>
    <w:p w14:paraId="244614F2">
      <w:pPr>
        <w:spacing w:line="480" w:lineRule="auto"/>
        <w:ind w:firstLine="210"/>
        <w:rPr>
          <w:rFonts w:hint="eastAsia"/>
          <w:color w:val="auto"/>
          <w:highlight w:val="none"/>
        </w:rPr>
      </w:pPr>
      <w:r>
        <w:rPr>
          <w:rFonts w:hint="eastAsia"/>
          <w:color w:val="auto"/>
          <w:highlight w:val="none"/>
        </w:rPr>
        <w:t xml:space="preserve">供应商（电子签章）：      </w:t>
      </w:r>
    </w:p>
    <w:p w14:paraId="4F469021">
      <w:pPr>
        <w:spacing w:line="480" w:lineRule="auto"/>
        <w:ind w:firstLine="210"/>
        <w:rPr>
          <w:rFonts w:hint="eastAsia"/>
          <w:b/>
          <w:color w:val="auto"/>
          <w:highlight w:val="none"/>
        </w:rPr>
      </w:pPr>
      <w:r>
        <w:rPr>
          <w:rFonts w:hint="eastAsia"/>
          <w:color w:val="auto"/>
          <w:highlight w:val="none"/>
        </w:rPr>
        <w:t>日期：   年   月   日</w:t>
      </w:r>
    </w:p>
    <w:p w14:paraId="601D8304">
      <w:pPr>
        <w:jc w:val="center"/>
        <w:rPr>
          <w:rFonts w:hint="eastAsia" w:ascii="宋体" w:hAnsi="宋体"/>
          <w:b/>
          <w:color w:val="auto"/>
          <w:sz w:val="24"/>
          <w:highlight w:val="none"/>
        </w:rPr>
      </w:pPr>
    </w:p>
    <w:p w14:paraId="505E45ED">
      <w:pPr>
        <w:jc w:val="center"/>
        <w:rPr>
          <w:rFonts w:hint="eastAsia" w:ascii="宋体" w:hAnsi="宋体"/>
          <w:b/>
          <w:color w:val="auto"/>
          <w:sz w:val="24"/>
          <w:highlight w:val="none"/>
        </w:rPr>
      </w:pPr>
    </w:p>
    <w:p w14:paraId="0AC77B5A">
      <w:pPr>
        <w:jc w:val="center"/>
        <w:rPr>
          <w:rFonts w:hint="eastAsia" w:ascii="宋体" w:hAnsi="宋体"/>
          <w:b/>
          <w:color w:val="auto"/>
          <w:sz w:val="24"/>
          <w:highlight w:val="none"/>
        </w:rPr>
      </w:pPr>
    </w:p>
    <w:p w14:paraId="0955652B">
      <w:pPr>
        <w:jc w:val="center"/>
        <w:rPr>
          <w:rFonts w:hint="eastAsia" w:ascii="宋体" w:hAnsi="宋体"/>
          <w:b/>
          <w:color w:val="auto"/>
          <w:sz w:val="24"/>
          <w:highlight w:val="none"/>
        </w:rPr>
      </w:pPr>
    </w:p>
    <w:p w14:paraId="26B8015C">
      <w:pPr>
        <w:pStyle w:val="39"/>
        <w:rPr>
          <w:rFonts w:hint="eastAsia" w:ascii="宋体" w:hAnsi="宋体"/>
          <w:b/>
          <w:color w:val="auto"/>
          <w:sz w:val="24"/>
          <w:highlight w:val="none"/>
        </w:rPr>
      </w:pPr>
    </w:p>
    <w:p w14:paraId="5F3DB78B">
      <w:pPr>
        <w:pStyle w:val="40"/>
        <w:rPr>
          <w:rFonts w:hint="eastAsia"/>
          <w:color w:val="auto"/>
          <w:highlight w:val="none"/>
        </w:rPr>
      </w:pPr>
    </w:p>
    <w:p w14:paraId="71B16D0C">
      <w:pPr>
        <w:jc w:val="center"/>
        <w:rPr>
          <w:rFonts w:hint="eastAsia" w:ascii="宋体" w:hAnsi="宋体"/>
          <w:b/>
          <w:color w:val="auto"/>
          <w:sz w:val="24"/>
          <w:highlight w:val="none"/>
        </w:rPr>
      </w:pPr>
    </w:p>
    <w:p w14:paraId="70FD6524">
      <w:pPr>
        <w:jc w:val="center"/>
        <w:rPr>
          <w:rFonts w:hint="eastAsia" w:ascii="宋体" w:hAnsi="宋体"/>
          <w:b/>
          <w:color w:val="auto"/>
          <w:sz w:val="24"/>
          <w:highlight w:val="none"/>
        </w:rPr>
      </w:pPr>
    </w:p>
    <w:p w14:paraId="09E0F1FB">
      <w:pPr>
        <w:jc w:val="center"/>
        <w:rPr>
          <w:rFonts w:hint="eastAsia" w:ascii="宋体" w:hAnsi="宋体"/>
          <w:b/>
          <w:color w:val="auto"/>
          <w:sz w:val="24"/>
          <w:highlight w:val="none"/>
        </w:rPr>
      </w:pPr>
    </w:p>
    <w:p w14:paraId="16AC075E">
      <w:pPr>
        <w:pStyle w:val="39"/>
        <w:rPr>
          <w:rFonts w:hint="eastAsia"/>
          <w:color w:val="auto"/>
          <w:highlight w:val="none"/>
        </w:rPr>
      </w:pPr>
    </w:p>
    <w:p w14:paraId="16A0B6D4">
      <w:pPr>
        <w:jc w:val="center"/>
        <w:rPr>
          <w:rFonts w:hint="eastAsia" w:ascii="宋体" w:hAnsi="宋体"/>
          <w:b/>
          <w:color w:val="auto"/>
          <w:sz w:val="24"/>
          <w:highlight w:val="none"/>
        </w:rPr>
      </w:pPr>
    </w:p>
    <w:p w14:paraId="77DD6FAF">
      <w:pPr>
        <w:jc w:val="center"/>
        <w:rPr>
          <w:rFonts w:hint="eastAsia" w:ascii="宋体" w:hAnsi="宋体"/>
          <w:b/>
          <w:color w:val="auto"/>
          <w:sz w:val="24"/>
          <w:highlight w:val="none"/>
        </w:rPr>
      </w:pPr>
    </w:p>
    <w:p w14:paraId="77124431">
      <w:pPr>
        <w:jc w:val="center"/>
        <w:rPr>
          <w:rFonts w:hint="eastAsia" w:ascii="宋体" w:hAnsi="宋体"/>
          <w:b/>
          <w:color w:val="auto"/>
          <w:sz w:val="24"/>
          <w:highlight w:val="none"/>
        </w:rPr>
      </w:pPr>
    </w:p>
    <w:p w14:paraId="1BDFAB0A">
      <w:pPr>
        <w:spacing w:line="360" w:lineRule="auto"/>
        <w:jc w:val="center"/>
        <w:rPr>
          <w:rFonts w:hint="eastAsia" w:ascii="方正小标宋简体" w:hAnsi="方正小标宋简体" w:eastAsia="方正小标宋简体" w:cs="方正小标宋简体"/>
          <w:bCs/>
          <w:color w:val="auto"/>
          <w:sz w:val="32"/>
          <w:szCs w:val="32"/>
          <w:highlight w:val="none"/>
        </w:rPr>
      </w:pPr>
      <w:r>
        <w:rPr>
          <w:rFonts w:hint="eastAsia" w:ascii="宋体" w:hAnsi="宋体" w:cs="方正小标宋简体"/>
          <w:b/>
          <w:bCs/>
          <w:color w:val="auto"/>
          <w:sz w:val="32"/>
          <w:szCs w:val="32"/>
          <w:highlight w:val="none"/>
        </w:rPr>
        <w:t>竞标报价表</w:t>
      </w:r>
    </w:p>
    <w:p w14:paraId="068972B6">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5B49DB19">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04F70AC8">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分标（如有）：</w:t>
      </w:r>
      <w:r>
        <w:rPr>
          <w:rFonts w:hint="eastAsia" w:ascii="宋体" w:hAnsi="宋体" w:cs="仿宋_GB2312"/>
          <w:color w:val="auto"/>
          <w:sz w:val="24"/>
          <w:highlight w:val="none"/>
          <w:u w:val="single"/>
        </w:rPr>
        <w:t xml:space="preserve">            </w:t>
      </w:r>
    </w:p>
    <w:p w14:paraId="53089AC1">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0FB457DB">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0"/>
        <w:tblW w:w="90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0C78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097AFC7F">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5DCDCE26">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项目</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9653917">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noWrap w:val="0"/>
            <w:vAlign w:val="center"/>
          </w:tcPr>
          <w:p w14:paraId="562BB38B">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总价</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BF55D5F">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627D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48454953">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1252DB34">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lang w:eastAsia="zh-CN"/>
              </w:rPr>
              <w:t>那良镇白赖村山斜组村集体经济产业道路修建工程</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20E9211">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1项</w:t>
            </w:r>
          </w:p>
        </w:tc>
        <w:tc>
          <w:tcPr>
            <w:tcW w:w="3107" w:type="dxa"/>
            <w:tcBorders>
              <w:top w:val="single" w:color="auto" w:sz="4" w:space="0"/>
              <w:left w:val="single" w:color="auto" w:sz="4" w:space="0"/>
              <w:bottom w:val="single" w:color="auto" w:sz="4" w:space="0"/>
              <w:right w:val="single" w:color="auto" w:sz="4" w:space="0"/>
            </w:tcBorders>
            <w:noWrap w:val="0"/>
            <w:vAlign w:val="top"/>
          </w:tcPr>
          <w:p w14:paraId="1EAD0862">
            <w:pPr>
              <w:spacing w:line="360" w:lineRule="auto"/>
              <w:contextualSpacing/>
              <w:rPr>
                <w:rFonts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8793E98">
            <w:pPr>
              <w:spacing w:line="360" w:lineRule="auto"/>
              <w:contextualSpacing/>
              <w:rPr>
                <w:rFonts w:ascii="宋体" w:hAnsi="宋体" w:cs="仿宋_GB2312"/>
                <w:color w:val="auto"/>
                <w:sz w:val="24"/>
                <w:highlight w:val="none"/>
              </w:rPr>
            </w:pPr>
          </w:p>
        </w:tc>
      </w:tr>
      <w:tr w14:paraId="382AF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9095" w:type="dxa"/>
            <w:gridSpan w:val="5"/>
            <w:tcBorders>
              <w:top w:val="single" w:color="auto" w:sz="4" w:space="0"/>
              <w:left w:val="single" w:color="auto" w:sz="4" w:space="0"/>
              <w:bottom w:val="single" w:color="auto" w:sz="4" w:space="0"/>
              <w:right w:val="single" w:color="auto" w:sz="4" w:space="0"/>
            </w:tcBorders>
            <w:noWrap w:val="0"/>
            <w:vAlign w:val="center"/>
          </w:tcPr>
          <w:p w14:paraId="4E22AC4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 xml:space="preserve"> （¥</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43AF419B">
      <w:pPr>
        <w:spacing w:line="360" w:lineRule="auto"/>
        <w:contextualSpacing/>
        <w:jc w:val="left"/>
        <w:rPr>
          <w:rFonts w:ascii="宋体" w:hAnsi="宋体" w:cs="仿宋_GB2312"/>
          <w:color w:val="auto"/>
          <w:sz w:val="24"/>
          <w:highlight w:val="none"/>
        </w:rPr>
      </w:pPr>
    </w:p>
    <w:p w14:paraId="1E780E9E">
      <w:pPr>
        <w:spacing w:line="360" w:lineRule="auto"/>
        <w:contextualSpacing/>
        <w:jc w:val="left"/>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rPr>
        <w:t>注</w:t>
      </w:r>
      <w:r>
        <w:rPr>
          <w:rFonts w:hint="eastAsia" w:ascii="宋体" w:hAnsi="宋体" w:cs="仿宋_GB2312"/>
          <w:color w:val="auto"/>
          <w:sz w:val="24"/>
          <w:highlight w:val="none"/>
          <w:lang w:eastAsia="zh-CN"/>
        </w:rPr>
        <w:t>：</w:t>
      </w:r>
    </w:p>
    <w:p w14:paraId="5C1CF5E4">
      <w:pPr>
        <w:spacing w:line="360" w:lineRule="auto"/>
        <w:ind w:firstLine="48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64B3B7DF">
      <w:pPr>
        <w:spacing w:line="360" w:lineRule="auto"/>
        <w:ind w:firstLine="48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3BC00081">
      <w:pPr>
        <w:spacing w:line="360" w:lineRule="auto"/>
        <w:ind w:right="-817"/>
        <w:contextualSpacing/>
        <w:rPr>
          <w:rFonts w:hint="eastAsia" w:ascii="宋体" w:hAnsi="宋体" w:cs="仿宋_GB2312"/>
          <w:color w:val="auto"/>
          <w:sz w:val="24"/>
          <w:highlight w:val="none"/>
        </w:rPr>
      </w:pPr>
    </w:p>
    <w:p w14:paraId="72BDD163">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773697B1">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22D96BE8">
      <w:pPr>
        <w:spacing w:line="360" w:lineRule="auto"/>
        <w:ind w:right="-817" w:firstLine="408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65F1DFB2">
      <w:pPr>
        <w:spacing w:line="360" w:lineRule="auto"/>
        <w:contextualSpacing/>
        <w:jc w:val="center"/>
        <w:rPr>
          <w:rFonts w:hint="eastAsia" w:ascii="宋体" w:hAnsi="宋体" w:cs="仿宋_GB2312"/>
          <w:b/>
          <w:color w:val="auto"/>
          <w:sz w:val="32"/>
          <w:szCs w:val="32"/>
          <w:highlight w:val="none"/>
        </w:rPr>
      </w:pPr>
      <w:r>
        <w:rPr>
          <w:rFonts w:ascii="宋体" w:hAnsi="宋体"/>
          <w:b/>
          <w:bCs/>
          <w:color w:val="auto"/>
          <w:sz w:val="32"/>
          <w:szCs w:val="32"/>
          <w:highlight w:val="none"/>
        </w:rPr>
        <w:br w:type="page" w:clear="all"/>
      </w:r>
      <w:r>
        <w:rPr>
          <w:rFonts w:hint="eastAsia" w:ascii="宋体" w:hAnsi="宋体" w:cs="宋体"/>
          <w:b/>
          <w:color w:val="auto"/>
          <w:sz w:val="32"/>
          <w:szCs w:val="32"/>
          <w:highlight w:val="none"/>
        </w:rPr>
        <w:t>已标价工程量清单</w:t>
      </w:r>
    </w:p>
    <w:p w14:paraId="76BA1028">
      <w:pPr>
        <w:spacing w:line="360" w:lineRule="auto"/>
        <w:ind w:firstLine="420"/>
        <w:contextualSpacing/>
        <w:jc w:val="left"/>
        <w:rPr>
          <w:rFonts w:hint="eastAsia"/>
          <w:color w:val="auto"/>
          <w:highlight w:val="none"/>
        </w:rPr>
      </w:pPr>
      <w:r>
        <w:rPr>
          <w:rFonts w:hint="eastAsia"/>
          <w:color w:val="auto"/>
          <w:highlight w:val="none"/>
        </w:rPr>
        <w:t>供应商</w:t>
      </w:r>
      <w:r>
        <w:rPr>
          <w:color w:val="auto"/>
          <w:highlight w:val="none"/>
        </w:rPr>
        <w:t>应按照第五章</w:t>
      </w:r>
      <w:r>
        <w:rPr>
          <w:rFonts w:hint="eastAsia"/>
          <w:color w:val="auto"/>
          <w:highlight w:val="none"/>
        </w:rPr>
        <w:t>“</w:t>
      </w:r>
      <w:r>
        <w:rPr>
          <w:color w:val="auto"/>
          <w:highlight w:val="none"/>
        </w:rPr>
        <w:t>工程量清单</w:t>
      </w:r>
      <w:r>
        <w:rPr>
          <w:rFonts w:hint="eastAsia"/>
          <w:color w:val="auto"/>
          <w:highlight w:val="none"/>
        </w:rPr>
        <w:t>及图纸”</w:t>
      </w:r>
      <w:r>
        <w:rPr>
          <w:color w:val="auto"/>
          <w:highlight w:val="none"/>
        </w:rPr>
        <w:t>的要求逐项填报工程量清单。包括工程量清单说明、</w:t>
      </w:r>
      <w:r>
        <w:rPr>
          <w:rFonts w:hint="eastAsia"/>
          <w:color w:val="auto"/>
          <w:highlight w:val="none"/>
        </w:rPr>
        <w:t>竞标</w:t>
      </w:r>
      <w:r>
        <w:rPr>
          <w:color w:val="auto"/>
          <w:highlight w:val="none"/>
        </w:rPr>
        <w:t>报价说明、计日工说明、其他说明及工程量清单各项表格。</w:t>
      </w:r>
    </w:p>
    <w:p w14:paraId="093BD160">
      <w:pPr>
        <w:spacing w:line="360" w:lineRule="auto"/>
        <w:jc w:val="left"/>
        <w:rPr>
          <w:rFonts w:hint="eastAsia" w:ascii="宋体" w:hAnsi="宋体"/>
          <w:b/>
          <w:bCs/>
          <w:color w:val="auto"/>
          <w:sz w:val="32"/>
          <w:szCs w:val="32"/>
          <w:highlight w:val="none"/>
        </w:rPr>
      </w:pPr>
    </w:p>
    <w:p w14:paraId="688E4E7F">
      <w:pPr>
        <w:spacing w:line="360" w:lineRule="auto"/>
        <w:jc w:val="left"/>
        <w:rPr>
          <w:rFonts w:hint="eastAsia" w:ascii="宋体" w:hAnsi="宋体"/>
          <w:b/>
          <w:bCs/>
          <w:color w:val="auto"/>
          <w:sz w:val="32"/>
          <w:szCs w:val="32"/>
          <w:highlight w:val="none"/>
        </w:rPr>
      </w:pPr>
    </w:p>
    <w:p w14:paraId="53D1A88E">
      <w:pPr>
        <w:spacing w:line="360" w:lineRule="auto"/>
        <w:jc w:val="left"/>
        <w:rPr>
          <w:rFonts w:hint="eastAsia" w:ascii="宋体" w:hAnsi="宋体"/>
          <w:b/>
          <w:bCs/>
          <w:color w:val="auto"/>
          <w:sz w:val="32"/>
          <w:szCs w:val="32"/>
          <w:highlight w:val="none"/>
        </w:rPr>
      </w:pPr>
    </w:p>
    <w:p w14:paraId="3563BE78">
      <w:pPr>
        <w:spacing w:line="360" w:lineRule="auto"/>
        <w:jc w:val="left"/>
        <w:rPr>
          <w:rFonts w:hint="eastAsia" w:ascii="宋体" w:hAnsi="宋体"/>
          <w:b/>
          <w:bCs/>
          <w:color w:val="auto"/>
          <w:sz w:val="32"/>
          <w:szCs w:val="32"/>
          <w:highlight w:val="none"/>
        </w:rPr>
      </w:pPr>
    </w:p>
    <w:p w14:paraId="445C62DE">
      <w:pPr>
        <w:spacing w:line="360" w:lineRule="auto"/>
        <w:jc w:val="left"/>
        <w:rPr>
          <w:rFonts w:hint="eastAsia" w:ascii="宋体" w:hAnsi="宋体"/>
          <w:b/>
          <w:bCs/>
          <w:color w:val="auto"/>
          <w:sz w:val="32"/>
          <w:szCs w:val="32"/>
          <w:highlight w:val="none"/>
        </w:rPr>
      </w:pPr>
    </w:p>
    <w:p w14:paraId="1188D3F0">
      <w:pPr>
        <w:spacing w:line="360" w:lineRule="auto"/>
        <w:jc w:val="left"/>
        <w:rPr>
          <w:rFonts w:hint="eastAsia" w:ascii="宋体" w:hAnsi="宋体"/>
          <w:b/>
          <w:bCs/>
          <w:color w:val="auto"/>
          <w:sz w:val="32"/>
          <w:szCs w:val="32"/>
          <w:highlight w:val="none"/>
        </w:rPr>
      </w:pPr>
    </w:p>
    <w:p w14:paraId="71D0996A">
      <w:pPr>
        <w:spacing w:line="360" w:lineRule="auto"/>
        <w:jc w:val="left"/>
        <w:rPr>
          <w:rFonts w:hint="eastAsia" w:ascii="宋体" w:hAnsi="宋体"/>
          <w:b/>
          <w:bCs/>
          <w:color w:val="auto"/>
          <w:sz w:val="32"/>
          <w:szCs w:val="32"/>
          <w:highlight w:val="none"/>
        </w:rPr>
      </w:pPr>
    </w:p>
    <w:p w14:paraId="1102D64D">
      <w:pPr>
        <w:spacing w:line="360" w:lineRule="auto"/>
        <w:jc w:val="left"/>
        <w:rPr>
          <w:rFonts w:hint="eastAsia" w:ascii="宋体" w:hAnsi="宋体"/>
          <w:b/>
          <w:bCs/>
          <w:color w:val="auto"/>
          <w:sz w:val="32"/>
          <w:szCs w:val="32"/>
          <w:highlight w:val="none"/>
        </w:rPr>
      </w:pPr>
    </w:p>
    <w:p w14:paraId="61886AF4">
      <w:pPr>
        <w:spacing w:line="360" w:lineRule="auto"/>
        <w:jc w:val="left"/>
        <w:rPr>
          <w:rFonts w:hint="eastAsia" w:ascii="宋体" w:hAnsi="宋体"/>
          <w:b/>
          <w:bCs/>
          <w:color w:val="auto"/>
          <w:sz w:val="32"/>
          <w:szCs w:val="32"/>
          <w:highlight w:val="none"/>
        </w:rPr>
      </w:pPr>
    </w:p>
    <w:p w14:paraId="02805735">
      <w:pPr>
        <w:spacing w:line="360" w:lineRule="auto"/>
        <w:jc w:val="left"/>
        <w:rPr>
          <w:rFonts w:hint="eastAsia" w:ascii="宋体" w:hAnsi="宋体"/>
          <w:b/>
          <w:bCs/>
          <w:color w:val="auto"/>
          <w:sz w:val="32"/>
          <w:szCs w:val="32"/>
          <w:highlight w:val="none"/>
        </w:rPr>
      </w:pPr>
    </w:p>
    <w:p w14:paraId="696E22B4">
      <w:pPr>
        <w:spacing w:line="360" w:lineRule="auto"/>
        <w:jc w:val="left"/>
        <w:rPr>
          <w:rFonts w:hint="eastAsia" w:ascii="宋体" w:hAnsi="宋体"/>
          <w:b/>
          <w:bCs/>
          <w:color w:val="auto"/>
          <w:sz w:val="32"/>
          <w:szCs w:val="32"/>
          <w:highlight w:val="none"/>
        </w:rPr>
      </w:pPr>
    </w:p>
    <w:p w14:paraId="21B89196">
      <w:pPr>
        <w:spacing w:line="360" w:lineRule="auto"/>
        <w:jc w:val="left"/>
        <w:rPr>
          <w:rFonts w:hint="eastAsia" w:ascii="宋体" w:hAnsi="宋体"/>
          <w:b/>
          <w:bCs/>
          <w:color w:val="auto"/>
          <w:sz w:val="32"/>
          <w:szCs w:val="32"/>
          <w:highlight w:val="none"/>
        </w:rPr>
      </w:pPr>
    </w:p>
    <w:p w14:paraId="58017AB6">
      <w:pPr>
        <w:spacing w:line="360" w:lineRule="auto"/>
        <w:jc w:val="left"/>
        <w:rPr>
          <w:rFonts w:hint="eastAsia" w:ascii="宋体" w:hAnsi="宋体"/>
          <w:b/>
          <w:bCs/>
          <w:color w:val="auto"/>
          <w:sz w:val="32"/>
          <w:szCs w:val="32"/>
          <w:highlight w:val="none"/>
        </w:rPr>
      </w:pPr>
    </w:p>
    <w:p w14:paraId="02BEB8F0">
      <w:pPr>
        <w:spacing w:line="360" w:lineRule="auto"/>
        <w:jc w:val="left"/>
        <w:rPr>
          <w:rFonts w:hint="eastAsia" w:ascii="宋体" w:hAnsi="宋体"/>
          <w:b/>
          <w:bCs/>
          <w:color w:val="auto"/>
          <w:sz w:val="32"/>
          <w:szCs w:val="32"/>
          <w:highlight w:val="none"/>
        </w:rPr>
      </w:pPr>
    </w:p>
    <w:p w14:paraId="1E26D542">
      <w:pPr>
        <w:spacing w:line="360" w:lineRule="auto"/>
        <w:jc w:val="left"/>
        <w:rPr>
          <w:rFonts w:hint="eastAsia" w:ascii="宋体" w:hAnsi="宋体"/>
          <w:b/>
          <w:bCs/>
          <w:color w:val="auto"/>
          <w:sz w:val="32"/>
          <w:szCs w:val="32"/>
          <w:highlight w:val="none"/>
        </w:rPr>
      </w:pPr>
    </w:p>
    <w:p w14:paraId="5860302E">
      <w:pPr>
        <w:spacing w:line="360" w:lineRule="auto"/>
        <w:jc w:val="left"/>
        <w:rPr>
          <w:rFonts w:hint="eastAsia" w:ascii="宋体" w:hAnsi="宋体"/>
          <w:b/>
          <w:bCs/>
          <w:color w:val="auto"/>
          <w:sz w:val="32"/>
          <w:szCs w:val="32"/>
          <w:highlight w:val="none"/>
        </w:rPr>
      </w:pPr>
    </w:p>
    <w:p w14:paraId="2815E71D">
      <w:pPr>
        <w:spacing w:line="360" w:lineRule="auto"/>
        <w:jc w:val="left"/>
        <w:rPr>
          <w:rFonts w:hint="eastAsia" w:ascii="宋体" w:hAnsi="宋体"/>
          <w:b/>
          <w:bCs/>
          <w:color w:val="auto"/>
          <w:sz w:val="32"/>
          <w:szCs w:val="32"/>
          <w:highlight w:val="none"/>
        </w:rPr>
      </w:pPr>
    </w:p>
    <w:p w14:paraId="5197EB86">
      <w:pPr>
        <w:spacing w:line="360" w:lineRule="auto"/>
        <w:jc w:val="left"/>
        <w:rPr>
          <w:rFonts w:hint="eastAsia" w:ascii="宋体" w:hAnsi="宋体"/>
          <w:b/>
          <w:bCs/>
          <w:color w:val="auto"/>
          <w:sz w:val="32"/>
          <w:szCs w:val="32"/>
          <w:highlight w:val="none"/>
        </w:rPr>
      </w:pPr>
    </w:p>
    <w:p w14:paraId="62D7D93B">
      <w:pPr>
        <w:pStyle w:val="39"/>
        <w:rPr>
          <w:rFonts w:hint="eastAsia"/>
          <w:color w:val="auto"/>
          <w:highlight w:val="none"/>
        </w:rPr>
      </w:pPr>
    </w:p>
    <w:p w14:paraId="751560FA">
      <w:pPr>
        <w:spacing w:line="360" w:lineRule="auto"/>
        <w:jc w:val="left"/>
        <w:rPr>
          <w:rFonts w:hint="eastAsia" w:ascii="宋体" w:hAnsi="宋体"/>
          <w:b/>
          <w:bCs/>
          <w:color w:val="auto"/>
          <w:sz w:val="32"/>
          <w:szCs w:val="32"/>
          <w:highlight w:val="none"/>
        </w:rPr>
      </w:pPr>
    </w:p>
    <w:p w14:paraId="33D3C6BA">
      <w:pPr>
        <w:spacing w:line="360" w:lineRule="auto"/>
        <w:jc w:val="left"/>
        <w:rPr>
          <w:rFonts w:ascii="宋体" w:hAnsi="宋体"/>
          <w:b/>
          <w:bCs/>
          <w:color w:val="auto"/>
          <w:sz w:val="32"/>
          <w:szCs w:val="32"/>
          <w:highlight w:val="none"/>
        </w:rPr>
      </w:pPr>
    </w:p>
    <w:p w14:paraId="28FE350B">
      <w:pPr>
        <w:spacing w:line="360" w:lineRule="auto"/>
        <w:ind w:firstLine="643"/>
        <w:contextualSpacing/>
        <w:jc w:val="center"/>
        <w:rPr>
          <w:rFonts w:hint="eastAsia"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46923050">
      <w:pPr>
        <w:spacing w:before="12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40734B1E">
      <w:pPr>
        <w:spacing w:before="12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088500AF">
      <w:pPr>
        <w:spacing w:before="12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41D2FC98">
      <w:pPr>
        <w:spacing w:before="120" w:after="50"/>
        <w:rPr>
          <w:rFonts w:hint="eastAsia" w:ascii="宋体" w:hAnsi="宋体"/>
          <w:color w:val="auto"/>
          <w:sz w:val="24"/>
          <w:szCs w:val="20"/>
          <w:highlight w:val="none"/>
        </w:rPr>
      </w:pPr>
    </w:p>
    <w:p w14:paraId="1B257546">
      <w:pPr>
        <w:spacing w:before="120" w:after="50"/>
        <w:rPr>
          <w:rFonts w:hint="eastAsia" w:ascii="宋体" w:hAnsi="宋体"/>
          <w:color w:val="auto"/>
          <w:sz w:val="24"/>
          <w:szCs w:val="20"/>
          <w:highlight w:val="none"/>
        </w:rPr>
      </w:pPr>
    </w:p>
    <w:p w14:paraId="6BAB56A6">
      <w:pPr>
        <w:spacing w:before="12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4B1A840F">
      <w:pPr>
        <w:spacing w:before="120" w:after="50"/>
        <w:rPr>
          <w:rFonts w:hint="eastAsia" w:ascii="宋体" w:hAnsi="宋体"/>
          <w:bCs/>
          <w:color w:val="auto"/>
          <w:sz w:val="24"/>
          <w:szCs w:val="20"/>
          <w:highlight w:val="none"/>
        </w:rPr>
      </w:pPr>
    </w:p>
    <w:p w14:paraId="050F480F">
      <w:pPr>
        <w:spacing w:before="120" w:after="50"/>
        <w:rPr>
          <w:rFonts w:hint="eastAsia" w:ascii="宋体" w:hAnsi="宋体"/>
          <w:bCs/>
          <w:color w:val="auto"/>
          <w:sz w:val="24"/>
          <w:szCs w:val="20"/>
          <w:highlight w:val="none"/>
        </w:rPr>
      </w:pPr>
    </w:p>
    <w:p w14:paraId="21970252">
      <w:pPr>
        <w:spacing w:before="120" w:after="50"/>
        <w:rPr>
          <w:rFonts w:hint="eastAsia" w:ascii="宋体" w:hAnsi="宋体"/>
          <w:bCs/>
          <w:color w:val="auto"/>
          <w:sz w:val="24"/>
          <w:szCs w:val="20"/>
          <w:highlight w:val="none"/>
        </w:rPr>
      </w:pPr>
    </w:p>
    <w:p w14:paraId="5AAB0D3F">
      <w:pPr>
        <w:spacing w:before="120" w:after="50"/>
        <w:rPr>
          <w:rFonts w:hint="eastAsia" w:ascii="宋体" w:hAnsi="宋体"/>
          <w:bCs/>
          <w:color w:val="auto"/>
          <w:sz w:val="24"/>
          <w:szCs w:val="20"/>
          <w:highlight w:val="none"/>
        </w:rPr>
      </w:pPr>
    </w:p>
    <w:p w14:paraId="1B9F9315">
      <w:pPr>
        <w:spacing w:before="120" w:after="50"/>
        <w:rPr>
          <w:rFonts w:hint="eastAsia" w:ascii="宋体" w:hAnsi="宋体"/>
          <w:bCs/>
          <w:color w:val="auto"/>
          <w:sz w:val="24"/>
          <w:szCs w:val="20"/>
          <w:highlight w:val="none"/>
        </w:rPr>
      </w:pPr>
    </w:p>
    <w:p w14:paraId="22125155">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15214647">
      <w:pPr>
        <w:spacing w:before="120" w:after="50"/>
        <w:ind w:firstLine="720"/>
        <w:rPr>
          <w:rFonts w:hint="eastAsia" w:ascii="宋体" w:hAnsi="宋体" w:cs="仿宋_GB2312"/>
          <w:bCs/>
          <w:color w:val="auto"/>
          <w:sz w:val="32"/>
          <w:szCs w:val="32"/>
          <w:highlight w:val="none"/>
        </w:rPr>
      </w:pPr>
    </w:p>
    <w:p w14:paraId="2B5E77BD">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16F7B73">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F2650E2">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554DD6CD">
      <w:pPr>
        <w:spacing w:before="120" w:after="50"/>
        <w:ind w:firstLine="720"/>
        <w:rPr>
          <w:rFonts w:hint="eastAsia" w:ascii="宋体" w:hAnsi="宋体" w:cs="仿宋_GB2312"/>
          <w:bCs/>
          <w:color w:val="auto"/>
          <w:sz w:val="32"/>
          <w:szCs w:val="32"/>
          <w:highlight w:val="none"/>
        </w:rPr>
      </w:pPr>
    </w:p>
    <w:p w14:paraId="1B301AF3">
      <w:pPr>
        <w:pStyle w:val="19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D2EE0A8">
      <w:pPr>
        <w:pStyle w:val="190"/>
        <w:spacing w:before="50" w:after="50"/>
        <w:ind w:firstLine="640"/>
        <w:rPr>
          <w:rFonts w:hint="eastAsia" w:ascii="宋体" w:hAnsi="宋体" w:cs="仿宋_GB2312"/>
          <w:bCs/>
          <w:color w:val="auto"/>
          <w:sz w:val="32"/>
          <w:szCs w:val="32"/>
          <w:highlight w:val="none"/>
        </w:rPr>
      </w:pPr>
    </w:p>
    <w:p w14:paraId="4021B11D">
      <w:pPr>
        <w:pStyle w:val="190"/>
        <w:spacing w:before="50" w:after="50"/>
        <w:ind w:firstLine="720"/>
        <w:rPr>
          <w:rFonts w:hint="eastAsia" w:ascii="宋体" w:hAnsi="宋体" w:cs="仿宋_GB2312"/>
          <w:bCs/>
          <w:color w:val="auto"/>
          <w:sz w:val="32"/>
          <w:szCs w:val="32"/>
          <w:highlight w:val="none"/>
        </w:rPr>
      </w:pPr>
    </w:p>
    <w:p w14:paraId="29EBB6EC">
      <w:pPr>
        <w:pStyle w:val="190"/>
        <w:spacing w:before="50" w:after="50"/>
        <w:ind w:firstLine="0"/>
        <w:rPr>
          <w:rFonts w:hint="eastAsia" w:ascii="宋体" w:hAnsi="宋体" w:cs="仿宋_GB2312"/>
          <w:bCs/>
          <w:color w:val="auto"/>
          <w:sz w:val="32"/>
          <w:szCs w:val="32"/>
          <w:highlight w:val="none"/>
        </w:rPr>
      </w:pPr>
    </w:p>
    <w:p w14:paraId="7BCAEB80">
      <w:pPr>
        <w:pStyle w:val="190"/>
        <w:spacing w:before="50" w:after="50"/>
        <w:ind w:firstLine="1280"/>
        <w:rPr>
          <w:rFonts w:hint="eastAsia" w:ascii="宋体" w:hAnsi="宋体" w:cs="仿宋_GB2312"/>
          <w:bCs/>
          <w:color w:val="auto"/>
          <w:sz w:val="32"/>
          <w:szCs w:val="32"/>
          <w:highlight w:val="none"/>
        </w:rPr>
      </w:pPr>
    </w:p>
    <w:p w14:paraId="540EC258">
      <w:pPr>
        <w:spacing w:before="12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48BEECED">
      <w:pPr>
        <w:spacing w:before="120" w:after="50" w:line="360" w:lineRule="auto"/>
        <w:ind w:right="480" w:firstLine="240"/>
        <w:jc w:val="left"/>
        <w:rPr>
          <w:rFonts w:hint="eastAsia" w:ascii="宋体" w:hAnsi="宋体"/>
          <w:b/>
          <w:bCs/>
          <w:color w:val="auto"/>
          <w:sz w:val="24"/>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2.商务技术文件目录</w:t>
      </w:r>
    </w:p>
    <w:p w14:paraId="2E24BA7E">
      <w:pPr>
        <w:spacing w:before="120" w:after="50" w:line="360" w:lineRule="auto"/>
        <w:ind w:firstLine="64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11513E32">
      <w:pPr>
        <w:spacing w:line="400" w:lineRule="exact"/>
        <w:rPr>
          <w:rFonts w:hint="eastAsia" w:ascii="仿宋_GB2312" w:hAnsi="仿宋_GB2312" w:eastAsia="仿宋_GB2312" w:cs="仿宋_GB2312"/>
          <w:color w:val="auto"/>
          <w:sz w:val="32"/>
          <w:szCs w:val="32"/>
          <w:highlight w:val="none"/>
        </w:rPr>
      </w:pPr>
    </w:p>
    <w:p w14:paraId="14F33A61">
      <w:pPr>
        <w:spacing w:line="520" w:lineRule="exact"/>
        <w:jc w:val="center"/>
        <w:rPr>
          <w:rFonts w:hint="eastAsia" w:ascii="宋体" w:hAnsi="宋体" w:cs="仿宋_GB2312"/>
          <w:b/>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hint="eastAsia" w:ascii="宋体" w:hAnsi="宋体" w:cs="方正小标宋简体"/>
          <w:b/>
          <w:color w:val="auto"/>
          <w:sz w:val="32"/>
          <w:szCs w:val="32"/>
          <w:highlight w:val="none"/>
        </w:rPr>
        <w:t>无串通竞标行为的承诺函</w:t>
      </w:r>
    </w:p>
    <w:p w14:paraId="61EE7DB6">
      <w:pPr>
        <w:spacing w:line="360" w:lineRule="auto"/>
        <w:ind w:firstLine="640"/>
        <w:contextualSpacing/>
        <w:rPr>
          <w:rFonts w:hint="eastAsia" w:ascii="仿宋_GB2312" w:hAnsi="仿宋_GB2312" w:eastAsia="仿宋_GB2312" w:cs="仿宋_GB2312"/>
          <w:color w:val="auto"/>
          <w:sz w:val="32"/>
          <w:szCs w:val="32"/>
          <w:highlight w:val="none"/>
        </w:rPr>
      </w:pPr>
    </w:p>
    <w:p w14:paraId="460CD2DD">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16B8A86E">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或不同供应商报名的IP地址一致的； </w:t>
      </w:r>
    </w:p>
    <w:p w14:paraId="79D7A256">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426921F2">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20274CDE">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1892093B">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40CD11DD">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7148D40F">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4D37B91A">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09500480">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0C6FFE9B">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33F4457F">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157DB5D5">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06C0F60">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57DC28BB">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16323454">
      <w:pPr>
        <w:spacing w:line="360" w:lineRule="auto"/>
        <w:ind w:firstLine="480"/>
        <w:contextualSpacing/>
        <w:rPr>
          <w:rFonts w:hint="eastAsia" w:ascii="宋体" w:hAnsi="宋体" w:cs="仿宋_GB2312"/>
          <w:color w:val="auto"/>
          <w:sz w:val="24"/>
          <w:highlight w:val="none"/>
        </w:rPr>
      </w:pPr>
    </w:p>
    <w:p w14:paraId="0E50F630">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5AFB8319">
      <w:pPr>
        <w:spacing w:line="360" w:lineRule="auto"/>
        <w:contextualSpacing/>
        <w:rPr>
          <w:rFonts w:hint="eastAsia" w:ascii="宋体" w:hAnsi="宋体" w:cs="仿宋_GB2312"/>
          <w:color w:val="auto"/>
          <w:sz w:val="24"/>
          <w:highlight w:val="none"/>
        </w:rPr>
      </w:pPr>
    </w:p>
    <w:p w14:paraId="439E431E">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7D3E7EEE">
      <w:pPr>
        <w:spacing w:line="360" w:lineRule="auto"/>
        <w:ind w:firstLine="48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3E0867E0">
      <w:pPr>
        <w:spacing w:line="520" w:lineRule="exact"/>
        <w:jc w:val="center"/>
        <w:rPr>
          <w:rFonts w:hint="eastAsia" w:ascii="宋体" w:hAnsi="宋体" w:cs="仿宋_GB2312"/>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clear="all"/>
      </w:r>
      <w:r>
        <w:rPr>
          <w:rFonts w:hint="eastAsia" w:ascii="宋体" w:hAnsi="宋体" w:cs="方正小标宋简体"/>
          <w:b/>
          <w:bCs/>
          <w:color w:val="auto"/>
          <w:sz w:val="32"/>
          <w:szCs w:val="32"/>
          <w:highlight w:val="none"/>
        </w:rPr>
        <w:t>法定代表人证明书</w:t>
      </w:r>
    </w:p>
    <w:p w14:paraId="22C22528">
      <w:pPr>
        <w:spacing w:line="360" w:lineRule="auto"/>
        <w:ind w:left="540"/>
        <w:contextualSpacing/>
        <w:rPr>
          <w:rFonts w:hint="eastAsia" w:ascii="仿宋_GB2312" w:hAnsi="仿宋_GB2312" w:eastAsia="仿宋_GB2312" w:cs="仿宋_GB2312"/>
          <w:color w:val="auto"/>
          <w:sz w:val="32"/>
          <w:szCs w:val="32"/>
          <w:highlight w:val="none"/>
        </w:rPr>
      </w:pPr>
    </w:p>
    <w:p w14:paraId="7EE3260A">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08DFEDD3">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1E40AD9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1F5B8091">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5653A5CC">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4C1A89D0">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03943983">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4FD794F2">
      <w:pPr>
        <w:spacing w:line="360" w:lineRule="auto"/>
        <w:ind w:left="540"/>
        <w:contextualSpacing/>
        <w:rPr>
          <w:rFonts w:hint="eastAsia" w:ascii="宋体" w:hAnsi="宋体" w:cs="仿宋_GB2312"/>
          <w:color w:val="auto"/>
          <w:sz w:val="24"/>
          <w:highlight w:val="none"/>
        </w:rPr>
      </w:pPr>
    </w:p>
    <w:p w14:paraId="73E31C7F">
      <w:pPr>
        <w:spacing w:line="360" w:lineRule="auto"/>
        <w:ind w:left="540"/>
        <w:contextualSpacing/>
        <w:rPr>
          <w:rFonts w:hint="eastAsia" w:ascii="宋体" w:hAnsi="宋体" w:cs="仿宋_GB2312"/>
          <w:color w:val="auto"/>
          <w:sz w:val="24"/>
          <w:highlight w:val="none"/>
        </w:rPr>
      </w:pPr>
    </w:p>
    <w:p w14:paraId="69994FFA">
      <w:pPr>
        <w:spacing w:line="360" w:lineRule="auto"/>
        <w:ind w:left="540"/>
        <w:contextualSpacing/>
        <w:rPr>
          <w:rFonts w:hint="eastAsia" w:ascii="宋体" w:hAnsi="宋体" w:cs="仿宋_GB2312"/>
          <w:color w:val="auto"/>
          <w:sz w:val="24"/>
          <w:highlight w:val="none"/>
        </w:rPr>
      </w:pPr>
    </w:p>
    <w:p w14:paraId="2D3DC194">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r>
        <w:rPr>
          <w:rFonts w:hint="eastAsia" w:ascii="宋体" w:hAnsi="宋体" w:cs="仿宋_GB2312"/>
          <w:color w:val="auto"/>
          <w:sz w:val="24"/>
          <w:highlight w:val="none"/>
          <w:lang w:val="en-US" w:eastAsia="zh-CN"/>
        </w:rPr>
        <w:t>或扫描件</w:t>
      </w:r>
    </w:p>
    <w:p w14:paraId="09D96090">
      <w:pPr>
        <w:spacing w:line="360" w:lineRule="auto"/>
        <w:ind w:left="540"/>
        <w:contextualSpacing/>
        <w:rPr>
          <w:rFonts w:hint="eastAsia" w:ascii="宋体" w:hAnsi="宋体" w:cs="仿宋_GB2312"/>
          <w:color w:val="auto"/>
          <w:sz w:val="24"/>
          <w:highlight w:val="none"/>
        </w:rPr>
      </w:pPr>
    </w:p>
    <w:p w14:paraId="300DF068">
      <w:pPr>
        <w:spacing w:line="360" w:lineRule="auto"/>
        <w:ind w:left="540" w:firstLine="30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1C5C1354">
      <w:pPr>
        <w:spacing w:line="360" w:lineRule="auto"/>
        <w:ind w:firstLine="4080"/>
        <w:contextualSpacing/>
        <w:rPr>
          <w:rFonts w:hint="eastAsia"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0CD621F9">
      <w:pPr>
        <w:spacing w:line="360" w:lineRule="auto"/>
        <w:contextualSpacing/>
        <w:jc w:val="center"/>
        <w:rPr>
          <w:rFonts w:hint="eastAsia" w:ascii="宋体" w:hAnsi="宋体" w:cs="仿宋_GB2312"/>
          <w:b/>
          <w:color w:val="auto"/>
          <w:sz w:val="24"/>
          <w:highlight w:val="none"/>
        </w:rPr>
      </w:pPr>
    </w:p>
    <w:p w14:paraId="066ACE1B">
      <w:pPr>
        <w:spacing w:line="360" w:lineRule="auto"/>
        <w:contextualSpacing/>
        <w:jc w:val="left"/>
        <w:rPr>
          <w:rFonts w:hint="eastAsia" w:ascii="宋体" w:hAnsi="宋体" w:cs="仿宋_GB2312"/>
          <w:color w:val="auto"/>
          <w:sz w:val="24"/>
          <w:highlight w:val="none"/>
        </w:rPr>
      </w:pPr>
    </w:p>
    <w:p w14:paraId="2EAE7520">
      <w:pPr>
        <w:spacing w:line="300" w:lineRule="auto"/>
        <w:jc w:val="left"/>
        <w:rPr>
          <w:rFonts w:hint="eastAsia" w:ascii="宋体" w:hAnsi="宋体"/>
          <w:b/>
          <w:color w:val="auto"/>
          <w:szCs w:val="21"/>
          <w:highlight w:val="none"/>
        </w:rPr>
      </w:pPr>
    </w:p>
    <w:p w14:paraId="59BD28C9">
      <w:pPr>
        <w:spacing w:line="500" w:lineRule="exact"/>
        <w:jc w:val="center"/>
        <w:rPr>
          <w:rFonts w:hint="eastAsia" w:ascii="宋体" w:hAnsi="宋体" w:cs="方正小标宋简体"/>
          <w:b/>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ascii="方正小标宋简体" w:hAnsi="方正小标宋简体" w:eastAsia="方正小标宋简体" w:cs="方正小标宋简体"/>
          <w:color w:val="auto"/>
          <w:sz w:val="44"/>
          <w:szCs w:val="44"/>
          <w:highlight w:val="none"/>
        </w:rPr>
        <w:t xml:space="preserve"> </w:t>
      </w:r>
      <w:bookmarkStart w:id="128" w:name="_Hlk65853643"/>
      <w:r>
        <w:rPr>
          <w:rFonts w:hint="eastAsia" w:ascii="宋体" w:hAnsi="宋体" w:cs="方正小标宋简体"/>
          <w:b/>
          <w:color w:val="auto"/>
          <w:sz w:val="32"/>
          <w:szCs w:val="32"/>
          <w:highlight w:val="none"/>
        </w:rPr>
        <w:t>授权委托书</w:t>
      </w:r>
    </w:p>
    <w:p w14:paraId="74F540C0">
      <w:pPr>
        <w:spacing w:line="520" w:lineRule="exact"/>
        <w:jc w:val="center"/>
        <w:rPr>
          <w:rFonts w:hint="eastAsia" w:ascii="宋体" w:hAnsi="宋体" w:cs="方正小标宋简体"/>
          <w:b/>
          <w:color w:val="auto"/>
          <w:sz w:val="24"/>
          <w:highlight w:val="none"/>
        </w:rPr>
      </w:pPr>
      <w:r>
        <w:rPr>
          <w:rFonts w:hint="eastAsia" w:ascii="宋体" w:hAnsi="宋体" w:cs="方正小标宋简体"/>
          <w:b/>
          <w:color w:val="auto"/>
          <w:sz w:val="24"/>
          <w:highlight w:val="none"/>
        </w:rPr>
        <w:t>（如有委托时）</w:t>
      </w:r>
    </w:p>
    <w:p w14:paraId="5A1A9BC2">
      <w:pPr>
        <w:spacing w:line="520" w:lineRule="exact"/>
        <w:rPr>
          <w:rFonts w:hint="eastAsia" w:ascii="仿宋_GB2312" w:hAnsi="仿宋_GB2312" w:eastAsia="仿宋_GB2312" w:cs="仿宋_GB2312"/>
          <w:color w:val="auto"/>
          <w:sz w:val="32"/>
          <w:szCs w:val="32"/>
          <w:highlight w:val="none"/>
        </w:rPr>
      </w:pPr>
    </w:p>
    <w:p w14:paraId="1DCCB9B9">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p>
    <w:p w14:paraId="72B03381">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6C54DECF">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6F1E87E8">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678AB045">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0C37F1DF">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r>
        <w:rPr>
          <w:rFonts w:hint="eastAsia" w:ascii="宋体" w:hAnsi="宋体" w:cs="仿宋_GB2312"/>
          <w:color w:val="auto"/>
          <w:sz w:val="24"/>
          <w:highlight w:val="none"/>
          <w:lang w:val="en-US" w:eastAsia="zh-CN"/>
        </w:rPr>
        <w:t>或扫描件</w:t>
      </w:r>
    </w:p>
    <w:p w14:paraId="7B80DE4C">
      <w:pPr>
        <w:spacing w:line="360" w:lineRule="auto"/>
        <w:rPr>
          <w:rFonts w:hint="eastAsia" w:ascii="宋体" w:hAnsi="宋体" w:cs="仿宋_GB2312"/>
          <w:color w:val="auto"/>
          <w:sz w:val="24"/>
          <w:highlight w:val="none"/>
        </w:rPr>
      </w:pPr>
    </w:p>
    <w:p w14:paraId="027D6747">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53FAC879">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3F0BEBB9">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497145E0">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4A56BDB7">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7614BB72">
      <w:pPr>
        <w:spacing w:line="360" w:lineRule="auto"/>
        <w:rPr>
          <w:rFonts w:hint="eastAsia" w:ascii="宋体" w:hAnsi="宋体" w:cs="仿宋_GB2312"/>
          <w:color w:val="auto"/>
          <w:sz w:val="24"/>
          <w:highlight w:val="none"/>
        </w:rPr>
      </w:pPr>
    </w:p>
    <w:p w14:paraId="3D06C6D6">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否则其响应文件按无效处理。</w:t>
      </w:r>
    </w:p>
    <w:p w14:paraId="6EBB0595">
      <w:pPr>
        <w:spacing w:line="360" w:lineRule="auto"/>
        <w:ind w:firstLine="420"/>
        <w:jc w:val="left"/>
        <w:rPr>
          <w:rFonts w:hint="eastAsia" w:ascii="仿宋_GB2312" w:hAnsi="仿宋_GB2312" w:eastAsia="仿宋_GB2312" w:cs="仿宋_GB2312"/>
          <w:color w:val="auto"/>
          <w:szCs w:val="21"/>
          <w:highlight w:val="none"/>
        </w:rPr>
      </w:pPr>
    </w:p>
    <w:p w14:paraId="327DB0E7">
      <w:pPr>
        <w:spacing w:line="500" w:lineRule="exact"/>
        <w:jc w:val="center"/>
        <w:rPr>
          <w:rFonts w:ascii="宋体" w:hAnsi="宋体" w:cs="方正小标宋简体"/>
          <w:b/>
          <w:color w:val="auto"/>
          <w:sz w:val="32"/>
          <w:szCs w:val="32"/>
          <w:highlight w:val="none"/>
        </w:rPr>
      </w:pPr>
      <w:r>
        <w:rPr>
          <w:rFonts w:ascii="仿宋_GB2312" w:hAnsi="仿宋_GB2312" w:eastAsia="仿宋_GB2312" w:cs="仿宋_GB2312"/>
          <w:color w:val="auto"/>
          <w:szCs w:val="21"/>
          <w:highlight w:val="none"/>
        </w:rPr>
        <w:br w:type="page" w:clear="all"/>
      </w:r>
      <w:bookmarkEnd w:id="128"/>
    </w:p>
    <w:p w14:paraId="65EDD4F3">
      <w:pPr>
        <w:spacing w:line="360" w:lineRule="auto"/>
        <w:jc w:val="center"/>
        <w:rPr>
          <w:rFonts w:hint="eastAsia" w:ascii="宋体" w:hAnsi="宋体" w:cs="方正小标宋简体"/>
          <w:b/>
          <w:color w:val="auto"/>
          <w:sz w:val="32"/>
          <w:szCs w:val="32"/>
          <w:highlight w:val="none"/>
        </w:rPr>
      </w:pPr>
      <w:r>
        <w:rPr>
          <w:rFonts w:hint="eastAsia" w:ascii="宋体" w:hAnsi="宋体" w:cs="方正小标宋简体"/>
          <w:b/>
          <w:color w:val="auto"/>
          <w:sz w:val="32"/>
          <w:szCs w:val="32"/>
          <w:highlight w:val="none"/>
        </w:rPr>
        <w:t>建筑材料和设备节能环保要求承诺书</w:t>
      </w:r>
    </w:p>
    <w:p w14:paraId="2FB48056">
      <w:pPr>
        <w:spacing w:line="360" w:lineRule="auto"/>
        <w:jc w:val="center"/>
        <w:rPr>
          <w:rFonts w:hint="eastAsia" w:ascii="宋体" w:hAnsi="宋体" w:cs="宋体"/>
          <w:color w:val="auto"/>
          <w:szCs w:val="21"/>
          <w:highlight w:val="none"/>
        </w:rPr>
      </w:pPr>
    </w:p>
    <w:p w14:paraId="43996C3E">
      <w:pPr>
        <w:spacing w:line="360" w:lineRule="auto"/>
        <w:ind w:firstLine="480"/>
        <w:jc w:val="left"/>
        <w:rPr>
          <w:rFonts w:hint="eastAsia"/>
          <w:color w:val="auto"/>
          <w:sz w:val="24"/>
          <w:highlight w:val="none"/>
        </w:rPr>
      </w:pPr>
      <w:r>
        <w:rPr>
          <w:rFonts w:hint="eastAsia"/>
          <w:color w:val="auto"/>
          <w:sz w:val="24"/>
          <w:highlight w:val="none"/>
        </w:rPr>
        <w:t>我方承诺，一旦成交，我方保证严格执行</w:t>
      </w:r>
      <w:r>
        <w:rPr>
          <w:rFonts w:hint="eastAsia" w:cs="宋体"/>
          <w:color w:val="auto"/>
          <w:sz w:val="24"/>
          <w:highlight w:val="none"/>
        </w:rPr>
        <w:t>《财政部</w:t>
      </w:r>
      <w:r>
        <w:rPr>
          <w:rFonts w:cs="宋体"/>
          <w:color w:val="auto"/>
          <w:sz w:val="24"/>
          <w:highlight w:val="none"/>
        </w:rPr>
        <w:t xml:space="preserve"> </w:t>
      </w:r>
      <w:r>
        <w:rPr>
          <w:rFonts w:hint="eastAsia" w:cs="宋体"/>
          <w:color w:val="auto"/>
          <w:sz w:val="24"/>
          <w:highlight w:val="none"/>
        </w:rPr>
        <w:t>发展改革委</w:t>
      </w:r>
      <w:r>
        <w:rPr>
          <w:rFonts w:cs="宋体"/>
          <w:color w:val="auto"/>
          <w:sz w:val="24"/>
          <w:highlight w:val="none"/>
        </w:rPr>
        <w:t xml:space="preserve"> </w:t>
      </w:r>
      <w:r>
        <w:rPr>
          <w:rFonts w:hint="eastAsia" w:cs="宋体"/>
          <w:color w:val="auto"/>
          <w:sz w:val="24"/>
          <w:highlight w:val="none"/>
        </w:rPr>
        <w:t>生态环境部</w:t>
      </w:r>
      <w:r>
        <w:rPr>
          <w:rFonts w:cs="宋体"/>
          <w:color w:val="auto"/>
          <w:sz w:val="24"/>
          <w:highlight w:val="none"/>
        </w:rPr>
        <w:t xml:space="preserve"> </w:t>
      </w:r>
      <w:r>
        <w:rPr>
          <w:rFonts w:hint="eastAsia" w:cs="宋体"/>
          <w:color w:val="auto"/>
          <w:sz w:val="24"/>
          <w:highlight w:val="none"/>
        </w:rPr>
        <w:t>市场监管总局关于调整优化节能产品、环境标志产品政府采购执行机制的通知》（财库〔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9</w:t>
      </w:r>
      <w:r>
        <w:rPr>
          <w:rFonts w:hint="eastAsia" w:cs="宋体"/>
          <w:color w:val="auto"/>
          <w:sz w:val="24"/>
          <w:highlight w:val="none"/>
        </w:rPr>
        <w:t>号）和《关于印发节能产品政府采购品目清单的通知》（财库〔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19</w:t>
      </w:r>
      <w:r>
        <w:rPr>
          <w:rFonts w:hint="eastAsia" w:cs="宋体"/>
          <w:color w:val="auto"/>
          <w:sz w:val="24"/>
          <w:highlight w:val="none"/>
        </w:rPr>
        <w:t>号）的规定，所有工程中涉及的建筑材料和设备如属于财库〔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19</w:t>
      </w:r>
      <w:r>
        <w:rPr>
          <w:rFonts w:hint="eastAsia" w:cs="宋体"/>
          <w:color w:val="auto"/>
          <w:sz w:val="24"/>
          <w:highlight w:val="none"/>
        </w:rPr>
        <w:t>号文中《节能产品政府采购品目清单》内标注“★”的产品，都使用政府强制采购的节能产品。</w:t>
      </w:r>
      <w:r>
        <w:rPr>
          <w:rFonts w:hint="eastAsia"/>
          <w:color w:val="auto"/>
          <w:sz w:val="24"/>
          <w:highlight w:val="none"/>
        </w:rPr>
        <w:t>如我方在该项目的承包中出现未按规定执行的情形，我方愿意按照相关规定接受采购人及有关行政主管部门的处罚，愿意承担一切后果，并不再寻求任何旨在减轻或者免除法律责任的辩解。</w:t>
      </w:r>
    </w:p>
    <w:p w14:paraId="430575A1">
      <w:pPr>
        <w:spacing w:line="360" w:lineRule="auto"/>
        <w:ind w:firstLine="480"/>
        <w:jc w:val="center"/>
        <w:rPr>
          <w:rFonts w:hint="eastAsia"/>
          <w:color w:val="auto"/>
          <w:sz w:val="24"/>
          <w:highlight w:val="none"/>
        </w:rPr>
      </w:pPr>
    </w:p>
    <w:p w14:paraId="1CB400AA">
      <w:pPr>
        <w:spacing w:line="360" w:lineRule="auto"/>
        <w:contextualSpacing/>
        <w:rPr>
          <w:rFonts w:hint="eastAsia" w:ascii="宋体" w:hAnsi="宋体" w:cs="仿宋_GB2312"/>
          <w:color w:val="auto"/>
          <w:sz w:val="24"/>
          <w:highlight w:val="none"/>
        </w:rPr>
      </w:pPr>
    </w:p>
    <w:p w14:paraId="1AAA2C2B">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7A43AB3B">
      <w:pPr>
        <w:spacing w:line="360" w:lineRule="auto"/>
        <w:ind w:firstLine="480"/>
        <w:jc w:val="center"/>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0BC23DA0">
      <w:pPr>
        <w:spacing w:line="360" w:lineRule="auto"/>
        <w:ind w:firstLine="480"/>
        <w:jc w:val="center"/>
        <w:rPr>
          <w:rFonts w:hint="eastAsia" w:ascii="宋体" w:hAnsi="宋体" w:cs="仿宋_GB2312"/>
          <w:color w:val="auto"/>
          <w:sz w:val="24"/>
          <w:highlight w:val="none"/>
        </w:rPr>
      </w:pPr>
    </w:p>
    <w:p w14:paraId="4D574EC8">
      <w:pPr>
        <w:spacing w:line="360" w:lineRule="auto"/>
        <w:ind w:firstLine="480"/>
        <w:jc w:val="center"/>
        <w:rPr>
          <w:rFonts w:hint="eastAsia" w:ascii="宋体" w:hAnsi="宋体" w:cs="仿宋_GB2312"/>
          <w:color w:val="auto"/>
          <w:sz w:val="24"/>
          <w:highlight w:val="none"/>
        </w:rPr>
      </w:pPr>
    </w:p>
    <w:p w14:paraId="37A14FFF">
      <w:pPr>
        <w:spacing w:line="360" w:lineRule="auto"/>
        <w:ind w:firstLine="480"/>
        <w:jc w:val="center"/>
        <w:rPr>
          <w:rFonts w:hint="eastAsia" w:ascii="宋体" w:hAnsi="宋体" w:cs="仿宋_GB2312"/>
          <w:color w:val="auto"/>
          <w:sz w:val="24"/>
          <w:highlight w:val="none"/>
        </w:rPr>
      </w:pPr>
    </w:p>
    <w:p w14:paraId="55D384B7">
      <w:pPr>
        <w:spacing w:line="360" w:lineRule="auto"/>
        <w:ind w:firstLine="480"/>
        <w:jc w:val="center"/>
        <w:rPr>
          <w:rFonts w:hint="eastAsia" w:ascii="宋体" w:hAnsi="宋体" w:cs="仿宋_GB2312"/>
          <w:color w:val="auto"/>
          <w:sz w:val="24"/>
          <w:highlight w:val="none"/>
        </w:rPr>
      </w:pPr>
    </w:p>
    <w:p w14:paraId="6E84B0AE">
      <w:pPr>
        <w:spacing w:line="360" w:lineRule="auto"/>
        <w:ind w:firstLine="480"/>
        <w:jc w:val="center"/>
        <w:rPr>
          <w:rFonts w:hint="eastAsia" w:ascii="宋体" w:hAnsi="宋体" w:cs="仿宋_GB2312"/>
          <w:color w:val="auto"/>
          <w:sz w:val="24"/>
          <w:highlight w:val="none"/>
        </w:rPr>
      </w:pPr>
    </w:p>
    <w:p w14:paraId="637048BE">
      <w:pPr>
        <w:spacing w:line="360" w:lineRule="auto"/>
        <w:ind w:firstLine="480"/>
        <w:jc w:val="center"/>
        <w:rPr>
          <w:rFonts w:hint="eastAsia" w:ascii="宋体" w:hAnsi="宋体" w:cs="仿宋_GB2312"/>
          <w:color w:val="auto"/>
          <w:sz w:val="24"/>
          <w:highlight w:val="none"/>
        </w:rPr>
      </w:pPr>
    </w:p>
    <w:p w14:paraId="21701C93">
      <w:pPr>
        <w:spacing w:line="360" w:lineRule="auto"/>
        <w:ind w:firstLine="480"/>
        <w:jc w:val="center"/>
        <w:rPr>
          <w:rFonts w:hint="eastAsia" w:ascii="宋体" w:hAnsi="宋体" w:cs="仿宋_GB2312"/>
          <w:color w:val="auto"/>
          <w:sz w:val="24"/>
          <w:highlight w:val="none"/>
        </w:rPr>
      </w:pPr>
    </w:p>
    <w:p w14:paraId="4BD218A7">
      <w:pPr>
        <w:spacing w:line="360" w:lineRule="auto"/>
        <w:ind w:firstLine="480"/>
        <w:jc w:val="center"/>
        <w:rPr>
          <w:rFonts w:hint="eastAsia" w:ascii="宋体" w:hAnsi="宋体" w:cs="仿宋_GB2312"/>
          <w:color w:val="auto"/>
          <w:sz w:val="24"/>
          <w:highlight w:val="none"/>
        </w:rPr>
      </w:pPr>
    </w:p>
    <w:p w14:paraId="78209B1C">
      <w:pPr>
        <w:spacing w:line="360" w:lineRule="auto"/>
        <w:ind w:firstLine="480"/>
        <w:jc w:val="center"/>
        <w:rPr>
          <w:rFonts w:hint="eastAsia" w:ascii="宋体" w:hAnsi="宋体" w:cs="仿宋_GB2312"/>
          <w:color w:val="auto"/>
          <w:sz w:val="24"/>
          <w:highlight w:val="none"/>
        </w:rPr>
      </w:pPr>
    </w:p>
    <w:p w14:paraId="679500E7">
      <w:pPr>
        <w:pStyle w:val="39"/>
        <w:rPr>
          <w:rFonts w:hint="eastAsia" w:ascii="宋体" w:hAnsi="宋体" w:cs="仿宋_GB2312"/>
          <w:color w:val="auto"/>
          <w:sz w:val="24"/>
          <w:highlight w:val="none"/>
        </w:rPr>
      </w:pPr>
    </w:p>
    <w:p w14:paraId="6EA06721">
      <w:pPr>
        <w:pStyle w:val="40"/>
        <w:rPr>
          <w:rFonts w:hint="eastAsia"/>
          <w:color w:val="auto"/>
          <w:highlight w:val="none"/>
        </w:rPr>
      </w:pPr>
    </w:p>
    <w:p w14:paraId="2E9A9CC9">
      <w:pPr>
        <w:spacing w:line="360" w:lineRule="auto"/>
        <w:ind w:firstLine="480"/>
        <w:jc w:val="center"/>
        <w:rPr>
          <w:rFonts w:hint="eastAsia" w:ascii="宋体" w:hAnsi="宋体" w:cs="仿宋_GB2312"/>
          <w:color w:val="auto"/>
          <w:sz w:val="24"/>
          <w:highlight w:val="none"/>
        </w:rPr>
      </w:pPr>
    </w:p>
    <w:p w14:paraId="458F9FB4">
      <w:pPr>
        <w:spacing w:line="360" w:lineRule="auto"/>
        <w:ind w:firstLine="480"/>
        <w:jc w:val="center"/>
        <w:rPr>
          <w:rFonts w:hint="eastAsia" w:ascii="宋体" w:hAnsi="宋体" w:cs="仿宋_GB2312"/>
          <w:color w:val="auto"/>
          <w:sz w:val="24"/>
          <w:highlight w:val="none"/>
        </w:rPr>
      </w:pPr>
    </w:p>
    <w:p w14:paraId="3C51B9B0">
      <w:pPr>
        <w:spacing w:line="360" w:lineRule="auto"/>
        <w:ind w:firstLine="480"/>
        <w:jc w:val="center"/>
        <w:rPr>
          <w:rFonts w:hint="eastAsia" w:ascii="宋体" w:hAnsi="宋体" w:cs="仿宋_GB2312"/>
          <w:color w:val="auto"/>
          <w:sz w:val="24"/>
          <w:highlight w:val="none"/>
        </w:rPr>
      </w:pPr>
    </w:p>
    <w:p w14:paraId="7ECB03DF">
      <w:pPr>
        <w:spacing w:line="360" w:lineRule="auto"/>
        <w:ind w:firstLine="480"/>
        <w:jc w:val="center"/>
        <w:rPr>
          <w:rFonts w:hint="eastAsia" w:ascii="宋体" w:hAnsi="宋体" w:cs="仿宋_GB2312"/>
          <w:color w:val="auto"/>
          <w:sz w:val="24"/>
          <w:highlight w:val="none"/>
        </w:rPr>
      </w:pPr>
    </w:p>
    <w:p w14:paraId="253B9B0A">
      <w:pPr>
        <w:spacing w:line="300" w:lineRule="auto"/>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技术要求偏离表格式</w:t>
      </w:r>
    </w:p>
    <w:p w14:paraId="4320EC09">
      <w:pPr>
        <w:spacing w:line="520" w:lineRule="exact"/>
        <w:rPr>
          <w:rFonts w:hint="eastAsia" w:ascii="仿宋_GB2312" w:hAnsi="仿宋_GB2312" w:eastAsia="仿宋_GB2312" w:cs="仿宋_GB2312"/>
          <w:color w:val="auto"/>
          <w:sz w:val="32"/>
          <w:szCs w:val="32"/>
          <w:highlight w:val="none"/>
        </w:rPr>
      </w:pPr>
    </w:p>
    <w:p w14:paraId="388054D7">
      <w:pPr>
        <w:spacing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3039840A">
      <w:pPr>
        <w:spacing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87"/>
        <w:gridCol w:w="987"/>
        <w:gridCol w:w="3271"/>
        <w:gridCol w:w="2943"/>
        <w:gridCol w:w="1604"/>
      </w:tblGrid>
      <w:tr w14:paraId="2CB5B3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37AEE6FC">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55C01FB5">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3271" w:type="dxa"/>
            <w:tcBorders>
              <w:top w:val="single" w:color="auto" w:sz="4" w:space="0"/>
              <w:left w:val="single" w:color="auto" w:sz="4" w:space="0"/>
              <w:bottom w:val="single" w:color="auto" w:sz="4" w:space="0"/>
              <w:right w:val="single" w:color="auto" w:sz="4" w:space="0"/>
            </w:tcBorders>
            <w:noWrap w:val="0"/>
            <w:vAlign w:val="center"/>
          </w:tcPr>
          <w:p w14:paraId="1ABC0901">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磋商文件要求</w:t>
            </w:r>
          </w:p>
        </w:tc>
        <w:tc>
          <w:tcPr>
            <w:tcW w:w="2943" w:type="dxa"/>
            <w:tcBorders>
              <w:top w:val="single" w:color="auto" w:sz="4" w:space="0"/>
              <w:left w:val="single" w:color="auto" w:sz="4" w:space="0"/>
              <w:bottom w:val="single" w:color="auto" w:sz="4" w:space="0"/>
              <w:right w:val="single" w:color="auto" w:sz="4" w:space="0"/>
            </w:tcBorders>
            <w:noWrap w:val="0"/>
            <w:vAlign w:val="center"/>
          </w:tcPr>
          <w:p w14:paraId="769FEE8A">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1604" w:type="dxa"/>
            <w:tcBorders>
              <w:top w:val="single" w:color="auto" w:sz="4" w:space="0"/>
              <w:left w:val="single" w:color="auto" w:sz="4" w:space="0"/>
              <w:bottom w:val="single" w:color="auto" w:sz="4" w:space="0"/>
              <w:right w:val="single" w:color="auto" w:sz="4" w:space="0"/>
            </w:tcBorders>
            <w:noWrap w:val="0"/>
            <w:vAlign w:val="center"/>
          </w:tcPr>
          <w:p w14:paraId="099CB1C2">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1D048E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1B4ABF05">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1</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5076E4A0">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2492161A">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16E121BF">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6388A5D7">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r>
      <w:tr w14:paraId="23CAD36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26D8ED09">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2</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2C2C3504">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6E5846C3">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4E22AAF9">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0660232C">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r>
      <w:tr w14:paraId="31CC34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01418D42">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3</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16B7CA8D">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5C8C6BDB">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7BAA2F21">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32299358">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r>
      <w:tr w14:paraId="1EF9F1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7398C1E7">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4</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30EC3A87">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174475B5">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2531F5B5">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4D1916F9">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r>
      <w:tr w14:paraId="74458D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44C6FA1F">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5</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2027090B">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30F6C7A8">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06ABEBA1">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25DE3E88">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r>
      <w:tr w14:paraId="59DBE3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57293E49">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62E29969">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1E2EF852">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49C759D9">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6DBE41F5">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r>
    </w:tbl>
    <w:p w14:paraId="57BD263D">
      <w:pPr>
        <w:pStyle w:val="219"/>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077B3CDB">
      <w:pPr>
        <w:pStyle w:val="219"/>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 采购需求”中的技术要求逐条实质性响应，并作出偏离说明。</w:t>
      </w:r>
    </w:p>
    <w:p w14:paraId="0318CFA5">
      <w:pPr>
        <w:pStyle w:val="219"/>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2.供应商应根据竞标项目的技术要求，对照磋商文件要求，在“偏离说明”中注明“正偏离”、“负偏离”或者“无偏离”。既不属于“正偏离”也不属于“负偏离”即为“无偏离”。</w:t>
      </w:r>
    </w:p>
    <w:p w14:paraId="613B3943">
      <w:pPr>
        <w:pStyle w:val="219"/>
        <w:spacing w:line="360" w:lineRule="auto"/>
        <w:ind w:firstLine="0"/>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3.供应商认为其竞标响应有正偏离的，请在项目需求偏离表中列明。</w:t>
      </w:r>
    </w:p>
    <w:p w14:paraId="32536DAF">
      <w:pPr>
        <w:pStyle w:val="219"/>
        <w:spacing w:line="360" w:lineRule="auto"/>
        <w:ind w:firstLine="0"/>
        <w:contextualSpacing/>
        <w:rPr>
          <w:rFonts w:hint="eastAsia" w:ascii="宋体" w:hAnsi="宋体" w:eastAsia="宋体" w:cs="仿宋_GB2312"/>
          <w:color w:val="auto"/>
          <w:sz w:val="24"/>
          <w:szCs w:val="24"/>
          <w:highlight w:val="none"/>
        </w:rPr>
      </w:pPr>
    </w:p>
    <w:p w14:paraId="799BE844">
      <w:pPr>
        <w:pStyle w:val="219"/>
        <w:spacing w:line="360" w:lineRule="auto"/>
        <w:ind w:firstLine="0"/>
        <w:contextualSpacing/>
        <w:rPr>
          <w:rFonts w:hint="eastAsia" w:ascii="宋体" w:hAnsi="宋体" w:eastAsia="宋体" w:cs="仿宋_GB2312"/>
          <w:color w:val="auto"/>
          <w:sz w:val="24"/>
          <w:szCs w:val="24"/>
          <w:highlight w:val="none"/>
        </w:rPr>
      </w:pPr>
    </w:p>
    <w:p w14:paraId="075B023B">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3A378C90">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118417E6">
      <w:pPr>
        <w:spacing w:line="360" w:lineRule="auto"/>
        <w:ind w:right="-817" w:firstLine="288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6CE0B38B">
      <w:pPr>
        <w:spacing w:line="360" w:lineRule="auto"/>
        <w:ind w:right="-817" w:firstLine="2880"/>
        <w:contextualSpacing/>
        <w:rPr>
          <w:rFonts w:hint="eastAsia" w:ascii="宋体" w:hAnsi="宋体" w:cs="仿宋_GB2312"/>
          <w:color w:val="auto"/>
          <w:sz w:val="24"/>
          <w:highlight w:val="none"/>
        </w:rPr>
      </w:pPr>
    </w:p>
    <w:p w14:paraId="74CD2E30">
      <w:pPr>
        <w:spacing w:line="360" w:lineRule="auto"/>
        <w:ind w:right="-817" w:firstLine="2880"/>
        <w:contextualSpacing/>
        <w:rPr>
          <w:rFonts w:hint="eastAsia" w:ascii="宋体" w:hAnsi="宋体" w:cs="仿宋_GB2312"/>
          <w:color w:val="auto"/>
          <w:sz w:val="24"/>
          <w:highlight w:val="none"/>
        </w:rPr>
      </w:pPr>
    </w:p>
    <w:p w14:paraId="68EBD191">
      <w:pPr>
        <w:spacing w:line="360" w:lineRule="auto"/>
        <w:ind w:right="-817" w:firstLine="2880"/>
        <w:contextualSpacing/>
        <w:rPr>
          <w:rFonts w:hint="eastAsia" w:ascii="宋体" w:hAnsi="宋体" w:cs="仿宋_GB2312"/>
          <w:color w:val="auto"/>
          <w:sz w:val="24"/>
          <w:highlight w:val="none"/>
        </w:rPr>
      </w:pPr>
    </w:p>
    <w:p w14:paraId="60361FAC">
      <w:pPr>
        <w:spacing w:line="360" w:lineRule="auto"/>
        <w:ind w:right="-817" w:firstLine="3840"/>
        <w:contextualSpacing/>
        <w:rPr>
          <w:rFonts w:ascii="仿宋_GB2312" w:hAnsi="仿宋_GB2312" w:eastAsia="仿宋_GB2312" w:cs="仿宋_GB2312"/>
          <w:color w:val="auto"/>
          <w:sz w:val="32"/>
          <w:szCs w:val="32"/>
          <w:highlight w:val="none"/>
        </w:rPr>
      </w:pPr>
    </w:p>
    <w:p w14:paraId="0BCF73F1">
      <w:pPr>
        <w:spacing w:line="520" w:lineRule="exact"/>
        <w:contextualSpacing/>
        <w:rPr>
          <w:rFonts w:hint="eastAsia" w:ascii="方正小标宋简体" w:hAnsi="方正小标宋简体" w:eastAsia="方正小标宋简体" w:cs="方正小标宋简体"/>
          <w:bCs/>
          <w:color w:val="auto"/>
          <w:sz w:val="44"/>
          <w:szCs w:val="44"/>
          <w:highlight w:val="none"/>
        </w:rPr>
      </w:pPr>
    </w:p>
    <w:p w14:paraId="683FCA93">
      <w:pPr>
        <w:spacing w:line="500" w:lineRule="exact"/>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商务要求偏离表格式</w:t>
      </w:r>
    </w:p>
    <w:p w14:paraId="6F6C8B5B">
      <w:pPr>
        <w:spacing w:line="500" w:lineRule="exact"/>
        <w:jc w:val="center"/>
        <w:rPr>
          <w:rFonts w:hint="eastAsia" w:ascii="方正小标宋简体" w:hAnsi="方正小标宋简体" w:eastAsia="方正小标宋简体" w:cs="方正小标宋简体"/>
          <w:bCs/>
          <w:color w:val="auto"/>
          <w:sz w:val="44"/>
          <w:szCs w:val="44"/>
          <w:highlight w:val="none"/>
        </w:rPr>
      </w:pPr>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6"/>
        <w:gridCol w:w="4351"/>
        <w:gridCol w:w="1654"/>
        <w:gridCol w:w="1423"/>
      </w:tblGrid>
      <w:tr w14:paraId="4F46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62727140">
            <w:pPr>
              <w:spacing w:line="300" w:lineRule="exact"/>
              <w:jc w:val="center"/>
              <w:rPr>
                <w:rFonts w:hint="eastAsia" w:ascii="宋体" w:hAnsi="宋体" w:cs="仿宋_GB2312"/>
                <w:color w:val="auto"/>
                <w:sz w:val="24"/>
                <w:highlight w:val="none"/>
                <w:u w:val="single"/>
              </w:rPr>
            </w:pPr>
            <w:r>
              <w:rPr>
                <w:rFonts w:hint="eastAsia" w:ascii="宋体" w:hAnsi="宋体" w:cs="仿宋_GB2312"/>
                <w:color w:val="auto"/>
                <w:szCs w:val="21"/>
                <w:highlight w:val="none"/>
              </w:rPr>
              <w:t>项目</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56A001A8">
            <w:pPr>
              <w:spacing w:line="300" w:lineRule="exact"/>
              <w:jc w:val="center"/>
              <w:rPr>
                <w:rFonts w:hint="eastAsia" w:ascii="宋体" w:hAnsi="宋体" w:cs="仿宋_GB2312"/>
                <w:color w:val="auto"/>
                <w:szCs w:val="21"/>
                <w:highlight w:val="none"/>
              </w:rPr>
            </w:pPr>
          </w:p>
          <w:p w14:paraId="210B5472">
            <w:pPr>
              <w:spacing w:line="300" w:lineRule="exact"/>
              <w:jc w:val="center"/>
              <w:rPr>
                <w:rFonts w:hint="eastAsia" w:ascii="宋体" w:hAnsi="宋体" w:cs="仿宋_GB2312"/>
                <w:color w:val="auto"/>
                <w:sz w:val="24"/>
                <w:highlight w:val="none"/>
                <w:u w:val="single"/>
              </w:rPr>
            </w:pPr>
            <w:r>
              <w:rPr>
                <w:rFonts w:hint="eastAsia" w:ascii="宋体" w:hAnsi="宋体" w:cs="仿宋_GB2312"/>
                <w:color w:val="auto"/>
                <w:szCs w:val="21"/>
                <w:highlight w:val="none"/>
              </w:rPr>
              <w:t>磋商文件商务要求</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8D1626E">
            <w:pPr>
              <w:spacing w:line="300" w:lineRule="exact"/>
              <w:jc w:val="center"/>
              <w:rPr>
                <w:rFonts w:hint="eastAsia" w:ascii="宋体" w:hAnsi="宋体" w:cs="仿宋_GB2312"/>
                <w:color w:val="auto"/>
                <w:sz w:val="24"/>
                <w:highlight w:val="none"/>
                <w:u w:val="single"/>
              </w:rPr>
            </w:pPr>
            <w:r>
              <w:rPr>
                <w:rFonts w:hint="eastAsia" w:ascii="宋体" w:hAnsi="宋体" w:cs="仿宋_GB2312"/>
                <w:color w:val="auto"/>
                <w:szCs w:val="21"/>
                <w:highlight w:val="none"/>
              </w:rPr>
              <w:t>供应商的响应</w:t>
            </w:r>
          </w:p>
        </w:tc>
        <w:tc>
          <w:tcPr>
            <w:tcW w:w="1493" w:type="dxa"/>
            <w:tcBorders>
              <w:top w:val="single" w:color="auto" w:sz="4" w:space="0"/>
              <w:left w:val="single" w:color="auto" w:sz="4" w:space="0"/>
              <w:bottom w:val="single" w:color="auto" w:sz="4" w:space="0"/>
              <w:right w:val="single" w:color="auto" w:sz="4" w:space="0"/>
            </w:tcBorders>
            <w:noWrap w:val="0"/>
            <w:vAlign w:val="center"/>
          </w:tcPr>
          <w:p w14:paraId="6D2D2D61">
            <w:pPr>
              <w:spacing w:line="300" w:lineRule="exact"/>
              <w:jc w:val="center"/>
              <w:rPr>
                <w:rFonts w:hint="eastAsia" w:ascii="宋体" w:hAnsi="宋体" w:cs="仿宋_GB2312"/>
                <w:color w:val="auto"/>
                <w:sz w:val="24"/>
                <w:highlight w:val="none"/>
                <w:u w:val="single"/>
              </w:rPr>
            </w:pPr>
            <w:r>
              <w:rPr>
                <w:rFonts w:hint="eastAsia" w:ascii="宋体" w:hAnsi="宋体" w:cs="仿宋_GB2312"/>
                <w:color w:val="auto"/>
                <w:szCs w:val="21"/>
                <w:highlight w:val="none"/>
              </w:rPr>
              <w:t>偏离说明</w:t>
            </w:r>
          </w:p>
        </w:tc>
      </w:tr>
      <w:tr w14:paraId="6DD4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416E13FF">
            <w:pPr>
              <w:spacing w:line="400" w:lineRule="exact"/>
              <w:jc w:val="center"/>
              <w:rPr>
                <w:rFonts w:hint="eastAsia" w:ascii="宋体" w:hAnsi="宋体" w:cs="仿宋_GB2312"/>
                <w:color w:val="auto"/>
                <w:sz w:val="24"/>
                <w:highlight w:val="none"/>
                <w:u w:val="single"/>
              </w:rPr>
            </w:pPr>
            <w:r>
              <w:rPr>
                <w:rFonts w:hint="eastAsia" w:ascii="宋体" w:hAnsi="宋体" w:cs="宋体"/>
                <w:color w:val="auto"/>
                <w:szCs w:val="21"/>
                <w:highlight w:val="none"/>
              </w:rPr>
              <w:t>计划工期</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6FB291C1">
            <w:pPr>
              <w:spacing w:line="40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A97E59A">
            <w:pPr>
              <w:spacing w:line="400" w:lineRule="exact"/>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77ACDBCE">
            <w:pPr>
              <w:spacing w:line="400" w:lineRule="exact"/>
              <w:jc w:val="center"/>
              <w:rPr>
                <w:rFonts w:hint="eastAsia" w:ascii="宋体" w:hAnsi="宋体" w:cs="仿宋_GB2312"/>
                <w:color w:val="auto"/>
                <w:sz w:val="24"/>
                <w:highlight w:val="none"/>
                <w:u w:val="single"/>
              </w:rPr>
            </w:pPr>
          </w:p>
        </w:tc>
      </w:tr>
      <w:tr w14:paraId="4608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34154801">
            <w:pPr>
              <w:spacing w:line="400" w:lineRule="exact"/>
              <w:jc w:val="center"/>
              <w:rPr>
                <w:rFonts w:hint="eastAsia" w:ascii="宋体" w:hAnsi="宋体" w:cs="仿宋_GB2312"/>
                <w:color w:val="auto"/>
                <w:sz w:val="24"/>
                <w:highlight w:val="none"/>
                <w:u w:val="single"/>
              </w:rPr>
            </w:pPr>
            <w:r>
              <w:rPr>
                <w:rFonts w:hint="eastAsia" w:ascii="宋体" w:hAnsi="宋体"/>
                <w:color w:val="auto"/>
                <w:szCs w:val="21"/>
                <w:highlight w:val="none"/>
              </w:rPr>
              <w:t>建设地点</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3A3ACF32">
            <w:pPr>
              <w:spacing w:line="360" w:lineRule="auto"/>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6FE0109">
            <w:pPr>
              <w:spacing w:line="400" w:lineRule="exact"/>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690B8EB2">
            <w:pPr>
              <w:spacing w:line="400" w:lineRule="exact"/>
              <w:jc w:val="center"/>
              <w:rPr>
                <w:rFonts w:hint="eastAsia" w:ascii="宋体" w:hAnsi="宋体" w:cs="仿宋_GB2312"/>
                <w:color w:val="auto"/>
                <w:sz w:val="24"/>
                <w:highlight w:val="none"/>
                <w:u w:val="single"/>
              </w:rPr>
            </w:pPr>
          </w:p>
        </w:tc>
      </w:tr>
      <w:tr w14:paraId="1E43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649CA015">
            <w:pPr>
              <w:spacing w:line="400" w:lineRule="exact"/>
              <w:jc w:val="center"/>
              <w:rPr>
                <w:rFonts w:hint="eastAsia" w:ascii="宋体" w:hAnsi="宋体" w:cs="仿宋_GB2312"/>
                <w:color w:val="auto"/>
                <w:sz w:val="24"/>
                <w:highlight w:val="none"/>
                <w:u w:val="single"/>
              </w:rPr>
            </w:pPr>
            <w:r>
              <w:rPr>
                <w:rFonts w:hint="eastAsia" w:ascii="宋体" w:hAnsi="宋体"/>
                <w:color w:val="auto"/>
                <w:szCs w:val="21"/>
                <w:highlight w:val="none"/>
              </w:rPr>
              <w:t>合同签订时间</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5CEA9590">
            <w:pPr>
              <w:spacing w:line="40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7EE5591C">
            <w:pPr>
              <w:spacing w:line="400" w:lineRule="exact"/>
              <w:ind w:left="43"/>
              <w:contextualSpacing/>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5AC2836A">
            <w:pPr>
              <w:spacing w:line="400" w:lineRule="exact"/>
              <w:ind w:left="43"/>
              <w:contextualSpacing/>
              <w:jc w:val="center"/>
              <w:rPr>
                <w:rFonts w:hint="eastAsia" w:ascii="宋体" w:hAnsi="宋体" w:cs="仿宋_GB2312"/>
                <w:color w:val="auto"/>
                <w:sz w:val="24"/>
                <w:highlight w:val="none"/>
                <w:u w:val="single"/>
              </w:rPr>
            </w:pPr>
          </w:p>
        </w:tc>
      </w:tr>
      <w:tr w14:paraId="7CAA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7162596D">
            <w:pPr>
              <w:spacing w:line="400" w:lineRule="exact"/>
              <w:jc w:val="center"/>
              <w:rPr>
                <w:rFonts w:hint="eastAsia" w:ascii="宋体" w:hAnsi="宋体" w:cs="仿宋_GB2312"/>
                <w:color w:val="auto"/>
                <w:sz w:val="24"/>
                <w:highlight w:val="none"/>
                <w:u w:val="single"/>
              </w:rPr>
            </w:pPr>
            <w:r>
              <w:rPr>
                <w:rFonts w:hint="eastAsia" w:ascii="宋体" w:hAnsi="宋体"/>
                <w:color w:val="auto"/>
                <w:szCs w:val="21"/>
                <w:highlight w:val="none"/>
              </w:rPr>
              <w:t>竞标报价</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395A1962">
            <w:pPr>
              <w:spacing w:line="40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0D256EC6">
            <w:pPr>
              <w:spacing w:line="400" w:lineRule="exact"/>
              <w:ind w:left="43"/>
              <w:contextualSpacing/>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60E11106">
            <w:pPr>
              <w:spacing w:line="400" w:lineRule="exact"/>
              <w:ind w:left="43"/>
              <w:contextualSpacing/>
              <w:jc w:val="center"/>
              <w:rPr>
                <w:rFonts w:hint="eastAsia" w:ascii="宋体" w:hAnsi="宋体" w:cs="仿宋_GB2312"/>
                <w:color w:val="auto"/>
                <w:sz w:val="24"/>
                <w:highlight w:val="none"/>
                <w:u w:val="single"/>
              </w:rPr>
            </w:pPr>
          </w:p>
        </w:tc>
      </w:tr>
      <w:tr w14:paraId="3FC2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43814D6B">
            <w:pPr>
              <w:spacing w:line="400" w:lineRule="exact"/>
              <w:rPr>
                <w:rFonts w:hint="eastAsia" w:ascii="宋体" w:hAnsi="宋体" w:cs="仿宋_GB2312"/>
                <w:color w:val="auto"/>
                <w:sz w:val="24"/>
                <w:highlight w:val="none"/>
                <w:u w:val="single"/>
              </w:rPr>
            </w:pPr>
            <w:r>
              <w:rPr>
                <w:rFonts w:hint="eastAsia" w:ascii="宋体" w:hAnsi="宋体"/>
                <w:color w:val="auto"/>
                <w:szCs w:val="21"/>
                <w:highlight w:val="none"/>
              </w:rPr>
              <w:t>付款条件（进度和方式）</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06B66C20">
            <w:pPr>
              <w:spacing w:line="40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299A2572">
            <w:pPr>
              <w:spacing w:line="400" w:lineRule="exact"/>
              <w:ind w:left="43"/>
              <w:contextualSpacing/>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4E92BD9B">
            <w:pPr>
              <w:spacing w:line="400" w:lineRule="exact"/>
              <w:ind w:left="43"/>
              <w:contextualSpacing/>
              <w:jc w:val="center"/>
              <w:rPr>
                <w:rFonts w:hint="eastAsia" w:ascii="宋体" w:hAnsi="宋体" w:cs="仿宋_GB2312"/>
                <w:color w:val="auto"/>
                <w:sz w:val="24"/>
                <w:highlight w:val="none"/>
                <w:u w:val="single"/>
              </w:rPr>
            </w:pPr>
          </w:p>
        </w:tc>
      </w:tr>
      <w:tr w14:paraId="5265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70704C6C">
            <w:pPr>
              <w:spacing w:line="400" w:lineRule="exact"/>
              <w:jc w:val="center"/>
              <w:rPr>
                <w:rFonts w:hint="eastAsia" w:ascii="宋体" w:hAnsi="宋体" w:cs="仿宋_GB2312"/>
                <w:color w:val="auto"/>
                <w:sz w:val="24"/>
                <w:highlight w:val="none"/>
                <w:u w:val="single"/>
              </w:rPr>
            </w:pPr>
            <w:r>
              <w:rPr>
                <w:rFonts w:hint="eastAsia" w:ascii="宋体" w:hAnsi="宋体"/>
                <w:color w:val="auto"/>
                <w:szCs w:val="21"/>
                <w:highlight w:val="none"/>
              </w:rPr>
              <w:t>其他要求</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4D936A39">
            <w:pPr>
              <w:spacing w:line="32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0FE94AED">
            <w:pPr>
              <w:spacing w:line="400" w:lineRule="exact"/>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512194DE">
            <w:pPr>
              <w:spacing w:line="400" w:lineRule="exact"/>
              <w:jc w:val="center"/>
              <w:rPr>
                <w:rFonts w:hint="eastAsia" w:ascii="宋体" w:hAnsi="宋体" w:cs="仿宋_GB2312"/>
                <w:color w:val="auto"/>
                <w:sz w:val="24"/>
                <w:highlight w:val="none"/>
                <w:u w:val="single"/>
              </w:rPr>
            </w:pPr>
          </w:p>
        </w:tc>
      </w:tr>
    </w:tbl>
    <w:p w14:paraId="044BAB6C">
      <w:pPr>
        <w:spacing w:line="400" w:lineRule="exact"/>
        <w:rPr>
          <w:rFonts w:hint="eastAsia" w:ascii="宋体" w:hAnsi="宋体"/>
          <w:color w:val="auto"/>
          <w:szCs w:val="21"/>
          <w:highlight w:val="none"/>
        </w:rPr>
      </w:pPr>
      <w:r>
        <w:rPr>
          <w:rFonts w:hint="eastAsia" w:ascii="宋体" w:hAnsi="宋体"/>
          <w:color w:val="auto"/>
          <w:szCs w:val="21"/>
          <w:highlight w:val="none"/>
        </w:rPr>
        <w:t>注：</w:t>
      </w:r>
    </w:p>
    <w:p w14:paraId="19116F22">
      <w:pPr>
        <w:spacing w:line="300" w:lineRule="exact"/>
        <w:rPr>
          <w:rFonts w:hint="eastAsia" w:ascii="宋体" w:hAnsi="宋体"/>
          <w:color w:val="auto"/>
          <w:szCs w:val="21"/>
          <w:highlight w:val="none"/>
        </w:rPr>
      </w:pPr>
      <w:r>
        <w:rPr>
          <w:rFonts w:hint="eastAsia" w:ascii="宋体" w:hAnsi="宋体"/>
          <w:color w:val="auto"/>
          <w:szCs w:val="21"/>
          <w:highlight w:val="none"/>
        </w:rPr>
        <w:t xml:space="preserve">1. 说明：应对照磋商文件“第三章 </w:t>
      </w:r>
      <w:r>
        <w:rPr>
          <w:rFonts w:hint="eastAsia"/>
          <w:color w:val="auto"/>
          <w:highlight w:val="none"/>
        </w:rPr>
        <w:t>采购需求</w:t>
      </w:r>
      <w:r>
        <w:rPr>
          <w:rFonts w:hint="eastAsia" w:ascii="宋体" w:hAnsi="宋体"/>
          <w:color w:val="auto"/>
          <w:szCs w:val="21"/>
          <w:highlight w:val="none"/>
        </w:rPr>
        <w:t>”中的商务要求逐条作出明确响应，并作出偏离说明。</w:t>
      </w:r>
    </w:p>
    <w:p w14:paraId="3BFABCFC">
      <w:pPr>
        <w:spacing w:line="300" w:lineRule="exact"/>
        <w:jc w:val="left"/>
        <w:rPr>
          <w:rFonts w:hint="eastAsia" w:ascii="宋体" w:hAnsi="宋体" w:cs="仿宋_GB2312"/>
          <w:color w:val="auto"/>
          <w:szCs w:val="21"/>
          <w:highlight w:val="none"/>
          <w:u w:val="single"/>
        </w:rPr>
      </w:pPr>
      <w:r>
        <w:rPr>
          <w:rFonts w:hint="eastAsia" w:ascii="宋体" w:hAnsi="宋体"/>
          <w:color w:val="auto"/>
          <w:szCs w:val="21"/>
          <w:highlight w:val="none"/>
        </w:rPr>
        <w:t>2.供应商应根据自身的承诺，对照磋商文件要求在“偏离说明”中注明“正偏离”、“负偏离”或者“无偏离”。既不属于“正偏离”也不属于“负偏离”即为“无偏离”。</w:t>
      </w:r>
    </w:p>
    <w:p w14:paraId="3DB4C521">
      <w:pPr>
        <w:spacing w:line="300" w:lineRule="exact"/>
        <w:ind w:right="-817"/>
        <w:contextualSpacing/>
        <w:rPr>
          <w:rFonts w:hint="eastAsia" w:ascii="宋体" w:hAnsi="宋体" w:cs="仿宋_GB2312"/>
          <w:color w:val="auto"/>
          <w:szCs w:val="21"/>
          <w:highlight w:val="none"/>
        </w:rPr>
      </w:pPr>
    </w:p>
    <w:p w14:paraId="483050DA">
      <w:pPr>
        <w:spacing w:line="360" w:lineRule="auto"/>
        <w:ind w:right="-817" w:firstLine="2640"/>
        <w:contextualSpacing/>
        <w:rPr>
          <w:rFonts w:hint="eastAsia" w:ascii="宋体" w:hAnsi="宋体" w:cs="仿宋_GB2312"/>
          <w:color w:val="auto"/>
          <w:sz w:val="24"/>
          <w:highlight w:val="none"/>
        </w:rPr>
      </w:pPr>
    </w:p>
    <w:p w14:paraId="0F964873">
      <w:pPr>
        <w:pStyle w:val="39"/>
        <w:rPr>
          <w:rFonts w:hint="eastAsia"/>
          <w:color w:val="auto"/>
          <w:highlight w:val="none"/>
        </w:rPr>
      </w:pPr>
    </w:p>
    <w:p w14:paraId="6CBDD0E2">
      <w:pPr>
        <w:spacing w:line="300" w:lineRule="exact"/>
        <w:jc w:val="left"/>
        <w:rPr>
          <w:rFonts w:hint="eastAsia" w:ascii="宋体" w:hAnsi="宋体"/>
          <w:color w:val="auto"/>
          <w:szCs w:val="21"/>
          <w:highlight w:val="none"/>
        </w:rPr>
      </w:pPr>
      <w:r>
        <w:rPr>
          <w:rFonts w:hint="eastAsia" w:ascii="宋体" w:hAnsi="宋体"/>
          <w:color w:val="auto"/>
          <w:szCs w:val="21"/>
          <w:highlight w:val="none"/>
        </w:rPr>
        <w:t xml:space="preserve">法定代表人或者委托代理人（签字或者电子签名）：                    </w:t>
      </w:r>
    </w:p>
    <w:p w14:paraId="37F532CD">
      <w:pPr>
        <w:spacing w:line="300" w:lineRule="exact"/>
        <w:jc w:val="left"/>
        <w:rPr>
          <w:rFonts w:hint="eastAsia" w:ascii="宋体" w:hAnsi="宋体" w:cs="仿宋_GB2312"/>
          <w:color w:val="auto"/>
          <w:sz w:val="24"/>
          <w:highlight w:val="none"/>
        </w:rPr>
      </w:pPr>
      <w:r>
        <w:rPr>
          <w:rFonts w:hint="eastAsia" w:ascii="宋体" w:hAnsi="宋体"/>
          <w:color w:val="auto"/>
          <w:szCs w:val="21"/>
          <w:highlight w:val="none"/>
        </w:rPr>
        <w:t xml:space="preserve">供应商（电子签章）：  </w:t>
      </w:r>
      <w:r>
        <w:rPr>
          <w:rFonts w:hint="eastAsia" w:ascii="宋体" w:hAnsi="宋体" w:cs="仿宋_GB2312"/>
          <w:color w:val="auto"/>
          <w:sz w:val="24"/>
          <w:highlight w:val="none"/>
        </w:rPr>
        <w:t xml:space="preserve">    </w:t>
      </w:r>
    </w:p>
    <w:p w14:paraId="542F7581">
      <w:pPr>
        <w:spacing w:line="300" w:lineRule="exact"/>
        <w:jc w:val="left"/>
        <w:rPr>
          <w:rFonts w:hint="eastAsia" w:ascii="仿宋_GB2312" w:hAnsi="仿宋_GB2312" w:eastAsia="仿宋_GB2312" w:cs="仿宋_GB2312"/>
          <w:b/>
          <w:color w:val="auto"/>
          <w:szCs w:val="21"/>
          <w:highlight w:val="none"/>
        </w:rPr>
      </w:pPr>
      <w:r>
        <w:rPr>
          <w:rFonts w:hint="eastAsia" w:ascii="宋体" w:hAnsi="宋体" w:cs="仿宋_GB2312"/>
          <w:color w:val="auto"/>
          <w:szCs w:val="21"/>
          <w:highlight w:val="none"/>
        </w:rPr>
        <w:t>日期：   年   月   日</w:t>
      </w:r>
    </w:p>
    <w:p w14:paraId="21593CDD">
      <w:pPr>
        <w:spacing w:line="360" w:lineRule="auto"/>
        <w:rPr>
          <w:rFonts w:hint="eastAsia" w:ascii="宋体" w:hAnsi="宋体" w:cs="方正小标宋简体"/>
          <w:b/>
          <w:bCs/>
          <w:color w:val="auto"/>
          <w:sz w:val="32"/>
          <w:szCs w:val="32"/>
          <w:highlight w:val="none"/>
        </w:rPr>
      </w:pPr>
    </w:p>
    <w:p w14:paraId="22257350">
      <w:pPr>
        <w:pStyle w:val="39"/>
        <w:rPr>
          <w:rFonts w:hint="eastAsia"/>
          <w:color w:val="auto"/>
          <w:highlight w:val="none"/>
        </w:rPr>
      </w:pPr>
    </w:p>
    <w:p w14:paraId="58F10F0D">
      <w:pPr>
        <w:spacing w:line="360" w:lineRule="auto"/>
        <w:ind w:firstLine="2891"/>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施工组织设计</w:t>
      </w:r>
    </w:p>
    <w:p w14:paraId="57589F25">
      <w:pPr>
        <w:spacing w:line="360" w:lineRule="auto"/>
        <w:ind w:firstLine="480"/>
        <w:rPr>
          <w:color w:val="auto"/>
          <w:highlight w:val="none"/>
          <w:lang w:val="zh-CN"/>
        </w:rPr>
      </w:pPr>
      <w:r>
        <w:rPr>
          <w:color w:val="auto"/>
          <w:highlight w:val="none"/>
        </w:rPr>
        <w:t>1.</w:t>
      </w:r>
      <w:r>
        <w:rPr>
          <w:rFonts w:hint="eastAsia"/>
          <w:color w:val="auto"/>
          <w:highlight w:val="none"/>
        </w:rPr>
        <w:t xml:space="preserve"> </w:t>
      </w:r>
      <w:r>
        <w:rPr>
          <w:rFonts w:hint="eastAsia"/>
          <w:color w:val="auto"/>
          <w:highlight w:val="none"/>
          <w:lang w:val="zh-CN"/>
        </w:rPr>
        <w:t>供应商</w:t>
      </w:r>
      <w:r>
        <w:rPr>
          <w:color w:val="auto"/>
          <w:highlight w:val="none"/>
          <w:lang w:val="zh-CN"/>
        </w:rPr>
        <w:t>应按以下要点编制施工组织设计（文字宜精炼、内容具有针对性）：</w:t>
      </w:r>
    </w:p>
    <w:p w14:paraId="20C95B49">
      <w:pPr>
        <w:spacing w:line="360" w:lineRule="auto"/>
        <w:ind w:firstLine="420"/>
        <w:rPr>
          <w:rFonts w:hint="eastAsia"/>
          <w:color w:val="auto"/>
          <w:highlight w:val="none"/>
          <w:lang w:val="zh-CN"/>
        </w:rPr>
      </w:pPr>
      <w:r>
        <w:rPr>
          <w:rFonts w:hint="eastAsia"/>
          <w:color w:val="auto"/>
          <w:highlight w:val="none"/>
          <w:lang w:val="zh-CN"/>
        </w:rPr>
        <w:t>（1）设备配置</w:t>
      </w:r>
    </w:p>
    <w:p w14:paraId="7A1BBE12">
      <w:pPr>
        <w:spacing w:line="360" w:lineRule="auto"/>
        <w:ind w:firstLine="420"/>
        <w:rPr>
          <w:rFonts w:hint="eastAsia" w:hAnsi="宋体"/>
          <w:bCs/>
          <w:color w:val="auto"/>
          <w:highlight w:val="none"/>
        </w:rPr>
      </w:pPr>
      <w:r>
        <w:rPr>
          <w:rFonts w:hint="eastAsia" w:hAnsi="宋体"/>
          <w:bCs/>
          <w:color w:val="auto"/>
          <w:highlight w:val="none"/>
        </w:rPr>
        <w:t>（2）主要施工方法</w:t>
      </w:r>
    </w:p>
    <w:p w14:paraId="7FE89FDA">
      <w:pPr>
        <w:spacing w:line="360" w:lineRule="auto"/>
        <w:ind w:firstLine="420"/>
        <w:rPr>
          <w:rFonts w:hint="eastAsia" w:hAnsi="宋体"/>
          <w:bCs/>
          <w:color w:val="auto"/>
          <w:highlight w:val="none"/>
        </w:rPr>
      </w:pPr>
      <w:r>
        <w:rPr>
          <w:rFonts w:hint="eastAsia" w:hAnsi="宋体"/>
          <w:bCs/>
          <w:color w:val="auto"/>
          <w:highlight w:val="none"/>
        </w:rPr>
        <w:t>（3）拟投入的主要物资计划</w:t>
      </w:r>
    </w:p>
    <w:p w14:paraId="2545072B">
      <w:pPr>
        <w:spacing w:line="360" w:lineRule="auto"/>
        <w:ind w:firstLine="420"/>
        <w:rPr>
          <w:rFonts w:hint="eastAsia" w:hAnsi="宋体"/>
          <w:bCs/>
          <w:color w:val="auto"/>
          <w:highlight w:val="none"/>
        </w:rPr>
      </w:pPr>
      <w:r>
        <w:rPr>
          <w:rFonts w:hint="eastAsia" w:hAnsi="宋体"/>
          <w:bCs/>
          <w:color w:val="auto"/>
          <w:highlight w:val="none"/>
        </w:rPr>
        <w:t>（4）劳动力安排计划</w:t>
      </w:r>
    </w:p>
    <w:p w14:paraId="168E7A9D">
      <w:pPr>
        <w:spacing w:line="360" w:lineRule="auto"/>
        <w:ind w:firstLine="420"/>
        <w:rPr>
          <w:rFonts w:hint="eastAsia" w:hAnsi="宋体"/>
          <w:bCs/>
          <w:color w:val="auto"/>
          <w:highlight w:val="none"/>
        </w:rPr>
      </w:pPr>
      <w:r>
        <w:rPr>
          <w:rFonts w:hint="eastAsia" w:hAnsi="宋体"/>
          <w:bCs/>
          <w:color w:val="auto"/>
          <w:highlight w:val="none"/>
        </w:rPr>
        <w:t>（5）确保工程质量的技术组织措施</w:t>
      </w:r>
    </w:p>
    <w:p w14:paraId="6575BB62">
      <w:pPr>
        <w:spacing w:line="360" w:lineRule="auto"/>
        <w:ind w:firstLine="420"/>
        <w:rPr>
          <w:rFonts w:hint="eastAsia" w:hAnsi="宋体"/>
          <w:bCs/>
          <w:color w:val="auto"/>
          <w:highlight w:val="none"/>
        </w:rPr>
      </w:pPr>
      <w:r>
        <w:rPr>
          <w:rFonts w:hint="eastAsia" w:hAnsi="宋体"/>
          <w:bCs/>
          <w:color w:val="auto"/>
          <w:highlight w:val="none"/>
        </w:rPr>
        <w:t>（6）确保安全生产的技术组织措施</w:t>
      </w:r>
    </w:p>
    <w:p w14:paraId="6143F8EC">
      <w:pPr>
        <w:spacing w:line="360" w:lineRule="auto"/>
        <w:ind w:firstLine="420"/>
        <w:rPr>
          <w:rFonts w:hint="eastAsia" w:hAnsi="宋体"/>
          <w:bCs/>
          <w:color w:val="auto"/>
          <w:highlight w:val="none"/>
        </w:rPr>
      </w:pPr>
      <w:r>
        <w:rPr>
          <w:rFonts w:hint="eastAsia" w:hAnsi="宋体"/>
          <w:bCs/>
          <w:color w:val="auto"/>
          <w:highlight w:val="none"/>
        </w:rPr>
        <w:t>（7）确保工期的技术组织措施</w:t>
      </w:r>
    </w:p>
    <w:p w14:paraId="6C7C79D3">
      <w:pPr>
        <w:spacing w:line="360" w:lineRule="auto"/>
        <w:ind w:firstLine="420"/>
        <w:rPr>
          <w:rFonts w:hint="eastAsia" w:hAnsi="宋体"/>
          <w:bCs/>
          <w:color w:val="auto"/>
          <w:highlight w:val="none"/>
        </w:rPr>
      </w:pPr>
      <w:r>
        <w:rPr>
          <w:rFonts w:hint="eastAsia" w:hAnsi="宋体"/>
          <w:bCs/>
          <w:color w:val="auto"/>
          <w:highlight w:val="none"/>
        </w:rPr>
        <w:t>（8）确保文明施工的技术组织措施</w:t>
      </w:r>
    </w:p>
    <w:p w14:paraId="218ADC6C">
      <w:pPr>
        <w:spacing w:line="360" w:lineRule="auto"/>
        <w:ind w:firstLine="480"/>
        <w:rPr>
          <w:rFonts w:hint="eastAsia" w:hAnsi="宋体"/>
          <w:bCs/>
          <w:color w:val="auto"/>
          <w:highlight w:val="none"/>
        </w:rPr>
      </w:pPr>
      <w:r>
        <w:rPr>
          <w:rFonts w:hint="eastAsia" w:hAnsi="宋体"/>
          <w:bCs/>
          <w:color w:val="auto"/>
          <w:highlight w:val="none"/>
        </w:rPr>
        <w:t>（9）工程施工的重点和难点及保证措施</w:t>
      </w:r>
    </w:p>
    <w:p w14:paraId="13F3F11F">
      <w:pPr>
        <w:pStyle w:val="39"/>
        <w:ind w:firstLine="420"/>
        <w:rPr>
          <w:rFonts w:hint="eastAsia"/>
          <w:color w:val="auto"/>
          <w:highlight w:val="none"/>
          <w:lang w:eastAsia="zh-CN"/>
        </w:rPr>
      </w:pPr>
      <w:r>
        <w:rPr>
          <w:rFonts w:hint="eastAsia" w:hAnsi="宋体"/>
          <w:bCs/>
          <w:color w:val="auto"/>
          <w:highlight w:val="none"/>
          <w:lang w:eastAsia="zh-CN"/>
        </w:rPr>
        <w:t>（</w:t>
      </w:r>
      <w:r>
        <w:rPr>
          <w:rFonts w:hint="eastAsia" w:hAnsi="宋体"/>
          <w:bCs/>
          <w:color w:val="auto"/>
          <w:highlight w:val="none"/>
          <w:lang w:val="en-US" w:eastAsia="zh-CN"/>
        </w:rPr>
        <w:t>10</w:t>
      </w:r>
      <w:r>
        <w:rPr>
          <w:rFonts w:hint="eastAsia" w:hAnsi="宋体"/>
          <w:bCs/>
          <w:color w:val="auto"/>
          <w:highlight w:val="none"/>
          <w:lang w:eastAsia="zh-CN"/>
        </w:rPr>
        <w:t>）新技术应用与承诺</w:t>
      </w:r>
    </w:p>
    <w:p w14:paraId="0206C2A9">
      <w:pPr>
        <w:spacing w:line="360" w:lineRule="auto"/>
        <w:ind w:firstLine="480"/>
        <w:rPr>
          <w:color w:val="auto"/>
          <w:highlight w:val="none"/>
          <w:lang w:val="zh-CN"/>
        </w:rPr>
      </w:pPr>
      <w:r>
        <w:rPr>
          <w:color w:val="auto"/>
          <w:highlight w:val="none"/>
        </w:rPr>
        <w:t>2.</w:t>
      </w:r>
      <w:r>
        <w:rPr>
          <w:rFonts w:hint="eastAsia"/>
          <w:color w:val="auto"/>
          <w:highlight w:val="none"/>
        </w:rPr>
        <w:t xml:space="preserve"> </w:t>
      </w:r>
      <w:r>
        <w:rPr>
          <w:color w:val="auto"/>
          <w:highlight w:val="none"/>
          <w:lang w:val="zh-CN"/>
        </w:rPr>
        <w:t>施工组织设计除采用文字表述外可附下列图表，图表及格式要求</w:t>
      </w:r>
      <w:r>
        <w:rPr>
          <w:rFonts w:hint="eastAsia"/>
          <w:color w:val="auto"/>
          <w:highlight w:val="none"/>
          <w:lang w:val="zh-CN"/>
        </w:rPr>
        <w:t>可参考《公路工程标准施工招标文件》（2018年版）</w:t>
      </w:r>
      <w:r>
        <w:rPr>
          <w:color w:val="auto"/>
          <w:highlight w:val="none"/>
          <w:lang w:val="zh-CN"/>
        </w:rPr>
        <w:t>。</w:t>
      </w:r>
    </w:p>
    <w:p w14:paraId="74EF6D69">
      <w:pPr>
        <w:spacing w:line="360" w:lineRule="auto"/>
        <w:ind w:firstLine="480"/>
        <w:rPr>
          <w:color w:val="auto"/>
          <w:highlight w:val="none"/>
          <w:lang w:val="zh-CN"/>
        </w:rPr>
      </w:pPr>
      <w:r>
        <w:rPr>
          <w:color w:val="auto"/>
          <w:highlight w:val="none"/>
          <w:lang w:val="zh-CN"/>
        </w:rPr>
        <w:t>附表一</w:t>
      </w:r>
      <w:r>
        <w:rPr>
          <w:color w:val="auto"/>
          <w:highlight w:val="none"/>
          <w:lang w:val="zh-CN"/>
        </w:rPr>
        <w:tab/>
      </w:r>
      <w:r>
        <w:rPr>
          <w:color w:val="auto"/>
          <w:highlight w:val="none"/>
          <w:lang w:val="zh-CN"/>
        </w:rPr>
        <w:t>施工总体计划表</w:t>
      </w:r>
    </w:p>
    <w:p w14:paraId="015D58E2">
      <w:pPr>
        <w:spacing w:line="360" w:lineRule="auto"/>
        <w:ind w:firstLine="480"/>
        <w:rPr>
          <w:color w:val="auto"/>
          <w:highlight w:val="none"/>
          <w:lang w:val="zh-CN"/>
        </w:rPr>
      </w:pPr>
      <w:r>
        <w:rPr>
          <w:color w:val="auto"/>
          <w:highlight w:val="none"/>
          <w:lang w:val="zh-CN"/>
        </w:rPr>
        <w:t>附表二</w:t>
      </w:r>
      <w:r>
        <w:rPr>
          <w:color w:val="auto"/>
          <w:highlight w:val="none"/>
          <w:lang w:val="zh-CN"/>
        </w:rPr>
        <w:tab/>
      </w:r>
      <w:r>
        <w:rPr>
          <w:color w:val="auto"/>
          <w:highlight w:val="none"/>
          <w:lang w:val="zh-CN"/>
        </w:rPr>
        <w:t>分项工程进度率计划（斜率图）</w:t>
      </w:r>
    </w:p>
    <w:p w14:paraId="757AA548">
      <w:pPr>
        <w:spacing w:line="360" w:lineRule="auto"/>
        <w:ind w:firstLine="480"/>
        <w:rPr>
          <w:color w:val="auto"/>
          <w:highlight w:val="none"/>
          <w:lang w:val="zh-CN"/>
        </w:rPr>
      </w:pPr>
      <w:r>
        <w:rPr>
          <w:color w:val="auto"/>
          <w:highlight w:val="none"/>
          <w:lang w:val="zh-CN"/>
        </w:rPr>
        <w:t>附表三</w:t>
      </w:r>
      <w:r>
        <w:rPr>
          <w:color w:val="auto"/>
          <w:highlight w:val="none"/>
          <w:lang w:val="zh-CN"/>
        </w:rPr>
        <w:tab/>
      </w:r>
      <w:r>
        <w:rPr>
          <w:color w:val="auto"/>
          <w:highlight w:val="none"/>
          <w:lang w:val="zh-CN"/>
        </w:rPr>
        <w:t>工程管理曲线</w:t>
      </w:r>
    </w:p>
    <w:p w14:paraId="13F78E96">
      <w:pPr>
        <w:spacing w:line="360" w:lineRule="auto"/>
        <w:ind w:firstLine="480"/>
        <w:rPr>
          <w:color w:val="auto"/>
          <w:highlight w:val="none"/>
          <w:lang w:val="zh-CN"/>
        </w:rPr>
      </w:pPr>
      <w:r>
        <w:rPr>
          <w:color w:val="auto"/>
          <w:highlight w:val="none"/>
          <w:lang w:val="zh-CN"/>
        </w:rPr>
        <w:t>附表四</w:t>
      </w:r>
      <w:r>
        <w:rPr>
          <w:color w:val="auto"/>
          <w:highlight w:val="none"/>
          <w:lang w:val="zh-CN"/>
        </w:rPr>
        <w:tab/>
      </w:r>
      <w:r>
        <w:rPr>
          <w:color w:val="auto"/>
          <w:highlight w:val="none"/>
          <w:lang w:val="zh-CN"/>
        </w:rPr>
        <w:t>分项工程生产率和施工周期表</w:t>
      </w:r>
    </w:p>
    <w:p w14:paraId="15E5A372">
      <w:pPr>
        <w:spacing w:line="360" w:lineRule="auto"/>
        <w:ind w:firstLine="480"/>
        <w:rPr>
          <w:color w:val="auto"/>
          <w:highlight w:val="none"/>
          <w:lang w:val="zh-CN"/>
        </w:rPr>
      </w:pPr>
      <w:r>
        <w:rPr>
          <w:color w:val="auto"/>
          <w:highlight w:val="none"/>
          <w:lang w:val="zh-CN"/>
        </w:rPr>
        <w:t>附表五</w:t>
      </w:r>
      <w:r>
        <w:rPr>
          <w:color w:val="auto"/>
          <w:highlight w:val="none"/>
          <w:lang w:val="zh-CN"/>
        </w:rPr>
        <w:tab/>
      </w:r>
      <w:r>
        <w:rPr>
          <w:color w:val="auto"/>
          <w:highlight w:val="none"/>
          <w:lang w:val="zh-CN"/>
        </w:rPr>
        <w:t>施工总平面图</w:t>
      </w:r>
    </w:p>
    <w:p w14:paraId="4F1BDE84">
      <w:pPr>
        <w:spacing w:line="360" w:lineRule="auto"/>
        <w:ind w:firstLine="480"/>
        <w:rPr>
          <w:color w:val="auto"/>
          <w:highlight w:val="none"/>
          <w:lang w:val="zh-CN"/>
        </w:rPr>
      </w:pPr>
      <w:r>
        <w:rPr>
          <w:color w:val="auto"/>
          <w:highlight w:val="none"/>
          <w:lang w:val="zh-CN"/>
        </w:rPr>
        <w:t>附表六</w:t>
      </w:r>
      <w:r>
        <w:rPr>
          <w:color w:val="auto"/>
          <w:highlight w:val="none"/>
          <w:lang w:val="zh-CN"/>
        </w:rPr>
        <w:tab/>
      </w:r>
      <w:r>
        <w:rPr>
          <w:color w:val="auto"/>
          <w:highlight w:val="none"/>
          <w:lang w:val="zh-CN"/>
        </w:rPr>
        <w:t>劳动力计划表</w:t>
      </w:r>
    </w:p>
    <w:p w14:paraId="25792ED4">
      <w:pPr>
        <w:spacing w:line="360" w:lineRule="auto"/>
        <w:ind w:firstLine="480"/>
        <w:rPr>
          <w:color w:val="auto"/>
          <w:highlight w:val="none"/>
          <w:lang w:val="zh-CN"/>
        </w:rPr>
      </w:pPr>
      <w:r>
        <w:rPr>
          <w:color w:val="auto"/>
          <w:highlight w:val="none"/>
          <w:lang w:val="zh-CN"/>
        </w:rPr>
        <w:t>附表七</w:t>
      </w:r>
      <w:r>
        <w:rPr>
          <w:color w:val="auto"/>
          <w:highlight w:val="none"/>
          <w:lang w:val="zh-CN"/>
        </w:rPr>
        <w:tab/>
      </w:r>
      <w:r>
        <w:rPr>
          <w:color w:val="auto"/>
          <w:highlight w:val="none"/>
          <w:lang w:val="zh-CN"/>
        </w:rPr>
        <w:t>临时占地计划表</w:t>
      </w:r>
    </w:p>
    <w:p w14:paraId="2F863286">
      <w:pPr>
        <w:spacing w:line="360" w:lineRule="auto"/>
        <w:ind w:firstLine="480"/>
        <w:rPr>
          <w:rFonts w:hint="eastAsia"/>
          <w:color w:val="auto"/>
          <w:highlight w:val="none"/>
          <w:lang w:val="zh-CN"/>
        </w:rPr>
      </w:pPr>
      <w:r>
        <w:rPr>
          <w:color w:val="auto"/>
          <w:highlight w:val="none"/>
          <w:lang w:val="zh-CN"/>
        </w:rPr>
        <w:t>附表八</w:t>
      </w:r>
      <w:r>
        <w:rPr>
          <w:color w:val="auto"/>
          <w:highlight w:val="none"/>
          <w:lang w:val="zh-CN"/>
        </w:rPr>
        <w:tab/>
      </w:r>
      <w:r>
        <w:rPr>
          <w:color w:val="auto"/>
          <w:highlight w:val="none"/>
          <w:lang w:val="zh-CN"/>
        </w:rPr>
        <w:t>外供电力需求计划表</w:t>
      </w:r>
    </w:p>
    <w:p w14:paraId="61B644FA">
      <w:pPr>
        <w:spacing w:line="360" w:lineRule="auto"/>
        <w:jc w:val="center"/>
        <w:rPr>
          <w:rFonts w:hint="eastAsia" w:ascii="宋体" w:hAnsi="宋体"/>
          <w:b/>
          <w:color w:val="auto"/>
          <w:sz w:val="32"/>
          <w:szCs w:val="32"/>
          <w:highlight w:val="none"/>
        </w:rPr>
      </w:pPr>
      <w:r>
        <w:rPr>
          <w:rFonts w:ascii="方正小标宋简体" w:hAnsi="方正小标宋简体" w:eastAsia="方正小标宋简体" w:cs="方正小标宋简体"/>
          <w:bCs/>
          <w:color w:val="auto"/>
          <w:sz w:val="44"/>
          <w:szCs w:val="44"/>
          <w:highlight w:val="none"/>
        </w:rPr>
        <w:br w:type="page" w:clear="all"/>
      </w:r>
      <w:r>
        <w:rPr>
          <w:rFonts w:hint="eastAsia" w:ascii="宋体" w:hAnsi="宋体" w:cs="方正小标宋简体"/>
          <w:b/>
          <w:bCs/>
          <w:color w:val="auto"/>
          <w:sz w:val="32"/>
          <w:szCs w:val="32"/>
          <w:highlight w:val="none"/>
        </w:rPr>
        <w:t>项目管理机构配备情况表及主要人员简历表</w:t>
      </w:r>
    </w:p>
    <w:p w14:paraId="5DA6FB16">
      <w:pPr>
        <w:spacing w:before="120" w:after="50"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（一）项目管理机构配备情况表</w:t>
      </w:r>
    </w:p>
    <w:p w14:paraId="59B9DF93">
      <w:pPr>
        <w:spacing w:line="360" w:lineRule="auto"/>
        <w:contextualSpacing/>
        <w:rPr>
          <w:rFonts w:hint="eastAsia" w:ascii="宋体" w:hAnsi="Courier New"/>
          <w:color w:val="auto"/>
          <w:sz w:val="24"/>
          <w:highlight w:val="none"/>
        </w:rPr>
      </w:pPr>
      <w:r>
        <w:rPr>
          <w:rFonts w:hint="eastAsia" w:ascii="宋体" w:hAnsi="宋体" w:cs="仿宋_GB2312"/>
          <w:color w:val="auto"/>
          <w:sz w:val="24"/>
          <w:szCs w:val="21"/>
          <w:highlight w:val="none"/>
        </w:rPr>
        <w:t>分标（如有）</w:t>
      </w:r>
      <w:r>
        <w:rPr>
          <w:rFonts w:hint="eastAsia" w:ascii="宋体" w:hAnsi="Courier New"/>
          <w:color w:val="auto"/>
          <w:sz w:val="24"/>
          <w:highlight w:val="none"/>
        </w:rPr>
        <w:t>：</w:t>
      </w:r>
      <w:r>
        <w:rPr>
          <w:rFonts w:hint="eastAsia" w:ascii="宋体" w:hAnsi="Courier New"/>
          <w:color w:val="auto"/>
          <w:sz w:val="24"/>
          <w:highlight w:val="none"/>
          <w:u w:val="single"/>
        </w:rPr>
        <w:t xml:space="preserve">         </w:t>
      </w:r>
    </w:p>
    <w:tbl>
      <w:tblPr>
        <w:tblStyle w:val="30"/>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2679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tcBorders>
              <w:top w:val="single" w:color="auto" w:sz="4" w:space="0"/>
              <w:left w:val="single" w:color="auto" w:sz="4" w:space="0"/>
              <w:bottom w:val="single" w:color="auto" w:sz="4" w:space="0"/>
              <w:right w:val="single" w:color="auto" w:sz="4" w:space="0"/>
            </w:tcBorders>
            <w:noWrap w:val="0"/>
            <w:vAlign w:val="center"/>
          </w:tcPr>
          <w:p w14:paraId="486F0B36">
            <w:pPr>
              <w:ind w:left="223" w:hanging="222"/>
              <w:jc w:val="center"/>
              <w:rPr>
                <w:color w:val="auto"/>
                <w:highlight w:val="none"/>
              </w:rPr>
            </w:pPr>
            <w:r>
              <w:rPr>
                <w:color w:val="auto"/>
                <w:highlight w:val="none"/>
              </w:rPr>
              <w:t>岗位</w:t>
            </w:r>
          </w:p>
        </w:tc>
        <w:tc>
          <w:tcPr>
            <w:tcW w:w="670" w:type="dxa"/>
            <w:vMerge w:val="restart"/>
            <w:tcBorders>
              <w:top w:val="single" w:color="auto" w:sz="4" w:space="0"/>
              <w:left w:val="single" w:color="auto" w:sz="4" w:space="0"/>
              <w:bottom w:val="single" w:color="auto" w:sz="4" w:space="0"/>
              <w:right w:val="single" w:color="auto" w:sz="4" w:space="0"/>
            </w:tcBorders>
            <w:noWrap w:val="0"/>
            <w:vAlign w:val="center"/>
          </w:tcPr>
          <w:p w14:paraId="2A53319B">
            <w:pPr>
              <w:ind w:left="223" w:hanging="222"/>
              <w:jc w:val="center"/>
              <w:rPr>
                <w:color w:val="auto"/>
                <w:highlight w:val="none"/>
              </w:rPr>
            </w:pPr>
            <w:r>
              <w:rPr>
                <w:color w:val="auto"/>
                <w:highlight w:val="none"/>
              </w:rPr>
              <w:t>姓名</w:t>
            </w:r>
          </w:p>
        </w:tc>
        <w:tc>
          <w:tcPr>
            <w:tcW w:w="829" w:type="dxa"/>
            <w:vMerge w:val="restart"/>
            <w:tcBorders>
              <w:top w:val="single" w:color="auto" w:sz="4" w:space="0"/>
              <w:left w:val="single" w:color="auto" w:sz="4" w:space="0"/>
              <w:bottom w:val="single" w:color="auto" w:sz="4" w:space="0"/>
              <w:right w:val="single" w:color="auto" w:sz="4" w:space="0"/>
            </w:tcBorders>
            <w:noWrap w:val="0"/>
            <w:vAlign w:val="center"/>
          </w:tcPr>
          <w:p w14:paraId="7F310E60">
            <w:pPr>
              <w:jc w:val="center"/>
              <w:rPr>
                <w:color w:val="auto"/>
                <w:highlight w:val="none"/>
              </w:rPr>
            </w:pPr>
            <w:r>
              <w:rPr>
                <w:color w:val="auto"/>
                <w:highlight w:val="none"/>
              </w:rPr>
              <w:t>身份证号</w:t>
            </w:r>
          </w:p>
        </w:tc>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14:paraId="2AF075AA">
            <w:pPr>
              <w:ind w:left="223" w:hanging="222"/>
              <w:jc w:val="center"/>
              <w:rPr>
                <w:color w:val="auto"/>
                <w:highlight w:val="none"/>
              </w:rPr>
            </w:pPr>
            <w:r>
              <w:rPr>
                <w:color w:val="auto"/>
                <w:highlight w:val="none"/>
              </w:rPr>
              <w:t>职称</w:t>
            </w:r>
          </w:p>
        </w:tc>
        <w:tc>
          <w:tcPr>
            <w:tcW w:w="4188" w:type="dxa"/>
            <w:gridSpan w:val="4"/>
            <w:tcBorders>
              <w:top w:val="single" w:color="auto" w:sz="4" w:space="0"/>
              <w:left w:val="single" w:color="auto" w:sz="4" w:space="0"/>
              <w:bottom w:val="single" w:color="auto" w:sz="4" w:space="0"/>
              <w:right w:val="single" w:color="auto" w:sz="4" w:space="0"/>
            </w:tcBorders>
            <w:noWrap w:val="0"/>
            <w:vAlign w:val="center"/>
          </w:tcPr>
          <w:p w14:paraId="191398A2">
            <w:pPr>
              <w:ind w:left="223" w:hanging="222"/>
              <w:jc w:val="center"/>
              <w:rPr>
                <w:color w:val="auto"/>
                <w:highlight w:val="none"/>
              </w:rPr>
            </w:pPr>
            <w:r>
              <w:rPr>
                <w:color w:val="auto"/>
                <w:highlight w:val="none"/>
              </w:rPr>
              <w:t>执业或职业资格</w:t>
            </w:r>
          </w:p>
        </w:tc>
        <w:tc>
          <w:tcPr>
            <w:tcW w:w="2443" w:type="dxa"/>
            <w:gridSpan w:val="2"/>
            <w:tcBorders>
              <w:top w:val="single" w:color="auto" w:sz="4" w:space="0"/>
              <w:left w:val="single" w:color="auto" w:sz="4" w:space="0"/>
              <w:bottom w:val="single" w:color="auto" w:sz="4" w:space="0"/>
              <w:right w:val="single" w:color="auto" w:sz="4" w:space="0"/>
            </w:tcBorders>
            <w:noWrap w:val="0"/>
            <w:vAlign w:val="center"/>
          </w:tcPr>
          <w:p w14:paraId="25817472">
            <w:pPr>
              <w:jc w:val="left"/>
              <w:rPr>
                <w:color w:val="auto"/>
                <w:highlight w:val="none"/>
              </w:rPr>
            </w:pPr>
            <w:r>
              <w:rPr>
                <w:color w:val="auto"/>
                <w:highlight w:val="none"/>
              </w:rPr>
              <w:t>承担完工</w:t>
            </w:r>
            <w:r>
              <w:rPr>
                <w:rFonts w:hint="eastAsia"/>
                <w:color w:val="auto"/>
                <w:highlight w:val="none"/>
              </w:rPr>
              <w:t>、</w:t>
            </w:r>
            <w:r>
              <w:rPr>
                <w:color w:val="auto"/>
                <w:highlight w:val="none"/>
              </w:rPr>
              <w:t>在建工程情况</w:t>
            </w:r>
          </w:p>
        </w:tc>
      </w:tr>
      <w:tr w14:paraId="7381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tcBorders>
              <w:top w:val="single" w:color="auto" w:sz="4" w:space="0"/>
              <w:left w:val="single" w:color="auto" w:sz="4" w:space="0"/>
              <w:bottom w:val="single" w:color="auto" w:sz="4" w:space="0"/>
              <w:right w:val="single" w:color="auto" w:sz="4" w:space="0"/>
            </w:tcBorders>
            <w:noWrap w:val="0"/>
            <w:vAlign w:val="center"/>
          </w:tcPr>
          <w:p w14:paraId="218E98AD">
            <w:pPr>
              <w:ind w:left="223" w:hanging="222"/>
              <w:jc w:val="center"/>
              <w:rPr>
                <w:color w:val="auto"/>
                <w:highlight w:val="none"/>
              </w:rPr>
            </w:pPr>
          </w:p>
        </w:tc>
        <w:tc>
          <w:tcPr>
            <w:tcW w:w="670" w:type="dxa"/>
            <w:vMerge w:val="continue"/>
            <w:tcBorders>
              <w:top w:val="single" w:color="auto" w:sz="4" w:space="0"/>
              <w:left w:val="single" w:color="auto" w:sz="4" w:space="0"/>
              <w:bottom w:val="single" w:color="auto" w:sz="4" w:space="0"/>
              <w:right w:val="single" w:color="auto" w:sz="4" w:space="0"/>
            </w:tcBorders>
            <w:noWrap w:val="0"/>
            <w:vAlign w:val="center"/>
          </w:tcPr>
          <w:p w14:paraId="6DF1D903">
            <w:pPr>
              <w:ind w:left="223" w:hanging="222"/>
              <w:jc w:val="center"/>
              <w:rPr>
                <w:color w:val="auto"/>
                <w:highlight w:val="none"/>
              </w:rPr>
            </w:pPr>
          </w:p>
        </w:tc>
        <w:tc>
          <w:tcPr>
            <w:tcW w:w="829" w:type="dxa"/>
            <w:vMerge w:val="continue"/>
            <w:tcBorders>
              <w:top w:val="single" w:color="auto" w:sz="4" w:space="0"/>
              <w:left w:val="single" w:color="auto" w:sz="4" w:space="0"/>
              <w:bottom w:val="single" w:color="auto" w:sz="4" w:space="0"/>
              <w:right w:val="single" w:color="auto" w:sz="4" w:space="0"/>
            </w:tcBorders>
            <w:noWrap w:val="0"/>
            <w:vAlign w:val="center"/>
          </w:tcPr>
          <w:p w14:paraId="76AE2ED7">
            <w:pPr>
              <w:ind w:left="223" w:hanging="222"/>
              <w:jc w:val="center"/>
              <w:rPr>
                <w:color w:val="auto"/>
                <w:highlight w:val="none"/>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14:paraId="5CE90785">
            <w:pPr>
              <w:ind w:left="223" w:hanging="222"/>
              <w:jc w:val="center"/>
              <w:rPr>
                <w:color w:val="auto"/>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7B7D19F">
            <w:pPr>
              <w:ind w:left="223" w:hanging="222"/>
              <w:jc w:val="center"/>
              <w:rPr>
                <w:color w:val="auto"/>
                <w:highlight w:val="none"/>
              </w:rPr>
            </w:pPr>
            <w:r>
              <w:rPr>
                <w:color w:val="auto"/>
                <w:highlight w:val="none"/>
              </w:rPr>
              <w:t>证书名称</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08D79F0">
            <w:pPr>
              <w:ind w:left="223" w:hanging="222"/>
              <w:jc w:val="center"/>
              <w:rPr>
                <w:color w:val="auto"/>
                <w:highlight w:val="none"/>
              </w:rPr>
            </w:pPr>
            <w:r>
              <w:rPr>
                <w:color w:val="auto"/>
                <w:highlight w:val="none"/>
              </w:rPr>
              <w:t>级别</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9FDE3FA">
            <w:pPr>
              <w:ind w:left="223" w:hanging="222"/>
              <w:jc w:val="center"/>
              <w:rPr>
                <w:color w:val="auto"/>
                <w:highlight w:val="none"/>
              </w:rPr>
            </w:pPr>
            <w:r>
              <w:rPr>
                <w:color w:val="auto"/>
                <w:highlight w:val="none"/>
              </w:rPr>
              <w:t>证号</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7EB36229">
            <w:pPr>
              <w:ind w:left="223" w:hanging="222"/>
              <w:jc w:val="center"/>
              <w:rPr>
                <w:color w:val="auto"/>
                <w:highlight w:val="none"/>
              </w:rPr>
            </w:pPr>
            <w:r>
              <w:rPr>
                <w:color w:val="auto"/>
                <w:highlight w:val="none"/>
              </w:rPr>
              <w:t>专业</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C5527CC">
            <w:pPr>
              <w:jc w:val="center"/>
              <w:rPr>
                <w:color w:val="auto"/>
                <w:highlight w:val="none"/>
              </w:rPr>
            </w:pPr>
            <w:r>
              <w:rPr>
                <w:rFonts w:hint="eastAsia"/>
                <w:color w:val="auto"/>
                <w:highlight w:val="none"/>
              </w:rPr>
              <w:t>完工/在建</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4BDC5D1">
            <w:pPr>
              <w:jc w:val="center"/>
              <w:rPr>
                <w:color w:val="auto"/>
                <w:highlight w:val="none"/>
              </w:rPr>
            </w:pPr>
            <w:r>
              <w:rPr>
                <w:color w:val="auto"/>
                <w:highlight w:val="none"/>
              </w:rPr>
              <w:t>主要项目</w:t>
            </w:r>
          </w:p>
          <w:p w14:paraId="7801EC1F">
            <w:pPr>
              <w:jc w:val="center"/>
              <w:rPr>
                <w:color w:val="auto"/>
                <w:highlight w:val="none"/>
              </w:rPr>
            </w:pPr>
            <w:r>
              <w:rPr>
                <w:color w:val="auto"/>
                <w:highlight w:val="none"/>
              </w:rPr>
              <w:t>名称</w:t>
            </w:r>
          </w:p>
        </w:tc>
      </w:tr>
      <w:tr w14:paraId="591D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251BA2D3">
            <w:pPr>
              <w:jc w:val="left"/>
              <w:rPr>
                <w:rFonts w:ascii="宋体" w:hAnsi="宋体" w:cs="宋体"/>
                <w:color w:val="auto"/>
                <w:szCs w:val="21"/>
                <w:highlight w:val="none"/>
                <w:lang w:val="zh-CN" w:bidi="zh-CN"/>
              </w:rPr>
            </w:pPr>
            <w:r>
              <w:rPr>
                <w:rFonts w:eastAsia="Times New Roman"/>
                <w:color w:val="auto"/>
                <w:szCs w:val="21"/>
                <w:highlight w:val="none"/>
                <w:lang w:eastAsia="en-US" w:bidi="en-US"/>
              </w:rPr>
              <w:t>1.</w:t>
            </w:r>
            <w:r>
              <w:rPr>
                <w:rFonts w:ascii="宋体" w:hAnsi="宋体" w:cs="宋体"/>
                <w:color w:val="auto"/>
                <w:szCs w:val="21"/>
                <w:highlight w:val="none"/>
                <w:lang w:val="zh-CN" w:bidi="zh-CN"/>
              </w:rPr>
              <w:t>项目经理</w:t>
            </w:r>
          </w:p>
        </w:tc>
        <w:tc>
          <w:tcPr>
            <w:tcW w:w="670" w:type="dxa"/>
            <w:tcBorders>
              <w:top w:val="single" w:color="auto" w:sz="4" w:space="0"/>
              <w:left w:val="single" w:color="auto" w:sz="4" w:space="0"/>
              <w:bottom w:val="single" w:color="auto" w:sz="4" w:space="0"/>
              <w:right w:val="single" w:color="auto" w:sz="4" w:space="0"/>
            </w:tcBorders>
            <w:noWrap w:val="0"/>
            <w:vAlign w:val="center"/>
          </w:tcPr>
          <w:p w14:paraId="69B76A52">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4CB7DBF8">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536FE292">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C49EBD6">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E60C042">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6C04E30">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497B1E30">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47108217">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6FA4DF0">
            <w:pPr>
              <w:ind w:left="223" w:hanging="222"/>
              <w:jc w:val="center"/>
              <w:rPr>
                <w:color w:val="auto"/>
                <w:szCs w:val="21"/>
                <w:highlight w:val="none"/>
              </w:rPr>
            </w:pPr>
          </w:p>
        </w:tc>
      </w:tr>
      <w:tr w14:paraId="6EE5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4CB9A1FA">
            <w:pPr>
              <w:jc w:val="left"/>
              <w:rPr>
                <w:rFonts w:ascii="宋体" w:hAnsi="宋体" w:cs="宋体"/>
                <w:color w:val="auto"/>
                <w:szCs w:val="21"/>
                <w:highlight w:val="none"/>
                <w:lang w:val="zh-CN" w:bidi="zh-CN"/>
              </w:rPr>
            </w:pPr>
            <w:r>
              <w:rPr>
                <w:rFonts w:eastAsia="Times New Roman"/>
                <w:color w:val="auto"/>
                <w:szCs w:val="21"/>
                <w:highlight w:val="none"/>
                <w:lang w:bidi="en-US"/>
              </w:rPr>
              <w:t>2.</w:t>
            </w:r>
            <w:r>
              <w:rPr>
                <w:rFonts w:ascii="宋体" w:hAnsi="宋体" w:cs="宋体"/>
                <w:color w:val="auto"/>
                <w:szCs w:val="21"/>
                <w:highlight w:val="none"/>
                <w:lang w:val="zh-CN" w:bidi="zh-CN"/>
              </w:rPr>
              <w:t>技术负责人</w:t>
            </w:r>
            <w:r>
              <w:rPr>
                <w:rFonts w:hint="eastAsia" w:ascii="宋体" w:hAnsi="宋体" w:cs="宋体"/>
                <w:color w:val="auto"/>
                <w:szCs w:val="21"/>
                <w:highlight w:val="none"/>
                <w:lang w:val="zh-CN" w:bidi="zh-CN"/>
              </w:rPr>
              <w:t>（项目总工）</w:t>
            </w:r>
          </w:p>
        </w:tc>
        <w:tc>
          <w:tcPr>
            <w:tcW w:w="670" w:type="dxa"/>
            <w:tcBorders>
              <w:top w:val="single" w:color="auto" w:sz="4" w:space="0"/>
              <w:left w:val="single" w:color="auto" w:sz="4" w:space="0"/>
              <w:bottom w:val="single" w:color="auto" w:sz="4" w:space="0"/>
              <w:right w:val="single" w:color="auto" w:sz="4" w:space="0"/>
            </w:tcBorders>
            <w:noWrap w:val="0"/>
            <w:vAlign w:val="center"/>
          </w:tcPr>
          <w:p w14:paraId="16DC503F">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2D494AA3">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45D09511">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6B4B5C8">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E355A7A">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EFB4106">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14B41346">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37DC750">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25715B1">
            <w:pPr>
              <w:ind w:left="223" w:hanging="222"/>
              <w:jc w:val="center"/>
              <w:rPr>
                <w:color w:val="auto"/>
                <w:szCs w:val="21"/>
                <w:highlight w:val="none"/>
              </w:rPr>
            </w:pPr>
          </w:p>
        </w:tc>
      </w:tr>
      <w:tr w14:paraId="1599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0157C20C">
            <w:pPr>
              <w:jc w:val="left"/>
              <w:rPr>
                <w:rFonts w:ascii="宋体" w:hAnsi="宋体" w:cs="宋体"/>
                <w:color w:val="auto"/>
                <w:szCs w:val="21"/>
                <w:highlight w:val="none"/>
                <w:lang w:val="zh-CN" w:bidi="zh-CN"/>
              </w:rPr>
            </w:pPr>
            <w:r>
              <w:rPr>
                <w:rFonts w:eastAsia="Times New Roman"/>
                <w:color w:val="auto"/>
                <w:szCs w:val="21"/>
                <w:highlight w:val="none"/>
                <w:lang w:eastAsia="en-US" w:bidi="en-US"/>
              </w:rPr>
              <w:t>3.</w:t>
            </w:r>
            <w:r>
              <w:rPr>
                <w:rFonts w:hint="eastAsia" w:ascii="宋体" w:hAnsi="宋体" w:cs="宋体"/>
                <w:color w:val="auto"/>
                <w:szCs w:val="21"/>
                <w:highlight w:val="none"/>
                <w:lang w:val="zh-CN" w:bidi="zh-CN"/>
              </w:rPr>
              <w:t xml:space="preserve"> 施工员</w:t>
            </w:r>
          </w:p>
        </w:tc>
        <w:tc>
          <w:tcPr>
            <w:tcW w:w="670" w:type="dxa"/>
            <w:tcBorders>
              <w:top w:val="single" w:color="auto" w:sz="4" w:space="0"/>
              <w:left w:val="single" w:color="auto" w:sz="4" w:space="0"/>
              <w:bottom w:val="single" w:color="auto" w:sz="4" w:space="0"/>
              <w:right w:val="single" w:color="auto" w:sz="4" w:space="0"/>
            </w:tcBorders>
            <w:noWrap w:val="0"/>
            <w:vAlign w:val="center"/>
          </w:tcPr>
          <w:p w14:paraId="1B6A24B9">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7D3714D2">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3E20F34E">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A939797">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C947432">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9416061">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300BEFB6">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DA966D0">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B891346">
            <w:pPr>
              <w:ind w:left="223" w:hanging="222"/>
              <w:jc w:val="center"/>
              <w:rPr>
                <w:color w:val="auto"/>
                <w:szCs w:val="21"/>
                <w:highlight w:val="none"/>
              </w:rPr>
            </w:pPr>
          </w:p>
        </w:tc>
      </w:tr>
      <w:tr w14:paraId="2BA8B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765C26D7">
            <w:pPr>
              <w:jc w:val="left"/>
              <w:rPr>
                <w:rFonts w:ascii="宋体" w:hAnsi="宋体" w:cs="宋体"/>
                <w:color w:val="auto"/>
                <w:szCs w:val="21"/>
                <w:highlight w:val="none"/>
                <w:lang w:val="zh-CN" w:bidi="zh-CN"/>
              </w:rPr>
            </w:pPr>
            <w:r>
              <w:rPr>
                <w:rFonts w:eastAsia="Times New Roman"/>
                <w:color w:val="auto"/>
                <w:szCs w:val="21"/>
                <w:highlight w:val="none"/>
                <w:lang w:bidi="en-US"/>
              </w:rPr>
              <w:t>4.</w:t>
            </w:r>
            <w:r>
              <w:rPr>
                <w:rFonts w:hint="eastAsia" w:eastAsia="Times New Roman"/>
                <w:color w:val="auto"/>
                <w:szCs w:val="21"/>
                <w:highlight w:val="none"/>
                <w:lang w:bidi="en-US"/>
              </w:rPr>
              <w:t>专职安全生产管理人员</w:t>
            </w:r>
          </w:p>
        </w:tc>
        <w:tc>
          <w:tcPr>
            <w:tcW w:w="670" w:type="dxa"/>
            <w:tcBorders>
              <w:top w:val="single" w:color="auto" w:sz="4" w:space="0"/>
              <w:left w:val="single" w:color="auto" w:sz="4" w:space="0"/>
              <w:bottom w:val="single" w:color="auto" w:sz="4" w:space="0"/>
              <w:right w:val="single" w:color="auto" w:sz="4" w:space="0"/>
            </w:tcBorders>
            <w:noWrap w:val="0"/>
            <w:vAlign w:val="center"/>
          </w:tcPr>
          <w:p w14:paraId="58FA4106">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5720616F">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3BA6F316">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3451171">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91AB76D">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B110800">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4757DA5">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5ED1D195">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1D30BEB">
            <w:pPr>
              <w:ind w:left="223" w:hanging="222"/>
              <w:jc w:val="center"/>
              <w:rPr>
                <w:color w:val="auto"/>
                <w:szCs w:val="21"/>
                <w:highlight w:val="none"/>
              </w:rPr>
            </w:pPr>
          </w:p>
        </w:tc>
      </w:tr>
      <w:tr w14:paraId="0598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394B33F9">
            <w:pPr>
              <w:jc w:val="left"/>
              <w:rPr>
                <w:color w:val="auto"/>
                <w:szCs w:val="21"/>
                <w:highlight w:val="none"/>
              </w:rPr>
            </w:pPr>
            <w:r>
              <w:rPr>
                <w:rFonts w:hint="eastAsia"/>
                <w:color w:val="auto"/>
                <w:szCs w:val="21"/>
                <w:highlight w:val="none"/>
              </w:rPr>
              <w:t>5.</w:t>
            </w:r>
            <w:r>
              <w:rPr>
                <w:color w:val="auto"/>
                <w:szCs w:val="21"/>
                <w:highlight w:val="none"/>
              </w:rPr>
              <w:t xml:space="preserve"> </w:t>
            </w:r>
            <w:r>
              <w:rPr>
                <w:rFonts w:hint="eastAsia"/>
                <w:color w:val="auto"/>
                <w:szCs w:val="21"/>
                <w:highlight w:val="none"/>
              </w:rPr>
              <w:t>质检员</w:t>
            </w:r>
          </w:p>
        </w:tc>
        <w:tc>
          <w:tcPr>
            <w:tcW w:w="670" w:type="dxa"/>
            <w:tcBorders>
              <w:top w:val="single" w:color="auto" w:sz="4" w:space="0"/>
              <w:left w:val="single" w:color="auto" w:sz="4" w:space="0"/>
              <w:bottom w:val="single" w:color="auto" w:sz="4" w:space="0"/>
              <w:right w:val="single" w:color="auto" w:sz="4" w:space="0"/>
            </w:tcBorders>
            <w:noWrap w:val="0"/>
            <w:vAlign w:val="center"/>
          </w:tcPr>
          <w:p w14:paraId="66716061">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51B5ADAD">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F67C2BD">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718267C">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ACE4EB9">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A76845F">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9C02DC4">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5B70A5B">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F278B8A">
            <w:pPr>
              <w:ind w:left="223" w:hanging="222"/>
              <w:jc w:val="center"/>
              <w:rPr>
                <w:color w:val="auto"/>
                <w:szCs w:val="21"/>
                <w:highlight w:val="none"/>
              </w:rPr>
            </w:pPr>
          </w:p>
        </w:tc>
      </w:tr>
      <w:tr w14:paraId="63FA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0FBF4399">
            <w:pPr>
              <w:jc w:val="left"/>
              <w:rPr>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414945AB">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6DADF684">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63E02F3A">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91EF62F">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A67C372">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B065ED0">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7738BF9B">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BACA5EC">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F5315EA">
            <w:pPr>
              <w:ind w:left="223" w:hanging="222"/>
              <w:jc w:val="center"/>
              <w:rPr>
                <w:color w:val="auto"/>
                <w:szCs w:val="21"/>
                <w:highlight w:val="none"/>
              </w:rPr>
            </w:pPr>
          </w:p>
        </w:tc>
      </w:tr>
      <w:tr w14:paraId="222F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5B6D5839">
            <w:pPr>
              <w:ind w:left="223" w:hanging="222"/>
              <w:jc w:val="center"/>
              <w:rPr>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0478E960">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0F5EDC78">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661038F">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CDA2474">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371ABE9">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23E8FA0">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34CA28AB">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2D9D026F">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265CBCA">
            <w:pPr>
              <w:ind w:left="223" w:hanging="222"/>
              <w:jc w:val="center"/>
              <w:rPr>
                <w:color w:val="auto"/>
                <w:szCs w:val="21"/>
                <w:highlight w:val="none"/>
              </w:rPr>
            </w:pPr>
          </w:p>
        </w:tc>
      </w:tr>
      <w:tr w14:paraId="0514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tcBorders>
              <w:top w:val="single" w:color="auto" w:sz="4" w:space="0"/>
              <w:left w:val="single" w:color="auto" w:sz="4" w:space="0"/>
              <w:bottom w:val="single" w:color="auto" w:sz="4" w:space="0"/>
              <w:right w:val="single" w:color="auto" w:sz="4" w:space="0"/>
            </w:tcBorders>
            <w:noWrap w:val="0"/>
            <w:vAlign w:val="center"/>
          </w:tcPr>
          <w:p w14:paraId="73EB46F3">
            <w:pPr>
              <w:spacing w:line="360" w:lineRule="auto"/>
              <w:ind w:left="223" w:hanging="222"/>
              <w:jc w:val="center"/>
              <w:rPr>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2E6EC90E">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备注：</w:t>
      </w:r>
    </w:p>
    <w:p w14:paraId="42158304">
      <w:pPr>
        <w:spacing w:line="360" w:lineRule="auto"/>
        <w:ind w:firstLine="48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本表所列岗位的所有管理人员的情况均应如实填写。可按以上格式扩展为多页填写。</w:t>
      </w:r>
    </w:p>
    <w:p w14:paraId="4E42AF84">
      <w:pPr>
        <w:spacing w:line="360" w:lineRule="auto"/>
        <w:ind w:firstLine="48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w:t>
      </w:r>
      <w:r>
        <w:rPr>
          <w:rFonts w:hint="eastAsia" w:ascii="宋体" w:hAnsi="宋体"/>
          <w:color w:val="auto"/>
          <w:sz w:val="24"/>
          <w:szCs w:val="20"/>
          <w:highlight w:val="none"/>
        </w:rPr>
        <w:t>供应商应当在本表后附所有管理人员的身份证、职称证</w:t>
      </w:r>
      <w:r>
        <w:rPr>
          <w:rFonts w:hint="eastAsia" w:ascii="宋体" w:hAnsi="宋体"/>
          <w:color w:val="auto"/>
          <w:sz w:val="24"/>
          <w:szCs w:val="20"/>
          <w:highlight w:val="none"/>
          <w:lang w:eastAsia="zh-CN"/>
        </w:rPr>
        <w:t>（如有）</w:t>
      </w:r>
      <w:r>
        <w:rPr>
          <w:rFonts w:hint="eastAsia" w:ascii="宋体" w:hAnsi="宋体"/>
          <w:color w:val="auto"/>
          <w:sz w:val="24"/>
          <w:szCs w:val="20"/>
          <w:highlight w:val="none"/>
        </w:rPr>
        <w:t>、执业或职业资格证书</w:t>
      </w:r>
      <w:r>
        <w:rPr>
          <w:rFonts w:hint="eastAsia" w:ascii="宋体" w:hAnsi="宋体"/>
          <w:color w:val="auto"/>
          <w:sz w:val="24"/>
          <w:szCs w:val="20"/>
          <w:highlight w:val="none"/>
          <w:lang w:eastAsia="zh-CN"/>
        </w:rPr>
        <w:t>（如有），</w:t>
      </w:r>
      <w:r>
        <w:rPr>
          <w:rFonts w:hint="eastAsia" w:ascii="宋体" w:hAnsi="宋体"/>
          <w:color w:val="auto"/>
          <w:sz w:val="24"/>
          <w:szCs w:val="20"/>
          <w:highlight w:val="none"/>
        </w:rPr>
        <w:t>响应文件递交截止时间前半年内任意1个月社会保险证明材料或工资流水证明或劳动合同书复印件</w:t>
      </w:r>
      <w:r>
        <w:rPr>
          <w:rFonts w:hint="eastAsia" w:ascii="宋体" w:hAnsi="宋体"/>
          <w:color w:val="auto"/>
          <w:sz w:val="24"/>
          <w:szCs w:val="20"/>
          <w:highlight w:val="none"/>
          <w:lang w:eastAsia="zh-CN"/>
        </w:rPr>
        <w:t>或扫描件</w:t>
      </w:r>
      <w:r>
        <w:rPr>
          <w:rFonts w:hint="eastAsia" w:ascii="宋体" w:hAnsi="宋体"/>
          <w:color w:val="auto"/>
          <w:sz w:val="24"/>
          <w:szCs w:val="20"/>
          <w:highlight w:val="none"/>
        </w:rPr>
        <w:t>并加盖供应商电子签章。</w:t>
      </w:r>
    </w:p>
    <w:p w14:paraId="2EB4BA3F">
      <w:pPr>
        <w:spacing w:line="360" w:lineRule="auto"/>
        <w:ind w:firstLine="480"/>
        <w:contextualSpacing/>
        <w:rPr>
          <w:rFonts w:hint="eastAsia"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14:paraId="232C461E">
      <w:pPr>
        <w:spacing w:line="360" w:lineRule="auto"/>
        <w:ind w:firstLine="560"/>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供应商（电子签章）：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日 期：</w:t>
      </w:r>
      <w:r>
        <w:rPr>
          <w:rFonts w:hint="eastAsia" w:ascii="宋体" w:hAnsi="宋体"/>
          <w:color w:val="auto"/>
          <w:spacing w:val="20"/>
          <w:sz w:val="24"/>
          <w:highlight w:val="none"/>
          <w:u w:val="single"/>
        </w:rPr>
        <w:t xml:space="preserve">         </w:t>
      </w:r>
    </w:p>
    <w:p w14:paraId="537CF73C">
      <w:pPr>
        <w:spacing w:line="360" w:lineRule="auto"/>
        <w:jc w:val="center"/>
        <w:rPr>
          <w:rFonts w:hint="eastAsia" w:ascii="宋体" w:hAnsi="宋体"/>
          <w:b/>
          <w:color w:val="auto"/>
          <w:sz w:val="28"/>
          <w:szCs w:val="28"/>
          <w:highlight w:val="none"/>
        </w:rPr>
      </w:pPr>
      <w:r>
        <w:rPr>
          <w:rFonts w:ascii="宋体" w:hAnsi="宋体"/>
          <w:b/>
          <w:color w:val="auto"/>
          <w:sz w:val="32"/>
          <w:szCs w:val="32"/>
          <w:highlight w:val="none"/>
        </w:rPr>
        <w:br w:type="page" w:clear="all"/>
      </w:r>
      <w:r>
        <w:rPr>
          <w:rFonts w:hint="eastAsia" w:ascii="宋体" w:hAnsi="宋体"/>
          <w:b/>
          <w:color w:val="auto"/>
          <w:sz w:val="28"/>
          <w:szCs w:val="28"/>
          <w:highlight w:val="none"/>
        </w:rPr>
        <w:t>（二）拟投入的主要人员简历表</w:t>
      </w:r>
    </w:p>
    <w:p w14:paraId="790D045B">
      <w:pPr>
        <w:spacing w:line="360" w:lineRule="auto"/>
        <w:ind w:firstLine="562"/>
        <w:jc w:val="center"/>
        <w:rPr>
          <w:color w:val="auto"/>
          <w:sz w:val="28"/>
          <w:szCs w:val="28"/>
          <w:highlight w:val="none"/>
          <w:u w:val="single"/>
        </w:rPr>
      </w:pPr>
      <w:r>
        <w:rPr>
          <w:rFonts w:hint="eastAsia" w:cs="宋体"/>
          <w:b/>
          <w:color w:val="auto"/>
          <w:sz w:val="28"/>
          <w:szCs w:val="28"/>
          <w:highlight w:val="none"/>
        </w:rPr>
        <w:t>项目经理简历表</w:t>
      </w:r>
    </w:p>
    <w:tbl>
      <w:tblPr>
        <w:tblStyle w:val="30"/>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442"/>
        <w:gridCol w:w="888"/>
        <w:gridCol w:w="660"/>
        <w:gridCol w:w="328"/>
        <w:gridCol w:w="1893"/>
        <w:gridCol w:w="1088"/>
        <w:gridCol w:w="88"/>
        <w:gridCol w:w="409"/>
        <w:gridCol w:w="1108"/>
        <w:gridCol w:w="36"/>
        <w:gridCol w:w="79"/>
        <w:gridCol w:w="1405"/>
        <w:gridCol w:w="11"/>
      </w:tblGrid>
      <w:tr w14:paraId="6AF5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1BAE830F">
            <w:pPr>
              <w:jc w:val="center"/>
              <w:rPr>
                <w:color w:val="auto"/>
                <w:highlight w:val="none"/>
              </w:rPr>
            </w:pPr>
            <w:r>
              <w:rPr>
                <w:rFonts w:hint="eastAsia" w:cs="宋体"/>
                <w:color w:val="auto"/>
                <w:highlight w:val="none"/>
              </w:rPr>
              <w:t>姓名</w:t>
            </w:r>
          </w:p>
        </w:tc>
        <w:tc>
          <w:tcPr>
            <w:tcW w:w="2318" w:type="dxa"/>
            <w:gridSpan w:val="4"/>
            <w:tcBorders>
              <w:top w:val="single" w:color="auto" w:sz="4" w:space="0"/>
              <w:left w:val="single" w:color="auto" w:sz="4" w:space="0"/>
              <w:bottom w:val="single" w:color="auto" w:sz="4" w:space="0"/>
              <w:right w:val="single" w:color="auto" w:sz="4" w:space="0"/>
            </w:tcBorders>
            <w:noWrap w:val="0"/>
            <w:vAlign w:val="center"/>
          </w:tcPr>
          <w:p w14:paraId="2A76571C">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6EB482DF">
            <w:pPr>
              <w:jc w:val="center"/>
              <w:rPr>
                <w:color w:val="auto"/>
                <w:highlight w:val="none"/>
              </w:rPr>
            </w:pPr>
            <w:r>
              <w:rPr>
                <w:rFonts w:hint="eastAsia" w:cs="宋体"/>
                <w:color w:val="auto"/>
                <w:highlight w:val="none"/>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7A679B79">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5EE5A8B">
            <w:pPr>
              <w:jc w:val="center"/>
              <w:rPr>
                <w:color w:val="auto"/>
                <w:highlight w:val="none"/>
              </w:rPr>
            </w:pPr>
            <w:r>
              <w:rPr>
                <w:rFonts w:hint="eastAsia" w:cs="宋体"/>
                <w:color w:val="auto"/>
                <w:highlight w:val="none"/>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4F3E6F01">
            <w:pPr>
              <w:jc w:val="center"/>
              <w:rPr>
                <w:color w:val="auto"/>
                <w:highlight w:val="none"/>
              </w:rPr>
            </w:pPr>
          </w:p>
        </w:tc>
      </w:tr>
      <w:tr w14:paraId="6B0D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11685299">
            <w:pPr>
              <w:jc w:val="center"/>
              <w:rPr>
                <w:color w:val="auto"/>
                <w:highlight w:val="none"/>
              </w:rPr>
            </w:pPr>
            <w:r>
              <w:rPr>
                <w:rFonts w:hint="eastAsia" w:cs="宋体"/>
                <w:color w:val="auto"/>
                <w:highlight w:val="none"/>
              </w:rPr>
              <w:t>岗位</w:t>
            </w:r>
          </w:p>
        </w:tc>
        <w:tc>
          <w:tcPr>
            <w:tcW w:w="2318" w:type="dxa"/>
            <w:gridSpan w:val="4"/>
            <w:tcBorders>
              <w:top w:val="single" w:color="auto" w:sz="4" w:space="0"/>
              <w:left w:val="single" w:color="auto" w:sz="4" w:space="0"/>
              <w:bottom w:val="single" w:color="auto" w:sz="4" w:space="0"/>
              <w:right w:val="single" w:color="auto" w:sz="4" w:space="0"/>
            </w:tcBorders>
            <w:noWrap w:val="0"/>
            <w:vAlign w:val="center"/>
          </w:tcPr>
          <w:p w14:paraId="696D3E3C">
            <w:pPr>
              <w:jc w:val="center"/>
              <w:rPr>
                <w:color w:val="auto"/>
                <w:highlight w:val="none"/>
              </w:rPr>
            </w:pPr>
            <w:r>
              <w:rPr>
                <w:rFonts w:hint="eastAsia"/>
                <w:color w:val="auto"/>
                <w:highlight w:val="none"/>
              </w:rPr>
              <w:t>项目经理</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1FD7D91F">
            <w:pPr>
              <w:jc w:val="center"/>
              <w:rPr>
                <w:color w:val="auto"/>
                <w:highlight w:val="none"/>
              </w:rPr>
            </w:pPr>
            <w:r>
              <w:rPr>
                <w:rFonts w:hint="eastAsia" w:cs="宋体"/>
                <w:color w:val="auto"/>
                <w:highlight w:val="none"/>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32F4FD13">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3F1ABB1">
            <w:pPr>
              <w:jc w:val="center"/>
              <w:rPr>
                <w:color w:val="auto"/>
                <w:highlight w:val="none"/>
              </w:rPr>
            </w:pPr>
            <w:r>
              <w:rPr>
                <w:rFonts w:hint="eastAsia" w:cs="宋体"/>
                <w:color w:val="auto"/>
                <w:highlight w:val="none"/>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587929C5">
            <w:pPr>
              <w:jc w:val="center"/>
              <w:rPr>
                <w:color w:val="auto"/>
                <w:highlight w:val="none"/>
              </w:rPr>
            </w:pPr>
          </w:p>
        </w:tc>
      </w:tr>
      <w:tr w14:paraId="31D2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40A8A984">
            <w:pPr>
              <w:jc w:val="center"/>
              <w:rPr>
                <w:rFonts w:hint="eastAsia" w:cs="宋体"/>
                <w:color w:val="auto"/>
                <w:highlight w:val="none"/>
              </w:rPr>
            </w:pPr>
            <w:r>
              <w:rPr>
                <w:rFonts w:hint="eastAsia" w:cs="宋体"/>
                <w:color w:val="auto"/>
                <w:highlight w:val="none"/>
              </w:rPr>
              <w:t>从业开始时间</w:t>
            </w:r>
          </w:p>
        </w:tc>
        <w:tc>
          <w:tcPr>
            <w:tcW w:w="2318" w:type="dxa"/>
            <w:gridSpan w:val="4"/>
            <w:tcBorders>
              <w:top w:val="single" w:color="auto" w:sz="4" w:space="0"/>
              <w:left w:val="single" w:color="auto" w:sz="4" w:space="0"/>
              <w:bottom w:val="single" w:color="auto" w:sz="4" w:space="0"/>
              <w:right w:val="single" w:color="auto" w:sz="4" w:space="0"/>
            </w:tcBorders>
            <w:noWrap w:val="0"/>
            <w:vAlign w:val="center"/>
          </w:tcPr>
          <w:p w14:paraId="16D0BE3E">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157CAE5D">
            <w:pPr>
              <w:jc w:val="center"/>
              <w:rPr>
                <w:rFonts w:hint="eastAsia"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391AD49E">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2D79A1F">
            <w:pPr>
              <w:jc w:val="center"/>
              <w:rPr>
                <w:rFonts w:hint="eastAsia" w:cs="宋体"/>
                <w:color w:val="auto"/>
                <w:highlight w:val="none"/>
              </w:rPr>
            </w:pPr>
            <w:r>
              <w:rPr>
                <w:rFonts w:hint="eastAsia" w:cs="宋体"/>
                <w:color w:val="auto"/>
                <w:highlight w:val="none"/>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708FAD05">
            <w:pPr>
              <w:jc w:val="center"/>
              <w:rPr>
                <w:color w:val="auto"/>
                <w:highlight w:val="none"/>
              </w:rPr>
            </w:pPr>
          </w:p>
        </w:tc>
      </w:tr>
      <w:tr w14:paraId="1743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6B27E22C">
            <w:pPr>
              <w:jc w:val="center"/>
              <w:rPr>
                <w:color w:val="auto"/>
                <w:highlight w:val="none"/>
              </w:rPr>
            </w:pPr>
            <w:r>
              <w:rPr>
                <w:rFonts w:hint="eastAsia" w:cs="宋体"/>
                <w:color w:val="auto"/>
                <w:highlight w:val="none"/>
              </w:rPr>
              <w:t>担任项目经理年限</w:t>
            </w:r>
          </w:p>
        </w:tc>
        <w:tc>
          <w:tcPr>
            <w:tcW w:w="2318" w:type="dxa"/>
            <w:gridSpan w:val="4"/>
            <w:tcBorders>
              <w:top w:val="single" w:color="auto" w:sz="4" w:space="0"/>
              <w:left w:val="single" w:color="auto" w:sz="4" w:space="0"/>
              <w:bottom w:val="single" w:color="auto" w:sz="4" w:space="0"/>
              <w:right w:val="single" w:color="auto" w:sz="4" w:space="0"/>
            </w:tcBorders>
            <w:noWrap w:val="0"/>
            <w:vAlign w:val="center"/>
          </w:tcPr>
          <w:p w14:paraId="2E5BFA9C">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7411E8DC">
            <w:pPr>
              <w:jc w:val="center"/>
              <w:rPr>
                <w:color w:val="auto"/>
                <w:highlight w:val="none"/>
              </w:rPr>
            </w:pPr>
            <w:r>
              <w:rPr>
                <w:rFonts w:hint="eastAsia"/>
                <w:color w:val="auto"/>
                <w:highlight w:val="none"/>
              </w:rPr>
              <w:t>身份</w:t>
            </w:r>
            <w:r>
              <w:rPr>
                <w:color w:val="auto"/>
                <w:highlight w:val="none"/>
              </w:rPr>
              <w:t>证号码</w:t>
            </w:r>
          </w:p>
        </w:tc>
        <w:tc>
          <w:tcPr>
            <w:tcW w:w="4224" w:type="dxa"/>
            <w:gridSpan w:val="8"/>
            <w:tcBorders>
              <w:top w:val="single" w:color="auto" w:sz="4" w:space="0"/>
              <w:left w:val="single" w:color="auto" w:sz="4" w:space="0"/>
              <w:bottom w:val="single" w:color="auto" w:sz="4" w:space="0"/>
              <w:right w:val="single" w:color="auto" w:sz="4" w:space="0"/>
            </w:tcBorders>
            <w:noWrap w:val="0"/>
            <w:vAlign w:val="center"/>
          </w:tcPr>
          <w:p w14:paraId="285D9EF1">
            <w:pPr>
              <w:jc w:val="center"/>
              <w:rPr>
                <w:color w:val="auto"/>
                <w:highlight w:val="none"/>
              </w:rPr>
            </w:pPr>
          </w:p>
        </w:tc>
      </w:tr>
      <w:tr w14:paraId="2709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0234B681">
            <w:pPr>
              <w:jc w:val="center"/>
              <w:rPr>
                <w:color w:val="auto"/>
                <w:highlight w:val="none"/>
              </w:rPr>
            </w:pPr>
            <w:r>
              <w:rPr>
                <w:rFonts w:hint="eastAsia"/>
                <w:color w:val="auto"/>
                <w:highlight w:val="none"/>
              </w:rPr>
              <w:t>证书名称</w:t>
            </w: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14DB687E">
            <w:pPr>
              <w:jc w:val="center"/>
              <w:rPr>
                <w:color w:val="auto"/>
                <w:highlight w:val="none"/>
              </w:rPr>
            </w:pPr>
            <w:r>
              <w:rPr>
                <w:rFonts w:hint="eastAsia"/>
                <w:color w:val="auto"/>
                <w:highlight w:val="none"/>
              </w:rPr>
              <w:t>注册专业</w:t>
            </w: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3F028B63">
            <w:pPr>
              <w:jc w:val="center"/>
              <w:rPr>
                <w:color w:val="auto"/>
                <w:highlight w:val="none"/>
              </w:rPr>
            </w:pPr>
            <w:r>
              <w:rPr>
                <w:color w:val="auto"/>
                <w:highlight w:val="none"/>
              </w:rPr>
              <w:t>级别</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4304B63B">
            <w:pPr>
              <w:jc w:val="center"/>
              <w:rPr>
                <w:color w:val="auto"/>
                <w:highlight w:val="none"/>
              </w:rPr>
            </w:pPr>
            <w:r>
              <w:rPr>
                <w:rFonts w:hint="eastAsia" w:cs="宋体"/>
                <w:color w:val="auto"/>
                <w:highlight w:val="none"/>
              </w:rPr>
              <w:t>证书编号</w:t>
            </w: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362284C2">
            <w:pPr>
              <w:jc w:val="center"/>
              <w:rPr>
                <w:color w:val="auto"/>
                <w:highlight w:val="none"/>
              </w:rPr>
            </w:pPr>
            <w:r>
              <w:rPr>
                <w:rFonts w:hint="eastAsia"/>
                <w:color w:val="auto"/>
                <w:highlight w:val="none"/>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22A3D5F3">
            <w:pPr>
              <w:jc w:val="center"/>
              <w:rPr>
                <w:color w:val="auto"/>
                <w:highlight w:val="none"/>
              </w:rPr>
            </w:pPr>
            <w:r>
              <w:rPr>
                <w:rFonts w:hint="eastAsia"/>
                <w:color w:val="auto"/>
                <w:highlight w:val="none"/>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52533E27">
            <w:pPr>
              <w:jc w:val="center"/>
              <w:rPr>
                <w:color w:val="auto"/>
                <w:highlight w:val="none"/>
              </w:rPr>
            </w:pPr>
            <w:r>
              <w:rPr>
                <w:rFonts w:hint="eastAsia"/>
                <w:color w:val="auto"/>
                <w:highlight w:val="none"/>
              </w:rPr>
              <w:t>注册有效期</w:t>
            </w:r>
          </w:p>
        </w:tc>
      </w:tr>
      <w:tr w14:paraId="0B52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7639A651">
            <w:pPr>
              <w:jc w:val="center"/>
              <w:rPr>
                <w:rFonts w:hint="eastAsia"/>
                <w:color w:val="auto"/>
                <w:highlight w:val="none"/>
              </w:rPr>
            </w:pP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63A2E71F">
            <w:pPr>
              <w:jc w:val="center"/>
              <w:rPr>
                <w:rFonts w:hint="eastAsia"/>
                <w:color w:val="auto"/>
                <w:highlight w:val="none"/>
              </w:rPr>
            </w:pP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1F97BC91">
            <w:pPr>
              <w:jc w:val="center"/>
              <w:rPr>
                <w:rFonts w:hint="eastAsia" w:cs="宋体"/>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300C11CA">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12CC5B4C">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5869A23A">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08E0E161">
            <w:pPr>
              <w:jc w:val="center"/>
              <w:rPr>
                <w:rFonts w:hint="eastAsia"/>
                <w:color w:val="auto"/>
                <w:highlight w:val="none"/>
              </w:rPr>
            </w:pPr>
          </w:p>
        </w:tc>
      </w:tr>
      <w:tr w14:paraId="1E56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1F684664">
            <w:pPr>
              <w:jc w:val="center"/>
              <w:rPr>
                <w:rFonts w:hint="eastAsia"/>
                <w:color w:val="auto"/>
                <w:highlight w:val="none"/>
              </w:rPr>
            </w:pPr>
            <w:r>
              <w:rPr>
                <w:rFonts w:hint="eastAsia"/>
                <w:color w:val="auto"/>
                <w:highlight w:val="none"/>
              </w:rPr>
              <w:t>安全生产考核合格证书</w:t>
            </w: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7B4FCC79">
            <w:pPr>
              <w:jc w:val="center"/>
              <w:rPr>
                <w:rFonts w:hint="eastAsia"/>
                <w:color w:val="auto"/>
                <w:highlight w:val="none"/>
              </w:rPr>
            </w:pP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7E24523A">
            <w:pPr>
              <w:jc w:val="center"/>
              <w:rPr>
                <w:rFonts w:hint="eastAsia" w:cs="宋体"/>
                <w:color w:val="auto"/>
                <w:highlight w:val="none"/>
              </w:rPr>
            </w:pPr>
            <w:r>
              <w:rPr>
                <w:rFonts w:hint="eastAsia"/>
                <w:color w:val="auto"/>
                <w:highlight w:val="none"/>
              </w:rPr>
              <w:t>B类</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6AD49D42">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37868E1C">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4D08B771">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181FBE7F">
            <w:pPr>
              <w:jc w:val="center"/>
              <w:rPr>
                <w:rFonts w:hint="eastAsia"/>
                <w:color w:val="auto"/>
                <w:highlight w:val="none"/>
              </w:rPr>
            </w:pPr>
          </w:p>
        </w:tc>
      </w:tr>
      <w:tr w14:paraId="17B8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4"/>
            <w:tcBorders>
              <w:top w:val="single" w:color="auto" w:sz="4" w:space="0"/>
              <w:left w:val="single" w:color="auto" w:sz="4" w:space="0"/>
              <w:bottom w:val="single" w:color="auto" w:sz="4" w:space="0"/>
              <w:right w:val="single" w:color="auto" w:sz="4" w:space="0"/>
            </w:tcBorders>
            <w:noWrap w:val="0"/>
            <w:vAlign w:val="center"/>
          </w:tcPr>
          <w:p w14:paraId="75BE0B0D">
            <w:pPr>
              <w:jc w:val="center"/>
              <w:rPr>
                <w:color w:val="auto"/>
                <w:highlight w:val="none"/>
              </w:rPr>
            </w:pPr>
            <w:r>
              <w:rPr>
                <w:rFonts w:hint="eastAsia" w:cs="宋体"/>
                <w:color w:val="auto"/>
                <w:highlight w:val="none"/>
              </w:rPr>
              <w:t>在建和已完工程项目情况</w:t>
            </w:r>
          </w:p>
        </w:tc>
      </w:tr>
      <w:tr w14:paraId="5AC5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16AC80F">
            <w:pPr>
              <w:jc w:val="center"/>
              <w:rPr>
                <w:color w:val="auto"/>
                <w:highlight w:val="none"/>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001A11A">
            <w:pPr>
              <w:jc w:val="center"/>
              <w:rPr>
                <w:rFonts w:hint="eastAsia"/>
                <w:color w:val="auto"/>
                <w:highlight w:val="none"/>
              </w:rPr>
            </w:pPr>
            <w:r>
              <w:rPr>
                <w:rFonts w:hint="eastAsia"/>
                <w:color w:val="auto"/>
                <w:highlight w:val="none"/>
              </w:rPr>
              <w:t>项目1</w:t>
            </w: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126DB1A0">
            <w:pPr>
              <w:jc w:val="center"/>
              <w:rPr>
                <w:color w:val="auto"/>
                <w:highlight w:val="none"/>
              </w:rPr>
            </w:pPr>
            <w:r>
              <w:rPr>
                <w:rFonts w:hint="eastAsia"/>
                <w:color w:val="auto"/>
                <w:highlight w:val="none"/>
              </w:rPr>
              <w:t>项目2</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95C913B">
            <w:pPr>
              <w:jc w:val="center"/>
              <w:rPr>
                <w:color w:val="auto"/>
                <w:highlight w:val="none"/>
              </w:rPr>
            </w:pPr>
            <w:r>
              <w:rPr>
                <w:rFonts w:hint="eastAsia"/>
                <w:color w:val="auto"/>
                <w:highlight w:val="none"/>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EB5623D">
            <w:pPr>
              <w:jc w:val="center"/>
              <w:rPr>
                <w:color w:val="auto"/>
                <w:highlight w:val="none"/>
              </w:rPr>
            </w:pPr>
            <w:r>
              <w:rPr>
                <w:rFonts w:hint="eastAsia"/>
                <w:color w:val="auto"/>
                <w:highlight w:val="none"/>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B91AC90">
            <w:pPr>
              <w:jc w:val="center"/>
              <w:rPr>
                <w:color w:val="auto"/>
                <w:highlight w:val="none"/>
              </w:rPr>
            </w:pPr>
            <w:r>
              <w:rPr>
                <w:rFonts w:hint="eastAsia"/>
                <w:color w:val="auto"/>
                <w:highlight w:val="none"/>
              </w:rPr>
              <w:t>……</w:t>
            </w:r>
          </w:p>
        </w:tc>
      </w:tr>
      <w:tr w14:paraId="39B2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22338CC">
            <w:pPr>
              <w:jc w:val="center"/>
              <w:rPr>
                <w:color w:val="auto"/>
                <w:highlight w:val="none"/>
              </w:rPr>
            </w:pPr>
            <w:r>
              <w:rPr>
                <w:rFonts w:hint="eastAsia"/>
                <w:color w:val="auto"/>
                <w:highlight w:val="none"/>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63886EB">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09261DB">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5736AA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80E8A0E">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DFDBBE0">
            <w:pPr>
              <w:jc w:val="center"/>
              <w:rPr>
                <w:color w:val="auto"/>
                <w:highlight w:val="none"/>
              </w:rPr>
            </w:pPr>
          </w:p>
        </w:tc>
      </w:tr>
      <w:tr w14:paraId="04DE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856F740">
            <w:pPr>
              <w:jc w:val="center"/>
              <w:rPr>
                <w:color w:val="auto"/>
                <w:highlight w:val="none"/>
              </w:rPr>
            </w:pPr>
            <w:r>
              <w:rPr>
                <w:rFonts w:hint="eastAsia" w:cs="宋体"/>
                <w:color w:val="auto"/>
                <w:highlight w:val="none"/>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AF94FF8">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A208361">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76C6C23">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B7FA18C">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17306F2">
            <w:pPr>
              <w:jc w:val="center"/>
              <w:rPr>
                <w:color w:val="auto"/>
                <w:highlight w:val="none"/>
              </w:rPr>
            </w:pPr>
          </w:p>
        </w:tc>
      </w:tr>
      <w:tr w14:paraId="1287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51146E0">
            <w:pPr>
              <w:jc w:val="center"/>
              <w:rPr>
                <w:color w:val="auto"/>
                <w:highlight w:val="none"/>
              </w:rPr>
            </w:pPr>
            <w:r>
              <w:rPr>
                <w:rFonts w:hint="eastAsia" w:cs="宋体"/>
                <w:color w:val="auto"/>
                <w:highlight w:val="none"/>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C0A43B2">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0E201808">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4D7171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62226D9">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5DD28B8">
            <w:pPr>
              <w:jc w:val="center"/>
              <w:rPr>
                <w:color w:val="auto"/>
                <w:highlight w:val="none"/>
              </w:rPr>
            </w:pPr>
          </w:p>
        </w:tc>
      </w:tr>
      <w:tr w14:paraId="0A1E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970816B">
            <w:pPr>
              <w:jc w:val="center"/>
              <w:rPr>
                <w:rFonts w:hint="eastAsia" w:ascii="宋体" w:hAnsi="宋体" w:cs="宋体"/>
                <w:color w:val="auto"/>
                <w:sz w:val="27"/>
                <w:szCs w:val="27"/>
                <w:highlight w:val="none"/>
                <w:lang w:bidi="ar"/>
              </w:rPr>
            </w:pPr>
            <w:r>
              <w:rPr>
                <w:rFonts w:hint="eastAsia" w:cs="宋体"/>
                <w:color w:val="auto"/>
                <w:highlight w:val="none"/>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D31F42D">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D96AB9A">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011742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CD19009">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11810FA1">
            <w:pPr>
              <w:jc w:val="center"/>
              <w:rPr>
                <w:color w:val="auto"/>
                <w:highlight w:val="none"/>
              </w:rPr>
            </w:pPr>
          </w:p>
        </w:tc>
      </w:tr>
      <w:tr w14:paraId="77934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0F6719E">
            <w:pPr>
              <w:jc w:val="center"/>
              <w:rPr>
                <w:color w:val="auto"/>
                <w:highlight w:val="none"/>
              </w:rPr>
            </w:pPr>
            <w:r>
              <w:rPr>
                <w:rFonts w:hint="eastAsia" w:cs="宋体"/>
                <w:color w:val="auto"/>
                <w:highlight w:val="none"/>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721A0F5">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02D83E5">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664EF55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296CAF89">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ADD4745">
            <w:pPr>
              <w:jc w:val="center"/>
              <w:rPr>
                <w:color w:val="auto"/>
                <w:highlight w:val="none"/>
              </w:rPr>
            </w:pPr>
          </w:p>
        </w:tc>
      </w:tr>
      <w:tr w14:paraId="588E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66F4CE08">
            <w:pPr>
              <w:jc w:val="center"/>
              <w:rPr>
                <w:rFonts w:hint="eastAsia" w:cs="宋体"/>
                <w:color w:val="auto"/>
                <w:highlight w:val="none"/>
              </w:rPr>
            </w:pPr>
            <w:r>
              <w:rPr>
                <w:rFonts w:hint="eastAsia" w:cs="宋体"/>
                <w:color w:val="auto"/>
                <w:highlight w:val="none"/>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6086C166">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F38A6DC">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041EF4E">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669BE71C">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A2CE681">
            <w:pPr>
              <w:jc w:val="center"/>
              <w:rPr>
                <w:color w:val="auto"/>
                <w:highlight w:val="none"/>
              </w:rPr>
            </w:pPr>
          </w:p>
        </w:tc>
      </w:tr>
      <w:tr w14:paraId="14F7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3FC21C6">
            <w:pPr>
              <w:jc w:val="center"/>
              <w:rPr>
                <w:rFonts w:hint="eastAsia" w:cs="宋体"/>
                <w:color w:val="auto"/>
                <w:highlight w:val="none"/>
              </w:rPr>
            </w:pPr>
            <w:r>
              <w:rPr>
                <w:rFonts w:hint="eastAsia" w:cs="宋体"/>
                <w:color w:val="auto"/>
                <w:highlight w:val="none"/>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A1DCDCF">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EA264F9">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B836D0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0B026EB">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98E0E77">
            <w:pPr>
              <w:jc w:val="center"/>
              <w:rPr>
                <w:color w:val="auto"/>
                <w:highlight w:val="none"/>
              </w:rPr>
            </w:pPr>
          </w:p>
        </w:tc>
      </w:tr>
      <w:tr w14:paraId="7C97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02DCD69">
            <w:pPr>
              <w:jc w:val="center"/>
              <w:rPr>
                <w:rFonts w:hint="eastAsia" w:cs="宋体"/>
                <w:color w:val="auto"/>
                <w:highlight w:val="none"/>
              </w:rPr>
            </w:pPr>
            <w:r>
              <w:rPr>
                <w:rFonts w:hint="eastAsia" w:cs="宋体"/>
                <w:color w:val="auto"/>
                <w:highlight w:val="none"/>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F5DD2C9">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714DE5D0">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5AAB8FE">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5EFED93D">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B05D919">
            <w:pPr>
              <w:jc w:val="center"/>
              <w:rPr>
                <w:color w:val="auto"/>
                <w:highlight w:val="none"/>
              </w:rPr>
            </w:pPr>
          </w:p>
        </w:tc>
      </w:tr>
      <w:tr w14:paraId="7340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CECB736">
            <w:pPr>
              <w:jc w:val="center"/>
              <w:rPr>
                <w:rFonts w:hint="eastAsia" w:cs="宋体"/>
                <w:color w:val="auto"/>
                <w:highlight w:val="none"/>
              </w:rPr>
            </w:pPr>
            <w:r>
              <w:rPr>
                <w:rFonts w:hint="eastAsia" w:cs="宋体"/>
                <w:color w:val="auto"/>
                <w:highlight w:val="none"/>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7AB9A8C">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0116FCD">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F1D9788">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8A3C6C4">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829EBE7">
            <w:pPr>
              <w:jc w:val="center"/>
              <w:rPr>
                <w:color w:val="auto"/>
                <w:highlight w:val="none"/>
              </w:rPr>
            </w:pPr>
          </w:p>
        </w:tc>
      </w:tr>
    </w:tbl>
    <w:p w14:paraId="095BFF34">
      <w:pPr>
        <w:rPr>
          <w:rFonts w:ascii="宋体" w:hAnsi="宋体"/>
          <w:color w:val="auto"/>
          <w:szCs w:val="21"/>
          <w:highlight w:val="none"/>
        </w:rPr>
      </w:pPr>
      <w:r>
        <w:rPr>
          <w:rFonts w:hint="eastAsia" w:ascii="宋体" w:hAnsi="宋体" w:cs="楷体_GB2312"/>
          <w:color w:val="auto"/>
          <w:szCs w:val="21"/>
          <w:highlight w:val="none"/>
        </w:rPr>
        <w:t>备注：</w:t>
      </w:r>
    </w:p>
    <w:p w14:paraId="38F8293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r>
        <w:rPr>
          <w:rFonts w:hint="eastAsia" w:ascii="宋体" w:hAnsi="宋体"/>
          <w:color w:val="auto"/>
          <w:szCs w:val="21"/>
          <w:highlight w:val="none"/>
        </w:rPr>
        <w:t>。</w:t>
      </w:r>
    </w:p>
    <w:p w14:paraId="79384D7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2.本表后附项目经理的学历证（如有）、安全生产考核合格证（B类）</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执业资格证书</w:t>
      </w:r>
      <w:r>
        <w:rPr>
          <w:rFonts w:hint="eastAsia" w:ascii="宋体" w:hAnsi="宋体"/>
          <w:color w:val="auto"/>
          <w:szCs w:val="21"/>
          <w:highlight w:val="none"/>
        </w:rPr>
        <w:t>等材料，本表所列证书材料并加盖供应商电子签章。</w:t>
      </w:r>
    </w:p>
    <w:p w14:paraId="68B6D740">
      <w:pPr>
        <w:spacing w:line="360" w:lineRule="auto"/>
        <w:ind w:firstLine="420"/>
        <w:rPr>
          <w:rFonts w:hint="eastAsia" w:ascii="宋体" w:hAnsi="宋体"/>
          <w:color w:val="auto"/>
          <w:szCs w:val="21"/>
          <w:highlight w:val="none"/>
        </w:rPr>
      </w:pPr>
    </w:p>
    <w:p w14:paraId="23BFC8F7">
      <w:pPr>
        <w:spacing w:before="120"/>
        <w:ind w:firstLine="643"/>
        <w:jc w:val="center"/>
        <w:rPr>
          <w:color w:val="auto"/>
          <w:sz w:val="28"/>
          <w:szCs w:val="28"/>
          <w:highlight w:val="none"/>
          <w:u w:val="single"/>
        </w:rPr>
      </w:pPr>
      <w:r>
        <w:rPr>
          <w:rFonts w:cs="宋体"/>
          <w:b/>
          <w:color w:val="auto"/>
          <w:sz w:val="32"/>
          <w:szCs w:val="32"/>
          <w:highlight w:val="none"/>
        </w:rPr>
        <w:br w:type="page" w:clear="all"/>
      </w:r>
      <w:r>
        <w:rPr>
          <w:rFonts w:hint="eastAsia" w:cs="宋体"/>
          <w:b/>
          <w:color w:val="auto"/>
          <w:sz w:val="28"/>
          <w:szCs w:val="28"/>
          <w:highlight w:val="none"/>
        </w:rPr>
        <w:t>项目技术负责人（项目总工）简历表</w:t>
      </w:r>
    </w:p>
    <w:tbl>
      <w:tblPr>
        <w:tblStyle w:val="30"/>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300"/>
        <w:gridCol w:w="888"/>
        <w:gridCol w:w="660"/>
        <w:gridCol w:w="562"/>
        <w:gridCol w:w="1659"/>
        <w:gridCol w:w="1088"/>
        <w:gridCol w:w="88"/>
        <w:gridCol w:w="409"/>
        <w:gridCol w:w="1108"/>
        <w:gridCol w:w="36"/>
        <w:gridCol w:w="79"/>
        <w:gridCol w:w="1405"/>
        <w:gridCol w:w="11"/>
      </w:tblGrid>
      <w:tr w14:paraId="0FC1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181F12ED">
            <w:pPr>
              <w:jc w:val="center"/>
              <w:rPr>
                <w:color w:val="auto"/>
                <w:highlight w:val="none"/>
              </w:rPr>
            </w:pPr>
            <w:r>
              <w:rPr>
                <w:rFonts w:hint="eastAsia" w:cs="宋体"/>
                <w:color w:val="auto"/>
                <w:highlight w:val="none"/>
              </w:rPr>
              <w:t>姓名</w:t>
            </w:r>
          </w:p>
        </w:tc>
        <w:tc>
          <w:tcPr>
            <w:tcW w:w="2410" w:type="dxa"/>
            <w:gridSpan w:val="4"/>
            <w:tcBorders>
              <w:top w:val="single" w:color="auto" w:sz="4" w:space="0"/>
              <w:left w:val="single" w:color="auto" w:sz="4" w:space="0"/>
              <w:bottom w:val="single" w:color="auto" w:sz="4" w:space="0"/>
              <w:right w:val="single" w:color="auto" w:sz="4" w:space="0"/>
            </w:tcBorders>
            <w:noWrap w:val="0"/>
            <w:vAlign w:val="center"/>
          </w:tcPr>
          <w:p w14:paraId="68D359A1">
            <w:pPr>
              <w:jc w:val="center"/>
              <w:rPr>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6F5BD65D">
            <w:pPr>
              <w:jc w:val="center"/>
              <w:rPr>
                <w:color w:val="auto"/>
                <w:highlight w:val="none"/>
              </w:rPr>
            </w:pPr>
            <w:r>
              <w:rPr>
                <w:rFonts w:hint="eastAsia" w:cs="宋体"/>
                <w:color w:val="auto"/>
                <w:highlight w:val="none"/>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75531690">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7D659276">
            <w:pPr>
              <w:jc w:val="center"/>
              <w:rPr>
                <w:color w:val="auto"/>
                <w:highlight w:val="none"/>
              </w:rPr>
            </w:pPr>
            <w:r>
              <w:rPr>
                <w:rFonts w:hint="eastAsia" w:cs="宋体"/>
                <w:color w:val="auto"/>
                <w:highlight w:val="none"/>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637D1AF4">
            <w:pPr>
              <w:jc w:val="center"/>
              <w:rPr>
                <w:color w:val="auto"/>
                <w:highlight w:val="none"/>
              </w:rPr>
            </w:pPr>
          </w:p>
        </w:tc>
      </w:tr>
      <w:tr w14:paraId="63F4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15984A9C">
            <w:pPr>
              <w:jc w:val="center"/>
              <w:rPr>
                <w:color w:val="auto"/>
                <w:highlight w:val="none"/>
              </w:rPr>
            </w:pPr>
            <w:r>
              <w:rPr>
                <w:rFonts w:hint="eastAsia" w:cs="宋体"/>
                <w:color w:val="auto"/>
                <w:highlight w:val="none"/>
              </w:rPr>
              <w:t>岗位</w:t>
            </w:r>
          </w:p>
        </w:tc>
        <w:tc>
          <w:tcPr>
            <w:tcW w:w="2410" w:type="dxa"/>
            <w:gridSpan w:val="4"/>
            <w:tcBorders>
              <w:top w:val="single" w:color="auto" w:sz="4" w:space="0"/>
              <w:left w:val="single" w:color="auto" w:sz="4" w:space="0"/>
              <w:bottom w:val="single" w:color="auto" w:sz="4" w:space="0"/>
              <w:right w:val="single" w:color="auto" w:sz="4" w:space="0"/>
            </w:tcBorders>
            <w:noWrap w:val="0"/>
            <w:vAlign w:val="center"/>
          </w:tcPr>
          <w:p w14:paraId="0126B73D">
            <w:pPr>
              <w:jc w:val="center"/>
              <w:rPr>
                <w:color w:val="auto"/>
                <w:highlight w:val="none"/>
              </w:rPr>
            </w:pPr>
            <w:r>
              <w:rPr>
                <w:rFonts w:hint="eastAsia"/>
                <w:color w:val="auto"/>
                <w:highlight w:val="none"/>
              </w:rPr>
              <w:t>项目技术负责人（项目总工）</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452E4939">
            <w:pPr>
              <w:jc w:val="center"/>
              <w:rPr>
                <w:color w:val="auto"/>
                <w:highlight w:val="none"/>
              </w:rPr>
            </w:pPr>
            <w:r>
              <w:rPr>
                <w:rFonts w:hint="eastAsia" w:cs="宋体"/>
                <w:color w:val="auto"/>
                <w:highlight w:val="none"/>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5F82EFE8">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2ADFD6AF">
            <w:pPr>
              <w:jc w:val="center"/>
              <w:rPr>
                <w:color w:val="auto"/>
                <w:highlight w:val="none"/>
              </w:rPr>
            </w:pPr>
            <w:r>
              <w:rPr>
                <w:rFonts w:hint="eastAsia" w:cs="宋体"/>
                <w:color w:val="auto"/>
                <w:highlight w:val="none"/>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3127D425">
            <w:pPr>
              <w:jc w:val="center"/>
              <w:rPr>
                <w:color w:val="auto"/>
                <w:highlight w:val="none"/>
              </w:rPr>
            </w:pPr>
          </w:p>
        </w:tc>
      </w:tr>
      <w:tr w14:paraId="670D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5C73A16D">
            <w:pPr>
              <w:jc w:val="center"/>
              <w:rPr>
                <w:rFonts w:hint="eastAsia" w:cs="宋体"/>
                <w:color w:val="auto"/>
                <w:highlight w:val="none"/>
              </w:rPr>
            </w:pPr>
            <w:r>
              <w:rPr>
                <w:rFonts w:hint="eastAsia" w:cs="宋体"/>
                <w:color w:val="auto"/>
                <w:highlight w:val="none"/>
              </w:rPr>
              <w:t>从业开始时间</w:t>
            </w:r>
          </w:p>
        </w:tc>
        <w:tc>
          <w:tcPr>
            <w:tcW w:w="2410" w:type="dxa"/>
            <w:gridSpan w:val="4"/>
            <w:tcBorders>
              <w:top w:val="single" w:color="auto" w:sz="4" w:space="0"/>
              <w:left w:val="single" w:color="auto" w:sz="4" w:space="0"/>
              <w:bottom w:val="single" w:color="auto" w:sz="4" w:space="0"/>
              <w:right w:val="single" w:color="auto" w:sz="4" w:space="0"/>
            </w:tcBorders>
            <w:noWrap w:val="0"/>
            <w:vAlign w:val="center"/>
          </w:tcPr>
          <w:p w14:paraId="5322E03E">
            <w:pPr>
              <w:jc w:val="center"/>
              <w:rPr>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580BB04B">
            <w:pPr>
              <w:jc w:val="center"/>
              <w:rPr>
                <w:rFonts w:hint="eastAsia"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0B82F311">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37C54CC5">
            <w:pPr>
              <w:jc w:val="center"/>
              <w:rPr>
                <w:rFonts w:hint="eastAsia" w:cs="宋体"/>
                <w:color w:val="auto"/>
                <w:highlight w:val="none"/>
              </w:rPr>
            </w:pPr>
            <w:r>
              <w:rPr>
                <w:rFonts w:hint="eastAsia" w:cs="宋体"/>
                <w:color w:val="auto"/>
                <w:highlight w:val="none"/>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7ADA4CE8">
            <w:pPr>
              <w:jc w:val="center"/>
              <w:rPr>
                <w:color w:val="auto"/>
                <w:highlight w:val="none"/>
              </w:rPr>
            </w:pPr>
          </w:p>
        </w:tc>
      </w:tr>
      <w:tr w14:paraId="6B3A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518D9829">
            <w:pPr>
              <w:jc w:val="center"/>
              <w:rPr>
                <w:color w:val="auto"/>
                <w:highlight w:val="none"/>
              </w:rPr>
            </w:pPr>
            <w:r>
              <w:rPr>
                <w:rFonts w:hint="eastAsia" w:cs="宋体"/>
                <w:color w:val="auto"/>
                <w:highlight w:val="none"/>
              </w:rPr>
              <w:t>担任</w:t>
            </w:r>
            <w:r>
              <w:rPr>
                <w:rFonts w:hint="eastAsia"/>
                <w:color w:val="auto"/>
                <w:highlight w:val="none"/>
              </w:rPr>
              <w:t>……</w:t>
            </w:r>
            <w:r>
              <w:rPr>
                <w:rFonts w:hint="eastAsia" w:cs="宋体"/>
                <w:color w:val="auto"/>
                <w:highlight w:val="none"/>
              </w:rPr>
              <w:t>年限</w:t>
            </w:r>
          </w:p>
        </w:tc>
        <w:tc>
          <w:tcPr>
            <w:tcW w:w="2410" w:type="dxa"/>
            <w:gridSpan w:val="4"/>
            <w:tcBorders>
              <w:top w:val="single" w:color="auto" w:sz="4" w:space="0"/>
              <w:left w:val="single" w:color="auto" w:sz="4" w:space="0"/>
              <w:bottom w:val="single" w:color="auto" w:sz="4" w:space="0"/>
              <w:right w:val="single" w:color="auto" w:sz="4" w:space="0"/>
            </w:tcBorders>
            <w:noWrap w:val="0"/>
            <w:vAlign w:val="center"/>
          </w:tcPr>
          <w:p w14:paraId="73F44C53">
            <w:pPr>
              <w:jc w:val="center"/>
              <w:rPr>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335E2B1F">
            <w:pPr>
              <w:jc w:val="center"/>
              <w:rPr>
                <w:color w:val="auto"/>
                <w:highlight w:val="none"/>
              </w:rPr>
            </w:pPr>
            <w:r>
              <w:rPr>
                <w:rFonts w:hint="eastAsia"/>
                <w:color w:val="auto"/>
                <w:highlight w:val="none"/>
              </w:rPr>
              <w:t>身份</w:t>
            </w:r>
            <w:r>
              <w:rPr>
                <w:color w:val="auto"/>
                <w:highlight w:val="none"/>
              </w:rPr>
              <w:t>证号码</w:t>
            </w:r>
          </w:p>
        </w:tc>
        <w:tc>
          <w:tcPr>
            <w:tcW w:w="4224" w:type="dxa"/>
            <w:gridSpan w:val="8"/>
            <w:tcBorders>
              <w:top w:val="single" w:color="auto" w:sz="4" w:space="0"/>
              <w:left w:val="single" w:color="auto" w:sz="4" w:space="0"/>
              <w:bottom w:val="single" w:color="auto" w:sz="4" w:space="0"/>
              <w:right w:val="single" w:color="auto" w:sz="4" w:space="0"/>
            </w:tcBorders>
            <w:noWrap w:val="0"/>
            <w:vAlign w:val="center"/>
          </w:tcPr>
          <w:p w14:paraId="174C94D4">
            <w:pPr>
              <w:jc w:val="center"/>
              <w:rPr>
                <w:color w:val="auto"/>
                <w:highlight w:val="none"/>
              </w:rPr>
            </w:pPr>
          </w:p>
        </w:tc>
      </w:tr>
      <w:tr w14:paraId="5E41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58BB2585">
            <w:pPr>
              <w:jc w:val="center"/>
              <w:rPr>
                <w:color w:val="auto"/>
                <w:highlight w:val="none"/>
              </w:rPr>
            </w:pPr>
            <w:r>
              <w:rPr>
                <w:rFonts w:hint="eastAsia"/>
                <w:color w:val="auto"/>
                <w:highlight w:val="none"/>
              </w:rPr>
              <w:t>证书名称</w:t>
            </w: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14:paraId="27DD29F2">
            <w:pPr>
              <w:jc w:val="center"/>
              <w:rPr>
                <w:color w:val="auto"/>
                <w:highlight w:val="none"/>
              </w:rPr>
            </w:pPr>
            <w:r>
              <w:rPr>
                <w:rFonts w:hint="eastAsia"/>
                <w:color w:val="auto"/>
                <w:highlight w:val="none"/>
              </w:rPr>
              <w:t>注册专业</w:t>
            </w:r>
          </w:p>
        </w:tc>
        <w:tc>
          <w:tcPr>
            <w:tcW w:w="1222" w:type="dxa"/>
            <w:gridSpan w:val="2"/>
            <w:tcBorders>
              <w:top w:val="single" w:color="auto" w:sz="4" w:space="0"/>
              <w:left w:val="single" w:color="auto" w:sz="4" w:space="0"/>
              <w:bottom w:val="single" w:color="auto" w:sz="4" w:space="0"/>
              <w:right w:val="single" w:color="auto" w:sz="4" w:space="0"/>
            </w:tcBorders>
            <w:noWrap w:val="0"/>
            <w:vAlign w:val="center"/>
          </w:tcPr>
          <w:p w14:paraId="3E011964">
            <w:pPr>
              <w:jc w:val="center"/>
              <w:rPr>
                <w:color w:val="auto"/>
                <w:highlight w:val="none"/>
              </w:rPr>
            </w:pPr>
            <w:r>
              <w:rPr>
                <w:color w:val="auto"/>
                <w:highlight w:val="none"/>
              </w:rPr>
              <w:t>级别</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43593F49">
            <w:pPr>
              <w:jc w:val="center"/>
              <w:rPr>
                <w:color w:val="auto"/>
                <w:highlight w:val="none"/>
              </w:rPr>
            </w:pPr>
            <w:r>
              <w:rPr>
                <w:rFonts w:hint="eastAsia" w:cs="宋体"/>
                <w:color w:val="auto"/>
                <w:highlight w:val="none"/>
              </w:rPr>
              <w:t>证书编号</w:t>
            </w: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5C2F5FB7">
            <w:pPr>
              <w:jc w:val="center"/>
              <w:rPr>
                <w:color w:val="auto"/>
                <w:highlight w:val="none"/>
              </w:rPr>
            </w:pPr>
            <w:r>
              <w:rPr>
                <w:rFonts w:hint="eastAsia"/>
                <w:color w:val="auto"/>
                <w:highlight w:val="none"/>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186793E2">
            <w:pPr>
              <w:jc w:val="center"/>
              <w:rPr>
                <w:color w:val="auto"/>
                <w:highlight w:val="none"/>
              </w:rPr>
            </w:pPr>
            <w:r>
              <w:rPr>
                <w:rFonts w:hint="eastAsia"/>
                <w:color w:val="auto"/>
                <w:highlight w:val="none"/>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5691ADF0">
            <w:pPr>
              <w:jc w:val="center"/>
              <w:rPr>
                <w:color w:val="auto"/>
                <w:highlight w:val="none"/>
              </w:rPr>
            </w:pPr>
            <w:r>
              <w:rPr>
                <w:rFonts w:hint="eastAsia"/>
                <w:color w:val="auto"/>
                <w:highlight w:val="none"/>
              </w:rPr>
              <w:t>注册有效期</w:t>
            </w:r>
          </w:p>
        </w:tc>
      </w:tr>
      <w:tr w14:paraId="59AA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16FDCE87">
            <w:pPr>
              <w:jc w:val="center"/>
              <w:rPr>
                <w:rFonts w:hint="eastAsia"/>
                <w:color w:val="auto"/>
                <w:highlight w:val="none"/>
              </w:rPr>
            </w:pP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14:paraId="19861774">
            <w:pPr>
              <w:jc w:val="center"/>
              <w:rPr>
                <w:rFonts w:hint="eastAsia"/>
                <w:color w:val="auto"/>
                <w:highlight w:val="none"/>
              </w:rPr>
            </w:pPr>
          </w:p>
        </w:tc>
        <w:tc>
          <w:tcPr>
            <w:tcW w:w="1222" w:type="dxa"/>
            <w:gridSpan w:val="2"/>
            <w:tcBorders>
              <w:top w:val="single" w:color="auto" w:sz="4" w:space="0"/>
              <w:left w:val="single" w:color="auto" w:sz="4" w:space="0"/>
              <w:bottom w:val="single" w:color="auto" w:sz="4" w:space="0"/>
              <w:right w:val="single" w:color="auto" w:sz="4" w:space="0"/>
            </w:tcBorders>
            <w:noWrap w:val="0"/>
            <w:vAlign w:val="center"/>
          </w:tcPr>
          <w:p w14:paraId="3D6D2A47">
            <w:pPr>
              <w:jc w:val="center"/>
              <w:rPr>
                <w:rFonts w:hint="eastAsia" w:cs="宋体"/>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0BCA0AEB">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563E40E4">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035FC948">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282BE5AC">
            <w:pPr>
              <w:jc w:val="center"/>
              <w:rPr>
                <w:rFonts w:hint="eastAsia"/>
                <w:color w:val="auto"/>
                <w:highlight w:val="none"/>
              </w:rPr>
            </w:pPr>
          </w:p>
        </w:tc>
      </w:tr>
      <w:tr w14:paraId="0264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34E28342">
            <w:pPr>
              <w:jc w:val="center"/>
              <w:rPr>
                <w:rFonts w:hint="eastAsia"/>
                <w:color w:val="auto"/>
                <w:highlight w:val="none"/>
              </w:rPr>
            </w:pP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14:paraId="08FB10F1">
            <w:pPr>
              <w:jc w:val="center"/>
              <w:rPr>
                <w:rFonts w:hint="eastAsia"/>
                <w:color w:val="auto"/>
                <w:highlight w:val="none"/>
              </w:rPr>
            </w:pPr>
          </w:p>
        </w:tc>
        <w:tc>
          <w:tcPr>
            <w:tcW w:w="1222" w:type="dxa"/>
            <w:gridSpan w:val="2"/>
            <w:tcBorders>
              <w:top w:val="single" w:color="auto" w:sz="4" w:space="0"/>
              <w:left w:val="single" w:color="auto" w:sz="4" w:space="0"/>
              <w:bottom w:val="single" w:color="auto" w:sz="4" w:space="0"/>
              <w:right w:val="single" w:color="auto" w:sz="4" w:space="0"/>
            </w:tcBorders>
            <w:noWrap w:val="0"/>
            <w:vAlign w:val="center"/>
          </w:tcPr>
          <w:p w14:paraId="765C5CCD">
            <w:pPr>
              <w:jc w:val="center"/>
              <w:rPr>
                <w:rFonts w:hint="eastAsia" w:cs="宋体"/>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14E9ECF4">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1446CE95">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1022C302">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26D265B3">
            <w:pPr>
              <w:jc w:val="center"/>
              <w:rPr>
                <w:rFonts w:hint="eastAsia"/>
                <w:color w:val="auto"/>
                <w:highlight w:val="none"/>
              </w:rPr>
            </w:pPr>
          </w:p>
        </w:tc>
      </w:tr>
      <w:tr w14:paraId="30A3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4"/>
            <w:tcBorders>
              <w:top w:val="single" w:color="auto" w:sz="4" w:space="0"/>
              <w:left w:val="single" w:color="auto" w:sz="4" w:space="0"/>
              <w:bottom w:val="single" w:color="auto" w:sz="4" w:space="0"/>
              <w:right w:val="single" w:color="auto" w:sz="4" w:space="0"/>
            </w:tcBorders>
            <w:noWrap w:val="0"/>
            <w:vAlign w:val="center"/>
          </w:tcPr>
          <w:p w14:paraId="694EBEE0">
            <w:pPr>
              <w:jc w:val="center"/>
              <w:rPr>
                <w:color w:val="auto"/>
                <w:highlight w:val="none"/>
              </w:rPr>
            </w:pPr>
            <w:r>
              <w:rPr>
                <w:rFonts w:hint="eastAsia" w:cs="宋体"/>
                <w:color w:val="auto"/>
                <w:highlight w:val="none"/>
              </w:rPr>
              <w:t>在建和已完工程项目情况</w:t>
            </w:r>
          </w:p>
        </w:tc>
      </w:tr>
      <w:tr w14:paraId="0776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371A5DE">
            <w:pPr>
              <w:jc w:val="center"/>
              <w:rPr>
                <w:color w:val="auto"/>
                <w:highlight w:val="none"/>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91769C0">
            <w:pPr>
              <w:jc w:val="center"/>
              <w:rPr>
                <w:rFonts w:hint="eastAsia"/>
                <w:color w:val="auto"/>
                <w:highlight w:val="none"/>
              </w:rPr>
            </w:pPr>
            <w:r>
              <w:rPr>
                <w:rFonts w:hint="eastAsia"/>
                <w:color w:val="auto"/>
                <w:highlight w:val="none"/>
              </w:rPr>
              <w:t>项目1</w:t>
            </w: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0F8A212">
            <w:pPr>
              <w:jc w:val="center"/>
              <w:rPr>
                <w:color w:val="auto"/>
                <w:highlight w:val="none"/>
              </w:rPr>
            </w:pPr>
            <w:r>
              <w:rPr>
                <w:rFonts w:hint="eastAsia"/>
                <w:color w:val="auto"/>
                <w:highlight w:val="none"/>
              </w:rPr>
              <w:t>项目2</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5251361">
            <w:pPr>
              <w:jc w:val="center"/>
              <w:rPr>
                <w:color w:val="auto"/>
                <w:highlight w:val="none"/>
              </w:rPr>
            </w:pPr>
            <w:r>
              <w:rPr>
                <w:rFonts w:hint="eastAsia"/>
                <w:color w:val="auto"/>
                <w:highlight w:val="none"/>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6935247B">
            <w:pPr>
              <w:jc w:val="center"/>
              <w:rPr>
                <w:color w:val="auto"/>
                <w:highlight w:val="none"/>
              </w:rPr>
            </w:pPr>
            <w:r>
              <w:rPr>
                <w:rFonts w:hint="eastAsia"/>
                <w:color w:val="auto"/>
                <w:highlight w:val="none"/>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A21B0F3">
            <w:pPr>
              <w:jc w:val="center"/>
              <w:rPr>
                <w:color w:val="auto"/>
                <w:highlight w:val="none"/>
              </w:rPr>
            </w:pPr>
            <w:r>
              <w:rPr>
                <w:rFonts w:hint="eastAsia"/>
                <w:color w:val="auto"/>
                <w:highlight w:val="none"/>
              </w:rPr>
              <w:t>……</w:t>
            </w:r>
          </w:p>
        </w:tc>
      </w:tr>
      <w:tr w14:paraId="4345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39BC8C54">
            <w:pPr>
              <w:jc w:val="center"/>
              <w:rPr>
                <w:color w:val="auto"/>
                <w:highlight w:val="none"/>
              </w:rPr>
            </w:pPr>
            <w:r>
              <w:rPr>
                <w:rFonts w:hint="eastAsia"/>
                <w:color w:val="auto"/>
                <w:highlight w:val="none"/>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61926C98">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4718DF20">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18C6B371">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6607CDF">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E183F83">
            <w:pPr>
              <w:jc w:val="center"/>
              <w:rPr>
                <w:color w:val="auto"/>
                <w:highlight w:val="none"/>
              </w:rPr>
            </w:pPr>
          </w:p>
        </w:tc>
      </w:tr>
      <w:tr w14:paraId="4E714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3EDC580">
            <w:pPr>
              <w:jc w:val="center"/>
              <w:rPr>
                <w:color w:val="auto"/>
                <w:highlight w:val="none"/>
              </w:rPr>
            </w:pPr>
            <w:r>
              <w:rPr>
                <w:rFonts w:hint="eastAsia" w:cs="宋体"/>
                <w:color w:val="auto"/>
                <w:highlight w:val="none"/>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08C07030">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57439109">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EDB632D">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2B7CFC93">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4F7D12B">
            <w:pPr>
              <w:jc w:val="center"/>
              <w:rPr>
                <w:color w:val="auto"/>
                <w:highlight w:val="none"/>
              </w:rPr>
            </w:pPr>
          </w:p>
        </w:tc>
      </w:tr>
      <w:tr w14:paraId="3FA26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06A314B">
            <w:pPr>
              <w:jc w:val="center"/>
              <w:rPr>
                <w:color w:val="auto"/>
                <w:highlight w:val="none"/>
              </w:rPr>
            </w:pPr>
            <w:r>
              <w:rPr>
                <w:rFonts w:hint="eastAsia" w:cs="宋体"/>
                <w:color w:val="auto"/>
                <w:highlight w:val="none"/>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B758585">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1CE76651">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C166D68">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661D1359">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A338FCF">
            <w:pPr>
              <w:jc w:val="center"/>
              <w:rPr>
                <w:color w:val="auto"/>
                <w:highlight w:val="none"/>
              </w:rPr>
            </w:pPr>
          </w:p>
        </w:tc>
      </w:tr>
      <w:tr w14:paraId="3D1E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623963E">
            <w:pPr>
              <w:jc w:val="center"/>
              <w:rPr>
                <w:rFonts w:hint="eastAsia" w:ascii="宋体" w:hAnsi="宋体" w:cs="宋体"/>
                <w:color w:val="auto"/>
                <w:sz w:val="27"/>
                <w:szCs w:val="27"/>
                <w:highlight w:val="none"/>
                <w:lang w:bidi="ar"/>
              </w:rPr>
            </w:pPr>
            <w:r>
              <w:rPr>
                <w:rFonts w:hint="eastAsia" w:cs="宋体"/>
                <w:color w:val="auto"/>
                <w:highlight w:val="none"/>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902E766">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BAC48D5">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7C21EA89">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5E947CDF">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060499E">
            <w:pPr>
              <w:jc w:val="center"/>
              <w:rPr>
                <w:color w:val="auto"/>
                <w:highlight w:val="none"/>
              </w:rPr>
            </w:pPr>
          </w:p>
        </w:tc>
      </w:tr>
      <w:tr w14:paraId="50FB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CADDC73">
            <w:pPr>
              <w:jc w:val="center"/>
              <w:rPr>
                <w:color w:val="auto"/>
                <w:highlight w:val="none"/>
              </w:rPr>
            </w:pPr>
            <w:r>
              <w:rPr>
                <w:rFonts w:hint="eastAsia" w:cs="宋体"/>
                <w:color w:val="auto"/>
                <w:highlight w:val="none"/>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661AE71F">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46BF5FFF">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F5401CC">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532735B">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459CA09">
            <w:pPr>
              <w:jc w:val="center"/>
              <w:rPr>
                <w:color w:val="auto"/>
                <w:highlight w:val="none"/>
              </w:rPr>
            </w:pPr>
          </w:p>
        </w:tc>
      </w:tr>
      <w:tr w14:paraId="6BFE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19855CD">
            <w:pPr>
              <w:jc w:val="center"/>
              <w:rPr>
                <w:rFonts w:hint="eastAsia" w:cs="宋体"/>
                <w:color w:val="auto"/>
                <w:highlight w:val="none"/>
              </w:rPr>
            </w:pPr>
            <w:r>
              <w:rPr>
                <w:rFonts w:hint="eastAsia" w:cs="宋体"/>
                <w:color w:val="auto"/>
                <w:highlight w:val="none"/>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09595AD5">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01CC8AE8">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21780CC">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4888A580">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7928834">
            <w:pPr>
              <w:jc w:val="center"/>
              <w:rPr>
                <w:color w:val="auto"/>
                <w:highlight w:val="none"/>
              </w:rPr>
            </w:pPr>
          </w:p>
        </w:tc>
      </w:tr>
      <w:tr w14:paraId="2632C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42AA221">
            <w:pPr>
              <w:jc w:val="center"/>
              <w:rPr>
                <w:rFonts w:hint="eastAsia" w:cs="宋体"/>
                <w:color w:val="auto"/>
                <w:highlight w:val="none"/>
              </w:rPr>
            </w:pPr>
            <w:r>
              <w:rPr>
                <w:rFonts w:hint="eastAsia" w:cs="宋体"/>
                <w:color w:val="auto"/>
                <w:highlight w:val="none"/>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F3CCC5B">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75759DC3">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E3D9A25">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E98809E">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1F1DA8AD">
            <w:pPr>
              <w:jc w:val="center"/>
              <w:rPr>
                <w:color w:val="auto"/>
                <w:highlight w:val="none"/>
              </w:rPr>
            </w:pPr>
          </w:p>
        </w:tc>
      </w:tr>
      <w:tr w14:paraId="10E7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A81F6B4">
            <w:pPr>
              <w:jc w:val="center"/>
              <w:rPr>
                <w:rFonts w:hint="eastAsia" w:cs="宋体"/>
                <w:color w:val="auto"/>
                <w:highlight w:val="none"/>
              </w:rPr>
            </w:pPr>
            <w:r>
              <w:rPr>
                <w:rFonts w:hint="eastAsia" w:cs="宋体"/>
                <w:color w:val="auto"/>
                <w:highlight w:val="none"/>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F80E1B4">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32197A5">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9B858C3">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2F8678C0">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1F5C6EB">
            <w:pPr>
              <w:jc w:val="center"/>
              <w:rPr>
                <w:color w:val="auto"/>
                <w:highlight w:val="none"/>
              </w:rPr>
            </w:pPr>
          </w:p>
        </w:tc>
      </w:tr>
      <w:tr w14:paraId="1A18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9CE41F3">
            <w:pPr>
              <w:jc w:val="center"/>
              <w:rPr>
                <w:rFonts w:hint="eastAsia" w:cs="宋体"/>
                <w:color w:val="auto"/>
                <w:highlight w:val="none"/>
              </w:rPr>
            </w:pPr>
            <w:r>
              <w:rPr>
                <w:rFonts w:hint="eastAsia" w:cs="宋体"/>
                <w:color w:val="auto"/>
                <w:highlight w:val="none"/>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13B4784">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AF801A0">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76DE1383">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3C74C4E">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38F78D6">
            <w:pPr>
              <w:jc w:val="center"/>
              <w:rPr>
                <w:color w:val="auto"/>
                <w:highlight w:val="none"/>
              </w:rPr>
            </w:pPr>
          </w:p>
        </w:tc>
      </w:tr>
    </w:tbl>
    <w:p w14:paraId="26F49F12">
      <w:pPr>
        <w:spacing w:line="360" w:lineRule="auto"/>
        <w:rPr>
          <w:rFonts w:ascii="宋体" w:hAnsi="宋体"/>
          <w:color w:val="auto"/>
          <w:szCs w:val="21"/>
          <w:highlight w:val="none"/>
        </w:rPr>
      </w:pPr>
      <w:r>
        <w:rPr>
          <w:rFonts w:hint="eastAsia" w:ascii="宋体" w:hAnsi="宋体" w:cs="楷体_GB2312"/>
          <w:color w:val="auto"/>
          <w:szCs w:val="21"/>
          <w:highlight w:val="none"/>
        </w:rPr>
        <w:t>备注：</w:t>
      </w:r>
    </w:p>
    <w:p w14:paraId="00AD6CC5">
      <w:pPr>
        <w:spacing w:line="360" w:lineRule="auto"/>
        <w:ind w:firstLine="42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p>
    <w:p w14:paraId="6951DB99">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2.本表后附项目技术负责人（项目总工）的学历证（如有）、安全生产考核合格证（B类）</w:t>
      </w:r>
      <w:r>
        <w:rPr>
          <w:rFonts w:hint="eastAsia" w:ascii="宋体" w:hAnsi="宋体"/>
          <w:color w:val="auto"/>
          <w:szCs w:val="21"/>
          <w:highlight w:val="none"/>
          <w:lang w:eastAsia="zh-CN"/>
        </w:rPr>
        <w:t>、</w:t>
      </w:r>
      <w:r>
        <w:rPr>
          <w:rFonts w:hint="eastAsia" w:ascii="宋体" w:hAnsi="宋体"/>
          <w:color w:val="auto"/>
          <w:szCs w:val="21"/>
          <w:highlight w:val="none"/>
        </w:rPr>
        <w:t>职称证等材料，本表所列证书材料并加盖供应商电子签章。</w:t>
      </w:r>
    </w:p>
    <w:p w14:paraId="4BBD20B6">
      <w:pPr>
        <w:spacing w:line="360" w:lineRule="auto"/>
        <w:rPr>
          <w:rFonts w:hint="eastAsia" w:eastAsia="楷体_GB2312"/>
          <w:color w:val="auto"/>
          <w:highlight w:val="none"/>
        </w:rPr>
      </w:pPr>
    </w:p>
    <w:p w14:paraId="7CF0F880">
      <w:pPr>
        <w:spacing w:line="360" w:lineRule="auto"/>
        <w:jc w:val="center"/>
        <w:outlineLvl w:val="0"/>
        <w:rPr>
          <w:color w:val="auto"/>
          <w:sz w:val="28"/>
          <w:szCs w:val="28"/>
          <w:highlight w:val="none"/>
          <w:u w:val="single"/>
        </w:rPr>
      </w:pPr>
      <w:r>
        <w:rPr>
          <w:rFonts w:cs="宋体"/>
          <w:b/>
          <w:bCs/>
          <w:color w:val="auto"/>
          <w:sz w:val="28"/>
          <w:szCs w:val="28"/>
          <w:highlight w:val="none"/>
        </w:rPr>
        <w:br w:type="page" w:clear="all"/>
      </w:r>
      <w:bookmarkStart w:id="129" w:name="_Toc122424017"/>
      <w:bookmarkStart w:id="130" w:name="_Toc122424266"/>
      <w:r>
        <w:rPr>
          <w:rFonts w:hint="eastAsia" w:cs="宋体"/>
          <w:b/>
          <w:color w:val="auto"/>
          <w:sz w:val="28"/>
          <w:szCs w:val="28"/>
          <w:highlight w:val="none"/>
        </w:rPr>
        <w:t>专职安全生产管理人员</w:t>
      </w:r>
      <w:bookmarkEnd w:id="129"/>
      <w:bookmarkEnd w:id="130"/>
    </w:p>
    <w:tbl>
      <w:tblPr>
        <w:tblStyle w:val="30"/>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387"/>
        <w:gridCol w:w="888"/>
        <w:gridCol w:w="660"/>
        <w:gridCol w:w="328"/>
        <w:gridCol w:w="1893"/>
        <w:gridCol w:w="1088"/>
        <w:gridCol w:w="88"/>
        <w:gridCol w:w="409"/>
        <w:gridCol w:w="1108"/>
        <w:gridCol w:w="36"/>
        <w:gridCol w:w="79"/>
        <w:gridCol w:w="1405"/>
        <w:gridCol w:w="11"/>
      </w:tblGrid>
      <w:tr w14:paraId="6B36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1D2AD606">
            <w:pPr>
              <w:jc w:val="center"/>
              <w:rPr>
                <w:color w:val="auto"/>
                <w:highlight w:val="none"/>
              </w:rPr>
            </w:pPr>
            <w:r>
              <w:rPr>
                <w:rFonts w:hint="eastAsia" w:cs="宋体"/>
                <w:color w:val="auto"/>
                <w:highlight w:val="none"/>
              </w:rPr>
              <w:t>姓名</w:t>
            </w:r>
          </w:p>
        </w:tc>
        <w:tc>
          <w:tcPr>
            <w:tcW w:w="2263" w:type="dxa"/>
            <w:gridSpan w:val="4"/>
            <w:tcBorders>
              <w:top w:val="single" w:color="auto" w:sz="4" w:space="0"/>
              <w:left w:val="single" w:color="auto" w:sz="4" w:space="0"/>
              <w:bottom w:val="single" w:color="auto" w:sz="4" w:space="0"/>
              <w:right w:val="single" w:color="auto" w:sz="4" w:space="0"/>
            </w:tcBorders>
            <w:noWrap w:val="0"/>
            <w:vAlign w:val="center"/>
          </w:tcPr>
          <w:p w14:paraId="7DA36A22">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2E424083">
            <w:pPr>
              <w:jc w:val="center"/>
              <w:rPr>
                <w:color w:val="auto"/>
                <w:highlight w:val="none"/>
              </w:rPr>
            </w:pPr>
            <w:r>
              <w:rPr>
                <w:rFonts w:hint="eastAsia" w:cs="宋体"/>
                <w:color w:val="auto"/>
                <w:highlight w:val="none"/>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153F8E58">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070A209">
            <w:pPr>
              <w:jc w:val="center"/>
              <w:rPr>
                <w:color w:val="auto"/>
                <w:highlight w:val="none"/>
              </w:rPr>
            </w:pPr>
            <w:r>
              <w:rPr>
                <w:rFonts w:hint="eastAsia" w:cs="宋体"/>
                <w:color w:val="auto"/>
                <w:highlight w:val="none"/>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3E346EA2">
            <w:pPr>
              <w:jc w:val="center"/>
              <w:rPr>
                <w:color w:val="auto"/>
                <w:highlight w:val="none"/>
              </w:rPr>
            </w:pPr>
          </w:p>
        </w:tc>
      </w:tr>
      <w:tr w14:paraId="25B4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381AF19B">
            <w:pPr>
              <w:jc w:val="center"/>
              <w:rPr>
                <w:color w:val="auto"/>
                <w:highlight w:val="none"/>
              </w:rPr>
            </w:pPr>
            <w:r>
              <w:rPr>
                <w:rFonts w:hint="eastAsia" w:cs="宋体"/>
                <w:color w:val="auto"/>
                <w:highlight w:val="none"/>
              </w:rPr>
              <w:t>岗位</w:t>
            </w:r>
          </w:p>
        </w:tc>
        <w:tc>
          <w:tcPr>
            <w:tcW w:w="2263" w:type="dxa"/>
            <w:gridSpan w:val="4"/>
            <w:tcBorders>
              <w:top w:val="single" w:color="auto" w:sz="4" w:space="0"/>
              <w:left w:val="single" w:color="auto" w:sz="4" w:space="0"/>
              <w:bottom w:val="single" w:color="auto" w:sz="4" w:space="0"/>
              <w:right w:val="single" w:color="auto" w:sz="4" w:space="0"/>
            </w:tcBorders>
            <w:noWrap w:val="0"/>
            <w:vAlign w:val="center"/>
          </w:tcPr>
          <w:p w14:paraId="7A15B38F">
            <w:pPr>
              <w:jc w:val="center"/>
              <w:rPr>
                <w:color w:val="auto"/>
                <w:highlight w:val="none"/>
              </w:rPr>
            </w:pPr>
            <w:r>
              <w:rPr>
                <w:rFonts w:hint="eastAsia"/>
                <w:color w:val="auto"/>
                <w:highlight w:val="none"/>
              </w:rPr>
              <w:t>专职安全生产管理人员</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72F33FA6">
            <w:pPr>
              <w:jc w:val="center"/>
              <w:rPr>
                <w:color w:val="auto"/>
                <w:highlight w:val="none"/>
              </w:rPr>
            </w:pPr>
            <w:r>
              <w:rPr>
                <w:rFonts w:hint="eastAsia" w:cs="宋体"/>
                <w:color w:val="auto"/>
                <w:highlight w:val="none"/>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2DCA133D">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59746BFE">
            <w:pPr>
              <w:jc w:val="center"/>
              <w:rPr>
                <w:color w:val="auto"/>
                <w:highlight w:val="none"/>
              </w:rPr>
            </w:pPr>
            <w:r>
              <w:rPr>
                <w:rFonts w:hint="eastAsia" w:cs="宋体"/>
                <w:color w:val="auto"/>
                <w:highlight w:val="none"/>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23A9C9C6">
            <w:pPr>
              <w:jc w:val="center"/>
              <w:rPr>
                <w:color w:val="auto"/>
                <w:highlight w:val="none"/>
              </w:rPr>
            </w:pPr>
          </w:p>
        </w:tc>
      </w:tr>
      <w:tr w14:paraId="4A91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5BE37147">
            <w:pPr>
              <w:jc w:val="center"/>
              <w:rPr>
                <w:rFonts w:hint="eastAsia" w:cs="宋体"/>
                <w:color w:val="auto"/>
                <w:highlight w:val="none"/>
              </w:rPr>
            </w:pPr>
            <w:r>
              <w:rPr>
                <w:rFonts w:hint="eastAsia" w:cs="宋体"/>
                <w:color w:val="auto"/>
                <w:highlight w:val="none"/>
              </w:rPr>
              <w:t>从业开始时间</w:t>
            </w:r>
          </w:p>
        </w:tc>
        <w:tc>
          <w:tcPr>
            <w:tcW w:w="2263" w:type="dxa"/>
            <w:gridSpan w:val="4"/>
            <w:tcBorders>
              <w:top w:val="single" w:color="auto" w:sz="4" w:space="0"/>
              <w:left w:val="single" w:color="auto" w:sz="4" w:space="0"/>
              <w:bottom w:val="single" w:color="auto" w:sz="4" w:space="0"/>
              <w:right w:val="single" w:color="auto" w:sz="4" w:space="0"/>
            </w:tcBorders>
            <w:noWrap w:val="0"/>
            <w:vAlign w:val="center"/>
          </w:tcPr>
          <w:p w14:paraId="33871161">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2EA317C4">
            <w:pPr>
              <w:jc w:val="center"/>
              <w:rPr>
                <w:rFonts w:hint="eastAsia"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236EE7C3">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5E9A1FD">
            <w:pPr>
              <w:jc w:val="center"/>
              <w:rPr>
                <w:rFonts w:hint="eastAsia" w:cs="宋体"/>
                <w:color w:val="auto"/>
                <w:highlight w:val="none"/>
              </w:rPr>
            </w:pPr>
            <w:r>
              <w:rPr>
                <w:rFonts w:hint="eastAsia" w:cs="宋体"/>
                <w:color w:val="auto"/>
                <w:highlight w:val="none"/>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585B017A">
            <w:pPr>
              <w:jc w:val="center"/>
              <w:rPr>
                <w:color w:val="auto"/>
                <w:highlight w:val="none"/>
              </w:rPr>
            </w:pPr>
          </w:p>
        </w:tc>
      </w:tr>
      <w:tr w14:paraId="35B3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38FAD1CE">
            <w:pPr>
              <w:jc w:val="center"/>
              <w:rPr>
                <w:color w:val="auto"/>
                <w:highlight w:val="none"/>
              </w:rPr>
            </w:pPr>
            <w:r>
              <w:rPr>
                <w:rFonts w:hint="eastAsia" w:cs="宋体"/>
                <w:color w:val="auto"/>
                <w:highlight w:val="none"/>
              </w:rPr>
              <w:t>担任……年限</w:t>
            </w:r>
          </w:p>
        </w:tc>
        <w:tc>
          <w:tcPr>
            <w:tcW w:w="2263" w:type="dxa"/>
            <w:gridSpan w:val="4"/>
            <w:tcBorders>
              <w:top w:val="single" w:color="auto" w:sz="4" w:space="0"/>
              <w:left w:val="single" w:color="auto" w:sz="4" w:space="0"/>
              <w:bottom w:val="single" w:color="auto" w:sz="4" w:space="0"/>
              <w:right w:val="single" w:color="auto" w:sz="4" w:space="0"/>
            </w:tcBorders>
            <w:noWrap w:val="0"/>
            <w:vAlign w:val="center"/>
          </w:tcPr>
          <w:p w14:paraId="33852FDF">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701BA56B">
            <w:pPr>
              <w:jc w:val="center"/>
              <w:rPr>
                <w:color w:val="auto"/>
                <w:highlight w:val="none"/>
              </w:rPr>
            </w:pPr>
            <w:r>
              <w:rPr>
                <w:rFonts w:hint="eastAsia"/>
                <w:color w:val="auto"/>
                <w:highlight w:val="none"/>
              </w:rPr>
              <w:t>身份</w:t>
            </w:r>
            <w:r>
              <w:rPr>
                <w:color w:val="auto"/>
                <w:highlight w:val="none"/>
              </w:rPr>
              <w:t>证号码</w:t>
            </w:r>
          </w:p>
        </w:tc>
        <w:tc>
          <w:tcPr>
            <w:tcW w:w="4224" w:type="dxa"/>
            <w:gridSpan w:val="8"/>
            <w:tcBorders>
              <w:top w:val="single" w:color="auto" w:sz="4" w:space="0"/>
              <w:left w:val="single" w:color="auto" w:sz="4" w:space="0"/>
              <w:bottom w:val="single" w:color="auto" w:sz="4" w:space="0"/>
              <w:right w:val="single" w:color="auto" w:sz="4" w:space="0"/>
            </w:tcBorders>
            <w:noWrap w:val="0"/>
            <w:vAlign w:val="center"/>
          </w:tcPr>
          <w:p w14:paraId="44989D1C">
            <w:pPr>
              <w:jc w:val="center"/>
              <w:rPr>
                <w:color w:val="auto"/>
                <w:highlight w:val="none"/>
              </w:rPr>
            </w:pPr>
          </w:p>
        </w:tc>
      </w:tr>
      <w:tr w14:paraId="0B52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31C39480">
            <w:pPr>
              <w:jc w:val="center"/>
              <w:rPr>
                <w:color w:val="auto"/>
                <w:highlight w:val="none"/>
              </w:rPr>
            </w:pPr>
            <w:r>
              <w:rPr>
                <w:rFonts w:hint="eastAsia"/>
                <w:color w:val="auto"/>
                <w:highlight w:val="none"/>
              </w:rPr>
              <w:t>证书名称</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15570D75">
            <w:pPr>
              <w:jc w:val="center"/>
              <w:rPr>
                <w:color w:val="auto"/>
                <w:highlight w:val="none"/>
              </w:rPr>
            </w:pPr>
            <w:r>
              <w:rPr>
                <w:rFonts w:hint="eastAsia"/>
                <w:color w:val="auto"/>
                <w:highlight w:val="none"/>
              </w:rPr>
              <w:t>注册专业</w:t>
            </w: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0654B46B">
            <w:pPr>
              <w:jc w:val="center"/>
              <w:rPr>
                <w:color w:val="auto"/>
                <w:highlight w:val="none"/>
              </w:rPr>
            </w:pPr>
            <w:r>
              <w:rPr>
                <w:color w:val="auto"/>
                <w:highlight w:val="none"/>
              </w:rPr>
              <w:t>级别</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2AE526B3">
            <w:pPr>
              <w:jc w:val="center"/>
              <w:rPr>
                <w:color w:val="auto"/>
                <w:highlight w:val="none"/>
              </w:rPr>
            </w:pPr>
            <w:r>
              <w:rPr>
                <w:rFonts w:hint="eastAsia" w:cs="宋体"/>
                <w:color w:val="auto"/>
                <w:highlight w:val="none"/>
              </w:rPr>
              <w:t>证书编号</w:t>
            </w: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2BF52225">
            <w:pPr>
              <w:jc w:val="center"/>
              <w:rPr>
                <w:color w:val="auto"/>
                <w:highlight w:val="none"/>
              </w:rPr>
            </w:pPr>
            <w:r>
              <w:rPr>
                <w:rFonts w:hint="eastAsia"/>
                <w:color w:val="auto"/>
                <w:highlight w:val="none"/>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74D3C72A">
            <w:pPr>
              <w:jc w:val="center"/>
              <w:rPr>
                <w:color w:val="auto"/>
                <w:highlight w:val="none"/>
              </w:rPr>
            </w:pPr>
            <w:r>
              <w:rPr>
                <w:rFonts w:hint="eastAsia"/>
                <w:color w:val="auto"/>
                <w:highlight w:val="none"/>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18C63745">
            <w:pPr>
              <w:jc w:val="center"/>
              <w:rPr>
                <w:color w:val="auto"/>
                <w:highlight w:val="none"/>
              </w:rPr>
            </w:pPr>
            <w:r>
              <w:rPr>
                <w:rFonts w:hint="eastAsia"/>
                <w:color w:val="auto"/>
                <w:highlight w:val="none"/>
              </w:rPr>
              <w:t>注册有效期</w:t>
            </w:r>
          </w:p>
        </w:tc>
      </w:tr>
      <w:tr w14:paraId="6CDAC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58554F11">
            <w:pPr>
              <w:jc w:val="center"/>
              <w:rPr>
                <w:rFonts w:hint="eastAsia"/>
                <w:color w:val="auto"/>
                <w:highlight w:val="none"/>
              </w:rPr>
            </w:pPr>
            <w:r>
              <w:rPr>
                <w:rFonts w:hint="eastAsia"/>
                <w:color w:val="auto"/>
                <w:highlight w:val="none"/>
              </w:rPr>
              <w:t>安全生产考核合格证书</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5652820D">
            <w:pPr>
              <w:jc w:val="center"/>
              <w:rPr>
                <w:rFonts w:hint="eastAsia"/>
                <w:color w:val="auto"/>
                <w:highlight w:val="none"/>
              </w:rPr>
            </w:pP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6ED66A86">
            <w:pPr>
              <w:jc w:val="center"/>
              <w:rPr>
                <w:rFonts w:hint="eastAsia" w:cs="宋体"/>
                <w:color w:val="auto"/>
                <w:highlight w:val="none"/>
              </w:rPr>
            </w:pPr>
            <w:r>
              <w:rPr>
                <w:rFonts w:hint="eastAsia" w:cs="宋体"/>
                <w:color w:val="auto"/>
                <w:highlight w:val="none"/>
              </w:rPr>
              <w:t>C类</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20410181">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2A3A19FF">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7D438ED1">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3813D3CF">
            <w:pPr>
              <w:jc w:val="center"/>
              <w:rPr>
                <w:rFonts w:hint="eastAsia"/>
                <w:color w:val="auto"/>
                <w:highlight w:val="none"/>
              </w:rPr>
            </w:pPr>
          </w:p>
        </w:tc>
      </w:tr>
      <w:tr w14:paraId="034E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11991380">
            <w:pPr>
              <w:jc w:val="center"/>
              <w:rPr>
                <w:rFonts w:hint="eastAsia"/>
                <w:color w:val="auto"/>
                <w:highlight w:val="none"/>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65AA2CDC">
            <w:pPr>
              <w:jc w:val="center"/>
              <w:rPr>
                <w:rFonts w:hint="eastAsia"/>
                <w:color w:val="auto"/>
                <w:highlight w:val="none"/>
              </w:rPr>
            </w:pP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3D27DC3C">
            <w:pPr>
              <w:jc w:val="center"/>
              <w:rPr>
                <w:rFonts w:hint="eastAsia" w:cs="宋体"/>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0C54706E">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57B4CED6">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652B03EE">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06A1DECB">
            <w:pPr>
              <w:jc w:val="center"/>
              <w:rPr>
                <w:rFonts w:hint="eastAsia"/>
                <w:color w:val="auto"/>
                <w:highlight w:val="none"/>
              </w:rPr>
            </w:pPr>
          </w:p>
        </w:tc>
      </w:tr>
      <w:tr w14:paraId="7ADF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4"/>
            <w:tcBorders>
              <w:top w:val="single" w:color="auto" w:sz="4" w:space="0"/>
              <w:left w:val="single" w:color="auto" w:sz="4" w:space="0"/>
              <w:bottom w:val="single" w:color="auto" w:sz="4" w:space="0"/>
              <w:right w:val="single" w:color="auto" w:sz="4" w:space="0"/>
            </w:tcBorders>
            <w:noWrap w:val="0"/>
            <w:vAlign w:val="center"/>
          </w:tcPr>
          <w:p w14:paraId="268932B1">
            <w:pPr>
              <w:jc w:val="center"/>
              <w:rPr>
                <w:color w:val="auto"/>
                <w:highlight w:val="none"/>
              </w:rPr>
            </w:pPr>
            <w:r>
              <w:rPr>
                <w:rFonts w:hint="eastAsia" w:cs="宋体"/>
                <w:color w:val="auto"/>
                <w:highlight w:val="none"/>
              </w:rPr>
              <w:t>在建和已完工程项目情况</w:t>
            </w:r>
          </w:p>
        </w:tc>
      </w:tr>
      <w:tr w14:paraId="53628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0132BE8">
            <w:pPr>
              <w:jc w:val="center"/>
              <w:rPr>
                <w:color w:val="auto"/>
                <w:highlight w:val="none"/>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1DEBAD8">
            <w:pPr>
              <w:jc w:val="center"/>
              <w:rPr>
                <w:rFonts w:hint="eastAsia"/>
                <w:color w:val="auto"/>
                <w:highlight w:val="none"/>
              </w:rPr>
            </w:pPr>
            <w:r>
              <w:rPr>
                <w:rFonts w:hint="eastAsia"/>
                <w:color w:val="auto"/>
                <w:highlight w:val="none"/>
              </w:rPr>
              <w:t>项目1</w:t>
            </w: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6385A26">
            <w:pPr>
              <w:jc w:val="center"/>
              <w:rPr>
                <w:color w:val="auto"/>
                <w:highlight w:val="none"/>
              </w:rPr>
            </w:pPr>
            <w:r>
              <w:rPr>
                <w:rFonts w:hint="eastAsia"/>
                <w:color w:val="auto"/>
                <w:highlight w:val="none"/>
              </w:rPr>
              <w:t>项目2</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52D35E4">
            <w:pPr>
              <w:jc w:val="center"/>
              <w:rPr>
                <w:color w:val="auto"/>
                <w:highlight w:val="none"/>
              </w:rPr>
            </w:pPr>
            <w:r>
              <w:rPr>
                <w:rFonts w:hint="eastAsia"/>
                <w:color w:val="auto"/>
                <w:highlight w:val="none"/>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3C72C322">
            <w:pPr>
              <w:jc w:val="center"/>
              <w:rPr>
                <w:color w:val="auto"/>
                <w:highlight w:val="none"/>
              </w:rPr>
            </w:pPr>
            <w:r>
              <w:rPr>
                <w:rFonts w:hint="eastAsia"/>
                <w:color w:val="auto"/>
                <w:highlight w:val="none"/>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2B2B71A">
            <w:pPr>
              <w:jc w:val="center"/>
              <w:rPr>
                <w:color w:val="auto"/>
                <w:highlight w:val="none"/>
              </w:rPr>
            </w:pPr>
            <w:r>
              <w:rPr>
                <w:rFonts w:hint="eastAsia"/>
                <w:color w:val="auto"/>
                <w:highlight w:val="none"/>
              </w:rPr>
              <w:t>……</w:t>
            </w:r>
          </w:p>
        </w:tc>
      </w:tr>
      <w:tr w14:paraId="7346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20C5AE2">
            <w:pPr>
              <w:jc w:val="center"/>
              <w:rPr>
                <w:color w:val="auto"/>
                <w:highlight w:val="none"/>
              </w:rPr>
            </w:pPr>
            <w:r>
              <w:rPr>
                <w:rFonts w:hint="eastAsia"/>
                <w:color w:val="auto"/>
                <w:highlight w:val="none"/>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DEB0E33">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63BEBE2">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59D8AB0">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4BB3AB44">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23CA93E">
            <w:pPr>
              <w:jc w:val="center"/>
              <w:rPr>
                <w:color w:val="auto"/>
                <w:highlight w:val="none"/>
              </w:rPr>
            </w:pPr>
          </w:p>
        </w:tc>
      </w:tr>
      <w:tr w14:paraId="33D8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D38B722">
            <w:pPr>
              <w:jc w:val="center"/>
              <w:rPr>
                <w:color w:val="auto"/>
                <w:highlight w:val="none"/>
              </w:rPr>
            </w:pPr>
            <w:r>
              <w:rPr>
                <w:rFonts w:hint="eastAsia" w:cs="宋体"/>
                <w:color w:val="auto"/>
                <w:highlight w:val="none"/>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FF8F75D">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5D6B8195">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14329EE5">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79D51AB">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A529C80">
            <w:pPr>
              <w:jc w:val="center"/>
              <w:rPr>
                <w:color w:val="auto"/>
                <w:highlight w:val="none"/>
              </w:rPr>
            </w:pPr>
          </w:p>
        </w:tc>
      </w:tr>
      <w:tr w14:paraId="60D9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91CE5B6">
            <w:pPr>
              <w:jc w:val="center"/>
              <w:rPr>
                <w:color w:val="auto"/>
                <w:highlight w:val="none"/>
              </w:rPr>
            </w:pPr>
            <w:r>
              <w:rPr>
                <w:rFonts w:hint="eastAsia" w:cs="宋体"/>
                <w:color w:val="auto"/>
                <w:highlight w:val="none"/>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D993EE7">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5100B086">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697A365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43210025">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04C42718">
            <w:pPr>
              <w:jc w:val="center"/>
              <w:rPr>
                <w:color w:val="auto"/>
                <w:highlight w:val="none"/>
              </w:rPr>
            </w:pPr>
          </w:p>
        </w:tc>
      </w:tr>
      <w:tr w14:paraId="4A65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BE885C6">
            <w:pPr>
              <w:jc w:val="center"/>
              <w:rPr>
                <w:rFonts w:hint="eastAsia" w:ascii="宋体" w:hAnsi="宋体" w:cs="宋体"/>
                <w:color w:val="auto"/>
                <w:sz w:val="27"/>
                <w:szCs w:val="27"/>
                <w:highlight w:val="none"/>
                <w:lang w:bidi="ar"/>
              </w:rPr>
            </w:pPr>
            <w:r>
              <w:rPr>
                <w:rFonts w:hint="eastAsia" w:cs="宋体"/>
                <w:color w:val="auto"/>
                <w:highlight w:val="none"/>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7720E41">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4E695506">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F917FC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74E53C5">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9CD6CAC">
            <w:pPr>
              <w:jc w:val="center"/>
              <w:rPr>
                <w:color w:val="auto"/>
                <w:highlight w:val="none"/>
              </w:rPr>
            </w:pPr>
          </w:p>
        </w:tc>
      </w:tr>
      <w:tr w14:paraId="435E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2D95E87">
            <w:pPr>
              <w:jc w:val="center"/>
              <w:rPr>
                <w:color w:val="auto"/>
                <w:highlight w:val="none"/>
              </w:rPr>
            </w:pPr>
            <w:r>
              <w:rPr>
                <w:rFonts w:hint="eastAsia" w:cs="宋体"/>
                <w:color w:val="auto"/>
                <w:highlight w:val="none"/>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C762F43">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269B879">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ECB8199">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F97ABB6">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2871C94">
            <w:pPr>
              <w:jc w:val="center"/>
              <w:rPr>
                <w:color w:val="auto"/>
                <w:highlight w:val="none"/>
              </w:rPr>
            </w:pPr>
          </w:p>
        </w:tc>
      </w:tr>
      <w:tr w14:paraId="697D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225D98C">
            <w:pPr>
              <w:jc w:val="center"/>
              <w:rPr>
                <w:rFonts w:hint="eastAsia" w:cs="宋体"/>
                <w:color w:val="auto"/>
                <w:highlight w:val="none"/>
              </w:rPr>
            </w:pPr>
            <w:r>
              <w:rPr>
                <w:rFonts w:hint="eastAsia" w:cs="宋体"/>
                <w:color w:val="auto"/>
                <w:highlight w:val="none"/>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AEBFDD5">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4B8A338E">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4202193E">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8CB0DE1">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D1EAE8E">
            <w:pPr>
              <w:jc w:val="center"/>
              <w:rPr>
                <w:color w:val="auto"/>
                <w:highlight w:val="none"/>
              </w:rPr>
            </w:pPr>
          </w:p>
        </w:tc>
      </w:tr>
      <w:tr w14:paraId="448E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305B1B4">
            <w:pPr>
              <w:jc w:val="center"/>
              <w:rPr>
                <w:rFonts w:hint="eastAsia" w:cs="宋体"/>
                <w:color w:val="auto"/>
                <w:highlight w:val="none"/>
              </w:rPr>
            </w:pPr>
            <w:r>
              <w:rPr>
                <w:rFonts w:hint="eastAsia" w:cs="宋体"/>
                <w:color w:val="auto"/>
                <w:highlight w:val="none"/>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767CE0E">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6630436">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4FD6DB1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11AA882">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3AAE8B0">
            <w:pPr>
              <w:jc w:val="center"/>
              <w:rPr>
                <w:color w:val="auto"/>
                <w:highlight w:val="none"/>
              </w:rPr>
            </w:pPr>
          </w:p>
        </w:tc>
      </w:tr>
      <w:tr w14:paraId="58B9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0884D29">
            <w:pPr>
              <w:jc w:val="center"/>
              <w:rPr>
                <w:rFonts w:hint="eastAsia" w:cs="宋体"/>
                <w:color w:val="auto"/>
                <w:highlight w:val="none"/>
              </w:rPr>
            </w:pPr>
            <w:r>
              <w:rPr>
                <w:rFonts w:hint="eastAsia" w:cs="宋体"/>
                <w:color w:val="auto"/>
                <w:highlight w:val="none"/>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0F4D0B9">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7321934">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765F709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4B624412">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6EB533B">
            <w:pPr>
              <w:jc w:val="center"/>
              <w:rPr>
                <w:color w:val="auto"/>
                <w:highlight w:val="none"/>
              </w:rPr>
            </w:pPr>
          </w:p>
        </w:tc>
      </w:tr>
      <w:tr w14:paraId="68E45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58DC366">
            <w:pPr>
              <w:jc w:val="center"/>
              <w:rPr>
                <w:rFonts w:hint="eastAsia" w:cs="宋体"/>
                <w:color w:val="auto"/>
                <w:highlight w:val="none"/>
              </w:rPr>
            </w:pPr>
            <w:r>
              <w:rPr>
                <w:rFonts w:hint="eastAsia" w:cs="宋体"/>
                <w:color w:val="auto"/>
                <w:highlight w:val="none"/>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4F4BD64">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5153920">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F6F570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303ADB5">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057DEC2">
            <w:pPr>
              <w:jc w:val="center"/>
              <w:rPr>
                <w:color w:val="auto"/>
                <w:highlight w:val="none"/>
              </w:rPr>
            </w:pPr>
          </w:p>
        </w:tc>
      </w:tr>
    </w:tbl>
    <w:p w14:paraId="66ABAB48">
      <w:pPr>
        <w:spacing w:line="360" w:lineRule="auto"/>
        <w:rPr>
          <w:rFonts w:ascii="宋体" w:hAnsi="宋体"/>
          <w:color w:val="auto"/>
          <w:highlight w:val="none"/>
        </w:rPr>
      </w:pPr>
      <w:r>
        <w:rPr>
          <w:rFonts w:hint="eastAsia" w:ascii="宋体" w:hAnsi="宋体" w:cs="楷体_GB2312"/>
          <w:color w:val="auto"/>
          <w:highlight w:val="none"/>
        </w:rPr>
        <w:t>备注：</w:t>
      </w:r>
    </w:p>
    <w:p w14:paraId="2092DE91">
      <w:pPr>
        <w:spacing w:line="360" w:lineRule="auto"/>
        <w:ind w:firstLine="420"/>
        <w:rPr>
          <w:rFonts w:hint="eastAsia" w:ascii="宋体" w:hAnsi="宋体"/>
          <w:color w:val="auto"/>
          <w:highlight w:val="none"/>
        </w:rPr>
      </w:pPr>
      <w:r>
        <w:rPr>
          <w:rFonts w:hint="eastAsia" w:ascii="宋体" w:hAnsi="宋体"/>
          <w:color w:val="auto"/>
          <w:highlight w:val="none"/>
        </w:rPr>
        <w:t>1.供应商可以根据项目情况增减表格内容，项目数可以根据需要增加。</w:t>
      </w:r>
    </w:p>
    <w:p w14:paraId="2798602E">
      <w:pPr>
        <w:spacing w:line="360" w:lineRule="auto"/>
        <w:ind w:firstLine="420"/>
        <w:rPr>
          <w:rFonts w:hint="eastAsia" w:ascii="宋体" w:hAnsi="宋体"/>
          <w:color w:val="auto"/>
          <w:szCs w:val="21"/>
          <w:highlight w:val="none"/>
        </w:rPr>
      </w:pPr>
      <w:r>
        <w:rPr>
          <w:rFonts w:hint="eastAsia" w:ascii="宋体" w:hAnsi="宋体"/>
          <w:color w:val="auto"/>
          <w:highlight w:val="none"/>
        </w:rPr>
        <w:t>2.本表后附专职安全生产管理人员的学历证（如有）、安全生产考核合格证（C类）等材料，本表所列材料并加盖供应商电子签章</w:t>
      </w:r>
      <w:r>
        <w:rPr>
          <w:rFonts w:hint="eastAsia" w:ascii="宋体" w:hAnsi="宋体"/>
          <w:color w:val="auto"/>
          <w:szCs w:val="21"/>
          <w:highlight w:val="none"/>
        </w:rPr>
        <w:t>。</w:t>
      </w:r>
    </w:p>
    <w:p w14:paraId="6D18AB59">
      <w:pPr>
        <w:spacing w:line="360" w:lineRule="auto"/>
        <w:jc w:val="center"/>
        <w:rPr>
          <w:rFonts w:hint="eastAsia" w:ascii="宋体" w:hAnsi="宋体"/>
          <w:b/>
          <w:bCs/>
          <w:color w:val="auto"/>
          <w:sz w:val="32"/>
          <w:szCs w:val="32"/>
          <w:highlight w:val="none"/>
        </w:rPr>
      </w:pPr>
      <w:r>
        <w:rPr>
          <w:rFonts w:ascii="宋体" w:hAnsi="宋体"/>
          <w:b/>
          <w:bCs/>
          <w:color w:val="auto"/>
          <w:sz w:val="24"/>
          <w:highlight w:val="none"/>
        </w:rPr>
        <w:br w:type="page" w:clear="all"/>
      </w:r>
      <w:r>
        <w:rPr>
          <w:rFonts w:hint="eastAsia" w:ascii="方正小标宋简体" w:hAnsi="方正小标宋简体" w:eastAsia="方正小标宋简体" w:cs="方正小标宋简体"/>
          <w:color w:val="auto"/>
          <w:sz w:val="44"/>
          <w:szCs w:val="44"/>
          <w:highlight w:val="none"/>
        </w:rPr>
        <w:t>质疑函（格式）</w:t>
      </w:r>
    </w:p>
    <w:p w14:paraId="5182ACE3">
      <w:pPr>
        <w:pStyle w:val="225"/>
        <w:spacing w:line="360" w:lineRule="auto"/>
        <w:ind w:firstLine="482"/>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677C175B">
      <w:pPr>
        <w:pStyle w:val="225"/>
        <w:spacing w:line="360" w:lineRule="auto"/>
        <w:ind w:firstLine="48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F8FAF66">
      <w:pPr>
        <w:pStyle w:val="225"/>
        <w:spacing w:line="360" w:lineRule="auto"/>
        <w:ind w:firstLine="48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A3054E4">
      <w:pPr>
        <w:pStyle w:val="225"/>
        <w:spacing w:line="360" w:lineRule="auto"/>
        <w:ind w:firstLine="48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97E8423">
      <w:pPr>
        <w:pStyle w:val="225"/>
        <w:spacing w:line="360" w:lineRule="auto"/>
        <w:ind w:firstLine="48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4B7AD98C">
      <w:pPr>
        <w:pStyle w:val="225"/>
        <w:spacing w:line="360" w:lineRule="auto"/>
        <w:ind w:firstLine="48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F880143">
      <w:pPr>
        <w:pStyle w:val="225"/>
        <w:spacing w:line="360" w:lineRule="auto"/>
        <w:ind w:firstLine="48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7E78C3C">
      <w:pPr>
        <w:pStyle w:val="225"/>
        <w:spacing w:line="360" w:lineRule="auto"/>
        <w:ind w:firstLine="482"/>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6610C9CF">
      <w:pPr>
        <w:pStyle w:val="225"/>
        <w:spacing w:line="360" w:lineRule="auto"/>
        <w:ind w:left="25" w:firstLine="472"/>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2BCA61C1">
      <w:pPr>
        <w:pStyle w:val="225"/>
        <w:spacing w:line="360" w:lineRule="auto"/>
        <w:ind w:left="25" w:firstLine="472"/>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235B2CED">
      <w:pPr>
        <w:pStyle w:val="225"/>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2E7DFA9C">
      <w:pPr>
        <w:pStyle w:val="225"/>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w:t>
      </w:r>
    </w:p>
    <w:p w14:paraId="1DECA37D">
      <w:pPr>
        <w:pStyle w:val="225"/>
        <w:spacing w:line="360" w:lineRule="auto"/>
        <w:ind w:left="25" w:firstLine="352"/>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6652E89E">
      <w:pPr>
        <w:pStyle w:val="225"/>
        <w:spacing w:line="360" w:lineRule="auto"/>
        <w:ind w:left="25" w:firstLine="352"/>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018431E5">
      <w:pPr>
        <w:pStyle w:val="225"/>
        <w:spacing w:line="360" w:lineRule="auto"/>
        <w:ind w:left="25" w:firstLine="352"/>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033C13AA">
      <w:pPr>
        <w:pStyle w:val="225"/>
        <w:spacing w:line="360" w:lineRule="auto"/>
        <w:ind w:left="25" w:firstLine="472"/>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53AABF5C">
      <w:pPr>
        <w:pStyle w:val="225"/>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0DA7E4DA">
      <w:pPr>
        <w:pStyle w:val="225"/>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709454F0">
      <w:pPr>
        <w:pStyle w:val="225"/>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50179851">
      <w:pPr>
        <w:pStyle w:val="225"/>
        <w:spacing w:line="360" w:lineRule="auto"/>
        <w:ind w:left="25" w:firstLine="472"/>
        <w:contextualSpacing/>
        <w:rPr>
          <w:rFonts w:hint="eastAsia" w:hAnsi="宋体" w:eastAsia="宋体"/>
          <w:color w:val="auto"/>
          <w:sz w:val="24"/>
          <w:szCs w:val="24"/>
          <w:highlight w:val="none"/>
          <w:lang w:eastAsia="zh-CN"/>
        </w:rPr>
      </w:pPr>
      <w:r>
        <w:rPr>
          <w:rFonts w:hint="eastAsia" w:hAnsi="宋体"/>
          <w:color w:val="auto"/>
          <w:sz w:val="24"/>
          <w:szCs w:val="24"/>
          <w:highlight w:val="none"/>
        </w:rPr>
        <w:t>质疑事项2</w:t>
      </w:r>
      <w:r>
        <w:rPr>
          <w:rFonts w:hint="eastAsia" w:hAnsi="宋体"/>
          <w:color w:val="auto"/>
          <w:sz w:val="24"/>
          <w:szCs w:val="24"/>
          <w:highlight w:val="none"/>
          <w:lang w:eastAsia="zh-CN"/>
        </w:rPr>
        <w:t>：</w:t>
      </w:r>
    </w:p>
    <w:p w14:paraId="6712615B">
      <w:pPr>
        <w:pStyle w:val="225"/>
        <w:spacing w:line="360" w:lineRule="auto"/>
        <w:ind w:left="25" w:firstLine="472"/>
        <w:contextualSpacing/>
        <w:rPr>
          <w:rFonts w:hint="eastAsia" w:hAnsi="宋体"/>
          <w:color w:val="auto"/>
          <w:sz w:val="24"/>
          <w:szCs w:val="24"/>
          <w:highlight w:val="none"/>
        </w:rPr>
      </w:pPr>
      <w:r>
        <w:rPr>
          <w:rFonts w:hAnsi="宋体"/>
          <w:color w:val="auto"/>
          <w:sz w:val="24"/>
          <w:szCs w:val="24"/>
          <w:highlight w:val="none"/>
        </w:rPr>
        <w:t>……</w:t>
      </w:r>
    </w:p>
    <w:p w14:paraId="7AC3DF16">
      <w:pPr>
        <w:pStyle w:val="225"/>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5C3EDB51">
      <w:pPr>
        <w:pStyle w:val="225"/>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72D1F606">
      <w:pPr>
        <w:pStyle w:val="225"/>
        <w:spacing w:line="360" w:lineRule="auto"/>
        <w:ind w:left="25" w:firstLine="352"/>
        <w:contextualSpacing/>
        <w:rPr>
          <w:rFonts w:hint="eastAsia" w:hAnsi="宋体"/>
          <w:color w:val="auto"/>
          <w:sz w:val="24"/>
          <w:szCs w:val="24"/>
          <w:highlight w:val="none"/>
        </w:rPr>
      </w:pPr>
    </w:p>
    <w:p w14:paraId="127D0419">
      <w:pPr>
        <w:pStyle w:val="225"/>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3340B40A">
      <w:pPr>
        <w:pStyle w:val="225"/>
        <w:spacing w:line="360" w:lineRule="auto"/>
        <w:ind w:firstLine="480"/>
        <w:contextualSpacing/>
        <w:rPr>
          <w:rFonts w:hint="eastAsia" w:hAnsi="宋体"/>
          <w:b/>
          <w:color w:val="auto"/>
          <w:sz w:val="24"/>
          <w:szCs w:val="24"/>
          <w:highlight w:val="none"/>
        </w:rPr>
      </w:pPr>
      <w:r>
        <w:rPr>
          <w:rFonts w:hint="eastAsia" w:hAnsi="宋体"/>
          <w:color w:val="auto"/>
          <w:sz w:val="24"/>
          <w:szCs w:val="24"/>
          <w:highlight w:val="none"/>
        </w:rPr>
        <w:t>日期：</w:t>
      </w:r>
    </w:p>
    <w:p w14:paraId="6281A409">
      <w:pPr>
        <w:pStyle w:val="225"/>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5E6A1B6E">
      <w:pPr>
        <w:pStyle w:val="225"/>
        <w:spacing w:line="360" w:lineRule="auto"/>
        <w:ind w:left="25" w:firstLine="354"/>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17E09FFD">
      <w:pPr>
        <w:pStyle w:val="225"/>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6C31B1">
      <w:pPr>
        <w:pStyle w:val="225"/>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4192EAAE">
      <w:pPr>
        <w:pStyle w:val="225"/>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028E3335">
      <w:pPr>
        <w:pStyle w:val="225"/>
        <w:spacing w:line="360" w:lineRule="auto"/>
        <w:ind w:left="25" w:firstLine="354"/>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61298C9">
      <w:pPr>
        <w:pStyle w:val="225"/>
        <w:rPr>
          <w:rFonts w:hint="eastAsia"/>
          <w:b/>
          <w:color w:val="auto"/>
          <w:sz w:val="24"/>
          <w:szCs w:val="24"/>
          <w:highlight w:val="none"/>
        </w:rPr>
      </w:pPr>
    </w:p>
    <w:p w14:paraId="10FCEB57">
      <w:pPr>
        <w:rPr>
          <w:rFonts w:hint="eastAsia"/>
          <w:color w:val="auto"/>
          <w:sz w:val="32"/>
          <w:szCs w:val="40"/>
          <w:highlight w:val="none"/>
        </w:rPr>
      </w:pPr>
    </w:p>
    <w:p w14:paraId="49FAFC20">
      <w:pPr>
        <w:rPr>
          <w:rFonts w:hint="eastAsia"/>
          <w:color w:val="auto"/>
          <w:sz w:val="32"/>
          <w:szCs w:val="40"/>
          <w:highlight w:val="none"/>
        </w:rPr>
      </w:pPr>
    </w:p>
    <w:p w14:paraId="6E0AC506">
      <w:pPr>
        <w:rPr>
          <w:rFonts w:hint="eastAsia"/>
          <w:color w:val="auto"/>
          <w:sz w:val="32"/>
          <w:szCs w:val="40"/>
          <w:highlight w:val="none"/>
        </w:rPr>
      </w:pPr>
    </w:p>
    <w:p w14:paraId="4F208913">
      <w:pPr>
        <w:rPr>
          <w:rFonts w:hint="eastAsia"/>
          <w:color w:val="auto"/>
          <w:sz w:val="32"/>
          <w:szCs w:val="40"/>
          <w:highlight w:val="none"/>
        </w:rPr>
      </w:pPr>
    </w:p>
    <w:p w14:paraId="792ABB2E">
      <w:pPr>
        <w:rPr>
          <w:rFonts w:hint="eastAsia"/>
          <w:color w:val="auto"/>
          <w:sz w:val="32"/>
          <w:szCs w:val="40"/>
          <w:highlight w:val="none"/>
        </w:rPr>
      </w:pPr>
    </w:p>
    <w:p w14:paraId="0573018F">
      <w:pPr>
        <w:rPr>
          <w:rFonts w:hint="eastAsia"/>
          <w:color w:val="auto"/>
          <w:sz w:val="32"/>
          <w:szCs w:val="40"/>
          <w:highlight w:val="none"/>
        </w:rPr>
      </w:pPr>
    </w:p>
    <w:p w14:paraId="1E3BD418">
      <w:pPr>
        <w:rPr>
          <w:rFonts w:hint="eastAsia"/>
          <w:color w:val="auto"/>
          <w:sz w:val="32"/>
          <w:szCs w:val="40"/>
          <w:highlight w:val="none"/>
        </w:rPr>
      </w:pPr>
    </w:p>
    <w:p w14:paraId="7D3080B8">
      <w:pPr>
        <w:rPr>
          <w:rFonts w:hint="eastAsia"/>
          <w:color w:val="auto"/>
          <w:sz w:val="32"/>
          <w:szCs w:val="40"/>
          <w:highlight w:val="none"/>
        </w:rPr>
      </w:pPr>
    </w:p>
    <w:p w14:paraId="2B2D5CAB">
      <w:pPr>
        <w:rPr>
          <w:rFonts w:hint="eastAsia"/>
          <w:color w:val="auto"/>
          <w:sz w:val="32"/>
          <w:szCs w:val="40"/>
          <w:highlight w:val="none"/>
        </w:rPr>
      </w:pPr>
    </w:p>
    <w:p w14:paraId="1FC2E82E">
      <w:pPr>
        <w:rPr>
          <w:rFonts w:hint="eastAsia"/>
          <w:color w:val="auto"/>
          <w:sz w:val="32"/>
          <w:szCs w:val="40"/>
          <w:highlight w:val="none"/>
        </w:rPr>
      </w:pPr>
    </w:p>
    <w:p w14:paraId="61C41B02">
      <w:pPr>
        <w:rPr>
          <w:rFonts w:hint="eastAsia"/>
          <w:color w:val="auto"/>
          <w:sz w:val="32"/>
          <w:szCs w:val="40"/>
          <w:highlight w:val="none"/>
        </w:rPr>
      </w:pPr>
    </w:p>
    <w:p w14:paraId="2BF8C6AF">
      <w:pPr>
        <w:rPr>
          <w:rFonts w:hint="eastAsia"/>
          <w:color w:val="auto"/>
          <w:sz w:val="32"/>
          <w:szCs w:val="40"/>
          <w:highlight w:val="none"/>
        </w:rPr>
      </w:pPr>
    </w:p>
    <w:p w14:paraId="12B0E46C">
      <w:pPr>
        <w:rPr>
          <w:rFonts w:hint="eastAsia"/>
          <w:color w:val="auto"/>
          <w:sz w:val="32"/>
          <w:szCs w:val="40"/>
          <w:highlight w:val="none"/>
        </w:rPr>
      </w:pPr>
    </w:p>
    <w:p w14:paraId="725830BB">
      <w:pPr>
        <w:rPr>
          <w:rFonts w:hint="eastAsia"/>
          <w:color w:val="auto"/>
          <w:sz w:val="32"/>
          <w:szCs w:val="40"/>
          <w:highlight w:val="none"/>
        </w:rPr>
      </w:pPr>
    </w:p>
    <w:p w14:paraId="46D4F8EE">
      <w:pPr>
        <w:spacing w:line="360" w:lineRule="auto"/>
        <w:jc w:val="center"/>
        <w:rPr>
          <w:rFonts w:hint="eastAsia" w:ascii="方正小标宋简体" w:hAnsi="方正小标宋简体" w:eastAsia="方正小标宋简体" w:cs="方正小标宋简体"/>
          <w:color w:val="auto"/>
          <w:sz w:val="44"/>
          <w:szCs w:val="44"/>
          <w:highlight w:val="none"/>
        </w:rPr>
      </w:pPr>
      <w:r>
        <w:rPr>
          <w:rFonts w:ascii="方正小标宋简体" w:hAnsi="方正小标宋简体" w:eastAsia="方正小标宋简体" w:cs="方正小标宋简体"/>
          <w:color w:val="auto"/>
          <w:sz w:val="44"/>
          <w:szCs w:val="44"/>
          <w:highlight w:val="none"/>
        </w:rPr>
        <w:br w:type="page" w:clear="all"/>
      </w:r>
      <w:r>
        <w:rPr>
          <w:rFonts w:hint="eastAsia" w:ascii="方正小标宋简体" w:hAnsi="方正小标宋简体" w:eastAsia="方正小标宋简体" w:cs="方正小标宋简体"/>
          <w:color w:val="auto"/>
          <w:sz w:val="44"/>
          <w:szCs w:val="44"/>
          <w:highlight w:val="none"/>
        </w:rPr>
        <w:t>投诉书（格式）</w:t>
      </w:r>
    </w:p>
    <w:p w14:paraId="6D3DD572">
      <w:pPr>
        <w:pStyle w:val="225"/>
        <w:spacing w:line="360" w:lineRule="auto"/>
        <w:ind w:firstLine="482"/>
        <w:rPr>
          <w:rFonts w:hAnsi="宋体"/>
          <w:b/>
          <w:bCs/>
          <w:color w:val="auto"/>
          <w:sz w:val="24"/>
          <w:szCs w:val="24"/>
          <w:highlight w:val="none"/>
        </w:rPr>
      </w:pPr>
      <w:r>
        <w:rPr>
          <w:rFonts w:hint="eastAsia" w:hAnsi="宋体"/>
          <w:b/>
          <w:bCs/>
          <w:color w:val="auto"/>
          <w:sz w:val="24"/>
          <w:szCs w:val="24"/>
          <w:highlight w:val="none"/>
        </w:rPr>
        <w:t>一、投诉相关主体基本情况：</w:t>
      </w:r>
    </w:p>
    <w:p w14:paraId="15409933">
      <w:pPr>
        <w:pStyle w:val="225"/>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3ADDAE3">
      <w:pPr>
        <w:pStyle w:val="225"/>
        <w:spacing w:line="360" w:lineRule="auto"/>
        <w:ind w:firstLine="48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0558CF8">
      <w:pPr>
        <w:pStyle w:val="225"/>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394EBF95">
      <w:pPr>
        <w:pStyle w:val="225"/>
        <w:spacing w:line="360" w:lineRule="auto"/>
        <w:ind w:firstLine="48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120187AC">
      <w:pPr>
        <w:pStyle w:val="225"/>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78CB153">
      <w:pPr>
        <w:pStyle w:val="225"/>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E4BB033">
      <w:pPr>
        <w:pStyle w:val="225"/>
        <w:spacing w:line="360" w:lineRule="auto"/>
        <w:ind w:firstLine="48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77B37D6">
      <w:pPr>
        <w:pStyle w:val="225"/>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被投诉人1：</w:t>
      </w:r>
    </w:p>
    <w:p w14:paraId="2528AC54">
      <w:pPr>
        <w:pStyle w:val="225"/>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17045452">
      <w:pPr>
        <w:pStyle w:val="225"/>
        <w:spacing w:line="360" w:lineRule="auto"/>
        <w:ind w:firstLine="48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0451028">
      <w:pPr>
        <w:pStyle w:val="225"/>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1690BFF">
      <w:pPr>
        <w:pStyle w:val="225"/>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被投诉人2：</w:t>
      </w:r>
    </w:p>
    <w:p w14:paraId="39D9458D">
      <w:pPr>
        <w:pStyle w:val="225"/>
        <w:spacing w:line="360" w:lineRule="auto"/>
        <w:ind w:firstLine="480"/>
        <w:rPr>
          <w:rFonts w:hint="eastAsia" w:hAnsi="宋体"/>
          <w:bCs/>
          <w:color w:val="auto"/>
          <w:sz w:val="24"/>
          <w:szCs w:val="24"/>
          <w:highlight w:val="none"/>
        </w:rPr>
      </w:pPr>
      <w:r>
        <w:rPr>
          <w:rFonts w:hAnsi="宋体"/>
          <w:bCs/>
          <w:color w:val="auto"/>
          <w:sz w:val="24"/>
          <w:szCs w:val="24"/>
          <w:highlight w:val="none"/>
        </w:rPr>
        <w:t>……</w:t>
      </w:r>
    </w:p>
    <w:p w14:paraId="758EA48C">
      <w:pPr>
        <w:pStyle w:val="225"/>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210378F">
      <w:pPr>
        <w:pStyle w:val="225"/>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8457F1C">
      <w:pPr>
        <w:pStyle w:val="225"/>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BFA38C5">
      <w:pPr>
        <w:pStyle w:val="225"/>
        <w:spacing w:line="360" w:lineRule="auto"/>
        <w:ind w:firstLine="482"/>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0FD5E559">
      <w:pPr>
        <w:pStyle w:val="225"/>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65A155E8">
      <w:pPr>
        <w:pStyle w:val="225"/>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31294AD7">
      <w:pPr>
        <w:pStyle w:val="225"/>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7F6B141">
      <w:pPr>
        <w:pStyle w:val="225"/>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4A7075D6">
      <w:pPr>
        <w:pStyle w:val="225"/>
        <w:spacing w:line="360" w:lineRule="auto"/>
        <w:ind w:left="25" w:firstLine="472"/>
        <w:rPr>
          <w:rFonts w:hint="eastAsia"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542F0556">
      <w:pPr>
        <w:pStyle w:val="225"/>
        <w:spacing w:line="360" w:lineRule="auto"/>
        <w:ind w:left="25" w:firstLine="472"/>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7FBF6E2D">
      <w:pPr>
        <w:pStyle w:val="225"/>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三、质疑基本情况</w:t>
      </w:r>
    </w:p>
    <w:p w14:paraId="7C93C2D0">
      <w:pPr>
        <w:pStyle w:val="225"/>
        <w:spacing w:line="360" w:lineRule="auto"/>
        <w:ind w:firstLine="48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28F85B31">
      <w:pPr>
        <w:pStyle w:val="225"/>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94206F5">
      <w:pPr>
        <w:pStyle w:val="225"/>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2D2365D0">
      <w:pPr>
        <w:pStyle w:val="225"/>
        <w:spacing w:line="360" w:lineRule="auto"/>
        <w:ind w:firstLine="48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20D8AC46">
      <w:pPr>
        <w:pStyle w:val="225"/>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四、投诉事项具体内容</w:t>
      </w:r>
    </w:p>
    <w:p w14:paraId="25D4FC35">
      <w:pPr>
        <w:pStyle w:val="225"/>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17DAD39F">
      <w:pPr>
        <w:pStyle w:val="225"/>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B5563ED">
      <w:pPr>
        <w:pStyle w:val="225"/>
        <w:spacing w:line="360" w:lineRule="auto"/>
        <w:ind w:left="25" w:firstLine="472"/>
        <w:rPr>
          <w:rFonts w:hint="eastAsia" w:hAnsi="宋体"/>
          <w:color w:val="auto"/>
          <w:sz w:val="24"/>
          <w:szCs w:val="24"/>
          <w:highlight w:val="none"/>
        </w:rPr>
      </w:pPr>
      <w:r>
        <w:rPr>
          <w:rFonts w:hint="eastAsia" w:hAnsi="宋体"/>
          <w:bCs/>
          <w:color w:val="auto"/>
          <w:sz w:val="24"/>
          <w:szCs w:val="24"/>
          <w:highlight w:val="none"/>
          <w:u w:val="single"/>
        </w:rPr>
        <w:t xml:space="preserve">                                                                                        </w:t>
      </w:r>
    </w:p>
    <w:p w14:paraId="32A934CA">
      <w:pPr>
        <w:pStyle w:val="225"/>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42A0025">
      <w:pPr>
        <w:pStyle w:val="225"/>
        <w:spacing w:line="360" w:lineRule="auto"/>
        <w:ind w:left="25" w:firstLine="352"/>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74AE8198">
      <w:pPr>
        <w:pStyle w:val="225"/>
        <w:spacing w:line="360" w:lineRule="auto"/>
        <w:ind w:left="25" w:firstLine="472"/>
        <w:rPr>
          <w:rFonts w:hint="eastAsia" w:hAnsi="宋体"/>
          <w:bCs/>
          <w:color w:val="auto"/>
          <w:sz w:val="24"/>
          <w:szCs w:val="24"/>
          <w:highlight w:val="none"/>
        </w:rPr>
      </w:pPr>
      <w:r>
        <w:rPr>
          <w:rFonts w:hint="eastAsia" w:hAnsi="宋体"/>
          <w:color w:val="auto"/>
          <w:sz w:val="24"/>
          <w:szCs w:val="24"/>
          <w:highlight w:val="none"/>
        </w:rPr>
        <w:t>投诉事项2</w:t>
      </w:r>
      <w:r>
        <w:rPr>
          <w:rFonts w:hint="eastAsia" w:hAnsi="宋体"/>
          <w:color w:val="auto"/>
          <w:sz w:val="24"/>
          <w:szCs w:val="24"/>
          <w:highlight w:val="none"/>
          <w:lang w:eastAsia="zh-CN"/>
        </w:rPr>
        <w:t>：</w:t>
      </w:r>
      <w:r>
        <w:rPr>
          <w:rFonts w:hint="eastAsia" w:hAnsi="宋体"/>
          <w:color w:val="auto"/>
          <w:sz w:val="24"/>
          <w:szCs w:val="24"/>
          <w:highlight w:val="none"/>
        </w:rPr>
        <w:t xml:space="preserve">  </w:t>
      </w:r>
      <w:r>
        <w:rPr>
          <w:rFonts w:hint="eastAsia" w:hAnsi="宋体"/>
          <w:bCs/>
          <w:color w:val="auto"/>
          <w:sz w:val="24"/>
          <w:szCs w:val="24"/>
          <w:highlight w:val="none"/>
        </w:rPr>
        <w:t xml:space="preserve">   </w:t>
      </w:r>
    </w:p>
    <w:p w14:paraId="5D70AA9B">
      <w:pPr>
        <w:pStyle w:val="225"/>
        <w:spacing w:line="360" w:lineRule="auto"/>
        <w:ind w:left="25" w:firstLine="472"/>
        <w:rPr>
          <w:rFonts w:hint="eastAsia" w:hAnsi="宋体"/>
          <w:bCs/>
          <w:color w:val="auto"/>
          <w:sz w:val="24"/>
          <w:szCs w:val="24"/>
          <w:highlight w:val="none"/>
        </w:rPr>
      </w:pPr>
      <w:r>
        <w:rPr>
          <w:rFonts w:hAnsi="宋体"/>
          <w:bCs/>
          <w:color w:val="auto"/>
          <w:sz w:val="24"/>
          <w:szCs w:val="24"/>
          <w:highlight w:val="none"/>
        </w:rPr>
        <w:t>……</w:t>
      </w:r>
    </w:p>
    <w:p w14:paraId="0871CC81">
      <w:pPr>
        <w:pStyle w:val="225"/>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27EA0B07">
      <w:pPr>
        <w:pStyle w:val="225"/>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EE8C688">
      <w:pPr>
        <w:pStyle w:val="225"/>
        <w:spacing w:line="360" w:lineRule="auto"/>
        <w:ind w:left="25" w:firstLine="352"/>
        <w:rPr>
          <w:rFonts w:hint="eastAsia" w:hAnsi="宋体"/>
          <w:color w:val="auto"/>
          <w:sz w:val="24"/>
          <w:szCs w:val="24"/>
          <w:highlight w:val="none"/>
        </w:rPr>
      </w:pPr>
    </w:p>
    <w:p w14:paraId="194D2148">
      <w:pPr>
        <w:pStyle w:val="225"/>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签字（签章）：                                       公章：</w:t>
      </w:r>
    </w:p>
    <w:p w14:paraId="09DE05C4">
      <w:pPr>
        <w:pStyle w:val="225"/>
        <w:spacing w:line="360" w:lineRule="auto"/>
        <w:ind w:left="25" w:firstLine="352"/>
        <w:rPr>
          <w:rFonts w:hint="eastAsia" w:hAnsi="宋体"/>
          <w:color w:val="auto"/>
          <w:sz w:val="24"/>
          <w:szCs w:val="24"/>
          <w:highlight w:val="none"/>
        </w:rPr>
      </w:pPr>
    </w:p>
    <w:p w14:paraId="5EA6F5C8">
      <w:pPr>
        <w:pStyle w:val="225"/>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日期：</w:t>
      </w:r>
    </w:p>
    <w:p w14:paraId="6F9EBACF">
      <w:pPr>
        <w:pStyle w:val="225"/>
        <w:spacing w:line="360" w:lineRule="auto"/>
        <w:ind w:left="25" w:firstLine="472"/>
        <w:rPr>
          <w:rFonts w:hint="eastAsia" w:hAnsi="宋体"/>
          <w:b/>
          <w:color w:val="auto"/>
          <w:sz w:val="24"/>
          <w:szCs w:val="24"/>
          <w:highlight w:val="none"/>
        </w:rPr>
      </w:pPr>
      <w:r>
        <w:rPr>
          <w:rFonts w:hint="eastAsia" w:hAnsi="宋体"/>
          <w:bCs/>
          <w:color w:val="auto"/>
          <w:sz w:val="24"/>
          <w:szCs w:val="24"/>
          <w:highlight w:val="none"/>
        </w:rPr>
        <w:t xml:space="preserve">                                                                                 </w:t>
      </w:r>
    </w:p>
    <w:p w14:paraId="2BF21A74">
      <w:pPr>
        <w:pStyle w:val="225"/>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57B94FBC">
      <w:pPr>
        <w:pStyle w:val="225"/>
        <w:spacing w:line="360" w:lineRule="auto"/>
        <w:ind w:left="25" w:firstLine="354"/>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3A29FB6F">
      <w:pPr>
        <w:pStyle w:val="225"/>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CF5D012">
      <w:pPr>
        <w:pStyle w:val="225"/>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2BAECA58">
      <w:pPr>
        <w:pStyle w:val="225"/>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468FE8E">
      <w:pPr>
        <w:pStyle w:val="225"/>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53CF8A01">
      <w:pPr>
        <w:pStyle w:val="225"/>
        <w:spacing w:line="360" w:lineRule="auto"/>
        <w:ind w:left="25" w:firstLine="354"/>
        <w:rPr>
          <w:rFonts w:hint="eastAsia"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6D5B74C1">
      <w:pPr>
        <w:pStyle w:val="185"/>
        <w:jc w:val="center"/>
        <w:rPr>
          <w:rFonts w:hint="eastAsia"/>
          <w:color w:val="auto"/>
          <w:highlight w:val="none"/>
        </w:rPr>
      </w:pPr>
    </w:p>
    <w:p w14:paraId="5D89C992">
      <w:pPr>
        <w:pStyle w:val="185"/>
        <w:jc w:val="center"/>
        <w:rPr>
          <w:rFonts w:hint="eastAsia"/>
          <w:color w:val="auto"/>
          <w:highlight w:val="none"/>
        </w:rPr>
      </w:pPr>
    </w:p>
    <w:p w14:paraId="47E605C2">
      <w:pPr>
        <w:pStyle w:val="185"/>
        <w:jc w:val="center"/>
        <w:rPr>
          <w:rFonts w:hint="eastAsia"/>
          <w:color w:val="auto"/>
          <w:highlight w:val="none"/>
        </w:rPr>
      </w:pPr>
    </w:p>
    <w:p w14:paraId="57A6E42C">
      <w:pPr>
        <w:pStyle w:val="185"/>
        <w:jc w:val="center"/>
        <w:rPr>
          <w:rFonts w:hint="eastAsia"/>
          <w:color w:val="auto"/>
          <w:highlight w:val="none"/>
        </w:rPr>
      </w:pPr>
    </w:p>
    <w:p w14:paraId="28D73F20">
      <w:pPr>
        <w:pStyle w:val="185"/>
        <w:jc w:val="center"/>
        <w:rPr>
          <w:rFonts w:hint="eastAsia"/>
          <w:color w:val="auto"/>
          <w:highlight w:val="none"/>
        </w:rPr>
      </w:pPr>
    </w:p>
    <w:p w14:paraId="1C7DC184">
      <w:pPr>
        <w:pStyle w:val="185"/>
        <w:jc w:val="center"/>
        <w:rPr>
          <w:rFonts w:hint="eastAsia"/>
          <w:color w:val="auto"/>
          <w:highlight w:val="none"/>
        </w:rPr>
      </w:pPr>
      <w:bookmarkStart w:id="131" w:name="_Toc122424267"/>
      <w:r>
        <w:rPr>
          <w:rFonts w:hint="eastAsia"/>
          <w:color w:val="auto"/>
          <w:highlight w:val="none"/>
        </w:rPr>
        <w:t>第七章 合同文本</w:t>
      </w:r>
      <w:bookmarkEnd w:id="131"/>
    </w:p>
    <w:p w14:paraId="796F07CC">
      <w:pPr>
        <w:spacing w:line="520" w:lineRule="exact"/>
        <w:rPr>
          <w:rFonts w:hint="eastAsia" w:ascii="宋体" w:hAnsi="宋体" w:cs="Courier New"/>
          <w:b/>
          <w:color w:val="auto"/>
          <w:sz w:val="32"/>
          <w:szCs w:val="32"/>
          <w:highlight w:val="none"/>
        </w:rPr>
      </w:pPr>
    </w:p>
    <w:p w14:paraId="5FECA9C4">
      <w:pPr>
        <w:widowControl/>
        <w:jc w:val="center"/>
        <w:rPr>
          <w:rFonts w:hint="eastAsia" w:ascii="宋体" w:hAnsi="宋体" w:cs="宋体"/>
          <w:b/>
          <w:color w:val="auto"/>
          <w:sz w:val="44"/>
          <w:szCs w:val="44"/>
          <w:highlight w:val="none"/>
        </w:rPr>
      </w:pPr>
      <w:r>
        <w:rPr>
          <w:rFonts w:ascii="宋体" w:hAnsi="宋体" w:cs="宋体"/>
          <w:color w:val="auto"/>
          <w:sz w:val="24"/>
          <w:highlight w:val="none"/>
        </w:rPr>
        <w:br w:type="page" w:clear="all"/>
      </w:r>
      <w:r>
        <w:rPr>
          <w:rFonts w:hint="eastAsia" w:ascii="宋体" w:hAnsi="宋体" w:cs="宋体"/>
          <w:b/>
          <w:color w:val="auto"/>
          <w:sz w:val="44"/>
          <w:szCs w:val="44"/>
          <w:highlight w:val="none"/>
        </w:rPr>
        <w:t>一、建设工程施工合同</w:t>
      </w:r>
    </w:p>
    <w:p w14:paraId="4ED2D859">
      <w:pPr>
        <w:keepNext/>
        <w:keepLines/>
        <w:spacing w:line="360" w:lineRule="auto"/>
        <w:jc w:val="center"/>
        <w:outlineLvl w:val="2"/>
        <w:rPr>
          <w:rFonts w:ascii="黑体" w:hAnsi="Calibri" w:eastAsia="黑体"/>
          <w:b/>
          <w:bCs/>
          <w:color w:val="auto"/>
          <w:spacing w:val="50"/>
          <w:sz w:val="44"/>
          <w:highlight w:val="none"/>
          <w:lang w:val="zh-CN"/>
        </w:rPr>
      </w:pPr>
      <w:bookmarkStart w:id="132" w:name="_Toc296890982"/>
      <w:bookmarkStart w:id="133" w:name="_Toc1756478213"/>
      <w:bookmarkStart w:id="134" w:name="_Toc373227552"/>
      <w:bookmarkStart w:id="135" w:name="_Toc78449777"/>
      <w:bookmarkStart w:id="136" w:name="_Toc407135191"/>
      <w:bookmarkStart w:id="137" w:name="_Toc389065255"/>
      <w:bookmarkStart w:id="138" w:name="_Toc296503025"/>
      <w:bookmarkStart w:id="139" w:name="_Toc351203480"/>
      <w:bookmarkStart w:id="140" w:name="_Toc724920571"/>
      <w:bookmarkStart w:id="141" w:name="_Toc373478199"/>
      <w:r>
        <w:rPr>
          <w:rFonts w:cs="黑体"/>
          <w:color w:val="auto"/>
          <w:highlight w:val="none"/>
        </w:rPr>
        <w:br w:type="page" w:clear="all"/>
      </w:r>
      <w:bookmarkStart w:id="142" w:name="_Toc4508"/>
      <w:bookmarkStart w:id="143" w:name="_Toc122424019"/>
      <w:bookmarkStart w:id="144" w:name="_Toc122424268"/>
      <w:r>
        <w:rPr>
          <w:rFonts w:ascii="黑体" w:hAnsi="Calibri" w:eastAsia="黑体"/>
          <w:b/>
          <w:bCs/>
          <w:color w:val="auto"/>
          <w:spacing w:val="50"/>
          <w:sz w:val="44"/>
          <w:highlight w:val="none"/>
          <w:lang w:val="zh-CN"/>
        </w:rPr>
        <w:t>第一节通用合同条款</w:t>
      </w:r>
      <w:bookmarkEnd w:id="132"/>
    </w:p>
    <w:p w14:paraId="7B9F01CD">
      <w:pPr>
        <w:spacing w:line="260" w:lineRule="exact"/>
        <w:jc w:val="left"/>
        <w:rPr>
          <w:rFonts w:ascii="宋体" w:hAnsi="宋体"/>
          <w:color w:val="auto"/>
          <w:sz w:val="26"/>
          <w:szCs w:val="26"/>
          <w:highlight w:val="none"/>
        </w:rPr>
      </w:pPr>
      <w:r>
        <w:rPr>
          <w:rFonts w:hint="eastAsia" w:ascii="宋体" w:hAnsi="宋体"/>
          <w:color w:val="auto"/>
          <w:sz w:val="26"/>
          <w:szCs w:val="26"/>
          <w:highlight w:val="none"/>
        </w:rPr>
        <w:t>“通用合同条款”采用《标准施工招标文件》的“通用合同条款”。</w:t>
      </w:r>
    </w:p>
    <w:p w14:paraId="72DE17EC">
      <w:pPr>
        <w:rPr>
          <w:color w:val="auto"/>
          <w:highlight w:val="none"/>
        </w:rPr>
      </w:pPr>
    </w:p>
    <w:p w14:paraId="6EB9D8AE">
      <w:pPr>
        <w:spacing w:after="120"/>
        <w:rPr>
          <w:color w:val="auto"/>
          <w:highlight w:val="none"/>
        </w:rPr>
        <w:sectPr>
          <w:pgSz w:w="11900" w:h="16840"/>
          <w:pgMar w:top="1440" w:right="1800" w:bottom="1440" w:left="1800" w:header="0" w:footer="283" w:gutter="0"/>
          <w:cols w:space="1701" w:num="1"/>
        </w:sectPr>
      </w:pPr>
    </w:p>
    <w:p w14:paraId="56EF5371">
      <w:pPr>
        <w:keepNext/>
        <w:keepLines/>
        <w:spacing w:line="360" w:lineRule="auto"/>
        <w:jc w:val="center"/>
        <w:outlineLvl w:val="2"/>
        <w:rPr>
          <w:rFonts w:eastAsia="黑体"/>
          <w:b/>
          <w:bCs/>
          <w:color w:val="auto"/>
          <w:sz w:val="32"/>
          <w:szCs w:val="32"/>
          <w:highlight w:val="none"/>
          <w:lang w:val="zh-CN" w:bidi="zh-CN"/>
        </w:rPr>
      </w:pPr>
      <w:bookmarkStart w:id="145" w:name="_Toc10672807"/>
      <w:bookmarkStart w:id="146" w:name="_Toc118133891"/>
    </w:p>
    <w:p w14:paraId="39099350">
      <w:pPr>
        <w:keepNext/>
        <w:keepLines/>
        <w:spacing w:line="360" w:lineRule="auto"/>
        <w:jc w:val="center"/>
        <w:outlineLvl w:val="2"/>
        <w:rPr>
          <w:rFonts w:eastAsia="黑体"/>
          <w:b/>
          <w:bCs/>
          <w:color w:val="auto"/>
          <w:sz w:val="32"/>
          <w:szCs w:val="32"/>
          <w:highlight w:val="none"/>
          <w:lang w:val="zh-CN" w:bidi="zh-CN"/>
        </w:rPr>
      </w:pPr>
    </w:p>
    <w:p w14:paraId="44AA8E0F">
      <w:pPr>
        <w:keepNext/>
        <w:keepLines/>
        <w:spacing w:line="360" w:lineRule="auto"/>
        <w:jc w:val="center"/>
        <w:outlineLvl w:val="2"/>
        <w:rPr>
          <w:rFonts w:eastAsia="黑体"/>
          <w:b/>
          <w:bCs/>
          <w:color w:val="auto"/>
          <w:sz w:val="32"/>
          <w:szCs w:val="32"/>
          <w:highlight w:val="none"/>
          <w:lang w:val="zh-CN" w:bidi="zh-CN"/>
        </w:rPr>
      </w:pPr>
    </w:p>
    <w:p w14:paraId="44EA9A2A">
      <w:pPr>
        <w:keepNext/>
        <w:keepLines/>
        <w:spacing w:line="360" w:lineRule="auto"/>
        <w:jc w:val="center"/>
        <w:outlineLvl w:val="2"/>
        <w:rPr>
          <w:rFonts w:eastAsia="黑体"/>
          <w:b/>
          <w:bCs/>
          <w:color w:val="auto"/>
          <w:sz w:val="32"/>
          <w:szCs w:val="32"/>
          <w:highlight w:val="none"/>
          <w:lang w:val="zh-CN" w:bidi="zh-CN"/>
        </w:rPr>
      </w:pPr>
      <w:bookmarkStart w:id="147" w:name="_Toc27774"/>
      <w:r>
        <w:rPr>
          <w:rFonts w:eastAsia="黑体"/>
          <w:b/>
          <w:bCs/>
          <w:color w:val="auto"/>
          <w:sz w:val="32"/>
          <w:szCs w:val="32"/>
          <w:highlight w:val="none"/>
          <w:lang w:val="zh-CN" w:bidi="zh-CN"/>
        </w:rPr>
        <w:t>第二节</w:t>
      </w:r>
      <w:r>
        <w:rPr>
          <w:rFonts w:eastAsia="黑体"/>
          <w:b/>
          <w:bCs/>
          <w:color w:val="auto"/>
          <w:sz w:val="32"/>
          <w:szCs w:val="32"/>
          <w:highlight w:val="none"/>
          <w:lang w:val="zh-CN" w:bidi="zh-CN"/>
        </w:rPr>
        <w:tab/>
      </w:r>
      <w:r>
        <w:rPr>
          <w:rFonts w:eastAsia="黑体"/>
          <w:b/>
          <w:bCs/>
          <w:color w:val="auto"/>
          <w:sz w:val="32"/>
          <w:szCs w:val="32"/>
          <w:highlight w:val="none"/>
          <w:lang w:val="zh-CN" w:bidi="zh-CN"/>
        </w:rPr>
        <w:t>专用合同条款</w:t>
      </w:r>
      <w:bookmarkEnd w:id="133"/>
      <w:bookmarkEnd w:id="134"/>
      <w:bookmarkEnd w:id="135"/>
    </w:p>
    <w:p w14:paraId="2A4D0DB7">
      <w:pPr>
        <w:rPr>
          <w:rFonts w:ascii="宋体" w:hAnsi="宋体" w:cs="宋体"/>
          <w:color w:val="auto"/>
          <w:sz w:val="22"/>
          <w:szCs w:val="22"/>
          <w:highlight w:val="none"/>
          <w:lang w:val="zh-CN" w:bidi="zh-CN"/>
        </w:rPr>
        <w:sectPr>
          <w:headerReference r:id="rId7" w:type="default"/>
          <w:pgSz w:w="11910" w:h="16850"/>
          <w:pgMar w:top="1480" w:right="1200" w:bottom="1040" w:left="1220" w:header="876" w:footer="853" w:gutter="0"/>
          <w:cols w:space="1701" w:num="1"/>
        </w:sectPr>
      </w:pPr>
    </w:p>
    <w:bookmarkEnd w:id="136"/>
    <w:p w14:paraId="6567EEA7">
      <w:pPr>
        <w:numPr>
          <w:ilvl w:val="3"/>
          <w:numId w:val="4"/>
        </w:numPr>
        <w:tabs>
          <w:tab w:val="left" w:pos="3397"/>
        </w:tabs>
        <w:spacing w:before="107"/>
        <w:jc w:val="left"/>
        <w:outlineLvl w:val="5"/>
        <w:rPr>
          <w:rFonts w:ascii="黑体" w:hAnsi="黑体" w:eastAsia="黑体" w:cs="黑体"/>
          <w:color w:val="auto"/>
          <w:sz w:val="32"/>
          <w:szCs w:val="32"/>
          <w:highlight w:val="none"/>
          <w:lang w:val="zh-CN" w:bidi="zh-CN"/>
        </w:rPr>
      </w:pPr>
      <w:bookmarkStart w:id="148" w:name="_bookmark158"/>
      <w:r>
        <w:rPr>
          <w:rFonts w:ascii="黑体" w:hAnsi="黑体" w:eastAsia="黑体" w:cs="黑体"/>
          <w:color w:val="auto"/>
          <w:sz w:val="32"/>
          <w:szCs w:val="32"/>
          <w:highlight w:val="none"/>
          <w:lang w:val="zh-CN" w:bidi="zh-CN"/>
        </w:rPr>
        <w:t>公路工程专用合同条款</w:t>
      </w:r>
    </w:p>
    <w:p w14:paraId="7F433B88">
      <w:pPr>
        <w:jc w:val="left"/>
        <w:rPr>
          <w:rFonts w:ascii="黑体" w:hAnsi="宋体" w:cs="宋体"/>
          <w:color w:val="auto"/>
          <w:sz w:val="20"/>
          <w:highlight w:val="none"/>
          <w:lang w:val="zh-CN" w:bidi="zh-CN"/>
        </w:rPr>
      </w:pPr>
    </w:p>
    <w:p w14:paraId="24CABD82">
      <w:pPr>
        <w:jc w:val="left"/>
        <w:rPr>
          <w:rFonts w:ascii="黑体" w:hAnsi="宋体" w:cs="宋体"/>
          <w:color w:val="auto"/>
          <w:sz w:val="20"/>
          <w:highlight w:val="none"/>
          <w:lang w:val="zh-CN" w:bidi="zh-CN"/>
        </w:rPr>
      </w:pPr>
    </w:p>
    <w:p w14:paraId="433A8EAF">
      <w:pPr>
        <w:spacing w:before="5"/>
        <w:jc w:val="left"/>
        <w:rPr>
          <w:rFonts w:ascii="黑体" w:hAnsi="宋体" w:cs="宋体"/>
          <w:color w:val="auto"/>
          <w:sz w:val="23"/>
          <w:highlight w:val="none"/>
          <w:lang w:val="zh-CN" w:bidi="zh-CN"/>
        </w:rPr>
      </w:pPr>
    </w:p>
    <w:bookmarkEnd w:id="137"/>
    <w:p w14:paraId="52B2FF92">
      <w:pPr>
        <w:numPr>
          <w:ilvl w:val="0"/>
          <w:numId w:val="5"/>
        </w:numPr>
        <w:tabs>
          <w:tab w:val="left" w:pos="775"/>
        </w:tabs>
        <w:spacing w:before="71"/>
        <w:ind w:hanging="350"/>
        <w:jc w:val="left"/>
        <w:rPr>
          <w:rFonts w:ascii="黑体" w:hAnsi="宋体" w:eastAsia="黑体" w:cs="宋体"/>
          <w:color w:val="auto"/>
          <w:sz w:val="28"/>
          <w:szCs w:val="22"/>
          <w:highlight w:val="none"/>
          <w:lang w:val="zh-CN" w:bidi="zh-CN"/>
        </w:rPr>
      </w:pPr>
      <w:bookmarkStart w:id="149" w:name="_bookmark159"/>
      <w:r>
        <w:rPr>
          <w:rFonts w:hint="eastAsia" w:ascii="黑体" w:hAnsi="宋体" w:eastAsia="黑体" w:cs="宋体"/>
          <w:color w:val="auto"/>
          <w:sz w:val="28"/>
          <w:szCs w:val="22"/>
          <w:highlight w:val="none"/>
          <w:lang w:val="zh-CN" w:bidi="zh-CN"/>
        </w:rPr>
        <w:t>一般约定</w:t>
      </w:r>
    </w:p>
    <w:p w14:paraId="058B843E">
      <w:pPr>
        <w:spacing w:before="5"/>
        <w:jc w:val="left"/>
        <w:rPr>
          <w:rFonts w:ascii="黑体" w:hAnsi="宋体" w:cs="宋体"/>
          <w:color w:val="auto"/>
          <w:sz w:val="24"/>
          <w:highlight w:val="none"/>
          <w:lang w:val="zh-CN" w:bidi="zh-CN"/>
        </w:rPr>
      </w:pPr>
    </w:p>
    <w:bookmarkEnd w:id="138"/>
    <w:p w14:paraId="5DFED17F">
      <w:pPr>
        <w:numPr>
          <w:ilvl w:val="1"/>
          <w:numId w:val="5"/>
        </w:numPr>
        <w:tabs>
          <w:tab w:val="left" w:pos="845"/>
        </w:tabs>
        <w:jc w:val="left"/>
        <w:rPr>
          <w:rFonts w:ascii="黑体" w:hAnsi="宋体" w:eastAsia="黑体" w:cs="宋体"/>
          <w:color w:val="auto"/>
          <w:sz w:val="24"/>
          <w:szCs w:val="22"/>
          <w:highlight w:val="none"/>
          <w:lang w:val="zh-CN" w:bidi="zh-CN"/>
        </w:rPr>
      </w:pPr>
      <w:bookmarkStart w:id="150" w:name="_bookmark160"/>
      <w:r>
        <w:rPr>
          <w:rFonts w:hint="eastAsia" w:ascii="黑体" w:hAnsi="宋体" w:eastAsia="黑体" w:cs="宋体"/>
          <w:color w:val="auto"/>
          <w:sz w:val="24"/>
          <w:szCs w:val="22"/>
          <w:highlight w:val="none"/>
          <w:lang w:val="zh-CN" w:bidi="zh-CN"/>
        </w:rPr>
        <w:t>词语定义</w:t>
      </w:r>
    </w:p>
    <w:p w14:paraId="7DB0FB40">
      <w:pPr>
        <w:jc w:val="left"/>
        <w:rPr>
          <w:rFonts w:ascii="黑体" w:hAnsi="宋体" w:cs="宋体"/>
          <w:color w:val="auto"/>
          <w:sz w:val="26"/>
          <w:highlight w:val="none"/>
          <w:lang w:val="zh-CN" w:bidi="zh-CN"/>
        </w:rPr>
      </w:pPr>
    </w:p>
    <w:p w14:paraId="0FBC77A0">
      <w:pPr>
        <w:ind w:left="42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 xml:space="preserve">1.1.1 </w:t>
      </w:r>
      <w:r>
        <w:rPr>
          <w:rFonts w:hint="eastAsia" w:ascii="黑体" w:hAnsi="宋体" w:eastAsia="黑体" w:cs="宋体"/>
          <w:color w:val="auto"/>
          <w:sz w:val="24"/>
          <w:highlight w:val="none"/>
          <w:lang w:val="zh-CN" w:bidi="zh-CN"/>
        </w:rPr>
        <w:t>合同</w:t>
      </w:r>
    </w:p>
    <w:p w14:paraId="0C8EF3C0">
      <w:pPr>
        <w:spacing w:before="91"/>
        <w:ind w:left="11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1.1.1.6 </w:t>
      </w:r>
      <w:r>
        <w:rPr>
          <w:rFonts w:ascii="宋体" w:hAnsi="宋体" w:cs="宋体"/>
          <w:color w:val="auto"/>
          <w:sz w:val="24"/>
          <w:highlight w:val="none"/>
          <w:lang w:val="zh-CN" w:bidi="zh-CN"/>
        </w:rPr>
        <w:t>目细化为：</w:t>
      </w:r>
    </w:p>
    <w:p w14:paraId="1D0A90B6">
      <w:pPr>
        <w:spacing w:before="94" w:line="312" w:lineRule="auto"/>
        <w:ind w:left="424" w:right="384" w:firstLine="719"/>
        <w:jc w:val="left"/>
        <w:rPr>
          <w:rFonts w:ascii="宋体" w:hAnsi="宋体" w:cs="宋体"/>
          <w:color w:val="auto"/>
          <w:sz w:val="24"/>
          <w:highlight w:val="none"/>
          <w:lang w:val="zh-CN" w:bidi="zh-CN"/>
        </w:rPr>
      </w:pPr>
      <w:r>
        <w:rPr>
          <w:rFonts w:ascii="宋体" w:hAnsi="宋体" w:cs="宋体"/>
          <w:color w:val="auto"/>
          <w:sz w:val="24"/>
          <w:highlight w:val="none"/>
          <w:lang w:val="zh-CN" w:bidi="zh-CN"/>
        </w:rPr>
        <w:t>技术规范：指本合同所约定的技术标准和要求，是合同文件的组成部分。通用合同条款中</w:t>
      </w:r>
      <w:r>
        <w:rPr>
          <w:rFonts w:eastAsia="Times New Roman" w:cs="宋体"/>
          <w:color w:val="auto"/>
          <w:sz w:val="24"/>
          <w:highlight w:val="none"/>
          <w:lang w:val="zh-CN" w:bidi="zh-CN"/>
        </w:rPr>
        <w:t>“</w:t>
      </w:r>
      <w:r>
        <w:rPr>
          <w:rFonts w:ascii="宋体" w:hAnsi="宋体" w:cs="宋体"/>
          <w:color w:val="auto"/>
          <w:sz w:val="24"/>
          <w:highlight w:val="none"/>
          <w:lang w:val="zh-CN" w:bidi="zh-CN"/>
        </w:rPr>
        <w:t>技术标准和要求</w:t>
      </w:r>
      <w:r>
        <w:rPr>
          <w:rFonts w:eastAsia="Times New Roman" w:cs="宋体"/>
          <w:color w:val="auto"/>
          <w:sz w:val="24"/>
          <w:highlight w:val="none"/>
          <w:lang w:val="zh-CN" w:bidi="zh-CN"/>
        </w:rPr>
        <w:t>”</w:t>
      </w:r>
      <w:r>
        <w:rPr>
          <w:rFonts w:ascii="宋体" w:hAnsi="宋体" w:cs="宋体"/>
          <w:color w:val="auto"/>
          <w:sz w:val="24"/>
          <w:highlight w:val="none"/>
          <w:lang w:val="zh-CN" w:bidi="zh-CN"/>
        </w:rPr>
        <w:t>一词具有相同含义。</w:t>
      </w:r>
    </w:p>
    <w:p w14:paraId="278741B3">
      <w:pPr>
        <w:spacing w:line="307" w:lineRule="exact"/>
        <w:ind w:left="11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1.1.1.8 </w:t>
      </w:r>
      <w:r>
        <w:rPr>
          <w:rFonts w:ascii="宋体" w:hAnsi="宋体" w:cs="宋体"/>
          <w:color w:val="auto"/>
          <w:sz w:val="24"/>
          <w:highlight w:val="none"/>
          <w:lang w:val="zh-CN" w:bidi="zh-CN"/>
        </w:rPr>
        <w:t>目细化为：</w:t>
      </w:r>
    </w:p>
    <w:p w14:paraId="1A96497D">
      <w:pPr>
        <w:spacing w:before="93" w:line="312" w:lineRule="auto"/>
        <w:ind w:left="424" w:right="382" w:firstLine="719"/>
        <w:rPr>
          <w:rFonts w:ascii="宋体" w:hAnsi="宋体" w:cs="宋体"/>
          <w:color w:val="auto"/>
          <w:sz w:val="24"/>
          <w:highlight w:val="none"/>
          <w:lang w:val="zh-CN" w:bidi="zh-CN"/>
        </w:rPr>
      </w:pPr>
      <w:r>
        <w:rPr>
          <w:rFonts w:ascii="宋体" w:hAnsi="宋体" w:cs="宋体"/>
          <w:color w:val="auto"/>
          <w:sz w:val="24"/>
          <w:highlight w:val="none"/>
          <w:lang w:val="zh-CN" w:bidi="zh-CN"/>
        </w:rPr>
        <w:t>已标价工程量清单：指构成合同文件组成部分的已标明价格、经算术性错误修正及其他错误修正（如有）且承包人已确认的最终的工程量清单，包括工程量清单说明、</w:t>
      </w:r>
      <w:r>
        <w:rPr>
          <w:rFonts w:hint="eastAsia" w:ascii="宋体" w:hAnsi="宋体" w:cs="宋体"/>
          <w:color w:val="auto"/>
          <w:sz w:val="24"/>
          <w:highlight w:val="none"/>
          <w:lang w:val="zh-CN" w:bidi="zh-CN"/>
        </w:rPr>
        <w:t>竞标</w:t>
      </w:r>
      <w:r>
        <w:rPr>
          <w:rFonts w:ascii="宋体" w:hAnsi="宋体" w:cs="宋体"/>
          <w:color w:val="auto"/>
          <w:sz w:val="24"/>
          <w:highlight w:val="none"/>
          <w:lang w:val="zh-CN" w:bidi="zh-CN"/>
        </w:rPr>
        <w:t>报价说明、计日工说明、其他说明及工程量清单各项表格（工程量清</w:t>
      </w:r>
      <w:r>
        <w:rPr>
          <w:rFonts w:ascii="宋体" w:hAnsi="宋体" w:cs="宋体"/>
          <w:color w:val="auto"/>
          <w:spacing w:val="-21"/>
          <w:sz w:val="24"/>
          <w:highlight w:val="none"/>
          <w:lang w:val="zh-CN" w:bidi="zh-CN"/>
        </w:rPr>
        <w:t xml:space="preserve">单表 </w:t>
      </w:r>
      <w:r>
        <w:rPr>
          <w:rFonts w:hAnsi="宋体" w:eastAsia="Times New Roman" w:cs="宋体"/>
          <w:color w:val="auto"/>
          <w:sz w:val="24"/>
          <w:highlight w:val="none"/>
          <w:lang w:val="zh-CN" w:bidi="zh-CN"/>
        </w:rPr>
        <w:t>5.1</w:t>
      </w:r>
      <w:r>
        <w:rPr>
          <w:rFonts w:ascii="宋体" w:hAnsi="宋体" w:cs="宋体"/>
          <w:color w:val="auto"/>
          <w:sz w:val="24"/>
          <w:highlight w:val="none"/>
          <w:lang w:val="zh-CN" w:bidi="zh-CN"/>
        </w:rPr>
        <w:t>～</w:t>
      </w:r>
      <w:r>
        <w:rPr>
          <w:rFonts w:ascii="宋体" w:hAnsi="宋体" w:cs="宋体"/>
          <w:color w:val="auto"/>
          <w:spacing w:val="-30"/>
          <w:sz w:val="24"/>
          <w:highlight w:val="none"/>
          <w:lang w:val="zh-CN" w:bidi="zh-CN"/>
        </w:rPr>
        <w:t xml:space="preserve">表 </w:t>
      </w:r>
      <w:r>
        <w:rPr>
          <w:rFonts w:hAnsi="宋体" w:eastAsia="Times New Roman" w:cs="宋体"/>
          <w:color w:val="auto"/>
          <w:sz w:val="24"/>
          <w:highlight w:val="none"/>
          <w:lang w:val="zh-CN" w:bidi="zh-CN"/>
        </w:rPr>
        <w:t>5.5</w:t>
      </w:r>
      <w:r>
        <w:rPr>
          <w:rFonts w:ascii="宋体" w:hAnsi="宋体" w:cs="宋体"/>
          <w:color w:val="auto"/>
          <w:spacing w:val="-120"/>
          <w:sz w:val="24"/>
          <w:highlight w:val="none"/>
          <w:lang w:val="zh-CN" w:bidi="zh-CN"/>
        </w:rPr>
        <w:t>）</w:t>
      </w:r>
      <w:r>
        <w:rPr>
          <w:rFonts w:ascii="宋体" w:hAnsi="宋体" w:cs="宋体"/>
          <w:color w:val="auto"/>
          <w:sz w:val="24"/>
          <w:highlight w:val="none"/>
          <w:lang w:val="zh-CN" w:bidi="zh-CN"/>
        </w:rPr>
        <w:t>。</w:t>
      </w:r>
    </w:p>
    <w:p w14:paraId="5374C1B3">
      <w:pPr>
        <w:spacing w:before="2"/>
        <w:ind w:left="11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本项补充第 </w:t>
      </w:r>
      <w:r>
        <w:rPr>
          <w:rFonts w:hAnsi="宋体" w:eastAsia="Times New Roman" w:cs="宋体"/>
          <w:color w:val="auto"/>
          <w:sz w:val="24"/>
          <w:highlight w:val="none"/>
          <w:lang w:val="zh-CN" w:bidi="zh-CN"/>
        </w:rPr>
        <w:t xml:space="preserve">1.1.1.10 </w:t>
      </w:r>
      <w:r>
        <w:rPr>
          <w:rFonts w:ascii="宋体" w:hAnsi="宋体" w:cs="宋体"/>
          <w:color w:val="auto"/>
          <w:sz w:val="24"/>
          <w:highlight w:val="none"/>
          <w:lang w:val="zh-CN" w:bidi="zh-CN"/>
        </w:rPr>
        <w:t>目：</w:t>
      </w:r>
    </w:p>
    <w:p w14:paraId="07504FC4">
      <w:pPr>
        <w:spacing w:before="91" w:line="312" w:lineRule="auto"/>
        <w:ind w:left="424" w:right="390" w:firstLine="719"/>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1.1.1.10 </w:t>
      </w:r>
      <w:r>
        <w:rPr>
          <w:rFonts w:ascii="宋体" w:hAnsi="宋体" w:cs="宋体"/>
          <w:color w:val="auto"/>
          <w:sz w:val="24"/>
          <w:highlight w:val="none"/>
          <w:lang w:val="zh-CN" w:bidi="zh-CN"/>
        </w:rPr>
        <w:t>补遗书：指发出</w:t>
      </w:r>
      <w:r>
        <w:rPr>
          <w:rFonts w:hint="eastAsia" w:ascii="宋体" w:hAnsi="宋体" w:cs="宋体"/>
          <w:color w:val="auto"/>
          <w:sz w:val="24"/>
          <w:highlight w:val="none"/>
          <w:lang w:val="zh-CN" w:bidi="zh-CN"/>
        </w:rPr>
        <w:t>竞争性磋商文件</w:t>
      </w:r>
      <w:r>
        <w:rPr>
          <w:rFonts w:ascii="宋体" w:hAnsi="宋体" w:cs="宋体"/>
          <w:color w:val="auto"/>
          <w:sz w:val="24"/>
          <w:highlight w:val="none"/>
          <w:lang w:val="zh-CN" w:bidi="zh-CN"/>
        </w:rPr>
        <w:t>之后由</w:t>
      </w:r>
      <w:r>
        <w:rPr>
          <w:rFonts w:hint="eastAsia" w:ascii="宋体" w:hAnsi="宋体" w:cs="宋体"/>
          <w:color w:val="auto"/>
          <w:sz w:val="24"/>
          <w:highlight w:val="none"/>
          <w:lang w:val="zh-CN" w:bidi="zh-CN"/>
        </w:rPr>
        <w:t>采购人</w:t>
      </w:r>
      <w:r>
        <w:rPr>
          <w:rFonts w:ascii="宋体" w:hAnsi="宋体" w:cs="宋体"/>
          <w:color w:val="auto"/>
          <w:sz w:val="24"/>
          <w:highlight w:val="none"/>
          <w:lang w:val="zh-CN" w:bidi="zh-CN"/>
        </w:rPr>
        <w:t>向已取得</w:t>
      </w:r>
      <w:r>
        <w:rPr>
          <w:rFonts w:hint="eastAsia" w:ascii="宋体" w:hAnsi="宋体" w:cs="宋体"/>
          <w:color w:val="auto"/>
          <w:sz w:val="24"/>
          <w:highlight w:val="none"/>
          <w:lang w:val="zh-CN" w:bidi="zh-CN"/>
        </w:rPr>
        <w:t>竞争性磋商文件</w:t>
      </w:r>
      <w:r>
        <w:rPr>
          <w:rFonts w:ascii="宋体" w:hAnsi="宋体" w:cs="宋体"/>
          <w:color w:val="auto"/>
          <w:sz w:val="24"/>
          <w:highlight w:val="none"/>
          <w:lang w:val="zh-CN" w:bidi="zh-CN"/>
        </w:rPr>
        <w:t>的</w:t>
      </w:r>
      <w:r>
        <w:rPr>
          <w:rFonts w:hint="eastAsia" w:ascii="宋体" w:hAnsi="宋体" w:cs="宋体"/>
          <w:color w:val="auto"/>
          <w:sz w:val="24"/>
          <w:highlight w:val="none"/>
          <w:lang w:val="zh-CN" w:bidi="zh-CN"/>
        </w:rPr>
        <w:t>供应商</w:t>
      </w:r>
      <w:r>
        <w:rPr>
          <w:rFonts w:ascii="宋体" w:hAnsi="宋体" w:cs="宋体"/>
          <w:color w:val="auto"/>
          <w:sz w:val="24"/>
          <w:highlight w:val="none"/>
          <w:lang w:val="zh-CN" w:bidi="zh-CN"/>
        </w:rPr>
        <w:t>发出的、编号的对</w:t>
      </w:r>
      <w:r>
        <w:rPr>
          <w:rFonts w:hint="eastAsia" w:ascii="宋体" w:hAnsi="宋体" w:cs="宋体"/>
          <w:color w:val="auto"/>
          <w:sz w:val="24"/>
          <w:highlight w:val="none"/>
          <w:lang w:val="zh-CN" w:bidi="zh-CN"/>
        </w:rPr>
        <w:t>竞争性磋商文件</w:t>
      </w:r>
      <w:r>
        <w:rPr>
          <w:rFonts w:ascii="宋体" w:hAnsi="宋体" w:cs="宋体"/>
          <w:color w:val="auto"/>
          <w:sz w:val="24"/>
          <w:highlight w:val="none"/>
          <w:lang w:val="zh-CN" w:bidi="zh-CN"/>
        </w:rPr>
        <w:t>所作的澄清、修改书。</w:t>
      </w:r>
    </w:p>
    <w:p w14:paraId="4CDCD456">
      <w:pPr>
        <w:numPr>
          <w:ilvl w:val="2"/>
          <w:numId w:val="5"/>
        </w:numPr>
        <w:tabs>
          <w:tab w:val="left" w:pos="1505"/>
        </w:tabs>
        <w:spacing w:before="2"/>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合同当事人和人员</w:t>
      </w:r>
    </w:p>
    <w:p w14:paraId="75EB04C7">
      <w:pPr>
        <w:spacing w:before="91"/>
        <w:ind w:left="11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本项补充第 </w:t>
      </w:r>
      <w:r>
        <w:rPr>
          <w:rFonts w:hAnsi="宋体" w:eastAsia="Times New Roman" w:cs="宋体"/>
          <w:color w:val="auto"/>
          <w:sz w:val="24"/>
          <w:highlight w:val="none"/>
          <w:lang w:val="zh-CN" w:bidi="zh-CN"/>
        </w:rPr>
        <w:t xml:space="preserve">1.1.2.8 </w:t>
      </w:r>
      <w:r>
        <w:rPr>
          <w:rFonts w:ascii="宋体" w:hAnsi="宋体" w:cs="宋体"/>
          <w:color w:val="auto"/>
          <w:sz w:val="24"/>
          <w:highlight w:val="none"/>
          <w:lang w:val="zh-CN" w:bidi="zh-CN"/>
        </w:rPr>
        <w:t>目：</w:t>
      </w:r>
    </w:p>
    <w:p w14:paraId="4F949734">
      <w:pPr>
        <w:spacing w:before="93" w:line="312" w:lineRule="auto"/>
        <w:ind w:left="424" w:right="383" w:firstLine="719"/>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1.1.2.8 </w:t>
      </w:r>
      <w:r>
        <w:rPr>
          <w:rFonts w:ascii="宋体" w:hAnsi="宋体" w:cs="宋体"/>
          <w:color w:val="auto"/>
          <w:sz w:val="24"/>
          <w:highlight w:val="none"/>
          <w:lang w:val="zh-CN" w:bidi="zh-CN"/>
        </w:rPr>
        <w:t>承包人项目总工：指由承包人书面委派常驻现场负责管理本合同工程的总工程师或技术总负责人。</w:t>
      </w:r>
    </w:p>
    <w:p w14:paraId="296003DD">
      <w:pPr>
        <w:numPr>
          <w:ilvl w:val="2"/>
          <w:numId w:val="5"/>
        </w:numPr>
        <w:tabs>
          <w:tab w:val="left" w:pos="1505"/>
        </w:tabs>
        <w:spacing w:before="1"/>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工程和设备</w:t>
      </w:r>
    </w:p>
    <w:p w14:paraId="54806CA4">
      <w:pPr>
        <w:spacing w:before="93"/>
        <w:ind w:left="11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1.1.3.4 </w:t>
      </w:r>
      <w:r>
        <w:rPr>
          <w:rFonts w:ascii="宋体" w:hAnsi="宋体" w:cs="宋体"/>
          <w:color w:val="auto"/>
          <w:sz w:val="24"/>
          <w:highlight w:val="none"/>
          <w:lang w:val="zh-CN" w:bidi="zh-CN"/>
        </w:rPr>
        <w:t>目细化为：</w:t>
      </w:r>
    </w:p>
    <w:p w14:paraId="5C0338C3">
      <w:pPr>
        <w:spacing w:before="93" w:line="312" w:lineRule="auto"/>
        <w:ind w:left="1144" w:right="418"/>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单位工程：指在建设项目中，根据签订的合同，具有独立施工条件的工程。第 </w:t>
      </w:r>
      <w:r>
        <w:rPr>
          <w:rFonts w:hAnsi="宋体" w:eastAsia="Times New Roman" w:cs="宋体"/>
          <w:color w:val="auto"/>
          <w:sz w:val="24"/>
          <w:highlight w:val="none"/>
          <w:lang w:val="zh-CN" w:bidi="zh-CN"/>
        </w:rPr>
        <w:t xml:space="preserve">1.1.3.10 </w:t>
      </w:r>
      <w:r>
        <w:rPr>
          <w:rFonts w:ascii="宋体" w:hAnsi="宋体" w:cs="宋体"/>
          <w:color w:val="auto"/>
          <w:sz w:val="24"/>
          <w:highlight w:val="none"/>
          <w:lang w:val="zh-CN" w:bidi="zh-CN"/>
        </w:rPr>
        <w:t>目细化为：</w:t>
      </w:r>
    </w:p>
    <w:p w14:paraId="79E25B68">
      <w:pPr>
        <w:spacing w:line="312" w:lineRule="auto"/>
        <w:ind w:left="424" w:right="384" w:firstLine="719"/>
        <w:jc w:val="left"/>
        <w:rPr>
          <w:rFonts w:ascii="宋体" w:hAnsi="宋体" w:cs="宋体"/>
          <w:color w:val="auto"/>
          <w:sz w:val="24"/>
          <w:highlight w:val="none"/>
          <w:lang w:val="zh-CN" w:bidi="zh-CN"/>
        </w:rPr>
      </w:pPr>
      <w:r>
        <w:rPr>
          <w:rFonts w:ascii="宋体" w:hAnsi="宋体" w:cs="宋体"/>
          <w:color w:val="auto"/>
          <w:sz w:val="24"/>
          <w:highlight w:val="none"/>
          <w:lang w:val="zh-CN" w:bidi="zh-CN"/>
        </w:rPr>
        <w:t>永久占地：指为实施本合同工程而需要的一切永久占用的土地，包括公路两侧路权范围内的用地。</w:t>
      </w:r>
    </w:p>
    <w:p w14:paraId="35AECB41">
      <w:pPr>
        <w:spacing w:line="307" w:lineRule="exact"/>
        <w:ind w:left="11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1.1.3.11 </w:t>
      </w:r>
      <w:r>
        <w:rPr>
          <w:rFonts w:ascii="宋体" w:hAnsi="宋体" w:cs="宋体"/>
          <w:color w:val="auto"/>
          <w:sz w:val="24"/>
          <w:highlight w:val="none"/>
          <w:lang w:val="zh-CN" w:bidi="zh-CN"/>
        </w:rPr>
        <w:t>目细化为：</w:t>
      </w:r>
    </w:p>
    <w:p w14:paraId="67E058E7">
      <w:pPr>
        <w:spacing w:before="93" w:line="312" w:lineRule="auto"/>
        <w:ind w:left="424" w:right="382" w:firstLine="719"/>
        <w:rPr>
          <w:rFonts w:ascii="宋体" w:hAnsi="宋体" w:cs="宋体"/>
          <w:color w:val="auto"/>
          <w:sz w:val="24"/>
          <w:highlight w:val="none"/>
          <w:lang w:val="zh-CN" w:bidi="zh-CN"/>
        </w:rPr>
      </w:pPr>
      <w:r>
        <w:rPr>
          <w:rFonts w:ascii="宋体" w:hAnsi="宋体" w:cs="宋体"/>
          <w:color w:val="auto"/>
          <w:sz w:val="24"/>
          <w:highlight w:val="none"/>
          <w:lang w:val="zh-CN" w:bidi="zh-CN"/>
        </w:rPr>
        <w:t>临时占地：指为实施本合同工程而需要的一切临时占用的土地，包括施工所</w:t>
      </w:r>
      <w:r>
        <w:rPr>
          <w:rFonts w:ascii="宋体" w:hAnsi="宋体" w:cs="宋体"/>
          <w:color w:val="auto"/>
          <w:spacing w:val="-7"/>
          <w:sz w:val="24"/>
          <w:highlight w:val="none"/>
          <w:lang w:val="zh-CN" w:bidi="zh-CN"/>
        </w:rPr>
        <w:t>用的临时支线、便道、便桥和现场的临时出入通道，以及生产</w:t>
      </w:r>
      <w:r>
        <w:rPr>
          <w:rFonts w:ascii="宋体" w:hAnsi="宋体" w:cs="宋体"/>
          <w:color w:val="auto"/>
          <w:sz w:val="24"/>
          <w:highlight w:val="none"/>
          <w:lang w:val="zh-CN" w:bidi="zh-CN"/>
        </w:rPr>
        <w:t>（办公</w:t>
      </w:r>
      <w:r>
        <w:rPr>
          <w:rFonts w:ascii="宋体" w:hAnsi="宋体" w:cs="宋体"/>
          <w:color w:val="auto"/>
          <w:spacing w:val="-120"/>
          <w:sz w:val="24"/>
          <w:highlight w:val="none"/>
          <w:lang w:val="zh-CN" w:bidi="zh-CN"/>
        </w:rPr>
        <w:t>）</w:t>
      </w:r>
      <w:r>
        <w:rPr>
          <w:rFonts w:ascii="宋体" w:hAnsi="宋体" w:cs="宋体"/>
          <w:color w:val="auto"/>
          <w:spacing w:val="-4"/>
          <w:sz w:val="24"/>
          <w:highlight w:val="none"/>
          <w:lang w:val="zh-CN" w:bidi="zh-CN"/>
        </w:rPr>
        <w:t>、生活等临时设施用地等。</w:t>
      </w:r>
    </w:p>
    <w:p w14:paraId="4613FD95">
      <w:pPr>
        <w:spacing w:before="1"/>
        <w:ind w:left="11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本项补充第 </w:t>
      </w:r>
      <w:r>
        <w:rPr>
          <w:rFonts w:hAnsi="宋体" w:eastAsia="Times New Roman" w:cs="宋体"/>
          <w:color w:val="auto"/>
          <w:sz w:val="24"/>
          <w:highlight w:val="none"/>
          <w:lang w:val="zh-CN" w:bidi="zh-CN"/>
        </w:rPr>
        <w:t xml:space="preserve">1.1.3.12 </w:t>
      </w:r>
      <w:r>
        <w:rPr>
          <w:rFonts w:ascii="宋体" w:hAnsi="宋体" w:cs="宋体"/>
          <w:color w:val="auto"/>
          <w:sz w:val="24"/>
          <w:highlight w:val="none"/>
          <w:lang w:val="zh-CN" w:bidi="zh-CN"/>
        </w:rPr>
        <w:t xml:space="preserve">目、第 </w:t>
      </w:r>
      <w:r>
        <w:rPr>
          <w:rFonts w:hAnsi="宋体" w:eastAsia="Times New Roman" w:cs="宋体"/>
          <w:color w:val="auto"/>
          <w:sz w:val="24"/>
          <w:highlight w:val="none"/>
          <w:lang w:val="zh-CN" w:bidi="zh-CN"/>
        </w:rPr>
        <w:t xml:space="preserve">1.1.3.13 </w:t>
      </w:r>
      <w:r>
        <w:rPr>
          <w:rFonts w:ascii="宋体" w:hAnsi="宋体" w:cs="宋体"/>
          <w:color w:val="auto"/>
          <w:sz w:val="24"/>
          <w:highlight w:val="none"/>
          <w:lang w:val="zh-CN" w:bidi="zh-CN"/>
        </w:rPr>
        <w:t>目：</w:t>
      </w:r>
    </w:p>
    <w:p w14:paraId="5C1B670A">
      <w:pPr>
        <w:spacing w:before="1"/>
        <w:ind w:left="424" w:firstLine="708"/>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1.1.3.1</w:t>
      </w:r>
      <w:r>
        <w:rPr>
          <w:rFonts w:hint="eastAsia" w:hAnsi="宋体" w:cs="宋体"/>
          <w:color w:val="auto"/>
          <w:sz w:val="24"/>
          <w:highlight w:val="none"/>
          <w:lang w:val="zh-CN" w:bidi="zh-CN"/>
        </w:rPr>
        <w:t>2</w:t>
      </w:r>
      <w:r>
        <w:rPr>
          <w:rFonts w:ascii="宋体" w:hAnsi="宋体" w:cs="宋体"/>
          <w:color w:val="auto"/>
          <w:sz w:val="24"/>
          <w:szCs w:val="22"/>
          <w:highlight w:val="none"/>
          <w:lang w:val="zh-CN" w:bidi="zh-CN"/>
        </w:rPr>
        <w:t>分部工程：指在单位工程中，按结构部位、路段长度及施工特点或</w:t>
      </w:r>
      <w:r>
        <w:rPr>
          <w:rFonts w:ascii="宋体" w:hAnsi="宋体" w:cs="宋体"/>
          <w:color w:val="auto"/>
          <w:sz w:val="24"/>
          <w:highlight w:val="none"/>
          <w:lang w:val="zh-CN" w:bidi="zh-CN"/>
        </w:rPr>
        <w:t>施工任务划分的若干个工程。</w:t>
      </w:r>
    </w:p>
    <w:p w14:paraId="04DD6D6D">
      <w:pPr>
        <w:spacing w:before="1"/>
        <w:ind w:left="424" w:firstLine="708"/>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1.1.3.1</w:t>
      </w:r>
      <w:r>
        <w:rPr>
          <w:rFonts w:hint="eastAsia" w:hAnsi="宋体" w:cs="宋体"/>
          <w:color w:val="auto"/>
          <w:sz w:val="24"/>
          <w:highlight w:val="none"/>
          <w:lang w:val="zh-CN" w:bidi="zh-CN"/>
        </w:rPr>
        <w:t>3</w:t>
      </w:r>
      <w:r>
        <w:rPr>
          <w:rFonts w:ascii="宋体" w:hAnsi="宋体" w:cs="宋体"/>
          <w:color w:val="auto"/>
          <w:sz w:val="24"/>
          <w:szCs w:val="22"/>
          <w:highlight w:val="none"/>
          <w:lang w:val="zh-CN" w:bidi="zh-CN"/>
        </w:rPr>
        <w:t>分项工程：指在分部工程中，按不同的施工方法、材料、工序及路段长度等划分的若干个工程。</w:t>
      </w:r>
    </w:p>
    <w:p w14:paraId="51E9FE39">
      <w:pPr>
        <w:numPr>
          <w:ilvl w:val="2"/>
          <w:numId w:val="6"/>
        </w:numPr>
        <w:tabs>
          <w:tab w:val="left" w:pos="1495"/>
        </w:tabs>
        <w:spacing w:before="2"/>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其他</w:t>
      </w:r>
    </w:p>
    <w:p w14:paraId="55791553">
      <w:pPr>
        <w:spacing w:before="91"/>
        <w:ind w:left="11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本项补充第 </w:t>
      </w:r>
      <w:r>
        <w:rPr>
          <w:rFonts w:hAnsi="宋体" w:eastAsia="Times New Roman" w:cs="宋体"/>
          <w:color w:val="auto"/>
          <w:sz w:val="24"/>
          <w:highlight w:val="none"/>
          <w:lang w:val="zh-CN" w:bidi="zh-CN"/>
        </w:rPr>
        <w:t xml:space="preserve">1.1.6.2 </w:t>
      </w:r>
      <w:r>
        <w:rPr>
          <w:rFonts w:ascii="宋体" w:hAnsi="宋体" w:cs="宋体"/>
          <w:color w:val="auto"/>
          <w:sz w:val="24"/>
          <w:highlight w:val="none"/>
          <w:lang w:val="zh-CN" w:bidi="zh-CN"/>
        </w:rPr>
        <w:t xml:space="preserve">目～第 </w:t>
      </w:r>
      <w:r>
        <w:rPr>
          <w:rFonts w:hAnsi="宋体" w:eastAsia="Times New Roman" w:cs="宋体"/>
          <w:color w:val="auto"/>
          <w:sz w:val="24"/>
          <w:highlight w:val="none"/>
          <w:lang w:val="zh-CN" w:bidi="zh-CN"/>
        </w:rPr>
        <w:t xml:space="preserve">1.1.6.9 </w:t>
      </w:r>
      <w:r>
        <w:rPr>
          <w:rFonts w:ascii="宋体" w:hAnsi="宋体" w:cs="宋体"/>
          <w:color w:val="auto"/>
          <w:sz w:val="24"/>
          <w:highlight w:val="none"/>
          <w:lang w:val="zh-CN" w:bidi="zh-CN"/>
        </w:rPr>
        <w:t>目：</w:t>
      </w:r>
    </w:p>
    <w:p w14:paraId="7BCE188C">
      <w:pPr>
        <w:numPr>
          <w:ilvl w:val="3"/>
          <w:numId w:val="6"/>
        </w:numPr>
        <w:tabs>
          <w:tab w:val="left" w:pos="1925"/>
        </w:tabs>
        <w:spacing w:before="93" w:line="312" w:lineRule="auto"/>
        <w:ind w:right="383" w:firstLine="720"/>
        <w:jc w:val="left"/>
        <w:rPr>
          <w:rFonts w:ascii="宋体" w:hAnsi="宋体" w:cs="宋体"/>
          <w:color w:val="auto"/>
          <w:sz w:val="24"/>
          <w:szCs w:val="22"/>
          <w:highlight w:val="none"/>
          <w:lang w:val="zh-CN" w:bidi="zh-CN"/>
        </w:rPr>
      </w:pPr>
      <w:r>
        <w:rPr>
          <w:rFonts w:ascii="宋体" w:hAnsi="宋体" w:cs="宋体"/>
          <w:color w:val="auto"/>
          <w:spacing w:val="-3"/>
          <w:sz w:val="24"/>
          <w:szCs w:val="22"/>
          <w:highlight w:val="none"/>
          <w:lang w:val="zh-CN" w:bidi="zh-CN"/>
        </w:rPr>
        <w:t>竣工验收：指《公路工程竣</w:t>
      </w:r>
      <w:r>
        <w:rPr>
          <w:rFonts w:ascii="宋体" w:hAnsi="宋体" w:cs="宋体"/>
          <w:color w:val="auto"/>
          <w:sz w:val="24"/>
          <w:szCs w:val="22"/>
          <w:highlight w:val="none"/>
          <w:lang w:val="zh-CN" w:bidi="zh-CN"/>
        </w:rPr>
        <w:t>（交</w:t>
      </w:r>
      <w:r>
        <w:rPr>
          <w:rFonts w:ascii="宋体" w:hAnsi="宋体" w:cs="宋体"/>
          <w:color w:val="auto"/>
          <w:spacing w:val="-5"/>
          <w:sz w:val="24"/>
          <w:szCs w:val="22"/>
          <w:highlight w:val="none"/>
          <w:lang w:val="zh-CN" w:bidi="zh-CN"/>
        </w:rPr>
        <w:t>）</w:t>
      </w:r>
      <w:r>
        <w:rPr>
          <w:rFonts w:ascii="宋体" w:hAnsi="宋体" w:cs="宋体"/>
          <w:color w:val="auto"/>
          <w:spacing w:val="-2"/>
          <w:sz w:val="24"/>
          <w:szCs w:val="22"/>
          <w:highlight w:val="none"/>
          <w:lang w:val="zh-CN" w:bidi="zh-CN"/>
        </w:rPr>
        <w:t>工验收办法》中的竣工验收。通用合同条款中</w:t>
      </w:r>
      <w:r>
        <w:rPr>
          <w:rFonts w:eastAsia="Times New Roman" w:cs="宋体"/>
          <w:color w:val="auto"/>
          <w:spacing w:val="-2"/>
          <w:sz w:val="24"/>
          <w:szCs w:val="22"/>
          <w:highlight w:val="none"/>
          <w:lang w:val="zh-CN" w:bidi="zh-CN"/>
        </w:rPr>
        <w:t>“</w:t>
      </w:r>
      <w:r>
        <w:rPr>
          <w:rFonts w:ascii="宋体" w:hAnsi="宋体" w:cs="宋体"/>
          <w:color w:val="auto"/>
          <w:spacing w:val="-2"/>
          <w:sz w:val="24"/>
          <w:szCs w:val="22"/>
          <w:highlight w:val="none"/>
          <w:lang w:val="zh-CN" w:bidi="zh-CN"/>
        </w:rPr>
        <w:t>国家验收</w:t>
      </w:r>
      <w:r>
        <w:rPr>
          <w:rFonts w:eastAsia="Times New Roman" w:cs="宋体"/>
          <w:color w:val="auto"/>
          <w:spacing w:val="-2"/>
          <w:sz w:val="24"/>
          <w:szCs w:val="22"/>
          <w:highlight w:val="none"/>
          <w:lang w:val="zh-CN" w:bidi="zh-CN"/>
        </w:rPr>
        <w:t>”</w:t>
      </w:r>
      <w:r>
        <w:rPr>
          <w:rFonts w:ascii="宋体" w:hAnsi="宋体" w:cs="宋体"/>
          <w:color w:val="auto"/>
          <w:spacing w:val="-2"/>
          <w:sz w:val="24"/>
          <w:szCs w:val="22"/>
          <w:highlight w:val="none"/>
          <w:lang w:val="zh-CN" w:bidi="zh-CN"/>
        </w:rPr>
        <w:t>一词具有相同含义。</w:t>
      </w:r>
    </w:p>
    <w:p w14:paraId="7915C83E">
      <w:pPr>
        <w:numPr>
          <w:ilvl w:val="3"/>
          <w:numId w:val="6"/>
        </w:numPr>
        <w:tabs>
          <w:tab w:val="left" w:pos="1901"/>
        </w:tabs>
        <w:spacing w:line="312" w:lineRule="auto"/>
        <w:ind w:right="382" w:firstLine="72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交工：指《公路工程竣（交）工验收办法》中的交工。通用合同条款中</w:t>
      </w:r>
      <w:r>
        <w:rPr>
          <w:rFonts w:eastAsia="Times New Roman" w:cs="宋体"/>
          <w:color w:val="auto"/>
          <w:sz w:val="24"/>
          <w:szCs w:val="22"/>
          <w:highlight w:val="none"/>
          <w:lang w:val="zh-CN" w:bidi="zh-CN"/>
        </w:rPr>
        <w:t>“</w:t>
      </w:r>
      <w:r>
        <w:rPr>
          <w:rFonts w:ascii="宋体" w:hAnsi="宋体" w:cs="宋体"/>
          <w:color w:val="auto"/>
          <w:sz w:val="24"/>
          <w:szCs w:val="22"/>
          <w:highlight w:val="none"/>
          <w:lang w:val="zh-CN" w:bidi="zh-CN"/>
        </w:rPr>
        <w:t>竣工</w:t>
      </w:r>
      <w:r>
        <w:rPr>
          <w:rFonts w:eastAsia="Times New Roman" w:cs="宋体"/>
          <w:color w:val="auto"/>
          <w:sz w:val="24"/>
          <w:szCs w:val="22"/>
          <w:highlight w:val="none"/>
          <w:lang w:val="zh-CN" w:bidi="zh-CN"/>
        </w:rPr>
        <w:t>”</w:t>
      </w:r>
      <w:r>
        <w:rPr>
          <w:rFonts w:ascii="宋体" w:hAnsi="宋体" w:cs="宋体"/>
          <w:color w:val="auto"/>
          <w:sz w:val="24"/>
          <w:szCs w:val="22"/>
          <w:highlight w:val="none"/>
          <w:lang w:val="zh-CN" w:bidi="zh-CN"/>
        </w:rPr>
        <w:t>一词具有相同含义。</w:t>
      </w:r>
    </w:p>
    <w:p w14:paraId="58D5D4B2">
      <w:pPr>
        <w:numPr>
          <w:ilvl w:val="3"/>
          <w:numId w:val="6"/>
        </w:numPr>
        <w:tabs>
          <w:tab w:val="left" w:pos="1901"/>
        </w:tabs>
        <w:spacing w:before="2" w:line="312" w:lineRule="auto"/>
        <w:ind w:right="384" w:firstLine="72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交工验收：指《公路工程竣（交）工验收办法》中的交工验收。通用合同条款中</w:t>
      </w:r>
      <w:r>
        <w:rPr>
          <w:rFonts w:eastAsia="Times New Roman" w:cs="宋体"/>
          <w:color w:val="auto"/>
          <w:sz w:val="24"/>
          <w:szCs w:val="22"/>
          <w:highlight w:val="none"/>
          <w:lang w:val="zh-CN" w:bidi="zh-CN"/>
        </w:rPr>
        <w:t>“</w:t>
      </w:r>
      <w:r>
        <w:rPr>
          <w:rFonts w:ascii="宋体" w:hAnsi="宋体" w:cs="宋体"/>
          <w:color w:val="auto"/>
          <w:sz w:val="24"/>
          <w:szCs w:val="22"/>
          <w:highlight w:val="none"/>
          <w:lang w:val="zh-CN" w:bidi="zh-CN"/>
        </w:rPr>
        <w:t>竣工验收</w:t>
      </w:r>
      <w:r>
        <w:rPr>
          <w:rFonts w:eastAsia="Times New Roman" w:cs="宋体"/>
          <w:color w:val="auto"/>
          <w:sz w:val="24"/>
          <w:szCs w:val="22"/>
          <w:highlight w:val="none"/>
          <w:lang w:val="zh-CN" w:bidi="zh-CN"/>
        </w:rPr>
        <w:t>”</w:t>
      </w:r>
      <w:r>
        <w:rPr>
          <w:rFonts w:ascii="宋体" w:hAnsi="宋体" w:cs="宋体"/>
          <w:color w:val="auto"/>
          <w:sz w:val="24"/>
          <w:szCs w:val="22"/>
          <w:highlight w:val="none"/>
          <w:lang w:val="zh-CN" w:bidi="zh-CN"/>
        </w:rPr>
        <w:t>一词具有相同含义。</w:t>
      </w:r>
    </w:p>
    <w:p w14:paraId="368358A9">
      <w:pPr>
        <w:numPr>
          <w:ilvl w:val="3"/>
          <w:numId w:val="6"/>
        </w:numPr>
        <w:tabs>
          <w:tab w:val="left" w:pos="1901"/>
        </w:tabs>
        <w:spacing w:line="312" w:lineRule="auto"/>
        <w:ind w:right="384" w:firstLine="72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交工验收证书：指《公路工程竣（交）工验收办法》中的交工验收证书。通用合同条款中</w:t>
      </w:r>
      <w:r>
        <w:rPr>
          <w:rFonts w:eastAsia="Times New Roman" w:cs="宋体"/>
          <w:color w:val="auto"/>
          <w:sz w:val="24"/>
          <w:szCs w:val="22"/>
          <w:highlight w:val="none"/>
          <w:lang w:val="zh-CN" w:bidi="zh-CN"/>
        </w:rPr>
        <w:t>“</w:t>
      </w:r>
      <w:r>
        <w:rPr>
          <w:rFonts w:ascii="宋体" w:hAnsi="宋体" w:cs="宋体"/>
          <w:color w:val="auto"/>
          <w:sz w:val="24"/>
          <w:szCs w:val="22"/>
          <w:highlight w:val="none"/>
          <w:lang w:val="zh-CN" w:bidi="zh-CN"/>
        </w:rPr>
        <w:t>工程接收证书</w:t>
      </w:r>
      <w:r>
        <w:rPr>
          <w:rFonts w:eastAsia="Times New Roman" w:cs="宋体"/>
          <w:color w:val="auto"/>
          <w:sz w:val="24"/>
          <w:szCs w:val="22"/>
          <w:highlight w:val="none"/>
          <w:lang w:val="zh-CN" w:bidi="zh-CN"/>
        </w:rPr>
        <w:t>”</w:t>
      </w:r>
      <w:r>
        <w:rPr>
          <w:rFonts w:ascii="宋体" w:hAnsi="宋体" w:cs="宋体"/>
          <w:color w:val="auto"/>
          <w:sz w:val="24"/>
          <w:szCs w:val="22"/>
          <w:highlight w:val="none"/>
          <w:lang w:val="zh-CN" w:bidi="zh-CN"/>
        </w:rPr>
        <w:t>一词具有相同含义。</w:t>
      </w:r>
    </w:p>
    <w:p w14:paraId="65939B0C">
      <w:pPr>
        <w:numPr>
          <w:ilvl w:val="3"/>
          <w:numId w:val="6"/>
        </w:numPr>
        <w:tabs>
          <w:tab w:val="left" w:pos="1901"/>
        </w:tabs>
        <w:spacing w:line="312" w:lineRule="auto"/>
        <w:ind w:right="383" w:firstLine="72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转包：指承包人违反法律和不履行合同规定的责任和义务，将</w:t>
      </w:r>
      <w:r>
        <w:rPr>
          <w:rFonts w:hint="eastAsia" w:ascii="宋体" w:hAnsi="宋体" w:cs="宋体"/>
          <w:color w:val="auto"/>
          <w:sz w:val="24"/>
          <w:szCs w:val="22"/>
          <w:highlight w:val="none"/>
          <w:lang w:val="zh-CN" w:bidi="zh-CN"/>
        </w:rPr>
        <w:t>成交</w:t>
      </w:r>
      <w:r>
        <w:rPr>
          <w:rFonts w:ascii="宋体" w:hAnsi="宋体" w:cs="宋体"/>
          <w:color w:val="auto"/>
          <w:sz w:val="24"/>
          <w:szCs w:val="22"/>
          <w:highlight w:val="none"/>
          <w:lang w:val="zh-CN" w:bidi="zh-CN"/>
        </w:rPr>
        <w:t>工程全部委托或以专业分包的名义将</w:t>
      </w:r>
      <w:r>
        <w:rPr>
          <w:rFonts w:hint="eastAsia" w:ascii="宋体" w:hAnsi="宋体" w:cs="宋体"/>
          <w:color w:val="auto"/>
          <w:sz w:val="24"/>
          <w:szCs w:val="22"/>
          <w:highlight w:val="none"/>
          <w:lang w:val="zh-CN" w:bidi="zh-CN"/>
        </w:rPr>
        <w:t>成交</w:t>
      </w:r>
      <w:r>
        <w:rPr>
          <w:rFonts w:ascii="宋体" w:hAnsi="宋体" w:cs="宋体"/>
          <w:color w:val="auto"/>
          <w:sz w:val="24"/>
          <w:szCs w:val="22"/>
          <w:highlight w:val="none"/>
          <w:lang w:val="zh-CN" w:bidi="zh-CN"/>
        </w:rPr>
        <w:t>工程肢解后全部委托给其他施工企业施工的行为。</w:t>
      </w:r>
    </w:p>
    <w:p w14:paraId="039B07DF">
      <w:pPr>
        <w:numPr>
          <w:ilvl w:val="3"/>
          <w:numId w:val="6"/>
        </w:numPr>
        <w:tabs>
          <w:tab w:val="left" w:pos="1901"/>
        </w:tabs>
        <w:spacing w:before="1" w:line="312" w:lineRule="auto"/>
        <w:ind w:right="262" w:firstLine="72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 xml:space="preserve">专业分包：指承包人与具有相应资格的施工企业签订专业分包合同， </w:t>
      </w:r>
      <w:r>
        <w:rPr>
          <w:rFonts w:ascii="宋体" w:hAnsi="宋体" w:cs="宋体"/>
          <w:color w:val="auto"/>
          <w:spacing w:val="-5"/>
          <w:sz w:val="24"/>
          <w:szCs w:val="22"/>
          <w:highlight w:val="none"/>
          <w:lang w:val="zh-CN" w:bidi="zh-CN"/>
        </w:rPr>
        <w:t>由分包人承担承包人委托的分部工程、分项工程或适合专业化队伍施工的其他工程， 整体结算，并能独立控制工程质量、施工进度、材料采购、生产安全的施工行为。</w:t>
      </w:r>
    </w:p>
    <w:p w14:paraId="1A76DA39">
      <w:pPr>
        <w:numPr>
          <w:ilvl w:val="3"/>
          <w:numId w:val="6"/>
        </w:numPr>
        <w:tabs>
          <w:tab w:val="left" w:pos="1901"/>
        </w:tabs>
        <w:spacing w:before="1" w:line="312" w:lineRule="auto"/>
        <w:ind w:right="265" w:firstLine="72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劳务分包：指承包人与具有施工劳务资质的劳务企业签订劳务分包合</w:t>
      </w:r>
      <w:r>
        <w:rPr>
          <w:rFonts w:ascii="宋体" w:hAnsi="宋体" w:cs="宋体"/>
          <w:color w:val="auto"/>
          <w:spacing w:val="-9"/>
          <w:sz w:val="24"/>
          <w:szCs w:val="22"/>
          <w:highlight w:val="none"/>
          <w:lang w:val="zh-CN" w:bidi="zh-CN"/>
        </w:rPr>
        <w:t>同，由劳务企业提供劳务人员及机具，由承包人统一组织施工、统一控制工程质量、施工进度、材料采购、生产安全的施工行为。</w:t>
      </w:r>
    </w:p>
    <w:p w14:paraId="03512C6E">
      <w:pPr>
        <w:numPr>
          <w:ilvl w:val="3"/>
          <w:numId w:val="6"/>
        </w:numPr>
        <w:tabs>
          <w:tab w:val="left" w:pos="1901"/>
        </w:tabs>
        <w:spacing w:line="314" w:lineRule="auto"/>
        <w:ind w:right="383" w:firstLine="72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雇用民工：指承包人与具有相应劳动能力的自然人签订劳动合同，由承包人统一组织管理，从事分项工程施工或配套工程施工的行为。</w:t>
      </w:r>
    </w:p>
    <w:p w14:paraId="11BF8CAA">
      <w:pPr>
        <w:jc w:val="left"/>
        <w:rPr>
          <w:rFonts w:ascii="宋体" w:hAnsi="宋体" w:cs="宋体"/>
          <w:color w:val="auto"/>
          <w:sz w:val="17"/>
          <w:highlight w:val="none"/>
          <w:lang w:val="zh-CN" w:bidi="zh-CN"/>
        </w:rPr>
      </w:pPr>
    </w:p>
    <w:bookmarkEnd w:id="139"/>
    <w:p w14:paraId="6CFC3BFC">
      <w:pPr>
        <w:numPr>
          <w:ilvl w:val="1"/>
          <w:numId w:val="7"/>
        </w:numPr>
        <w:tabs>
          <w:tab w:val="left" w:pos="845"/>
        </w:tabs>
        <w:jc w:val="left"/>
        <w:rPr>
          <w:rFonts w:ascii="黑体" w:hAnsi="宋体" w:eastAsia="黑体" w:cs="宋体"/>
          <w:color w:val="auto"/>
          <w:sz w:val="24"/>
          <w:szCs w:val="22"/>
          <w:highlight w:val="none"/>
          <w:lang w:val="zh-CN" w:bidi="zh-CN"/>
        </w:rPr>
      </w:pPr>
      <w:bookmarkStart w:id="151" w:name="_bookmark161"/>
      <w:r>
        <w:rPr>
          <w:rFonts w:hint="eastAsia" w:ascii="黑体" w:hAnsi="宋体" w:eastAsia="黑体" w:cs="宋体"/>
          <w:color w:val="auto"/>
          <w:sz w:val="24"/>
          <w:szCs w:val="22"/>
          <w:highlight w:val="none"/>
          <w:lang w:val="zh-CN" w:bidi="zh-CN"/>
        </w:rPr>
        <w:t>合同文件的优先顺序</w:t>
      </w:r>
    </w:p>
    <w:p w14:paraId="02D9F15B">
      <w:pPr>
        <w:spacing w:before="10"/>
        <w:jc w:val="left"/>
        <w:rPr>
          <w:rFonts w:ascii="黑体" w:hAnsi="宋体" w:cs="宋体"/>
          <w:color w:val="auto"/>
          <w:sz w:val="25"/>
          <w:highlight w:val="none"/>
          <w:lang w:val="zh-CN" w:bidi="zh-CN"/>
        </w:rPr>
      </w:pPr>
    </w:p>
    <w:p w14:paraId="1B932634">
      <w:pPr>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本款约定为：</w:t>
      </w:r>
    </w:p>
    <w:p w14:paraId="5A4AB85E">
      <w:pPr>
        <w:spacing w:before="94" w:line="312" w:lineRule="auto"/>
        <w:ind w:left="424" w:right="267" w:firstLine="391"/>
        <w:jc w:val="left"/>
        <w:rPr>
          <w:rFonts w:ascii="宋体" w:hAnsi="宋体" w:cs="宋体"/>
          <w:color w:val="auto"/>
          <w:sz w:val="24"/>
          <w:highlight w:val="none"/>
          <w:lang w:val="zh-CN" w:bidi="zh-CN"/>
        </w:rPr>
      </w:pPr>
      <w:r>
        <w:rPr>
          <w:rFonts w:ascii="宋体" w:hAnsi="宋体" w:cs="宋体"/>
          <w:color w:val="auto"/>
          <w:sz w:val="24"/>
          <w:highlight w:val="none"/>
          <w:lang w:val="zh-CN" w:bidi="zh-CN"/>
        </w:rPr>
        <w:t>组成合同的各项文件应互相解释，互为说明。除项目专用合同条款另有约定外， 解释合同文件的优先顺序如下：</w:t>
      </w:r>
    </w:p>
    <w:p w14:paraId="47E2A208">
      <w:pPr>
        <w:spacing w:line="312" w:lineRule="auto"/>
        <w:ind w:left="424" w:right="338"/>
        <w:jc w:val="left"/>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1</w:t>
      </w:r>
      <w:r>
        <w:rPr>
          <w:rFonts w:ascii="宋体" w:hAnsi="宋体" w:cs="宋体"/>
          <w:color w:val="auto"/>
          <w:spacing w:val="-10"/>
          <w:sz w:val="24"/>
          <w:highlight w:val="none"/>
          <w:lang w:val="zh-CN" w:bidi="zh-CN"/>
        </w:rPr>
        <w:t>）</w:t>
      </w:r>
      <w:r>
        <w:rPr>
          <w:rFonts w:ascii="宋体" w:hAnsi="宋体" w:cs="宋体"/>
          <w:color w:val="auto"/>
          <w:spacing w:val="-3"/>
          <w:sz w:val="24"/>
          <w:highlight w:val="none"/>
          <w:lang w:val="zh-CN" w:bidi="zh-CN"/>
        </w:rPr>
        <w:t>合同协议书及各种合同附件</w:t>
      </w:r>
      <w:r>
        <w:rPr>
          <w:rFonts w:ascii="宋体" w:hAnsi="宋体" w:cs="宋体"/>
          <w:color w:val="auto"/>
          <w:sz w:val="24"/>
          <w:highlight w:val="none"/>
          <w:lang w:val="zh-CN" w:bidi="zh-CN"/>
        </w:rPr>
        <w:t>（含评审期间和合同谈判过程中的澄清文件和</w:t>
      </w:r>
      <w:r>
        <w:rPr>
          <w:rFonts w:ascii="宋体" w:hAnsi="宋体" w:cs="宋体"/>
          <w:color w:val="auto"/>
          <w:spacing w:val="-1"/>
          <w:sz w:val="24"/>
          <w:highlight w:val="none"/>
          <w:lang w:val="zh-CN" w:bidi="zh-CN"/>
        </w:rPr>
        <w:t>补充资料</w:t>
      </w:r>
      <w:r>
        <w:rPr>
          <w:rFonts w:ascii="宋体" w:hAnsi="宋体" w:cs="宋体"/>
          <w:color w:val="auto"/>
          <w:spacing w:val="-120"/>
          <w:sz w:val="24"/>
          <w:highlight w:val="none"/>
          <w:lang w:val="zh-CN" w:bidi="zh-CN"/>
        </w:rPr>
        <w:t>）</w:t>
      </w:r>
      <w:r>
        <w:rPr>
          <w:rFonts w:ascii="宋体" w:hAnsi="宋体" w:cs="宋体"/>
          <w:color w:val="auto"/>
          <w:sz w:val="24"/>
          <w:highlight w:val="none"/>
          <w:lang w:val="zh-CN" w:bidi="zh-CN"/>
        </w:rPr>
        <w:t>；</w:t>
      </w:r>
    </w:p>
    <w:p w14:paraId="168F286C">
      <w:pPr>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）成交通知书；</w:t>
      </w:r>
    </w:p>
    <w:p w14:paraId="5100533F">
      <w:pPr>
        <w:spacing w:before="93"/>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）响应文件；</w:t>
      </w:r>
    </w:p>
    <w:p w14:paraId="1380780F">
      <w:pPr>
        <w:spacing w:before="93"/>
        <w:ind w:left="424"/>
        <w:jc w:val="left"/>
        <w:rPr>
          <w:rFonts w:ascii="宋体" w:hAnsi="宋体" w:cs="宋体"/>
          <w:color w:val="auto"/>
          <w:sz w:val="9"/>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）项目专用合同条款；</w:t>
      </w:r>
    </w:p>
    <w:p w14:paraId="4127E845">
      <w:pPr>
        <w:spacing w:before="74"/>
        <w:ind w:left="424"/>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）公路工程专用合同条款；</w:t>
      </w:r>
    </w:p>
    <w:p w14:paraId="64C3B4BE">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6</w:t>
      </w:r>
      <w:r>
        <w:rPr>
          <w:rFonts w:ascii="宋体" w:hAnsi="宋体" w:cs="宋体"/>
          <w:color w:val="auto"/>
          <w:sz w:val="24"/>
          <w:highlight w:val="none"/>
          <w:lang w:val="zh-CN" w:bidi="zh-CN"/>
        </w:rPr>
        <w:t>）通用合同条款；</w:t>
      </w:r>
    </w:p>
    <w:p w14:paraId="12FBE62B">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7</w:t>
      </w:r>
      <w:r>
        <w:rPr>
          <w:rFonts w:ascii="宋体" w:hAnsi="宋体" w:cs="宋体"/>
          <w:color w:val="auto"/>
          <w:sz w:val="24"/>
          <w:highlight w:val="none"/>
          <w:lang w:val="zh-CN" w:bidi="zh-CN"/>
        </w:rPr>
        <w:t>）工程量清单计量规则；</w:t>
      </w:r>
    </w:p>
    <w:p w14:paraId="4E56FD4C">
      <w:pPr>
        <w:spacing w:before="93"/>
        <w:ind w:left="424"/>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8</w:t>
      </w:r>
      <w:r>
        <w:rPr>
          <w:rFonts w:ascii="宋体" w:hAnsi="宋体" w:cs="宋体"/>
          <w:color w:val="auto"/>
          <w:sz w:val="24"/>
          <w:highlight w:val="none"/>
          <w:lang w:val="zh-CN" w:bidi="zh-CN"/>
        </w:rPr>
        <w:t>）技术规范；</w:t>
      </w:r>
    </w:p>
    <w:p w14:paraId="68E28DAF">
      <w:pPr>
        <w:spacing w:before="91"/>
        <w:ind w:left="424"/>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9</w:t>
      </w:r>
      <w:r>
        <w:rPr>
          <w:rFonts w:ascii="宋体" w:hAnsi="宋体" w:cs="宋体"/>
          <w:color w:val="auto"/>
          <w:sz w:val="24"/>
          <w:highlight w:val="none"/>
          <w:lang w:val="zh-CN" w:bidi="zh-CN"/>
        </w:rPr>
        <w:t>）图纸；</w:t>
      </w:r>
    </w:p>
    <w:p w14:paraId="10A40000">
      <w:pPr>
        <w:spacing w:before="93"/>
        <w:ind w:left="424"/>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10</w:t>
      </w:r>
      <w:r>
        <w:rPr>
          <w:rFonts w:ascii="宋体" w:hAnsi="宋体" w:cs="宋体"/>
          <w:color w:val="auto"/>
          <w:sz w:val="24"/>
          <w:highlight w:val="none"/>
          <w:lang w:val="zh-CN" w:bidi="zh-CN"/>
        </w:rPr>
        <w:t>）已标价工程量清单；</w:t>
      </w:r>
    </w:p>
    <w:p w14:paraId="0FA38407">
      <w:pPr>
        <w:spacing w:before="93"/>
        <w:ind w:left="424"/>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11</w:t>
      </w:r>
      <w:r>
        <w:rPr>
          <w:rFonts w:ascii="宋体" w:hAnsi="宋体" w:cs="宋体"/>
          <w:color w:val="auto"/>
          <w:sz w:val="24"/>
          <w:highlight w:val="none"/>
          <w:lang w:val="zh-CN" w:bidi="zh-CN"/>
        </w:rPr>
        <w:t>）承包人有关人员、设备投入的承诺及</w:t>
      </w:r>
      <w:r>
        <w:rPr>
          <w:rFonts w:hint="eastAsia" w:ascii="宋体" w:hAnsi="宋体" w:cs="宋体"/>
          <w:color w:val="auto"/>
          <w:sz w:val="24"/>
          <w:highlight w:val="none"/>
          <w:lang w:val="zh-CN" w:bidi="zh-CN"/>
        </w:rPr>
        <w:t>响应</w:t>
      </w:r>
      <w:r>
        <w:rPr>
          <w:rFonts w:ascii="宋体" w:hAnsi="宋体" w:cs="宋体"/>
          <w:color w:val="auto"/>
          <w:sz w:val="24"/>
          <w:highlight w:val="none"/>
          <w:lang w:val="zh-CN" w:bidi="zh-CN"/>
        </w:rPr>
        <w:t>文件中的施工组织设计；</w:t>
      </w:r>
    </w:p>
    <w:p w14:paraId="273C4C6B">
      <w:pPr>
        <w:spacing w:before="92"/>
        <w:ind w:left="424"/>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12</w:t>
      </w:r>
      <w:r>
        <w:rPr>
          <w:rFonts w:ascii="宋体" w:hAnsi="宋体" w:cs="宋体"/>
          <w:color w:val="auto"/>
          <w:sz w:val="24"/>
          <w:highlight w:val="none"/>
          <w:lang w:val="zh-CN" w:bidi="zh-CN"/>
        </w:rPr>
        <w:t>）其他合同文件。</w:t>
      </w:r>
    </w:p>
    <w:p w14:paraId="50B1C3B0">
      <w:pPr>
        <w:spacing w:before="6"/>
        <w:jc w:val="left"/>
        <w:rPr>
          <w:rFonts w:ascii="宋体" w:hAnsi="宋体" w:cs="宋体"/>
          <w:color w:val="auto"/>
          <w:sz w:val="24"/>
          <w:highlight w:val="none"/>
          <w:lang w:val="zh-CN" w:bidi="zh-CN"/>
        </w:rPr>
      </w:pPr>
    </w:p>
    <w:bookmarkEnd w:id="140"/>
    <w:p w14:paraId="47E5AD57">
      <w:pPr>
        <w:numPr>
          <w:ilvl w:val="1"/>
          <w:numId w:val="7"/>
        </w:numPr>
        <w:tabs>
          <w:tab w:val="left" w:pos="845"/>
        </w:tabs>
        <w:spacing w:before="1"/>
        <w:jc w:val="left"/>
        <w:rPr>
          <w:rFonts w:ascii="黑体" w:hAnsi="宋体" w:eastAsia="黑体" w:cs="宋体"/>
          <w:color w:val="auto"/>
          <w:sz w:val="24"/>
          <w:szCs w:val="22"/>
          <w:highlight w:val="none"/>
          <w:lang w:val="zh-CN" w:bidi="zh-CN"/>
        </w:rPr>
      </w:pPr>
      <w:bookmarkStart w:id="152" w:name="_bookmark162"/>
      <w:r>
        <w:rPr>
          <w:rFonts w:hint="eastAsia" w:ascii="黑体" w:hAnsi="宋体" w:eastAsia="黑体" w:cs="宋体"/>
          <w:color w:val="auto"/>
          <w:sz w:val="24"/>
          <w:szCs w:val="22"/>
          <w:highlight w:val="none"/>
          <w:lang w:val="zh-CN" w:bidi="zh-CN"/>
        </w:rPr>
        <w:t>合同协议书</w:t>
      </w:r>
    </w:p>
    <w:p w14:paraId="2A49719B">
      <w:pPr>
        <w:spacing w:before="10"/>
        <w:jc w:val="left"/>
        <w:rPr>
          <w:rFonts w:ascii="黑体" w:hAnsi="宋体" w:cs="宋体"/>
          <w:color w:val="auto"/>
          <w:sz w:val="25"/>
          <w:highlight w:val="none"/>
          <w:lang w:val="zh-CN" w:bidi="zh-CN"/>
        </w:rPr>
      </w:pPr>
    </w:p>
    <w:p w14:paraId="76C7A7B9">
      <w:pPr>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3BB7210A">
      <w:pPr>
        <w:spacing w:before="93" w:line="312" w:lineRule="auto"/>
        <w:ind w:left="424" w:right="385" w:firstLine="391"/>
        <w:jc w:val="left"/>
        <w:rPr>
          <w:rFonts w:ascii="宋体" w:hAnsi="宋体" w:cs="宋体"/>
          <w:color w:val="auto"/>
          <w:sz w:val="24"/>
          <w:highlight w:val="none"/>
          <w:lang w:val="zh-CN" w:bidi="zh-CN"/>
        </w:rPr>
      </w:pPr>
      <w:r>
        <w:rPr>
          <w:rFonts w:ascii="宋体" w:hAnsi="宋体" w:cs="宋体"/>
          <w:color w:val="auto"/>
          <w:spacing w:val="-6"/>
          <w:sz w:val="24"/>
          <w:highlight w:val="none"/>
          <w:lang w:val="zh-CN" w:bidi="zh-CN"/>
        </w:rPr>
        <w:t>制备本合同文件的费用由发包人承担。在合同协议书签订并生效之前，响应文件和成交通知书将对双方具有约束力。</w:t>
      </w:r>
    </w:p>
    <w:p w14:paraId="57D2444F">
      <w:pPr>
        <w:spacing w:before="3"/>
        <w:jc w:val="left"/>
        <w:rPr>
          <w:rFonts w:ascii="宋体" w:hAnsi="宋体" w:cs="宋体"/>
          <w:color w:val="auto"/>
          <w:sz w:val="17"/>
          <w:highlight w:val="none"/>
          <w:lang w:val="zh-CN" w:bidi="zh-CN"/>
        </w:rPr>
      </w:pPr>
    </w:p>
    <w:bookmarkEnd w:id="141"/>
    <w:p w14:paraId="338EE5CB">
      <w:pPr>
        <w:numPr>
          <w:ilvl w:val="1"/>
          <w:numId w:val="7"/>
        </w:numPr>
        <w:tabs>
          <w:tab w:val="left" w:pos="845"/>
        </w:tabs>
        <w:jc w:val="left"/>
        <w:rPr>
          <w:rFonts w:ascii="黑体" w:hAnsi="宋体" w:eastAsia="黑体" w:cs="宋体"/>
          <w:color w:val="auto"/>
          <w:sz w:val="24"/>
          <w:szCs w:val="22"/>
          <w:highlight w:val="none"/>
          <w:lang w:val="zh-CN" w:bidi="zh-CN"/>
        </w:rPr>
      </w:pPr>
      <w:bookmarkStart w:id="153" w:name="_bookmark163"/>
      <w:r>
        <w:rPr>
          <w:rFonts w:hint="eastAsia" w:ascii="黑体" w:hAnsi="宋体" w:eastAsia="黑体" w:cs="宋体"/>
          <w:color w:val="auto"/>
          <w:sz w:val="24"/>
          <w:szCs w:val="22"/>
          <w:highlight w:val="none"/>
          <w:lang w:val="zh-CN" w:bidi="zh-CN"/>
        </w:rPr>
        <w:t>图纸和承包人文件</w:t>
      </w:r>
    </w:p>
    <w:p w14:paraId="404913F3">
      <w:pPr>
        <w:spacing w:before="1"/>
        <w:jc w:val="left"/>
        <w:rPr>
          <w:rFonts w:ascii="黑体" w:hAnsi="宋体" w:cs="宋体"/>
          <w:color w:val="auto"/>
          <w:sz w:val="26"/>
          <w:highlight w:val="none"/>
          <w:lang w:val="zh-CN" w:bidi="zh-CN"/>
        </w:rPr>
      </w:pPr>
    </w:p>
    <w:p w14:paraId="3463A089">
      <w:pPr>
        <w:numPr>
          <w:ilvl w:val="2"/>
          <w:numId w:val="7"/>
        </w:numPr>
        <w:tabs>
          <w:tab w:val="left" w:pos="150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图纸的提供</w:t>
      </w:r>
    </w:p>
    <w:p w14:paraId="2DA681D9">
      <w:pPr>
        <w:spacing w:before="9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本项细化为：</w:t>
      </w:r>
    </w:p>
    <w:p w14:paraId="4FC254F1">
      <w:pPr>
        <w:spacing w:before="93"/>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监理人应在发出成交通知书之后 </w:t>
      </w:r>
      <w:r>
        <w:rPr>
          <w:rFonts w:hAnsi="宋体" w:eastAsia="Times New Roman" w:cs="宋体"/>
          <w:color w:val="auto"/>
          <w:sz w:val="24"/>
          <w:highlight w:val="none"/>
          <w:lang w:val="zh-CN" w:bidi="zh-CN"/>
        </w:rPr>
        <w:t xml:space="preserve">42 </w:t>
      </w:r>
      <w:r>
        <w:rPr>
          <w:rFonts w:ascii="宋体" w:hAnsi="宋体" w:cs="宋体"/>
          <w:color w:val="auto"/>
          <w:sz w:val="24"/>
          <w:highlight w:val="none"/>
          <w:lang w:val="zh-CN" w:bidi="zh-CN"/>
        </w:rPr>
        <w:t>天内，向承包人提供由发包人或其委托</w:t>
      </w:r>
    </w:p>
    <w:p w14:paraId="0B9B8F97">
      <w:pPr>
        <w:spacing w:before="93" w:line="312" w:lineRule="auto"/>
        <w:ind w:left="424" w:right="383"/>
        <w:rPr>
          <w:rFonts w:ascii="宋体" w:hAnsi="宋体" w:cs="宋体"/>
          <w:color w:val="auto"/>
          <w:sz w:val="24"/>
          <w:highlight w:val="none"/>
          <w:lang w:val="zh-CN" w:bidi="zh-CN"/>
        </w:rPr>
      </w:pPr>
      <w:r>
        <w:rPr>
          <w:rFonts w:ascii="宋体" w:hAnsi="宋体" w:cs="宋体"/>
          <w:color w:val="auto"/>
          <w:spacing w:val="-2"/>
          <w:sz w:val="24"/>
          <w:highlight w:val="none"/>
          <w:lang w:val="zh-CN" w:bidi="zh-CN"/>
        </w:rPr>
        <w:t xml:space="preserve">的设计单位设计的施工图纸、技术规范和其他技术资料 </w:t>
      </w:r>
      <w:r>
        <w:rPr>
          <w:rFonts w:hint="eastAsia" w:hAnsi="宋体" w:eastAsia="Times New Roman" w:cs="宋体"/>
          <w:color w:val="auto"/>
          <w:sz w:val="24"/>
          <w:highlight w:val="none"/>
          <w:lang w:bidi="zh-CN"/>
        </w:rPr>
        <w:t>1</w:t>
      </w:r>
      <w:r>
        <w:rPr>
          <w:rFonts w:ascii="宋体" w:hAnsi="宋体" w:cs="宋体"/>
          <w:color w:val="auto"/>
          <w:sz w:val="24"/>
          <w:highlight w:val="none"/>
          <w:lang w:val="zh-CN" w:bidi="zh-CN"/>
        </w:rPr>
        <w:t>份，并向承包人进行技术交底。承包人需要更多份数时，应自费复制。由于发包人未按时提供图纸造成工期</w:t>
      </w:r>
      <w:r>
        <w:rPr>
          <w:rFonts w:ascii="宋体" w:hAnsi="宋体" w:cs="宋体"/>
          <w:color w:val="auto"/>
          <w:spacing w:val="-9"/>
          <w:sz w:val="24"/>
          <w:highlight w:val="none"/>
          <w:lang w:val="zh-CN" w:bidi="zh-CN"/>
        </w:rPr>
        <w:t xml:space="preserve">延误的，按第 </w:t>
      </w:r>
      <w:r>
        <w:rPr>
          <w:rFonts w:hAnsi="宋体" w:eastAsia="Times New Roman" w:cs="宋体"/>
          <w:color w:val="auto"/>
          <w:spacing w:val="-3"/>
          <w:sz w:val="24"/>
          <w:highlight w:val="none"/>
          <w:lang w:val="zh-CN" w:bidi="zh-CN"/>
        </w:rPr>
        <w:t xml:space="preserve">11.3 </w:t>
      </w:r>
      <w:r>
        <w:rPr>
          <w:rFonts w:ascii="宋体" w:hAnsi="宋体" w:cs="宋体"/>
          <w:color w:val="auto"/>
          <w:spacing w:val="-3"/>
          <w:sz w:val="24"/>
          <w:highlight w:val="none"/>
          <w:lang w:val="zh-CN" w:bidi="zh-CN"/>
        </w:rPr>
        <w:t>款的约定办理。</w:t>
      </w:r>
    </w:p>
    <w:p w14:paraId="2ADBCC04">
      <w:pPr>
        <w:numPr>
          <w:ilvl w:val="2"/>
          <w:numId w:val="7"/>
        </w:numPr>
        <w:tabs>
          <w:tab w:val="left" w:pos="1495"/>
        </w:tabs>
        <w:spacing w:before="1"/>
        <w:ind w:left="1494"/>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承包人提供的文件</w:t>
      </w:r>
    </w:p>
    <w:p w14:paraId="260D88E6">
      <w:pPr>
        <w:spacing w:before="9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本项细化为：</w:t>
      </w:r>
    </w:p>
    <w:p w14:paraId="079A47D7">
      <w:pPr>
        <w:spacing w:before="94" w:line="312" w:lineRule="auto"/>
        <w:ind w:left="424" w:right="206" w:firstLine="391"/>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有下列情形之一的，承包人应向监理人提交相关部分工程的施工图纸 </w:t>
      </w:r>
      <w:r>
        <w:rPr>
          <w:rFonts w:hAnsi="宋体" w:eastAsia="Times New Roman" w:cs="宋体"/>
          <w:color w:val="auto"/>
          <w:sz w:val="24"/>
          <w:highlight w:val="none"/>
          <w:lang w:val="zh-CN" w:bidi="zh-CN"/>
        </w:rPr>
        <w:t xml:space="preserve">3 </w:t>
      </w:r>
      <w:r>
        <w:rPr>
          <w:rFonts w:ascii="宋体" w:hAnsi="宋体" w:cs="宋体"/>
          <w:color w:val="auto"/>
          <w:sz w:val="24"/>
          <w:highlight w:val="none"/>
          <w:lang w:val="zh-CN" w:bidi="zh-CN"/>
        </w:rPr>
        <w:t xml:space="preserve">份， 并附必要的计算书、技术资料，或施工工艺图、设备安装图及安装设备的使用和维护手册各 </w:t>
      </w:r>
      <w:r>
        <w:rPr>
          <w:rFonts w:hAnsi="宋体" w:eastAsia="Times New Roman" w:cs="宋体"/>
          <w:color w:val="auto"/>
          <w:sz w:val="24"/>
          <w:highlight w:val="none"/>
          <w:lang w:val="zh-CN" w:bidi="zh-CN"/>
        </w:rPr>
        <w:t xml:space="preserve">2 </w:t>
      </w:r>
      <w:r>
        <w:rPr>
          <w:rFonts w:ascii="宋体" w:hAnsi="宋体" w:cs="宋体"/>
          <w:color w:val="auto"/>
          <w:sz w:val="24"/>
          <w:highlight w:val="none"/>
          <w:lang w:val="zh-CN" w:bidi="zh-CN"/>
        </w:rPr>
        <w:t>份供监理人批准。</w:t>
      </w:r>
    </w:p>
    <w:p w14:paraId="5ED2C04B">
      <w:pPr>
        <w:spacing w:before="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 xml:space="preserve">）为使第 </w:t>
      </w:r>
      <w:r>
        <w:rPr>
          <w:rFonts w:hAnsi="宋体" w:eastAsia="Times New Roman" w:cs="宋体"/>
          <w:color w:val="auto"/>
          <w:sz w:val="24"/>
          <w:highlight w:val="none"/>
          <w:lang w:val="zh-CN" w:bidi="zh-CN"/>
        </w:rPr>
        <w:t xml:space="preserve">1.6.1 </w:t>
      </w:r>
      <w:r>
        <w:rPr>
          <w:rFonts w:ascii="宋体" w:hAnsi="宋体" w:cs="宋体"/>
          <w:color w:val="auto"/>
          <w:sz w:val="24"/>
          <w:highlight w:val="none"/>
          <w:lang w:val="zh-CN" w:bidi="zh-CN"/>
        </w:rPr>
        <w:t>项所述的施工图纸适合于经施工测量后的纵、横断面；</w:t>
      </w:r>
    </w:p>
    <w:p w14:paraId="3CA56F46">
      <w:pPr>
        <w:spacing w:before="93"/>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 xml:space="preserve">）为使第 </w:t>
      </w:r>
      <w:r>
        <w:rPr>
          <w:rFonts w:hAnsi="宋体" w:eastAsia="Times New Roman" w:cs="宋体"/>
          <w:color w:val="auto"/>
          <w:sz w:val="24"/>
          <w:highlight w:val="none"/>
          <w:lang w:val="zh-CN" w:bidi="zh-CN"/>
        </w:rPr>
        <w:t xml:space="preserve">1.6.1 </w:t>
      </w:r>
      <w:r>
        <w:rPr>
          <w:rFonts w:ascii="宋体" w:hAnsi="宋体" w:cs="宋体"/>
          <w:color w:val="auto"/>
          <w:sz w:val="24"/>
          <w:highlight w:val="none"/>
          <w:lang w:val="zh-CN" w:bidi="zh-CN"/>
        </w:rPr>
        <w:t>项所述的施工图纸适合于现场具体地形；</w:t>
      </w:r>
    </w:p>
    <w:p w14:paraId="0ED31FDA">
      <w:pPr>
        <w:spacing w:before="9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 xml:space="preserve">）为使第 </w:t>
      </w:r>
      <w:r>
        <w:rPr>
          <w:rFonts w:hAnsi="宋体" w:eastAsia="Times New Roman" w:cs="宋体"/>
          <w:color w:val="auto"/>
          <w:sz w:val="24"/>
          <w:highlight w:val="none"/>
          <w:lang w:val="zh-CN" w:bidi="zh-CN"/>
        </w:rPr>
        <w:t xml:space="preserve">1.6.1 </w:t>
      </w:r>
      <w:r>
        <w:rPr>
          <w:rFonts w:ascii="宋体" w:hAnsi="宋体" w:cs="宋体"/>
          <w:color w:val="auto"/>
          <w:sz w:val="24"/>
          <w:highlight w:val="none"/>
          <w:lang w:val="zh-CN" w:bidi="zh-CN"/>
        </w:rPr>
        <w:t>项所述的施工图纸适合于因尺寸与位置变化而引起局部变更；</w:t>
      </w:r>
    </w:p>
    <w:p w14:paraId="49CB77F9">
      <w:pPr>
        <w:spacing w:before="93"/>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）由于合同要求与施工需要。</w:t>
      </w:r>
    </w:p>
    <w:p w14:paraId="0C933391">
      <w:pPr>
        <w:spacing w:before="94" w:line="312" w:lineRule="auto"/>
        <w:ind w:left="424" w:right="385" w:firstLine="391"/>
        <w:jc w:val="left"/>
        <w:rPr>
          <w:rFonts w:ascii="宋体" w:hAnsi="宋体" w:cs="宋体"/>
          <w:color w:val="auto"/>
          <w:sz w:val="24"/>
          <w:highlight w:val="none"/>
          <w:lang w:val="zh-CN" w:bidi="zh-CN"/>
        </w:rPr>
      </w:pPr>
      <w:r>
        <w:rPr>
          <w:rFonts w:ascii="宋体" w:hAnsi="宋体" w:cs="宋体"/>
          <w:color w:val="auto"/>
          <w:spacing w:val="-6"/>
          <w:sz w:val="24"/>
          <w:highlight w:val="none"/>
          <w:lang w:val="zh-CN" w:bidi="zh-CN"/>
        </w:rPr>
        <w:t>此类图纸应按监理人规定的格式和图幅绘制。监理人在收到由承包人绘制的上述</w:t>
      </w:r>
      <w:r>
        <w:rPr>
          <w:rFonts w:ascii="宋体" w:hAnsi="宋体" w:cs="宋体"/>
          <w:color w:val="auto"/>
          <w:spacing w:val="-12"/>
          <w:sz w:val="24"/>
          <w:highlight w:val="none"/>
          <w:lang w:val="zh-CN" w:bidi="zh-CN"/>
        </w:rPr>
        <w:t xml:space="preserve">工程、工艺图纸、计算书和有关技术资料后 </w:t>
      </w:r>
      <w:r>
        <w:rPr>
          <w:rFonts w:hAnsi="宋体" w:eastAsia="Times New Roman" w:cs="宋体"/>
          <w:color w:val="auto"/>
          <w:sz w:val="24"/>
          <w:highlight w:val="none"/>
          <w:lang w:val="zh-CN" w:bidi="zh-CN"/>
        </w:rPr>
        <w:t xml:space="preserve">14 </w:t>
      </w:r>
      <w:r>
        <w:rPr>
          <w:rFonts w:ascii="宋体" w:hAnsi="宋体" w:cs="宋体"/>
          <w:color w:val="auto"/>
          <w:spacing w:val="-3"/>
          <w:sz w:val="24"/>
          <w:highlight w:val="none"/>
          <w:lang w:val="zh-CN" w:bidi="zh-CN"/>
        </w:rPr>
        <w:t>天内应予批准或提出修改要求，承包</w:t>
      </w:r>
    </w:p>
    <w:p w14:paraId="3215231F">
      <w:pPr>
        <w:spacing w:line="312" w:lineRule="auto"/>
        <w:ind w:left="424" w:right="33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人应按监理人提出的要求作出修改，重新向监理人提交，监理人应在 </w:t>
      </w:r>
      <w:r>
        <w:rPr>
          <w:rFonts w:hAnsi="宋体" w:eastAsia="Times New Roman" w:cs="宋体"/>
          <w:color w:val="auto"/>
          <w:sz w:val="24"/>
          <w:highlight w:val="none"/>
          <w:lang w:val="zh-CN" w:bidi="zh-CN"/>
        </w:rPr>
        <w:t xml:space="preserve">7 </w:t>
      </w:r>
      <w:r>
        <w:rPr>
          <w:rFonts w:ascii="宋体" w:hAnsi="宋体" w:cs="宋体"/>
          <w:color w:val="auto"/>
          <w:sz w:val="24"/>
          <w:highlight w:val="none"/>
          <w:lang w:val="zh-CN" w:bidi="zh-CN"/>
        </w:rPr>
        <w:t>天内批准或提出进一步的修改意见。</w:t>
      </w:r>
    </w:p>
    <w:p w14:paraId="056A7BDE">
      <w:pPr>
        <w:spacing w:before="7"/>
        <w:jc w:val="left"/>
        <w:rPr>
          <w:rFonts w:ascii="宋体" w:hAnsi="宋体" w:cs="宋体"/>
          <w:color w:val="auto"/>
          <w:sz w:val="9"/>
          <w:highlight w:val="none"/>
          <w:lang w:val="zh-CN" w:bidi="zh-CN"/>
        </w:rPr>
      </w:pPr>
    </w:p>
    <w:p w14:paraId="308A4DD1">
      <w:pPr>
        <w:spacing w:before="74"/>
        <w:ind w:left="89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 xml:space="preserve">1.6.4 </w:t>
      </w:r>
      <w:r>
        <w:rPr>
          <w:rFonts w:hint="eastAsia" w:ascii="黑体" w:hAnsi="宋体" w:eastAsia="黑体" w:cs="宋体"/>
          <w:color w:val="auto"/>
          <w:sz w:val="24"/>
          <w:highlight w:val="none"/>
          <w:lang w:val="zh-CN" w:bidi="zh-CN"/>
        </w:rPr>
        <w:t>图纸的错误</w:t>
      </w:r>
    </w:p>
    <w:p w14:paraId="057797FD">
      <w:pPr>
        <w:spacing w:before="9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本项细化为：</w:t>
      </w:r>
    </w:p>
    <w:p w14:paraId="70DC408A">
      <w:pPr>
        <w:spacing w:before="94" w:line="312" w:lineRule="auto"/>
        <w:ind w:left="424" w:right="385" w:firstLine="391"/>
        <w:rPr>
          <w:rFonts w:ascii="宋体" w:hAnsi="宋体" w:cs="宋体"/>
          <w:color w:val="auto"/>
          <w:sz w:val="24"/>
          <w:highlight w:val="none"/>
          <w:lang w:val="zh-CN" w:bidi="zh-CN"/>
        </w:rPr>
      </w:pPr>
      <w:r>
        <w:rPr>
          <w:rFonts w:ascii="宋体" w:hAnsi="宋体" w:cs="宋体"/>
          <w:color w:val="auto"/>
          <w:spacing w:val="-5"/>
          <w:sz w:val="24"/>
          <w:highlight w:val="none"/>
          <w:lang w:val="zh-CN" w:bidi="zh-CN"/>
        </w:rPr>
        <w:t>当承包人在查阅合同文件或在本合同工程实施过程中，发现有关的工程设计、技术规范、图纸或其他资料中的任何差错、遗漏或缺陷后，应及时通知监理人。监理人接到该通知后，应立即就此作出决定，并通知承包人和发包人。</w:t>
      </w:r>
    </w:p>
    <w:p w14:paraId="0207CBBB">
      <w:pPr>
        <w:spacing w:before="3"/>
        <w:jc w:val="left"/>
        <w:rPr>
          <w:rFonts w:ascii="宋体" w:hAnsi="宋体" w:cs="宋体"/>
          <w:color w:val="auto"/>
          <w:sz w:val="17"/>
          <w:highlight w:val="none"/>
          <w:lang w:val="zh-CN" w:bidi="zh-CN"/>
        </w:rPr>
      </w:pPr>
    </w:p>
    <w:bookmarkEnd w:id="142"/>
    <w:p w14:paraId="629D15BD">
      <w:pPr>
        <w:ind w:left="424"/>
        <w:jc w:val="left"/>
        <w:rPr>
          <w:rFonts w:ascii="黑体" w:hAnsi="宋体" w:eastAsia="黑体" w:cs="宋体"/>
          <w:color w:val="auto"/>
          <w:sz w:val="24"/>
          <w:highlight w:val="none"/>
          <w:lang w:val="zh-CN" w:bidi="zh-CN"/>
        </w:rPr>
      </w:pPr>
      <w:bookmarkStart w:id="154" w:name="_bookmark164"/>
      <w:r>
        <w:rPr>
          <w:rFonts w:hAnsi="宋体" w:eastAsia="Times New Roman" w:cs="宋体"/>
          <w:color w:val="auto"/>
          <w:sz w:val="24"/>
          <w:highlight w:val="none"/>
          <w:lang w:val="zh-CN" w:bidi="zh-CN"/>
        </w:rPr>
        <w:t>1.9</w:t>
      </w:r>
      <w:r>
        <w:rPr>
          <w:rFonts w:hint="eastAsia" w:hAnsi="宋体" w:eastAsia="Times New Roman" w:cs="宋体"/>
          <w:color w:val="auto"/>
          <w:sz w:val="24"/>
          <w:highlight w:val="none"/>
          <w:lang w:val="en-US" w:bidi="zh-CN"/>
        </w:rPr>
        <w:t xml:space="preserve"> </w:t>
      </w:r>
      <w:r>
        <w:rPr>
          <w:rFonts w:hint="eastAsia" w:ascii="黑体" w:hAnsi="宋体" w:eastAsia="黑体" w:cs="宋体"/>
          <w:color w:val="auto"/>
          <w:sz w:val="24"/>
          <w:highlight w:val="none"/>
          <w:lang w:val="zh-CN" w:bidi="zh-CN"/>
        </w:rPr>
        <w:t>严禁贿赂</w:t>
      </w:r>
    </w:p>
    <w:p w14:paraId="699CB939">
      <w:pPr>
        <w:spacing w:before="11"/>
        <w:jc w:val="left"/>
        <w:rPr>
          <w:rFonts w:ascii="黑体" w:hAnsi="宋体" w:cs="宋体"/>
          <w:color w:val="auto"/>
          <w:sz w:val="25"/>
          <w:highlight w:val="none"/>
          <w:lang w:val="zh-CN" w:bidi="zh-CN"/>
        </w:rPr>
      </w:pPr>
    </w:p>
    <w:p w14:paraId="16C5023F">
      <w:pPr>
        <w:spacing w:before="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6E5C8E0F">
      <w:pPr>
        <w:spacing w:before="93" w:line="312" w:lineRule="auto"/>
        <w:ind w:left="424" w:right="385" w:firstLine="391"/>
        <w:rPr>
          <w:rFonts w:ascii="宋体" w:hAnsi="宋体" w:cs="宋体"/>
          <w:color w:val="auto"/>
          <w:sz w:val="24"/>
          <w:highlight w:val="none"/>
          <w:lang w:val="zh-CN" w:bidi="zh-CN"/>
        </w:rPr>
      </w:pPr>
      <w:r>
        <w:rPr>
          <w:rFonts w:ascii="宋体" w:hAnsi="宋体" w:cs="宋体"/>
          <w:color w:val="auto"/>
          <w:spacing w:val="-9"/>
          <w:sz w:val="24"/>
          <w:highlight w:val="none"/>
          <w:lang w:val="zh-CN" w:bidi="zh-CN"/>
        </w:rPr>
        <w:t>在合同执行过程中，发包人和承包人应严格履行《廉政合同》约定的双方在廉政建设方面的权利和义务以及应承担的违约责任。承包人如果用行贿、送礼或其他不正当手段企图影响或已经影响了发包人或监理人的行为和（或）欲获得或已获得超出合同规定以外的额外费用，则发包人应按有关法纪严肃处理当事人，且承包人应对其上述行为造成的工程损害、发包人的经济损失等承担一切责任，并予赔偿。情节严重者，发包人有权终止承包人在本合同项下的承包。</w:t>
      </w:r>
    </w:p>
    <w:p w14:paraId="02F0ACE9">
      <w:pPr>
        <w:jc w:val="left"/>
        <w:rPr>
          <w:rFonts w:ascii="宋体" w:hAnsi="宋体" w:cs="宋体"/>
          <w:color w:val="auto"/>
          <w:sz w:val="32"/>
          <w:highlight w:val="none"/>
          <w:lang w:val="zh-CN" w:bidi="zh-CN"/>
        </w:rPr>
      </w:pPr>
    </w:p>
    <w:bookmarkEnd w:id="143"/>
    <w:p w14:paraId="127414DC">
      <w:pPr>
        <w:numPr>
          <w:ilvl w:val="0"/>
          <w:numId w:val="5"/>
        </w:numPr>
        <w:tabs>
          <w:tab w:val="left" w:pos="775"/>
        </w:tabs>
        <w:spacing w:before="1"/>
        <w:ind w:hanging="350"/>
        <w:jc w:val="left"/>
        <w:rPr>
          <w:rFonts w:ascii="黑体" w:hAnsi="宋体" w:eastAsia="黑体" w:cs="宋体"/>
          <w:color w:val="auto"/>
          <w:sz w:val="28"/>
          <w:szCs w:val="22"/>
          <w:highlight w:val="none"/>
          <w:lang w:val="zh-CN" w:bidi="zh-CN"/>
        </w:rPr>
      </w:pPr>
      <w:bookmarkStart w:id="155" w:name="_bookmark165"/>
      <w:r>
        <w:rPr>
          <w:rFonts w:hint="eastAsia" w:ascii="黑体" w:hAnsi="宋体" w:eastAsia="黑体" w:cs="宋体"/>
          <w:color w:val="auto"/>
          <w:spacing w:val="-1"/>
          <w:sz w:val="28"/>
          <w:szCs w:val="22"/>
          <w:highlight w:val="none"/>
          <w:lang w:val="zh-CN" w:bidi="zh-CN"/>
        </w:rPr>
        <w:t>发包人义务</w:t>
      </w:r>
    </w:p>
    <w:p w14:paraId="68D5410E">
      <w:pPr>
        <w:spacing w:before="4"/>
        <w:jc w:val="left"/>
        <w:rPr>
          <w:rFonts w:ascii="黑体" w:hAnsi="宋体" w:cs="宋体"/>
          <w:color w:val="auto"/>
          <w:sz w:val="24"/>
          <w:highlight w:val="none"/>
          <w:lang w:val="zh-CN" w:bidi="zh-CN"/>
        </w:rPr>
      </w:pPr>
    </w:p>
    <w:bookmarkEnd w:id="144"/>
    <w:p w14:paraId="7DD45303">
      <w:pPr>
        <w:spacing w:before="1"/>
        <w:ind w:left="424"/>
        <w:jc w:val="left"/>
        <w:rPr>
          <w:rFonts w:ascii="黑体" w:hAnsi="宋体" w:eastAsia="黑体" w:cs="宋体"/>
          <w:color w:val="auto"/>
          <w:sz w:val="24"/>
          <w:highlight w:val="none"/>
          <w:lang w:val="zh-CN" w:bidi="zh-CN"/>
        </w:rPr>
      </w:pPr>
      <w:bookmarkStart w:id="156" w:name="_bookmark166"/>
      <w:r>
        <w:rPr>
          <w:rFonts w:hAnsi="宋体" w:eastAsia="Times New Roman" w:cs="宋体"/>
          <w:color w:val="auto"/>
          <w:sz w:val="24"/>
          <w:highlight w:val="none"/>
          <w:lang w:val="zh-CN" w:bidi="zh-CN"/>
        </w:rPr>
        <w:t>2.3</w:t>
      </w:r>
      <w:r>
        <w:rPr>
          <w:rFonts w:hint="eastAsia" w:hAnsi="宋体" w:eastAsia="Times New Roman" w:cs="宋体"/>
          <w:color w:val="auto"/>
          <w:sz w:val="24"/>
          <w:highlight w:val="none"/>
          <w:lang w:val="en-US" w:bidi="zh-CN"/>
        </w:rPr>
        <w:t xml:space="preserve"> </w:t>
      </w:r>
      <w:r>
        <w:rPr>
          <w:rFonts w:hint="eastAsia" w:ascii="黑体" w:hAnsi="宋体" w:eastAsia="黑体" w:cs="宋体"/>
          <w:color w:val="auto"/>
          <w:sz w:val="24"/>
          <w:highlight w:val="none"/>
          <w:lang w:val="zh-CN" w:bidi="zh-CN"/>
        </w:rPr>
        <w:t>提供施工场地</w:t>
      </w:r>
    </w:p>
    <w:p w14:paraId="79E797E0">
      <w:pPr>
        <w:jc w:val="left"/>
        <w:rPr>
          <w:rFonts w:ascii="黑体" w:hAnsi="宋体" w:cs="宋体"/>
          <w:color w:val="auto"/>
          <w:sz w:val="26"/>
          <w:highlight w:val="none"/>
          <w:lang w:val="zh-CN" w:bidi="zh-CN"/>
        </w:rPr>
      </w:pPr>
    </w:p>
    <w:p w14:paraId="2E4585EF">
      <w:pPr>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107EB2D3">
      <w:pPr>
        <w:spacing w:before="91" w:line="312" w:lineRule="auto"/>
        <w:ind w:left="424" w:right="382" w:firstLine="391"/>
        <w:rPr>
          <w:rFonts w:ascii="宋体" w:hAnsi="宋体" w:cs="宋体"/>
          <w:color w:val="auto"/>
          <w:sz w:val="24"/>
          <w:highlight w:val="none"/>
          <w:lang w:val="zh-CN" w:bidi="zh-CN"/>
        </w:rPr>
      </w:pPr>
      <w:r>
        <w:rPr>
          <w:rFonts w:ascii="宋体" w:hAnsi="宋体" w:cs="宋体"/>
          <w:color w:val="auto"/>
          <w:spacing w:val="-4"/>
          <w:sz w:val="24"/>
          <w:highlight w:val="none"/>
          <w:lang w:val="zh-CN" w:bidi="zh-CN"/>
        </w:rPr>
        <w:t>发包人负责办理永久占地的征用及与之有关的拆迁赔偿手续并承担相关费用。承</w:t>
      </w:r>
      <w:r>
        <w:rPr>
          <w:rFonts w:ascii="宋体" w:hAnsi="宋体" w:cs="宋体"/>
          <w:color w:val="auto"/>
          <w:spacing w:val="-14"/>
          <w:sz w:val="24"/>
          <w:highlight w:val="none"/>
          <w:lang w:val="zh-CN" w:bidi="zh-CN"/>
        </w:rPr>
        <w:t xml:space="preserve">包人在按第 </w:t>
      </w:r>
      <w:r>
        <w:rPr>
          <w:rFonts w:hAnsi="宋体" w:eastAsia="Times New Roman" w:cs="宋体"/>
          <w:color w:val="auto"/>
          <w:sz w:val="24"/>
          <w:highlight w:val="none"/>
          <w:lang w:val="zh-CN" w:bidi="zh-CN"/>
        </w:rPr>
        <w:t xml:space="preserve">10 </w:t>
      </w:r>
      <w:r>
        <w:rPr>
          <w:rFonts w:ascii="宋体" w:hAnsi="宋体" w:cs="宋体"/>
          <w:color w:val="auto"/>
          <w:spacing w:val="-6"/>
          <w:sz w:val="24"/>
          <w:highlight w:val="none"/>
          <w:lang w:val="zh-CN" w:bidi="zh-CN"/>
        </w:rPr>
        <w:t>条规定提交施工进度计划的同时，应向监理人提交一份按施工先后次</w:t>
      </w:r>
    </w:p>
    <w:p w14:paraId="69C9868B">
      <w:pPr>
        <w:spacing w:before="2" w:line="312" w:lineRule="auto"/>
        <w:ind w:left="424" w:right="387"/>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序所需的永久占地计划。监理人应在收到此计划后的 </w:t>
      </w:r>
      <w:r>
        <w:rPr>
          <w:rFonts w:hAnsi="宋体" w:eastAsia="Times New Roman" w:cs="宋体"/>
          <w:color w:val="auto"/>
          <w:sz w:val="24"/>
          <w:highlight w:val="none"/>
          <w:lang w:val="zh-CN" w:bidi="zh-CN"/>
        </w:rPr>
        <w:t xml:space="preserve">14 </w:t>
      </w:r>
      <w:r>
        <w:rPr>
          <w:rFonts w:ascii="宋体" w:hAnsi="宋体" w:cs="宋体"/>
          <w:color w:val="auto"/>
          <w:sz w:val="24"/>
          <w:highlight w:val="none"/>
          <w:lang w:val="zh-CN" w:bidi="zh-CN"/>
        </w:rPr>
        <w:t>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以及拆迁赔偿手续，通知承包人使用， 以使承包人能够连续不间断地施工。由于承包人施工考虑不周或措施不当等原因而造成的超计划占地或拆迁等所发生的征用和赔偿费用，应由承包人承担。</w:t>
      </w:r>
    </w:p>
    <w:p w14:paraId="05766612">
      <w:pPr>
        <w:spacing w:line="312" w:lineRule="auto"/>
        <w:ind w:left="424" w:right="382" w:firstLine="391"/>
        <w:rPr>
          <w:rFonts w:ascii="宋体" w:hAnsi="宋体" w:cs="宋体"/>
          <w:color w:val="auto"/>
          <w:sz w:val="24"/>
          <w:highlight w:val="none"/>
          <w:lang w:val="zh-CN" w:bidi="zh-CN"/>
        </w:rPr>
      </w:pPr>
      <w:r>
        <w:rPr>
          <w:rFonts w:ascii="宋体" w:hAnsi="宋体" w:cs="宋体"/>
          <w:color w:val="auto"/>
          <w:spacing w:val="-5"/>
          <w:sz w:val="24"/>
          <w:highlight w:val="none"/>
          <w:lang w:val="zh-CN" w:bidi="zh-CN"/>
        </w:rPr>
        <w:t>由于发包人未能按照本项规定办妥永久占地征用手续，影响承包人及时使用永久占地造成的费用增加和（或）工期延误应由发包人承担。由于承包人未能按照本项规定提交占地计划，影响发包人办理永久占地征用手续造成的费用增加和（或）工期延误由承包人承担。</w:t>
      </w:r>
    </w:p>
    <w:bookmarkEnd w:id="145"/>
    <w:p w14:paraId="23364A89">
      <w:pPr>
        <w:numPr>
          <w:ilvl w:val="0"/>
          <w:numId w:val="5"/>
        </w:numPr>
        <w:tabs>
          <w:tab w:val="left" w:pos="775"/>
        </w:tabs>
        <w:spacing w:before="126"/>
        <w:ind w:hanging="350"/>
        <w:jc w:val="left"/>
        <w:rPr>
          <w:rFonts w:ascii="黑体" w:hAnsi="宋体" w:eastAsia="黑体" w:cs="宋体"/>
          <w:color w:val="auto"/>
          <w:sz w:val="28"/>
          <w:szCs w:val="22"/>
          <w:highlight w:val="none"/>
          <w:lang w:val="zh-CN" w:bidi="zh-CN"/>
        </w:rPr>
      </w:pPr>
      <w:bookmarkStart w:id="157" w:name="_bookmark167"/>
      <w:r>
        <w:rPr>
          <w:rFonts w:hint="eastAsia" w:ascii="黑体" w:hAnsi="宋体" w:eastAsia="黑体" w:cs="宋体"/>
          <w:color w:val="auto"/>
          <w:sz w:val="28"/>
          <w:szCs w:val="22"/>
          <w:highlight w:val="none"/>
          <w:lang w:val="zh-CN" w:bidi="zh-CN"/>
        </w:rPr>
        <w:t>监理人</w:t>
      </w:r>
    </w:p>
    <w:p w14:paraId="5EBD1D16">
      <w:pPr>
        <w:spacing w:before="4"/>
        <w:jc w:val="left"/>
        <w:rPr>
          <w:rFonts w:ascii="黑体" w:hAnsi="宋体" w:cs="宋体"/>
          <w:color w:val="auto"/>
          <w:sz w:val="24"/>
          <w:highlight w:val="none"/>
          <w:lang w:val="zh-CN" w:bidi="zh-CN"/>
        </w:rPr>
      </w:pPr>
    </w:p>
    <w:bookmarkEnd w:id="146"/>
    <w:p w14:paraId="615C58BD">
      <w:pPr>
        <w:numPr>
          <w:ilvl w:val="1"/>
          <w:numId w:val="5"/>
        </w:numPr>
        <w:tabs>
          <w:tab w:val="left" w:pos="845"/>
        </w:tabs>
        <w:spacing w:before="1"/>
        <w:jc w:val="left"/>
        <w:rPr>
          <w:rFonts w:ascii="黑体" w:hAnsi="宋体" w:eastAsia="黑体" w:cs="宋体"/>
          <w:color w:val="auto"/>
          <w:sz w:val="24"/>
          <w:szCs w:val="22"/>
          <w:highlight w:val="none"/>
          <w:lang w:val="zh-CN" w:bidi="zh-CN"/>
        </w:rPr>
      </w:pPr>
      <w:bookmarkStart w:id="158" w:name="_bookmark168"/>
      <w:r>
        <w:rPr>
          <w:rFonts w:hint="eastAsia" w:ascii="黑体" w:hAnsi="宋体" w:eastAsia="黑体" w:cs="宋体"/>
          <w:color w:val="auto"/>
          <w:sz w:val="24"/>
          <w:szCs w:val="22"/>
          <w:highlight w:val="none"/>
          <w:lang w:val="zh-CN" w:bidi="zh-CN"/>
        </w:rPr>
        <w:t>监理人的职责和权利</w:t>
      </w:r>
    </w:p>
    <w:p w14:paraId="6D802AE2">
      <w:pPr>
        <w:spacing w:before="10"/>
        <w:jc w:val="left"/>
        <w:rPr>
          <w:rFonts w:ascii="黑体" w:hAnsi="宋体" w:cs="宋体"/>
          <w:color w:val="auto"/>
          <w:sz w:val="25"/>
          <w:highlight w:val="none"/>
          <w:lang w:val="zh-CN" w:bidi="zh-CN"/>
        </w:rPr>
      </w:pPr>
    </w:p>
    <w:p w14:paraId="4EA0DA13">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3.1.1 </w:t>
      </w:r>
      <w:r>
        <w:rPr>
          <w:rFonts w:ascii="宋体" w:hAnsi="宋体" w:cs="宋体"/>
          <w:color w:val="auto"/>
          <w:sz w:val="24"/>
          <w:highlight w:val="none"/>
          <w:lang w:val="zh-CN" w:bidi="zh-CN"/>
        </w:rPr>
        <w:t>项补充：</w:t>
      </w:r>
    </w:p>
    <w:p w14:paraId="78A6DF71">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监理人在行使下列</w:t>
      </w:r>
      <w:r>
        <w:rPr>
          <w:rFonts w:hint="eastAsia" w:ascii="黑体" w:hAnsi="宋体" w:eastAsia="黑体" w:cs="宋体"/>
          <w:color w:val="auto"/>
          <w:sz w:val="24"/>
          <w:szCs w:val="22"/>
          <w:highlight w:val="none"/>
          <w:lang w:val="zh-CN" w:bidi="zh-CN"/>
        </w:rPr>
        <w:t>权利</w:t>
      </w:r>
      <w:r>
        <w:rPr>
          <w:rFonts w:ascii="宋体" w:hAnsi="宋体" w:cs="宋体"/>
          <w:color w:val="auto"/>
          <w:sz w:val="24"/>
          <w:highlight w:val="none"/>
          <w:lang w:val="zh-CN" w:bidi="zh-CN"/>
        </w:rPr>
        <w:t>前需要经发包人事先批准：</w:t>
      </w:r>
    </w:p>
    <w:p w14:paraId="38FFAF7D">
      <w:pPr>
        <w:spacing w:before="94" w:line="312" w:lineRule="auto"/>
        <w:ind w:left="424" w:right="304"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 xml:space="preserve">）根据第 </w:t>
      </w:r>
      <w:r>
        <w:rPr>
          <w:rFonts w:hAnsi="宋体" w:eastAsia="Times New Roman" w:cs="宋体"/>
          <w:color w:val="auto"/>
          <w:sz w:val="24"/>
          <w:highlight w:val="none"/>
          <w:lang w:val="zh-CN" w:bidi="zh-CN"/>
        </w:rPr>
        <w:t xml:space="preserve">4.3 </w:t>
      </w:r>
      <w:r>
        <w:rPr>
          <w:rFonts w:ascii="宋体" w:hAnsi="宋体" w:cs="宋体"/>
          <w:color w:val="auto"/>
          <w:sz w:val="24"/>
          <w:highlight w:val="none"/>
          <w:lang w:val="zh-CN" w:bidi="zh-CN"/>
        </w:rPr>
        <w:t>款，同意分包本工程的某些非关键性工作或者适合专业化队伍施工的专项工程；</w:t>
      </w:r>
    </w:p>
    <w:p w14:paraId="5BB2679A">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 xml:space="preserve">）确定第 </w:t>
      </w:r>
      <w:r>
        <w:rPr>
          <w:rFonts w:hAnsi="宋体" w:eastAsia="Times New Roman" w:cs="宋体"/>
          <w:color w:val="auto"/>
          <w:sz w:val="24"/>
          <w:highlight w:val="none"/>
          <w:lang w:val="zh-CN" w:bidi="zh-CN"/>
        </w:rPr>
        <w:t xml:space="preserve">4.11 </w:t>
      </w:r>
      <w:r>
        <w:rPr>
          <w:rFonts w:ascii="宋体" w:hAnsi="宋体" w:cs="宋体"/>
          <w:color w:val="auto"/>
          <w:sz w:val="24"/>
          <w:highlight w:val="none"/>
          <w:lang w:val="zh-CN" w:bidi="zh-CN"/>
        </w:rPr>
        <w:t>款下产生的费用增加额；</w:t>
      </w:r>
    </w:p>
    <w:p w14:paraId="2CE1EA94">
      <w:pPr>
        <w:spacing w:before="93" w:line="312" w:lineRule="auto"/>
        <w:ind w:left="424" w:right="38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w:t>
      </w:r>
      <w:r>
        <w:rPr>
          <w:rFonts w:ascii="宋体" w:hAnsi="宋体" w:cs="宋体"/>
          <w:color w:val="auto"/>
          <w:spacing w:val="-16"/>
          <w:sz w:val="24"/>
          <w:highlight w:val="none"/>
          <w:lang w:val="zh-CN" w:bidi="zh-CN"/>
        </w:rPr>
        <w:t xml:space="preserve">根据第 </w:t>
      </w:r>
      <w:r>
        <w:rPr>
          <w:rFonts w:hAnsi="宋体" w:eastAsia="Times New Roman" w:cs="宋体"/>
          <w:color w:val="auto"/>
          <w:spacing w:val="-3"/>
          <w:sz w:val="24"/>
          <w:highlight w:val="none"/>
          <w:lang w:val="zh-CN" w:bidi="zh-CN"/>
        </w:rPr>
        <w:t xml:space="preserve">11.1 </w:t>
      </w:r>
      <w:r>
        <w:rPr>
          <w:rFonts w:ascii="宋体" w:hAnsi="宋体" w:cs="宋体"/>
          <w:color w:val="auto"/>
          <w:spacing w:val="-17"/>
          <w:sz w:val="24"/>
          <w:highlight w:val="none"/>
          <w:lang w:val="zh-CN" w:bidi="zh-CN"/>
        </w:rPr>
        <w:t xml:space="preserve">款、第 </w:t>
      </w:r>
      <w:r>
        <w:rPr>
          <w:rFonts w:hAnsi="宋体" w:eastAsia="Times New Roman" w:cs="宋体"/>
          <w:color w:val="auto"/>
          <w:sz w:val="24"/>
          <w:highlight w:val="none"/>
          <w:lang w:val="zh-CN" w:bidi="zh-CN"/>
        </w:rPr>
        <w:t xml:space="preserve">12.3 </w:t>
      </w:r>
      <w:r>
        <w:rPr>
          <w:rFonts w:ascii="宋体" w:hAnsi="宋体" w:cs="宋体"/>
          <w:color w:val="auto"/>
          <w:spacing w:val="-17"/>
          <w:sz w:val="24"/>
          <w:highlight w:val="none"/>
          <w:lang w:val="zh-CN" w:bidi="zh-CN"/>
        </w:rPr>
        <w:t xml:space="preserve">款、第 </w:t>
      </w:r>
      <w:r>
        <w:rPr>
          <w:rFonts w:hAnsi="宋体" w:eastAsia="Times New Roman" w:cs="宋体"/>
          <w:color w:val="auto"/>
          <w:sz w:val="24"/>
          <w:highlight w:val="none"/>
          <w:lang w:val="zh-CN" w:bidi="zh-CN"/>
        </w:rPr>
        <w:t xml:space="preserve">12.4 </w:t>
      </w:r>
      <w:r>
        <w:rPr>
          <w:rFonts w:ascii="宋体" w:hAnsi="宋体" w:cs="宋体"/>
          <w:color w:val="auto"/>
          <w:spacing w:val="-1"/>
          <w:sz w:val="24"/>
          <w:highlight w:val="none"/>
          <w:lang w:val="zh-CN" w:bidi="zh-CN"/>
        </w:rPr>
        <w:t>款发布开工通知、暂停施工指示或复工通知；</w:t>
      </w:r>
    </w:p>
    <w:p w14:paraId="6C650DF8">
      <w:pPr>
        <w:spacing w:line="307" w:lineRule="exact"/>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 xml:space="preserve">）决定第 </w:t>
      </w:r>
      <w:r>
        <w:rPr>
          <w:rFonts w:hAnsi="宋体" w:eastAsia="Times New Roman" w:cs="宋体"/>
          <w:color w:val="auto"/>
          <w:sz w:val="24"/>
          <w:highlight w:val="none"/>
          <w:lang w:val="zh-CN" w:bidi="zh-CN"/>
        </w:rPr>
        <w:t xml:space="preserve">11.3 </w:t>
      </w:r>
      <w:r>
        <w:rPr>
          <w:rFonts w:ascii="宋体" w:hAnsi="宋体" w:cs="宋体"/>
          <w:color w:val="auto"/>
          <w:sz w:val="24"/>
          <w:highlight w:val="none"/>
          <w:lang w:val="zh-CN" w:bidi="zh-CN"/>
        </w:rPr>
        <w:t xml:space="preserve">款、第 </w:t>
      </w:r>
      <w:r>
        <w:rPr>
          <w:rFonts w:hAnsi="宋体" w:eastAsia="Times New Roman" w:cs="宋体"/>
          <w:color w:val="auto"/>
          <w:sz w:val="24"/>
          <w:highlight w:val="none"/>
          <w:lang w:val="zh-CN" w:bidi="zh-CN"/>
        </w:rPr>
        <w:t xml:space="preserve">11.4 </w:t>
      </w:r>
      <w:r>
        <w:rPr>
          <w:rFonts w:ascii="宋体" w:hAnsi="宋体" w:cs="宋体"/>
          <w:color w:val="auto"/>
          <w:sz w:val="24"/>
          <w:highlight w:val="none"/>
          <w:lang w:val="zh-CN" w:bidi="zh-CN"/>
        </w:rPr>
        <w:t>款下的工期延长；</w:t>
      </w:r>
    </w:p>
    <w:p w14:paraId="46954C15">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）审查批准技术方案或设计的变更；</w:t>
      </w:r>
    </w:p>
    <w:p w14:paraId="07D7EAE2">
      <w:pPr>
        <w:spacing w:before="91" w:line="312" w:lineRule="auto"/>
        <w:ind w:left="424" w:right="382"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6</w:t>
      </w:r>
      <w:r>
        <w:rPr>
          <w:rFonts w:ascii="宋体" w:hAnsi="宋体" w:cs="宋体"/>
          <w:color w:val="auto"/>
          <w:sz w:val="24"/>
          <w:highlight w:val="none"/>
          <w:lang w:val="zh-CN" w:bidi="zh-CN"/>
        </w:rPr>
        <w:t xml:space="preserve">）根据第 </w:t>
      </w:r>
      <w:r>
        <w:rPr>
          <w:rFonts w:hAnsi="宋体" w:eastAsia="Times New Roman" w:cs="宋体"/>
          <w:color w:val="auto"/>
          <w:sz w:val="24"/>
          <w:highlight w:val="none"/>
          <w:lang w:val="zh-CN" w:bidi="zh-CN"/>
        </w:rPr>
        <w:t xml:space="preserve">15.3 </w:t>
      </w:r>
      <w:r>
        <w:rPr>
          <w:rFonts w:ascii="宋体" w:hAnsi="宋体" w:cs="宋体"/>
          <w:color w:val="auto"/>
          <w:sz w:val="24"/>
          <w:highlight w:val="none"/>
          <w:lang w:val="zh-CN" w:bidi="zh-CN"/>
        </w:rPr>
        <w:t>款发出的变更指示，其单项工程变更或累计变更涉及的金额超过了项目专用合同条款数据表中规定的金额；</w:t>
      </w:r>
    </w:p>
    <w:p w14:paraId="632A0382">
      <w:pPr>
        <w:spacing w:before="2"/>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7</w:t>
      </w:r>
      <w:r>
        <w:rPr>
          <w:rFonts w:ascii="宋体" w:hAnsi="宋体" w:cs="宋体"/>
          <w:color w:val="auto"/>
          <w:sz w:val="24"/>
          <w:highlight w:val="none"/>
          <w:lang w:val="zh-CN" w:bidi="zh-CN"/>
        </w:rPr>
        <w:t xml:space="preserve">）确定第 </w:t>
      </w:r>
      <w:r>
        <w:rPr>
          <w:rFonts w:hAnsi="宋体" w:eastAsia="Times New Roman" w:cs="宋体"/>
          <w:color w:val="auto"/>
          <w:sz w:val="24"/>
          <w:highlight w:val="none"/>
          <w:lang w:val="zh-CN" w:bidi="zh-CN"/>
        </w:rPr>
        <w:t xml:space="preserve">15.4 </w:t>
      </w:r>
      <w:r>
        <w:rPr>
          <w:rFonts w:ascii="宋体" w:hAnsi="宋体" w:cs="宋体"/>
          <w:color w:val="auto"/>
          <w:sz w:val="24"/>
          <w:highlight w:val="none"/>
          <w:lang w:val="zh-CN" w:bidi="zh-CN"/>
        </w:rPr>
        <w:t>款下变更工作的单价；</w:t>
      </w:r>
    </w:p>
    <w:p w14:paraId="69540859">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8</w:t>
      </w:r>
      <w:r>
        <w:rPr>
          <w:rFonts w:ascii="宋体" w:hAnsi="宋体" w:cs="宋体"/>
          <w:color w:val="auto"/>
          <w:sz w:val="24"/>
          <w:highlight w:val="none"/>
          <w:lang w:val="zh-CN" w:bidi="zh-CN"/>
        </w:rPr>
        <w:t xml:space="preserve">）按照第 </w:t>
      </w:r>
      <w:r>
        <w:rPr>
          <w:rFonts w:hAnsi="宋体" w:eastAsia="Times New Roman" w:cs="宋体"/>
          <w:color w:val="auto"/>
          <w:sz w:val="24"/>
          <w:highlight w:val="none"/>
          <w:lang w:val="zh-CN" w:bidi="zh-CN"/>
        </w:rPr>
        <w:t xml:space="preserve">15.6 </w:t>
      </w:r>
      <w:r>
        <w:rPr>
          <w:rFonts w:ascii="宋体" w:hAnsi="宋体" w:cs="宋体"/>
          <w:color w:val="auto"/>
          <w:sz w:val="24"/>
          <w:highlight w:val="none"/>
          <w:lang w:val="zh-CN" w:bidi="zh-CN"/>
        </w:rPr>
        <w:t>款决定有关暂列金额的使用；</w:t>
      </w:r>
    </w:p>
    <w:p w14:paraId="714E29B4">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9</w:t>
      </w:r>
      <w:r>
        <w:rPr>
          <w:rFonts w:ascii="宋体" w:hAnsi="宋体" w:cs="宋体"/>
          <w:color w:val="auto"/>
          <w:sz w:val="24"/>
          <w:highlight w:val="none"/>
          <w:lang w:val="zh-CN" w:bidi="zh-CN"/>
        </w:rPr>
        <w:t xml:space="preserve">）确定第 </w:t>
      </w:r>
      <w:r>
        <w:rPr>
          <w:rFonts w:hAnsi="宋体" w:eastAsia="Times New Roman" w:cs="宋体"/>
          <w:color w:val="auto"/>
          <w:sz w:val="24"/>
          <w:highlight w:val="none"/>
          <w:lang w:val="zh-CN" w:bidi="zh-CN"/>
        </w:rPr>
        <w:t xml:space="preserve">15.8 </w:t>
      </w:r>
      <w:r>
        <w:rPr>
          <w:rFonts w:ascii="宋体" w:hAnsi="宋体" w:cs="宋体"/>
          <w:color w:val="auto"/>
          <w:sz w:val="24"/>
          <w:highlight w:val="none"/>
          <w:lang w:val="zh-CN" w:bidi="zh-CN"/>
        </w:rPr>
        <w:t>款下的暂估价金额；</w:t>
      </w:r>
    </w:p>
    <w:p w14:paraId="700355E3">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10</w:t>
      </w:r>
      <w:r>
        <w:rPr>
          <w:rFonts w:ascii="宋体" w:hAnsi="宋体" w:cs="宋体"/>
          <w:color w:val="auto"/>
          <w:sz w:val="24"/>
          <w:highlight w:val="none"/>
          <w:lang w:val="zh-CN" w:bidi="zh-CN"/>
        </w:rPr>
        <w:t xml:space="preserve">）确定第 </w:t>
      </w:r>
      <w:r>
        <w:rPr>
          <w:rFonts w:hAnsi="宋体" w:eastAsia="Times New Roman" w:cs="宋体"/>
          <w:color w:val="auto"/>
          <w:sz w:val="24"/>
          <w:highlight w:val="none"/>
          <w:lang w:val="zh-CN" w:bidi="zh-CN"/>
        </w:rPr>
        <w:t xml:space="preserve">23.1 </w:t>
      </w:r>
      <w:r>
        <w:rPr>
          <w:rFonts w:ascii="宋体" w:hAnsi="宋体" w:cs="宋体"/>
          <w:color w:val="auto"/>
          <w:sz w:val="24"/>
          <w:highlight w:val="none"/>
          <w:lang w:val="zh-CN" w:bidi="zh-CN"/>
        </w:rPr>
        <w:t>款下的索赔额。</w:t>
      </w:r>
    </w:p>
    <w:p w14:paraId="77456B70">
      <w:pPr>
        <w:spacing w:before="114" w:line="343" w:lineRule="auto"/>
        <w:ind w:left="424" w:right="382" w:firstLine="479"/>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如果发生紧急情况，监理人认为将造成人员伤亡，或危及本工程或邻近的财产需立即采取行动，监理人有权在未征得发包人的批准的情况下发布处理紧急情况所必需的指令，承包人应予执行，由此造成的费用增加由监理人按第 </w:t>
      </w:r>
      <w:r>
        <w:rPr>
          <w:rFonts w:hAnsi="宋体" w:eastAsia="Times New Roman" w:cs="宋体"/>
          <w:color w:val="auto"/>
          <w:sz w:val="24"/>
          <w:highlight w:val="none"/>
          <w:lang w:val="zh-CN" w:bidi="zh-CN"/>
        </w:rPr>
        <w:t xml:space="preserve">3.5 </w:t>
      </w:r>
      <w:r>
        <w:rPr>
          <w:rFonts w:ascii="宋体" w:hAnsi="宋体" w:cs="宋体"/>
          <w:color w:val="auto"/>
          <w:sz w:val="24"/>
          <w:highlight w:val="none"/>
          <w:lang w:val="zh-CN" w:bidi="zh-CN"/>
        </w:rPr>
        <w:t>款商定或确定。</w:t>
      </w:r>
    </w:p>
    <w:bookmarkEnd w:id="147"/>
    <w:p w14:paraId="22C15F39">
      <w:pPr>
        <w:spacing w:before="201"/>
        <w:ind w:left="424"/>
        <w:jc w:val="left"/>
        <w:rPr>
          <w:rFonts w:ascii="黑体" w:hAnsi="宋体" w:eastAsia="黑体" w:cs="宋体"/>
          <w:color w:val="auto"/>
          <w:sz w:val="24"/>
          <w:highlight w:val="none"/>
          <w:lang w:val="zh-CN" w:bidi="zh-CN"/>
        </w:rPr>
      </w:pPr>
      <w:bookmarkStart w:id="159" w:name="_bookmark169"/>
      <w:r>
        <w:rPr>
          <w:rFonts w:hAnsi="宋体" w:eastAsia="Times New Roman" w:cs="宋体"/>
          <w:color w:val="auto"/>
          <w:sz w:val="24"/>
          <w:highlight w:val="none"/>
          <w:lang w:val="zh-CN" w:bidi="zh-CN"/>
        </w:rPr>
        <w:t>3.5</w:t>
      </w:r>
      <w:r>
        <w:rPr>
          <w:rFonts w:hint="eastAsia" w:hAnsi="宋体" w:eastAsia="Times New Roman" w:cs="宋体"/>
          <w:color w:val="auto"/>
          <w:sz w:val="24"/>
          <w:highlight w:val="none"/>
          <w:lang w:val="en-US" w:bidi="zh-CN"/>
        </w:rPr>
        <w:t xml:space="preserve"> </w:t>
      </w:r>
      <w:r>
        <w:rPr>
          <w:rFonts w:hint="eastAsia" w:ascii="黑体" w:hAnsi="宋体" w:eastAsia="黑体" w:cs="宋体"/>
          <w:color w:val="auto"/>
          <w:sz w:val="24"/>
          <w:highlight w:val="none"/>
          <w:lang w:val="zh-CN" w:bidi="zh-CN"/>
        </w:rPr>
        <w:t>商定或确定</w:t>
      </w:r>
    </w:p>
    <w:p w14:paraId="7EEB1FB7">
      <w:pPr>
        <w:spacing w:before="10"/>
        <w:jc w:val="left"/>
        <w:rPr>
          <w:rFonts w:ascii="黑体" w:hAnsi="宋体" w:cs="宋体"/>
          <w:color w:val="auto"/>
          <w:sz w:val="25"/>
          <w:highlight w:val="none"/>
          <w:lang w:val="zh-CN" w:bidi="zh-CN"/>
        </w:rPr>
      </w:pPr>
    </w:p>
    <w:p w14:paraId="50320C1D">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3.5.1 </w:t>
      </w:r>
      <w:r>
        <w:rPr>
          <w:rFonts w:ascii="宋体" w:hAnsi="宋体" w:cs="宋体"/>
          <w:color w:val="auto"/>
          <w:sz w:val="24"/>
          <w:highlight w:val="none"/>
          <w:lang w:val="zh-CN" w:bidi="zh-CN"/>
        </w:rPr>
        <w:t>项补充：</w:t>
      </w:r>
    </w:p>
    <w:p w14:paraId="72914A14">
      <w:pPr>
        <w:spacing w:before="93" w:line="312" w:lineRule="auto"/>
        <w:ind w:left="424" w:right="390"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如果这项商定或确定导致费用增加和（或）工期延长，或者涉及确定变更工程的价格，则总监理工程师在发出通知前，应征得发包人的同意。</w:t>
      </w:r>
    </w:p>
    <w:p w14:paraId="7232C0D8">
      <w:pPr>
        <w:spacing w:before="12"/>
        <w:jc w:val="left"/>
        <w:rPr>
          <w:rFonts w:ascii="宋体" w:hAnsi="宋体" w:cs="宋体"/>
          <w:color w:val="auto"/>
          <w:sz w:val="31"/>
          <w:highlight w:val="none"/>
          <w:lang w:val="zh-CN" w:bidi="zh-CN"/>
        </w:rPr>
      </w:pPr>
    </w:p>
    <w:bookmarkEnd w:id="148"/>
    <w:p w14:paraId="64D04FE4">
      <w:pPr>
        <w:numPr>
          <w:ilvl w:val="0"/>
          <w:numId w:val="5"/>
        </w:numPr>
        <w:tabs>
          <w:tab w:val="left" w:pos="775"/>
        </w:tabs>
        <w:ind w:hanging="350"/>
        <w:jc w:val="left"/>
        <w:rPr>
          <w:rFonts w:ascii="黑体" w:hAnsi="宋体" w:eastAsia="黑体" w:cs="宋体"/>
          <w:color w:val="auto"/>
          <w:sz w:val="28"/>
          <w:szCs w:val="22"/>
          <w:highlight w:val="none"/>
          <w:lang w:val="zh-CN" w:bidi="zh-CN"/>
        </w:rPr>
      </w:pPr>
      <w:bookmarkStart w:id="160" w:name="_bookmark170"/>
      <w:r>
        <w:rPr>
          <w:rFonts w:hint="eastAsia" w:ascii="黑体" w:hAnsi="宋体" w:eastAsia="黑体" w:cs="宋体"/>
          <w:color w:val="auto"/>
          <w:sz w:val="28"/>
          <w:szCs w:val="22"/>
          <w:highlight w:val="none"/>
          <w:lang w:val="zh-CN" w:bidi="zh-CN"/>
        </w:rPr>
        <w:t>承包人</w:t>
      </w:r>
    </w:p>
    <w:p w14:paraId="1C1666B2">
      <w:pPr>
        <w:spacing w:before="5"/>
        <w:jc w:val="left"/>
        <w:rPr>
          <w:rFonts w:ascii="黑体" w:hAnsi="宋体" w:cs="宋体"/>
          <w:color w:val="auto"/>
          <w:sz w:val="24"/>
          <w:highlight w:val="none"/>
          <w:lang w:val="zh-CN" w:bidi="zh-CN"/>
        </w:rPr>
      </w:pPr>
    </w:p>
    <w:bookmarkEnd w:id="149"/>
    <w:p w14:paraId="06F3F9FE">
      <w:pPr>
        <w:numPr>
          <w:ilvl w:val="1"/>
          <w:numId w:val="5"/>
        </w:numPr>
        <w:tabs>
          <w:tab w:val="left" w:pos="845"/>
        </w:tabs>
        <w:jc w:val="left"/>
        <w:rPr>
          <w:rFonts w:ascii="黑体" w:hAnsi="宋体" w:eastAsia="黑体" w:cs="宋体"/>
          <w:color w:val="auto"/>
          <w:sz w:val="24"/>
          <w:szCs w:val="22"/>
          <w:highlight w:val="none"/>
          <w:lang w:val="zh-CN" w:bidi="zh-CN"/>
        </w:rPr>
      </w:pPr>
      <w:bookmarkStart w:id="161" w:name="_bookmark171"/>
      <w:r>
        <w:rPr>
          <w:rFonts w:hint="eastAsia" w:ascii="黑体" w:hAnsi="宋体" w:eastAsia="黑体" w:cs="宋体"/>
          <w:color w:val="auto"/>
          <w:sz w:val="24"/>
          <w:szCs w:val="22"/>
          <w:highlight w:val="none"/>
          <w:lang w:val="zh-CN" w:bidi="zh-CN"/>
        </w:rPr>
        <w:t>承包人的一般义务</w:t>
      </w:r>
    </w:p>
    <w:p w14:paraId="070D299B">
      <w:pPr>
        <w:jc w:val="left"/>
        <w:rPr>
          <w:rFonts w:ascii="黑体" w:hAnsi="宋体" w:cs="宋体"/>
          <w:color w:val="auto"/>
          <w:sz w:val="26"/>
          <w:highlight w:val="none"/>
          <w:lang w:val="zh-CN" w:bidi="zh-CN"/>
        </w:rPr>
      </w:pPr>
    </w:p>
    <w:p w14:paraId="0B5C4ED1">
      <w:pPr>
        <w:numPr>
          <w:ilvl w:val="2"/>
          <w:numId w:val="8"/>
        </w:numPr>
        <w:tabs>
          <w:tab w:val="left" w:pos="149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工程的维护和照管</w:t>
      </w:r>
    </w:p>
    <w:p w14:paraId="194ECECA">
      <w:pPr>
        <w:spacing w:before="91"/>
        <w:ind w:left="815"/>
        <w:jc w:val="left"/>
        <w:rPr>
          <w:rFonts w:ascii="宋体" w:hAnsi="宋体" w:cs="宋体"/>
          <w:color w:val="auto"/>
          <w:sz w:val="9"/>
          <w:highlight w:val="none"/>
          <w:lang w:val="zh-CN" w:bidi="zh-CN"/>
        </w:rPr>
      </w:pPr>
      <w:r>
        <w:rPr>
          <w:rFonts w:ascii="宋体" w:hAnsi="宋体" w:cs="宋体"/>
          <w:color w:val="auto"/>
          <w:sz w:val="24"/>
          <w:highlight w:val="none"/>
          <w:lang w:val="zh-CN" w:bidi="zh-CN"/>
        </w:rPr>
        <w:t>本项细化为：</w:t>
      </w:r>
    </w:p>
    <w:p w14:paraId="5637C528">
      <w:pPr>
        <w:spacing w:before="74" w:line="312" w:lineRule="auto"/>
        <w:ind w:left="424" w:right="380" w:firstLine="391"/>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t>
      </w:r>
    </w:p>
    <w:p w14:paraId="5FE2E428">
      <w:pPr>
        <w:spacing w:before="1" w:line="312" w:lineRule="auto"/>
        <w:ind w:left="424" w:right="382" w:firstLine="391"/>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 xml:space="preserve">）在承包人负责照管与维护期间，如果本工程或材料、设备等发生损失或损害，除不可抗力原因之外，承包人均应自费弥补，并达到合同要求。承包人还应对按第 </w:t>
      </w:r>
      <w:r>
        <w:rPr>
          <w:rFonts w:hAnsi="宋体" w:eastAsia="Times New Roman" w:cs="宋体"/>
          <w:color w:val="auto"/>
          <w:sz w:val="24"/>
          <w:highlight w:val="none"/>
          <w:lang w:val="zh-CN" w:bidi="zh-CN"/>
        </w:rPr>
        <w:t xml:space="preserve">19 </w:t>
      </w:r>
      <w:r>
        <w:rPr>
          <w:rFonts w:ascii="宋体" w:hAnsi="宋体" w:cs="宋体"/>
          <w:color w:val="auto"/>
          <w:sz w:val="24"/>
          <w:highlight w:val="none"/>
          <w:lang w:val="zh-CN" w:bidi="zh-CN"/>
        </w:rPr>
        <w:t>条规定而实施作业过程中由承包人造成的对工程的任何损失或损害负责。</w:t>
      </w:r>
    </w:p>
    <w:p w14:paraId="53C2B0D4">
      <w:pPr>
        <w:numPr>
          <w:ilvl w:val="2"/>
          <w:numId w:val="8"/>
        </w:numPr>
        <w:tabs>
          <w:tab w:val="left" w:pos="1615"/>
        </w:tabs>
        <w:spacing w:before="1"/>
        <w:ind w:left="1614" w:hanging="72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其他义务</w:t>
      </w:r>
    </w:p>
    <w:p w14:paraId="4036C77F">
      <w:pPr>
        <w:spacing w:before="9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本项细化为：</w:t>
      </w:r>
    </w:p>
    <w:p w14:paraId="09ED749B">
      <w:pPr>
        <w:spacing w:before="94" w:line="312" w:lineRule="auto"/>
        <w:ind w:left="424" w:right="385" w:firstLine="391"/>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w:t>
      </w:r>
      <w:r>
        <w:rPr>
          <w:rFonts w:ascii="宋体" w:hAnsi="宋体" w:cs="宋体"/>
          <w:color w:val="auto"/>
          <w:spacing w:val="-10"/>
          <w:sz w:val="24"/>
          <w:highlight w:val="none"/>
          <w:lang w:val="zh-CN" w:bidi="zh-CN"/>
        </w:rPr>
        <w:t xml:space="preserve"> 临时占地由承包人向当地政府土地管理部门申请，并办理租用手续，承包人按有关规定直接支付其费用，发包人对此将予以协调。</w:t>
      </w:r>
    </w:p>
    <w:p w14:paraId="28F7219D">
      <w:pPr>
        <w:spacing w:line="312" w:lineRule="auto"/>
        <w:ind w:left="424" w:right="264" w:firstLine="391"/>
        <w:jc w:val="left"/>
        <w:rPr>
          <w:rFonts w:ascii="宋体" w:hAnsi="宋体" w:cs="宋体"/>
          <w:color w:val="auto"/>
          <w:sz w:val="24"/>
          <w:highlight w:val="none"/>
          <w:lang w:val="zh-CN" w:bidi="zh-CN"/>
        </w:rPr>
      </w:pPr>
      <w:r>
        <w:rPr>
          <w:rFonts w:ascii="宋体" w:hAnsi="宋体" w:cs="宋体"/>
          <w:color w:val="auto"/>
          <w:sz w:val="24"/>
          <w:highlight w:val="none"/>
          <w:lang w:val="zh-CN" w:bidi="zh-CN"/>
        </w:rPr>
        <w:t>临时占地范围包括承包人驻地的办公室、食堂、宿舍、道路和机械设备停放场、材料堆放场地、弃土场、预制场、拌和场、仓库、进场临时道路、临时便道、便桥等。承包人应在“临时占地计划表”范围内按实际需要与先后次序，提出具体计划报监理人同意，并报发包人。临时占地的面积和使用期应满足工程需要，费用包括</w:t>
      </w:r>
      <w:r>
        <w:rPr>
          <w:rFonts w:ascii="宋体" w:hAnsi="宋体" w:cs="宋体"/>
          <w:color w:val="auto"/>
          <w:spacing w:val="-7"/>
          <w:sz w:val="24"/>
          <w:highlight w:val="none"/>
          <w:lang w:val="zh-CN" w:bidi="zh-CN"/>
        </w:rPr>
        <w:t>临时占地数量、时间及因此而发生的协调、租用、复耕、地面附着物</w:t>
      </w:r>
      <w:r>
        <w:rPr>
          <w:rFonts w:ascii="宋体" w:hAnsi="宋体" w:cs="宋体"/>
          <w:color w:val="auto"/>
          <w:sz w:val="24"/>
          <w:highlight w:val="none"/>
          <w:lang w:val="zh-CN" w:bidi="zh-CN"/>
        </w:rPr>
        <w:t>（</w:t>
      </w:r>
      <w:r>
        <w:rPr>
          <w:rFonts w:ascii="宋体" w:hAnsi="宋体" w:cs="宋体"/>
          <w:color w:val="auto"/>
          <w:spacing w:val="-4"/>
          <w:sz w:val="24"/>
          <w:highlight w:val="none"/>
          <w:lang w:val="zh-CN" w:bidi="zh-CN"/>
        </w:rPr>
        <w:t>电力、电信、房屋、坟墓除外）的拆迁补偿等相关费用。除项目专用合同条款另有约定外，临时</w:t>
      </w:r>
      <w:r>
        <w:rPr>
          <w:rFonts w:ascii="宋体" w:hAnsi="宋体" w:cs="宋体"/>
          <w:color w:val="auto"/>
          <w:spacing w:val="-7"/>
          <w:sz w:val="24"/>
          <w:highlight w:val="none"/>
          <w:lang w:val="zh-CN" w:bidi="zh-CN"/>
        </w:rPr>
        <w:t>占地的租地费用实行总额包干，列入工程量清单</w:t>
      </w:r>
      <w:r>
        <w:rPr>
          <w:rFonts w:ascii="宋体" w:hAnsi="宋体" w:cs="宋体"/>
          <w:color w:val="auto"/>
          <w:sz w:val="24"/>
          <w:highlight w:val="none"/>
          <w:lang w:val="zh-CN" w:bidi="zh-CN"/>
        </w:rPr>
        <w:t>中由承包人按总额报价。</w:t>
      </w:r>
    </w:p>
    <w:p w14:paraId="5996E696">
      <w:pPr>
        <w:spacing w:before="2" w:line="312" w:lineRule="auto"/>
        <w:ind w:left="424" w:right="384" w:firstLine="391"/>
        <w:rPr>
          <w:rFonts w:ascii="宋体" w:hAnsi="宋体" w:cs="宋体"/>
          <w:color w:val="auto"/>
          <w:sz w:val="24"/>
          <w:highlight w:val="none"/>
          <w:lang w:val="zh-CN" w:bidi="zh-CN"/>
        </w:rPr>
      </w:pPr>
      <w:r>
        <w:rPr>
          <w:rFonts w:ascii="宋体" w:hAnsi="宋体" w:cs="宋体"/>
          <w:color w:val="auto"/>
          <w:spacing w:val="-10"/>
          <w:sz w:val="24"/>
          <w:highlight w:val="none"/>
          <w:lang w:val="zh-CN" w:bidi="zh-CN"/>
        </w:rPr>
        <w:t>临时占地退还前，承包人应自费恢复到临时占地使用前的状况。如因承包人撤离后未按要求对临时占地进行恢复或虽进行了恢复但未达到使用标准的，将由发包人委托第三方对其恢复，所发生的费用将从应付给承包人的任何款项内扣除。</w:t>
      </w:r>
    </w:p>
    <w:p w14:paraId="24917FAC">
      <w:pPr>
        <w:spacing w:before="1" w:line="312" w:lineRule="auto"/>
        <w:ind w:left="424" w:right="381" w:firstLine="391"/>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除项目专用合同条款另有约定外，承包人应承担并支付为获得本合同工程所需的石料、砂、砾石、黏土或其他当地材料等所发生的料场使用费及其他开支或补偿费。发包人应尽可能协助承包人办理料场租用手续及解决使用过程中的有关问题。</w:t>
      </w:r>
    </w:p>
    <w:p w14:paraId="28812734">
      <w:pPr>
        <w:spacing w:before="3" w:line="312" w:lineRule="auto"/>
        <w:ind w:left="424" w:right="382" w:firstLine="391"/>
        <w:jc w:val="righ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信用信息管理系统。承包人的项目经理部是民工工资支付行为的主体，承包人的项目经理是民工工资</w:t>
      </w:r>
    </w:p>
    <w:p w14:paraId="56C87346">
      <w:pPr>
        <w:spacing w:before="1" w:line="312" w:lineRule="auto"/>
        <w:ind w:left="424" w:right="381"/>
        <w:rPr>
          <w:rFonts w:ascii="宋体" w:hAnsi="宋体" w:cs="宋体"/>
          <w:color w:val="auto"/>
          <w:sz w:val="24"/>
          <w:highlight w:val="none"/>
          <w:lang w:val="zh-CN" w:bidi="zh-CN"/>
        </w:rPr>
      </w:pPr>
      <w:r>
        <w:rPr>
          <w:rFonts w:ascii="宋体" w:hAnsi="宋体" w:cs="宋体"/>
          <w:color w:val="auto"/>
          <w:sz w:val="24"/>
          <w:highlight w:val="none"/>
          <w:lang w:val="zh-CN" w:bidi="zh-CN"/>
        </w:rPr>
        <w:t>支付的责任人。项目经理部要建立全体民工花名册和工资支付表，确保将工资直接发放给民工本人，或委托银行发放民工工资，严禁发放给</w:t>
      </w:r>
      <w:r>
        <w:rPr>
          <w:rFonts w:eastAsia="Times New Roman" w:cs="宋体"/>
          <w:color w:val="auto"/>
          <w:sz w:val="24"/>
          <w:highlight w:val="none"/>
          <w:lang w:val="zh-CN" w:bidi="zh-CN"/>
        </w:rPr>
        <w:t>“</w:t>
      </w:r>
      <w:r>
        <w:rPr>
          <w:rFonts w:ascii="宋体" w:hAnsi="宋体" w:cs="宋体"/>
          <w:color w:val="auto"/>
          <w:sz w:val="24"/>
          <w:highlight w:val="none"/>
          <w:lang w:val="zh-CN" w:bidi="zh-CN"/>
        </w:rPr>
        <w:t>包工头</w:t>
      </w:r>
      <w:r>
        <w:rPr>
          <w:rFonts w:eastAsia="Times New Roman" w:cs="宋体"/>
          <w:color w:val="auto"/>
          <w:sz w:val="24"/>
          <w:highlight w:val="none"/>
          <w:lang w:val="zh-CN" w:bidi="zh-CN"/>
        </w:rPr>
        <w:t>”</w:t>
      </w:r>
      <w:r>
        <w:rPr>
          <w:rFonts w:ascii="宋体" w:hAnsi="宋体" w:cs="宋体"/>
          <w:color w:val="auto"/>
          <w:sz w:val="24"/>
          <w:highlight w:val="none"/>
          <w:lang w:val="zh-CN" w:bidi="zh-CN"/>
        </w:rPr>
        <w:t>或其他不具备用工主体资格的组织和个人。</w:t>
      </w:r>
    </w:p>
    <w:p w14:paraId="6CE1B8AB">
      <w:pPr>
        <w:spacing w:before="1"/>
        <w:ind w:left="815"/>
        <w:jc w:val="left"/>
        <w:rPr>
          <w:rFonts w:ascii="宋体" w:hAnsi="宋体" w:cs="宋体"/>
          <w:color w:val="auto"/>
          <w:sz w:val="10"/>
          <w:highlight w:val="none"/>
          <w:lang w:val="zh-CN" w:bidi="zh-CN"/>
        </w:rPr>
      </w:pPr>
      <w:r>
        <w:rPr>
          <w:rFonts w:ascii="宋体" w:hAnsi="宋体" w:cs="宋体"/>
          <w:color w:val="auto"/>
          <w:sz w:val="24"/>
          <w:highlight w:val="none"/>
          <w:lang w:val="zh-CN" w:bidi="zh-CN"/>
        </w:rPr>
        <w:t>工资支付表应如实记录支付单位、支付时间、支付对象、支付数额、支付对象的</w:t>
      </w:r>
    </w:p>
    <w:p w14:paraId="684A8F98">
      <w:pPr>
        <w:spacing w:before="67"/>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身份证号和签字等信息。民工花名册和工资支付表应报监理人备查。</w:t>
      </w:r>
    </w:p>
    <w:p w14:paraId="40EF2D8E">
      <w:pPr>
        <w:spacing w:before="91" w:line="312" w:lineRule="auto"/>
        <w:ind w:left="424" w:right="382" w:firstLine="391"/>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承包人应分解工程价款中的人工费用，在工程项目所在地银行开设民工工资（劳务费）专用账户，专项用于支付民工工资。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现账户资金不足、被挪用等情况，应及时向人力资源社会保障部门和交通运输主管部门报告。</w:t>
      </w:r>
    </w:p>
    <w:p w14:paraId="0323075B">
      <w:pPr>
        <w:spacing w:before="3" w:line="312" w:lineRule="auto"/>
        <w:ind w:left="424" w:right="382" w:firstLine="391"/>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）承包人应严格执行</w:t>
      </w:r>
      <w:r>
        <w:rPr>
          <w:rFonts w:hint="eastAsia" w:ascii="宋体" w:hAnsi="宋体" w:cs="宋体"/>
          <w:color w:val="auto"/>
          <w:sz w:val="24"/>
          <w:highlight w:val="none"/>
          <w:lang w:val="zh-CN" w:bidi="zh-CN"/>
        </w:rPr>
        <w:t>竞争性磋商文件</w:t>
      </w:r>
      <w:r>
        <w:rPr>
          <w:rFonts w:ascii="宋体" w:hAnsi="宋体" w:cs="宋体"/>
          <w:color w:val="auto"/>
          <w:sz w:val="24"/>
          <w:highlight w:val="none"/>
          <w:lang w:val="zh-CN" w:bidi="zh-CN"/>
        </w:rPr>
        <w:t>技术规范对施工标准化提出的具体要求，结合本单位施工能力和技术优势，积极采取有利于标准化施工的组织方式和工艺流程， 加强工地建设、工艺控制、人员管理和内业资料管理，强化对施工一线操作人员的</w:t>
      </w:r>
      <w:r>
        <w:rPr>
          <w:rFonts w:ascii="宋体" w:hAnsi="宋体" w:cs="宋体"/>
          <w:color w:val="auto"/>
          <w:spacing w:val="-2"/>
          <w:sz w:val="24"/>
          <w:highlight w:val="none"/>
          <w:lang w:val="zh-CN" w:bidi="zh-CN"/>
        </w:rPr>
        <w:t>培训，改善职工生产生活条件，与此相关的费用承包人应列入工程量清单</w:t>
      </w:r>
      <w:r>
        <w:rPr>
          <w:rFonts w:ascii="宋体" w:hAnsi="宋体" w:cs="宋体"/>
          <w:color w:val="auto"/>
          <w:sz w:val="24"/>
          <w:highlight w:val="none"/>
          <w:lang w:val="zh-CN" w:bidi="zh-CN"/>
        </w:rPr>
        <w:t>中。</w:t>
      </w:r>
    </w:p>
    <w:p w14:paraId="054E41D1">
      <w:pPr>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6</w:t>
      </w:r>
      <w:r>
        <w:rPr>
          <w:rFonts w:ascii="宋体" w:hAnsi="宋体" w:cs="宋体"/>
          <w:color w:val="auto"/>
          <w:sz w:val="24"/>
          <w:highlight w:val="none"/>
          <w:lang w:val="zh-CN" w:bidi="zh-CN"/>
        </w:rPr>
        <w:t>）承包人应履行项目专用合同条款约定的其他义务。</w:t>
      </w:r>
    </w:p>
    <w:p w14:paraId="62A03061">
      <w:pPr>
        <w:spacing w:before="7"/>
        <w:jc w:val="left"/>
        <w:rPr>
          <w:rFonts w:ascii="宋体" w:hAnsi="宋体" w:cs="宋体"/>
          <w:color w:val="auto"/>
          <w:sz w:val="24"/>
          <w:highlight w:val="none"/>
          <w:lang w:val="zh-CN" w:bidi="zh-CN"/>
        </w:rPr>
      </w:pPr>
    </w:p>
    <w:bookmarkEnd w:id="150"/>
    <w:p w14:paraId="3F7F492E">
      <w:pPr>
        <w:spacing w:before="4"/>
        <w:jc w:val="left"/>
        <w:rPr>
          <w:rFonts w:ascii="宋体" w:hAnsi="宋体" w:cs="宋体"/>
          <w:color w:val="auto"/>
          <w:sz w:val="17"/>
          <w:highlight w:val="none"/>
          <w:lang w:val="zh-CN" w:bidi="zh-CN"/>
        </w:rPr>
      </w:pPr>
      <w:bookmarkStart w:id="162" w:name="_bookmark172"/>
    </w:p>
    <w:bookmarkEnd w:id="151"/>
    <w:p w14:paraId="0345ED85">
      <w:pPr>
        <w:numPr>
          <w:ilvl w:val="1"/>
          <w:numId w:val="8"/>
        </w:numPr>
        <w:tabs>
          <w:tab w:val="left" w:pos="845"/>
        </w:tabs>
        <w:ind w:left="844" w:hanging="420"/>
        <w:jc w:val="left"/>
        <w:rPr>
          <w:rFonts w:hAnsi="宋体" w:eastAsia="Times New Roman" w:cs="宋体"/>
          <w:color w:val="auto"/>
          <w:sz w:val="24"/>
          <w:szCs w:val="22"/>
          <w:highlight w:val="none"/>
          <w:lang w:val="zh-CN" w:bidi="zh-CN"/>
        </w:rPr>
      </w:pPr>
      <w:bookmarkStart w:id="163" w:name="_bookmark173"/>
      <w:r>
        <w:rPr>
          <w:rFonts w:hint="eastAsia" w:ascii="黑体" w:hAnsi="宋体" w:eastAsia="黑体" w:cs="宋体"/>
          <w:color w:val="auto"/>
          <w:sz w:val="24"/>
          <w:szCs w:val="22"/>
          <w:highlight w:val="none"/>
          <w:lang w:val="zh-CN" w:bidi="zh-CN"/>
        </w:rPr>
        <w:t>分包</w:t>
      </w:r>
    </w:p>
    <w:p w14:paraId="751185EC">
      <w:pPr>
        <w:spacing w:before="11"/>
        <w:jc w:val="left"/>
        <w:rPr>
          <w:rFonts w:ascii="黑体" w:hAnsi="宋体" w:cs="宋体"/>
          <w:color w:val="auto"/>
          <w:sz w:val="25"/>
          <w:highlight w:val="none"/>
          <w:lang w:val="zh-CN" w:bidi="zh-CN"/>
        </w:rPr>
      </w:pPr>
    </w:p>
    <w:p w14:paraId="2D998309">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4.3.2 </w:t>
      </w:r>
      <w:r>
        <w:rPr>
          <w:rFonts w:ascii="宋体" w:hAnsi="宋体" w:cs="宋体"/>
          <w:color w:val="auto"/>
          <w:sz w:val="24"/>
          <w:highlight w:val="none"/>
          <w:lang w:val="zh-CN" w:bidi="zh-CN"/>
        </w:rPr>
        <w:t xml:space="preserve">项～第 </w:t>
      </w:r>
      <w:r>
        <w:rPr>
          <w:rFonts w:hAnsi="宋体" w:eastAsia="Times New Roman" w:cs="宋体"/>
          <w:color w:val="auto"/>
          <w:sz w:val="24"/>
          <w:highlight w:val="none"/>
          <w:lang w:val="zh-CN" w:bidi="zh-CN"/>
        </w:rPr>
        <w:t xml:space="preserve">4.3.4 </w:t>
      </w:r>
      <w:r>
        <w:rPr>
          <w:rFonts w:ascii="宋体" w:hAnsi="宋体" w:cs="宋体"/>
          <w:color w:val="auto"/>
          <w:sz w:val="24"/>
          <w:highlight w:val="none"/>
          <w:lang w:val="zh-CN" w:bidi="zh-CN"/>
        </w:rPr>
        <w:t>项细化为：</w:t>
      </w:r>
    </w:p>
    <w:p w14:paraId="5E056065">
      <w:pPr>
        <w:tabs>
          <w:tab w:val="left" w:pos="1505"/>
        </w:tabs>
        <w:spacing w:before="93" w:line="312" w:lineRule="auto"/>
        <w:ind w:left="904" w:right="385"/>
        <w:jc w:val="left"/>
        <w:rPr>
          <w:rFonts w:ascii="宋体" w:hAnsi="宋体" w:cs="宋体"/>
          <w:color w:val="auto"/>
          <w:sz w:val="24"/>
          <w:szCs w:val="22"/>
          <w:highlight w:val="none"/>
          <w:lang w:val="zh-CN" w:bidi="zh-CN"/>
        </w:rPr>
      </w:pPr>
      <w:r>
        <w:rPr>
          <w:rFonts w:hint="eastAsia" w:ascii="宋体" w:hAnsi="宋体" w:cs="宋体"/>
          <w:color w:val="auto"/>
          <w:spacing w:val="-5"/>
          <w:sz w:val="24"/>
          <w:szCs w:val="22"/>
          <w:highlight w:val="none"/>
          <w:lang w:bidi="zh-CN"/>
        </w:rPr>
        <w:t>4.3.2</w:t>
      </w:r>
      <w:r>
        <w:rPr>
          <w:rFonts w:ascii="宋体" w:hAnsi="宋体" w:cs="宋体"/>
          <w:color w:val="auto"/>
          <w:spacing w:val="-5"/>
          <w:sz w:val="24"/>
          <w:szCs w:val="22"/>
          <w:highlight w:val="none"/>
          <w:lang w:val="zh-CN" w:bidi="zh-CN"/>
        </w:rPr>
        <w:t>承包人不得将工程关键性工作分包给第三人。经发包人同意，承包人可将工程的其他部分或工作分包给第三人。分包包括专业分包和劳务分包。</w:t>
      </w:r>
    </w:p>
    <w:p w14:paraId="00F8C425">
      <w:pPr>
        <w:tabs>
          <w:tab w:val="left" w:pos="1505"/>
        </w:tabs>
        <w:spacing w:line="307" w:lineRule="exact"/>
        <w:ind w:left="904"/>
        <w:jc w:val="left"/>
        <w:rPr>
          <w:rFonts w:ascii="宋体" w:hAnsi="宋体" w:cs="宋体"/>
          <w:color w:val="auto"/>
          <w:sz w:val="24"/>
          <w:szCs w:val="22"/>
          <w:highlight w:val="none"/>
          <w:lang w:val="zh-CN" w:bidi="zh-CN"/>
        </w:rPr>
      </w:pPr>
      <w:r>
        <w:rPr>
          <w:rFonts w:hint="eastAsia" w:ascii="宋体" w:hAnsi="宋体" w:cs="宋体"/>
          <w:color w:val="auto"/>
          <w:sz w:val="24"/>
          <w:szCs w:val="22"/>
          <w:highlight w:val="none"/>
          <w:lang w:bidi="zh-CN"/>
        </w:rPr>
        <w:t>4.3.3</w:t>
      </w:r>
      <w:r>
        <w:rPr>
          <w:rFonts w:ascii="宋体" w:hAnsi="宋体" w:cs="宋体"/>
          <w:color w:val="auto"/>
          <w:sz w:val="24"/>
          <w:szCs w:val="22"/>
          <w:highlight w:val="none"/>
          <w:lang w:val="zh-CN" w:bidi="zh-CN"/>
        </w:rPr>
        <w:t>专业分包</w:t>
      </w:r>
    </w:p>
    <w:p w14:paraId="3CA4F356">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在工程施工过程中，承包人进行专业分包必须遵守以下规定：</w:t>
      </w:r>
    </w:p>
    <w:p w14:paraId="7E5C0763">
      <w:pPr>
        <w:spacing w:before="94" w:line="312" w:lineRule="auto"/>
        <w:ind w:left="424" w:right="385" w:firstLine="479"/>
        <w:rPr>
          <w:rFonts w:ascii="宋体" w:hAnsi="宋体" w:cs="宋体"/>
          <w:color w:val="auto"/>
          <w:sz w:val="24"/>
          <w:highlight w:val="none"/>
          <w:lang w:val="zh-CN" w:bidi="zh-CN"/>
        </w:rPr>
      </w:pPr>
      <w:r>
        <w:rPr>
          <w:rFonts w:ascii="宋体" w:hAnsi="宋体" w:cs="宋体"/>
          <w:color w:val="auto"/>
          <w:spacing w:val="-28"/>
          <w:sz w:val="24"/>
          <w:highlight w:val="none"/>
          <w:lang w:val="zh-CN" w:bidi="zh-CN"/>
        </w:rPr>
        <w:t>（</w:t>
      </w:r>
      <w:r>
        <w:rPr>
          <w:rFonts w:hAnsi="宋体" w:eastAsia="Times New Roman" w:cs="宋体"/>
          <w:color w:val="auto"/>
          <w:spacing w:val="-28"/>
          <w:sz w:val="24"/>
          <w:highlight w:val="none"/>
          <w:lang w:val="zh-CN" w:bidi="zh-CN"/>
        </w:rPr>
        <w:t>1</w:t>
      </w:r>
      <w:r>
        <w:rPr>
          <w:rFonts w:ascii="宋体" w:hAnsi="宋体" w:cs="宋体"/>
          <w:color w:val="auto"/>
          <w:spacing w:val="-28"/>
          <w:sz w:val="24"/>
          <w:highlight w:val="none"/>
          <w:lang w:val="zh-CN" w:bidi="zh-CN"/>
        </w:rPr>
        <w:t>）</w:t>
      </w:r>
      <w:r>
        <w:rPr>
          <w:rFonts w:ascii="宋体" w:hAnsi="宋体" w:cs="宋体"/>
          <w:color w:val="auto"/>
          <w:sz w:val="24"/>
          <w:highlight w:val="none"/>
          <w:lang w:val="zh-CN" w:bidi="zh-CN"/>
        </w:rPr>
        <w:t>允许专业分包的工程范围仅限于非关键性工程或者适合专业化队伍施工的专项工程。未列入</w:t>
      </w:r>
      <w:r>
        <w:rPr>
          <w:rFonts w:hint="eastAsia" w:ascii="宋体" w:hAnsi="宋体" w:cs="宋体"/>
          <w:color w:val="auto"/>
          <w:sz w:val="24"/>
          <w:highlight w:val="none"/>
          <w:lang w:val="zh-CN" w:eastAsia="zh-CN" w:bidi="zh-CN"/>
        </w:rPr>
        <w:t>响应</w:t>
      </w:r>
      <w:r>
        <w:rPr>
          <w:rFonts w:ascii="宋体" w:hAnsi="宋体" w:cs="宋体"/>
          <w:color w:val="auto"/>
          <w:sz w:val="24"/>
          <w:highlight w:val="none"/>
          <w:lang w:val="zh-CN" w:bidi="zh-CN"/>
        </w:rPr>
        <w:t>文件的专项工程，承包人不得分包。但因工程变更增加了有特殊性技术要求、特殊工艺或者涉及专利保护等的专项工程，且按规定无须再进行</w:t>
      </w:r>
      <w:r>
        <w:rPr>
          <w:rFonts w:hint="eastAsia" w:ascii="宋体" w:hAnsi="宋体" w:cs="宋体"/>
          <w:color w:val="auto"/>
          <w:sz w:val="24"/>
          <w:highlight w:val="none"/>
          <w:lang w:val="zh-CN" w:bidi="zh-CN"/>
        </w:rPr>
        <w:t>采购</w:t>
      </w:r>
      <w:r>
        <w:rPr>
          <w:rFonts w:ascii="宋体" w:hAnsi="宋体" w:cs="宋体"/>
          <w:color w:val="auto"/>
          <w:sz w:val="24"/>
          <w:highlight w:val="none"/>
          <w:lang w:val="zh-CN" w:bidi="zh-CN"/>
        </w:rPr>
        <w:t>的，由承包人提出书面申请，经发包人书面同意，可以分包。</w:t>
      </w:r>
    </w:p>
    <w:p w14:paraId="64FE4253">
      <w:pPr>
        <w:spacing w:before="7"/>
        <w:jc w:val="left"/>
        <w:rPr>
          <w:rFonts w:ascii="宋体" w:hAnsi="宋体" w:cs="宋体"/>
          <w:color w:val="auto"/>
          <w:sz w:val="9"/>
          <w:highlight w:val="none"/>
          <w:lang w:val="zh-CN" w:bidi="zh-CN"/>
        </w:rPr>
      </w:pPr>
    </w:p>
    <w:p w14:paraId="63D1C599">
      <w:pPr>
        <w:spacing w:before="74" w:line="312"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）专业分包人的资格能力（含安全生产能力）应与其分包工程的标准和规模相适应，且应当具备如下条件：</w:t>
      </w:r>
    </w:p>
    <w:p w14:paraId="333737D4">
      <w:pPr>
        <w:numPr>
          <w:ilvl w:val="0"/>
          <w:numId w:val="9"/>
        </w:numPr>
        <w:tabs>
          <w:tab w:val="left" w:pos="1190"/>
        </w:tabs>
        <w:spacing w:line="307" w:lineRule="exact"/>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具有经工商登记的法人资格；</w:t>
      </w:r>
    </w:p>
    <w:p w14:paraId="4ACA72A7">
      <w:pPr>
        <w:numPr>
          <w:ilvl w:val="0"/>
          <w:numId w:val="9"/>
        </w:numPr>
        <w:tabs>
          <w:tab w:val="left" w:pos="1205"/>
        </w:tabs>
        <w:spacing w:before="94"/>
        <w:ind w:left="1204" w:hanging="30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具有从事类似工程经验的管理与技术人员；</w:t>
      </w:r>
    </w:p>
    <w:p w14:paraId="2296AB9F">
      <w:pPr>
        <w:numPr>
          <w:ilvl w:val="0"/>
          <w:numId w:val="9"/>
        </w:numPr>
        <w:tabs>
          <w:tab w:val="left" w:pos="1190"/>
        </w:tabs>
        <w:spacing w:before="91"/>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具有（自有或租赁）分包工程所需的施工设备。</w:t>
      </w:r>
    </w:p>
    <w:p w14:paraId="40E9CFF9">
      <w:pPr>
        <w:spacing w:before="93"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承包人应向监理人提交专业分包人的资格能力证明材料，经监理人审查并报发包人批准后，可以将相应专业工程分包给该专业分包人。</w:t>
      </w:r>
    </w:p>
    <w:p w14:paraId="3C3D65D8">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）专业分包工程不得再次分包。</w:t>
      </w:r>
    </w:p>
    <w:p w14:paraId="79E1CEFE">
      <w:pPr>
        <w:spacing w:before="94" w:line="312" w:lineRule="auto"/>
        <w:ind w:left="424" w:right="385" w:firstLine="479"/>
        <w:rPr>
          <w:rFonts w:ascii="宋体" w:hAnsi="宋体" w:cs="宋体"/>
          <w:color w:val="auto"/>
          <w:sz w:val="24"/>
          <w:highlight w:val="none"/>
          <w:lang w:val="zh-CN" w:bidi="zh-CN"/>
        </w:rPr>
      </w:pPr>
      <w:r>
        <w:rPr>
          <w:rFonts w:ascii="宋体" w:hAnsi="宋体" w:cs="宋体"/>
          <w:color w:val="auto"/>
          <w:spacing w:val="-28"/>
          <w:sz w:val="24"/>
          <w:highlight w:val="none"/>
          <w:lang w:val="zh-CN" w:bidi="zh-CN"/>
        </w:rPr>
        <w:t>（</w:t>
      </w:r>
      <w:r>
        <w:rPr>
          <w:rFonts w:hAnsi="宋体" w:eastAsia="Times New Roman" w:cs="宋体"/>
          <w:color w:val="auto"/>
          <w:spacing w:val="-28"/>
          <w:sz w:val="24"/>
          <w:highlight w:val="none"/>
          <w:lang w:val="zh-CN" w:bidi="zh-CN"/>
        </w:rPr>
        <w:t>4</w:t>
      </w:r>
      <w:r>
        <w:rPr>
          <w:rFonts w:ascii="宋体" w:hAnsi="宋体" w:cs="宋体"/>
          <w:color w:val="auto"/>
          <w:spacing w:val="-28"/>
          <w:sz w:val="24"/>
          <w:highlight w:val="none"/>
          <w:lang w:val="zh-CN" w:bidi="zh-CN"/>
        </w:rPr>
        <w:t>）</w:t>
      </w:r>
      <w:r>
        <w:rPr>
          <w:rFonts w:ascii="宋体" w:hAnsi="宋体" w:cs="宋体"/>
          <w:color w:val="auto"/>
          <w:sz w:val="24"/>
          <w:highlight w:val="none"/>
          <w:lang w:val="zh-CN" w:bidi="zh-CN"/>
        </w:rPr>
        <w:t>承包人和专业分包人应当按照交通运输主管部门制定的统一格式依法签订专业分包合同，并履行合同约定的义务。专业分包合同必须遵循承包合同的各项原则，满足承包合同中的质量、安全、进度、环保以及其他技术、经济等要求。专业分包合同必须明确约定工程款支付条款、结算方式以及保证按期支付的相应措施， 确保工程款的支付。承包人应在工程实施前，将经监理人审查同意后的分包合同报发包人备案。</w:t>
      </w:r>
    </w:p>
    <w:p w14:paraId="2EC4C2A8">
      <w:pPr>
        <w:spacing w:before="1" w:line="312" w:lineRule="auto"/>
        <w:ind w:left="424" w:right="30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专业分包人应当设立项目管理机构，对所分包工程的施工活动实施管理。项目管理机构应当具有与分包工程的规模、技术复杂程度相适应的技术、经济管理人员，其中项目负责人和技术、财务、计量、质量、安全等主要管理人员必须是专业分包人本单位人员。</w:t>
      </w:r>
    </w:p>
    <w:p w14:paraId="2D75213D">
      <w:pPr>
        <w:spacing w:before="2" w:line="312" w:lineRule="auto"/>
        <w:ind w:left="424" w:right="299"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6</w:t>
      </w:r>
      <w:r>
        <w:rPr>
          <w:rFonts w:ascii="宋体" w:hAnsi="宋体" w:cs="宋体"/>
          <w:color w:val="auto"/>
          <w:sz w:val="24"/>
          <w:highlight w:val="none"/>
          <w:lang w:val="zh-CN" w:bidi="zh-CN"/>
        </w:rPr>
        <w:t>）承包人应当建立健全相关分包管理制度和台账，对专业分包工程的质量、安全、进度和专业分包人的行为等实施全过程管理，按照合同约定对专业分包工程的实施向发包人负责，并承担赔偿责任。专业分包合同不免除承包合同中规定的承包人的责任或者义务。</w:t>
      </w:r>
    </w:p>
    <w:p w14:paraId="7CD9129A">
      <w:pPr>
        <w:spacing w:line="312" w:lineRule="auto"/>
        <w:ind w:left="424" w:right="386" w:firstLine="479"/>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7</w:t>
      </w:r>
      <w:r>
        <w:rPr>
          <w:rFonts w:ascii="宋体" w:hAnsi="宋体" w:cs="宋体"/>
          <w:color w:val="auto"/>
          <w:spacing w:val="-10"/>
          <w:sz w:val="24"/>
          <w:highlight w:val="none"/>
          <w:lang w:val="zh-CN" w:bidi="zh-CN"/>
        </w:rPr>
        <w:t>）</w:t>
      </w:r>
      <w:r>
        <w:rPr>
          <w:rFonts w:ascii="宋体" w:hAnsi="宋体" w:cs="宋体"/>
          <w:color w:val="auto"/>
          <w:spacing w:val="-3"/>
          <w:sz w:val="24"/>
          <w:highlight w:val="none"/>
          <w:lang w:val="zh-CN" w:bidi="zh-CN"/>
        </w:rPr>
        <w:t>专业分包人应当依据专业分包合同的约定，组织分包工程的施工，并对分包工程的质量、安全和进度等实施有效控制。专业分包人对其分包的工程向承包人负责，并就所分包的工程向发包人承担连带责任。</w:t>
      </w:r>
    </w:p>
    <w:p w14:paraId="6527B56C">
      <w:pPr>
        <w:spacing w:before="1" w:line="312" w:lineRule="auto"/>
        <w:ind w:left="424" w:right="262" w:firstLine="479"/>
        <w:jc w:val="left"/>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8</w:t>
      </w:r>
      <w:r>
        <w:rPr>
          <w:rFonts w:ascii="宋体" w:hAnsi="宋体" w:cs="宋体"/>
          <w:color w:val="auto"/>
          <w:spacing w:val="-15"/>
          <w:sz w:val="24"/>
          <w:highlight w:val="none"/>
          <w:lang w:val="zh-CN" w:bidi="zh-CN"/>
        </w:rPr>
        <w:t>）</w:t>
      </w:r>
      <w:r>
        <w:rPr>
          <w:rFonts w:ascii="宋体" w:hAnsi="宋体" w:cs="宋体"/>
          <w:color w:val="auto"/>
          <w:spacing w:val="-4"/>
          <w:sz w:val="24"/>
          <w:highlight w:val="none"/>
          <w:lang w:val="zh-CN" w:bidi="zh-CN"/>
        </w:rPr>
        <w:t>承包人对施工现场安全负总责，并对专业分包人的安全生产进行培训和管</w:t>
      </w:r>
      <w:r>
        <w:rPr>
          <w:rFonts w:ascii="宋体" w:hAnsi="宋体" w:cs="宋体"/>
          <w:color w:val="auto"/>
          <w:spacing w:val="-10"/>
          <w:sz w:val="24"/>
          <w:highlight w:val="none"/>
          <w:lang w:val="zh-CN" w:bidi="zh-CN"/>
        </w:rPr>
        <w:t>理。专业分包人应将其专业分包工程的施工组织设计和施工安全方案报承包人备案。专业分包人对分包施工现场安全负责，发现事故隐患，应及时处理。</w:t>
      </w:r>
    </w:p>
    <w:p w14:paraId="696A60FC">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违反上述规定之一者属违规分包。</w:t>
      </w:r>
    </w:p>
    <w:p w14:paraId="43ADDD34">
      <w:pPr>
        <w:numPr>
          <w:ilvl w:val="2"/>
          <w:numId w:val="10"/>
        </w:numPr>
        <w:tabs>
          <w:tab w:val="left" w:pos="1505"/>
        </w:tabs>
        <w:spacing w:before="93"/>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劳务分包</w:t>
      </w:r>
    </w:p>
    <w:p w14:paraId="20AA3D35">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在工程施工过程中，承包人进行劳务分包必须遵守以下规定：</w:t>
      </w:r>
    </w:p>
    <w:p w14:paraId="7CFCBD17">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）劳务分包人应具有施工劳务资质。</w:t>
      </w:r>
    </w:p>
    <w:p w14:paraId="4B1E5CE4">
      <w:pPr>
        <w:spacing w:before="93" w:line="312" w:lineRule="auto"/>
        <w:ind w:left="424" w:right="305" w:firstLine="479"/>
        <w:jc w:val="left"/>
        <w:rPr>
          <w:rFonts w:ascii="宋体" w:hAnsi="宋体" w:cs="宋体"/>
          <w:color w:val="auto"/>
          <w:sz w:val="10"/>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）劳务分包应当依法签订劳务分包合同，劳务分包合同必须由承包人的法定代表人或其委托代理人与劳务分包人直接签订，不得由他人代签。承包人的项目经</w:t>
      </w:r>
    </w:p>
    <w:p w14:paraId="245020B0">
      <w:pPr>
        <w:spacing w:before="67" w:line="312" w:lineRule="auto"/>
        <w:ind w:left="424" w:right="387"/>
        <w:rPr>
          <w:rFonts w:ascii="宋体" w:hAnsi="宋体" w:cs="宋体"/>
          <w:color w:val="auto"/>
          <w:sz w:val="24"/>
          <w:highlight w:val="none"/>
          <w:lang w:val="zh-CN" w:bidi="zh-CN"/>
        </w:rPr>
      </w:pPr>
      <w:r>
        <w:rPr>
          <w:rFonts w:ascii="宋体" w:hAnsi="宋体" w:cs="宋体"/>
          <w:color w:val="auto"/>
          <w:sz w:val="24"/>
          <w:highlight w:val="none"/>
          <w:lang w:val="zh-CN" w:bidi="zh-CN"/>
        </w:rPr>
        <w:t>理部、项目经理、施工班组等不具备用工主体资格，不能与劳务分包人签订劳务分包合同。承包人应向发包人和监理人提交劳务分包合同副本并报项目所在地劳动保障部门备案。</w:t>
      </w:r>
    </w:p>
    <w:p w14:paraId="3FB25CA9">
      <w:pPr>
        <w:spacing w:line="312" w:lineRule="auto"/>
        <w:ind w:left="424" w:right="386" w:firstLine="479"/>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3</w:t>
      </w:r>
      <w:r>
        <w:rPr>
          <w:rFonts w:ascii="宋体" w:hAnsi="宋体" w:cs="宋体"/>
          <w:color w:val="auto"/>
          <w:spacing w:val="-15"/>
          <w:sz w:val="24"/>
          <w:highlight w:val="none"/>
          <w:lang w:val="zh-CN" w:bidi="zh-CN"/>
        </w:rPr>
        <w:t>）</w:t>
      </w:r>
      <w:r>
        <w:rPr>
          <w:rFonts w:ascii="宋体" w:hAnsi="宋体" w:cs="宋体"/>
          <w:color w:val="auto"/>
          <w:spacing w:val="-2"/>
          <w:sz w:val="24"/>
          <w:highlight w:val="none"/>
          <w:lang w:val="zh-CN" w:bidi="zh-CN"/>
        </w:rPr>
        <w:t>承包人雇用的劳务作业应加入承包人的施工班组统一管理。有关施工质量、施工安全、施工进度、环境保护、技术方案、试验检测、材料保管与供应、机械设备等都必须由承包人管理与调配，不得以包代管。</w:t>
      </w:r>
    </w:p>
    <w:p w14:paraId="673355B3">
      <w:pPr>
        <w:spacing w:before="1" w:line="312" w:lineRule="auto"/>
        <w:ind w:left="424" w:right="386" w:firstLine="479"/>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4</w:t>
      </w:r>
      <w:r>
        <w:rPr>
          <w:rFonts w:ascii="宋体" w:hAnsi="宋体" w:cs="宋体"/>
          <w:color w:val="auto"/>
          <w:spacing w:val="-15"/>
          <w:sz w:val="24"/>
          <w:highlight w:val="none"/>
          <w:lang w:val="zh-CN" w:bidi="zh-CN"/>
        </w:rPr>
        <w:t>）</w:t>
      </w:r>
      <w:r>
        <w:rPr>
          <w:rFonts w:ascii="宋体" w:hAnsi="宋体" w:cs="宋体"/>
          <w:color w:val="auto"/>
          <w:spacing w:val="-2"/>
          <w:sz w:val="24"/>
          <w:highlight w:val="none"/>
          <w:lang w:val="zh-CN" w:bidi="zh-CN"/>
        </w:rPr>
        <w:t>承包人应当对劳务分包人员进行安全培训和管理，劳务分包人不得将其分包的劳务作业再次分包。</w:t>
      </w:r>
    </w:p>
    <w:p w14:paraId="4B6D8307">
      <w:pPr>
        <w:spacing w:line="312" w:lineRule="auto"/>
        <w:ind w:left="904" w:right="4979"/>
        <w:jc w:val="left"/>
        <w:rPr>
          <w:rFonts w:ascii="宋体" w:hAnsi="宋体" w:cs="宋体"/>
          <w:color w:val="auto"/>
          <w:sz w:val="24"/>
          <w:highlight w:val="none"/>
          <w:lang w:val="zh-CN" w:bidi="zh-CN"/>
        </w:rPr>
      </w:pPr>
      <w:r>
        <w:rPr>
          <w:rFonts w:ascii="宋体" w:hAnsi="宋体" w:cs="宋体"/>
          <w:color w:val="auto"/>
          <w:sz w:val="24"/>
          <w:highlight w:val="none"/>
          <w:lang w:val="zh-CN" w:bidi="zh-CN"/>
        </w:rPr>
        <w:t>违反上述规定之一者属违规分包。</w:t>
      </w:r>
      <w:r>
        <w:rPr>
          <w:rFonts w:ascii="宋体" w:hAnsi="宋体" w:cs="宋体"/>
          <w:color w:val="auto"/>
          <w:spacing w:val="-10"/>
          <w:sz w:val="24"/>
          <w:highlight w:val="none"/>
          <w:lang w:val="zh-CN" w:bidi="zh-CN"/>
        </w:rPr>
        <w:t xml:space="preserve">本款补充第 </w:t>
      </w:r>
      <w:r>
        <w:rPr>
          <w:rFonts w:hAnsi="宋体" w:eastAsia="Times New Roman" w:cs="宋体"/>
          <w:color w:val="auto"/>
          <w:sz w:val="24"/>
          <w:highlight w:val="none"/>
          <w:lang w:val="zh-CN" w:bidi="zh-CN"/>
        </w:rPr>
        <w:t xml:space="preserve">4.3.6 </w:t>
      </w:r>
      <w:r>
        <w:rPr>
          <w:rFonts w:ascii="宋体" w:hAnsi="宋体" w:cs="宋体"/>
          <w:color w:val="auto"/>
          <w:spacing w:val="-15"/>
          <w:sz w:val="24"/>
          <w:highlight w:val="none"/>
          <w:lang w:val="zh-CN" w:bidi="zh-CN"/>
        </w:rPr>
        <w:t xml:space="preserve">项、第 </w:t>
      </w:r>
      <w:r>
        <w:rPr>
          <w:rFonts w:hAnsi="宋体" w:eastAsia="Times New Roman" w:cs="宋体"/>
          <w:color w:val="auto"/>
          <w:sz w:val="24"/>
          <w:highlight w:val="none"/>
          <w:lang w:val="zh-CN" w:bidi="zh-CN"/>
        </w:rPr>
        <w:t xml:space="preserve">4.3.7 </w:t>
      </w:r>
      <w:r>
        <w:rPr>
          <w:rFonts w:ascii="宋体" w:hAnsi="宋体" w:cs="宋体"/>
          <w:color w:val="auto"/>
          <w:sz w:val="24"/>
          <w:highlight w:val="none"/>
          <w:lang w:val="zh-CN" w:bidi="zh-CN"/>
        </w:rPr>
        <w:t>项：</w:t>
      </w:r>
    </w:p>
    <w:p w14:paraId="05FB5790">
      <w:pPr>
        <w:numPr>
          <w:ilvl w:val="2"/>
          <w:numId w:val="11"/>
        </w:numPr>
        <w:tabs>
          <w:tab w:val="left" w:pos="1505"/>
        </w:tabs>
        <w:spacing w:line="307" w:lineRule="exact"/>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发包人对承包人与分包人之间的法律与经济纠纷不承担任何责任和义务。</w:t>
      </w:r>
    </w:p>
    <w:p w14:paraId="2C253B10">
      <w:pPr>
        <w:numPr>
          <w:ilvl w:val="2"/>
          <w:numId w:val="11"/>
        </w:numPr>
        <w:tabs>
          <w:tab w:val="left" w:pos="1505"/>
        </w:tabs>
        <w:spacing w:before="94" w:line="312" w:lineRule="auto"/>
        <w:ind w:right="384" w:firstLine="480"/>
        <w:jc w:val="left"/>
        <w:rPr>
          <w:rFonts w:ascii="宋体" w:hAnsi="宋体" w:cs="宋体"/>
          <w:color w:val="auto"/>
          <w:sz w:val="24"/>
          <w:szCs w:val="22"/>
          <w:highlight w:val="none"/>
          <w:lang w:val="zh-CN" w:bidi="zh-CN"/>
        </w:rPr>
      </w:pPr>
      <w:r>
        <w:rPr>
          <w:rFonts w:ascii="宋体" w:hAnsi="宋体" w:cs="宋体"/>
          <w:color w:val="auto"/>
          <w:spacing w:val="-6"/>
          <w:sz w:val="24"/>
          <w:szCs w:val="22"/>
          <w:highlight w:val="none"/>
          <w:lang w:val="zh-CN" w:bidi="zh-CN"/>
        </w:rPr>
        <w:t>本项目的各项分包工作均应遵守《公路工程施工分包管理办法》的有关规定。</w:t>
      </w:r>
    </w:p>
    <w:p w14:paraId="6436BE36">
      <w:pPr>
        <w:spacing w:before="2"/>
        <w:jc w:val="left"/>
        <w:rPr>
          <w:rFonts w:ascii="宋体" w:hAnsi="宋体" w:cs="宋体"/>
          <w:color w:val="auto"/>
          <w:sz w:val="17"/>
          <w:highlight w:val="none"/>
          <w:lang w:val="zh-CN" w:bidi="zh-CN"/>
        </w:rPr>
      </w:pPr>
    </w:p>
    <w:bookmarkEnd w:id="152"/>
    <w:p w14:paraId="549A9625">
      <w:pPr>
        <w:numPr>
          <w:ilvl w:val="1"/>
          <w:numId w:val="11"/>
        </w:numPr>
        <w:tabs>
          <w:tab w:val="left" w:pos="845"/>
        </w:tabs>
        <w:ind w:left="844" w:hanging="420"/>
        <w:jc w:val="left"/>
        <w:rPr>
          <w:rFonts w:hAnsi="宋体" w:eastAsia="Times New Roman" w:cs="宋体"/>
          <w:color w:val="auto"/>
          <w:sz w:val="24"/>
          <w:szCs w:val="22"/>
          <w:highlight w:val="none"/>
          <w:lang w:val="zh-CN" w:bidi="zh-CN"/>
        </w:rPr>
      </w:pPr>
      <w:bookmarkStart w:id="164" w:name="_bookmark174"/>
      <w:r>
        <w:rPr>
          <w:rFonts w:hint="eastAsia" w:ascii="黑体" w:hAnsi="宋体" w:eastAsia="黑体" w:cs="宋体"/>
          <w:color w:val="auto"/>
          <w:sz w:val="24"/>
          <w:szCs w:val="22"/>
          <w:highlight w:val="none"/>
          <w:lang w:val="zh-CN" w:bidi="zh-CN"/>
        </w:rPr>
        <w:t>联合体</w:t>
      </w:r>
    </w:p>
    <w:p w14:paraId="71893743">
      <w:pPr>
        <w:spacing w:before="1"/>
        <w:jc w:val="left"/>
        <w:rPr>
          <w:rFonts w:ascii="黑体" w:hAnsi="宋体" w:cs="宋体"/>
          <w:color w:val="auto"/>
          <w:sz w:val="26"/>
          <w:highlight w:val="none"/>
          <w:lang w:val="zh-CN" w:bidi="zh-CN"/>
        </w:rPr>
      </w:pPr>
    </w:p>
    <w:p w14:paraId="7C66F4E6">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4.4.4 </w:t>
      </w:r>
      <w:r>
        <w:rPr>
          <w:rFonts w:ascii="宋体" w:hAnsi="宋体" w:cs="宋体"/>
          <w:color w:val="auto"/>
          <w:sz w:val="24"/>
          <w:highlight w:val="none"/>
          <w:lang w:val="zh-CN" w:bidi="zh-CN"/>
        </w:rPr>
        <w:t>项：</w:t>
      </w:r>
    </w:p>
    <w:p w14:paraId="01DEF179">
      <w:pPr>
        <w:spacing w:before="91"/>
        <w:ind w:left="904"/>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4.4.4 </w:t>
      </w:r>
      <w:r>
        <w:rPr>
          <w:rFonts w:ascii="宋体" w:hAnsi="宋体" w:cs="宋体"/>
          <w:color w:val="auto"/>
          <w:sz w:val="24"/>
          <w:highlight w:val="none"/>
          <w:lang w:val="zh-CN" w:bidi="zh-CN"/>
        </w:rPr>
        <w:t>未经发包人事先同意，联合体的组成与结构不得变动。</w:t>
      </w:r>
    </w:p>
    <w:p w14:paraId="03F49932">
      <w:pPr>
        <w:spacing w:before="6"/>
        <w:jc w:val="left"/>
        <w:rPr>
          <w:rFonts w:ascii="宋体" w:hAnsi="宋体" w:cs="宋体"/>
          <w:color w:val="auto"/>
          <w:sz w:val="24"/>
          <w:highlight w:val="none"/>
          <w:lang w:val="zh-CN" w:bidi="zh-CN"/>
        </w:rPr>
      </w:pPr>
    </w:p>
    <w:bookmarkEnd w:id="153"/>
    <w:p w14:paraId="275DA071">
      <w:pPr>
        <w:numPr>
          <w:ilvl w:val="1"/>
          <w:numId w:val="12"/>
        </w:numPr>
        <w:tabs>
          <w:tab w:val="left" w:pos="845"/>
        </w:tabs>
        <w:spacing w:before="1"/>
        <w:jc w:val="left"/>
        <w:rPr>
          <w:rFonts w:ascii="黑体" w:hAnsi="宋体" w:eastAsia="黑体" w:cs="宋体"/>
          <w:color w:val="auto"/>
          <w:sz w:val="24"/>
          <w:szCs w:val="22"/>
          <w:highlight w:val="none"/>
          <w:lang w:val="zh-CN" w:bidi="zh-CN"/>
        </w:rPr>
      </w:pPr>
      <w:bookmarkStart w:id="165" w:name="_bookmark175"/>
      <w:r>
        <w:rPr>
          <w:rFonts w:hint="eastAsia" w:ascii="黑体" w:hAnsi="宋体" w:eastAsia="黑体" w:cs="宋体"/>
          <w:color w:val="auto"/>
          <w:sz w:val="24"/>
          <w:szCs w:val="22"/>
          <w:highlight w:val="none"/>
          <w:lang w:val="zh-CN" w:bidi="zh-CN"/>
        </w:rPr>
        <w:t>承包人人员的管理</w:t>
      </w:r>
    </w:p>
    <w:p w14:paraId="65D6DF60">
      <w:pPr>
        <w:spacing w:before="10"/>
        <w:jc w:val="left"/>
        <w:rPr>
          <w:rFonts w:ascii="黑体" w:hAnsi="宋体" w:cs="宋体"/>
          <w:color w:val="auto"/>
          <w:sz w:val="25"/>
          <w:highlight w:val="none"/>
          <w:lang w:val="zh-CN" w:bidi="zh-CN"/>
        </w:rPr>
      </w:pPr>
    </w:p>
    <w:p w14:paraId="6DF8B094">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4.6.3 </w:t>
      </w:r>
      <w:r>
        <w:rPr>
          <w:rFonts w:ascii="宋体" w:hAnsi="宋体" w:cs="宋体"/>
          <w:color w:val="auto"/>
          <w:sz w:val="24"/>
          <w:highlight w:val="none"/>
          <w:lang w:val="zh-CN" w:bidi="zh-CN"/>
        </w:rPr>
        <w:t>项细化为：</w:t>
      </w:r>
    </w:p>
    <w:p w14:paraId="4D0543BC">
      <w:pPr>
        <w:spacing w:before="93" w:line="312" w:lineRule="auto"/>
        <w:ind w:left="424" w:right="384"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3A126568">
      <w:pPr>
        <w:spacing w:before="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4.6.5 </w:t>
      </w:r>
      <w:r>
        <w:rPr>
          <w:rFonts w:ascii="宋体" w:hAnsi="宋体" w:cs="宋体"/>
          <w:color w:val="auto"/>
          <w:sz w:val="24"/>
          <w:highlight w:val="none"/>
          <w:lang w:val="zh-CN" w:bidi="zh-CN"/>
        </w:rPr>
        <w:t>项：</w:t>
      </w:r>
    </w:p>
    <w:p w14:paraId="78C2B85A">
      <w:pPr>
        <w:spacing w:before="91" w:line="312" w:lineRule="auto"/>
        <w:ind w:left="424" w:right="382" w:firstLine="479"/>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4.6.5 </w:t>
      </w:r>
      <w:r>
        <w:rPr>
          <w:rFonts w:ascii="宋体" w:hAnsi="宋体" w:cs="宋体"/>
          <w:color w:val="auto"/>
          <w:spacing w:val="-5"/>
          <w:sz w:val="24"/>
          <w:highlight w:val="none"/>
          <w:lang w:val="zh-CN" w:bidi="zh-CN"/>
        </w:rPr>
        <w:t>尽管承包人已按承诺派遣了上述各类人员，但若这些人员仍不能满足合同进度计划和（或）质量要求时，监理人有权要求承包人继续增派或雇用这类人员， 并书面通知承包人和抄送发包人。承包人在接到上述通知后应立即执行监理人的上述指示，不得无故拖延，由此增加的费用和（或）工期延误由承包人承担。</w:t>
      </w:r>
    </w:p>
    <w:p w14:paraId="2B556287">
      <w:pPr>
        <w:spacing w:before="4"/>
        <w:jc w:val="left"/>
        <w:rPr>
          <w:rFonts w:ascii="宋体" w:hAnsi="宋体" w:cs="宋体"/>
          <w:color w:val="auto"/>
          <w:sz w:val="17"/>
          <w:highlight w:val="none"/>
          <w:lang w:val="zh-CN" w:bidi="zh-CN"/>
        </w:rPr>
      </w:pPr>
    </w:p>
    <w:bookmarkEnd w:id="154"/>
    <w:p w14:paraId="579C0102">
      <w:pPr>
        <w:numPr>
          <w:ilvl w:val="1"/>
          <w:numId w:val="12"/>
        </w:numPr>
        <w:tabs>
          <w:tab w:val="left" w:pos="845"/>
        </w:tabs>
        <w:spacing w:before="1"/>
        <w:jc w:val="left"/>
        <w:rPr>
          <w:rFonts w:ascii="黑体" w:hAnsi="宋体" w:eastAsia="黑体" w:cs="宋体"/>
          <w:color w:val="auto"/>
          <w:sz w:val="24"/>
          <w:szCs w:val="22"/>
          <w:highlight w:val="none"/>
          <w:lang w:val="zh-CN" w:bidi="zh-CN"/>
        </w:rPr>
      </w:pPr>
      <w:bookmarkStart w:id="166" w:name="_bookmark176"/>
      <w:r>
        <w:rPr>
          <w:rFonts w:hint="eastAsia" w:ascii="黑体" w:hAnsi="宋体" w:eastAsia="黑体" w:cs="宋体"/>
          <w:color w:val="auto"/>
          <w:sz w:val="24"/>
          <w:szCs w:val="22"/>
          <w:highlight w:val="none"/>
          <w:lang w:val="zh-CN" w:bidi="zh-CN"/>
        </w:rPr>
        <w:t>撤换承包人项目经理和其他人员</w:t>
      </w:r>
    </w:p>
    <w:p w14:paraId="09298F64">
      <w:pPr>
        <w:spacing w:before="10"/>
        <w:jc w:val="left"/>
        <w:rPr>
          <w:rFonts w:ascii="黑体" w:hAnsi="宋体" w:cs="宋体"/>
          <w:color w:val="auto"/>
          <w:sz w:val="25"/>
          <w:highlight w:val="none"/>
          <w:lang w:val="zh-CN" w:bidi="zh-CN"/>
        </w:rPr>
      </w:pPr>
    </w:p>
    <w:p w14:paraId="63FA2B4D">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本款细化为：</w:t>
      </w:r>
    </w:p>
    <w:p w14:paraId="179BEEBF">
      <w:pPr>
        <w:spacing w:before="94"/>
        <w:ind w:left="904"/>
        <w:jc w:val="left"/>
        <w:rPr>
          <w:rFonts w:ascii="宋体" w:hAnsi="宋体" w:cs="宋体"/>
          <w:color w:val="auto"/>
          <w:sz w:val="10"/>
          <w:highlight w:val="none"/>
          <w:lang w:val="zh-CN" w:bidi="zh-CN"/>
        </w:rPr>
      </w:pPr>
      <w:r>
        <w:rPr>
          <w:rFonts w:ascii="宋体" w:hAnsi="宋体" w:cs="宋体"/>
          <w:color w:val="auto"/>
          <w:sz w:val="24"/>
          <w:highlight w:val="none"/>
          <w:lang w:val="zh-CN" w:bidi="zh-CN"/>
        </w:rPr>
        <w:t>承包人应对其项目经理和其他人员进行有效管理。监理人要求撤换不能胜任本</w:t>
      </w:r>
    </w:p>
    <w:p w14:paraId="79E4132D">
      <w:pPr>
        <w:spacing w:before="67" w:line="312" w:lineRule="auto"/>
        <w:ind w:left="424" w:right="264"/>
        <w:jc w:val="left"/>
        <w:rPr>
          <w:rFonts w:ascii="宋体" w:hAnsi="宋体" w:cs="宋体"/>
          <w:color w:val="auto"/>
          <w:sz w:val="24"/>
          <w:highlight w:val="none"/>
          <w:lang w:val="zh-CN" w:bidi="zh-CN"/>
        </w:rPr>
      </w:pPr>
      <w:r>
        <w:rPr>
          <w:rFonts w:ascii="宋体" w:hAnsi="宋体" w:cs="宋体"/>
          <w:color w:val="auto"/>
          <w:spacing w:val="-9"/>
          <w:sz w:val="24"/>
          <w:highlight w:val="none"/>
          <w:lang w:val="zh-CN" w:bidi="zh-CN"/>
        </w:rPr>
        <w:t>职工作、行为不端或玩忽职守的承包人项目经理和其他人员的，承包人应予以撤换， 同时委派经发包人与监理人同意的新的项目经理和其他人员。</w:t>
      </w:r>
    </w:p>
    <w:p w14:paraId="29A546E0">
      <w:pPr>
        <w:spacing w:before="2"/>
        <w:jc w:val="left"/>
        <w:rPr>
          <w:rFonts w:ascii="宋体" w:hAnsi="宋体" w:cs="宋体"/>
          <w:color w:val="auto"/>
          <w:sz w:val="17"/>
          <w:highlight w:val="none"/>
          <w:lang w:val="zh-CN" w:bidi="zh-CN"/>
        </w:rPr>
      </w:pPr>
    </w:p>
    <w:bookmarkEnd w:id="155"/>
    <w:p w14:paraId="040A64BA">
      <w:pPr>
        <w:numPr>
          <w:ilvl w:val="1"/>
          <w:numId w:val="13"/>
        </w:numPr>
        <w:tabs>
          <w:tab w:val="left" w:pos="845"/>
        </w:tabs>
        <w:jc w:val="left"/>
        <w:rPr>
          <w:rFonts w:ascii="黑体" w:hAnsi="宋体" w:eastAsia="黑体" w:cs="宋体"/>
          <w:color w:val="auto"/>
          <w:sz w:val="24"/>
          <w:szCs w:val="22"/>
          <w:highlight w:val="none"/>
          <w:lang w:val="zh-CN" w:bidi="zh-CN"/>
        </w:rPr>
      </w:pPr>
      <w:bookmarkStart w:id="167" w:name="_bookmark177"/>
      <w:r>
        <w:rPr>
          <w:rFonts w:hint="eastAsia" w:ascii="黑体" w:hAnsi="宋体" w:eastAsia="黑体" w:cs="宋体"/>
          <w:color w:val="auto"/>
          <w:sz w:val="24"/>
          <w:szCs w:val="22"/>
          <w:highlight w:val="none"/>
          <w:lang w:val="zh-CN" w:bidi="zh-CN"/>
        </w:rPr>
        <w:t>工程价款应专款专用</w:t>
      </w:r>
    </w:p>
    <w:p w14:paraId="5BCF26D1">
      <w:pPr>
        <w:spacing w:before="11"/>
        <w:jc w:val="left"/>
        <w:rPr>
          <w:rFonts w:ascii="黑体" w:hAnsi="宋体" w:cs="宋体"/>
          <w:color w:val="auto"/>
          <w:sz w:val="25"/>
          <w:highlight w:val="none"/>
          <w:lang w:val="zh-CN" w:bidi="zh-CN"/>
        </w:rPr>
      </w:pPr>
    </w:p>
    <w:p w14:paraId="1A7E08BF">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本款细化为：</w:t>
      </w:r>
    </w:p>
    <w:p w14:paraId="70BFC53A">
      <w:pPr>
        <w:spacing w:before="93" w:line="312" w:lineRule="auto"/>
        <w:ind w:left="424" w:right="384" w:firstLine="479"/>
        <w:rPr>
          <w:rFonts w:ascii="宋体" w:hAnsi="宋体" w:cs="宋体"/>
          <w:color w:val="auto"/>
          <w:sz w:val="24"/>
          <w:highlight w:val="none"/>
          <w:lang w:val="zh-CN" w:bidi="zh-CN"/>
        </w:rPr>
      </w:pPr>
      <w:r>
        <w:rPr>
          <w:rFonts w:ascii="宋体" w:hAnsi="宋体" w:cs="宋体"/>
          <w:color w:val="auto"/>
          <w:sz w:val="24"/>
          <w:highlight w:val="none"/>
          <w:lang w:val="zh-CN" w:bidi="zh-CN"/>
        </w:rPr>
        <w:t>发包人按合同约定支付给承包人的各项价款应专用于合同工程</w:t>
      </w:r>
      <w:r>
        <w:rPr>
          <w:rFonts w:ascii="宋体" w:hAnsi="宋体" w:cs="宋体"/>
          <w:color w:val="auto"/>
          <w:spacing w:val="-10"/>
          <w:sz w:val="24"/>
          <w:highlight w:val="none"/>
          <w:lang w:val="zh-CN" w:bidi="zh-CN"/>
        </w:rPr>
        <w:t>，不得转移或用于其他工程。</w:t>
      </w:r>
    </w:p>
    <w:p w14:paraId="21C1C1F4">
      <w:pPr>
        <w:spacing w:before="6"/>
        <w:jc w:val="left"/>
        <w:rPr>
          <w:rFonts w:ascii="宋体" w:hAnsi="宋体" w:cs="宋体"/>
          <w:color w:val="auto"/>
          <w:sz w:val="17"/>
          <w:highlight w:val="none"/>
          <w:lang w:val="zh-CN" w:bidi="zh-CN"/>
        </w:rPr>
      </w:pPr>
    </w:p>
    <w:bookmarkEnd w:id="156"/>
    <w:p w14:paraId="3283812D">
      <w:pPr>
        <w:numPr>
          <w:ilvl w:val="1"/>
          <w:numId w:val="13"/>
        </w:numPr>
        <w:tabs>
          <w:tab w:val="left" w:pos="965"/>
        </w:tabs>
        <w:ind w:left="964" w:hanging="540"/>
        <w:jc w:val="left"/>
        <w:rPr>
          <w:rFonts w:ascii="黑体" w:hAnsi="宋体" w:eastAsia="黑体" w:cs="宋体"/>
          <w:color w:val="auto"/>
          <w:sz w:val="24"/>
          <w:szCs w:val="22"/>
          <w:highlight w:val="none"/>
          <w:lang w:val="zh-CN" w:bidi="zh-CN"/>
        </w:rPr>
      </w:pPr>
      <w:bookmarkStart w:id="168" w:name="_bookmark178"/>
      <w:r>
        <w:rPr>
          <w:rFonts w:hint="eastAsia" w:ascii="黑体" w:hAnsi="宋体" w:eastAsia="黑体" w:cs="宋体"/>
          <w:color w:val="auto"/>
          <w:sz w:val="24"/>
          <w:szCs w:val="22"/>
          <w:highlight w:val="none"/>
          <w:lang w:val="zh-CN" w:bidi="zh-CN"/>
        </w:rPr>
        <w:t>承包人现场查勘</w:t>
      </w:r>
    </w:p>
    <w:p w14:paraId="4925CE67">
      <w:pPr>
        <w:spacing w:before="11"/>
        <w:jc w:val="left"/>
        <w:rPr>
          <w:rFonts w:ascii="黑体" w:hAnsi="宋体" w:cs="宋体"/>
          <w:color w:val="auto"/>
          <w:sz w:val="25"/>
          <w:highlight w:val="none"/>
          <w:lang w:val="zh-CN" w:bidi="zh-CN"/>
        </w:rPr>
      </w:pPr>
    </w:p>
    <w:p w14:paraId="10CC556C">
      <w:pPr>
        <w:ind w:left="904"/>
        <w:jc w:val="left"/>
        <w:rPr>
          <w:rFonts w:ascii="宋体" w:hAnsi="宋体" w:cs="宋体"/>
          <w:color w:val="auto"/>
          <w:sz w:val="12"/>
          <w:highlight w:val="none"/>
          <w:lang w:val="zh-CN" w:bidi="zh-CN"/>
        </w:rPr>
      </w:pPr>
      <w:r>
        <w:rPr>
          <w:rFonts w:ascii="宋体" w:hAnsi="宋体" w:cs="宋体"/>
          <w:color w:val="auto"/>
          <w:sz w:val="24"/>
          <w:highlight w:val="none"/>
          <w:lang w:val="zh-CN" w:bidi="zh-CN"/>
        </w:rPr>
        <w:t xml:space="preserve">第 </w:t>
      </w:r>
      <w:r>
        <w:rPr>
          <w:rFonts w:eastAsia="Times New Roman" w:cs="宋体"/>
          <w:color w:val="auto"/>
          <w:sz w:val="24"/>
          <w:highlight w:val="none"/>
          <w:lang w:val="zh-CN" w:bidi="zh-CN"/>
        </w:rPr>
        <w:t xml:space="preserve">4.10.1 </w:t>
      </w:r>
      <w:r>
        <w:rPr>
          <w:rFonts w:ascii="宋体" w:hAnsi="宋体" w:cs="宋体"/>
          <w:color w:val="auto"/>
          <w:sz w:val="24"/>
          <w:highlight w:val="none"/>
          <w:lang w:val="zh-CN" w:bidi="zh-CN"/>
        </w:rPr>
        <w:t>项细化为：</w:t>
      </w:r>
    </w:p>
    <w:p w14:paraId="54321356">
      <w:pPr>
        <w:spacing w:before="94" w:line="312" w:lineRule="auto"/>
        <w:ind w:left="424" w:right="387" w:firstLine="479"/>
        <w:rPr>
          <w:rFonts w:ascii="宋体" w:hAnsi="宋体" w:cs="宋体"/>
          <w:color w:val="auto"/>
          <w:sz w:val="24"/>
          <w:highlight w:val="none"/>
          <w:lang w:val="zh-CN" w:bidi="zh-CN"/>
        </w:rPr>
      </w:pPr>
      <w:r>
        <w:rPr>
          <w:rFonts w:ascii="宋体" w:hAnsi="宋体" w:cs="宋体"/>
          <w:color w:val="auto"/>
          <w:sz w:val="24"/>
          <w:highlight w:val="none"/>
          <w:lang w:val="zh-CN" w:bidi="zh-CN"/>
        </w:rPr>
        <w:t>发包人提供的本合同工程的水文、地质、气象和料场分布、取土场、弃土场位置等资料均属于参考资料，并不构成合同文件的组成部分，承包人应对自己就上述资料的解释、推论和应用负责，发包人不对承包人据此作出的判断和决策承担任何责任。</w:t>
      </w:r>
    </w:p>
    <w:p w14:paraId="0B330819">
      <w:pPr>
        <w:spacing w:before="2"/>
        <w:jc w:val="left"/>
        <w:rPr>
          <w:rFonts w:ascii="宋体" w:hAnsi="宋体" w:cs="宋体"/>
          <w:color w:val="auto"/>
          <w:sz w:val="17"/>
          <w:highlight w:val="none"/>
          <w:lang w:val="zh-CN" w:bidi="zh-CN"/>
        </w:rPr>
      </w:pPr>
    </w:p>
    <w:bookmarkEnd w:id="157"/>
    <w:p w14:paraId="70F05CE9">
      <w:pPr>
        <w:numPr>
          <w:ilvl w:val="1"/>
          <w:numId w:val="13"/>
        </w:numPr>
        <w:tabs>
          <w:tab w:val="left" w:pos="965"/>
        </w:tabs>
        <w:ind w:left="964" w:hanging="540"/>
        <w:jc w:val="left"/>
        <w:rPr>
          <w:rFonts w:ascii="黑体" w:hAnsi="宋体" w:eastAsia="黑体" w:cs="宋体"/>
          <w:color w:val="auto"/>
          <w:sz w:val="24"/>
          <w:szCs w:val="22"/>
          <w:highlight w:val="none"/>
          <w:lang w:val="zh-CN" w:bidi="zh-CN"/>
        </w:rPr>
      </w:pPr>
      <w:bookmarkStart w:id="169" w:name="_bookmark179"/>
      <w:r>
        <w:rPr>
          <w:rFonts w:hint="eastAsia" w:ascii="黑体" w:hAnsi="宋体" w:eastAsia="黑体" w:cs="宋体"/>
          <w:color w:val="auto"/>
          <w:sz w:val="24"/>
          <w:szCs w:val="22"/>
          <w:highlight w:val="none"/>
          <w:lang w:val="zh-CN" w:bidi="zh-CN"/>
        </w:rPr>
        <w:t>不利物质条件</w:t>
      </w:r>
    </w:p>
    <w:p w14:paraId="748C3167">
      <w:pPr>
        <w:jc w:val="left"/>
        <w:rPr>
          <w:rFonts w:ascii="黑体" w:hAnsi="宋体" w:cs="宋体"/>
          <w:color w:val="auto"/>
          <w:sz w:val="26"/>
          <w:highlight w:val="none"/>
          <w:lang w:val="zh-CN" w:bidi="zh-CN"/>
        </w:rPr>
      </w:pPr>
    </w:p>
    <w:p w14:paraId="648B4B23">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4.11.2 </w:t>
      </w:r>
      <w:r>
        <w:rPr>
          <w:rFonts w:ascii="宋体" w:hAnsi="宋体" w:cs="宋体"/>
          <w:color w:val="auto"/>
          <w:sz w:val="24"/>
          <w:highlight w:val="none"/>
          <w:lang w:val="zh-CN" w:bidi="zh-CN"/>
        </w:rPr>
        <w:t>项细化为：</w:t>
      </w:r>
    </w:p>
    <w:p w14:paraId="68544347">
      <w:pPr>
        <w:tabs>
          <w:tab w:val="left" w:pos="1558"/>
        </w:tabs>
        <w:spacing w:before="92" w:line="312" w:lineRule="auto"/>
        <w:ind w:left="424" w:right="266" w:firstLine="566"/>
        <w:jc w:val="left"/>
        <w:rPr>
          <w:rFonts w:ascii="宋体" w:hAnsi="宋体" w:cs="宋体"/>
          <w:color w:val="auto"/>
          <w:sz w:val="24"/>
          <w:szCs w:val="22"/>
          <w:highlight w:val="none"/>
          <w:lang w:val="zh-CN" w:bidi="zh-CN"/>
        </w:rPr>
      </w:pPr>
      <w:r>
        <w:rPr>
          <w:rFonts w:hint="eastAsia" w:ascii="宋体" w:hAnsi="宋体" w:cs="宋体"/>
          <w:color w:val="auto"/>
          <w:sz w:val="24"/>
          <w:szCs w:val="22"/>
          <w:highlight w:val="none"/>
          <w:lang w:val="zh-CN" w:bidi="zh-CN"/>
        </w:rPr>
        <w:t>4.11.2</w:t>
      </w:r>
      <w:r>
        <w:rPr>
          <w:rFonts w:ascii="宋体" w:hAnsi="宋体" w:cs="宋体"/>
          <w:color w:val="auto"/>
          <w:sz w:val="24"/>
          <w:szCs w:val="22"/>
          <w:highlight w:val="none"/>
          <w:lang w:val="zh-CN" w:bidi="zh-CN"/>
        </w:rPr>
        <w:t>承包人遇到不可预见的不利物质条件时，应采取适应不利物质条件的合</w:t>
      </w:r>
      <w:r>
        <w:rPr>
          <w:rFonts w:ascii="宋体" w:hAnsi="宋体" w:cs="宋体"/>
          <w:color w:val="auto"/>
          <w:spacing w:val="-7"/>
          <w:sz w:val="24"/>
          <w:szCs w:val="22"/>
          <w:highlight w:val="none"/>
          <w:lang w:val="zh-CN" w:bidi="zh-CN"/>
        </w:rPr>
        <w:t xml:space="preserve">理措施继续施工，并及时通知监理人。监理人应当及时发出指示，指示构成变更的， </w:t>
      </w:r>
      <w:r>
        <w:rPr>
          <w:rFonts w:ascii="宋体" w:hAnsi="宋体" w:cs="宋体"/>
          <w:color w:val="auto"/>
          <w:spacing w:val="-25"/>
          <w:sz w:val="24"/>
          <w:szCs w:val="22"/>
          <w:highlight w:val="none"/>
          <w:lang w:val="zh-CN" w:bidi="zh-CN"/>
        </w:rPr>
        <w:t xml:space="preserve">按第 </w:t>
      </w:r>
      <w:r>
        <w:rPr>
          <w:rFonts w:hAnsi="宋体" w:eastAsia="Times New Roman" w:cs="宋体"/>
          <w:color w:val="auto"/>
          <w:sz w:val="24"/>
          <w:szCs w:val="22"/>
          <w:highlight w:val="none"/>
          <w:lang w:val="zh-CN" w:bidi="zh-CN"/>
        </w:rPr>
        <w:t xml:space="preserve">15 </w:t>
      </w:r>
      <w:r>
        <w:rPr>
          <w:rFonts w:ascii="宋体" w:hAnsi="宋体" w:cs="宋体"/>
          <w:color w:val="auto"/>
          <w:spacing w:val="-10"/>
          <w:sz w:val="24"/>
          <w:szCs w:val="22"/>
          <w:highlight w:val="none"/>
          <w:lang w:val="zh-CN" w:bidi="zh-CN"/>
        </w:rPr>
        <w:t>条约定办理。监理人没有发出指示的，承包人因采取合理措施而增加的费用和（或）工期延误，由发包人承担。</w:t>
      </w:r>
    </w:p>
    <w:p w14:paraId="6991FE05">
      <w:pPr>
        <w:spacing w:before="2"/>
        <w:ind w:left="8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4.11.3 </w:t>
      </w:r>
      <w:r>
        <w:rPr>
          <w:rFonts w:ascii="宋体" w:hAnsi="宋体" w:cs="宋体"/>
          <w:color w:val="auto"/>
          <w:sz w:val="24"/>
          <w:highlight w:val="none"/>
          <w:lang w:val="zh-CN" w:bidi="zh-CN"/>
        </w:rPr>
        <w:t>项：</w:t>
      </w:r>
    </w:p>
    <w:p w14:paraId="02D0A5A9">
      <w:pPr>
        <w:tabs>
          <w:tab w:val="left" w:pos="1555"/>
        </w:tabs>
        <w:spacing w:before="93"/>
        <w:ind w:firstLine="960"/>
        <w:jc w:val="left"/>
        <w:rPr>
          <w:rFonts w:ascii="宋体" w:hAnsi="宋体" w:cs="宋体"/>
          <w:color w:val="auto"/>
          <w:sz w:val="24"/>
          <w:szCs w:val="22"/>
          <w:highlight w:val="none"/>
          <w:lang w:val="zh-CN" w:bidi="zh-CN"/>
        </w:rPr>
      </w:pPr>
      <w:r>
        <w:rPr>
          <w:rFonts w:hint="eastAsia" w:ascii="宋体" w:hAnsi="宋体" w:cs="宋体"/>
          <w:color w:val="auto"/>
          <w:sz w:val="24"/>
          <w:szCs w:val="22"/>
          <w:highlight w:val="none"/>
          <w:lang w:val="zh-CN" w:bidi="zh-CN"/>
        </w:rPr>
        <w:t>4.11.3</w:t>
      </w:r>
      <w:r>
        <w:rPr>
          <w:rFonts w:ascii="宋体" w:hAnsi="宋体" w:cs="宋体"/>
          <w:color w:val="auto"/>
          <w:sz w:val="24"/>
          <w:szCs w:val="22"/>
          <w:highlight w:val="none"/>
          <w:lang w:val="zh-CN" w:bidi="zh-CN"/>
        </w:rPr>
        <w:t>可预见的不利物质条件</w:t>
      </w:r>
    </w:p>
    <w:p w14:paraId="5F99C646">
      <w:pPr>
        <w:spacing w:before="91" w:line="312" w:lineRule="auto"/>
        <w:ind w:left="424" w:right="383" w:firstLine="419"/>
        <w:rPr>
          <w:rFonts w:ascii="宋体" w:hAnsi="宋体" w:cs="宋体"/>
          <w:color w:val="auto"/>
          <w:sz w:val="24"/>
          <w:highlight w:val="none"/>
          <w:lang w:val="zh-CN" w:bidi="zh-CN"/>
        </w:rPr>
      </w:pPr>
      <w:r>
        <w:rPr>
          <w:rFonts w:ascii="宋体" w:hAnsi="宋体" w:cs="宋体"/>
          <w:color w:val="auto"/>
          <w:spacing w:val="-8"/>
          <w:sz w:val="24"/>
          <w:highlight w:val="none"/>
          <w:lang w:val="zh-CN" w:bidi="zh-CN"/>
        </w:rPr>
        <w:t>（</w:t>
      </w:r>
      <w:r>
        <w:rPr>
          <w:rFonts w:hAnsi="宋体" w:eastAsia="Times New Roman" w:cs="宋体"/>
          <w:color w:val="auto"/>
          <w:spacing w:val="-8"/>
          <w:sz w:val="24"/>
          <w:highlight w:val="none"/>
          <w:lang w:val="zh-CN" w:bidi="zh-CN"/>
        </w:rPr>
        <w:t>1</w:t>
      </w:r>
      <w:r>
        <w:rPr>
          <w:rFonts w:ascii="宋体" w:hAnsi="宋体" w:cs="宋体"/>
          <w:color w:val="auto"/>
          <w:spacing w:val="-8"/>
          <w:sz w:val="24"/>
          <w:highlight w:val="none"/>
          <w:lang w:val="zh-CN" w:bidi="zh-CN"/>
        </w:rPr>
        <w:t>）</w:t>
      </w:r>
      <w:r>
        <w:rPr>
          <w:rFonts w:ascii="宋体" w:hAnsi="宋体" w:cs="宋体"/>
          <w:color w:val="auto"/>
          <w:sz w:val="24"/>
          <w:highlight w:val="none"/>
          <w:lang w:val="zh-CN" w:bidi="zh-CN"/>
        </w:rPr>
        <w:t>对于项目专用合同条款中已经明确指出的不利物质条件无论承包人是否有其经历和经验均视为承包人在接受合同时已预见其影响，并已在签约合同价中计入因其影响而可能发生的一切费用。</w:t>
      </w:r>
    </w:p>
    <w:p w14:paraId="7BA1AC96">
      <w:pPr>
        <w:spacing w:before="7"/>
        <w:jc w:val="left"/>
        <w:rPr>
          <w:rFonts w:ascii="宋体" w:hAnsi="宋体" w:cs="宋体"/>
          <w:color w:val="auto"/>
          <w:sz w:val="9"/>
          <w:highlight w:val="none"/>
          <w:lang w:val="zh-CN" w:bidi="zh-CN"/>
        </w:rPr>
      </w:pPr>
    </w:p>
    <w:p w14:paraId="7F7FD6DD">
      <w:pPr>
        <w:spacing w:before="74" w:line="312" w:lineRule="auto"/>
        <w:ind w:left="424" w:right="382" w:firstLine="419"/>
        <w:rPr>
          <w:rFonts w:ascii="宋体" w:hAnsi="宋体" w:cs="宋体"/>
          <w:color w:val="auto"/>
          <w:sz w:val="24"/>
          <w:highlight w:val="none"/>
          <w:lang w:val="zh-CN" w:bidi="zh-CN"/>
        </w:rPr>
      </w:pPr>
      <w:r>
        <w:rPr>
          <w:rFonts w:ascii="宋体" w:hAnsi="宋体" w:cs="宋体"/>
          <w:color w:val="auto"/>
          <w:spacing w:val="-3"/>
          <w:sz w:val="24"/>
          <w:highlight w:val="none"/>
          <w:lang w:val="zh-CN" w:bidi="zh-CN"/>
        </w:rPr>
        <w:t>（</w:t>
      </w:r>
      <w:r>
        <w:rPr>
          <w:rFonts w:hAnsi="宋体" w:eastAsia="Times New Roman" w:cs="宋体"/>
          <w:color w:val="auto"/>
          <w:spacing w:val="-3"/>
          <w:sz w:val="24"/>
          <w:highlight w:val="none"/>
          <w:lang w:val="zh-CN" w:bidi="zh-CN"/>
        </w:rPr>
        <w:t>2</w:t>
      </w:r>
      <w:r>
        <w:rPr>
          <w:rFonts w:ascii="宋体" w:hAnsi="宋体" w:cs="宋体"/>
          <w:color w:val="auto"/>
          <w:spacing w:val="-3"/>
          <w:sz w:val="24"/>
          <w:highlight w:val="none"/>
          <w:lang w:val="zh-CN" w:bidi="zh-CN"/>
        </w:rPr>
        <w:t>）</w:t>
      </w:r>
      <w:r>
        <w:rPr>
          <w:rFonts w:ascii="宋体" w:hAnsi="宋体" w:cs="宋体"/>
          <w:color w:val="auto"/>
          <w:spacing w:val="-2"/>
          <w:sz w:val="24"/>
          <w:highlight w:val="none"/>
          <w:lang w:val="zh-CN" w:bidi="zh-CN"/>
        </w:rPr>
        <w:t>对于项目专用合同条款未明确指出，但是在不利物质条件发生之前，监理人已经指示承包人有可能发生，但承包人未能及时采取有效措施，而导致的损失和后果均由承包人承担。</w:t>
      </w:r>
    </w:p>
    <w:p w14:paraId="49F326D5">
      <w:pPr>
        <w:spacing w:before="2"/>
        <w:jc w:val="left"/>
        <w:rPr>
          <w:rFonts w:ascii="宋体" w:hAnsi="宋体" w:cs="宋体"/>
          <w:color w:val="auto"/>
          <w:sz w:val="31"/>
          <w:highlight w:val="none"/>
          <w:lang w:val="zh-CN" w:bidi="zh-CN"/>
        </w:rPr>
      </w:pPr>
    </w:p>
    <w:p w14:paraId="48826CB7">
      <w:pPr>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补充第 </w:t>
      </w:r>
      <w:r>
        <w:rPr>
          <w:rFonts w:hAnsi="宋体" w:eastAsia="Times New Roman" w:cs="宋体"/>
          <w:color w:val="auto"/>
          <w:sz w:val="24"/>
          <w:highlight w:val="none"/>
          <w:lang w:val="zh-CN" w:bidi="zh-CN"/>
        </w:rPr>
        <w:t xml:space="preserve">4.12 </w:t>
      </w:r>
      <w:r>
        <w:rPr>
          <w:rFonts w:ascii="宋体" w:hAnsi="宋体" w:cs="宋体"/>
          <w:color w:val="auto"/>
          <w:sz w:val="24"/>
          <w:highlight w:val="none"/>
          <w:lang w:val="zh-CN" w:bidi="zh-CN"/>
        </w:rPr>
        <w:t xml:space="preserve">款、第 </w:t>
      </w:r>
      <w:r>
        <w:rPr>
          <w:rFonts w:hAnsi="宋体" w:eastAsia="Times New Roman" w:cs="宋体"/>
          <w:color w:val="auto"/>
          <w:sz w:val="24"/>
          <w:highlight w:val="none"/>
          <w:lang w:val="zh-CN" w:bidi="zh-CN"/>
        </w:rPr>
        <w:t xml:space="preserve">4.13 </w:t>
      </w:r>
      <w:r>
        <w:rPr>
          <w:rFonts w:ascii="宋体" w:hAnsi="宋体" w:cs="宋体"/>
          <w:color w:val="auto"/>
          <w:sz w:val="24"/>
          <w:highlight w:val="none"/>
          <w:lang w:val="zh-CN" w:bidi="zh-CN"/>
        </w:rPr>
        <w:t>款：</w:t>
      </w:r>
    </w:p>
    <w:p w14:paraId="75E14C74">
      <w:pPr>
        <w:spacing w:before="11"/>
        <w:jc w:val="left"/>
        <w:rPr>
          <w:rFonts w:ascii="宋体" w:hAnsi="宋体" w:cs="宋体"/>
          <w:color w:val="auto"/>
          <w:sz w:val="25"/>
          <w:highlight w:val="none"/>
          <w:lang w:val="zh-CN" w:bidi="zh-CN"/>
        </w:rPr>
      </w:pPr>
      <w:r>
        <w:rPr>
          <w:rFonts w:ascii="宋体" w:hAnsi="宋体" w:cs="宋体"/>
          <w:color w:val="auto"/>
          <w:sz w:val="24"/>
          <w:highlight w:val="none"/>
          <w:lang w:val="zh-CN" w:bidi="zh-CN"/>
        </w:rPr>
        <mc:AlternateContent>
          <mc:Choice Requires="wps">
            <w:drawing>
              <wp:anchor distT="0" distB="0" distL="114300" distR="114300" simplePos="0" relativeHeight="251659264" behindDoc="0" locked="0" layoutInCell="1" allowOverlap="1">
                <wp:simplePos x="0" y="0"/>
                <wp:positionH relativeFrom="page">
                  <wp:posOffset>1043940</wp:posOffset>
                </wp:positionH>
                <wp:positionV relativeFrom="paragraph">
                  <wp:posOffset>238760</wp:posOffset>
                </wp:positionV>
                <wp:extent cx="1829435" cy="0"/>
                <wp:effectExtent l="0" t="0" r="0" b="0"/>
                <wp:wrapTopAndBottom/>
                <wp:docPr id="13" name="_x0000_s2050"/>
                <wp:cNvGraphicFramePr/>
                <a:graphic xmlns:a="http://schemas.openxmlformats.org/drawingml/2006/main">
                  <a:graphicData uri="http://schemas.microsoft.com/office/word/2010/wordprocessingShape">
                    <wps:wsp>
                      <wps:cNvCnPr/>
                      <wps:spPr bwMode="auto">
                        <a:xfrm>
                          <a:off x="0" y="0"/>
                          <a:ext cx="1829435" cy="0"/>
                        </a:xfrm>
                        <a:prstGeom prst="line">
                          <a:avLst/>
                        </a:prstGeom>
                        <a:noFill/>
                        <a:ln w="6096">
                          <a:solidFill>
                            <a:srgbClr val="000000"/>
                          </a:solidFill>
                        </a:ln>
                      </wps:spPr>
                      <wps:bodyPr rot="0">
                        <a:noAutofit/>
                      </wps:bodyPr>
                    </wps:wsp>
                  </a:graphicData>
                </a:graphic>
              </wp:anchor>
            </w:drawing>
          </mc:Choice>
          <mc:Fallback>
            <w:pict>
              <v:line id="_x0000_s2050" o:spid="_x0000_s1026" o:spt="20" style="position:absolute;left:0pt;margin-left:82.2pt;margin-top:18.8pt;height:0pt;width:144.05pt;mso-position-horizontal-relative:page;mso-wrap-distance-bottom:0pt;mso-wrap-distance-top:0pt;z-index:251659264;mso-width-relative:page;mso-height-relative:page;" filled="f" stroked="t" coordsize="21600,21600" o:gfxdata="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0R4lDYAAAACQEAAA8AAAAAAAAAAQAgAAAAIgAAAGRycy9kb3ducmV2Lnht&#10;bFBLAQIUABQAAAAIAIdO4kAfK+G2wAEAAIwDAAAOAAAAAAAAAAEAIAAAACcBAABkcnMvZTJvRG9j&#10;LnhtbFBLBQYAAAAABgAGAFkBAABZBQAAAAA=&#10;">
                <v:fill on="f" focussize="0,0"/>
                <v:stroke weight="0.48pt" color="#000000" joinstyle="round"/>
                <v:imagedata o:title=""/>
                <o:lock v:ext="edit" aspectratio="f"/>
                <w10:wrap type="topAndBottom"/>
              </v:line>
            </w:pict>
          </mc:Fallback>
        </mc:AlternateContent>
      </w:r>
    </w:p>
    <w:p w14:paraId="0C9CF9DF">
      <w:pPr>
        <w:spacing w:before="6"/>
        <w:jc w:val="left"/>
        <w:rPr>
          <w:rFonts w:ascii="宋体" w:hAnsi="宋体" w:cs="宋体"/>
          <w:color w:val="auto"/>
          <w:sz w:val="5"/>
          <w:highlight w:val="none"/>
          <w:lang w:val="zh-CN" w:bidi="zh-CN"/>
        </w:rPr>
      </w:pPr>
    </w:p>
    <w:p w14:paraId="67D62706">
      <w:pPr>
        <w:spacing w:before="78" w:line="331" w:lineRule="auto"/>
        <w:ind w:left="604" w:right="416" w:hanging="180"/>
        <w:jc w:val="left"/>
        <w:rPr>
          <w:rFonts w:ascii="宋体" w:hAnsi="宋体" w:cs="宋体"/>
          <w:color w:val="auto"/>
          <w:sz w:val="18"/>
          <w:szCs w:val="22"/>
          <w:highlight w:val="none"/>
          <w:lang w:val="zh-CN" w:bidi="zh-CN"/>
        </w:rPr>
      </w:pPr>
      <w:r>
        <w:rPr>
          <w:rFonts w:ascii="宋体" w:hAnsi="宋体" w:cs="宋体"/>
          <w:color w:val="auto"/>
          <w:position w:val="8"/>
          <w:sz w:val="9"/>
          <w:szCs w:val="22"/>
          <w:highlight w:val="none"/>
          <w:lang w:val="zh-CN" w:bidi="zh-CN"/>
        </w:rPr>
        <w:t xml:space="preserve">① </w:t>
      </w:r>
      <w:r>
        <w:rPr>
          <w:rFonts w:ascii="宋体" w:hAnsi="宋体" w:cs="宋体"/>
          <w:color w:val="auto"/>
          <w:sz w:val="18"/>
          <w:szCs w:val="22"/>
          <w:highlight w:val="none"/>
          <w:lang w:val="zh-CN" w:bidi="zh-CN"/>
        </w:rPr>
        <w:t>如果在采购阶段，</w:t>
      </w:r>
      <w:r>
        <w:rPr>
          <w:rFonts w:hint="eastAsia" w:ascii="宋体" w:hAnsi="宋体" w:cs="宋体"/>
          <w:color w:val="auto"/>
          <w:sz w:val="18"/>
          <w:szCs w:val="22"/>
          <w:highlight w:val="none"/>
          <w:lang w:val="zh-CN" w:bidi="zh-CN"/>
        </w:rPr>
        <w:t>采购人</w:t>
      </w:r>
      <w:r>
        <w:rPr>
          <w:rFonts w:ascii="宋体" w:hAnsi="宋体" w:cs="宋体"/>
          <w:color w:val="auto"/>
          <w:sz w:val="18"/>
          <w:szCs w:val="22"/>
          <w:highlight w:val="none"/>
          <w:lang w:val="zh-CN" w:bidi="zh-CN"/>
        </w:rPr>
        <w:t>在图纸中直接指定了取土场和弃土场位置，且作为</w:t>
      </w:r>
      <w:r>
        <w:rPr>
          <w:rFonts w:hint="eastAsia" w:ascii="宋体" w:hAnsi="宋体" w:cs="宋体"/>
          <w:color w:val="auto"/>
          <w:sz w:val="18"/>
          <w:szCs w:val="22"/>
          <w:highlight w:val="none"/>
          <w:lang w:val="zh-CN" w:bidi="zh-CN"/>
        </w:rPr>
        <w:t>供应商竞标</w:t>
      </w:r>
      <w:r>
        <w:rPr>
          <w:rFonts w:ascii="宋体" w:hAnsi="宋体" w:cs="宋体"/>
          <w:color w:val="auto"/>
          <w:sz w:val="18"/>
          <w:szCs w:val="22"/>
          <w:highlight w:val="none"/>
          <w:lang w:val="zh-CN" w:bidi="zh-CN"/>
        </w:rPr>
        <w:t>报价的依据，则</w:t>
      </w:r>
      <w:r>
        <w:rPr>
          <w:rFonts w:hint="eastAsia" w:ascii="宋体" w:hAnsi="宋体" w:cs="宋体"/>
          <w:color w:val="auto"/>
          <w:sz w:val="18"/>
          <w:szCs w:val="22"/>
          <w:highlight w:val="none"/>
          <w:lang w:val="zh-CN" w:bidi="zh-CN"/>
        </w:rPr>
        <w:t>采购人</w:t>
      </w:r>
      <w:r>
        <w:rPr>
          <w:rFonts w:ascii="宋体" w:hAnsi="宋体" w:cs="宋体"/>
          <w:color w:val="auto"/>
          <w:sz w:val="18"/>
          <w:szCs w:val="22"/>
          <w:highlight w:val="none"/>
          <w:lang w:val="zh-CN" w:bidi="zh-CN"/>
        </w:rPr>
        <w:t>应在项目专用合同条款中对本项规定进行调整。</w:t>
      </w:r>
    </w:p>
    <w:p w14:paraId="168A2458">
      <w:pPr>
        <w:spacing w:before="7"/>
        <w:jc w:val="left"/>
        <w:rPr>
          <w:rFonts w:ascii="宋体" w:hAnsi="宋体" w:cs="宋体"/>
          <w:color w:val="auto"/>
          <w:sz w:val="24"/>
          <w:highlight w:val="none"/>
          <w:lang w:val="zh-CN" w:bidi="zh-CN"/>
        </w:rPr>
      </w:pPr>
    </w:p>
    <w:bookmarkEnd w:id="158"/>
    <w:p w14:paraId="14F7C2DD">
      <w:pPr>
        <w:numPr>
          <w:ilvl w:val="1"/>
          <w:numId w:val="13"/>
        </w:numPr>
        <w:tabs>
          <w:tab w:val="left" w:pos="965"/>
        </w:tabs>
        <w:ind w:left="964" w:hanging="540"/>
        <w:jc w:val="left"/>
        <w:rPr>
          <w:rFonts w:ascii="黑体" w:hAnsi="宋体" w:eastAsia="黑体" w:cs="宋体"/>
          <w:color w:val="auto"/>
          <w:sz w:val="24"/>
          <w:szCs w:val="22"/>
          <w:highlight w:val="none"/>
          <w:lang w:val="zh-CN" w:bidi="zh-CN"/>
        </w:rPr>
      </w:pPr>
      <w:bookmarkStart w:id="170" w:name="_bookmark180"/>
      <w:r>
        <w:rPr>
          <w:rFonts w:hint="eastAsia" w:ascii="黑体" w:hAnsi="宋体" w:eastAsia="黑体" w:cs="宋体"/>
          <w:color w:val="auto"/>
          <w:sz w:val="24"/>
          <w:szCs w:val="22"/>
          <w:highlight w:val="none"/>
          <w:lang w:val="zh-CN" w:bidi="zh-CN"/>
        </w:rPr>
        <w:t>响应文件的完备性</w:t>
      </w:r>
    </w:p>
    <w:p w14:paraId="69DCC405">
      <w:pPr>
        <w:spacing w:before="11"/>
        <w:jc w:val="left"/>
        <w:rPr>
          <w:rFonts w:ascii="黑体" w:hAnsi="宋体" w:cs="宋体"/>
          <w:color w:val="auto"/>
          <w:sz w:val="25"/>
          <w:highlight w:val="none"/>
          <w:lang w:val="zh-CN" w:bidi="zh-CN"/>
        </w:rPr>
      </w:pPr>
    </w:p>
    <w:p w14:paraId="2EB7BB73">
      <w:pPr>
        <w:spacing w:line="312" w:lineRule="auto"/>
        <w:ind w:left="424" w:right="388" w:firstLine="479"/>
        <w:rPr>
          <w:rFonts w:ascii="宋体" w:hAnsi="宋体" w:cs="宋体"/>
          <w:color w:val="auto"/>
          <w:sz w:val="24"/>
          <w:highlight w:val="none"/>
          <w:lang w:val="zh-CN" w:bidi="zh-CN"/>
        </w:rPr>
      </w:pPr>
      <w:r>
        <w:rPr>
          <w:rFonts w:ascii="宋体" w:hAnsi="宋体" w:cs="宋体"/>
          <w:color w:val="auto"/>
          <w:sz w:val="24"/>
          <w:highlight w:val="none"/>
          <w:lang w:val="zh-CN" w:bidi="zh-CN"/>
        </w:rPr>
        <w:t>合同双方一致认为，承包人在递交</w:t>
      </w:r>
      <w:r>
        <w:rPr>
          <w:rFonts w:hint="eastAsia" w:ascii="宋体" w:hAnsi="宋体" w:cs="宋体"/>
          <w:color w:val="auto"/>
          <w:sz w:val="24"/>
          <w:highlight w:val="none"/>
          <w:lang w:val="zh-CN" w:bidi="zh-CN"/>
        </w:rPr>
        <w:t>响应</w:t>
      </w:r>
      <w:r>
        <w:rPr>
          <w:rFonts w:ascii="宋体" w:hAnsi="宋体" w:cs="宋体"/>
          <w:color w:val="auto"/>
          <w:sz w:val="24"/>
          <w:highlight w:val="none"/>
          <w:lang w:val="zh-CN" w:bidi="zh-CN"/>
        </w:rPr>
        <w:t>文件前，对本合同工程的</w:t>
      </w:r>
      <w:r>
        <w:rPr>
          <w:rFonts w:hint="eastAsia" w:ascii="宋体" w:hAnsi="宋体" w:cs="宋体"/>
          <w:color w:val="auto"/>
          <w:sz w:val="24"/>
          <w:highlight w:val="none"/>
          <w:lang w:val="zh-CN" w:bidi="zh-CN"/>
        </w:rPr>
        <w:t>响应</w:t>
      </w:r>
      <w:r>
        <w:rPr>
          <w:rFonts w:ascii="宋体" w:hAnsi="宋体" w:cs="宋体"/>
          <w:color w:val="auto"/>
          <w:sz w:val="24"/>
          <w:highlight w:val="none"/>
          <w:lang w:val="zh-CN" w:bidi="zh-CN"/>
        </w:rPr>
        <w:t>文件和已标价工程量清单中开列的单价和总额价已查明是正确的和完备的。</w:t>
      </w:r>
      <w:r>
        <w:rPr>
          <w:rFonts w:hint="eastAsia" w:ascii="宋体" w:hAnsi="宋体" w:cs="宋体"/>
          <w:color w:val="auto"/>
          <w:sz w:val="24"/>
          <w:highlight w:val="none"/>
          <w:lang w:val="zh-CN" w:bidi="zh-CN"/>
        </w:rPr>
        <w:t>竞标</w:t>
      </w:r>
      <w:r>
        <w:rPr>
          <w:rFonts w:ascii="宋体" w:hAnsi="宋体" w:cs="宋体"/>
          <w:color w:val="auto"/>
          <w:sz w:val="24"/>
          <w:highlight w:val="none"/>
          <w:lang w:val="zh-CN" w:bidi="zh-CN"/>
        </w:rPr>
        <w:t>的单价和总额价应已包括了合同中规定的承包人的全部义务（包括提供货物、材料、设备、服务的义务，并包括了暂列金额和暂估价范围内的额外工作的义务）以及为实施和完成本合同工程及其缺陷修复所必需的一切工作和条件。</w:t>
      </w:r>
    </w:p>
    <w:p w14:paraId="14A65CF6">
      <w:pPr>
        <w:spacing w:before="6"/>
        <w:jc w:val="left"/>
        <w:rPr>
          <w:rFonts w:ascii="宋体" w:hAnsi="宋体" w:cs="宋体"/>
          <w:color w:val="auto"/>
          <w:sz w:val="17"/>
          <w:highlight w:val="none"/>
          <w:lang w:val="zh-CN" w:bidi="zh-CN"/>
        </w:rPr>
      </w:pPr>
    </w:p>
    <w:bookmarkEnd w:id="159"/>
    <w:p w14:paraId="42B12F5E">
      <w:pPr>
        <w:numPr>
          <w:ilvl w:val="1"/>
          <w:numId w:val="13"/>
        </w:numPr>
        <w:tabs>
          <w:tab w:val="left" w:pos="965"/>
        </w:tabs>
        <w:ind w:left="964" w:hanging="540"/>
        <w:jc w:val="left"/>
        <w:rPr>
          <w:rFonts w:ascii="黑体" w:hAnsi="宋体" w:eastAsia="黑体" w:cs="宋体"/>
          <w:color w:val="auto"/>
          <w:sz w:val="24"/>
          <w:szCs w:val="22"/>
          <w:highlight w:val="none"/>
          <w:lang w:val="zh-CN" w:bidi="zh-CN"/>
        </w:rPr>
      </w:pPr>
      <w:bookmarkStart w:id="171" w:name="_bookmark181"/>
      <w:r>
        <w:rPr>
          <w:rFonts w:hint="eastAsia" w:ascii="黑体" w:hAnsi="宋体" w:eastAsia="黑体" w:cs="宋体"/>
          <w:color w:val="auto"/>
          <w:sz w:val="24"/>
          <w:szCs w:val="22"/>
          <w:highlight w:val="none"/>
          <w:lang w:val="zh-CN" w:bidi="zh-CN"/>
        </w:rPr>
        <w:t>开展党建工作要求</w:t>
      </w:r>
    </w:p>
    <w:p w14:paraId="7E7BC84B">
      <w:pPr>
        <w:spacing w:before="10"/>
        <w:jc w:val="left"/>
        <w:rPr>
          <w:rFonts w:ascii="黑体" w:hAnsi="宋体" w:cs="宋体"/>
          <w:color w:val="auto"/>
          <w:sz w:val="25"/>
          <w:highlight w:val="none"/>
          <w:lang w:val="zh-CN" w:bidi="zh-CN"/>
        </w:rPr>
      </w:pPr>
    </w:p>
    <w:p w14:paraId="7A18F3F7">
      <w:pPr>
        <w:spacing w:before="1" w:line="312" w:lineRule="auto"/>
        <w:ind w:left="424" w:right="387" w:firstLine="479"/>
        <w:rPr>
          <w:rFonts w:ascii="宋体" w:hAnsi="宋体" w:cs="宋体"/>
          <w:color w:val="auto"/>
          <w:sz w:val="24"/>
          <w:highlight w:val="none"/>
          <w:lang w:val="zh-CN" w:bidi="zh-CN"/>
        </w:rPr>
      </w:pPr>
      <w:r>
        <w:rPr>
          <w:rFonts w:ascii="宋体" w:hAnsi="宋体" w:cs="宋体"/>
          <w:color w:val="auto"/>
          <w:sz w:val="24"/>
          <w:highlight w:val="none"/>
          <w:lang w:val="zh-CN" w:bidi="zh-CN"/>
        </w:rPr>
        <w:t>对于政府投资的国家高速公路项目，或承包人为国有控股或参股企业的，承包人应按规定在项目现场设立基层党组织。不满足上述情形的，承包人应创造条件使党员能够参加党组织生活并接受相应管理。</w:t>
      </w:r>
    </w:p>
    <w:p w14:paraId="48D87CC0">
      <w:pPr>
        <w:spacing w:before="1" w:line="312" w:lineRule="auto"/>
        <w:ind w:left="424" w:right="387"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p>
    <w:p w14:paraId="146995E0">
      <w:pPr>
        <w:spacing w:before="12"/>
        <w:jc w:val="left"/>
        <w:rPr>
          <w:rFonts w:ascii="宋体" w:hAnsi="宋体" w:cs="宋体"/>
          <w:color w:val="auto"/>
          <w:sz w:val="31"/>
          <w:highlight w:val="none"/>
          <w:lang w:val="zh-CN" w:bidi="zh-CN"/>
        </w:rPr>
      </w:pPr>
    </w:p>
    <w:bookmarkEnd w:id="160"/>
    <w:p w14:paraId="7D2EF9AF">
      <w:pPr>
        <w:numPr>
          <w:ilvl w:val="0"/>
          <w:numId w:val="5"/>
        </w:numPr>
        <w:tabs>
          <w:tab w:val="left" w:pos="775"/>
        </w:tabs>
        <w:ind w:hanging="350"/>
        <w:jc w:val="left"/>
        <w:rPr>
          <w:rFonts w:ascii="黑体" w:hAnsi="宋体" w:eastAsia="黑体" w:cs="宋体"/>
          <w:color w:val="auto"/>
          <w:sz w:val="28"/>
          <w:szCs w:val="22"/>
          <w:highlight w:val="none"/>
          <w:lang w:val="zh-CN" w:bidi="zh-CN"/>
        </w:rPr>
      </w:pPr>
      <w:bookmarkStart w:id="172" w:name="_bookmark182"/>
      <w:r>
        <w:rPr>
          <w:rFonts w:hint="eastAsia" w:ascii="黑体" w:hAnsi="宋体" w:eastAsia="黑体" w:cs="宋体"/>
          <w:color w:val="auto"/>
          <w:spacing w:val="-1"/>
          <w:sz w:val="28"/>
          <w:szCs w:val="22"/>
          <w:highlight w:val="none"/>
          <w:lang w:val="zh-CN" w:bidi="zh-CN"/>
        </w:rPr>
        <w:t>材料和工程设备</w:t>
      </w:r>
    </w:p>
    <w:p w14:paraId="653D4108">
      <w:pPr>
        <w:spacing w:before="6"/>
        <w:jc w:val="left"/>
        <w:rPr>
          <w:rFonts w:ascii="黑体" w:hAnsi="宋体" w:cs="宋体"/>
          <w:color w:val="auto"/>
          <w:sz w:val="24"/>
          <w:highlight w:val="none"/>
          <w:lang w:val="zh-CN" w:bidi="zh-CN"/>
        </w:rPr>
      </w:pPr>
    </w:p>
    <w:bookmarkEnd w:id="161"/>
    <w:p w14:paraId="43AB7C18">
      <w:pPr>
        <w:ind w:left="424"/>
        <w:jc w:val="left"/>
        <w:rPr>
          <w:rFonts w:ascii="黑体" w:hAnsi="宋体" w:eastAsia="黑体" w:cs="宋体"/>
          <w:color w:val="auto"/>
          <w:sz w:val="24"/>
          <w:highlight w:val="none"/>
          <w:lang w:val="zh-CN" w:bidi="zh-CN"/>
        </w:rPr>
      </w:pPr>
      <w:bookmarkStart w:id="173" w:name="_bookmark183"/>
      <w:r>
        <w:rPr>
          <w:rFonts w:hAnsi="宋体" w:eastAsia="Times New Roman" w:cs="宋体"/>
          <w:color w:val="auto"/>
          <w:sz w:val="24"/>
          <w:highlight w:val="none"/>
          <w:lang w:val="zh-CN" w:bidi="zh-CN"/>
        </w:rPr>
        <w:t>5.2</w:t>
      </w:r>
      <w:r>
        <w:rPr>
          <w:rFonts w:hint="eastAsia" w:hAnsi="宋体" w:eastAsia="Times New Roman" w:cs="宋体"/>
          <w:color w:val="auto"/>
          <w:sz w:val="24"/>
          <w:highlight w:val="none"/>
          <w:lang w:val="en-US" w:bidi="zh-CN"/>
        </w:rPr>
        <w:t xml:space="preserve"> </w:t>
      </w:r>
      <w:r>
        <w:rPr>
          <w:rFonts w:hint="eastAsia" w:ascii="黑体" w:hAnsi="宋体" w:eastAsia="黑体" w:cs="宋体"/>
          <w:color w:val="auto"/>
          <w:sz w:val="24"/>
          <w:highlight w:val="none"/>
          <w:lang w:val="zh-CN" w:bidi="zh-CN"/>
        </w:rPr>
        <w:t>发包人提供的材料和工程设备</w:t>
      </w:r>
    </w:p>
    <w:p w14:paraId="770B9A2C">
      <w:pPr>
        <w:jc w:val="left"/>
        <w:rPr>
          <w:rFonts w:ascii="黑体" w:hAnsi="宋体" w:cs="宋体"/>
          <w:color w:val="auto"/>
          <w:sz w:val="26"/>
          <w:highlight w:val="none"/>
          <w:lang w:val="zh-CN" w:bidi="zh-CN"/>
        </w:rPr>
      </w:pPr>
    </w:p>
    <w:p w14:paraId="42E82BA6">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5.2.3 </w:t>
      </w:r>
      <w:r>
        <w:rPr>
          <w:rFonts w:ascii="宋体" w:hAnsi="宋体" w:cs="宋体"/>
          <w:color w:val="auto"/>
          <w:sz w:val="24"/>
          <w:highlight w:val="none"/>
          <w:lang w:val="zh-CN" w:bidi="zh-CN"/>
        </w:rPr>
        <w:t>项补充：</w:t>
      </w:r>
    </w:p>
    <w:p w14:paraId="252045A9">
      <w:pPr>
        <w:spacing w:before="91" w:line="312" w:lineRule="auto"/>
        <w:ind w:left="424" w:right="388"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bookmarkEnd w:id="162"/>
    <w:p w14:paraId="6A967137">
      <w:pPr>
        <w:numPr>
          <w:ilvl w:val="0"/>
          <w:numId w:val="5"/>
        </w:numPr>
        <w:tabs>
          <w:tab w:val="left" w:pos="775"/>
        </w:tabs>
        <w:spacing w:before="126"/>
        <w:ind w:hanging="350"/>
        <w:jc w:val="left"/>
        <w:rPr>
          <w:rFonts w:ascii="黑体" w:hAnsi="宋体" w:eastAsia="黑体" w:cs="宋体"/>
          <w:color w:val="auto"/>
          <w:sz w:val="28"/>
          <w:szCs w:val="22"/>
          <w:highlight w:val="none"/>
          <w:lang w:val="zh-CN" w:bidi="zh-CN"/>
        </w:rPr>
      </w:pPr>
      <w:bookmarkStart w:id="174" w:name="_bookmark184"/>
      <w:r>
        <w:rPr>
          <w:rFonts w:hint="eastAsia" w:ascii="黑体" w:hAnsi="宋体" w:eastAsia="黑体" w:cs="宋体"/>
          <w:color w:val="auto"/>
          <w:spacing w:val="-2"/>
          <w:sz w:val="28"/>
          <w:szCs w:val="22"/>
          <w:highlight w:val="none"/>
          <w:lang w:val="zh-CN" w:bidi="zh-CN"/>
        </w:rPr>
        <w:t>施工设备和临时设施</w:t>
      </w:r>
    </w:p>
    <w:p w14:paraId="22C94F9A">
      <w:pPr>
        <w:spacing w:before="4"/>
        <w:jc w:val="left"/>
        <w:rPr>
          <w:rFonts w:ascii="黑体" w:hAnsi="宋体" w:cs="宋体"/>
          <w:color w:val="auto"/>
          <w:sz w:val="24"/>
          <w:highlight w:val="none"/>
          <w:lang w:val="zh-CN" w:bidi="zh-CN"/>
        </w:rPr>
      </w:pPr>
    </w:p>
    <w:bookmarkEnd w:id="163"/>
    <w:p w14:paraId="743618CE">
      <w:pPr>
        <w:numPr>
          <w:ilvl w:val="1"/>
          <w:numId w:val="5"/>
        </w:numPr>
        <w:tabs>
          <w:tab w:val="left" w:pos="845"/>
        </w:tabs>
        <w:spacing w:before="1"/>
        <w:jc w:val="left"/>
        <w:rPr>
          <w:rFonts w:ascii="黑体" w:hAnsi="宋体" w:eastAsia="黑体" w:cs="宋体"/>
          <w:color w:val="auto"/>
          <w:sz w:val="24"/>
          <w:szCs w:val="22"/>
          <w:highlight w:val="none"/>
          <w:lang w:val="zh-CN" w:bidi="zh-CN"/>
        </w:rPr>
      </w:pPr>
      <w:bookmarkStart w:id="175" w:name="_bookmark185"/>
      <w:r>
        <w:rPr>
          <w:rFonts w:hint="eastAsia" w:ascii="黑体" w:hAnsi="宋体" w:eastAsia="黑体" w:cs="宋体"/>
          <w:color w:val="auto"/>
          <w:sz w:val="24"/>
          <w:szCs w:val="22"/>
          <w:highlight w:val="none"/>
          <w:lang w:val="zh-CN" w:bidi="zh-CN"/>
        </w:rPr>
        <w:t>承包人提供的施工设备和临时设施</w:t>
      </w:r>
    </w:p>
    <w:p w14:paraId="48C59133">
      <w:pPr>
        <w:spacing w:before="10"/>
        <w:jc w:val="left"/>
        <w:rPr>
          <w:rFonts w:ascii="黑体" w:hAnsi="宋体" w:cs="宋体"/>
          <w:color w:val="auto"/>
          <w:sz w:val="25"/>
          <w:highlight w:val="none"/>
          <w:lang w:val="zh-CN" w:bidi="zh-CN"/>
        </w:rPr>
      </w:pPr>
    </w:p>
    <w:p w14:paraId="52C3B50F">
      <w:pPr>
        <w:ind w:left="8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6.1.2 </w:t>
      </w:r>
      <w:r>
        <w:rPr>
          <w:rFonts w:ascii="宋体" w:hAnsi="宋体" w:cs="宋体"/>
          <w:color w:val="auto"/>
          <w:sz w:val="24"/>
          <w:highlight w:val="none"/>
          <w:lang w:val="zh-CN" w:bidi="zh-CN"/>
        </w:rPr>
        <w:t>项约定为：</w:t>
      </w:r>
    </w:p>
    <w:p w14:paraId="1D802D1F">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承包人应自行承担修建临时设施的费用，需要临时占地的，应由承包人按第</w:t>
      </w:r>
      <w:r>
        <w:rPr>
          <w:rFonts w:hAnsi="宋体" w:eastAsia="Times New Roman" w:cs="宋体"/>
          <w:color w:val="auto"/>
          <w:sz w:val="24"/>
          <w:highlight w:val="none"/>
          <w:lang w:val="zh-CN" w:bidi="zh-CN"/>
        </w:rPr>
        <w:t xml:space="preserve">4.1.10 </w:t>
      </w:r>
      <w:r>
        <w:rPr>
          <w:rFonts w:ascii="宋体" w:hAnsi="宋体" w:cs="宋体"/>
          <w:color w:val="auto"/>
          <w:sz w:val="24"/>
          <w:highlight w:val="none"/>
          <w:lang w:val="zh-CN" w:bidi="zh-CN"/>
        </w:rPr>
        <w:t>项（</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）目的规定办理。</w:t>
      </w:r>
    </w:p>
    <w:p w14:paraId="43745B2D">
      <w:pPr>
        <w:spacing w:before="4"/>
        <w:jc w:val="left"/>
        <w:rPr>
          <w:rFonts w:ascii="宋体" w:hAnsi="宋体" w:cs="宋体"/>
          <w:color w:val="auto"/>
          <w:sz w:val="24"/>
          <w:highlight w:val="none"/>
          <w:lang w:val="zh-CN" w:bidi="zh-CN"/>
        </w:rPr>
      </w:pPr>
    </w:p>
    <w:bookmarkEnd w:id="164"/>
    <w:p w14:paraId="260E3CF6">
      <w:pPr>
        <w:ind w:left="424"/>
        <w:jc w:val="left"/>
        <w:rPr>
          <w:rFonts w:ascii="黑体" w:hAnsi="宋体" w:eastAsia="黑体" w:cs="宋体"/>
          <w:color w:val="auto"/>
          <w:sz w:val="24"/>
          <w:highlight w:val="none"/>
          <w:lang w:val="zh-CN" w:bidi="zh-CN"/>
        </w:rPr>
      </w:pPr>
      <w:bookmarkStart w:id="176" w:name="_bookmark186"/>
      <w:r>
        <w:rPr>
          <w:rFonts w:hAnsi="宋体" w:eastAsia="Times New Roman" w:cs="宋体"/>
          <w:color w:val="auto"/>
          <w:sz w:val="24"/>
          <w:highlight w:val="none"/>
          <w:lang w:val="zh-CN" w:bidi="zh-CN"/>
        </w:rPr>
        <w:t>6.3</w:t>
      </w:r>
      <w:r>
        <w:rPr>
          <w:rFonts w:hint="eastAsia" w:hAnsi="宋体" w:eastAsia="Times New Roman" w:cs="宋体"/>
          <w:color w:val="auto"/>
          <w:sz w:val="24"/>
          <w:highlight w:val="none"/>
          <w:lang w:val="en-US" w:bidi="zh-CN"/>
        </w:rPr>
        <w:t xml:space="preserve"> </w:t>
      </w:r>
      <w:r>
        <w:rPr>
          <w:rFonts w:hint="eastAsia" w:ascii="黑体" w:hAnsi="宋体" w:eastAsia="黑体" w:cs="宋体"/>
          <w:color w:val="auto"/>
          <w:sz w:val="24"/>
          <w:highlight w:val="none"/>
          <w:lang w:val="zh-CN" w:bidi="zh-CN"/>
        </w:rPr>
        <w:t>要求承包人增加或更换施工设备</w:t>
      </w:r>
    </w:p>
    <w:p w14:paraId="12D54F9B">
      <w:pPr>
        <w:spacing w:before="1"/>
        <w:jc w:val="left"/>
        <w:rPr>
          <w:rFonts w:ascii="黑体" w:hAnsi="宋体" w:cs="宋体"/>
          <w:color w:val="auto"/>
          <w:sz w:val="26"/>
          <w:highlight w:val="none"/>
          <w:lang w:val="zh-CN" w:bidi="zh-CN"/>
        </w:rPr>
      </w:pPr>
    </w:p>
    <w:p w14:paraId="1241F89F">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本款细化为：</w:t>
      </w:r>
    </w:p>
    <w:p w14:paraId="7C08122F">
      <w:pPr>
        <w:spacing w:before="91" w:line="312" w:lineRule="auto"/>
        <w:ind w:left="424" w:right="389"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承包人承诺的施工设备必须按时到达现场，不得拖延、</w:t>
      </w:r>
      <w:r>
        <w:rPr>
          <w:rFonts w:hint="eastAsia" w:ascii="宋体" w:hAnsi="宋体" w:cs="宋体"/>
          <w:color w:val="auto"/>
          <w:sz w:val="24"/>
          <w:highlight w:val="none"/>
          <w:lang w:val="zh-CN" w:bidi="zh-CN"/>
        </w:rPr>
        <w:t>短缺</w:t>
      </w:r>
      <w:r>
        <w:rPr>
          <w:rFonts w:ascii="宋体" w:hAnsi="宋体" w:cs="宋体"/>
          <w:color w:val="auto"/>
          <w:sz w:val="24"/>
          <w:highlight w:val="none"/>
          <w:lang w:val="zh-CN" w:bidi="zh-CN"/>
        </w:rPr>
        <w:t>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p>
    <w:p w14:paraId="03267F79">
      <w:pPr>
        <w:jc w:val="left"/>
        <w:rPr>
          <w:rFonts w:ascii="宋体" w:hAnsi="宋体" w:cs="宋体"/>
          <w:color w:val="auto"/>
          <w:sz w:val="32"/>
          <w:highlight w:val="none"/>
          <w:lang w:val="zh-CN" w:bidi="zh-CN"/>
        </w:rPr>
      </w:pPr>
    </w:p>
    <w:bookmarkEnd w:id="165"/>
    <w:p w14:paraId="59F04AC1">
      <w:pPr>
        <w:numPr>
          <w:ilvl w:val="0"/>
          <w:numId w:val="5"/>
        </w:numPr>
        <w:tabs>
          <w:tab w:val="left" w:pos="775"/>
        </w:tabs>
        <w:ind w:hanging="350"/>
        <w:jc w:val="left"/>
        <w:rPr>
          <w:rFonts w:ascii="黑体" w:hAnsi="宋体" w:eastAsia="黑体" w:cs="宋体"/>
          <w:color w:val="auto"/>
          <w:sz w:val="28"/>
          <w:szCs w:val="22"/>
          <w:highlight w:val="none"/>
          <w:lang w:val="zh-CN" w:bidi="zh-CN"/>
        </w:rPr>
      </w:pPr>
      <w:bookmarkStart w:id="177" w:name="_bookmark187"/>
      <w:r>
        <w:rPr>
          <w:rFonts w:hint="eastAsia" w:ascii="黑体" w:hAnsi="宋体" w:eastAsia="黑体" w:cs="宋体"/>
          <w:color w:val="auto"/>
          <w:sz w:val="28"/>
          <w:szCs w:val="22"/>
          <w:highlight w:val="none"/>
          <w:lang w:val="zh-CN" w:bidi="zh-CN"/>
        </w:rPr>
        <w:t>交通运输</w:t>
      </w:r>
    </w:p>
    <w:p w14:paraId="7EB1B909">
      <w:pPr>
        <w:spacing w:before="5"/>
        <w:jc w:val="left"/>
        <w:rPr>
          <w:rFonts w:ascii="黑体" w:hAnsi="宋体" w:cs="宋体"/>
          <w:color w:val="auto"/>
          <w:sz w:val="24"/>
          <w:highlight w:val="none"/>
          <w:lang w:val="zh-CN" w:bidi="zh-CN"/>
        </w:rPr>
      </w:pPr>
    </w:p>
    <w:bookmarkEnd w:id="166"/>
    <w:p w14:paraId="2E40EB9E">
      <w:pPr>
        <w:numPr>
          <w:ilvl w:val="1"/>
          <w:numId w:val="5"/>
        </w:numPr>
        <w:tabs>
          <w:tab w:val="left" w:pos="845"/>
        </w:tabs>
        <w:spacing w:before="1"/>
        <w:jc w:val="left"/>
        <w:rPr>
          <w:rFonts w:ascii="黑体" w:hAnsi="宋体" w:eastAsia="黑体" w:cs="宋体"/>
          <w:color w:val="auto"/>
          <w:sz w:val="24"/>
          <w:szCs w:val="22"/>
          <w:highlight w:val="none"/>
          <w:lang w:val="zh-CN" w:bidi="zh-CN"/>
        </w:rPr>
      </w:pPr>
      <w:bookmarkStart w:id="178" w:name="_bookmark188"/>
      <w:r>
        <w:rPr>
          <w:rFonts w:hint="eastAsia" w:ascii="黑体" w:hAnsi="宋体" w:eastAsia="黑体" w:cs="宋体"/>
          <w:color w:val="auto"/>
          <w:sz w:val="24"/>
          <w:szCs w:val="22"/>
          <w:highlight w:val="none"/>
          <w:lang w:val="zh-CN" w:bidi="zh-CN"/>
        </w:rPr>
        <w:t>道路通行权和场外设施</w:t>
      </w:r>
    </w:p>
    <w:p w14:paraId="600E6855">
      <w:pPr>
        <w:jc w:val="left"/>
        <w:rPr>
          <w:rFonts w:ascii="黑体" w:hAnsi="宋体" w:cs="宋体"/>
          <w:color w:val="auto"/>
          <w:sz w:val="26"/>
          <w:highlight w:val="none"/>
          <w:lang w:val="zh-CN" w:bidi="zh-CN"/>
        </w:rPr>
      </w:pPr>
    </w:p>
    <w:p w14:paraId="1F90DEE1">
      <w:pPr>
        <w:ind w:left="84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本款约定为：</w:t>
      </w:r>
    </w:p>
    <w:p w14:paraId="2C38BD9E">
      <w:pPr>
        <w:spacing w:before="91" w:line="312" w:lineRule="auto"/>
        <w:ind w:left="424" w:right="391"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应根据合同工程的施工需要，负责办理取得出入施工场地的专用和临时道路的通行权，以及取得为工程建设所需修建场外设施的权利，并承担有关费用。需要发包人协调时，发包人应协助承包人办理相关手续。</w:t>
      </w:r>
    </w:p>
    <w:p w14:paraId="66A7CB6E">
      <w:pPr>
        <w:jc w:val="left"/>
        <w:rPr>
          <w:rFonts w:ascii="宋体" w:hAnsi="宋体" w:cs="宋体"/>
          <w:color w:val="auto"/>
          <w:sz w:val="32"/>
          <w:highlight w:val="none"/>
          <w:lang w:val="zh-CN" w:bidi="zh-CN"/>
        </w:rPr>
      </w:pPr>
    </w:p>
    <w:bookmarkEnd w:id="167"/>
    <w:p w14:paraId="1A0B84DE">
      <w:pPr>
        <w:numPr>
          <w:ilvl w:val="0"/>
          <w:numId w:val="5"/>
        </w:numPr>
        <w:tabs>
          <w:tab w:val="left" w:pos="775"/>
        </w:tabs>
        <w:ind w:hanging="350"/>
        <w:jc w:val="left"/>
        <w:rPr>
          <w:rFonts w:ascii="黑体" w:hAnsi="宋体" w:eastAsia="黑体" w:cs="宋体"/>
          <w:color w:val="auto"/>
          <w:sz w:val="28"/>
          <w:szCs w:val="22"/>
          <w:highlight w:val="none"/>
          <w:lang w:val="zh-CN" w:bidi="zh-CN"/>
        </w:rPr>
      </w:pPr>
      <w:bookmarkStart w:id="179" w:name="_bookmark189"/>
      <w:r>
        <w:rPr>
          <w:rFonts w:hint="eastAsia" w:ascii="黑体" w:hAnsi="宋体" w:eastAsia="黑体" w:cs="宋体"/>
          <w:color w:val="auto"/>
          <w:sz w:val="28"/>
          <w:szCs w:val="22"/>
          <w:highlight w:val="none"/>
          <w:lang w:val="zh-CN" w:bidi="zh-CN"/>
        </w:rPr>
        <w:t>测量放线</w:t>
      </w:r>
    </w:p>
    <w:p w14:paraId="5A42ECB3">
      <w:pPr>
        <w:spacing w:before="7"/>
        <w:jc w:val="left"/>
        <w:rPr>
          <w:rFonts w:ascii="黑体" w:hAnsi="宋体" w:cs="宋体"/>
          <w:color w:val="auto"/>
          <w:sz w:val="24"/>
          <w:highlight w:val="none"/>
          <w:lang w:val="zh-CN" w:bidi="zh-CN"/>
        </w:rPr>
      </w:pPr>
    </w:p>
    <w:bookmarkEnd w:id="168"/>
    <w:p w14:paraId="60A1B450">
      <w:pPr>
        <w:ind w:left="424"/>
        <w:jc w:val="left"/>
        <w:rPr>
          <w:rFonts w:ascii="黑体" w:hAnsi="宋体" w:eastAsia="黑体" w:cs="宋体"/>
          <w:color w:val="auto"/>
          <w:sz w:val="24"/>
          <w:highlight w:val="none"/>
          <w:lang w:val="zh-CN" w:bidi="zh-CN"/>
        </w:rPr>
      </w:pPr>
      <w:bookmarkStart w:id="180" w:name="_bookmark190"/>
      <w:r>
        <w:rPr>
          <w:rFonts w:hAnsi="宋体" w:eastAsia="Times New Roman" w:cs="宋体"/>
          <w:color w:val="auto"/>
          <w:sz w:val="24"/>
          <w:highlight w:val="none"/>
          <w:lang w:val="zh-CN" w:bidi="zh-CN"/>
        </w:rPr>
        <w:t>8.4</w:t>
      </w:r>
      <w:r>
        <w:rPr>
          <w:rFonts w:hint="eastAsia" w:ascii="黑体" w:hAnsi="宋体" w:eastAsia="黑体" w:cs="宋体"/>
          <w:color w:val="auto"/>
          <w:sz w:val="24"/>
          <w:highlight w:val="none"/>
          <w:lang w:val="zh-CN" w:bidi="zh-CN"/>
        </w:rPr>
        <w:t>监理人使用施工控制网</w:t>
      </w:r>
    </w:p>
    <w:p w14:paraId="09622DB6">
      <w:pPr>
        <w:spacing w:before="11"/>
        <w:jc w:val="left"/>
        <w:rPr>
          <w:rFonts w:ascii="黑体" w:hAnsi="宋体" w:cs="宋体"/>
          <w:color w:val="auto"/>
          <w:sz w:val="25"/>
          <w:highlight w:val="none"/>
          <w:lang w:val="zh-CN" w:bidi="zh-CN"/>
        </w:rPr>
      </w:pPr>
    </w:p>
    <w:p w14:paraId="4D2E1601">
      <w:pPr>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7728BC2B">
      <w:pPr>
        <w:spacing w:before="93"/>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经监理人批准，其他相关承包人也可使用施工控制网。</w:t>
      </w:r>
    </w:p>
    <w:p w14:paraId="42D1B3FD">
      <w:pPr>
        <w:jc w:val="left"/>
        <w:rPr>
          <w:rFonts w:ascii="宋体" w:hAnsi="宋体" w:cs="宋体"/>
          <w:color w:val="auto"/>
          <w:sz w:val="24"/>
          <w:highlight w:val="none"/>
          <w:lang w:val="zh-CN" w:bidi="zh-CN"/>
        </w:rPr>
      </w:pPr>
    </w:p>
    <w:bookmarkEnd w:id="169"/>
    <w:p w14:paraId="7CFF110A">
      <w:pPr>
        <w:numPr>
          <w:ilvl w:val="0"/>
          <w:numId w:val="5"/>
        </w:numPr>
        <w:tabs>
          <w:tab w:val="left" w:pos="775"/>
        </w:tabs>
        <w:spacing w:before="192"/>
        <w:ind w:hanging="350"/>
        <w:jc w:val="left"/>
        <w:rPr>
          <w:rFonts w:ascii="黑体" w:hAnsi="宋体" w:eastAsia="黑体" w:cs="宋体"/>
          <w:color w:val="auto"/>
          <w:sz w:val="28"/>
          <w:szCs w:val="22"/>
          <w:highlight w:val="none"/>
          <w:lang w:val="zh-CN" w:bidi="zh-CN"/>
        </w:rPr>
      </w:pPr>
      <w:bookmarkStart w:id="181" w:name="_bookmark191"/>
      <w:r>
        <w:rPr>
          <w:rFonts w:hint="eastAsia" w:ascii="黑体" w:hAnsi="宋体" w:eastAsia="黑体" w:cs="宋体"/>
          <w:color w:val="auto"/>
          <w:spacing w:val="-3"/>
          <w:sz w:val="28"/>
          <w:szCs w:val="22"/>
          <w:highlight w:val="none"/>
          <w:lang w:val="zh-CN" w:bidi="zh-CN"/>
        </w:rPr>
        <w:t>施工安全、治安保卫和环境保护</w:t>
      </w:r>
    </w:p>
    <w:p w14:paraId="55BD9810">
      <w:pPr>
        <w:spacing w:before="8"/>
        <w:jc w:val="left"/>
        <w:rPr>
          <w:rFonts w:ascii="黑体" w:hAnsi="宋体" w:cs="宋体"/>
          <w:color w:val="auto"/>
          <w:sz w:val="24"/>
          <w:highlight w:val="none"/>
          <w:lang w:val="zh-CN" w:bidi="zh-CN"/>
        </w:rPr>
      </w:pPr>
    </w:p>
    <w:bookmarkEnd w:id="170"/>
    <w:p w14:paraId="3B4AE288">
      <w:pPr>
        <w:numPr>
          <w:ilvl w:val="1"/>
          <w:numId w:val="14"/>
        </w:numPr>
        <w:tabs>
          <w:tab w:val="left" w:pos="845"/>
        </w:tabs>
        <w:jc w:val="left"/>
        <w:rPr>
          <w:rFonts w:ascii="黑体" w:hAnsi="宋体" w:eastAsia="黑体" w:cs="宋体"/>
          <w:color w:val="auto"/>
          <w:sz w:val="24"/>
          <w:szCs w:val="22"/>
          <w:highlight w:val="none"/>
          <w:lang w:val="zh-CN" w:bidi="zh-CN"/>
        </w:rPr>
      </w:pPr>
      <w:bookmarkStart w:id="182" w:name="_bookmark192"/>
      <w:r>
        <w:rPr>
          <w:rFonts w:hint="eastAsia" w:ascii="黑体" w:hAnsi="宋体" w:eastAsia="黑体" w:cs="宋体"/>
          <w:color w:val="auto"/>
          <w:sz w:val="24"/>
          <w:szCs w:val="22"/>
          <w:highlight w:val="none"/>
          <w:lang w:val="zh-CN" w:bidi="zh-CN"/>
        </w:rPr>
        <w:t>承包人的施工安全责任</w:t>
      </w:r>
    </w:p>
    <w:p w14:paraId="16B506F0">
      <w:pPr>
        <w:spacing w:before="10"/>
        <w:jc w:val="left"/>
        <w:rPr>
          <w:rFonts w:ascii="黑体" w:hAnsi="宋体" w:cs="宋体"/>
          <w:color w:val="auto"/>
          <w:sz w:val="25"/>
          <w:highlight w:val="none"/>
          <w:lang w:val="zh-CN" w:bidi="zh-CN"/>
        </w:rPr>
      </w:pPr>
    </w:p>
    <w:p w14:paraId="6E1F27E6">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9.2.1 </w:t>
      </w:r>
      <w:r>
        <w:rPr>
          <w:rFonts w:ascii="宋体" w:hAnsi="宋体" w:cs="宋体"/>
          <w:color w:val="auto"/>
          <w:sz w:val="24"/>
          <w:highlight w:val="none"/>
          <w:lang w:val="zh-CN" w:bidi="zh-CN"/>
        </w:rPr>
        <w:t>项细化为：</w:t>
      </w:r>
    </w:p>
    <w:p w14:paraId="30D52220">
      <w:pPr>
        <w:spacing w:before="93"/>
        <w:ind w:left="904"/>
        <w:jc w:val="left"/>
        <w:rPr>
          <w:rFonts w:ascii="宋体" w:hAnsi="宋体" w:cs="宋体"/>
          <w:color w:val="auto"/>
          <w:sz w:val="10"/>
          <w:highlight w:val="none"/>
          <w:lang w:val="zh-CN" w:bidi="zh-CN"/>
        </w:rPr>
      </w:pPr>
      <w:r>
        <w:rPr>
          <w:rFonts w:ascii="宋体" w:hAnsi="宋体" w:cs="宋体"/>
          <w:color w:val="auto"/>
          <w:sz w:val="24"/>
          <w:highlight w:val="none"/>
          <w:lang w:val="zh-CN" w:bidi="zh-CN"/>
        </w:rPr>
        <w:t>承包人应按合同约定履行安全职责，严格执行国家、地方政府有关施工安全管</w:t>
      </w:r>
    </w:p>
    <w:p w14:paraId="66DC9E62">
      <w:pPr>
        <w:spacing w:before="67" w:line="312" w:lineRule="auto"/>
        <w:ind w:left="424" w:right="388"/>
        <w:rPr>
          <w:rFonts w:ascii="宋体" w:hAnsi="宋体" w:cs="宋体"/>
          <w:color w:val="auto"/>
          <w:sz w:val="24"/>
          <w:highlight w:val="none"/>
          <w:lang w:val="zh-CN" w:bidi="zh-CN"/>
        </w:rPr>
      </w:pPr>
      <w:r>
        <w:rPr>
          <w:rFonts w:ascii="宋体" w:hAnsi="宋体" w:cs="宋体"/>
          <w:color w:val="auto"/>
          <w:sz w:val="24"/>
          <w:highlight w:val="none"/>
          <w:lang w:val="zh-CN" w:bidi="zh-CN"/>
        </w:rPr>
        <w:t>理方面的法律、法规及规章制度，同时严格执行发包人制订的本项目安全生产管理方面的规章制度、安全检查程序及施工安全管理要求，以及监理人有关安全工作的指示。</w:t>
      </w:r>
    </w:p>
    <w:p w14:paraId="508DE302">
      <w:pPr>
        <w:spacing w:line="312" w:lineRule="auto"/>
        <w:ind w:left="424" w:right="384"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承包人应根据本工程的实际安全施工要求，编制施工安全技术措施，并在签订</w:t>
      </w:r>
      <w:r>
        <w:rPr>
          <w:rFonts w:ascii="宋体" w:hAnsi="宋体" w:cs="宋体"/>
          <w:color w:val="auto"/>
          <w:spacing w:val="-9"/>
          <w:sz w:val="24"/>
          <w:highlight w:val="none"/>
          <w:lang w:val="zh-CN" w:bidi="zh-CN"/>
        </w:rPr>
        <w:t xml:space="preserve">合同协议书后 </w:t>
      </w:r>
      <w:r>
        <w:rPr>
          <w:rFonts w:hAnsi="宋体" w:eastAsia="Times New Roman" w:cs="宋体"/>
          <w:color w:val="auto"/>
          <w:sz w:val="24"/>
          <w:highlight w:val="none"/>
          <w:lang w:val="zh-CN" w:bidi="zh-CN"/>
        </w:rPr>
        <w:t xml:space="preserve">28 </w:t>
      </w:r>
      <w:r>
        <w:rPr>
          <w:rFonts w:ascii="宋体" w:hAnsi="宋体" w:cs="宋体"/>
          <w:color w:val="auto"/>
          <w:spacing w:val="-9"/>
          <w:sz w:val="24"/>
          <w:highlight w:val="none"/>
          <w:lang w:val="zh-CN" w:bidi="zh-CN"/>
        </w:rPr>
        <w:t>天内，报监理人和发包人批准。该施工安全技术措施包括</w:t>
      </w:r>
      <w:r>
        <w:rPr>
          <w:rFonts w:ascii="宋体" w:hAnsi="宋体" w:cs="宋体"/>
          <w:color w:val="auto"/>
          <w:sz w:val="24"/>
          <w:highlight w:val="none"/>
          <w:lang w:val="zh-CN" w:bidi="zh-CN"/>
        </w:rPr>
        <w:t>（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项目总工签字并报监理人和发包人批准后实施，由专职安全生产管理人员进行现场监督。</w:t>
      </w:r>
    </w:p>
    <w:p w14:paraId="49CCFC67">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本项目需要编制专项施工方案的工程包括但不限于以下内容：</w:t>
      </w:r>
    </w:p>
    <w:p w14:paraId="2137025B">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）不良地质条件下有潜在危险性的土方、石方开挖；</w:t>
      </w:r>
    </w:p>
    <w:p w14:paraId="439EE8F2">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）滑坡和高边坡处理；</w:t>
      </w:r>
    </w:p>
    <w:p w14:paraId="58261E5F">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）桩基础、挡墙基础、深水基础及围堰工程；</w:t>
      </w:r>
    </w:p>
    <w:p w14:paraId="7065E292">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）桥梁工程中的梁、拱、柱等构件施工等；</w:t>
      </w:r>
    </w:p>
    <w:p w14:paraId="33B27896">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）隧道工程中的不良地质隧道、高瓦斯隧道等；</w:t>
      </w:r>
    </w:p>
    <w:p w14:paraId="2EE5D7E6">
      <w:pPr>
        <w:spacing w:before="91" w:line="312" w:lineRule="auto"/>
        <w:ind w:left="424" w:right="306"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6</w:t>
      </w:r>
      <w:r>
        <w:rPr>
          <w:rFonts w:ascii="宋体" w:hAnsi="宋体" w:cs="宋体"/>
          <w:color w:val="auto"/>
          <w:sz w:val="24"/>
          <w:highlight w:val="none"/>
          <w:lang w:val="zh-CN" w:bidi="zh-CN"/>
        </w:rPr>
        <w:t>）水上工程中的打桩船作业、施工船作业、外海孤岛作业、边通航边施工作业等；</w:t>
      </w:r>
    </w:p>
    <w:p w14:paraId="63C43675">
      <w:pPr>
        <w:spacing w:before="2"/>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7</w:t>
      </w:r>
      <w:r>
        <w:rPr>
          <w:rFonts w:ascii="宋体" w:hAnsi="宋体" w:cs="宋体"/>
          <w:color w:val="auto"/>
          <w:sz w:val="24"/>
          <w:highlight w:val="none"/>
          <w:lang w:val="zh-CN" w:bidi="zh-CN"/>
        </w:rPr>
        <w:t>）水下工程中的水下焊接、混凝土浇筑、爆破工程等；</w:t>
      </w:r>
    </w:p>
    <w:p w14:paraId="68223822">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8</w:t>
      </w:r>
      <w:r>
        <w:rPr>
          <w:rFonts w:ascii="宋体" w:hAnsi="宋体" w:cs="宋体"/>
          <w:color w:val="auto"/>
          <w:sz w:val="24"/>
          <w:highlight w:val="none"/>
          <w:lang w:val="zh-CN" w:bidi="zh-CN"/>
        </w:rPr>
        <w:t>）爆破工程；</w:t>
      </w:r>
    </w:p>
    <w:p w14:paraId="120A38B6">
      <w:pPr>
        <w:spacing w:before="93" w:line="312"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9</w:t>
      </w:r>
      <w:r>
        <w:rPr>
          <w:rFonts w:ascii="宋体" w:hAnsi="宋体" w:cs="宋体"/>
          <w:color w:val="auto"/>
          <w:sz w:val="24"/>
          <w:highlight w:val="none"/>
          <w:lang w:val="zh-CN" w:bidi="zh-CN"/>
        </w:rPr>
        <w:t>）大型临时工程中的大型支架、模板、便桥的架设与拆除；桥梁、码头的加固与拆除；</w:t>
      </w:r>
    </w:p>
    <w:p w14:paraId="60D3EF34">
      <w:pPr>
        <w:spacing w:line="307" w:lineRule="exact"/>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10</w:t>
      </w:r>
      <w:r>
        <w:rPr>
          <w:rFonts w:ascii="宋体" w:hAnsi="宋体" w:cs="宋体"/>
          <w:color w:val="auto"/>
          <w:sz w:val="24"/>
          <w:highlight w:val="none"/>
          <w:lang w:val="zh-CN" w:bidi="zh-CN"/>
        </w:rPr>
        <w:t>）其他危险性较大的工程。</w:t>
      </w:r>
    </w:p>
    <w:p w14:paraId="3CD4E5D4">
      <w:pPr>
        <w:spacing w:before="94"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监理人和发包人在检查中发现有安全问题或有违反安全管理规章制度的情况时，可视为承包人违约，应按第 </w:t>
      </w:r>
      <w:r>
        <w:rPr>
          <w:rFonts w:hAnsi="宋体" w:eastAsia="Times New Roman" w:cs="宋体"/>
          <w:color w:val="auto"/>
          <w:sz w:val="24"/>
          <w:highlight w:val="none"/>
          <w:lang w:val="zh-CN" w:bidi="zh-CN"/>
        </w:rPr>
        <w:t xml:space="preserve">22.1 </w:t>
      </w:r>
      <w:r>
        <w:rPr>
          <w:rFonts w:ascii="宋体" w:hAnsi="宋体" w:cs="宋体"/>
          <w:color w:val="auto"/>
          <w:sz w:val="24"/>
          <w:highlight w:val="none"/>
          <w:lang w:val="zh-CN" w:bidi="zh-CN"/>
        </w:rPr>
        <w:t>款的规定办理。</w:t>
      </w:r>
    </w:p>
    <w:p w14:paraId="7389B038">
      <w:pPr>
        <w:spacing w:before="2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9.2.5 </w:t>
      </w:r>
      <w:r>
        <w:rPr>
          <w:rFonts w:ascii="宋体" w:hAnsi="宋体" w:cs="宋体"/>
          <w:color w:val="auto"/>
          <w:sz w:val="24"/>
          <w:highlight w:val="none"/>
          <w:lang w:val="zh-CN" w:bidi="zh-CN"/>
        </w:rPr>
        <w:t>项细化为：</w:t>
      </w:r>
    </w:p>
    <w:p w14:paraId="7E53DFEF">
      <w:pPr>
        <w:spacing w:before="135" w:line="343" w:lineRule="auto"/>
        <w:ind w:left="424" w:right="382" w:firstLine="479"/>
        <w:rPr>
          <w:rFonts w:ascii="宋体" w:hAnsi="宋体" w:cs="宋体"/>
          <w:color w:val="auto"/>
          <w:sz w:val="9"/>
          <w:highlight w:val="none"/>
          <w:lang w:val="zh-CN" w:bidi="zh-CN"/>
        </w:rPr>
      </w:pPr>
      <w:r>
        <w:rPr>
          <w:rFonts w:ascii="宋体" w:hAnsi="宋体" w:cs="宋体"/>
          <w:color w:val="auto"/>
          <w:sz w:val="24"/>
          <w:highlight w:val="none"/>
          <w:lang w:val="zh-CN" w:bidi="zh-CN"/>
        </w:rPr>
        <w:t>除项目专用合同条款另有约定外，</w:t>
      </w:r>
      <w:r>
        <w:rPr>
          <w:rFonts w:hint="eastAsia" w:ascii="宋体" w:hAnsi="宋体" w:cs="宋体"/>
          <w:color w:val="auto"/>
          <w:sz w:val="24"/>
          <w:highlight w:val="none"/>
          <w:lang w:val="zh-CN" w:bidi="zh-CN"/>
        </w:rPr>
        <w:t>本项目安全生产费用须按签约合同价的1.5%计取，</w:t>
      </w:r>
      <w:r>
        <w:rPr>
          <w:rFonts w:ascii="宋体" w:hAnsi="宋体" w:cs="宋体"/>
          <w:color w:val="auto"/>
          <w:sz w:val="24"/>
          <w:highlight w:val="none"/>
          <w:lang w:val="zh-CN" w:bidi="zh-CN"/>
        </w:rPr>
        <w:t>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w:t>
      </w:r>
      <w:r>
        <w:rPr>
          <w:rFonts w:ascii="宋体" w:hAnsi="宋体" w:cs="宋体"/>
          <w:color w:val="auto"/>
          <w:spacing w:val="-3"/>
          <w:sz w:val="24"/>
          <w:highlight w:val="none"/>
          <w:lang w:val="zh-CN" w:bidi="zh-CN"/>
        </w:rPr>
        <w:t xml:space="preserve">同未约定的特殊防护措施增加的费用，由监理人按第 </w:t>
      </w:r>
      <w:r>
        <w:rPr>
          <w:rFonts w:hAnsi="宋体" w:eastAsia="Times New Roman" w:cs="宋体"/>
          <w:color w:val="auto"/>
          <w:sz w:val="24"/>
          <w:highlight w:val="none"/>
          <w:lang w:val="zh-CN" w:bidi="zh-CN"/>
        </w:rPr>
        <w:t xml:space="preserve">3.5 </w:t>
      </w:r>
      <w:r>
        <w:rPr>
          <w:rFonts w:ascii="宋体" w:hAnsi="宋体" w:cs="宋体"/>
          <w:color w:val="auto"/>
          <w:sz w:val="24"/>
          <w:highlight w:val="none"/>
          <w:lang w:val="zh-CN" w:bidi="zh-CN"/>
        </w:rPr>
        <w:t>款商定或确定。</w:t>
      </w:r>
    </w:p>
    <w:p w14:paraId="68CC6465">
      <w:pPr>
        <w:spacing w:before="7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9.2.8 </w:t>
      </w:r>
      <w:r>
        <w:rPr>
          <w:rFonts w:ascii="宋体" w:hAnsi="宋体" w:cs="宋体"/>
          <w:color w:val="auto"/>
          <w:sz w:val="24"/>
          <w:highlight w:val="none"/>
          <w:lang w:val="zh-CN" w:bidi="zh-CN"/>
        </w:rPr>
        <w:t>项</w:t>
      </w:r>
      <w:r>
        <w:rPr>
          <w:rFonts w:hAnsi="宋体" w:eastAsia="Times New Roman" w:cs="宋体"/>
          <w:color w:val="auto"/>
          <w:sz w:val="24"/>
          <w:highlight w:val="none"/>
          <w:lang w:val="zh-CN" w:bidi="zh-CN"/>
        </w:rPr>
        <w:t>~</w:t>
      </w: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9.2.11 </w:t>
      </w:r>
      <w:r>
        <w:rPr>
          <w:rFonts w:ascii="宋体" w:hAnsi="宋体" w:cs="宋体"/>
          <w:color w:val="auto"/>
          <w:sz w:val="24"/>
          <w:highlight w:val="none"/>
          <w:lang w:val="zh-CN" w:bidi="zh-CN"/>
        </w:rPr>
        <w:t>项：</w:t>
      </w:r>
    </w:p>
    <w:p w14:paraId="1A7F8BC5">
      <w:pPr>
        <w:tabs>
          <w:tab w:val="left" w:pos="1505"/>
        </w:tabs>
        <w:spacing w:before="91" w:line="312" w:lineRule="auto"/>
        <w:ind w:right="382" w:firstLine="464"/>
        <w:jc w:val="left"/>
        <w:rPr>
          <w:rFonts w:ascii="宋体" w:hAnsi="宋体" w:cs="宋体"/>
          <w:color w:val="auto"/>
          <w:sz w:val="24"/>
          <w:szCs w:val="22"/>
          <w:highlight w:val="none"/>
          <w:lang w:val="zh-CN" w:bidi="zh-CN"/>
        </w:rPr>
      </w:pPr>
      <w:r>
        <w:rPr>
          <w:rFonts w:hint="eastAsia" w:ascii="宋体" w:hAnsi="宋体" w:cs="宋体"/>
          <w:color w:val="auto"/>
          <w:spacing w:val="-4"/>
          <w:sz w:val="24"/>
          <w:szCs w:val="22"/>
          <w:highlight w:val="none"/>
          <w:lang w:val="zh-CN" w:bidi="zh-CN"/>
        </w:rPr>
        <w:t>9.2.8</w:t>
      </w:r>
      <w:r>
        <w:rPr>
          <w:rFonts w:ascii="宋体" w:hAnsi="宋体" w:cs="宋体"/>
          <w:color w:val="auto"/>
          <w:spacing w:val="-4"/>
          <w:sz w:val="24"/>
          <w:szCs w:val="22"/>
          <w:highlight w:val="none"/>
          <w:lang w:val="zh-CN" w:bidi="zh-CN"/>
        </w:rPr>
        <w:t>承包人应充分关注和保障所有在现场工作的人员的安全，采取以下有效措施，使现场和本合同工程的实施保持有条不紊，以免使上述人员的安全受到威胁。</w:t>
      </w:r>
    </w:p>
    <w:p w14:paraId="1DF08F5D">
      <w:pPr>
        <w:spacing w:before="2" w:line="312" w:lineRule="auto"/>
        <w:ind w:left="424" w:right="386" w:firstLine="479"/>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1</w:t>
      </w:r>
      <w:r>
        <w:rPr>
          <w:rFonts w:ascii="宋体" w:hAnsi="宋体" w:cs="宋体"/>
          <w:color w:val="auto"/>
          <w:spacing w:val="-10"/>
          <w:sz w:val="24"/>
          <w:highlight w:val="none"/>
          <w:lang w:val="zh-CN" w:bidi="zh-CN"/>
        </w:rPr>
        <w:t>）</w:t>
      </w:r>
      <w:r>
        <w:rPr>
          <w:rFonts w:ascii="宋体" w:hAnsi="宋体" w:cs="宋体"/>
          <w:color w:val="auto"/>
          <w:spacing w:val="-8"/>
          <w:sz w:val="24"/>
          <w:highlight w:val="none"/>
          <w:lang w:val="zh-CN" w:bidi="zh-CN"/>
        </w:rPr>
        <w:t>按《公路水运工程安全生产监督管理办法》规定的最低数量和资质条件配备专职安全生产管理人员；</w:t>
      </w:r>
    </w:p>
    <w:p w14:paraId="29AFA276">
      <w:pPr>
        <w:spacing w:line="312" w:lineRule="auto"/>
        <w:ind w:left="424" w:right="386" w:firstLine="479"/>
        <w:rPr>
          <w:rFonts w:ascii="宋体" w:hAnsi="宋体" w:cs="宋体"/>
          <w:color w:val="auto"/>
          <w:sz w:val="24"/>
          <w:highlight w:val="none"/>
          <w:lang w:val="zh-CN" w:bidi="zh-CN"/>
        </w:rPr>
      </w:pPr>
      <w:r>
        <w:rPr>
          <w:rFonts w:ascii="宋体" w:hAnsi="宋体" w:cs="宋体"/>
          <w:color w:val="auto"/>
          <w:spacing w:val="-8"/>
          <w:sz w:val="24"/>
          <w:highlight w:val="none"/>
          <w:lang w:val="zh-CN" w:bidi="zh-CN"/>
        </w:rPr>
        <w:t>（</w:t>
      </w:r>
      <w:r>
        <w:rPr>
          <w:rFonts w:hAnsi="宋体" w:eastAsia="Times New Roman" w:cs="宋体"/>
          <w:color w:val="auto"/>
          <w:spacing w:val="-8"/>
          <w:sz w:val="24"/>
          <w:highlight w:val="none"/>
          <w:lang w:val="zh-CN" w:bidi="zh-CN"/>
        </w:rPr>
        <w:t>2</w:t>
      </w:r>
      <w:r>
        <w:rPr>
          <w:rFonts w:ascii="宋体" w:hAnsi="宋体" w:cs="宋体"/>
          <w:color w:val="auto"/>
          <w:spacing w:val="-8"/>
          <w:sz w:val="24"/>
          <w:highlight w:val="none"/>
          <w:lang w:val="zh-CN" w:bidi="zh-CN"/>
        </w:rPr>
        <w:t>）</w:t>
      </w:r>
      <w:r>
        <w:rPr>
          <w:rFonts w:ascii="宋体" w:hAnsi="宋体" w:cs="宋体"/>
          <w:color w:val="auto"/>
          <w:spacing w:val="-4"/>
          <w:sz w:val="24"/>
          <w:highlight w:val="none"/>
          <w:lang w:val="zh-CN" w:bidi="zh-CN"/>
        </w:rPr>
        <w:t>承包人的垂直运输机械作业人员、施工船舶作业人员、爆破作业人员、安装拆卸工、起重信号工、电工、焊工等国家规定的特种作业人员，必须按照国家规定经过专门的安全作业培训，并取得特种作业操作资格证书后，方可上岗作业；</w:t>
      </w:r>
    </w:p>
    <w:p w14:paraId="16050B48">
      <w:pPr>
        <w:spacing w:before="2"/>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pacing w:val="-104"/>
          <w:sz w:val="24"/>
          <w:highlight w:val="none"/>
          <w:lang w:val="zh-CN" w:bidi="zh-CN"/>
        </w:rPr>
        <w:t>）</w:t>
      </w:r>
      <w:r>
        <w:rPr>
          <w:rFonts w:ascii="宋体" w:hAnsi="宋体" w:cs="宋体"/>
          <w:color w:val="auto"/>
          <w:spacing w:val="-5"/>
          <w:sz w:val="24"/>
          <w:highlight w:val="none"/>
          <w:lang w:val="zh-CN" w:bidi="zh-CN"/>
        </w:rPr>
        <w:t>所有施工机具设备和高空作业设备均应定期检查，并有安全员的签字记录；</w:t>
      </w:r>
    </w:p>
    <w:p w14:paraId="43071878">
      <w:pPr>
        <w:spacing w:before="93" w:line="312" w:lineRule="auto"/>
        <w:ind w:left="424" w:right="386" w:firstLine="479"/>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4</w:t>
      </w:r>
      <w:r>
        <w:rPr>
          <w:rFonts w:ascii="宋体" w:hAnsi="宋体" w:cs="宋体"/>
          <w:color w:val="auto"/>
          <w:spacing w:val="-10"/>
          <w:sz w:val="24"/>
          <w:highlight w:val="none"/>
          <w:lang w:val="zh-CN" w:bidi="zh-CN"/>
        </w:rPr>
        <w:t>）</w:t>
      </w:r>
      <w:r>
        <w:rPr>
          <w:rFonts w:ascii="宋体" w:hAnsi="宋体" w:cs="宋体"/>
          <w:color w:val="auto"/>
          <w:spacing w:val="-4"/>
          <w:sz w:val="24"/>
          <w:highlight w:val="none"/>
          <w:lang w:val="zh-CN" w:bidi="zh-CN"/>
        </w:rPr>
        <w:t>根据本合同各单位工程的施工特点，严格执行《公路水运工程安全生产监</w:t>
      </w:r>
      <w:r>
        <w:rPr>
          <w:rFonts w:ascii="宋体" w:hAnsi="宋体" w:cs="宋体"/>
          <w:color w:val="auto"/>
          <w:spacing w:val="-13"/>
          <w:sz w:val="24"/>
          <w:highlight w:val="none"/>
          <w:lang w:val="zh-CN" w:bidi="zh-CN"/>
        </w:rPr>
        <w:t>督管理办法》《公路工程施工安全技术规范》等有关规定。</w:t>
      </w:r>
    </w:p>
    <w:p w14:paraId="6B29C3AC">
      <w:pPr>
        <w:tabs>
          <w:tab w:val="left" w:pos="1510"/>
        </w:tabs>
        <w:spacing w:line="312" w:lineRule="auto"/>
        <w:ind w:right="391" w:firstLine="484"/>
        <w:jc w:val="left"/>
        <w:rPr>
          <w:rFonts w:ascii="宋体" w:hAnsi="宋体" w:cs="宋体"/>
          <w:color w:val="auto"/>
          <w:sz w:val="24"/>
          <w:szCs w:val="22"/>
          <w:highlight w:val="none"/>
          <w:lang w:val="zh-CN" w:bidi="zh-CN"/>
        </w:rPr>
      </w:pPr>
      <w:r>
        <w:rPr>
          <w:rFonts w:hint="eastAsia" w:ascii="宋体" w:hAnsi="宋体" w:cs="宋体"/>
          <w:color w:val="auto"/>
          <w:spacing w:val="1"/>
          <w:sz w:val="24"/>
          <w:szCs w:val="22"/>
          <w:highlight w:val="none"/>
          <w:lang w:val="zh-CN" w:bidi="zh-CN"/>
        </w:rPr>
        <w:t>9.2.9</w:t>
      </w:r>
      <w:r>
        <w:rPr>
          <w:rFonts w:ascii="宋体" w:hAnsi="宋体" w:cs="宋体"/>
          <w:color w:val="auto"/>
          <w:spacing w:val="1"/>
          <w:sz w:val="24"/>
          <w:szCs w:val="22"/>
          <w:highlight w:val="none"/>
          <w:lang w:val="zh-CN" w:bidi="zh-CN"/>
        </w:rPr>
        <w:t>为了保护本合同工程免遭损坏，或为了现场附近和过往群众的安全与方便，在确有必要的时候和地方，或当监理人或有关主管部门要求时，承包人应自费提供照明、警卫、护栅、警告标志等安全防护设施。</w:t>
      </w:r>
    </w:p>
    <w:p w14:paraId="37D6B25D">
      <w:pPr>
        <w:tabs>
          <w:tab w:val="left" w:pos="1625"/>
        </w:tabs>
        <w:spacing w:line="312" w:lineRule="auto"/>
        <w:ind w:right="386" w:firstLine="480"/>
        <w:jc w:val="left"/>
        <w:rPr>
          <w:rFonts w:ascii="宋体" w:hAnsi="宋体" w:cs="宋体"/>
          <w:color w:val="auto"/>
          <w:sz w:val="24"/>
          <w:szCs w:val="22"/>
          <w:highlight w:val="none"/>
          <w:lang w:val="zh-CN" w:bidi="zh-CN"/>
        </w:rPr>
      </w:pPr>
      <w:r>
        <w:rPr>
          <w:rFonts w:hint="eastAsia" w:ascii="宋体" w:hAnsi="宋体" w:cs="宋体"/>
          <w:color w:val="auto"/>
          <w:sz w:val="24"/>
          <w:szCs w:val="22"/>
          <w:highlight w:val="none"/>
          <w:lang w:val="zh-CN" w:bidi="zh-CN"/>
        </w:rPr>
        <w:t>9.2.10</w:t>
      </w:r>
      <w:r>
        <w:rPr>
          <w:rFonts w:ascii="宋体" w:hAnsi="宋体" w:cs="宋体"/>
          <w:color w:val="auto"/>
          <w:sz w:val="24"/>
          <w:szCs w:val="22"/>
          <w:highlight w:val="none"/>
          <w:lang w:val="zh-CN" w:bidi="zh-CN"/>
        </w:rPr>
        <w:t>在通航水域施工时，承包人应与当地主管部门取得联系，设置必要的导航标志，及时发布航行通告，确保施工水域安全。</w:t>
      </w:r>
    </w:p>
    <w:p w14:paraId="20ED4D5D">
      <w:pPr>
        <w:tabs>
          <w:tab w:val="left" w:pos="1618"/>
        </w:tabs>
        <w:spacing w:line="312" w:lineRule="auto"/>
        <w:ind w:right="382" w:firstLine="480"/>
        <w:jc w:val="left"/>
        <w:rPr>
          <w:rFonts w:ascii="宋体" w:hAnsi="宋体" w:cs="宋体"/>
          <w:color w:val="auto"/>
          <w:sz w:val="24"/>
          <w:szCs w:val="22"/>
          <w:highlight w:val="none"/>
          <w:lang w:val="zh-CN" w:bidi="zh-CN"/>
        </w:rPr>
      </w:pPr>
      <w:r>
        <w:rPr>
          <w:rFonts w:hint="eastAsia" w:ascii="宋体" w:hAnsi="宋体" w:cs="宋体"/>
          <w:color w:val="auto"/>
          <w:sz w:val="24"/>
          <w:szCs w:val="22"/>
          <w:highlight w:val="none"/>
          <w:lang w:val="zh-CN" w:bidi="zh-CN"/>
        </w:rPr>
        <w:t>9.2.11</w:t>
      </w:r>
      <w:r>
        <w:rPr>
          <w:rFonts w:ascii="宋体" w:hAnsi="宋体" w:cs="宋体"/>
          <w:color w:val="auto"/>
          <w:sz w:val="24"/>
          <w:szCs w:val="22"/>
          <w:highlight w:val="none"/>
          <w:lang w:val="zh-CN" w:bidi="zh-CN"/>
        </w:rPr>
        <w:t>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1ACEA488">
      <w:pPr>
        <w:spacing w:before="5"/>
        <w:jc w:val="left"/>
        <w:rPr>
          <w:rFonts w:ascii="宋体" w:hAnsi="宋体" w:cs="宋体"/>
          <w:color w:val="auto"/>
          <w:sz w:val="17"/>
          <w:highlight w:val="none"/>
          <w:lang w:val="zh-CN" w:bidi="zh-CN"/>
        </w:rPr>
      </w:pPr>
    </w:p>
    <w:bookmarkEnd w:id="171"/>
    <w:p w14:paraId="590AF760">
      <w:pPr>
        <w:numPr>
          <w:ilvl w:val="1"/>
          <w:numId w:val="15"/>
        </w:numPr>
        <w:tabs>
          <w:tab w:val="left" w:pos="845"/>
        </w:tabs>
        <w:jc w:val="left"/>
        <w:rPr>
          <w:rFonts w:ascii="黑体" w:hAnsi="宋体" w:eastAsia="黑体" w:cs="宋体"/>
          <w:color w:val="auto"/>
          <w:sz w:val="24"/>
          <w:szCs w:val="22"/>
          <w:highlight w:val="none"/>
          <w:lang w:val="zh-CN" w:bidi="zh-CN"/>
        </w:rPr>
      </w:pPr>
      <w:bookmarkStart w:id="183" w:name="_bookmark193"/>
      <w:r>
        <w:rPr>
          <w:rFonts w:hint="eastAsia" w:ascii="黑体" w:hAnsi="宋体" w:eastAsia="黑体" w:cs="宋体"/>
          <w:color w:val="auto"/>
          <w:sz w:val="24"/>
          <w:szCs w:val="22"/>
          <w:highlight w:val="none"/>
          <w:lang w:val="zh-CN" w:bidi="zh-CN"/>
        </w:rPr>
        <w:t>环境保护</w:t>
      </w:r>
    </w:p>
    <w:p w14:paraId="382F7078">
      <w:pPr>
        <w:spacing w:before="11"/>
        <w:jc w:val="left"/>
        <w:rPr>
          <w:rFonts w:ascii="黑体" w:hAnsi="宋体" w:cs="宋体"/>
          <w:color w:val="auto"/>
          <w:sz w:val="25"/>
          <w:highlight w:val="none"/>
          <w:lang w:val="zh-CN" w:bidi="zh-CN"/>
        </w:rPr>
      </w:pPr>
    </w:p>
    <w:p w14:paraId="7651641F">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9.4.7 </w:t>
      </w:r>
      <w:r>
        <w:rPr>
          <w:rFonts w:ascii="宋体" w:hAnsi="宋体" w:cs="宋体"/>
          <w:color w:val="auto"/>
          <w:sz w:val="24"/>
          <w:highlight w:val="none"/>
          <w:lang w:val="zh-CN" w:bidi="zh-CN"/>
        </w:rPr>
        <w:t>项</w:t>
      </w:r>
      <w:r>
        <w:rPr>
          <w:rFonts w:hAnsi="宋体" w:eastAsia="Times New Roman" w:cs="宋体"/>
          <w:color w:val="auto"/>
          <w:sz w:val="24"/>
          <w:highlight w:val="none"/>
          <w:lang w:val="zh-CN" w:bidi="zh-CN"/>
        </w:rPr>
        <w:t>~</w:t>
      </w: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9.4.11 </w:t>
      </w:r>
      <w:r>
        <w:rPr>
          <w:rFonts w:ascii="宋体" w:hAnsi="宋体" w:cs="宋体"/>
          <w:color w:val="auto"/>
          <w:sz w:val="24"/>
          <w:highlight w:val="none"/>
          <w:lang w:val="zh-CN" w:bidi="zh-CN"/>
        </w:rPr>
        <w:t>项：</w:t>
      </w:r>
    </w:p>
    <w:p w14:paraId="4082C51E">
      <w:pPr>
        <w:numPr>
          <w:ilvl w:val="2"/>
          <w:numId w:val="15"/>
        </w:numPr>
        <w:tabs>
          <w:tab w:val="left" w:pos="1505"/>
        </w:tabs>
        <w:spacing w:before="94"/>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承包人应切实执行技术规范中有关环境保护方面的条款和规定。</w:t>
      </w:r>
    </w:p>
    <w:p w14:paraId="23E75F5E">
      <w:pPr>
        <w:spacing w:before="93" w:line="312" w:lineRule="auto"/>
        <w:ind w:left="424" w:right="383" w:firstLine="479"/>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1</w:t>
      </w:r>
      <w:r>
        <w:rPr>
          <w:rFonts w:ascii="宋体" w:hAnsi="宋体" w:cs="宋体"/>
          <w:color w:val="auto"/>
          <w:spacing w:val="-10"/>
          <w:sz w:val="24"/>
          <w:highlight w:val="none"/>
          <w:lang w:val="zh-CN" w:bidi="zh-CN"/>
        </w:rPr>
        <w:t>）</w:t>
      </w:r>
      <w:r>
        <w:rPr>
          <w:rFonts w:ascii="宋体" w:hAnsi="宋体" w:cs="宋体"/>
          <w:color w:val="auto"/>
          <w:spacing w:val="-3"/>
          <w:sz w:val="24"/>
          <w:highlight w:val="none"/>
          <w:lang w:val="zh-CN" w:bidi="zh-CN"/>
        </w:rPr>
        <w:t>对于来自施工机械和运输车辆的施工噪声，为保护施工人员的健康，应遵守《中华人民共和国噪声污染防治法》</w:t>
      </w:r>
      <w:r>
        <w:rPr>
          <w:rFonts w:hint="eastAsia" w:ascii="宋体" w:hAnsi="宋体" w:cs="宋体"/>
          <w:color w:val="auto"/>
          <w:spacing w:val="-3"/>
          <w:sz w:val="24"/>
          <w:highlight w:val="none"/>
          <w:lang w:val="zh-CN" w:bidi="zh-CN"/>
        </w:rPr>
        <w:t>，</w:t>
      </w:r>
      <w:r>
        <w:rPr>
          <w:rFonts w:ascii="宋体" w:hAnsi="宋体" w:cs="宋体"/>
          <w:color w:val="auto"/>
          <w:spacing w:val="-3"/>
          <w:sz w:val="24"/>
          <w:highlight w:val="none"/>
          <w:lang w:val="zh-CN" w:bidi="zh-CN"/>
        </w:rPr>
        <w:t>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w:t>
      </w:r>
      <w:r>
        <w:rPr>
          <w:rFonts w:ascii="宋体" w:hAnsi="宋体" w:cs="宋体"/>
          <w:color w:val="auto"/>
          <w:spacing w:val="-4"/>
          <w:sz w:val="24"/>
          <w:highlight w:val="none"/>
          <w:lang w:val="zh-CN" w:bidi="zh-CN"/>
        </w:rPr>
        <w:t xml:space="preserve">水平。为保护施工现场附近居民的夜间休息，对居民区 </w:t>
      </w:r>
      <w:r>
        <w:rPr>
          <w:rFonts w:hAnsi="宋体" w:eastAsia="Times New Roman" w:cs="宋体"/>
          <w:color w:val="auto"/>
          <w:sz w:val="24"/>
          <w:highlight w:val="none"/>
          <w:lang w:val="zh-CN" w:bidi="zh-CN"/>
        </w:rPr>
        <w:t xml:space="preserve">150m </w:t>
      </w:r>
      <w:r>
        <w:rPr>
          <w:rFonts w:ascii="宋体" w:hAnsi="宋体" w:cs="宋体"/>
          <w:color w:val="auto"/>
          <w:sz w:val="24"/>
          <w:highlight w:val="none"/>
          <w:lang w:val="zh-CN" w:bidi="zh-CN"/>
        </w:rPr>
        <w:t>以内的施工现场，施工时间应加以控制。</w:t>
      </w:r>
    </w:p>
    <w:p w14:paraId="0D0AAEE7">
      <w:pPr>
        <w:spacing w:before="1" w:line="312" w:lineRule="auto"/>
        <w:ind w:left="424" w:right="385" w:firstLine="479"/>
        <w:rPr>
          <w:rFonts w:ascii="宋体" w:hAnsi="宋体" w:cs="宋体"/>
          <w:color w:val="auto"/>
          <w:sz w:val="9"/>
          <w:highlight w:val="none"/>
          <w:lang w:val="zh-CN" w:bidi="zh-CN"/>
        </w:rPr>
      </w:pPr>
      <w:r>
        <w:rPr>
          <w:rFonts w:ascii="宋体" w:hAnsi="宋体" w:cs="宋体"/>
          <w:color w:val="auto"/>
          <w:spacing w:val="-15"/>
          <w:sz w:val="24"/>
          <w:highlight w:val="none"/>
          <w:lang w:val="zh-CN" w:bidi="zh-CN"/>
        </w:rPr>
        <w:t>（</w:t>
      </w:r>
      <w:r>
        <w:rPr>
          <w:rFonts w:eastAsia="Times New Roman" w:cs="宋体"/>
          <w:color w:val="auto"/>
          <w:spacing w:val="-15"/>
          <w:sz w:val="24"/>
          <w:highlight w:val="none"/>
          <w:lang w:val="zh-CN" w:bidi="zh-CN"/>
        </w:rPr>
        <w:t>2</w:t>
      </w:r>
      <w:r>
        <w:rPr>
          <w:rFonts w:ascii="宋体" w:hAnsi="宋体" w:cs="宋体"/>
          <w:color w:val="auto"/>
          <w:spacing w:val="-15"/>
          <w:sz w:val="24"/>
          <w:highlight w:val="none"/>
          <w:lang w:val="zh-CN" w:bidi="zh-CN"/>
        </w:rPr>
        <w:t>）</w:t>
      </w:r>
      <w:r>
        <w:rPr>
          <w:rFonts w:ascii="宋体" w:hAnsi="宋体" w:cs="宋体"/>
          <w:color w:val="auto"/>
          <w:sz w:val="24"/>
          <w:highlight w:val="none"/>
          <w:lang w:val="zh-CN" w:bidi="zh-CN"/>
        </w:rPr>
        <w:t>对于公路施工中粉尘污染的主要污染源</w:t>
      </w:r>
      <w:r>
        <w:rPr>
          <w:rFonts w:eastAsia="Times New Roman" w:cs="宋体"/>
          <w:color w:val="auto"/>
          <w:sz w:val="24"/>
          <w:highlight w:val="none"/>
          <w:lang w:val="zh-CN" w:bidi="zh-CN"/>
        </w:rPr>
        <w:t>――</w:t>
      </w:r>
      <w:r>
        <w:rPr>
          <w:rFonts w:ascii="宋体" w:hAnsi="宋体" w:cs="宋体"/>
          <w:color w:val="auto"/>
          <w:spacing w:val="-7"/>
          <w:sz w:val="24"/>
          <w:highlight w:val="none"/>
          <w:lang w:val="zh-CN" w:bidi="zh-CN"/>
        </w:rPr>
        <w:t>灰土拌和、施工车辆和筑路机械运行及运输产生的扬尘，应采取有效措施减轻其对施工现场的大气污染，保护人民健康，如：</w:t>
      </w:r>
    </w:p>
    <w:p w14:paraId="060F4C8B">
      <w:pPr>
        <w:numPr>
          <w:ilvl w:val="0"/>
          <w:numId w:val="16"/>
        </w:numPr>
        <w:tabs>
          <w:tab w:val="left" w:pos="1190"/>
        </w:tabs>
        <w:spacing w:before="74"/>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拌和设备应有较好的密封，或有防尘设备。</w:t>
      </w:r>
    </w:p>
    <w:p w14:paraId="0BB65D52">
      <w:pPr>
        <w:numPr>
          <w:ilvl w:val="0"/>
          <w:numId w:val="16"/>
        </w:numPr>
        <w:tabs>
          <w:tab w:val="left" w:pos="1205"/>
        </w:tabs>
        <w:spacing w:before="91"/>
        <w:ind w:left="1204" w:hanging="30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施工通道、沥青混凝土拌和站及灰土拌和站应经常进行洒水降尘。</w:t>
      </w:r>
    </w:p>
    <w:p w14:paraId="280BDD65">
      <w:pPr>
        <w:numPr>
          <w:ilvl w:val="0"/>
          <w:numId w:val="16"/>
        </w:numPr>
        <w:tabs>
          <w:tab w:val="left" w:pos="1190"/>
        </w:tabs>
        <w:spacing w:before="94"/>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路面施工应注意保持水分，以免扬尘。</w:t>
      </w:r>
    </w:p>
    <w:p w14:paraId="7E4DEDC2">
      <w:pPr>
        <w:numPr>
          <w:ilvl w:val="0"/>
          <w:numId w:val="16"/>
        </w:numPr>
        <w:tabs>
          <w:tab w:val="left" w:pos="1205"/>
        </w:tabs>
        <w:spacing w:before="93" w:line="312" w:lineRule="auto"/>
        <w:ind w:right="384" w:firstLine="480"/>
        <w:jc w:val="left"/>
        <w:rPr>
          <w:rFonts w:ascii="宋体" w:hAnsi="宋体" w:cs="宋体"/>
          <w:color w:val="auto"/>
          <w:sz w:val="24"/>
          <w:szCs w:val="22"/>
          <w:highlight w:val="none"/>
          <w:lang w:val="zh-CN" w:bidi="zh-CN"/>
        </w:rPr>
      </w:pPr>
      <w:r>
        <w:rPr>
          <w:rFonts w:ascii="宋体" w:hAnsi="宋体" w:cs="宋体"/>
          <w:color w:val="auto"/>
          <w:spacing w:val="-1"/>
          <w:sz w:val="24"/>
          <w:szCs w:val="22"/>
          <w:highlight w:val="none"/>
          <w:lang w:val="zh-CN" w:bidi="zh-CN"/>
        </w:rPr>
        <w:t>隧道出渣和桥梁钻孔灌注桩施工时排出的泥浆要进行妥善处理，严禁向河流或农田排放。</w:t>
      </w:r>
    </w:p>
    <w:p w14:paraId="27568D24">
      <w:pPr>
        <w:spacing w:line="312" w:lineRule="auto"/>
        <w:ind w:left="424" w:right="306"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）采取可靠措施保证原有交通的正常通行，维持沿线村镇的居民饮水、农田灌溉、生产生活用电及通信等管线的正常使用。</w:t>
      </w:r>
    </w:p>
    <w:p w14:paraId="2DAFB7C1">
      <w:pPr>
        <w:numPr>
          <w:ilvl w:val="2"/>
          <w:numId w:val="15"/>
        </w:numPr>
        <w:tabs>
          <w:tab w:val="left" w:pos="1505"/>
        </w:tabs>
        <w:spacing w:line="312" w:lineRule="auto"/>
        <w:ind w:right="385" w:firstLine="480"/>
        <w:jc w:val="left"/>
        <w:rPr>
          <w:rFonts w:ascii="宋体" w:hAnsi="宋体" w:cs="宋体"/>
          <w:color w:val="auto"/>
          <w:sz w:val="24"/>
          <w:szCs w:val="22"/>
          <w:highlight w:val="none"/>
          <w:lang w:val="zh-CN" w:bidi="zh-CN"/>
        </w:rPr>
      </w:pPr>
      <w:r>
        <w:rPr>
          <w:rFonts w:ascii="宋体" w:hAnsi="宋体" w:cs="宋体"/>
          <w:color w:val="auto"/>
          <w:spacing w:val="-4"/>
          <w:sz w:val="24"/>
          <w:szCs w:val="22"/>
          <w:highlight w:val="none"/>
          <w:lang w:val="zh-CN" w:bidi="zh-CN"/>
        </w:rPr>
        <w:t>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0766EB8D">
      <w:pPr>
        <w:numPr>
          <w:ilvl w:val="2"/>
          <w:numId w:val="15"/>
        </w:numPr>
        <w:tabs>
          <w:tab w:val="left" w:pos="1445"/>
        </w:tabs>
        <w:spacing w:before="2" w:line="312" w:lineRule="auto"/>
        <w:ind w:right="382" w:firstLine="480"/>
        <w:jc w:val="left"/>
        <w:rPr>
          <w:rFonts w:ascii="宋体" w:hAnsi="宋体" w:cs="宋体"/>
          <w:color w:val="auto"/>
          <w:sz w:val="24"/>
          <w:szCs w:val="22"/>
          <w:highlight w:val="none"/>
          <w:lang w:val="zh-CN" w:bidi="zh-CN"/>
        </w:rPr>
      </w:pPr>
      <w:r>
        <w:rPr>
          <w:rFonts w:ascii="宋体" w:hAnsi="宋体" w:cs="宋体"/>
          <w:color w:val="auto"/>
          <w:spacing w:val="-4"/>
          <w:sz w:val="24"/>
          <w:szCs w:val="22"/>
          <w:highlight w:val="none"/>
          <w:lang w:val="zh-CN" w:bidi="zh-CN"/>
        </w:rPr>
        <w:t>在施工期间，承包人应随时保持现场整洁，施工设备和材料、工程设备应整齐妥善存放和储存，废料与垃圾及不再需要的临时设施应及时从现场清除、拆除并运走。</w:t>
      </w:r>
    </w:p>
    <w:p w14:paraId="0FE23291">
      <w:pPr>
        <w:numPr>
          <w:ilvl w:val="2"/>
          <w:numId w:val="15"/>
        </w:numPr>
        <w:tabs>
          <w:tab w:val="left" w:pos="1625"/>
        </w:tabs>
        <w:spacing w:before="1" w:line="312" w:lineRule="auto"/>
        <w:ind w:right="387"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在施工期间，承包人应严格遵守《关于在公路建设中实行最严格的耕地保护制度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3CFECA9A">
      <w:pPr>
        <w:numPr>
          <w:ilvl w:val="2"/>
          <w:numId w:val="15"/>
        </w:numPr>
        <w:tabs>
          <w:tab w:val="left" w:pos="1618"/>
        </w:tabs>
        <w:spacing w:before="1" w:line="312" w:lineRule="auto"/>
        <w:ind w:right="264"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承包人应严格按照国家有关法规要求，做好施工过程中的生态保护和水土保持工作。施工中要尽可能减少对原地面的扰动，减少对地面草木的破坏，需要爆破作业的，应按规定进行控爆设计。雨季填筑路基应随挖、随运、随填、随压</w:t>
      </w:r>
      <w:r>
        <w:rPr>
          <w:rFonts w:hint="eastAsia" w:ascii="宋体" w:hAnsi="宋体" w:cs="宋体"/>
          <w:color w:val="auto"/>
          <w:sz w:val="24"/>
          <w:szCs w:val="22"/>
          <w:highlight w:val="none"/>
          <w:lang w:val="zh-CN" w:bidi="zh-CN"/>
        </w:rPr>
        <w:t>、</w:t>
      </w:r>
      <w:r>
        <w:rPr>
          <w:rFonts w:ascii="宋体" w:hAnsi="宋体" w:cs="宋体"/>
          <w:color w:val="auto"/>
          <w:sz w:val="24"/>
          <w:szCs w:val="22"/>
          <w:highlight w:val="none"/>
          <w:lang w:val="zh-CN" w:bidi="zh-CN"/>
        </w:rPr>
        <w:t xml:space="preserve"> </w:t>
      </w:r>
      <w:r>
        <w:rPr>
          <w:rFonts w:ascii="宋体" w:hAnsi="宋体" w:cs="宋体"/>
          <w:color w:val="auto"/>
          <w:spacing w:val="-4"/>
          <w:sz w:val="24"/>
          <w:szCs w:val="22"/>
          <w:highlight w:val="none"/>
          <w:lang w:val="zh-CN" w:bidi="zh-CN"/>
        </w:rPr>
        <w:t>要完善施工中的临时排水系统，加强施工便道的管理。取</w:t>
      </w:r>
      <w:r>
        <w:rPr>
          <w:rFonts w:ascii="宋体" w:hAnsi="宋体" w:cs="宋体"/>
          <w:color w:val="auto"/>
          <w:sz w:val="24"/>
          <w:szCs w:val="22"/>
          <w:highlight w:val="none"/>
          <w:lang w:val="zh-CN" w:bidi="zh-CN"/>
        </w:rPr>
        <w:t>（弃</w:t>
      </w:r>
      <w:r>
        <w:rPr>
          <w:rFonts w:ascii="宋体" w:hAnsi="宋体" w:cs="宋体"/>
          <w:color w:val="auto"/>
          <w:spacing w:val="-22"/>
          <w:sz w:val="24"/>
          <w:szCs w:val="22"/>
          <w:highlight w:val="none"/>
          <w:lang w:val="zh-CN" w:bidi="zh-CN"/>
        </w:rPr>
        <w:t>）</w:t>
      </w:r>
      <w:r>
        <w:rPr>
          <w:rFonts w:ascii="宋体" w:hAnsi="宋体" w:cs="宋体"/>
          <w:color w:val="auto"/>
          <w:sz w:val="24"/>
          <w:szCs w:val="22"/>
          <w:highlight w:val="none"/>
          <w:lang w:val="zh-CN" w:bidi="zh-CN"/>
        </w:rPr>
        <w:t>土场必须先挡后弃， 严禁在指定的取（弃）土场以外的地方乱挖乱弃。</w:t>
      </w:r>
    </w:p>
    <w:p w14:paraId="19DBC468">
      <w:pPr>
        <w:spacing w:before="2"/>
        <w:jc w:val="left"/>
        <w:rPr>
          <w:rFonts w:ascii="宋体" w:hAnsi="宋体" w:cs="宋体"/>
          <w:color w:val="auto"/>
          <w:sz w:val="32"/>
          <w:highlight w:val="none"/>
          <w:lang w:val="zh-CN" w:bidi="zh-CN"/>
        </w:rPr>
      </w:pPr>
    </w:p>
    <w:bookmarkEnd w:id="172"/>
    <w:p w14:paraId="66A13BE4">
      <w:pPr>
        <w:numPr>
          <w:ilvl w:val="0"/>
          <w:numId w:val="5"/>
        </w:numPr>
        <w:tabs>
          <w:tab w:val="left" w:pos="914"/>
        </w:tabs>
        <w:ind w:left="914" w:hanging="490"/>
        <w:jc w:val="left"/>
        <w:rPr>
          <w:rFonts w:ascii="黑体" w:hAnsi="宋体" w:eastAsia="黑体" w:cs="宋体"/>
          <w:color w:val="auto"/>
          <w:sz w:val="28"/>
          <w:szCs w:val="22"/>
          <w:highlight w:val="none"/>
          <w:lang w:val="zh-CN" w:bidi="zh-CN"/>
        </w:rPr>
      </w:pPr>
      <w:bookmarkStart w:id="184" w:name="_bookmark194"/>
      <w:r>
        <w:rPr>
          <w:rFonts w:hint="eastAsia" w:ascii="黑体" w:hAnsi="宋体" w:eastAsia="黑体" w:cs="宋体"/>
          <w:color w:val="auto"/>
          <w:sz w:val="28"/>
          <w:szCs w:val="22"/>
          <w:highlight w:val="none"/>
          <w:lang w:val="zh-CN" w:bidi="zh-CN"/>
        </w:rPr>
        <w:t>进度计划</w:t>
      </w:r>
    </w:p>
    <w:p w14:paraId="66260619">
      <w:pPr>
        <w:spacing w:before="5"/>
        <w:jc w:val="left"/>
        <w:rPr>
          <w:rFonts w:ascii="黑体" w:hAnsi="宋体" w:cs="宋体"/>
          <w:color w:val="auto"/>
          <w:sz w:val="24"/>
          <w:highlight w:val="none"/>
          <w:lang w:val="zh-CN" w:bidi="zh-CN"/>
        </w:rPr>
      </w:pPr>
    </w:p>
    <w:bookmarkEnd w:id="173"/>
    <w:p w14:paraId="57A7844D">
      <w:pPr>
        <w:numPr>
          <w:ilvl w:val="1"/>
          <w:numId w:val="5"/>
        </w:numPr>
        <w:tabs>
          <w:tab w:val="left" w:pos="965"/>
        </w:tabs>
        <w:ind w:left="964" w:hanging="540"/>
        <w:jc w:val="left"/>
        <w:rPr>
          <w:rFonts w:ascii="黑体" w:hAnsi="宋体" w:eastAsia="黑体" w:cs="宋体"/>
          <w:color w:val="auto"/>
          <w:sz w:val="24"/>
          <w:szCs w:val="22"/>
          <w:highlight w:val="none"/>
          <w:lang w:val="zh-CN" w:bidi="zh-CN"/>
        </w:rPr>
      </w:pPr>
      <w:bookmarkStart w:id="185" w:name="_bookmark195"/>
      <w:r>
        <w:rPr>
          <w:rFonts w:hint="eastAsia" w:ascii="黑体" w:hAnsi="宋体" w:eastAsia="黑体" w:cs="宋体"/>
          <w:color w:val="auto"/>
          <w:sz w:val="24"/>
          <w:szCs w:val="22"/>
          <w:highlight w:val="none"/>
          <w:lang w:val="zh-CN" w:bidi="zh-CN"/>
        </w:rPr>
        <w:t>合同进度计划</w:t>
      </w:r>
    </w:p>
    <w:p w14:paraId="443ECFE1">
      <w:pPr>
        <w:spacing w:before="11"/>
        <w:jc w:val="left"/>
        <w:rPr>
          <w:rFonts w:ascii="黑体" w:hAnsi="宋体" w:cs="宋体"/>
          <w:color w:val="auto"/>
          <w:sz w:val="25"/>
          <w:highlight w:val="none"/>
          <w:lang w:val="zh-CN" w:bidi="zh-CN"/>
        </w:rPr>
      </w:pPr>
    </w:p>
    <w:p w14:paraId="7E31CBFB">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5736C75B">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承包人编制施工方案说明的内容见项目专用合同条款。</w:t>
      </w:r>
    </w:p>
    <w:p w14:paraId="0F912D63">
      <w:pPr>
        <w:spacing w:before="93"/>
        <w:ind w:left="904"/>
        <w:jc w:val="left"/>
        <w:rPr>
          <w:rFonts w:ascii="宋体" w:hAnsi="宋体" w:cs="宋体"/>
          <w:color w:val="auto"/>
          <w:sz w:val="9"/>
          <w:highlight w:val="none"/>
          <w:lang w:val="zh-CN" w:bidi="zh-CN"/>
        </w:rPr>
      </w:pPr>
      <w:r>
        <w:rPr>
          <w:rFonts w:ascii="宋体" w:hAnsi="宋体" w:cs="宋体"/>
          <w:color w:val="auto"/>
          <w:sz w:val="24"/>
          <w:highlight w:val="none"/>
          <w:lang w:val="zh-CN" w:bidi="zh-CN"/>
        </w:rPr>
        <w:t>承包人向监理人报送施工进度计划和施工方案说明的期限：签订合同协议书后</w:t>
      </w:r>
    </w:p>
    <w:p w14:paraId="1A6AB9B9">
      <w:pPr>
        <w:spacing w:before="74"/>
        <w:ind w:left="424"/>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天之内。</w:t>
      </w:r>
    </w:p>
    <w:p w14:paraId="43DC2D7D">
      <w:pPr>
        <w:spacing w:before="91" w:line="312" w:lineRule="auto"/>
        <w:ind w:left="424" w:right="38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监理人应在 </w:t>
      </w:r>
      <w:r>
        <w:rPr>
          <w:rFonts w:hAnsi="宋体" w:eastAsia="Times New Roman" w:cs="宋体"/>
          <w:color w:val="auto"/>
          <w:sz w:val="24"/>
          <w:highlight w:val="none"/>
          <w:lang w:val="zh-CN" w:bidi="zh-CN"/>
        </w:rPr>
        <w:t xml:space="preserve">14 </w:t>
      </w:r>
      <w:r>
        <w:rPr>
          <w:rFonts w:ascii="宋体" w:hAnsi="宋体" w:cs="宋体"/>
          <w:color w:val="auto"/>
          <w:sz w:val="24"/>
          <w:highlight w:val="none"/>
          <w:lang w:val="zh-CN" w:bidi="zh-CN"/>
        </w:rPr>
        <w:t>天内对承包人施工进度计划和施工方案说明予以批复或提出修改意见。</w:t>
      </w:r>
    </w:p>
    <w:p w14:paraId="0C49012B">
      <w:pPr>
        <w:spacing w:before="2"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合同进度计划应按照关键线路网络图和主要工作横道图两种形式分别编绘，并应包括每月预计完成的工作量和形象进度。</w:t>
      </w:r>
    </w:p>
    <w:p w14:paraId="7320CA50">
      <w:pPr>
        <w:spacing w:before="3"/>
        <w:jc w:val="left"/>
        <w:rPr>
          <w:rFonts w:ascii="宋体" w:hAnsi="宋体" w:cs="宋体"/>
          <w:color w:val="auto"/>
          <w:sz w:val="17"/>
          <w:highlight w:val="none"/>
          <w:lang w:val="zh-CN" w:bidi="zh-CN"/>
        </w:rPr>
      </w:pPr>
    </w:p>
    <w:bookmarkEnd w:id="174"/>
    <w:p w14:paraId="14FCD1D5">
      <w:pPr>
        <w:numPr>
          <w:ilvl w:val="1"/>
          <w:numId w:val="5"/>
        </w:numPr>
        <w:tabs>
          <w:tab w:val="left" w:pos="965"/>
        </w:tabs>
        <w:ind w:left="964" w:hanging="540"/>
        <w:jc w:val="left"/>
        <w:rPr>
          <w:rFonts w:ascii="黑体" w:hAnsi="宋体" w:eastAsia="黑体" w:cs="宋体"/>
          <w:color w:val="auto"/>
          <w:sz w:val="24"/>
          <w:szCs w:val="22"/>
          <w:highlight w:val="none"/>
          <w:lang w:val="zh-CN" w:bidi="zh-CN"/>
        </w:rPr>
      </w:pPr>
      <w:bookmarkStart w:id="186" w:name="_bookmark196"/>
      <w:r>
        <w:rPr>
          <w:rFonts w:hint="eastAsia" w:ascii="黑体" w:hAnsi="宋体" w:eastAsia="黑体" w:cs="宋体"/>
          <w:color w:val="auto"/>
          <w:sz w:val="24"/>
          <w:szCs w:val="22"/>
          <w:highlight w:val="none"/>
          <w:lang w:val="zh-CN" w:bidi="zh-CN"/>
        </w:rPr>
        <w:t>合同进度计划的修订</w:t>
      </w:r>
    </w:p>
    <w:p w14:paraId="655F6962">
      <w:pPr>
        <w:spacing w:before="11"/>
        <w:jc w:val="left"/>
        <w:rPr>
          <w:rFonts w:ascii="黑体" w:hAnsi="宋体" w:cs="宋体"/>
          <w:color w:val="auto"/>
          <w:sz w:val="25"/>
          <w:highlight w:val="none"/>
          <w:lang w:val="zh-CN" w:bidi="zh-CN"/>
        </w:rPr>
      </w:pPr>
    </w:p>
    <w:p w14:paraId="27AB02AA">
      <w:pPr>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3D23D2C0">
      <w:pPr>
        <w:spacing w:before="94" w:line="312" w:lineRule="auto"/>
        <w:ind w:left="424" w:right="382" w:firstLine="391"/>
        <w:jc w:val="left"/>
        <w:rPr>
          <w:rFonts w:ascii="宋体" w:hAnsi="宋体" w:cs="宋体"/>
          <w:color w:val="auto"/>
          <w:sz w:val="24"/>
          <w:highlight w:val="none"/>
          <w:lang w:val="zh-CN" w:bidi="zh-CN"/>
        </w:rPr>
      </w:pPr>
      <w:r>
        <w:rPr>
          <w:rFonts w:ascii="宋体" w:hAnsi="宋体" w:cs="宋体"/>
          <w:color w:val="auto"/>
          <w:spacing w:val="-6"/>
          <w:sz w:val="24"/>
          <w:highlight w:val="none"/>
          <w:lang w:val="zh-CN" w:bidi="zh-CN"/>
        </w:rPr>
        <w:t>承包人提交合同进度计划修订申请报告，并附有关措施和相关资料的期限：实际</w:t>
      </w:r>
      <w:r>
        <w:rPr>
          <w:rFonts w:ascii="宋体" w:hAnsi="宋体" w:cs="宋体"/>
          <w:color w:val="auto"/>
          <w:spacing w:val="-12"/>
          <w:sz w:val="24"/>
          <w:highlight w:val="none"/>
          <w:lang w:val="zh-CN" w:bidi="zh-CN"/>
        </w:rPr>
        <w:t xml:space="preserve">进度发生滞后的当月 </w:t>
      </w:r>
      <w:r>
        <w:rPr>
          <w:rFonts w:hAnsi="宋体" w:eastAsia="Times New Roman" w:cs="宋体"/>
          <w:color w:val="auto"/>
          <w:sz w:val="24"/>
          <w:highlight w:val="none"/>
          <w:lang w:val="zh-CN" w:bidi="zh-CN"/>
        </w:rPr>
        <w:t xml:space="preserve">25 </w:t>
      </w:r>
      <w:r>
        <w:rPr>
          <w:rFonts w:ascii="宋体" w:hAnsi="宋体" w:cs="宋体"/>
          <w:color w:val="auto"/>
          <w:sz w:val="24"/>
          <w:highlight w:val="none"/>
          <w:lang w:val="zh-CN" w:bidi="zh-CN"/>
        </w:rPr>
        <w:t>日前。</w:t>
      </w:r>
    </w:p>
    <w:p w14:paraId="41DA7E3A">
      <w:pPr>
        <w:spacing w:line="307" w:lineRule="exact"/>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监理人批复修订合同进度计划的期限：收到修订合同进度计划后 </w:t>
      </w:r>
      <w:r>
        <w:rPr>
          <w:rFonts w:hAnsi="宋体" w:eastAsia="Times New Roman" w:cs="宋体"/>
          <w:color w:val="auto"/>
          <w:sz w:val="24"/>
          <w:highlight w:val="none"/>
          <w:lang w:val="zh-CN" w:bidi="zh-CN"/>
        </w:rPr>
        <w:t xml:space="preserve">14 </w:t>
      </w:r>
      <w:r>
        <w:rPr>
          <w:rFonts w:ascii="宋体" w:hAnsi="宋体" w:cs="宋体"/>
          <w:color w:val="auto"/>
          <w:sz w:val="24"/>
          <w:highlight w:val="none"/>
          <w:lang w:val="zh-CN" w:bidi="zh-CN"/>
        </w:rPr>
        <w:t>天内。</w:t>
      </w:r>
    </w:p>
    <w:p w14:paraId="36C05574">
      <w:pPr>
        <w:jc w:val="left"/>
        <w:rPr>
          <w:rFonts w:ascii="宋体" w:hAnsi="宋体" w:cs="宋体"/>
          <w:color w:val="auto"/>
          <w:sz w:val="26"/>
          <w:highlight w:val="none"/>
          <w:lang w:val="zh-CN" w:bidi="zh-CN"/>
        </w:rPr>
      </w:pPr>
    </w:p>
    <w:p w14:paraId="5A46E42E">
      <w:pPr>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本条补充第 </w:t>
      </w:r>
      <w:r>
        <w:rPr>
          <w:rFonts w:hAnsi="宋体" w:eastAsia="Times New Roman" w:cs="宋体"/>
          <w:color w:val="auto"/>
          <w:sz w:val="24"/>
          <w:highlight w:val="none"/>
          <w:lang w:val="zh-CN" w:bidi="zh-CN"/>
        </w:rPr>
        <w:t xml:space="preserve">10.3 </w:t>
      </w:r>
      <w:r>
        <w:rPr>
          <w:rFonts w:ascii="宋体" w:hAnsi="宋体" w:cs="宋体"/>
          <w:color w:val="auto"/>
          <w:sz w:val="24"/>
          <w:highlight w:val="none"/>
          <w:lang w:val="zh-CN" w:bidi="zh-CN"/>
        </w:rPr>
        <w:t xml:space="preserve">款、第 </w:t>
      </w:r>
      <w:r>
        <w:rPr>
          <w:rFonts w:hAnsi="宋体" w:eastAsia="Times New Roman" w:cs="宋体"/>
          <w:color w:val="auto"/>
          <w:sz w:val="24"/>
          <w:highlight w:val="none"/>
          <w:lang w:val="zh-CN" w:bidi="zh-CN"/>
        </w:rPr>
        <w:t xml:space="preserve">10.4 </w:t>
      </w:r>
      <w:r>
        <w:rPr>
          <w:rFonts w:ascii="宋体" w:hAnsi="宋体" w:cs="宋体"/>
          <w:color w:val="auto"/>
          <w:sz w:val="24"/>
          <w:highlight w:val="none"/>
          <w:lang w:val="zh-CN" w:bidi="zh-CN"/>
        </w:rPr>
        <w:t>款：</w:t>
      </w:r>
    </w:p>
    <w:p w14:paraId="2775E60B">
      <w:pPr>
        <w:spacing w:before="6"/>
        <w:jc w:val="left"/>
        <w:rPr>
          <w:rFonts w:ascii="宋体" w:hAnsi="宋体" w:cs="宋体"/>
          <w:color w:val="auto"/>
          <w:sz w:val="24"/>
          <w:highlight w:val="none"/>
          <w:lang w:val="zh-CN" w:bidi="zh-CN"/>
        </w:rPr>
      </w:pPr>
    </w:p>
    <w:bookmarkEnd w:id="175"/>
    <w:p w14:paraId="6415F893">
      <w:pPr>
        <w:numPr>
          <w:ilvl w:val="1"/>
          <w:numId w:val="5"/>
        </w:numPr>
        <w:tabs>
          <w:tab w:val="left" w:pos="965"/>
        </w:tabs>
        <w:ind w:left="964" w:hanging="540"/>
        <w:jc w:val="left"/>
        <w:rPr>
          <w:rFonts w:ascii="黑体" w:hAnsi="宋体" w:eastAsia="黑体" w:cs="宋体"/>
          <w:color w:val="auto"/>
          <w:sz w:val="24"/>
          <w:szCs w:val="22"/>
          <w:highlight w:val="none"/>
          <w:lang w:val="zh-CN" w:bidi="zh-CN"/>
        </w:rPr>
      </w:pPr>
      <w:bookmarkStart w:id="187" w:name="_bookmark197"/>
      <w:r>
        <w:rPr>
          <w:rFonts w:hint="eastAsia" w:ascii="黑体" w:hAnsi="宋体" w:eastAsia="黑体" w:cs="宋体"/>
          <w:color w:val="auto"/>
          <w:sz w:val="24"/>
          <w:szCs w:val="22"/>
          <w:highlight w:val="none"/>
          <w:lang w:val="zh-CN" w:bidi="zh-CN"/>
        </w:rPr>
        <w:t>年度施工计划</w:t>
      </w:r>
    </w:p>
    <w:p w14:paraId="3F052857">
      <w:pPr>
        <w:spacing w:before="11"/>
        <w:jc w:val="left"/>
        <w:rPr>
          <w:rFonts w:ascii="黑体" w:hAnsi="宋体" w:cs="宋体"/>
          <w:color w:val="auto"/>
          <w:sz w:val="25"/>
          <w:highlight w:val="none"/>
          <w:lang w:val="zh-CN" w:bidi="zh-CN"/>
        </w:rPr>
      </w:pPr>
    </w:p>
    <w:p w14:paraId="139D5712">
      <w:pPr>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承包人应在每年 </w:t>
      </w:r>
      <w:r>
        <w:rPr>
          <w:rFonts w:hAnsi="宋体" w:eastAsia="Times New Roman" w:cs="宋体"/>
          <w:color w:val="auto"/>
          <w:sz w:val="24"/>
          <w:highlight w:val="none"/>
          <w:lang w:val="zh-CN" w:bidi="zh-CN"/>
        </w:rPr>
        <w:t xml:space="preserve">11 </w:t>
      </w:r>
      <w:r>
        <w:rPr>
          <w:rFonts w:ascii="宋体" w:hAnsi="宋体" w:cs="宋体"/>
          <w:color w:val="auto"/>
          <w:sz w:val="24"/>
          <w:highlight w:val="none"/>
          <w:lang w:val="zh-CN" w:bidi="zh-CN"/>
        </w:rPr>
        <w:t>月底前，根据已同意的合同进度计划或其修订的计划，向监</w:t>
      </w:r>
      <w:r>
        <w:rPr>
          <w:rFonts w:ascii="宋体" w:hAnsi="宋体" w:cs="宋体"/>
          <w:color w:val="auto"/>
          <w:spacing w:val="-9"/>
          <w:sz w:val="24"/>
          <w:highlight w:val="none"/>
          <w:lang w:val="zh-CN" w:bidi="zh-CN"/>
        </w:rPr>
        <w:t xml:space="preserve">理人提交 </w:t>
      </w:r>
      <w:r>
        <w:rPr>
          <w:rFonts w:hAnsi="宋体" w:eastAsia="Times New Roman" w:cs="宋体"/>
          <w:color w:val="auto"/>
          <w:sz w:val="24"/>
          <w:highlight w:val="none"/>
          <w:lang w:val="zh-CN" w:bidi="zh-CN"/>
        </w:rPr>
        <w:t xml:space="preserve">2 </w:t>
      </w:r>
      <w:r>
        <w:rPr>
          <w:rFonts w:ascii="宋体" w:hAnsi="宋体" w:cs="宋体"/>
          <w:color w:val="auto"/>
          <w:sz w:val="24"/>
          <w:highlight w:val="none"/>
          <w:lang w:val="zh-CN" w:bidi="zh-CN"/>
        </w:rPr>
        <w:t>份格式和内容符合监理人合理规定的下一年度的施工计划，以供审查。该计划应包括本年度估计完成的和下一年度预计完成的分项工程数量和工作量，以及为实施此计划将采取的措施。</w:t>
      </w:r>
    </w:p>
    <w:p w14:paraId="0E963786">
      <w:pPr>
        <w:spacing w:before="3"/>
        <w:jc w:val="left"/>
        <w:rPr>
          <w:rFonts w:ascii="宋体" w:hAnsi="宋体" w:cs="宋体"/>
          <w:color w:val="auto"/>
          <w:sz w:val="17"/>
          <w:highlight w:val="none"/>
          <w:lang w:val="zh-CN" w:bidi="zh-CN"/>
        </w:rPr>
      </w:pPr>
    </w:p>
    <w:bookmarkEnd w:id="176"/>
    <w:p w14:paraId="2A493D25">
      <w:pPr>
        <w:numPr>
          <w:ilvl w:val="1"/>
          <w:numId w:val="5"/>
        </w:numPr>
        <w:tabs>
          <w:tab w:val="left" w:pos="965"/>
        </w:tabs>
        <w:ind w:left="964" w:hanging="540"/>
        <w:jc w:val="left"/>
        <w:rPr>
          <w:rFonts w:ascii="黑体" w:hAnsi="宋体" w:eastAsia="黑体" w:cs="宋体"/>
          <w:color w:val="auto"/>
          <w:sz w:val="24"/>
          <w:szCs w:val="22"/>
          <w:highlight w:val="none"/>
          <w:lang w:val="zh-CN" w:bidi="zh-CN"/>
        </w:rPr>
      </w:pPr>
      <w:bookmarkStart w:id="188" w:name="_bookmark198"/>
      <w:r>
        <w:rPr>
          <w:rFonts w:hint="eastAsia" w:ascii="黑体" w:hAnsi="宋体" w:eastAsia="黑体" w:cs="宋体"/>
          <w:color w:val="auto"/>
          <w:sz w:val="24"/>
          <w:szCs w:val="22"/>
          <w:highlight w:val="none"/>
          <w:lang w:val="zh-CN" w:bidi="zh-CN"/>
        </w:rPr>
        <w:t>合同用款计划</w:t>
      </w:r>
    </w:p>
    <w:p w14:paraId="0B4F20D4">
      <w:pPr>
        <w:spacing w:before="11"/>
        <w:jc w:val="left"/>
        <w:rPr>
          <w:rFonts w:ascii="黑体" w:hAnsi="宋体" w:cs="宋体"/>
          <w:color w:val="auto"/>
          <w:sz w:val="25"/>
          <w:highlight w:val="none"/>
          <w:lang w:val="zh-CN" w:bidi="zh-CN"/>
        </w:rPr>
      </w:pPr>
    </w:p>
    <w:p w14:paraId="183ABCF5">
      <w:pPr>
        <w:ind w:left="815" w:firstLine="240"/>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承包人应在签订本合同协议书后 </w:t>
      </w: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天之内，按</w:t>
      </w:r>
      <w:r>
        <w:rPr>
          <w:rFonts w:hint="eastAsia" w:ascii="宋体" w:hAnsi="宋体" w:cs="宋体"/>
          <w:color w:val="auto"/>
          <w:sz w:val="24"/>
          <w:highlight w:val="none"/>
          <w:lang w:val="zh-CN" w:bidi="zh-CN"/>
        </w:rPr>
        <w:t>竞争性磋商文件</w:t>
      </w:r>
      <w:r>
        <w:rPr>
          <w:rFonts w:ascii="宋体" w:hAnsi="宋体" w:cs="宋体"/>
          <w:color w:val="auto"/>
          <w:sz w:val="24"/>
          <w:highlight w:val="none"/>
          <w:lang w:val="zh-CN" w:bidi="zh-CN"/>
        </w:rPr>
        <w:t>中规定的格式，</w:t>
      </w:r>
    </w:p>
    <w:p w14:paraId="0BF6346F">
      <w:pPr>
        <w:ind w:left="479"/>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向监理人提交 </w:t>
      </w:r>
      <w:r>
        <w:rPr>
          <w:rFonts w:hAnsi="宋体" w:eastAsia="Times New Roman" w:cs="宋体"/>
          <w:color w:val="auto"/>
          <w:sz w:val="24"/>
          <w:highlight w:val="none"/>
          <w:lang w:val="zh-CN" w:bidi="zh-CN"/>
        </w:rPr>
        <w:t xml:space="preserve">2 </w:t>
      </w:r>
      <w:r>
        <w:rPr>
          <w:rFonts w:ascii="宋体" w:hAnsi="宋体" w:cs="宋体"/>
          <w:color w:val="auto"/>
          <w:sz w:val="24"/>
          <w:highlight w:val="none"/>
          <w:lang w:val="zh-CN" w:bidi="zh-CN"/>
        </w:rPr>
        <w:t>份按合同规定承包人有权得到支付的详细的季度合同用款计划，以备监理人查阅。如果监理人提出要求，承包人还应按季度提交修订的合同用款计划。</w:t>
      </w:r>
    </w:p>
    <w:p w14:paraId="0A385826">
      <w:pPr>
        <w:spacing w:before="12"/>
        <w:jc w:val="left"/>
        <w:rPr>
          <w:rFonts w:ascii="宋体" w:hAnsi="宋体" w:cs="宋体"/>
          <w:color w:val="auto"/>
          <w:sz w:val="31"/>
          <w:highlight w:val="none"/>
          <w:lang w:val="zh-CN" w:bidi="zh-CN"/>
        </w:rPr>
      </w:pPr>
    </w:p>
    <w:bookmarkEnd w:id="177"/>
    <w:p w14:paraId="512F77BC">
      <w:pPr>
        <w:numPr>
          <w:ilvl w:val="0"/>
          <w:numId w:val="5"/>
        </w:numPr>
        <w:tabs>
          <w:tab w:val="left" w:pos="914"/>
        </w:tabs>
        <w:ind w:left="914" w:hanging="490"/>
        <w:jc w:val="left"/>
        <w:rPr>
          <w:rFonts w:ascii="黑体" w:hAnsi="宋体" w:eastAsia="黑体" w:cs="宋体"/>
          <w:color w:val="auto"/>
          <w:sz w:val="28"/>
          <w:szCs w:val="22"/>
          <w:highlight w:val="none"/>
          <w:lang w:val="zh-CN" w:bidi="zh-CN"/>
        </w:rPr>
      </w:pPr>
      <w:bookmarkStart w:id="189" w:name="_bookmark199"/>
      <w:r>
        <w:rPr>
          <w:rFonts w:hint="eastAsia" w:ascii="黑体" w:hAnsi="宋体" w:eastAsia="黑体" w:cs="宋体"/>
          <w:color w:val="auto"/>
          <w:sz w:val="28"/>
          <w:szCs w:val="22"/>
          <w:highlight w:val="none"/>
          <w:lang w:val="zh-CN" w:bidi="zh-CN"/>
        </w:rPr>
        <w:t>开工和交工</w:t>
      </w:r>
    </w:p>
    <w:p w14:paraId="401739E3">
      <w:pPr>
        <w:spacing w:before="5"/>
        <w:jc w:val="left"/>
        <w:rPr>
          <w:rFonts w:ascii="黑体" w:hAnsi="宋体" w:cs="宋体"/>
          <w:color w:val="auto"/>
          <w:sz w:val="24"/>
          <w:highlight w:val="none"/>
          <w:lang w:val="zh-CN" w:bidi="zh-CN"/>
        </w:rPr>
      </w:pPr>
    </w:p>
    <w:bookmarkEnd w:id="178"/>
    <w:p w14:paraId="64D77301">
      <w:pPr>
        <w:numPr>
          <w:ilvl w:val="1"/>
          <w:numId w:val="5"/>
        </w:numPr>
        <w:tabs>
          <w:tab w:val="left" w:pos="965"/>
        </w:tabs>
        <w:ind w:left="964" w:hanging="540"/>
        <w:jc w:val="left"/>
        <w:rPr>
          <w:rFonts w:ascii="黑体" w:hAnsi="宋体" w:eastAsia="黑体" w:cs="宋体"/>
          <w:color w:val="auto"/>
          <w:sz w:val="24"/>
          <w:szCs w:val="22"/>
          <w:highlight w:val="none"/>
          <w:lang w:val="zh-CN" w:bidi="zh-CN"/>
        </w:rPr>
      </w:pPr>
      <w:bookmarkStart w:id="190" w:name="_bookmark200"/>
      <w:r>
        <w:rPr>
          <w:rFonts w:hint="eastAsia" w:ascii="黑体" w:hAnsi="宋体" w:eastAsia="黑体" w:cs="宋体"/>
          <w:color w:val="auto"/>
          <w:sz w:val="24"/>
          <w:szCs w:val="22"/>
          <w:highlight w:val="none"/>
          <w:lang w:val="zh-CN" w:bidi="zh-CN"/>
        </w:rPr>
        <w:t>开工</w:t>
      </w:r>
    </w:p>
    <w:p w14:paraId="332C0275">
      <w:pPr>
        <w:jc w:val="left"/>
        <w:rPr>
          <w:rFonts w:ascii="黑体" w:hAnsi="宋体" w:cs="宋体"/>
          <w:color w:val="auto"/>
          <w:sz w:val="26"/>
          <w:highlight w:val="none"/>
          <w:lang w:val="zh-CN" w:bidi="zh-CN"/>
        </w:rPr>
      </w:pPr>
    </w:p>
    <w:p w14:paraId="568CAF3A">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11.1.2 </w:t>
      </w:r>
      <w:r>
        <w:rPr>
          <w:rFonts w:ascii="宋体" w:hAnsi="宋体" w:cs="宋体"/>
          <w:color w:val="auto"/>
          <w:sz w:val="24"/>
          <w:highlight w:val="none"/>
          <w:lang w:val="zh-CN" w:bidi="zh-CN"/>
        </w:rPr>
        <w:t>项补充：</w:t>
      </w:r>
    </w:p>
    <w:p w14:paraId="4DC2DED7">
      <w:pPr>
        <w:spacing w:before="91" w:line="312" w:lineRule="auto"/>
        <w:ind w:left="424" w:right="382" w:firstLine="479"/>
        <w:rPr>
          <w:rFonts w:ascii="宋体" w:hAnsi="宋体" w:cs="宋体"/>
          <w:color w:val="auto"/>
          <w:sz w:val="24"/>
          <w:highlight w:val="none"/>
          <w:lang w:val="zh-CN" w:bidi="zh-CN"/>
        </w:rPr>
      </w:pPr>
      <w:r>
        <w:rPr>
          <w:rFonts w:ascii="宋体" w:hAnsi="宋体" w:cs="宋体"/>
          <w:color w:val="auto"/>
          <w:spacing w:val="-5"/>
          <w:sz w:val="24"/>
          <w:highlight w:val="none"/>
          <w:lang w:val="zh-CN" w:bidi="zh-CN"/>
        </w:rPr>
        <w:t xml:space="preserve">承包人应在分部工程开工前 </w:t>
      </w:r>
      <w:r>
        <w:rPr>
          <w:rFonts w:hAnsi="宋体" w:eastAsia="Times New Roman" w:cs="宋体"/>
          <w:color w:val="auto"/>
          <w:sz w:val="24"/>
          <w:highlight w:val="none"/>
          <w:lang w:val="zh-CN" w:bidi="zh-CN"/>
        </w:rPr>
        <w:t xml:space="preserve">14 </w:t>
      </w:r>
      <w:r>
        <w:rPr>
          <w:rFonts w:ascii="宋体" w:hAnsi="宋体" w:cs="宋体"/>
          <w:color w:val="auto"/>
          <w:spacing w:val="-5"/>
          <w:sz w:val="24"/>
          <w:highlight w:val="none"/>
          <w:lang w:val="zh-CN" w:bidi="zh-CN"/>
        </w:rPr>
        <w:t>天向监理人提交分部工程开工报审表，若承包人的开工准备、工作计划和质量控制方法是可接受的且已获得批准，则经监理人书面同意，分部工程才能开工。</w:t>
      </w:r>
    </w:p>
    <w:p w14:paraId="12983A30">
      <w:pPr>
        <w:spacing w:before="1"/>
        <w:jc w:val="left"/>
        <w:rPr>
          <w:rFonts w:ascii="宋体" w:hAnsi="宋体" w:cs="宋体"/>
          <w:color w:val="auto"/>
          <w:sz w:val="8"/>
          <w:highlight w:val="none"/>
          <w:lang w:val="zh-CN" w:bidi="zh-CN"/>
        </w:rPr>
      </w:pPr>
    </w:p>
    <w:bookmarkEnd w:id="179"/>
    <w:p w14:paraId="781AA91B">
      <w:pPr>
        <w:numPr>
          <w:ilvl w:val="1"/>
          <w:numId w:val="17"/>
        </w:numPr>
        <w:tabs>
          <w:tab w:val="left" w:pos="965"/>
        </w:tabs>
        <w:spacing w:before="74"/>
        <w:jc w:val="left"/>
        <w:rPr>
          <w:rFonts w:ascii="黑体" w:hAnsi="宋体" w:eastAsia="黑体" w:cs="宋体"/>
          <w:color w:val="auto"/>
          <w:sz w:val="24"/>
          <w:szCs w:val="22"/>
          <w:highlight w:val="none"/>
          <w:lang w:val="zh-CN" w:bidi="zh-CN"/>
        </w:rPr>
      </w:pPr>
      <w:bookmarkStart w:id="191" w:name="_bookmark201"/>
      <w:r>
        <w:rPr>
          <w:rFonts w:hint="eastAsia" w:ascii="黑体" w:hAnsi="宋体" w:eastAsia="黑体" w:cs="宋体"/>
          <w:color w:val="auto"/>
          <w:sz w:val="24"/>
          <w:szCs w:val="22"/>
          <w:highlight w:val="none"/>
          <w:lang w:val="zh-CN" w:bidi="zh-CN"/>
        </w:rPr>
        <w:t>发包人的工期延误</w:t>
      </w:r>
    </w:p>
    <w:p w14:paraId="5653790B">
      <w:pPr>
        <w:spacing w:before="10"/>
        <w:jc w:val="left"/>
        <w:rPr>
          <w:rFonts w:ascii="黑体" w:hAnsi="宋体" w:cs="宋体"/>
          <w:color w:val="auto"/>
          <w:sz w:val="25"/>
          <w:highlight w:val="none"/>
          <w:lang w:val="zh-CN" w:bidi="zh-CN"/>
        </w:rPr>
      </w:pPr>
    </w:p>
    <w:p w14:paraId="3D07EC1B">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7D027D11">
      <w:pPr>
        <w:spacing w:before="93" w:line="312" w:lineRule="auto"/>
        <w:ind w:left="424" w:right="388" w:firstLine="479"/>
        <w:rPr>
          <w:rFonts w:ascii="宋体" w:hAnsi="宋体" w:cs="宋体"/>
          <w:color w:val="auto"/>
          <w:sz w:val="24"/>
          <w:highlight w:val="none"/>
          <w:lang w:val="zh-CN" w:bidi="zh-CN"/>
        </w:rPr>
      </w:pPr>
      <w:r>
        <w:rPr>
          <w:rFonts w:ascii="宋体" w:hAnsi="宋体" w:cs="宋体"/>
          <w:color w:val="auto"/>
          <w:sz w:val="24"/>
          <w:highlight w:val="none"/>
          <w:lang w:val="zh-CN" w:bidi="zh-CN"/>
        </w:rPr>
        <w:t>即使由于上述原因造成工期延误，如果受影响的工程并非处在工程施工进度网络计划的关键线路上，则承包人无权要求延长总工期。</w:t>
      </w:r>
    </w:p>
    <w:p w14:paraId="1CB256ED">
      <w:pPr>
        <w:spacing w:before="2"/>
        <w:jc w:val="left"/>
        <w:rPr>
          <w:rFonts w:ascii="宋体" w:hAnsi="宋体" w:cs="宋体"/>
          <w:color w:val="auto"/>
          <w:sz w:val="17"/>
          <w:highlight w:val="none"/>
          <w:lang w:val="zh-CN" w:bidi="zh-CN"/>
        </w:rPr>
      </w:pPr>
    </w:p>
    <w:bookmarkEnd w:id="180"/>
    <w:p w14:paraId="5A7DF82D">
      <w:pPr>
        <w:numPr>
          <w:ilvl w:val="1"/>
          <w:numId w:val="17"/>
        </w:numPr>
        <w:tabs>
          <w:tab w:val="left" w:pos="905"/>
        </w:tabs>
        <w:spacing w:before="1"/>
        <w:ind w:left="904" w:hanging="480"/>
        <w:jc w:val="left"/>
        <w:rPr>
          <w:rFonts w:ascii="黑体" w:hAnsi="宋体" w:eastAsia="黑体" w:cs="宋体"/>
          <w:color w:val="auto"/>
          <w:sz w:val="24"/>
          <w:szCs w:val="22"/>
          <w:highlight w:val="none"/>
          <w:lang w:val="zh-CN" w:bidi="zh-CN"/>
        </w:rPr>
      </w:pPr>
      <w:bookmarkStart w:id="192" w:name="_bookmark202"/>
      <w:r>
        <w:rPr>
          <w:rFonts w:hint="eastAsia" w:ascii="黑体" w:hAnsi="宋体" w:eastAsia="黑体" w:cs="宋体"/>
          <w:color w:val="auto"/>
          <w:sz w:val="24"/>
          <w:szCs w:val="22"/>
          <w:highlight w:val="none"/>
          <w:lang w:val="zh-CN" w:bidi="zh-CN"/>
        </w:rPr>
        <w:t>异常恶劣的气候条件</w:t>
      </w:r>
    </w:p>
    <w:p w14:paraId="3601E6CB">
      <w:pPr>
        <w:spacing w:before="10"/>
        <w:jc w:val="left"/>
        <w:rPr>
          <w:rFonts w:ascii="黑体" w:hAnsi="宋体" w:cs="宋体"/>
          <w:color w:val="auto"/>
          <w:sz w:val="25"/>
          <w:highlight w:val="none"/>
          <w:lang w:val="zh-CN" w:bidi="zh-CN"/>
        </w:rPr>
      </w:pPr>
    </w:p>
    <w:p w14:paraId="089F63C1">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43E11B61">
      <w:pPr>
        <w:spacing w:before="94" w:line="312" w:lineRule="auto"/>
        <w:ind w:left="424" w:right="384" w:firstLine="479"/>
        <w:rPr>
          <w:rFonts w:ascii="宋体" w:hAnsi="宋体" w:cs="宋体"/>
          <w:color w:val="auto"/>
          <w:sz w:val="24"/>
          <w:highlight w:val="none"/>
          <w:lang w:val="zh-CN" w:bidi="zh-CN"/>
        </w:rPr>
      </w:pPr>
      <w:r>
        <w:rPr>
          <w:rFonts w:ascii="宋体" w:hAnsi="宋体" w:cs="宋体"/>
          <w:color w:val="auto"/>
          <w:spacing w:val="-5"/>
          <w:sz w:val="24"/>
          <w:highlight w:val="none"/>
          <w:lang w:val="zh-CN" w:bidi="zh-CN"/>
        </w:rPr>
        <w:t xml:space="preserve">异常气候是指项目所在地 </w:t>
      </w:r>
      <w:r>
        <w:rPr>
          <w:rFonts w:hAnsi="宋体" w:eastAsia="Times New Roman" w:cs="宋体"/>
          <w:color w:val="auto"/>
          <w:sz w:val="24"/>
          <w:highlight w:val="none"/>
          <w:lang w:val="zh-CN" w:bidi="zh-CN"/>
        </w:rPr>
        <w:t xml:space="preserve">30 </w:t>
      </w:r>
      <w:r>
        <w:rPr>
          <w:rFonts w:ascii="宋体" w:hAnsi="宋体" w:cs="宋体"/>
          <w:color w:val="auto"/>
          <w:spacing w:val="-3"/>
          <w:sz w:val="24"/>
          <w:highlight w:val="none"/>
          <w:lang w:val="zh-CN" w:bidi="zh-CN"/>
        </w:rPr>
        <w:t>年以上一遇的罕见气候现象</w:t>
      </w:r>
      <w:r>
        <w:rPr>
          <w:color w:val="auto"/>
          <w:highlight w:val="none"/>
        </w:rPr>
        <w:fldChar w:fldCharType="begin"/>
      </w:r>
      <w:r>
        <w:rPr>
          <w:color w:val="auto"/>
          <w:highlight w:val="none"/>
        </w:rPr>
        <w:instrText xml:space="preserve"> HYPERLINK "http://baike.baidu.com/view/8193.htm" \h </w:instrText>
      </w:r>
      <w:r>
        <w:rPr>
          <w:color w:val="auto"/>
          <w:highlight w:val="none"/>
        </w:rPr>
        <w:fldChar w:fldCharType="separate"/>
      </w:r>
      <w:r>
        <w:rPr>
          <w:rFonts w:ascii="宋体" w:hAnsi="宋体" w:cs="宋体"/>
          <w:color w:val="auto"/>
          <w:sz w:val="24"/>
          <w:highlight w:val="none"/>
          <w:lang w:val="zh-CN" w:bidi="zh-CN"/>
        </w:rPr>
        <w:t>（包括温度</w:t>
      </w:r>
      <w:r>
        <w:rPr>
          <w:rFonts w:ascii="宋体" w:hAnsi="宋体" w:cs="宋体"/>
          <w:color w:val="auto"/>
          <w:sz w:val="24"/>
          <w:highlight w:val="none"/>
          <w:lang w:val="zh-CN" w:bidi="zh-CN"/>
        </w:rPr>
        <w:fldChar w:fldCharType="end"/>
      </w:r>
      <w:r>
        <w:rPr>
          <w:rFonts w:ascii="宋体" w:hAnsi="宋体" w:cs="宋体"/>
          <w:color w:val="auto"/>
          <w:spacing w:val="-12"/>
          <w:sz w:val="24"/>
          <w:highlight w:val="none"/>
          <w:lang w:val="zh-CN" w:bidi="zh-CN"/>
        </w:rPr>
        <w:t>、降水、降雪、风等</w:t>
      </w:r>
      <w:r>
        <w:rPr>
          <w:rFonts w:ascii="宋体" w:hAnsi="宋体" w:cs="宋体"/>
          <w:color w:val="auto"/>
          <w:spacing w:val="-120"/>
          <w:sz w:val="24"/>
          <w:highlight w:val="none"/>
          <w:lang w:val="zh-CN" w:bidi="zh-CN"/>
        </w:rPr>
        <w:t>）</w:t>
      </w:r>
      <w:r>
        <w:rPr>
          <w:rFonts w:ascii="宋体" w:hAnsi="宋体" w:cs="宋体"/>
          <w:color w:val="auto"/>
          <w:sz w:val="24"/>
          <w:highlight w:val="none"/>
          <w:lang w:val="zh-CN" w:bidi="zh-CN"/>
        </w:rPr>
        <w:t>。异常恶劣的气候条件在项目专用合同条款中作具体约定。</w:t>
      </w:r>
    </w:p>
    <w:p w14:paraId="6788985B">
      <w:pPr>
        <w:spacing w:before="3"/>
        <w:jc w:val="left"/>
        <w:rPr>
          <w:rFonts w:ascii="宋体" w:hAnsi="宋体" w:cs="宋体"/>
          <w:color w:val="auto"/>
          <w:sz w:val="17"/>
          <w:highlight w:val="none"/>
          <w:lang w:val="zh-CN" w:bidi="zh-CN"/>
        </w:rPr>
      </w:pPr>
    </w:p>
    <w:bookmarkEnd w:id="181"/>
    <w:p w14:paraId="7346356D">
      <w:pPr>
        <w:numPr>
          <w:ilvl w:val="1"/>
          <w:numId w:val="17"/>
        </w:numPr>
        <w:tabs>
          <w:tab w:val="left" w:pos="965"/>
        </w:tabs>
        <w:jc w:val="left"/>
        <w:rPr>
          <w:rFonts w:ascii="黑体" w:hAnsi="宋体" w:eastAsia="黑体" w:cs="宋体"/>
          <w:color w:val="auto"/>
          <w:sz w:val="24"/>
          <w:szCs w:val="22"/>
          <w:highlight w:val="none"/>
          <w:lang w:val="zh-CN" w:bidi="zh-CN"/>
        </w:rPr>
      </w:pPr>
      <w:bookmarkStart w:id="193" w:name="_bookmark203"/>
      <w:r>
        <w:rPr>
          <w:rFonts w:hint="eastAsia" w:ascii="黑体" w:hAnsi="宋体" w:eastAsia="黑体" w:cs="宋体"/>
          <w:color w:val="auto"/>
          <w:sz w:val="24"/>
          <w:szCs w:val="22"/>
          <w:highlight w:val="none"/>
          <w:lang w:val="zh-CN" w:bidi="zh-CN"/>
        </w:rPr>
        <w:t>承包人的工期延误</w:t>
      </w:r>
    </w:p>
    <w:p w14:paraId="63FC7A49">
      <w:pPr>
        <w:jc w:val="left"/>
        <w:rPr>
          <w:rFonts w:ascii="黑体" w:hAnsi="宋体" w:cs="宋体"/>
          <w:color w:val="auto"/>
          <w:sz w:val="26"/>
          <w:highlight w:val="none"/>
          <w:lang w:val="zh-CN" w:bidi="zh-CN"/>
        </w:rPr>
      </w:pPr>
    </w:p>
    <w:p w14:paraId="55253369">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本款细化为：</w:t>
      </w:r>
    </w:p>
    <w:p w14:paraId="2A64CF55">
      <w:pPr>
        <w:spacing w:before="91" w:line="312" w:lineRule="auto"/>
        <w:ind w:left="424" w:right="383" w:firstLine="479"/>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1</w:t>
      </w:r>
      <w:r>
        <w:rPr>
          <w:rFonts w:ascii="宋体" w:hAnsi="宋体" w:cs="宋体"/>
          <w:color w:val="auto"/>
          <w:spacing w:val="-15"/>
          <w:sz w:val="24"/>
          <w:highlight w:val="none"/>
          <w:lang w:val="zh-CN" w:bidi="zh-CN"/>
        </w:rPr>
        <w:t>）</w:t>
      </w:r>
      <w:r>
        <w:rPr>
          <w:rFonts w:ascii="宋体" w:hAnsi="宋体" w:cs="宋体"/>
          <w:color w:val="auto"/>
          <w:spacing w:val="-3"/>
          <w:sz w:val="24"/>
          <w:highlight w:val="none"/>
          <w:lang w:val="zh-CN" w:bidi="zh-CN"/>
        </w:rPr>
        <w:t>承包人应严格执行监理人批准的合同进度计划，对工作量计划和形象进度</w:t>
      </w:r>
      <w:r>
        <w:rPr>
          <w:rFonts w:ascii="宋体" w:hAnsi="宋体" w:cs="宋体"/>
          <w:color w:val="auto"/>
          <w:spacing w:val="-10"/>
          <w:sz w:val="24"/>
          <w:highlight w:val="none"/>
          <w:lang w:val="zh-CN" w:bidi="zh-CN"/>
        </w:rPr>
        <w:t xml:space="preserve">计划分别控制。除第 </w:t>
      </w:r>
      <w:r>
        <w:rPr>
          <w:rFonts w:hAnsi="宋体" w:eastAsia="Times New Roman" w:cs="宋体"/>
          <w:color w:val="auto"/>
          <w:spacing w:val="-3"/>
          <w:sz w:val="24"/>
          <w:highlight w:val="none"/>
          <w:lang w:val="zh-CN" w:bidi="zh-CN"/>
        </w:rPr>
        <w:t xml:space="preserve">11.3 </w:t>
      </w:r>
      <w:r>
        <w:rPr>
          <w:rFonts w:ascii="宋体" w:hAnsi="宋体" w:cs="宋体"/>
          <w:color w:val="auto"/>
          <w:spacing w:val="-2"/>
          <w:sz w:val="24"/>
          <w:highlight w:val="none"/>
          <w:lang w:val="zh-CN" w:bidi="zh-CN"/>
        </w:rPr>
        <w:t>款规定外，承包人的实际工程进度曲线应在合同进度管理曲线规定的安全区域之内。若承包人的实际工程进度曲线处在合同进度管理曲线规定的安全区域的下限之外时，则监理人有权认为本合同工程的进度过慢，并通知承包人应采取必要措施，以便加快工程进度，确保工程能在预定的工期内交工。承包人应采取措施加快进度，并承担加快进度所增加的费用。</w:t>
      </w:r>
    </w:p>
    <w:p w14:paraId="55EC2176">
      <w:pPr>
        <w:spacing w:before="2" w:line="312" w:lineRule="auto"/>
        <w:ind w:left="424" w:right="264" w:firstLine="479"/>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w:t>
      </w:r>
      <w:r>
        <w:rPr>
          <w:rFonts w:ascii="宋体" w:hAnsi="宋体" w:cs="宋体"/>
          <w:color w:val="auto"/>
          <w:spacing w:val="-3"/>
          <w:sz w:val="24"/>
          <w:highlight w:val="none"/>
          <w:lang w:val="zh-CN" w:bidi="zh-CN"/>
        </w:rPr>
        <w:t xml:space="preserve">如果承包人在接到监理人通知后的 </w:t>
      </w:r>
      <w:r>
        <w:rPr>
          <w:rFonts w:hAnsi="宋体" w:eastAsia="Times New Roman" w:cs="宋体"/>
          <w:color w:val="auto"/>
          <w:sz w:val="24"/>
          <w:highlight w:val="none"/>
          <w:lang w:val="zh-CN" w:bidi="zh-CN"/>
        </w:rPr>
        <w:t xml:space="preserve">14 </w:t>
      </w:r>
      <w:r>
        <w:rPr>
          <w:rFonts w:ascii="宋体" w:hAnsi="宋体" w:cs="宋体"/>
          <w:color w:val="auto"/>
          <w:sz w:val="24"/>
          <w:highlight w:val="none"/>
          <w:lang w:val="zh-CN" w:bidi="zh-CN"/>
        </w:rPr>
        <w:t>天内，未能采取加快工程进度的措施，致使实际工程进度进一步滞后，或承包人虽采取了一些措施，仍无法按预计工</w:t>
      </w:r>
      <w:r>
        <w:rPr>
          <w:rFonts w:ascii="宋体" w:hAnsi="宋体" w:cs="宋体"/>
          <w:color w:val="auto"/>
          <w:spacing w:val="-19"/>
          <w:sz w:val="24"/>
          <w:highlight w:val="none"/>
          <w:lang w:val="zh-CN" w:bidi="zh-CN"/>
        </w:rPr>
        <w:t xml:space="preserve">期交工时，监理人应立即通知发包人。发包人在向承包人发出书面警告通知 </w:t>
      </w:r>
      <w:r>
        <w:rPr>
          <w:rFonts w:hAnsi="宋体" w:eastAsia="Times New Roman" w:cs="宋体"/>
          <w:color w:val="auto"/>
          <w:sz w:val="24"/>
          <w:highlight w:val="none"/>
          <w:lang w:val="zh-CN" w:bidi="zh-CN"/>
        </w:rPr>
        <w:t xml:space="preserve">14 </w:t>
      </w:r>
      <w:r>
        <w:rPr>
          <w:rFonts w:ascii="宋体" w:hAnsi="宋体" w:cs="宋体"/>
          <w:color w:val="auto"/>
          <w:sz w:val="24"/>
          <w:highlight w:val="none"/>
          <w:lang w:val="zh-CN" w:bidi="zh-CN"/>
        </w:rPr>
        <w:t>天后，</w:t>
      </w:r>
      <w:r>
        <w:rPr>
          <w:rFonts w:ascii="宋体" w:hAnsi="宋体" w:cs="宋体"/>
          <w:color w:val="auto"/>
          <w:spacing w:val="-9"/>
          <w:sz w:val="24"/>
          <w:highlight w:val="none"/>
          <w:lang w:val="zh-CN" w:bidi="zh-CN"/>
        </w:rPr>
        <w:t xml:space="preserve">发包人可按第 </w:t>
      </w:r>
      <w:r>
        <w:rPr>
          <w:rFonts w:hAnsi="宋体" w:eastAsia="Times New Roman" w:cs="宋体"/>
          <w:color w:val="auto"/>
          <w:sz w:val="24"/>
          <w:highlight w:val="none"/>
          <w:lang w:val="zh-CN" w:bidi="zh-CN"/>
        </w:rPr>
        <w:t xml:space="preserve">22.1 </w:t>
      </w:r>
      <w:r>
        <w:rPr>
          <w:rFonts w:ascii="宋体" w:hAnsi="宋体" w:cs="宋体"/>
          <w:color w:val="auto"/>
          <w:spacing w:val="-3"/>
          <w:sz w:val="24"/>
          <w:highlight w:val="none"/>
          <w:lang w:val="zh-CN" w:bidi="zh-CN"/>
        </w:rPr>
        <w:t>款终止对承包人的</w:t>
      </w:r>
      <w:r>
        <w:rPr>
          <w:rFonts w:hint="eastAsia" w:ascii="宋体" w:hAnsi="宋体" w:cs="宋体"/>
          <w:color w:val="auto"/>
          <w:spacing w:val="-3"/>
          <w:sz w:val="24"/>
          <w:highlight w:val="none"/>
          <w:lang w:val="zh-CN" w:eastAsia="zh-CN" w:bidi="zh-CN"/>
        </w:rPr>
        <w:t>雇佣</w:t>
      </w:r>
      <w:r>
        <w:rPr>
          <w:rFonts w:ascii="宋体" w:hAnsi="宋体" w:cs="宋体"/>
          <w:color w:val="auto"/>
          <w:spacing w:val="-3"/>
          <w:sz w:val="24"/>
          <w:highlight w:val="none"/>
          <w:lang w:val="zh-CN" w:bidi="zh-CN"/>
        </w:rPr>
        <w:t>，也可将本合同工程中的一部分工作交由其他承包人或其他分包人完成。在不解除本合同规定的承包人责任和义务的同时， 承包人应承担因此所增加的一切费用。</w:t>
      </w:r>
    </w:p>
    <w:p w14:paraId="7FF2BB70">
      <w:pPr>
        <w:spacing w:before="1" w:line="312" w:lineRule="auto"/>
        <w:ind w:left="424" w:right="384" w:firstLine="479"/>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3</w:t>
      </w:r>
      <w:r>
        <w:rPr>
          <w:rFonts w:ascii="宋体" w:hAnsi="宋体" w:cs="宋体"/>
          <w:color w:val="auto"/>
          <w:spacing w:val="-10"/>
          <w:sz w:val="24"/>
          <w:highlight w:val="none"/>
          <w:lang w:val="zh-CN" w:bidi="zh-CN"/>
        </w:rPr>
        <w:t>）</w:t>
      </w:r>
      <w:r>
        <w:rPr>
          <w:rFonts w:ascii="宋体" w:hAnsi="宋体" w:cs="宋体"/>
          <w:color w:val="auto"/>
          <w:spacing w:val="-4"/>
          <w:sz w:val="24"/>
          <w:highlight w:val="none"/>
          <w:lang w:val="zh-CN" w:bidi="zh-CN"/>
        </w:rPr>
        <w:t>由于承包人原因造成工期延误，承包人应支付逾期交工违约金。逾期交工违约金的计算方法在项目专用合同条款数据表中约定，时间自预定的交工日期起到</w:t>
      </w:r>
      <w:r>
        <w:rPr>
          <w:rFonts w:ascii="宋体" w:hAnsi="宋体" w:cs="宋体"/>
          <w:color w:val="auto"/>
          <w:spacing w:val="-6"/>
          <w:sz w:val="24"/>
          <w:highlight w:val="none"/>
          <w:lang w:val="zh-CN" w:bidi="zh-CN"/>
        </w:rPr>
        <w:t>交工验收证书中写明的实际交工日期止</w:t>
      </w:r>
      <w:r>
        <w:rPr>
          <w:rFonts w:ascii="宋体" w:hAnsi="宋体" w:cs="宋体"/>
          <w:color w:val="auto"/>
          <w:sz w:val="24"/>
          <w:highlight w:val="none"/>
          <w:lang w:val="zh-CN" w:bidi="zh-CN"/>
        </w:rPr>
        <w:t>（扣除已批准的延长工期</w:t>
      </w:r>
      <w:r>
        <w:rPr>
          <w:rFonts w:ascii="宋体" w:hAnsi="宋体" w:cs="宋体"/>
          <w:color w:val="auto"/>
          <w:spacing w:val="-75"/>
          <w:sz w:val="24"/>
          <w:highlight w:val="none"/>
          <w:lang w:val="zh-CN" w:bidi="zh-CN"/>
        </w:rPr>
        <w:t>）</w:t>
      </w:r>
      <w:r>
        <w:rPr>
          <w:rFonts w:ascii="宋体" w:hAnsi="宋体" w:cs="宋体"/>
          <w:color w:val="auto"/>
          <w:spacing w:val="-15"/>
          <w:sz w:val="24"/>
          <w:highlight w:val="none"/>
          <w:lang w:val="zh-CN" w:bidi="zh-CN"/>
        </w:rPr>
        <w:t>，按天计算。逾期交工违约金累计金额最高不超过项目专用合同条款数据表中写明的限额。发包人可以从应付或到期应付给承包人的任何款项中或采用其他方法扣除此违约金。</w:t>
      </w:r>
    </w:p>
    <w:p w14:paraId="78FFDA41">
      <w:pPr>
        <w:spacing w:before="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）承包人支付逾期交工违约金，不免除承包人完成工程及修补缺陷的义务。</w:t>
      </w:r>
    </w:p>
    <w:p w14:paraId="1D29887A">
      <w:pPr>
        <w:spacing w:before="91" w:line="312" w:lineRule="auto"/>
        <w:ind w:left="424" w:right="384" w:firstLine="479"/>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5</w:t>
      </w:r>
      <w:r>
        <w:rPr>
          <w:rFonts w:ascii="宋体" w:hAnsi="宋体" w:cs="宋体"/>
          <w:color w:val="auto"/>
          <w:spacing w:val="-15"/>
          <w:sz w:val="24"/>
          <w:highlight w:val="none"/>
          <w:lang w:val="zh-CN" w:bidi="zh-CN"/>
        </w:rPr>
        <w:t>）</w:t>
      </w:r>
      <w:r>
        <w:rPr>
          <w:rFonts w:ascii="宋体" w:hAnsi="宋体" w:cs="宋体"/>
          <w:color w:val="auto"/>
          <w:spacing w:val="-4"/>
          <w:sz w:val="24"/>
          <w:highlight w:val="none"/>
          <w:lang w:val="zh-CN" w:bidi="zh-CN"/>
        </w:rPr>
        <w:t>如果在合同工程完工之前，已对合同工程内按时完工的单位工程签发了交工验收证书，则合同工程的逾期交工违约金，应按已签发交工验收证书的单位工程的价值占合同工程价值的比例予以减少，但本规定不应影响逾期交工违约金的规定</w:t>
      </w:r>
      <w:r>
        <w:rPr>
          <w:rFonts w:ascii="宋体" w:hAnsi="宋体" w:cs="宋体"/>
          <w:color w:val="auto"/>
          <w:sz w:val="24"/>
          <w:highlight w:val="none"/>
          <w:lang w:val="zh-CN" w:bidi="zh-CN"/>
        </w:rPr>
        <w:t>限额。</w:t>
      </w:r>
    </w:p>
    <w:p w14:paraId="2FD56449">
      <w:pPr>
        <w:spacing w:before="4"/>
        <w:jc w:val="left"/>
        <w:rPr>
          <w:rFonts w:ascii="宋体" w:hAnsi="宋体" w:cs="宋体"/>
          <w:color w:val="auto"/>
          <w:sz w:val="24"/>
          <w:highlight w:val="none"/>
          <w:lang w:val="zh-CN" w:bidi="zh-CN"/>
        </w:rPr>
      </w:pPr>
    </w:p>
    <w:bookmarkEnd w:id="182"/>
    <w:p w14:paraId="43D1D130">
      <w:pPr>
        <w:numPr>
          <w:ilvl w:val="1"/>
          <w:numId w:val="17"/>
        </w:numPr>
        <w:tabs>
          <w:tab w:val="left" w:pos="965"/>
        </w:tabs>
        <w:jc w:val="left"/>
        <w:rPr>
          <w:rFonts w:ascii="黑体" w:hAnsi="宋体" w:eastAsia="黑体" w:cs="宋体"/>
          <w:color w:val="auto"/>
          <w:sz w:val="24"/>
          <w:szCs w:val="22"/>
          <w:highlight w:val="none"/>
          <w:lang w:val="zh-CN" w:bidi="zh-CN"/>
        </w:rPr>
      </w:pPr>
      <w:bookmarkStart w:id="194" w:name="_bookmark204"/>
      <w:r>
        <w:rPr>
          <w:rFonts w:hint="eastAsia" w:ascii="黑体" w:hAnsi="宋体" w:eastAsia="黑体" w:cs="宋体"/>
          <w:color w:val="auto"/>
          <w:sz w:val="24"/>
          <w:szCs w:val="22"/>
          <w:highlight w:val="none"/>
          <w:lang w:val="zh-CN" w:bidi="zh-CN"/>
        </w:rPr>
        <w:t>工期提前</w:t>
      </w:r>
    </w:p>
    <w:p w14:paraId="4ECEEA03">
      <w:pPr>
        <w:jc w:val="left"/>
        <w:rPr>
          <w:rFonts w:ascii="黑体" w:hAnsi="宋体" w:cs="宋体"/>
          <w:color w:val="auto"/>
          <w:sz w:val="26"/>
          <w:highlight w:val="none"/>
          <w:lang w:val="zh-CN" w:bidi="zh-CN"/>
        </w:rPr>
      </w:pPr>
    </w:p>
    <w:p w14:paraId="1E129945">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412323FF">
      <w:pPr>
        <w:spacing w:before="91" w:line="312" w:lineRule="auto"/>
        <w:ind w:left="424" w:right="184"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发包人不得随意要求承包人提前交工，承包人也不得随意提出提前交工的建议。如遇特殊情况，确需将工期提前的，发包人和承包人必须采取有效措施，确保工程质量。</w:t>
      </w:r>
    </w:p>
    <w:p w14:paraId="4AF197DC">
      <w:pPr>
        <w:spacing w:before="1" w:line="312" w:lineRule="auto"/>
        <w:ind w:left="424" w:right="387" w:firstLine="479"/>
        <w:rPr>
          <w:rFonts w:ascii="宋体" w:hAnsi="宋体" w:cs="宋体"/>
          <w:color w:val="auto"/>
          <w:sz w:val="24"/>
          <w:highlight w:val="none"/>
          <w:lang w:val="zh-CN" w:bidi="zh-CN"/>
        </w:rPr>
      </w:pPr>
      <w:r>
        <w:rPr>
          <w:rFonts w:ascii="宋体" w:hAnsi="宋体" w:cs="宋体"/>
          <w:color w:val="auto"/>
          <w:sz w:val="24"/>
          <w:highlight w:val="none"/>
          <w:lang w:val="zh-CN" w:bidi="zh-CN"/>
        </w:rPr>
        <w:t>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5F2E9AF2">
      <w:pPr>
        <w:spacing w:before="4"/>
        <w:jc w:val="left"/>
        <w:rPr>
          <w:rFonts w:ascii="宋体" w:hAnsi="宋体" w:cs="宋体"/>
          <w:color w:val="auto"/>
          <w:sz w:val="31"/>
          <w:highlight w:val="none"/>
          <w:lang w:val="zh-CN" w:bidi="zh-CN"/>
        </w:rPr>
      </w:pPr>
    </w:p>
    <w:p w14:paraId="5537D90A">
      <w:pPr>
        <w:spacing w:before="1"/>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本条补充第 </w:t>
      </w:r>
      <w:r>
        <w:rPr>
          <w:rFonts w:hAnsi="宋体" w:eastAsia="Times New Roman" w:cs="宋体"/>
          <w:color w:val="auto"/>
          <w:sz w:val="24"/>
          <w:highlight w:val="none"/>
          <w:lang w:val="zh-CN" w:bidi="zh-CN"/>
        </w:rPr>
        <w:t xml:space="preserve">11.7 </w:t>
      </w:r>
      <w:r>
        <w:rPr>
          <w:rFonts w:ascii="宋体" w:hAnsi="宋体" w:cs="宋体"/>
          <w:color w:val="auto"/>
          <w:sz w:val="24"/>
          <w:highlight w:val="none"/>
          <w:lang w:val="zh-CN" w:bidi="zh-CN"/>
        </w:rPr>
        <w:t>款：</w:t>
      </w:r>
    </w:p>
    <w:p w14:paraId="1C50CC29">
      <w:pPr>
        <w:spacing w:before="6"/>
        <w:jc w:val="left"/>
        <w:rPr>
          <w:rFonts w:ascii="宋体" w:hAnsi="宋体" w:cs="宋体"/>
          <w:color w:val="auto"/>
          <w:sz w:val="24"/>
          <w:highlight w:val="none"/>
          <w:lang w:val="zh-CN" w:bidi="zh-CN"/>
        </w:rPr>
      </w:pPr>
    </w:p>
    <w:bookmarkEnd w:id="183"/>
    <w:p w14:paraId="64698EF3">
      <w:pPr>
        <w:numPr>
          <w:ilvl w:val="1"/>
          <w:numId w:val="17"/>
        </w:numPr>
        <w:tabs>
          <w:tab w:val="left" w:pos="965"/>
        </w:tabs>
        <w:jc w:val="left"/>
        <w:rPr>
          <w:rFonts w:ascii="黑体" w:hAnsi="宋体" w:eastAsia="黑体" w:cs="宋体"/>
          <w:color w:val="auto"/>
          <w:sz w:val="24"/>
          <w:szCs w:val="22"/>
          <w:highlight w:val="none"/>
          <w:lang w:val="zh-CN" w:bidi="zh-CN"/>
        </w:rPr>
      </w:pPr>
      <w:bookmarkStart w:id="195" w:name="_bookmark205"/>
      <w:r>
        <w:rPr>
          <w:rFonts w:hint="eastAsia" w:ascii="黑体" w:hAnsi="宋体" w:eastAsia="黑体" w:cs="宋体"/>
          <w:color w:val="auto"/>
          <w:sz w:val="24"/>
          <w:szCs w:val="22"/>
          <w:highlight w:val="none"/>
          <w:lang w:val="zh-CN" w:bidi="zh-CN"/>
        </w:rPr>
        <w:t>工作时间的限制</w:t>
      </w:r>
    </w:p>
    <w:p w14:paraId="27212974">
      <w:pPr>
        <w:spacing w:before="11"/>
        <w:jc w:val="left"/>
        <w:rPr>
          <w:rFonts w:ascii="黑体" w:hAnsi="宋体" w:cs="宋体"/>
          <w:color w:val="auto"/>
          <w:sz w:val="25"/>
          <w:highlight w:val="none"/>
          <w:lang w:val="zh-CN" w:bidi="zh-CN"/>
        </w:rPr>
      </w:pPr>
    </w:p>
    <w:p w14:paraId="3B554636">
      <w:pPr>
        <w:spacing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承包人在夜间或国家规定的节假日进行永久工程的施工，应向监理人报告，以便监理人履行监理职责和义务。</w:t>
      </w:r>
    </w:p>
    <w:p w14:paraId="03CAB28E">
      <w:pPr>
        <w:spacing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但是，为了抢救生命或保护财产，或为了工程的安全、质量而不可避免地短暂作业，则不必事先向监理人报告。但承包人应在事后立即向监理人报告。</w:t>
      </w:r>
    </w:p>
    <w:p w14:paraId="2E0D8BE0">
      <w:pPr>
        <w:spacing w:before="2"/>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本款规定不适用于习惯上或施工本身要求实行连续生产的作业。</w:t>
      </w:r>
    </w:p>
    <w:p w14:paraId="7C6156B5">
      <w:pPr>
        <w:jc w:val="left"/>
        <w:rPr>
          <w:rFonts w:ascii="宋体" w:hAnsi="宋体" w:cs="宋体"/>
          <w:color w:val="auto"/>
          <w:sz w:val="24"/>
          <w:highlight w:val="none"/>
          <w:lang w:val="zh-CN" w:bidi="zh-CN"/>
        </w:rPr>
      </w:pPr>
    </w:p>
    <w:bookmarkEnd w:id="184"/>
    <w:p w14:paraId="1E9C0B19">
      <w:pPr>
        <w:numPr>
          <w:ilvl w:val="0"/>
          <w:numId w:val="5"/>
        </w:numPr>
        <w:tabs>
          <w:tab w:val="left" w:pos="914"/>
        </w:tabs>
        <w:spacing w:before="192"/>
        <w:ind w:left="914" w:hanging="490"/>
        <w:jc w:val="left"/>
        <w:rPr>
          <w:rFonts w:ascii="黑体" w:hAnsi="宋体" w:eastAsia="黑体" w:cs="宋体"/>
          <w:color w:val="auto"/>
          <w:sz w:val="28"/>
          <w:szCs w:val="22"/>
          <w:highlight w:val="none"/>
          <w:lang w:val="zh-CN" w:bidi="zh-CN"/>
        </w:rPr>
      </w:pPr>
      <w:bookmarkStart w:id="196" w:name="_bookmark206"/>
      <w:r>
        <w:rPr>
          <w:rFonts w:hint="eastAsia" w:ascii="黑体" w:hAnsi="宋体" w:eastAsia="黑体" w:cs="宋体"/>
          <w:color w:val="auto"/>
          <w:sz w:val="28"/>
          <w:szCs w:val="22"/>
          <w:highlight w:val="none"/>
          <w:lang w:val="zh-CN" w:bidi="zh-CN"/>
        </w:rPr>
        <w:t>暂停施工</w:t>
      </w:r>
    </w:p>
    <w:p w14:paraId="5C6D2AF4">
      <w:pPr>
        <w:spacing w:before="7"/>
        <w:jc w:val="left"/>
        <w:rPr>
          <w:rFonts w:ascii="黑体" w:hAnsi="宋体" w:cs="宋体"/>
          <w:color w:val="auto"/>
          <w:sz w:val="24"/>
          <w:highlight w:val="none"/>
          <w:lang w:val="zh-CN" w:bidi="zh-CN"/>
        </w:rPr>
      </w:pPr>
    </w:p>
    <w:bookmarkEnd w:id="185"/>
    <w:p w14:paraId="156B6FF7">
      <w:pPr>
        <w:numPr>
          <w:ilvl w:val="1"/>
          <w:numId w:val="5"/>
        </w:numPr>
        <w:tabs>
          <w:tab w:val="left" w:pos="965"/>
        </w:tabs>
        <w:spacing w:before="1"/>
        <w:ind w:left="964" w:hanging="540"/>
        <w:jc w:val="left"/>
        <w:rPr>
          <w:rFonts w:ascii="黑体" w:hAnsi="宋体" w:eastAsia="黑体" w:cs="宋体"/>
          <w:color w:val="auto"/>
          <w:sz w:val="24"/>
          <w:szCs w:val="22"/>
          <w:highlight w:val="none"/>
          <w:lang w:val="zh-CN" w:bidi="zh-CN"/>
        </w:rPr>
      </w:pPr>
      <w:bookmarkStart w:id="197" w:name="_bookmark207"/>
      <w:r>
        <w:rPr>
          <w:rFonts w:hint="eastAsia" w:ascii="黑体" w:hAnsi="宋体" w:eastAsia="黑体" w:cs="宋体"/>
          <w:color w:val="auto"/>
          <w:sz w:val="24"/>
          <w:szCs w:val="22"/>
          <w:highlight w:val="none"/>
          <w:lang w:val="zh-CN" w:bidi="zh-CN"/>
        </w:rPr>
        <w:t>承包人暂停施工的责任</w:t>
      </w:r>
    </w:p>
    <w:p w14:paraId="26AAACAD">
      <w:pPr>
        <w:spacing w:before="11"/>
        <w:jc w:val="left"/>
        <w:rPr>
          <w:rFonts w:ascii="黑体" w:hAnsi="宋体" w:cs="宋体"/>
          <w:color w:val="auto"/>
          <w:sz w:val="25"/>
          <w:highlight w:val="none"/>
          <w:lang w:val="zh-CN" w:bidi="zh-CN"/>
        </w:rPr>
      </w:pPr>
    </w:p>
    <w:p w14:paraId="1481E8BA">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本款第（</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）项细化为：</w:t>
      </w:r>
    </w:p>
    <w:p w14:paraId="5CDAA00E">
      <w:pPr>
        <w:spacing w:before="93" w:line="312" w:lineRule="auto"/>
        <w:ind w:left="424" w:right="383"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）现场气候条件导致的必要停工（</w:t>
      </w:r>
      <w:r>
        <w:rPr>
          <w:rFonts w:ascii="宋体" w:hAnsi="宋体" w:cs="宋体"/>
          <w:color w:val="auto"/>
          <w:spacing w:val="-4"/>
          <w:sz w:val="24"/>
          <w:highlight w:val="none"/>
          <w:lang w:val="zh-CN" w:bidi="zh-CN"/>
        </w:rPr>
        <w:t xml:space="preserve">第 </w:t>
      </w:r>
      <w:r>
        <w:rPr>
          <w:rFonts w:hAnsi="宋体" w:eastAsia="Times New Roman" w:cs="宋体"/>
          <w:color w:val="auto"/>
          <w:spacing w:val="-3"/>
          <w:sz w:val="24"/>
          <w:highlight w:val="none"/>
          <w:lang w:val="zh-CN" w:bidi="zh-CN"/>
        </w:rPr>
        <w:t>11.4</w:t>
      </w:r>
      <w:r>
        <w:rPr>
          <w:rFonts w:ascii="宋体" w:hAnsi="宋体" w:cs="宋体"/>
          <w:color w:val="auto"/>
          <w:sz w:val="24"/>
          <w:highlight w:val="none"/>
          <w:lang w:val="zh-CN" w:bidi="zh-CN"/>
        </w:rPr>
        <w:t>款约定的异常恶劣的气候条件除外</w:t>
      </w:r>
      <w:r>
        <w:rPr>
          <w:rFonts w:ascii="宋体" w:hAnsi="宋体" w:cs="宋体"/>
          <w:color w:val="auto"/>
          <w:spacing w:val="-121"/>
          <w:sz w:val="24"/>
          <w:highlight w:val="none"/>
          <w:lang w:val="zh-CN" w:bidi="zh-CN"/>
        </w:rPr>
        <w:t>）</w:t>
      </w:r>
      <w:r>
        <w:rPr>
          <w:rFonts w:ascii="宋体" w:hAnsi="宋体" w:cs="宋体"/>
          <w:color w:val="auto"/>
          <w:sz w:val="24"/>
          <w:highlight w:val="none"/>
          <w:lang w:val="zh-CN" w:bidi="zh-CN"/>
        </w:rPr>
        <w:t>；</w:t>
      </w:r>
    </w:p>
    <w:p w14:paraId="3A3E97ED">
      <w:pPr>
        <w:spacing w:line="307" w:lineRule="exact"/>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6</w:t>
      </w:r>
      <w:r>
        <w:rPr>
          <w:rFonts w:ascii="宋体" w:hAnsi="宋体" w:cs="宋体"/>
          <w:color w:val="auto"/>
          <w:sz w:val="24"/>
          <w:highlight w:val="none"/>
          <w:lang w:val="zh-CN" w:bidi="zh-CN"/>
        </w:rPr>
        <w:t>）项目专用合同条款可能约定的由承包人承担的其他暂停施工。</w:t>
      </w:r>
    </w:p>
    <w:p w14:paraId="51D0DC59">
      <w:pPr>
        <w:jc w:val="left"/>
        <w:rPr>
          <w:rFonts w:ascii="宋体" w:hAnsi="宋体" w:cs="宋体"/>
          <w:color w:val="auto"/>
          <w:sz w:val="26"/>
          <w:highlight w:val="none"/>
          <w:lang w:val="zh-CN" w:bidi="zh-CN"/>
        </w:rPr>
      </w:pPr>
    </w:p>
    <w:bookmarkEnd w:id="186"/>
    <w:p w14:paraId="392D93DE">
      <w:pPr>
        <w:numPr>
          <w:ilvl w:val="0"/>
          <w:numId w:val="5"/>
        </w:numPr>
        <w:tabs>
          <w:tab w:val="left" w:pos="914"/>
        </w:tabs>
        <w:spacing w:before="169"/>
        <w:ind w:left="914" w:hanging="490"/>
        <w:jc w:val="left"/>
        <w:rPr>
          <w:rFonts w:ascii="黑体" w:hAnsi="宋体" w:eastAsia="黑体" w:cs="宋体"/>
          <w:color w:val="auto"/>
          <w:sz w:val="28"/>
          <w:szCs w:val="22"/>
          <w:highlight w:val="none"/>
          <w:lang w:val="zh-CN" w:bidi="zh-CN"/>
        </w:rPr>
      </w:pPr>
      <w:bookmarkStart w:id="198" w:name="_bookmark208"/>
      <w:r>
        <w:rPr>
          <w:rFonts w:hint="eastAsia" w:ascii="黑体" w:hAnsi="宋体" w:eastAsia="黑体" w:cs="宋体"/>
          <w:color w:val="auto"/>
          <w:sz w:val="28"/>
          <w:szCs w:val="22"/>
          <w:highlight w:val="none"/>
          <w:lang w:val="zh-CN" w:bidi="zh-CN"/>
        </w:rPr>
        <w:t>工程质量</w:t>
      </w:r>
    </w:p>
    <w:p w14:paraId="574E5A90">
      <w:pPr>
        <w:spacing w:before="5"/>
        <w:jc w:val="left"/>
        <w:rPr>
          <w:rFonts w:ascii="黑体" w:hAnsi="宋体" w:cs="宋体"/>
          <w:color w:val="auto"/>
          <w:sz w:val="24"/>
          <w:highlight w:val="none"/>
          <w:lang w:val="zh-CN" w:bidi="zh-CN"/>
        </w:rPr>
      </w:pPr>
    </w:p>
    <w:bookmarkEnd w:id="187"/>
    <w:p w14:paraId="7137CEB8">
      <w:pPr>
        <w:numPr>
          <w:ilvl w:val="1"/>
          <w:numId w:val="5"/>
        </w:numPr>
        <w:tabs>
          <w:tab w:val="left" w:pos="965"/>
        </w:tabs>
        <w:ind w:left="964" w:hanging="540"/>
        <w:jc w:val="left"/>
        <w:rPr>
          <w:rFonts w:ascii="黑体" w:hAnsi="宋体" w:eastAsia="黑体" w:cs="宋体"/>
          <w:color w:val="auto"/>
          <w:sz w:val="24"/>
          <w:szCs w:val="22"/>
          <w:highlight w:val="none"/>
          <w:lang w:val="zh-CN" w:bidi="zh-CN"/>
        </w:rPr>
      </w:pPr>
      <w:bookmarkStart w:id="199" w:name="_bookmark209"/>
      <w:r>
        <w:rPr>
          <w:rFonts w:hint="eastAsia" w:ascii="黑体" w:hAnsi="宋体" w:eastAsia="黑体" w:cs="宋体"/>
          <w:color w:val="auto"/>
          <w:sz w:val="24"/>
          <w:szCs w:val="22"/>
          <w:highlight w:val="none"/>
          <w:lang w:val="zh-CN" w:bidi="zh-CN"/>
        </w:rPr>
        <w:t>工程质量要求</w:t>
      </w:r>
    </w:p>
    <w:p w14:paraId="2277F68B">
      <w:pPr>
        <w:spacing w:before="11"/>
        <w:jc w:val="left"/>
        <w:rPr>
          <w:rFonts w:ascii="黑体" w:hAnsi="宋体" w:cs="宋体"/>
          <w:color w:val="auto"/>
          <w:sz w:val="25"/>
          <w:highlight w:val="none"/>
          <w:lang w:val="zh-CN" w:bidi="zh-CN"/>
        </w:rPr>
      </w:pPr>
    </w:p>
    <w:p w14:paraId="06F96658">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13.1.1 </w:t>
      </w:r>
      <w:r>
        <w:rPr>
          <w:rFonts w:ascii="宋体" w:hAnsi="宋体" w:cs="宋体"/>
          <w:color w:val="auto"/>
          <w:sz w:val="24"/>
          <w:highlight w:val="none"/>
          <w:lang w:val="zh-CN" w:bidi="zh-CN"/>
        </w:rPr>
        <w:t>项约定为：</w:t>
      </w:r>
    </w:p>
    <w:p w14:paraId="45B440F3">
      <w:pPr>
        <w:spacing w:before="93"/>
        <w:ind w:left="904"/>
        <w:jc w:val="left"/>
        <w:rPr>
          <w:rFonts w:ascii="宋体" w:hAnsi="宋体" w:cs="宋体"/>
          <w:color w:val="auto"/>
          <w:sz w:val="9"/>
          <w:highlight w:val="none"/>
          <w:lang w:val="zh-CN" w:bidi="zh-CN"/>
        </w:rPr>
      </w:pPr>
      <w:r>
        <w:rPr>
          <w:rFonts w:ascii="宋体" w:hAnsi="宋体" w:cs="宋体"/>
          <w:color w:val="auto"/>
          <w:sz w:val="24"/>
          <w:highlight w:val="none"/>
          <w:lang w:val="zh-CN" w:bidi="zh-CN"/>
        </w:rPr>
        <w:t>工程质量验收按技术规范及《公路工程质量检验评定标准》执行。</w:t>
      </w:r>
    </w:p>
    <w:p w14:paraId="175C5F62">
      <w:pPr>
        <w:spacing w:before="7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13.1.4 </w:t>
      </w:r>
      <w:r>
        <w:rPr>
          <w:rFonts w:ascii="宋体" w:hAnsi="宋体" w:cs="宋体"/>
          <w:color w:val="auto"/>
          <w:sz w:val="24"/>
          <w:highlight w:val="none"/>
          <w:lang w:val="zh-CN" w:bidi="zh-CN"/>
        </w:rPr>
        <w:t xml:space="preserve">项、第 </w:t>
      </w:r>
      <w:r>
        <w:rPr>
          <w:rFonts w:hAnsi="宋体" w:eastAsia="Times New Roman" w:cs="宋体"/>
          <w:color w:val="auto"/>
          <w:sz w:val="24"/>
          <w:highlight w:val="none"/>
          <w:lang w:val="zh-CN" w:bidi="zh-CN"/>
        </w:rPr>
        <w:t xml:space="preserve">13.1.5 </w:t>
      </w:r>
      <w:r>
        <w:rPr>
          <w:rFonts w:ascii="宋体" w:hAnsi="宋体" w:cs="宋体"/>
          <w:color w:val="auto"/>
          <w:sz w:val="24"/>
          <w:highlight w:val="none"/>
          <w:lang w:val="zh-CN" w:bidi="zh-CN"/>
        </w:rPr>
        <w:t>项：</w:t>
      </w:r>
    </w:p>
    <w:p w14:paraId="0DC573CA">
      <w:pPr>
        <w:numPr>
          <w:ilvl w:val="2"/>
          <w:numId w:val="18"/>
        </w:numPr>
        <w:tabs>
          <w:tab w:val="left" w:pos="1625"/>
        </w:tabs>
        <w:spacing w:before="91" w:line="312" w:lineRule="auto"/>
        <w:ind w:right="388"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发包人和承包人应严格遵守《关于严格落实公路工程质量责任制的若干意见》的相关规定，认真执行工程质量责任登记制度并按要求填写工程质量责任登记表。</w:t>
      </w:r>
    </w:p>
    <w:p w14:paraId="0A114CF0">
      <w:pPr>
        <w:numPr>
          <w:ilvl w:val="2"/>
          <w:numId w:val="18"/>
        </w:numPr>
        <w:tabs>
          <w:tab w:val="left" w:pos="1625"/>
        </w:tabs>
        <w:spacing w:before="1" w:line="312" w:lineRule="auto"/>
        <w:ind w:right="264" w:firstLine="480"/>
        <w:jc w:val="left"/>
        <w:rPr>
          <w:rFonts w:ascii="宋体" w:hAnsi="宋体" w:cs="宋体"/>
          <w:color w:val="auto"/>
          <w:sz w:val="24"/>
          <w:szCs w:val="22"/>
          <w:highlight w:val="none"/>
          <w:lang w:val="zh-CN" w:bidi="zh-CN"/>
        </w:rPr>
      </w:pPr>
      <w:r>
        <w:rPr>
          <w:rFonts w:ascii="宋体" w:hAnsi="宋体" w:cs="宋体"/>
          <w:color w:val="auto"/>
          <w:spacing w:val="-4"/>
          <w:sz w:val="24"/>
          <w:szCs w:val="22"/>
          <w:highlight w:val="none"/>
          <w:lang w:val="zh-CN" w:bidi="zh-CN"/>
        </w:rPr>
        <w:t>本项目严格执行质量责任追究制度。质量事故处理实行</w:t>
      </w:r>
      <w:r>
        <w:rPr>
          <w:rFonts w:eastAsia="Times New Roman" w:cs="宋体"/>
          <w:color w:val="auto"/>
          <w:sz w:val="24"/>
          <w:szCs w:val="22"/>
          <w:highlight w:val="none"/>
          <w:lang w:val="zh-CN" w:bidi="zh-CN"/>
        </w:rPr>
        <w:t>“</w:t>
      </w:r>
      <w:r>
        <w:rPr>
          <w:rFonts w:ascii="宋体" w:hAnsi="宋体" w:cs="宋体"/>
          <w:color w:val="auto"/>
          <w:sz w:val="24"/>
          <w:szCs w:val="22"/>
          <w:highlight w:val="none"/>
          <w:lang w:val="zh-CN" w:bidi="zh-CN"/>
        </w:rPr>
        <w:t>四不放过</w:t>
      </w:r>
      <w:r>
        <w:rPr>
          <w:rFonts w:eastAsia="Times New Roman" w:cs="宋体"/>
          <w:color w:val="auto"/>
          <w:sz w:val="24"/>
          <w:szCs w:val="22"/>
          <w:highlight w:val="none"/>
          <w:lang w:val="zh-CN" w:bidi="zh-CN"/>
        </w:rPr>
        <w:t>”</w:t>
      </w:r>
      <w:r>
        <w:rPr>
          <w:rFonts w:ascii="宋体" w:hAnsi="宋体" w:cs="宋体"/>
          <w:color w:val="auto"/>
          <w:sz w:val="24"/>
          <w:szCs w:val="22"/>
          <w:highlight w:val="none"/>
          <w:lang w:val="zh-CN" w:bidi="zh-CN"/>
        </w:rPr>
        <w:t xml:space="preserve">原则： </w:t>
      </w:r>
      <w:r>
        <w:rPr>
          <w:rFonts w:ascii="宋体" w:hAnsi="宋体" w:cs="宋体"/>
          <w:color w:val="auto"/>
          <w:spacing w:val="-6"/>
          <w:sz w:val="24"/>
          <w:szCs w:val="22"/>
          <w:highlight w:val="none"/>
          <w:lang w:val="zh-CN" w:bidi="zh-CN"/>
        </w:rPr>
        <w:t>事故原因调查不清不放过；事故责任者没有受到教育不放过；没有防范措施不放过； 相关责任人没受到处理不放过。</w:t>
      </w:r>
    </w:p>
    <w:p w14:paraId="6F2CB165">
      <w:pPr>
        <w:spacing w:before="4"/>
        <w:jc w:val="left"/>
        <w:rPr>
          <w:rFonts w:ascii="宋体" w:hAnsi="宋体" w:cs="宋体"/>
          <w:color w:val="auto"/>
          <w:sz w:val="17"/>
          <w:highlight w:val="none"/>
          <w:lang w:val="zh-CN" w:bidi="zh-CN"/>
        </w:rPr>
      </w:pPr>
    </w:p>
    <w:bookmarkEnd w:id="188"/>
    <w:p w14:paraId="5D09934F">
      <w:pPr>
        <w:numPr>
          <w:ilvl w:val="1"/>
          <w:numId w:val="18"/>
        </w:numPr>
        <w:tabs>
          <w:tab w:val="left" w:pos="965"/>
        </w:tabs>
        <w:ind w:left="964" w:hanging="540"/>
        <w:jc w:val="left"/>
        <w:rPr>
          <w:rFonts w:hAnsi="宋体" w:eastAsia="Times New Roman" w:cs="宋体"/>
          <w:color w:val="auto"/>
          <w:sz w:val="24"/>
          <w:szCs w:val="22"/>
          <w:highlight w:val="none"/>
          <w:lang w:val="zh-CN" w:bidi="zh-CN"/>
        </w:rPr>
      </w:pPr>
      <w:bookmarkStart w:id="200" w:name="_bookmark210"/>
      <w:r>
        <w:rPr>
          <w:rFonts w:hint="eastAsia" w:ascii="黑体" w:hAnsi="宋体" w:eastAsia="黑体" w:cs="宋体"/>
          <w:color w:val="auto"/>
          <w:sz w:val="24"/>
          <w:szCs w:val="22"/>
          <w:highlight w:val="none"/>
          <w:lang w:val="zh-CN" w:bidi="zh-CN"/>
        </w:rPr>
        <w:t>承包人的质量管理</w:t>
      </w:r>
    </w:p>
    <w:p w14:paraId="439ABEE7">
      <w:pPr>
        <w:jc w:val="left"/>
        <w:rPr>
          <w:rFonts w:ascii="黑体" w:hAnsi="宋体" w:cs="宋体"/>
          <w:color w:val="auto"/>
          <w:sz w:val="26"/>
          <w:highlight w:val="none"/>
          <w:lang w:val="zh-CN" w:bidi="zh-CN"/>
        </w:rPr>
      </w:pPr>
    </w:p>
    <w:p w14:paraId="56D7B3D3">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13.2.1 </w:t>
      </w:r>
      <w:r>
        <w:rPr>
          <w:rFonts w:ascii="宋体" w:hAnsi="宋体" w:cs="宋体"/>
          <w:color w:val="auto"/>
          <w:sz w:val="24"/>
          <w:highlight w:val="none"/>
          <w:lang w:val="zh-CN" w:bidi="zh-CN"/>
        </w:rPr>
        <w:t>项补充：</w:t>
      </w:r>
    </w:p>
    <w:p w14:paraId="77E46A9C">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承包人提交工程质量保证措施文件的期限：签订合同协议书后 </w:t>
      </w: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天之内。</w:t>
      </w:r>
    </w:p>
    <w:p w14:paraId="7DCD716B">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13.2.3 </w:t>
      </w:r>
      <w:r>
        <w:rPr>
          <w:rFonts w:ascii="宋体" w:hAnsi="宋体" w:cs="宋体"/>
          <w:color w:val="auto"/>
          <w:sz w:val="24"/>
          <w:highlight w:val="none"/>
          <w:lang w:val="zh-CN" w:bidi="zh-CN"/>
        </w:rPr>
        <w:t>项</w:t>
      </w:r>
      <w:r>
        <w:rPr>
          <w:rFonts w:hAnsi="宋体" w:eastAsia="Times New Roman" w:cs="宋体"/>
          <w:color w:val="auto"/>
          <w:sz w:val="24"/>
          <w:highlight w:val="none"/>
          <w:lang w:val="zh-CN" w:bidi="zh-CN"/>
        </w:rPr>
        <w:t>~</w:t>
      </w: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13.2.10 </w:t>
      </w:r>
      <w:r>
        <w:rPr>
          <w:rFonts w:ascii="宋体" w:hAnsi="宋体" w:cs="宋体"/>
          <w:color w:val="auto"/>
          <w:sz w:val="24"/>
          <w:highlight w:val="none"/>
          <w:lang w:val="zh-CN" w:bidi="zh-CN"/>
        </w:rPr>
        <w:t>项：</w:t>
      </w:r>
    </w:p>
    <w:p w14:paraId="2822DF04">
      <w:pPr>
        <w:numPr>
          <w:ilvl w:val="2"/>
          <w:numId w:val="19"/>
        </w:numPr>
        <w:tabs>
          <w:tab w:val="left" w:pos="1625"/>
        </w:tabs>
        <w:spacing w:before="93" w:line="312" w:lineRule="auto"/>
        <w:ind w:right="389"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公路工程施行质量责任终身制。承包人应当书面明确相应的项目负责人和质量负责人。承包人的相关人员按照国家法律法规和有关规定在工程合理使用年限内承担相应的质量责任。</w:t>
      </w:r>
    </w:p>
    <w:p w14:paraId="797A0D5E">
      <w:pPr>
        <w:numPr>
          <w:ilvl w:val="2"/>
          <w:numId w:val="19"/>
        </w:numPr>
        <w:tabs>
          <w:tab w:val="left" w:pos="1625"/>
        </w:tabs>
        <w:spacing w:before="1" w:line="312" w:lineRule="auto"/>
        <w:ind w:right="264"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承包人应当建立健全工程质量保证体系，制定质量管理制度，强化工程</w:t>
      </w:r>
      <w:r>
        <w:rPr>
          <w:rFonts w:ascii="宋体" w:hAnsi="宋体" w:cs="宋体"/>
          <w:color w:val="auto"/>
          <w:spacing w:val="-8"/>
          <w:sz w:val="24"/>
          <w:szCs w:val="22"/>
          <w:highlight w:val="none"/>
          <w:lang w:val="zh-CN" w:bidi="zh-CN"/>
        </w:rPr>
        <w:t xml:space="preserve">质量管理措施，完善工程质量目标保障机制；严格遵守国家有关法律、法规和规章， </w:t>
      </w:r>
      <w:r>
        <w:rPr>
          <w:rFonts w:ascii="宋体" w:hAnsi="宋体" w:cs="宋体"/>
          <w:color w:val="auto"/>
          <w:spacing w:val="-13"/>
          <w:sz w:val="24"/>
          <w:szCs w:val="22"/>
          <w:highlight w:val="none"/>
          <w:lang w:val="zh-CN" w:bidi="zh-CN"/>
        </w:rPr>
        <w:t>严格执行公路工程强制性技术标准、各类技术规范及规程，全面履行工程合同义务。</w:t>
      </w:r>
    </w:p>
    <w:p w14:paraId="2F92327B">
      <w:pPr>
        <w:numPr>
          <w:ilvl w:val="2"/>
          <w:numId w:val="19"/>
        </w:numPr>
        <w:tabs>
          <w:tab w:val="left" w:pos="1625"/>
        </w:tabs>
        <w:spacing w:before="1" w:line="312" w:lineRule="auto"/>
        <w:ind w:right="389"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承包人对工程施工质量负责，应当按合同约定设立现场质量管理机构、配备工程技术人员和质量管理人员，落实工程施工质量责任制。</w:t>
      </w:r>
    </w:p>
    <w:p w14:paraId="77E0E312">
      <w:pPr>
        <w:numPr>
          <w:ilvl w:val="2"/>
          <w:numId w:val="19"/>
        </w:numPr>
        <w:tabs>
          <w:tab w:val="left" w:pos="1625"/>
        </w:tabs>
        <w:spacing w:line="312" w:lineRule="auto"/>
        <w:ind w:right="263"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承包人应当严格按照工程设计图纸、施工技术标准和合同约定施工，对</w:t>
      </w:r>
      <w:r>
        <w:rPr>
          <w:rFonts w:ascii="宋体" w:hAnsi="宋体" w:cs="宋体"/>
          <w:color w:val="auto"/>
          <w:spacing w:val="-9"/>
          <w:sz w:val="24"/>
          <w:szCs w:val="22"/>
          <w:highlight w:val="none"/>
          <w:lang w:val="zh-CN" w:bidi="zh-CN"/>
        </w:rPr>
        <w:t>原材料、混合料、构配件、工程实体、机电设备等进行检验；按规定施行班组自检、工序交接检</w:t>
      </w:r>
      <w:r>
        <w:rPr>
          <w:rFonts w:hint="eastAsia"/>
          <w:color w:val="auto"/>
          <w:highlight w:val="none"/>
          <w:lang w:eastAsia="zh-CN"/>
        </w:rPr>
        <w:t>查</w:t>
      </w:r>
      <w:r>
        <w:rPr>
          <w:rFonts w:ascii="宋体" w:hAnsi="宋体" w:cs="宋体"/>
          <w:color w:val="auto"/>
          <w:spacing w:val="-9"/>
          <w:sz w:val="24"/>
          <w:szCs w:val="22"/>
          <w:highlight w:val="none"/>
          <w:lang w:val="zh-CN" w:bidi="zh-CN"/>
        </w:rPr>
        <w:t>、专职质检员检验的质量控制程序；对分项工程、分部工程和单位工程进行质量自评。检验或者自评不合格的，不得进入下道工序或者投入使用。</w:t>
      </w:r>
    </w:p>
    <w:p w14:paraId="31E220D4">
      <w:pPr>
        <w:numPr>
          <w:ilvl w:val="2"/>
          <w:numId w:val="19"/>
        </w:numPr>
        <w:tabs>
          <w:tab w:val="left" w:pos="1625"/>
        </w:tabs>
        <w:spacing w:before="2" w:line="312" w:lineRule="auto"/>
        <w:ind w:right="389"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t>
      </w:r>
    </w:p>
    <w:p w14:paraId="03DEB9C1">
      <w:pPr>
        <w:numPr>
          <w:ilvl w:val="2"/>
          <w:numId w:val="19"/>
        </w:numPr>
        <w:tabs>
          <w:tab w:val="left" w:pos="1625"/>
        </w:tabs>
        <w:spacing w:line="312" w:lineRule="auto"/>
        <w:ind w:right="264" w:firstLine="480"/>
        <w:jc w:val="left"/>
        <w:rPr>
          <w:rFonts w:ascii="宋体" w:hAnsi="宋体" w:cs="宋体"/>
          <w:color w:val="auto"/>
          <w:sz w:val="10"/>
          <w:highlight w:val="none"/>
          <w:lang w:val="zh-CN" w:bidi="zh-CN"/>
        </w:rPr>
      </w:pPr>
      <w:r>
        <w:rPr>
          <w:rFonts w:ascii="宋体" w:hAnsi="宋体" w:cs="宋体"/>
          <w:color w:val="auto"/>
          <w:sz w:val="24"/>
          <w:szCs w:val="22"/>
          <w:highlight w:val="none"/>
          <w:lang w:val="zh-CN" w:bidi="zh-CN"/>
        </w:rPr>
        <w:t>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w:t>
      </w:r>
      <w:r>
        <w:rPr>
          <w:rFonts w:ascii="宋体" w:hAnsi="宋体" w:cs="宋体"/>
          <w:color w:val="auto"/>
          <w:spacing w:val="-3"/>
          <w:sz w:val="24"/>
          <w:szCs w:val="22"/>
          <w:highlight w:val="none"/>
          <w:lang w:val="zh-CN" w:bidi="zh-CN"/>
        </w:rPr>
        <w:t>人应当对其设立的工地临时试验室所出具的试验检测数据和报告的真实性、客观性、准确性负责。</w:t>
      </w:r>
    </w:p>
    <w:p w14:paraId="17F9CA54">
      <w:pPr>
        <w:numPr>
          <w:ilvl w:val="2"/>
          <w:numId w:val="19"/>
        </w:numPr>
        <w:tabs>
          <w:tab w:val="left" w:pos="1625"/>
        </w:tabs>
        <w:spacing w:line="312" w:lineRule="auto"/>
        <w:ind w:right="264" w:firstLine="480"/>
        <w:jc w:val="left"/>
        <w:rPr>
          <w:rFonts w:ascii="宋体" w:hAnsi="宋体" w:cs="宋体"/>
          <w:color w:val="auto"/>
          <w:sz w:val="10"/>
          <w:highlight w:val="none"/>
          <w:lang w:val="zh-CN" w:bidi="zh-CN"/>
        </w:rPr>
      </w:pPr>
      <w:r>
        <w:rPr>
          <w:rFonts w:ascii="宋体" w:hAnsi="宋体" w:cs="宋体"/>
          <w:color w:val="auto"/>
          <w:sz w:val="24"/>
          <w:szCs w:val="22"/>
          <w:highlight w:val="none"/>
          <w:lang w:val="zh-CN" w:bidi="zh-CN"/>
        </w:rPr>
        <w:t>承包人应当依法规范分包行为，并对承担的工程质量负总责，分包单位</w:t>
      </w:r>
    </w:p>
    <w:p w14:paraId="2F66E7B2">
      <w:pPr>
        <w:spacing w:before="67"/>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对分包合同范围内的工程质量负责。</w:t>
      </w:r>
    </w:p>
    <w:p w14:paraId="767B47CD">
      <w:pPr>
        <w:numPr>
          <w:ilvl w:val="2"/>
          <w:numId w:val="19"/>
        </w:numPr>
        <w:tabs>
          <w:tab w:val="left" w:pos="1745"/>
        </w:tabs>
        <w:spacing w:before="91" w:line="312" w:lineRule="auto"/>
        <w:ind w:right="385" w:firstLine="480"/>
        <w:jc w:val="left"/>
        <w:rPr>
          <w:rFonts w:ascii="宋体" w:hAnsi="宋体" w:cs="宋体"/>
          <w:color w:val="auto"/>
          <w:sz w:val="24"/>
          <w:szCs w:val="22"/>
          <w:highlight w:val="none"/>
          <w:lang w:val="zh-CN" w:bidi="zh-CN"/>
        </w:rPr>
      </w:pPr>
      <w:r>
        <w:rPr>
          <w:rFonts w:ascii="宋体" w:hAnsi="宋体" w:cs="宋体"/>
          <w:color w:val="auto"/>
          <w:spacing w:val="-4"/>
          <w:sz w:val="24"/>
          <w:szCs w:val="22"/>
          <w:highlight w:val="none"/>
          <w:lang w:val="zh-CN" w:bidi="zh-CN"/>
        </w:rPr>
        <w:t>承包人驻工程现场机构应在现场驻地和重要的分部、分项工程施工现场设置明显的工程质量责任登记表公示牌。</w:t>
      </w:r>
    </w:p>
    <w:p w14:paraId="619363DA">
      <w:pPr>
        <w:spacing w:before="4"/>
        <w:jc w:val="left"/>
        <w:rPr>
          <w:rFonts w:ascii="宋体" w:hAnsi="宋体" w:cs="宋体"/>
          <w:color w:val="auto"/>
          <w:sz w:val="17"/>
          <w:highlight w:val="none"/>
          <w:lang w:val="zh-CN" w:bidi="zh-CN"/>
        </w:rPr>
      </w:pPr>
    </w:p>
    <w:bookmarkEnd w:id="189"/>
    <w:p w14:paraId="7A888EA6">
      <w:pPr>
        <w:numPr>
          <w:ilvl w:val="1"/>
          <w:numId w:val="20"/>
        </w:numPr>
        <w:tabs>
          <w:tab w:val="left" w:pos="965"/>
        </w:tabs>
        <w:spacing w:before="1"/>
        <w:jc w:val="left"/>
        <w:rPr>
          <w:rFonts w:ascii="黑体" w:hAnsi="宋体" w:eastAsia="黑体" w:cs="宋体"/>
          <w:color w:val="auto"/>
          <w:sz w:val="24"/>
          <w:szCs w:val="22"/>
          <w:highlight w:val="none"/>
          <w:lang w:val="zh-CN" w:bidi="zh-CN"/>
        </w:rPr>
      </w:pPr>
      <w:bookmarkStart w:id="201" w:name="_bookmark211"/>
      <w:r>
        <w:rPr>
          <w:rFonts w:hint="eastAsia" w:ascii="黑体" w:hAnsi="宋体" w:eastAsia="黑体" w:cs="宋体"/>
          <w:color w:val="auto"/>
          <w:sz w:val="24"/>
          <w:szCs w:val="22"/>
          <w:highlight w:val="none"/>
          <w:lang w:val="zh-CN" w:bidi="zh-CN"/>
        </w:rPr>
        <w:t>监理人的质量检查</w:t>
      </w:r>
    </w:p>
    <w:p w14:paraId="3AEC3273">
      <w:pPr>
        <w:spacing w:before="10"/>
        <w:jc w:val="left"/>
        <w:rPr>
          <w:rFonts w:ascii="黑体" w:hAnsi="宋体" w:cs="宋体"/>
          <w:color w:val="auto"/>
          <w:sz w:val="25"/>
          <w:highlight w:val="none"/>
          <w:lang w:val="zh-CN" w:bidi="zh-CN"/>
        </w:rPr>
      </w:pPr>
    </w:p>
    <w:p w14:paraId="66CDF1D5">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16F318D9">
      <w:pPr>
        <w:spacing w:before="94" w:line="312" w:lineRule="auto"/>
        <w:ind w:left="424" w:right="184"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监理人及其委派的检验人员，应能进入工程现场，以及材料或工程设备的制造、加工或制配的车间和场所，包括不属于承包人的车间或场所进行检查，承包人应为此提供便利和协助。</w:t>
      </w:r>
    </w:p>
    <w:p w14:paraId="713A69F3">
      <w:pPr>
        <w:spacing w:before="1" w:line="312" w:lineRule="auto"/>
        <w:ind w:left="424" w:right="388" w:firstLine="479"/>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监理人可以将材料或工程设备的检查和检验委托给一家独立的有质量检验认证资格的检验单位。该独立检验单位的检验结果应视为监理人完成的。监理人应将这种委托的通知书不少于 </w:t>
      </w:r>
      <w:r>
        <w:rPr>
          <w:rFonts w:hAnsi="宋体" w:eastAsia="Times New Roman" w:cs="宋体"/>
          <w:color w:val="auto"/>
          <w:sz w:val="24"/>
          <w:highlight w:val="none"/>
          <w:lang w:val="zh-CN" w:bidi="zh-CN"/>
        </w:rPr>
        <w:t xml:space="preserve">7 </w:t>
      </w:r>
      <w:r>
        <w:rPr>
          <w:rFonts w:ascii="宋体" w:hAnsi="宋体" w:cs="宋体"/>
          <w:color w:val="auto"/>
          <w:sz w:val="24"/>
          <w:highlight w:val="none"/>
          <w:lang w:val="zh-CN" w:bidi="zh-CN"/>
        </w:rPr>
        <w:t>天前交给承包人。</w:t>
      </w:r>
    </w:p>
    <w:bookmarkEnd w:id="190"/>
    <w:p w14:paraId="4CCECAB6">
      <w:pPr>
        <w:numPr>
          <w:ilvl w:val="1"/>
          <w:numId w:val="20"/>
        </w:numPr>
        <w:tabs>
          <w:tab w:val="left" w:pos="965"/>
        </w:tabs>
        <w:spacing w:before="221"/>
        <w:jc w:val="left"/>
        <w:rPr>
          <w:rFonts w:ascii="黑体" w:hAnsi="宋体" w:eastAsia="黑体" w:cs="宋体"/>
          <w:color w:val="auto"/>
          <w:sz w:val="24"/>
          <w:szCs w:val="22"/>
          <w:highlight w:val="none"/>
          <w:lang w:val="zh-CN" w:bidi="zh-CN"/>
        </w:rPr>
      </w:pPr>
      <w:bookmarkStart w:id="202" w:name="_bookmark212"/>
      <w:r>
        <w:rPr>
          <w:rFonts w:hint="eastAsia" w:ascii="黑体" w:hAnsi="宋体" w:eastAsia="黑体" w:cs="宋体"/>
          <w:color w:val="auto"/>
          <w:sz w:val="24"/>
          <w:szCs w:val="22"/>
          <w:highlight w:val="none"/>
          <w:lang w:val="zh-CN" w:bidi="zh-CN"/>
        </w:rPr>
        <w:t>工程隐蔽部位覆盖前的检查</w:t>
      </w:r>
    </w:p>
    <w:p w14:paraId="7A5AE60F">
      <w:pPr>
        <w:spacing w:before="11"/>
        <w:jc w:val="left"/>
        <w:rPr>
          <w:rFonts w:ascii="黑体" w:hAnsi="宋体" w:cs="宋体"/>
          <w:color w:val="auto"/>
          <w:sz w:val="25"/>
          <w:highlight w:val="none"/>
          <w:lang w:val="zh-CN" w:bidi="zh-CN"/>
        </w:rPr>
      </w:pPr>
    </w:p>
    <w:p w14:paraId="2AD1C385">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13.5.1 </w:t>
      </w:r>
      <w:r>
        <w:rPr>
          <w:rFonts w:ascii="宋体" w:hAnsi="宋体" w:cs="宋体"/>
          <w:color w:val="auto"/>
          <w:sz w:val="24"/>
          <w:highlight w:val="none"/>
          <w:lang w:val="zh-CN" w:bidi="zh-CN"/>
        </w:rPr>
        <w:t>项补充：</w:t>
      </w:r>
    </w:p>
    <w:p w14:paraId="657988F7">
      <w:pPr>
        <w:spacing w:before="94" w:line="312" w:lineRule="auto"/>
        <w:ind w:left="424" w:right="391" w:firstLine="479"/>
        <w:rPr>
          <w:rFonts w:ascii="宋体" w:hAnsi="宋体" w:cs="宋体"/>
          <w:color w:val="auto"/>
          <w:sz w:val="24"/>
          <w:highlight w:val="none"/>
          <w:lang w:val="zh-CN" w:bidi="zh-CN"/>
        </w:rPr>
      </w:pPr>
      <w:r>
        <w:rPr>
          <w:rFonts w:ascii="宋体" w:hAnsi="宋体" w:cs="宋体"/>
          <w:color w:val="auto"/>
          <w:sz w:val="24"/>
          <w:highlight w:val="none"/>
          <w:lang w:val="zh-CN" w:bidi="zh-CN"/>
        </w:rPr>
        <w:t>当监理人有指令时，承包人应对重要隐蔽工程进行拍摄或照相并应保证监理人有充分的机会对将要覆盖或掩蔽的工程进行检查和量测，特别是在基础以上的任一部分工程修筑之前，对该基础进行检查。</w:t>
      </w:r>
    </w:p>
    <w:p w14:paraId="7F107675">
      <w:pPr>
        <w:spacing w:before="3"/>
        <w:jc w:val="left"/>
        <w:rPr>
          <w:rFonts w:ascii="宋体" w:hAnsi="宋体" w:cs="宋体"/>
          <w:color w:val="auto"/>
          <w:sz w:val="17"/>
          <w:highlight w:val="none"/>
          <w:lang w:val="zh-CN" w:bidi="zh-CN"/>
        </w:rPr>
      </w:pPr>
    </w:p>
    <w:bookmarkEnd w:id="191"/>
    <w:p w14:paraId="3A966777">
      <w:pPr>
        <w:numPr>
          <w:ilvl w:val="1"/>
          <w:numId w:val="20"/>
        </w:numPr>
        <w:tabs>
          <w:tab w:val="left" w:pos="965"/>
        </w:tabs>
        <w:jc w:val="left"/>
        <w:rPr>
          <w:rFonts w:ascii="黑体" w:hAnsi="宋体" w:eastAsia="黑体" w:cs="宋体"/>
          <w:color w:val="auto"/>
          <w:sz w:val="24"/>
          <w:szCs w:val="22"/>
          <w:highlight w:val="none"/>
          <w:lang w:val="zh-CN" w:bidi="zh-CN"/>
        </w:rPr>
      </w:pPr>
      <w:bookmarkStart w:id="203" w:name="_bookmark213"/>
      <w:r>
        <w:rPr>
          <w:rFonts w:hint="eastAsia" w:ascii="黑体" w:hAnsi="宋体" w:eastAsia="黑体" w:cs="宋体"/>
          <w:color w:val="auto"/>
          <w:sz w:val="24"/>
          <w:szCs w:val="22"/>
          <w:highlight w:val="none"/>
          <w:lang w:val="zh-CN" w:bidi="zh-CN"/>
        </w:rPr>
        <w:t>清除不合格工程</w:t>
      </w:r>
    </w:p>
    <w:p w14:paraId="6DD5AF9A">
      <w:pPr>
        <w:spacing w:before="11"/>
        <w:jc w:val="left"/>
        <w:rPr>
          <w:rFonts w:ascii="黑体" w:hAnsi="宋体" w:cs="宋体"/>
          <w:color w:val="auto"/>
          <w:sz w:val="25"/>
          <w:highlight w:val="none"/>
          <w:lang w:val="zh-CN" w:bidi="zh-CN"/>
        </w:rPr>
      </w:pPr>
    </w:p>
    <w:p w14:paraId="3BE409B4">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13.6.1 </w:t>
      </w:r>
      <w:r>
        <w:rPr>
          <w:rFonts w:ascii="宋体" w:hAnsi="宋体" w:cs="宋体"/>
          <w:color w:val="auto"/>
          <w:sz w:val="24"/>
          <w:highlight w:val="none"/>
          <w:lang w:val="zh-CN" w:bidi="zh-CN"/>
        </w:rPr>
        <w:t>项细化为：</w:t>
      </w:r>
    </w:p>
    <w:p w14:paraId="1F7E9B26">
      <w:pPr>
        <w:spacing w:before="93" w:line="312" w:lineRule="auto"/>
        <w:ind w:left="424" w:right="386" w:firstLine="479"/>
        <w:rPr>
          <w:rFonts w:ascii="宋体" w:hAnsi="宋体" w:cs="宋体"/>
          <w:color w:val="auto"/>
          <w:sz w:val="24"/>
          <w:highlight w:val="none"/>
          <w:lang w:val="zh-CN" w:bidi="zh-CN"/>
        </w:rPr>
      </w:pPr>
      <w:r>
        <w:rPr>
          <w:rFonts w:ascii="宋体" w:hAnsi="宋体" w:cs="宋体"/>
          <w:color w:val="auto"/>
          <w:spacing w:val="-8"/>
          <w:sz w:val="24"/>
          <w:highlight w:val="none"/>
          <w:lang w:val="zh-CN" w:bidi="zh-CN"/>
        </w:rPr>
        <w:t>（</w:t>
      </w:r>
      <w:r>
        <w:rPr>
          <w:rFonts w:hAnsi="宋体" w:eastAsia="Times New Roman" w:cs="宋体"/>
          <w:color w:val="auto"/>
          <w:spacing w:val="-8"/>
          <w:sz w:val="24"/>
          <w:highlight w:val="none"/>
          <w:lang w:val="zh-CN" w:bidi="zh-CN"/>
        </w:rPr>
        <w:t>1</w:t>
      </w:r>
      <w:r>
        <w:rPr>
          <w:rFonts w:ascii="宋体" w:hAnsi="宋体" w:cs="宋体"/>
          <w:color w:val="auto"/>
          <w:spacing w:val="-8"/>
          <w:sz w:val="24"/>
          <w:highlight w:val="none"/>
          <w:lang w:val="zh-CN" w:bidi="zh-CN"/>
        </w:rPr>
        <w:t>）</w:t>
      </w:r>
      <w:r>
        <w:rPr>
          <w:rFonts w:ascii="宋体" w:hAnsi="宋体" w:cs="宋体"/>
          <w:color w:val="auto"/>
          <w:spacing w:val="-5"/>
          <w:sz w:val="24"/>
          <w:highlight w:val="none"/>
          <w:lang w:val="zh-CN" w:bidi="zh-CN"/>
        </w:rPr>
        <w:t>承包人使用不合格材料、工程设备，或采用不适当的施工工艺，或施工不当，造成工程不合格的，监理人可以随时发出指示，要求承包人立即采取措施进行替换、补救或拆除重建，直至达到合同要求的质量标准，由此增加的费用和</w:t>
      </w:r>
      <w:r>
        <w:rPr>
          <w:rFonts w:ascii="宋体" w:hAnsi="宋体" w:cs="宋体"/>
          <w:color w:val="auto"/>
          <w:sz w:val="24"/>
          <w:highlight w:val="none"/>
          <w:lang w:val="zh-CN" w:bidi="zh-CN"/>
        </w:rPr>
        <w:t>（或） 工期延误由承包人承担。</w:t>
      </w:r>
    </w:p>
    <w:p w14:paraId="4B4FA13A">
      <w:pPr>
        <w:spacing w:line="312" w:lineRule="auto"/>
        <w:ind w:left="424" w:right="26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pacing w:val="-104"/>
          <w:sz w:val="24"/>
          <w:highlight w:val="none"/>
          <w:lang w:val="zh-CN" w:bidi="zh-CN"/>
        </w:rPr>
        <w:t>）</w:t>
      </w:r>
      <w:r>
        <w:rPr>
          <w:rFonts w:ascii="宋体" w:hAnsi="宋体" w:cs="宋体"/>
          <w:color w:val="auto"/>
          <w:spacing w:val="-5"/>
          <w:sz w:val="24"/>
          <w:highlight w:val="none"/>
          <w:lang w:val="zh-CN" w:bidi="zh-CN"/>
        </w:rPr>
        <w:t>如果承包人未在规定时间内执行监理人的指示，发包人有权</w:t>
      </w:r>
      <w:r>
        <w:rPr>
          <w:rFonts w:hint="eastAsia" w:ascii="宋体" w:hAnsi="宋体" w:cs="宋体"/>
          <w:color w:val="auto"/>
          <w:spacing w:val="-5"/>
          <w:sz w:val="24"/>
          <w:highlight w:val="none"/>
          <w:lang w:val="zh-CN" w:bidi="zh-CN"/>
        </w:rPr>
        <w:t>雇佣</w:t>
      </w:r>
      <w:r>
        <w:rPr>
          <w:rFonts w:ascii="宋体" w:hAnsi="宋体" w:cs="宋体"/>
          <w:color w:val="auto"/>
          <w:spacing w:val="-5"/>
          <w:sz w:val="24"/>
          <w:highlight w:val="none"/>
          <w:lang w:val="zh-CN" w:bidi="zh-CN"/>
        </w:rPr>
        <w:t>他人执行，由此增加的费用和（或）工期延误由承包人承担。</w:t>
      </w:r>
    </w:p>
    <w:p w14:paraId="6EB2BDD2">
      <w:pPr>
        <w:spacing w:before="1"/>
        <w:jc w:val="left"/>
        <w:rPr>
          <w:rFonts w:ascii="宋体" w:hAnsi="宋体" w:cs="宋体"/>
          <w:color w:val="auto"/>
          <w:sz w:val="32"/>
          <w:highlight w:val="none"/>
          <w:lang w:val="zh-CN" w:bidi="zh-CN"/>
        </w:rPr>
      </w:pPr>
    </w:p>
    <w:bookmarkEnd w:id="192"/>
    <w:p w14:paraId="20439EF6">
      <w:pPr>
        <w:numPr>
          <w:ilvl w:val="0"/>
          <w:numId w:val="5"/>
        </w:numPr>
        <w:tabs>
          <w:tab w:val="left" w:pos="914"/>
        </w:tabs>
        <w:ind w:left="914" w:hanging="490"/>
        <w:jc w:val="left"/>
        <w:rPr>
          <w:rFonts w:ascii="黑体" w:hAnsi="宋体" w:eastAsia="黑体" w:cs="宋体"/>
          <w:color w:val="auto"/>
          <w:sz w:val="28"/>
          <w:szCs w:val="22"/>
          <w:highlight w:val="none"/>
          <w:lang w:val="zh-CN" w:bidi="zh-CN"/>
        </w:rPr>
      </w:pPr>
      <w:bookmarkStart w:id="204" w:name="_bookmark214"/>
      <w:r>
        <w:rPr>
          <w:rFonts w:hint="eastAsia" w:ascii="黑体" w:hAnsi="宋体" w:eastAsia="黑体" w:cs="宋体"/>
          <w:color w:val="auto"/>
          <w:sz w:val="28"/>
          <w:szCs w:val="22"/>
          <w:highlight w:val="none"/>
          <w:lang w:val="zh-CN" w:bidi="zh-CN"/>
        </w:rPr>
        <w:t>试验和检验</w:t>
      </w:r>
    </w:p>
    <w:p w14:paraId="106EF5A2">
      <w:pPr>
        <w:spacing w:before="12"/>
        <w:jc w:val="left"/>
        <w:rPr>
          <w:rFonts w:ascii="黑体" w:hAnsi="宋体" w:cs="宋体"/>
          <w:color w:val="auto"/>
          <w:sz w:val="25"/>
          <w:highlight w:val="none"/>
          <w:lang w:val="zh-CN" w:bidi="zh-CN"/>
        </w:rPr>
      </w:pPr>
    </w:p>
    <w:p w14:paraId="5A565B14">
      <w:pPr>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本条补充第 </w:t>
      </w:r>
      <w:r>
        <w:rPr>
          <w:rFonts w:hAnsi="宋体" w:eastAsia="Times New Roman" w:cs="宋体"/>
          <w:color w:val="auto"/>
          <w:sz w:val="24"/>
          <w:highlight w:val="none"/>
          <w:lang w:val="zh-CN" w:bidi="zh-CN"/>
        </w:rPr>
        <w:t xml:space="preserve">14.4 </w:t>
      </w:r>
      <w:r>
        <w:rPr>
          <w:rFonts w:ascii="宋体" w:hAnsi="宋体" w:cs="宋体"/>
          <w:color w:val="auto"/>
          <w:sz w:val="24"/>
          <w:highlight w:val="none"/>
          <w:lang w:val="zh-CN" w:bidi="zh-CN"/>
        </w:rPr>
        <w:t>款：</w:t>
      </w:r>
    </w:p>
    <w:p w14:paraId="336CC578">
      <w:pPr>
        <w:spacing w:before="6"/>
        <w:jc w:val="left"/>
        <w:rPr>
          <w:rFonts w:ascii="宋体" w:hAnsi="宋体" w:cs="宋体"/>
          <w:color w:val="auto"/>
          <w:sz w:val="24"/>
          <w:highlight w:val="none"/>
          <w:lang w:val="zh-CN" w:bidi="zh-CN"/>
        </w:rPr>
      </w:pPr>
    </w:p>
    <w:bookmarkEnd w:id="193"/>
    <w:p w14:paraId="116EE6DD">
      <w:pPr>
        <w:spacing w:before="1"/>
        <w:ind w:left="424"/>
        <w:jc w:val="left"/>
        <w:rPr>
          <w:rFonts w:ascii="黑体" w:hAnsi="宋体" w:eastAsia="黑体" w:cs="宋体"/>
          <w:color w:val="auto"/>
          <w:sz w:val="24"/>
          <w:highlight w:val="none"/>
          <w:lang w:val="zh-CN" w:bidi="zh-CN"/>
        </w:rPr>
      </w:pPr>
      <w:bookmarkStart w:id="205" w:name="_bookmark215"/>
      <w:r>
        <w:rPr>
          <w:rFonts w:hAnsi="宋体" w:eastAsia="Times New Roman" w:cs="宋体"/>
          <w:color w:val="auto"/>
          <w:sz w:val="24"/>
          <w:highlight w:val="none"/>
          <w:lang w:val="zh-CN" w:bidi="zh-CN"/>
        </w:rPr>
        <w:t>14.4</w:t>
      </w:r>
      <w:r>
        <w:rPr>
          <w:rFonts w:hint="eastAsia" w:ascii="黑体" w:hAnsi="宋体" w:eastAsia="黑体" w:cs="宋体"/>
          <w:color w:val="auto"/>
          <w:sz w:val="24"/>
          <w:highlight w:val="none"/>
          <w:lang w:val="zh-CN" w:bidi="zh-CN"/>
        </w:rPr>
        <w:t>试验和检验费用</w:t>
      </w:r>
    </w:p>
    <w:p w14:paraId="4EFAB88E">
      <w:pPr>
        <w:spacing w:before="10"/>
        <w:jc w:val="left"/>
        <w:rPr>
          <w:rFonts w:ascii="黑体" w:hAnsi="宋体" w:cs="宋体"/>
          <w:color w:val="auto"/>
          <w:sz w:val="25"/>
          <w:highlight w:val="none"/>
          <w:lang w:val="zh-CN" w:bidi="zh-CN"/>
        </w:rPr>
      </w:pPr>
    </w:p>
    <w:p w14:paraId="1C1D9806">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）承包人应负责提供合同和技术规范规定的试验和检验所需的全部样品并承担其费用。</w:t>
      </w:r>
    </w:p>
    <w:p w14:paraId="66B43DA2">
      <w:pPr>
        <w:spacing w:before="91" w:line="312"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）在合同中明确规定的试验和检验，包括无须在工程量清单中单独列项和已在工程量清单中单独列项的试验和检验，其试验和检验的费用由承包人承担。</w:t>
      </w:r>
    </w:p>
    <w:p w14:paraId="7FD1B566">
      <w:pPr>
        <w:spacing w:before="2" w:line="312" w:lineRule="auto"/>
        <w:ind w:left="424" w:right="382" w:firstLine="479"/>
        <w:rPr>
          <w:rFonts w:ascii="宋体" w:hAnsi="宋体" w:cs="宋体"/>
          <w:color w:val="auto"/>
          <w:sz w:val="24"/>
          <w:highlight w:val="none"/>
          <w:lang w:val="zh-CN" w:bidi="zh-CN"/>
        </w:rPr>
      </w:pPr>
      <w:r>
        <w:rPr>
          <w:rFonts w:ascii="宋体" w:hAnsi="宋体" w:cs="宋体"/>
          <w:color w:val="auto"/>
          <w:spacing w:val="-28"/>
          <w:sz w:val="24"/>
          <w:highlight w:val="none"/>
          <w:lang w:val="zh-CN" w:bidi="zh-CN"/>
        </w:rPr>
        <w:t>（</w:t>
      </w:r>
      <w:r>
        <w:rPr>
          <w:rFonts w:hAnsi="宋体" w:eastAsia="Times New Roman" w:cs="宋体"/>
          <w:color w:val="auto"/>
          <w:spacing w:val="-28"/>
          <w:sz w:val="24"/>
          <w:highlight w:val="none"/>
          <w:lang w:val="zh-CN" w:bidi="zh-CN"/>
        </w:rPr>
        <w:t>3</w:t>
      </w:r>
      <w:r>
        <w:rPr>
          <w:rFonts w:ascii="宋体" w:hAnsi="宋体" w:cs="宋体"/>
          <w:color w:val="auto"/>
          <w:spacing w:val="-28"/>
          <w:sz w:val="24"/>
          <w:highlight w:val="none"/>
          <w:lang w:val="zh-CN" w:bidi="zh-CN"/>
        </w:rPr>
        <w:t>）</w:t>
      </w:r>
      <w:r>
        <w:rPr>
          <w:rFonts w:ascii="宋体" w:hAnsi="宋体" w:cs="宋体"/>
          <w:color w:val="auto"/>
          <w:sz w:val="24"/>
          <w:highlight w:val="none"/>
          <w:lang w:val="zh-CN" w:bidi="zh-CN"/>
        </w:rPr>
        <w:t>如果监理人所要求做的试验和检验为合同未规定的或是在该材料或工程设备的制造、加工、制配场地以外的场所进行的，则检验结束后，如表明操作工艺或材料、工程设备未能符合合同规定，其费用应由承包人承担，否则，其费用应由发包人承担。</w:t>
      </w:r>
    </w:p>
    <w:p w14:paraId="63554D58">
      <w:pPr>
        <w:spacing w:before="11"/>
        <w:jc w:val="left"/>
        <w:rPr>
          <w:rFonts w:ascii="宋体" w:hAnsi="宋体" w:cs="宋体"/>
          <w:color w:val="auto"/>
          <w:sz w:val="31"/>
          <w:highlight w:val="none"/>
          <w:lang w:val="zh-CN" w:bidi="zh-CN"/>
        </w:rPr>
      </w:pPr>
    </w:p>
    <w:bookmarkEnd w:id="194"/>
    <w:p w14:paraId="1C208E69">
      <w:pPr>
        <w:numPr>
          <w:ilvl w:val="0"/>
          <w:numId w:val="5"/>
        </w:numPr>
        <w:tabs>
          <w:tab w:val="left" w:pos="914"/>
        </w:tabs>
        <w:ind w:left="914" w:hanging="490"/>
        <w:jc w:val="left"/>
        <w:rPr>
          <w:rFonts w:ascii="黑体" w:hAnsi="宋体" w:eastAsia="黑体" w:cs="宋体"/>
          <w:color w:val="auto"/>
          <w:sz w:val="28"/>
          <w:szCs w:val="22"/>
          <w:highlight w:val="none"/>
          <w:lang w:val="zh-CN" w:bidi="zh-CN"/>
        </w:rPr>
      </w:pPr>
      <w:bookmarkStart w:id="206" w:name="_bookmark216"/>
      <w:r>
        <w:rPr>
          <w:rFonts w:hint="eastAsia" w:ascii="黑体" w:hAnsi="宋体" w:eastAsia="黑体" w:cs="宋体"/>
          <w:color w:val="auto"/>
          <w:sz w:val="28"/>
          <w:szCs w:val="22"/>
          <w:highlight w:val="none"/>
          <w:lang w:val="zh-CN" w:bidi="zh-CN"/>
        </w:rPr>
        <w:t>变更</w:t>
      </w:r>
    </w:p>
    <w:p w14:paraId="72FEB10C">
      <w:pPr>
        <w:spacing w:before="7"/>
        <w:jc w:val="left"/>
        <w:rPr>
          <w:rFonts w:ascii="黑体" w:hAnsi="宋体" w:cs="宋体"/>
          <w:color w:val="auto"/>
          <w:sz w:val="24"/>
          <w:highlight w:val="none"/>
          <w:lang w:val="zh-CN" w:bidi="zh-CN"/>
        </w:rPr>
      </w:pPr>
    </w:p>
    <w:bookmarkEnd w:id="195"/>
    <w:p w14:paraId="5260A944">
      <w:pPr>
        <w:numPr>
          <w:ilvl w:val="1"/>
          <w:numId w:val="5"/>
        </w:numPr>
        <w:tabs>
          <w:tab w:val="left" w:pos="965"/>
        </w:tabs>
        <w:spacing w:before="1"/>
        <w:ind w:left="964" w:hanging="540"/>
        <w:jc w:val="left"/>
        <w:rPr>
          <w:rFonts w:ascii="黑体" w:hAnsi="宋体" w:eastAsia="黑体" w:cs="宋体"/>
          <w:color w:val="auto"/>
          <w:sz w:val="24"/>
          <w:szCs w:val="22"/>
          <w:highlight w:val="none"/>
          <w:lang w:val="zh-CN" w:bidi="zh-CN"/>
        </w:rPr>
      </w:pPr>
      <w:bookmarkStart w:id="207" w:name="_bookmark217"/>
      <w:r>
        <w:rPr>
          <w:rFonts w:hint="eastAsia" w:ascii="黑体" w:hAnsi="宋体" w:eastAsia="黑体" w:cs="宋体"/>
          <w:color w:val="auto"/>
          <w:sz w:val="24"/>
          <w:szCs w:val="22"/>
          <w:highlight w:val="none"/>
          <w:lang w:val="zh-CN" w:bidi="zh-CN"/>
        </w:rPr>
        <w:t>变更的范围和内容</w:t>
      </w:r>
    </w:p>
    <w:p w14:paraId="58972058">
      <w:pPr>
        <w:spacing w:before="10"/>
        <w:jc w:val="left"/>
        <w:rPr>
          <w:rFonts w:ascii="黑体" w:hAnsi="宋体" w:cs="宋体"/>
          <w:color w:val="auto"/>
          <w:sz w:val="25"/>
          <w:highlight w:val="none"/>
          <w:lang w:val="zh-CN" w:bidi="zh-CN"/>
        </w:rPr>
      </w:pPr>
    </w:p>
    <w:p w14:paraId="23F37137">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本款第（</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）项细化为：</w:t>
      </w:r>
    </w:p>
    <w:p w14:paraId="44279AF4">
      <w:pPr>
        <w:spacing w:before="94" w:line="312" w:lineRule="auto"/>
        <w:ind w:left="424" w:right="264"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pacing w:val="-104"/>
          <w:sz w:val="24"/>
          <w:highlight w:val="none"/>
          <w:lang w:val="zh-CN" w:bidi="zh-CN"/>
        </w:rPr>
        <w:t>）</w:t>
      </w:r>
      <w:r>
        <w:rPr>
          <w:rFonts w:ascii="宋体" w:hAnsi="宋体" w:cs="宋体"/>
          <w:color w:val="auto"/>
          <w:spacing w:val="-9"/>
          <w:sz w:val="24"/>
          <w:highlight w:val="none"/>
          <w:lang w:val="zh-CN" w:bidi="zh-CN"/>
        </w:rPr>
        <w:t>取消合同中任何一项工作，但被取消的工作不能转由发包人或其他人实施，由于承包人违约造成的情况除外；</w:t>
      </w:r>
    </w:p>
    <w:p w14:paraId="2CB64A51">
      <w:pPr>
        <w:spacing w:before="2"/>
        <w:jc w:val="left"/>
        <w:rPr>
          <w:rFonts w:ascii="宋体" w:hAnsi="宋体" w:cs="宋体"/>
          <w:color w:val="auto"/>
          <w:sz w:val="17"/>
          <w:highlight w:val="none"/>
          <w:lang w:val="zh-CN" w:bidi="zh-CN"/>
        </w:rPr>
      </w:pPr>
    </w:p>
    <w:bookmarkEnd w:id="196"/>
    <w:p w14:paraId="18268E05">
      <w:pPr>
        <w:numPr>
          <w:ilvl w:val="1"/>
          <w:numId w:val="21"/>
        </w:numPr>
        <w:tabs>
          <w:tab w:val="left" w:pos="965"/>
        </w:tabs>
        <w:spacing w:before="1"/>
        <w:jc w:val="left"/>
        <w:rPr>
          <w:rFonts w:ascii="黑体" w:hAnsi="宋体" w:eastAsia="黑体" w:cs="宋体"/>
          <w:color w:val="auto"/>
          <w:sz w:val="24"/>
          <w:szCs w:val="22"/>
          <w:highlight w:val="none"/>
          <w:lang w:val="zh-CN" w:bidi="zh-CN"/>
        </w:rPr>
      </w:pPr>
      <w:bookmarkStart w:id="208" w:name="_bookmark218"/>
      <w:r>
        <w:rPr>
          <w:rFonts w:hint="eastAsia" w:ascii="黑体" w:hAnsi="宋体" w:eastAsia="黑体" w:cs="宋体"/>
          <w:color w:val="auto"/>
          <w:sz w:val="24"/>
          <w:szCs w:val="22"/>
          <w:highlight w:val="none"/>
          <w:lang w:val="zh-CN" w:bidi="zh-CN"/>
        </w:rPr>
        <w:t>变更程序</w:t>
      </w:r>
    </w:p>
    <w:p w14:paraId="66073300">
      <w:pPr>
        <w:spacing w:before="10"/>
        <w:jc w:val="left"/>
        <w:rPr>
          <w:rFonts w:ascii="黑体" w:hAnsi="宋体" w:cs="宋体"/>
          <w:color w:val="auto"/>
          <w:sz w:val="25"/>
          <w:highlight w:val="none"/>
          <w:lang w:val="zh-CN" w:bidi="zh-CN"/>
        </w:rPr>
      </w:pPr>
    </w:p>
    <w:p w14:paraId="0A736BE2">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15.3.4 </w:t>
      </w:r>
      <w:r>
        <w:rPr>
          <w:rFonts w:ascii="宋体" w:hAnsi="宋体" w:cs="宋体"/>
          <w:color w:val="auto"/>
          <w:sz w:val="24"/>
          <w:highlight w:val="none"/>
          <w:lang w:val="zh-CN" w:bidi="zh-CN"/>
        </w:rPr>
        <w:t>项：</w:t>
      </w:r>
    </w:p>
    <w:p w14:paraId="2EDD1D83">
      <w:pPr>
        <w:spacing w:before="93"/>
        <w:ind w:left="904"/>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15.3.4 </w:t>
      </w:r>
      <w:r>
        <w:rPr>
          <w:rFonts w:ascii="宋体" w:hAnsi="宋体" w:cs="宋体"/>
          <w:color w:val="auto"/>
          <w:sz w:val="24"/>
          <w:highlight w:val="none"/>
          <w:lang w:val="zh-CN" w:bidi="zh-CN"/>
        </w:rPr>
        <w:t>设计变更程序应执行《公路工程设计变更管理办法》的相关规定。</w:t>
      </w:r>
    </w:p>
    <w:p w14:paraId="036BC5AC">
      <w:pPr>
        <w:spacing w:before="7"/>
        <w:jc w:val="left"/>
        <w:rPr>
          <w:rFonts w:ascii="宋体" w:hAnsi="宋体" w:cs="宋体"/>
          <w:color w:val="auto"/>
          <w:sz w:val="24"/>
          <w:highlight w:val="none"/>
          <w:lang w:val="zh-CN" w:bidi="zh-CN"/>
        </w:rPr>
      </w:pPr>
    </w:p>
    <w:bookmarkEnd w:id="197"/>
    <w:p w14:paraId="5E397364">
      <w:pPr>
        <w:numPr>
          <w:ilvl w:val="1"/>
          <w:numId w:val="21"/>
        </w:numPr>
        <w:tabs>
          <w:tab w:val="left" w:pos="965"/>
        </w:tabs>
        <w:jc w:val="left"/>
        <w:rPr>
          <w:rFonts w:ascii="黑体" w:hAnsi="宋体" w:eastAsia="黑体" w:cs="宋体"/>
          <w:color w:val="auto"/>
          <w:sz w:val="24"/>
          <w:szCs w:val="22"/>
          <w:highlight w:val="none"/>
          <w:lang w:val="zh-CN" w:bidi="zh-CN"/>
        </w:rPr>
      </w:pPr>
      <w:bookmarkStart w:id="209" w:name="_bookmark219"/>
      <w:r>
        <w:rPr>
          <w:rFonts w:hint="eastAsia" w:ascii="黑体" w:hAnsi="宋体" w:eastAsia="黑体" w:cs="宋体"/>
          <w:color w:val="auto"/>
          <w:sz w:val="24"/>
          <w:szCs w:val="22"/>
          <w:highlight w:val="none"/>
          <w:lang w:val="zh-CN" w:bidi="zh-CN"/>
        </w:rPr>
        <w:t>变更的估价原则</w:t>
      </w:r>
    </w:p>
    <w:p w14:paraId="53526FC3">
      <w:pPr>
        <w:spacing w:before="10"/>
        <w:jc w:val="left"/>
        <w:rPr>
          <w:rFonts w:ascii="黑体" w:hAnsi="宋体" w:cs="宋体"/>
          <w:color w:val="auto"/>
          <w:sz w:val="25"/>
          <w:highlight w:val="none"/>
          <w:lang w:val="zh-CN" w:bidi="zh-CN"/>
        </w:rPr>
      </w:pPr>
    </w:p>
    <w:p w14:paraId="39DC3575">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本款细化为：</w:t>
      </w:r>
    </w:p>
    <w:p w14:paraId="2FC050C1">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除项目专用合同条款另有约定外，因变更引起的价格调整按照本款约定处理。</w:t>
      </w:r>
    </w:p>
    <w:p w14:paraId="32F0AE94">
      <w:pPr>
        <w:numPr>
          <w:ilvl w:val="2"/>
          <w:numId w:val="21"/>
        </w:numPr>
        <w:tabs>
          <w:tab w:val="left" w:pos="1625"/>
        </w:tabs>
        <w:spacing w:before="91"/>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如果取消某项工作，则该项工作的总额价不予支付。</w:t>
      </w:r>
    </w:p>
    <w:p w14:paraId="3F3B2155">
      <w:pPr>
        <w:numPr>
          <w:ilvl w:val="2"/>
          <w:numId w:val="21"/>
        </w:numPr>
        <w:tabs>
          <w:tab w:val="left" w:pos="1625"/>
        </w:tabs>
        <w:spacing w:before="94"/>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已标价工程量清单中有适用于变更工作的子目的，采用该子目的单价。</w:t>
      </w:r>
    </w:p>
    <w:p w14:paraId="652F48F6">
      <w:pPr>
        <w:numPr>
          <w:ilvl w:val="2"/>
          <w:numId w:val="21"/>
        </w:numPr>
        <w:tabs>
          <w:tab w:val="left" w:pos="1625"/>
        </w:tabs>
        <w:spacing w:before="93" w:line="312" w:lineRule="auto"/>
        <w:ind w:right="264"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已标价工程量清单中无适用于变更工作的子目，但有类似子目的，可在</w:t>
      </w:r>
      <w:r>
        <w:rPr>
          <w:rFonts w:ascii="宋体" w:hAnsi="宋体" w:cs="宋体"/>
          <w:color w:val="auto"/>
          <w:spacing w:val="-5"/>
          <w:sz w:val="24"/>
          <w:szCs w:val="22"/>
          <w:highlight w:val="none"/>
          <w:lang w:val="zh-CN" w:bidi="zh-CN"/>
        </w:rPr>
        <w:t xml:space="preserve">合理范围内参照类似子目的单价，由监理人按第 </w:t>
      </w:r>
      <w:r>
        <w:rPr>
          <w:rFonts w:hAnsi="宋体" w:eastAsia="Times New Roman" w:cs="宋体"/>
          <w:color w:val="auto"/>
          <w:sz w:val="24"/>
          <w:szCs w:val="22"/>
          <w:highlight w:val="none"/>
          <w:lang w:val="zh-CN" w:bidi="zh-CN"/>
        </w:rPr>
        <w:t xml:space="preserve">3.5 </w:t>
      </w:r>
      <w:r>
        <w:rPr>
          <w:rFonts w:ascii="宋体" w:hAnsi="宋体" w:cs="宋体"/>
          <w:color w:val="auto"/>
          <w:sz w:val="24"/>
          <w:szCs w:val="22"/>
          <w:highlight w:val="none"/>
          <w:lang w:val="zh-CN" w:bidi="zh-CN"/>
        </w:rPr>
        <w:t>款商定或确定变更工作的单价。</w:t>
      </w:r>
    </w:p>
    <w:p w14:paraId="1CC2BC29">
      <w:pPr>
        <w:numPr>
          <w:ilvl w:val="2"/>
          <w:numId w:val="21"/>
        </w:numPr>
        <w:tabs>
          <w:tab w:val="left" w:pos="1625"/>
        </w:tabs>
        <w:spacing w:line="312" w:lineRule="auto"/>
        <w:ind w:right="383"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已标价工程量清单中无适用或类似子目的单价，可在综合考虑承包人在</w:t>
      </w:r>
      <w:r>
        <w:rPr>
          <w:rFonts w:hint="eastAsia" w:ascii="宋体" w:hAnsi="宋体" w:cs="宋体"/>
          <w:color w:val="auto"/>
          <w:spacing w:val="-1"/>
          <w:sz w:val="24"/>
          <w:szCs w:val="22"/>
          <w:highlight w:val="none"/>
          <w:lang w:val="zh-CN" w:bidi="zh-CN"/>
        </w:rPr>
        <w:t>竞标</w:t>
      </w:r>
      <w:r>
        <w:rPr>
          <w:rFonts w:ascii="宋体" w:hAnsi="宋体" w:cs="宋体"/>
          <w:color w:val="auto"/>
          <w:spacing w:val="-1"/>
          <w:sz w:val="24"/>
          <w:szCs w:val="22"/>
          <w:highlight w:val="none"/>
          <w:lang w:val="zh-CN" w:bidi="zh-CN"/>
        </w:rPr>
        <w:t xml:space="preserve">时所提供的单价分析表的基础上，由监理人按第 </w:t>
      </w:r>
      <w:r>
        <w:rPr>
          <w:rFonts w:hAnsi="宋体" w:eastAsia="Times New Roman" w:cs="宋体"/>
          <w:color w:val="auto"/>
          <w:sz w:val="24"/>
          <w:szCs w:val="22"/>
          <w:highlight w:val="none"/>
          <w:lang w:val="zh-CN" w:bidi="zh-CN"/>
        </w:rPr>
        <w:t>3.5</w:t>
      </w:r>
      <w:r>
        <w:rPr>
          <w:rFonts w:ascii="宋体" w:hAnsi="宋体" w:cs="宋体"/>
          <w:color w:val="auto"/>
          <w:sz w:val="24"/>
          <w:szCs w:val="22"/>
          <w:highlight w:val="none"/>
          <w:lang w:val="zh-CN" w:bidi="zh-CN"/>
        </w:rPr>
        <w:t>款商定或确定变更工作的单价。</w:t>
      </w:r>
    </w:p>
    <w:p w14:paraId="73068429">
      <w:pPr>
        <w:numPr>
          <w:ilvl w:val="2"/>
          <w:numId w:val="21"/>
        </w:numPr>
        <w:tabs>
          <w:tab w:val="left" w:pos="1625"/>
        </w:tabs>
        <w:spacing w:before="1"/>
        <w:ind w:right="387" w:firstLine="424"/>
        <w:jc w:val="left"/>
        <w:rPr>
          <w:rFonts w:ascii="宋体" w:hAnsi="宋体" w:cs="宋体"/>
          <w:color w:val="auto"/>
          <w:sz w:val="8"/>
          <w:highlight w:val="none"/>
          <w:lang w:val="zh-CN" w:bidi="zh-CN"/>
        </w:rPr>
      </w:pPr>
      <w:r>
        <w:rPr>
          <w:rFonts w:ascii="宋体" w:hAnsi="宋体" w:cs="宋体"/>
          <w:color w:val="auto"/>
          <w:sz w:val="24"/>
          <w:szCs w:val="22"/>
          <w:highlight w:val="none"/>
          <w:lang w:val="zh-CN" w:bidi="zh-CN"/>
        </w:rPr>
        <w:t>如果本工程的变更指示是因承包人过错、承包人违反合同或承包人责任造成的，则这种违约引起的任何额外费用应由承包人承担。</w:t>
      </w:r>
    </w:p>
    <w:bookmarkEnd w:id="198"/>
    <w:p w14:paraId="12C7AF12">
      <w:pPr>
        <w:numPr>
          <w:ilvl w:val="1"/>
          <w:numId w:val="21"/>
        </w:numPr>
        <w:tabs>
          <w:tab w:val="left" w:pos="965"/>
        </w:tabs>
        <w:spacing w:before="74"/>
        <w:jc w:val="left"/>
        <w:rPr>
          <w:rFonts w:ascii="黑体" w:hAnsi="宋体" w:eastAsia="黑体" w:cs="宋体"/>
          <w:color w:val="auto"/>
          <w:sz w:val="24"/>
          <w:szCs w:val="22"/>
          <w:highlight w:val="none"/>
          <w:lang w:val="zh-CN" w:bidi="zh-CN"/>
        </w:rPr>
      </w:pPr>
      <w:bookmarkStart w:id="210" w:name="_bookmark220"/>
      <w:r>
        <w:rPr>
          <w:rFonts w:hint="eastAsia" w:ascii="黑体" w:hAnsi="宋体" w:eastAsia="黑体" w:cs="宋体"/>
          <w:color w:val="auto"/>
          <w:sz w:val="24"/>
          <w:szCs w:val="22"/>
          <w:highlight w:val="none"/>
          <w:lang w:val="zh-CN" w:bidi="zh-CN"/>
        </w:rPr>
        <w:t>承包人的合理化建议</w:t>
      </w:r>
    </w:p>
    <w:p w14:paraId="16F83CE1">
      <w:pPr>
        <w:spacing w:before="10"/>
        <w:jc w:val="left"/>
        <w:rPr>
          <w:rFonts w:ascii="黑体" w:hAnsi="宋体" w:cs="宋体"/>
          <w:color w:val="auto"/>
          <w:sz w:val="25"/>
          <w:highlight w:val="none"/>
          <w:lang w:val="zh-CN" w:bidi="zh-CN"/>
        </w:rPr>
      </w:pPr>
    </w:p>
    <w:p w14:paraId="72F37C47">
      <w:pPr>
        <w:spacing w:before="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15.5.2 </w:t>
      </w:r>
      <w:r>
        <w:rPr>
          <w:rFonts w:ascii="宋体" w:hAnsi="宋体" w:cs="宋体"/>
          <w:color w:val="auto"/>
          <w:sz w:val="24"/>
          <w:highlight w:val="none"/>
          <w:lang w:val="zh-CN" w:bidi="zh-CN"/>
        </w:rPr>
        <w:t>项约定为：</w:t>
      </w:r>
    </w:p>
    <w:p w14:paraId="39553EFE">
      <w:pPr>
        <w:spacing w:before="93" w:line="312" w:lineRule="auto"/>
        <w:ind w:left="815" w:right="383"/>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承包人提出的合理化建议缩短了工期，发包人按第 </w:t>
      </w:r>
      <w:r>
        <w:rPr>
          <w:rFonts w:hAnsi="宋体" w:eastAsia="Times New Roman" w:cs="宋体"/>
          <w:color w:val="auto"/>
          <w:sz w:val="24"/>
          <w:highlight w:val="none"/>
          <w:lang w:val="zh-CN" w:bidi="zh-CN"/>
        </w:rPr>
        <w:t xml:space="preserve">11.6 </w:t>
      </w:r>
      <w:r>
        <w:rPr>
          <w:rFonts w:ascii="宋体" w:hAnsi="宋体" w:cs="宋体"/>
          <w:color w:val="auto"/>
          <w:sz w:val="24"/>
          <w:highlight w:val="none"/>
          <w:lang w:val="zh-CN" w:bidi="zh-CN"/>
        </w:rPr>
        <w:t>款的规定给予奖励。承包人提出的合理化建议降低了合同价格或者提高了工程经济效益的，发包人按</w:t>
      </w:r>
    </w:p>
    <w:p w14:paraId="344C3473">
      <w:pPr>
        <w:spacing w:line="307" w:lineRule="exact"/>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项目专用合同条款数据表中规定的金额给予奖励。</w:t>
      </w:r>
    </w:p>
    <w:p w14:paraId="673F1A4A">
      <w:pPr>
        <w:spacing w:before="6"/>
        <w:jc w:val="left"/>
        <w:rPr>
          <w:rFonts w:ascii="宋体" w:hAnsi="宋体" w:cs="宋体"/>
          <w:color w:val="auto"/>
          <w:sz w:val="24"/>
          <w:highlight w:val="none"/>
          <w:lang w:val="zh-CN" w:bidi="zh-CN"/>
        </w:rPr>
      </w:pPr>
    </w:p>
    <w:bookmarkEnd w:id="199"/>
    <w:p w14:paraId="1A227621">
      <w:pPr>
        <w:numPr>
          <w:ilvl w:val="1"/>
          <w:numId w:val="21"/>
        </w:numPr>
        <w:tabs>
          <w:tab w:val="left" w:pos="905"/>
        </w:tabs>
        <w:spacing w:before="1"/>
        <w:ind w:left="904" w:hanging="480"/>
        <w:jc w:val="left"/>
        <w:rPr>
          <w:rFonts w:ascii="黑体" w:hAnsi="宋体" w:eastAsia="黑体" w:cs="宋体"/>
          <w:color w:val="auto"/>
          <w:sz w:val="24"/>
          <w:szCs w:val="22"/>
          <w:highlight w:val="none"/>
          <w:lang w:val="zh-CN" w:bidi="zh-CN"/>
        </w:rPr>
      </w:pPr>
      <w:bookmarkStart w:id="211" w:name="_bookmark221"/>
      <w:r>
        <w:rPr>
          <w:rFonts w:hint="eastAsia" w:ascii="黑体" w:hAnsi="宋体" w:eastAsia="黑体" w:cs="宋体"/>
          <w:color w:val="auto"/>
          <w:sz w:val="24"/>
          <w:szCs w:val="22"/>
          <w:highlight w:val="none"/>
          <w:lang w:val="zh-CN" w:bidi="zh-CN"/>
        </w:rPr>
        <w:t>暂列金额</w:t>
      </w:r>
    </w:p>
    <w:p w14:paraId="775AC779">
      <w:pPr>
        <w:spacing w:before="11"/>
        <w:jc w:val="left"/>
        <w:rPr>
          <w:rFonts w:ascii="黑体" w:hAnsi="宋体" w:cs="宋体"/>
          <w:color w:val="auto"/>
          <w:sz w:val="25"/>
          <w:highlight w:val="none"/>
          <w:lang w:val="zh-CN" w:bidi="zh-CN"/>
        </w:rPr>
      </w:pPr>
    </w:p>
    <w:p w14:paraId="278FEF80">
      <w:pPr>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本款细化为：</w:t>
      </w:r>
    </w:p>
    <w:p w14:paraId="3251A507">
      <w:pPr>
        <w:numPr>
          <w:ilvl w:val="2"/>
          <w:numId w:val="21"/>
        </w:numPr>
        <w:tabs>
          <w:tab w:val="left" w:pos="1536"/>
        </w:tabs>
        <w:spacing w:before="93" w:line="312" w:lineRule="auto"/>
        <w:ind w:right="385" w:firstLine="391"/>
        <w:jc w:val="left"/>
        <w:rPr>
          <w:rFonts w:ascii="宋体" w:hAnsi="宋体" w:cs="宋体"/>
          <w:color w:val="auto"/>
          <w:sz w:val="24"/>
          <w:szCs w:val="22"/>
          <w:highlight w:val="none"/>
          <w:lang w:val="zh-CN" w:bidi="zh-CN"/>
        </w:rPr>
      </w:pPr>
      <w:r>
        <w:rPr>
          <w:rFonts w:ascii="宋体" w:hAnsi="宋体" w:cs="宋体"/>
          <w:color w:val="auto"/>
          <w:spacing w:val="-5"/>
          <w:sz w:val="24"/>
          <w:szCs w:val="22"/>
          <w:highlight w:val="none"/>
          <w:lang w:val="zh-CN" w:bidi="zh-CN"/>
        </w:rPr>
        <w:t>暂列金额应由监理人报发包人批准后指令全部或部分地使用，或者根本不予动用。</w:t>
      </w:r>
    </w:p>
    <w:p w14:paraId="67CD0728">
      <w:pPr>
        <w:numPr>
          <w:ilvl w:val="2"/>
          <w:numId w:val="21"/>
        </w:numPr>
        <w:tabs>
          <w:tab w:val="left" w:pos="1536"/>
        </w:tabs>
        <w:spacing w:line="312" w:lineRule="auto"/>
        <w:ind w:right="385" w:firstLine="391"/>
        <w:jc w:val="left"/>
        <w:rPr>
          <w:rFonts w:ascii="宋体" w:hAnsi="宋体" w:cs="宋体"/>
          <w:color w:val="auto"/>
          <w:sz w:val="24"/>
          <w:szCs w:val="22"/>
          <w:highlight w:val="none"/>
          <w:lang w:val="zh-CN" w:bidi="zh-CN"/>
        </w:rPr>
      </w:pPr>
      <w:r>
        <w:rPr>
          <w:rFonts w:ascii="宋体" w:hAnsi="宋体" w:cs="宋体"/>
          <w:color w:val="auto"/>
          <w:spacing w:val="-7"/>
          <w:sz w:val="24"/>
          <w:szCs w:val="22"/>
          <w:highlight w:val="none"/>
          <w:lang w:val="zh-CN" w:bidi="zh-CN"/>
        </w:rPr>
        <w:t>对于经发包人批准的每一笔暂列金额，监理人有权向承包人发出实施工程或提供材料、工程设备或服务的指令。这些指令应由承包人完成，监理人应根据第</w:t>
      </w:r>
    </w:p>
    <w:p w14:paraId="697C4E78">
      <w:pPr>
        <w:spacing w:line="307" w:lineRule="exact"/>
        <w:ind w:firstLine="720" w:firstLineChars="300"/>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15.4 </w:t>
      </w:r>
      <w:r>
        <w:rPr>
          <w:rFonts w:ascii="宋体" w:hAnsi="宋体" w:cs="宋体"/>
          <w:color w:val="auto"/>
          <w:sz w:val="24"/>
          <w:highlight w:val="none"/>
          <w:lang w:val="zh-CN" w:bidi="zh-CN"/>
        </w:rPr>
        <w:t xml:space="preserve">款约定的变更估价原则和第 </w:t>
      </w:r>
      <w:r>
        <w:rPr>
          <w:rFonts w:hAnsi="宋体" w:eastAsia="Times New Roman" w:cs="宋体"/>
          <w:color w:val="auto"/>
          <w:sz w:val="24"/>
          <w:highlight w:val="none"/>
          <w:lang w:val="zh-CN" w:bidi="zh-CN"/>
        </w:rPr>
        <w:t xml:space="preserve">15.7 </w:t>
      </w:r>
      <w:r>
        <w:rPr>
          <w:rFonts w:ascii="宋体" w:hAnsi="宋体" w:cs="宋体"/>
          <w:color w:val="auto"/>
          <w:sz w:val="24"/>
          <w:highlight w:val="none"/>
          <w:lang w:val="zh-CN" w:bidi="zh-CN"/>
        </w:rPr>
        <w:t>款的规定，对合同价格进行相应调整。</w:t>
      </w:r>
    </w:p>
    <w:p w14:paraId="03DDC187">
      <w:pPr>
        <w:spacing w:before="93" w:line="312" w:lineRule="auto"/>
        <w:ind w:left="424" w:right="384" w:firstLine="391"/>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15.6.3 </w:t>
      </w:r>
      <w:r>
        <w:rPr>
          <w:rFonts w:ascii="宋体" w:hAnsi="宋体" w:cs="宋体"/>
          <w:color w:val="auto"/>
          <w:spacing w:val="-8"/>
          <w:sz w:val="24"/>
          <w:highlight w:val="none"/>
          <w:lang w:val="zh-CN" w:bidi="zh-CN"/>
        </w:rPr>
        <w:t>当监理人提出要求时，承包人应提供有关暂列金额支出的所有报价单、发票、凭证和账单或收据，除非该工作是根据已标价工程量清单列明的单价或总额价进行的估价。</w:t>
      </w:r>
    </w:p>
    <w:p w14:paraId="30A364B6">
      <w:pPr>
        <w:jc w:val="left"/>
        <w:rPr>
          <w:rFonts w:ascii="宋体" w:hAnsi="宋体" w:cs="宋体"/>
          <w:color w:val="auto"/>
          <w:sz w:val="32"/>
          <w:highlight w:val="none"/>
          <w:lang w:val="zh-CN" w:bidi="zh-CN"/>
        </w:rPr>
      </w:pPr>
    </w:p>
    <w:bookmarkEnd w:id="200"/>
    <w:p w14:paraId="45EA6596">
      <w:pPr>
        <w:numPr>
          <w:ilvl w:val="0"/>
          <w:numId w:val="5"/>
        </w:numPr>
        <w:tabs>
          <w:tab w:val="left" w:pos="914"/>
        </w:tabs>
        <w:ind w:left="914" w:hanging="490"/>
        <w:jc w:val="left"/>
        <w:rPr>
          <w:rFonts w:ascii="黑体" w:hAnsi="宋体" w:eastAsia="黑体" w:cs="宋体"/>
          <w:color w:val="auto"/>
          <w:sz w:val="28"/>
          <w:szCs w:val="22"/>
          <w:highlight w:val="none"/>
          <w:lang w:val="zh-CN" w:bidi="zh-CN"/>
        </w:rPr>
      </w:pPr>
      <w:bookmarkStart w:id="212" w:name="_bookmark222"/>
      <w:r>
        <w:rPr>
          <w:rFonts w:hint="eastAsia" w:ascii="黑体" w:hAnsi="宋体" w:eastAsia="黑体" w:cs="宋体"/>
          <w:color w:val="auto"/>
          <w:sz w:val="28"/>
          <w:szCs w:val="22"/>
          <w:highlight w:val="none"/>
          <w:lang w:val="zh-CN" w:bidi="zh-CN"/>
        </w:rPr>
        <w:t>价格调整</w:t>
      </w:r>
    </w:p>
    <w:p w14:paraId="2B137C5C">
      <w:pPr>
        <w:spacing w:before="5"/>
        <w:jc w:val="left"/>
        <w:rPr>
          <w:rFonts w:ascii="黑体" w:hAnsi="宋体" w:cs="宋体"/>
          <w:color w:val="auto"/>
          <w:sz w:val="24"/>
          <w:highlight w:val="none"/>
          <w:lang w:val="zh-CN" w:bidi="zh-CN"/>
        </w:rPr>
      </w:pPr>
    </w:p>
    <w:bookmarkEnd w:id="201"/>
    <w:p w14:paraId="7A1B29B4">
      <w:pPr>
        <w:numPr>
          <w:ilvl w:val="1"/>
          <w:numId w:val="5"/>
        </w:numPr>
        <w:tabs>
          <w:tab w:val="left" w:pos="965"/>
        </w:tabs>
        <w:ind w:left="964" w:hanging="540"/>
        <w:jc w:val="left"/>
        <w:rPr>
          <w:rFonts w:ascii="黑体" w:hAnsi="宋体" w:eastAsia="黑体" w:cs="宋体"/>
          <w:color w:val="auto"/>
          <w:sz w:val="24"/>
          <w:szCs w:val="22"/>
          <w:highlight w:val="none"/>
          <w:lang w:val="zh-CN" w:bidi="zh-CN"/>
        </w:rPr>
      </w:pPr>
      <w:bookmarkStart w:id="213" w:name="_bookmark223"/>
      <w:r>
        <w:rPr>
          <w:rFonts w:hint="eastAsia" w:ascii="黑体" w:hAnsi="宋体" w:eastAsia="黑体" w:cs="宋体"/>
          <w:color w:val="auto"/>
          <w:sz w:val="24"/>
          <w:szCs w:val="22"/>
          <w:highlight w:val="none"/>
          <w:lang w:val="zh-CN" w:bidi="zh-CN"/>
        </w:rPr>
        <w:t>物价波动引起的价格调整</w:t>
      </w:r>
    </w:p>
    <w:p w14:paraId="4CD3C0FE">
      <w:pPr>
        <w:jc w:val="left"/>
        <w:rPr>
          <w:rFonts w:ascii="黑体" w:hAnsi="宋体" w:cs="宋体"/>
          <w:color w:val="auto"/>
          <w:sz w:val="26"/>
          <w:highlight w:val="none"/>
          <w:lang w:val="zh-CN" w:bidi="zh-CN"/>
        </w:rPr>
      </w:pPr>
    </w:p>
    <w:p w14:paraId="58851D86">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本款约定为：</w:t>
      </w:r>
    </w:p>
    <w:p w14:paraId="1FEB4B72">
      <w:pPr>
        <w:spacing w:before="91" w:line="314"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 xml:space="preserve">）除项目专用合同条款另有约定外，因物价波动引起的价格调整应按项目专用合同条款数据表的规定，按照第 </w:t>
      </w:r>
      <w:r>
        <w:rPr>
          <w:rFonts w:hAnsi="宋体" w:eastAsia="Times New Roman" w:cs="宋体"/>
          <w:color w:val="auto"/>
          <w:sz w:val="24"/>
          <w:highlight w:val="none"/>
          <w:lang w:val="zh-CN" w:bidi="zh-CN"/>
        </w:rPr>
        <w:t xml:space="preserve">16.1.1 </w:t>
      </w:r>
      <w:r>
        <w:rPr>
          <w:rFonts w:ascii="宋体" w:hAnsi="宋体" w:cs="宋体"/>
          <w:color w:val="auto"/>
          <w:sz w:val="24"/>
          <w:highlight w:val="none"/>
          <w:lang w:val="zh-CN" w:bidi="zh-CN"/>
        </w:rPr>
        <w:t xml:space="preserve">项或第 </w:t>
      </w:r>
      <w:r>
        <w:rPr>
          <w:rFonts w:hAnsi="宋体" w:eastAsia="Times New Roman" w:cs="宋体"/>
          <w:color w:val="auto"/>
          <w:sz w:val="24"/>
          <w:highlight w:val="none"/>
          <w:lang w:val="zh-CN" w:bidi="zh-CN"/>
        </w:rPr>
        <w:t xml:space="preserve">16.1.2 </w:t>
      </w:r>
      <w:r>
        <w:rPr>
          <w:rFonts w:ascii="宋体" w:hAnsi="宋体" w:cs="宋体"/>
          <w:color w:val="auto"/>
          <w:sz w:val="24"/>
          <w:highlight w:val="none"/>
          <w:lang w:val="zh-CN" w:bidi="zh-CN"/>
        </w:rPr>
        <w:t>项约定的原则处理；</w:t>
      </w:r>
    </w:p>
    <w:p w14:paraId="514327B7">
      <w:pPr>
        <w:spacing w:line="312"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）在合同执行期间（包括工期拖延期间）由于人工、材料和设备价格的上涨而引起工程施工成本增加的风险由承包人自行承担，合同价格不会因此而调整。</w:t>
      </w:r>
    </w:p>
    <w:p w14:paraId="1DBA3AFE">
      <w:pPr>
        <w:spacing w:line="307" w:lineRule="exact"/>
        <w:ind w:left="89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 xml:space="preserve">16.1.1 </w:t>
      </w:r>
      <w:r>
        <w:rPr>
          <w:rFonts w:hint="eastAsia" w:ascii="黑体" w:hAnsi="宋体" w:eastAsia="黑体" w:cs="宋体"/>
          <w:color w:val="auto"/>
          <w:sz w:val="24"/>
          <w:highlight w:val="none"/>
          <w:lang w:val="zh-CN" w:bidi="zh-CN"/>
        </w:rPr>
        <w:t>采用价格指数调整价格差额</w:t>
      </w:r>
    </w:p>
    <w:p w14:paraId="50BD62CE">
      <w:pPr>
        <w:spacing w:before="90"/>
        <w:ind w:left="904"/>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16.1.1.1 </w:t>
      </w:r>
      <w:r>
        <w:rPr>
          <w:rFonts w:ascii="宋体" w:hAnsi="宋体" w:cs="宋体"/>
          <w:color w:val="auto"/>
          <w:sz w:val="24"/>
          <w:highlight w:val="none"/>
          <w:lang w:val="zh-CN" w:bidi="zh-CN"/>
        </w:rPr>
        <w:t>价格调整公式</w:t>
      </w:r>
    </w:p>
    <w:p w14:paraId="25101839">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价格调整公式后增加备注如下：</w:t>
      </w:r>
    </w:p>
    <w:p w14:paraId="6D7B13D0">
      <w:pPr>
        <w:spacing w:before="93" w:line="312" w:lineRule="auto"/>
        <w:ind w:left="904" w:right="4062" w:firstLine="266"/>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式中，</w:t>
      </w:r>
      <w:r>
        <w:rPr>
          <w:rFonts w:eastAsia="Times New Roman" w:cs="宋体"/>
          <w:b/>
          <w:color w:val="auto"/>
          <w:sz w:val="24"/>
          <w:szCs w:val="22"/>
          <w:highlight w:val="none"/>
          <w:lang w:val="zh-CN" w:bidi="zh-CN"/>
        </w:rPr>
        <w:t>A=</w:t>
      </w:r>
      <w:r>
        <w:rPr>
          <w:rFonts w:eastAsia="Times New Roman" w:cs="宋体"/>
          <w:b/>
          <w:color w:val="auto"/>
          <w:spacing w:val="-1"/>
          <w:sz w:val="24"/>
          <w:szCs w:val="22"/>
          <w:highlight w:val="none"/>
          <w:lang w:val="zh-CN" w:bidi="zh-CN"/>
        </w:rPr>
        <w:t>1</w:t>
      </w:r>
      <w:r>
        <w:rPr>
          <w:rFonts w:ascii="宋体" w:hAnsi="宋体" w:cs="宋体"/>
          <w:b/>
          <w:color w:val="auto"/>
          <w:spacing w:val="1"/>
          <w:sz w:val="24"/>
          <w:szCs w:val="22"/>
          <w:highlight w:val="none"/>
          <w:lang w:val="zh-CN" w:bidi="zh-CN"/>
        </w:rPr>
        <w:t>－</w:t>
      </w:r>
      <w:r>
        <w:rPr>
          <w:rFonts w:ascii="宋体" w:hAnsi="宋体" w:cs="宋体"/>
          <w:b/>
          <w:color w:val="auto"/>
          <w:spacing w:val="2"/>
          <w:sz w:val="24"/>
          <w:szCs w:val="22"/>
          <w:highlight w:val="none"/>
          <w:lang w:val="zh-CN" w:bidi="zh-CN"/>
        </w:rPr>
        <w:t>（</w:t>
      </w:r>
      <w:r>
        <w:rPr>
          <w:rFonts w:eastAsia="Times New Roman" w:cs="宋体"/>
          <w:b/>
          <w:color w:val="auto"/>
          <w:spacing w:val="-2"/>
          <w:sz w:val="24"/>
          <w:szCs w:val="22"/>
          <w:highlight w:val="none"/>
          <w:lang w:val="zh-CN" w:bidi="zh-CN"/>
        </w:rPr>
        <w:t>B</w:t>
      </w:r>
      <w:r>
        <w:rPr>
          <w:rFonts w:eastAsia="Times New Roman" w:cs="宋体"/>
          <w:b/>
          <w:color w:val="auto"/>
          <w:spacing w:val="-2"/>
          <w:sz w:val="24"/>
          <w:szCs w:val="22"/>
          <w:highlight w:val="none"/>
          <w:vertAlign w:val="subscript"/>
          <w:lang w:val="zh-CN" w:bidi="zh-CN"/>
        </w:rPr>
        <w:t>1</w:t>
      </w:r>
      <w:r>
        <w:rPr>
          <w:rFonts w:ascii="宋体" w:hAnsi="宋体" w:cs="宋体"/>
          <w:b/>
          <w:color w:val="auto"/>
          <w:spacing w:val="1"/>
          <w:sz w:val="24"/>
          <w:szCs w:val="22"/>
          <w:highlight w:val="none"/>
          <w:lang w:val="zh-CN" w:bidi="zh-CN"/>
        </w:rPr>
        <w:t>＋</w:t>
      </w:r>
      <w:r>
        <w:rPr>
          <w:rFonts w:eastAsia="Times New Roman" w:cs="宋体"/>
          <w:b/>
          <w:color w:val="auto"/>
          <w:sz w:val="24"/>
          <w:szCs w:val="22"/>
          <w:highlight w:val="none"/>
          <w:lang w:val="zh-CN" w:bidi="zh-CN"/>
        </w:rPr>
        <w:t>B</w:t>
      </w:r>
      <w:r>
        <w:rPr>
          <w:rFonts w:eastAsia="Times New Roman" w:cs="宋体"/>
          <w:b/>
          <w:color w:val="auto"/>
          <w:spacing w:val="-2"/>
          <w:sz w:val="24"/>
          <w:szCs w:val="22"/>
          <w:highlight w:val="none"/>
          <w:vertAlign w:val="subscript"/>
          <w:lang w:val="zh-CN" w:bidi="zh-CN"/>
        </w:rPr>
        <w:t>2</w:t>
      </w:r>
      <w:r>
        <w:rPr>
          <w:rFonts w:ascii="宋体" w:hAnsi="宋体" w:cs="宋体"/>
          <w:b/>
          <w:color w:val="auto"/>
          <w:spacing w:val="1"/>
          <w:sz w:val="24"/>
          <w:szCs w:val="22"/>
          <w:highlight w:val="none"/>
          <w:lang w:val="zh-CN" w:bidi="zh-CN"/>
        </w:rPr>
        <w:t>＋</w:t>
      </w:r>
      <w:r>
        <w:rPr>
          <w:rFonts w:eastAsia="Times New Roman" w:cs="宋体"/>
          <w:b/>
          <w:color w:val="auto"/>
          <w:spacing w:val="-2"/>
          <w:sz w:val="24"/>
          <w:szCs w:val="22"/>
          <w:highlight w:val="none"/>
          <w:lang w:val="zh-CN" w:bidi="zh-CN"/>
        </w:rPr>
        <w:t>B</w:t>
      </w:r>
      <w:r>
        <w:rPr>
          <w:rFonts w:eastAsia="Times New Roman" w:cs="宋体"/>
          <w:b/>
          <w:color w:val="auto"/>
          <w:sz w:val="24"/>
          <w:szCs w:val="22"/>
          <w:highlight w:val="none"/>
          <w:vertAlign w:val="subscript"/>
          <w:lang w:val="zh-CN" w:bidi="zh-CN"/>
        </w:rPr>
        <w:t>3</w:t>
      </w:r>
      <w:r>
        <w:rPr>
          <w:rFonts w:ascii="宋体" w:hAnsi="宋体" w:cs="宋体"/>
          <w:b/>
          <w:color w:val="auto"/>
          <w:spacing w:val="1"/>
          <w:sz w:val="24"/>
          <w:szCs w:val="22"/>
          <w:highlight w:val="none"/>
          <w:lang w:val="zh-CN" w:bidi="zh-CN"/>
        </w:rPr>
        <w:t>＋</w:t>
      </w:r>
      <w:r>
        <w:rPr>
          <w:rFonts w:eastAsia="Times New Roman" w:cs="宋体"/>
          <w:b/>
          <w:color w:val="auto"/>
          <w:spacing w:val="-2"/>
          <w:sz w:val="24"/>
          <w:szCs w:val="22"/>
          <w:highlight w:val="none"/>
          <w:vertAlign w:val="subscript"/>
          <w:lang w:val="zh-CN" w:bidi="zh-CN"/>
        </w:rPr>
        <w:t>……</w:t>
      </w:r>
      <w:r>
        <w:rPr>
          <w:rFonts w:ascii="宋体" w:hAnsi="宋体" w:cs="宋体"/>
          <w:b/>
          <w:color w:val="auto"/>
          <w:sz w:val="24"/>
          <w:szCs w:val="22"/>
          <w:highlight w:val="none"/>
          <w:lang w:val="zh-CN" w:bidi="zh-CN"/>
        </w:rPr>
        <w:t>＋</w:t>
      </w:r>
      <w:r>
        <w:rPr>
          <w:rFonts w:eastAsia="Times New Roman" w:cs="宋体"/>
          <w:b/>
          <w:color w:val="auto"/>
          <w:sz w:val="24"/>
          <w:szCs w:val="22"/>
          <w:highlight w:val="none"/>
          <w:lang w:val="zh-CN" w:bidi="zh-CN"/>
        </w:rPr>
        <w:t>B</w:t>
      </w:r>
      <w:r>
        <w:rPr>
          <w:rFonts w:eastAsia="Times New Roman" w:cs="宋体"/>
          <w:b/>
          <w:color w:val="auto"/>
          <w:spacing w:val="-1"/>
          <w:sz w:val="24"/>
          <w:szCs w:val="22"/>
          <w:highlight w:val="none"/>
          <w:vertAlign w:val="subscript"/>
          <w:lang w:val="zh-CN" w:bidi="zh-CN"/>
        </w:rPr>
        <w:t>n</w:t>
      </w:r>
      <w:r>
        <w:rPr>
          <w:rFonts w:ascii="宋体" w:hAnsi="宋体" w:cs="宋体"/>
          <w:b/>
          <w:color w:val="auto"/>
          <w:spacing w:val="-118"/>
          <w:sz w:val="24"/>
          <w:szCs w:val="22"/>
          <w:highlight w:val="none"/>
          <w:lang w:val="zh-CN" w:bidi="zh-CN"/>
        </w:rPr>
        <w:t>）</w:t>
      </w:r>
      <w:r>
        <w:rPr>
          <w:rFonts w:ascii="宋体" w:hAnsi="宋体" w:cs="宋体"/>
          <w:color w:val="auto"/>
          <w:sz w:val="24"/>
          <w:szCs w:val="22"/>
          <w:highlight w:val="none"/>
          <w:lang w:val="zh-CN" w:bidi="zh-CN"/>
        </w:rPr>
        <w:t>。本目最后一段文字细化为：</w:t>
      </w:r>
    </w:p>
    <w:p w14:paraId="2C03BA15">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在采用价格调整公式进行调价时，还应遵守以下规定：</w:t>
      </w:r>
    </w:p>
    <w:p w14:paraId="6EFB49E7">
      <w:pPr>
        <w:spacing w:before="93" w:line="312" w:lineRule="auto"/>
        <w:ind w:left="424" w:right="265" w:firstLine="477"/>
        <w:jc w:val="left"/>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1</w:t>
      </w:r>
      <w:r>
        <w:rPr>
          <w:rFonts w:ascii="宋体" w:hAnsi="宋体" w:cs="宋体"/>
          <w:color w:val="auto"/>
          <w:spacing w:val="-10"/>
          <w:sz w:val="24"/>
          <w:highlight w:val="none"/>
          <w:lang w:val="zh-CN" w:bidi="zh-CN"/>
        </w:rPr>
        <w:t>）</w:t>
      </w:r>
      <w:r>
        <w:rPr>
          <w:rFonts w:ascii="宋体" w:hAnsi="宋体" w:cs="宋体"/>
          <w:color w:val="auto"/>
          <w:spacing w:val="-4"/>
          <w:sz w:val="24"/>
          <w:highlight w:val="none"/>
          <w:lang w:val="zh-CN" w:bidi="zh-CN"/>
        </w:rPr>
        <w:t>以上价格调整公式中的各可调因子、定值权重，以及基本价格指数及其来</w:t>
      </w:r>
      <w:r>
        <w:rPr>
          <w:rFonts w:ascii="宋体" w:hAnsi="宋体" w:cs="宋体"/>
          <w:color w:val="auto"/>
          <w:spacing w:val="-8"/>
          <w:sz w:val="24"/>
          <w:highlight w:val="none"/>
          <w:lang w:val="zh-CN" w:bidi="zh-CN"/>
        </w:rPr>
        <w:t>源由发包人在</w:t>
      </w:r>
      <w:r>
        <w:rPr>
          <w:rFonts w:hint="eastAsia" w:ascii="宋体" w:hAnsi="宋体" w:cs="宋体"/>
          <w:color w:val="auto"/>
          <w:spacing w:val="-8"/>
          <w:sz w:val="24"/>
          <w:highlight w:val="none"/>
          <w:lang w:val="zh-CN" w:bidi="zh-CN"/>
        </w:rPr>
        <w:t>竞标</w:t>
      </w:r>
      <w:r>
        <w:rPr>
          <w:rFonts w:ascii="宋体" w:hAnsi="宋体" w:cs="宋体"/>
          <w:color w:val="auto"/>
          <w:spacing w:val="-8"/>
          <w:sz w:val="24"/>
          <w:highlight w:val="none"/>
          <w:lang w:val="zh-CN" w:bidi="zh-CN"/>
        </w:rPr>
        <w:t>函附录价格指数和权重表中约定。价格指数应首先采用国家或省、</w:t>
      </w:r>
      <w:r>
        <w:rPr>
          <w:rFonts w:ascii="宋体" w:hAnsi="宋体" w:cs="宋体"/>
          <w:color w:val="auto"/>
          <w:sz w:val="24"/>
          <w:highlight w:val="none"/>
          <w:lang w:val="zh-CN" w:bidi="zh-CN"/>
        </w:rPr>
        <w:t>自治区、直辖市价格部门或统计部门提供的价格指数，缺乏上述价格指数时，可采用上述部门提供的价格代替。</w:t>
      </w:r>
    </w:p>
    <w:p w14:paraId="536B447D">
      <w:pPr>
        <w:spacing w:line="312" w:lineRule="auto"/>
        <w:ind w:left="424" w:right="301" w:firstLine="477"/>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）价格调整公式中的变值权重，由发包人根据项目实际情况测算确定范围， 并在</w:t>
      </w:r>
      <w:r>
        <w:rPr>
          <w:rFonts w:hint="eastAsia" w:ascii="宋体" w:hAnsi="宋体" w:cs="宋体"/>
          <w:color w:val="auto"/>
          <w:sz w:val="24"/>
          <w:highlight w:val="none"/>
          <w:lang w:val="zh-CN" w:bidi="zh-CN"/>
        </w:rPr>
        <w:t>竞标</w:t>
      </w:r>
      <w:r>
        <w:rPr>
          <w:rFonts w:ascii="宋体" w:hAnsi="宋体" w:cs="宋体"/>
          <w:color w:val="auto"/>
          <w:sz w:val="24"/>
          <w:highlight w:val="none"/>
          <w:lang w:val="zh-CN" w:bidi="zh-CN"/>
        </w:rPr>
        <w:t>函附录价格指数和权重表中约定范围；承包人在</w:t>
      </w:r>
      <w:r>
        <w:rPr>
          <w:rFonts w:hint="eastAsia" w:ascii="宋体" w:hAnsi="宋体" w:cs="宋体"/>
          <w:color w:val="auto"/>
          <w:sz w:val="24"/>
          <w:highlight w:val="none"/>
          <w:lang w:val="zh-CN" w:bidi="zh-CN"/>
        </w:rPr>
        <w:t>竞标</w:t>
      </w:r>
      <w:r>
        <w:rPr>
          <w:rFonts w:ascii="宋体" w:hAnsi="宋体" w:cs="宋体"/>
          <w:color w:val="auto"/>
          <w:sz w:val="24"/>
          <w:highlight w:val="none"/>
          <w:lang w:val="zh-CN" w:bidi="zh-CN"/>
        </w:rPr>
        <w:t>时在此范围内填写各可调因子的权重，合同实施期间将按此权重进行调价。</w:t>
      </w:r>
    </w:p>
    <w:p w14:paraId="57F1892A">
      <w:pPr>
        <w:spacing w:before="12"/>
        <w:jc w:val="left"/>
        <w:rPr>
          <w:rFonts w:ascii="宋体" w:hAnsi="宋体" w:cs="宋体"/>
          <w:color w:val="auto"/>
          <w:sz w:val="31"/>
          <w:highlight w:val="none"/>
          <w:lang w:val="zh-CN" w:bidi="zh-CN"/>
        </w:rPr>
      </w:pPr>
    </w:p>
    <w:bookmarkEnd w:id="202"/>
    <w:p w14:paraId="61A1AAE8">
      <w:pPr>
        <w:numPr>
          <w:ilvl w:val="0"/>
          <w:numId w:val="5"/>
        </w:numPr>
        <w:tabs>
          <w:tab w:val="left" w:pos="914"/>
        </w:tabs>
        <w:ind w:left="914" w:hanging="490"/>
        <w:jc w:val="left"/>
        <w:rPr>
          <w:rFonts w:ascii="黑体" w:hAnsi="宋体" w:eastAsia="黑体" w:cs="宋体"/>
          <w:color w:val="auto"/>
          <w:sz w:val="28"/>
          <w:szCs w:val="22"/>
          <w:highlight w:val="none"/>
          <w:lang w:val="zh-CN" w:bidi="zh-CN"/>
        </w:rPr>
      </w:pPr>
      <w:bookmarkStart w:id="214" w:name="_bookmark224"/>
      <w:r>
        <w:rPr>
          <w:rFonts w:hint="eastAsia" w:ascii="黑体" w:hAnsi="宋体" w:eastAsia="黑体" w:cs="宋体"/>
          <w:color w:val="auto"/>
          <w:sz w:val="28"/>
          <w:szCs w:val="22"/>
          <w:highlight w:val="none"/>
          <w:lang w:val="zh-CN" w:bidi="zh-CN"/>
        </w:rPr>
        <w:t>计量与支付</w:t>
      </w:r>
    </w:p>
    <w:p w14:paraId="0338A2F6">
      <w:pPr>
        <w:spacing w:before="5"/>
        <w:jc w:val="left"/>
        <w:rPr>
          <w:rFonts w:ascii="黑体" w:hAnsi="宋体" w:cs="宋体"/>
          <w:color w:val="auto"/>
          <w:sz w:val="24"/>
          <w:highlight w:val="none"/>
          <w:lang w:val="zh-CN" w:bidi="zh-CN"/>
        </w:rPr>
      </w:pPr>
    </w:p>
    <w:bookmarkEnd w:id="203"/>
    <w:p w14:paraId="33C65D72">
      <w:pPr>
        <w:numPr>
          <w:ilvl w:val="1"/>
          <w:numId w:val="5"/>
        </w:numPr>
        <w:tabs>
          <w:tab w:val="left" w:pos="965"/>
        </w:tabs>
        <w:ind w:left="964" w:hanging="54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计量</w:t>
      </w:r>
    </w:p>
    <w:p w14:paraId="39B61EF3">
      <w:pPr>
        <w:jc w:val="left"/>
        <w:rPr>
          <w:rFonts w:ascii="黑体" w:hAnsi="宋体" w:cs="宋体"/>
          <w:color w:val="auto"/>
          <w:sz w:val="26"/>
          <w:highlight w:val="none"/>
          <w:lang w:val="zh-CN" w:bidi="zh-CN"/>
        </w:rPr>
      </w:pPr>
    </w:p>
    <w:p w14:paraId="1992EE20">
      <w:pPr>
        <w:numPr>
          <w:ilvl w:val="2"/>
          <w:numId w:val="5"/>
        </w:numPr>
        <w:tabs>
          <w:tab w:val="left" w:pos="1615"/>
        </w:tabs>
        <w:ind w:left="1614" w:hanging="72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计量方法</w:t>
      </w:r>
    </w:p>
    <w:p w14:paraId="19A084CE">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本项约定为：</w:t>
      </w:r>
    </w:p>
    <w:p w14:paraId="31706FD7">
      <w:pPr>
        <w:spacing w:before="94" w:line="312" w:lineRule="auto"/>
        <w:ind w:left="424" w:right="388"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工程的计量应以净值为准，除非项目专用合同条款另有约定。工程量清单中各个子目的具体计量方法按本合同文件工程量清单计量规则中的规定执行。</w:t>
      </w:r>
    </w:p>
    <w:p w14:paraId="7CB22D55">
      <w:pPr>
        <w:numPr>
          <w:ilvl w:val="2"/>
          <w:numId w:val="22"/>
        </w:numPr>
        <w:tabs>
          <w:tab w:val="left" w:pos="1615"/>
        </w:tabs>
        <w:spacing w:line="307" w:lineRule="exact"/>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单价子目的计量</w:t>
      </w:r>
    </w:p>
    <w:p w14:paraId="61829B37">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本项补充：</w:t>
      </w:r>
    </w:p>
    <w:p w14:paraId="6E34347E">
      <w:pPr>
        <w:spacing w:before="94" w:line="312"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7</w:t>
      </w:r>
      <w:r>
        <w:rPr>
          <w:rFonts w:ascii="宋体" w:hAnsi="宋体" w:cs="宋体"/>
          <w:color w:val="auto"/>
          <w:sz w:val="24"/>
          <w:highlight w:val="none"/>
          <w:lang w:val="zh-CN" w:bidi="zh-CN"/>
        </w:rPr>
        <w:t>）承包人未在已标价工程量清单中填入单价或总额价的工程子目，将被认为其已包含在本合同的其他子目的单价和总额价中，发包人将不另行支付。</w:t>
      </w:r>
    </w:p>
    <w:p w14:paraId="146BDBBE">
      <w:pPr>
        <w:numPr>
          <w:ilvl w:val="2"/>
          <w:numId w:val="22"/>
        </w:numPr>
        <w:tabs>
          <w:tab w:val="left" w:pos="1615"/>
        </w:tabs>
        <w:spacing w:line="307" w:lineRule="exact"/>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总价子目的计量</w:t>
      </w:r>
    </w:p>
    <w:p w14:paraId="652443B5">
      <w:pPr>
        <w:spacing w:before="93"/>
        <w:ind w:left="89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本项补充：</w:t>
      </w:r>
    </w:p>
    <w:p w14:paraId="0F429866">
      <w:pPr>
        <w:spacing w:before="91" w:line="312" w:lineRule="auto"/>
        <w:ind w:left="424" w:right="381" w:firstLine="470"/>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本项目工程量清单中要求承包人以“总额”方式报价的子目，各子目的支付原则和支付进度按项目专用合同条款的规定执行。</w:t>
      </w:r>
    </w:p>
    <w:p w14:paraId="2FF9674D">
      <w:pPr>
        <w:spacing w:before="5"/>
        <w:jc w:val="left"/>
        <w:rPr>
          <w:rFonts w:ascii="宋体" w:hAnsi="宋体" w:cs="宋体"/>
          <w:color w:val="auto"/>
          <w:sz w:val="17"/>
          <w:highlight w:val="none"/>
          <w:lang w:val="zh-CN" w:bidi="zh-CN"/>
        </w:rPr>
      </w:pPr>
    </w:p>
    <w:bookmarkEnd w:id="204"/>
    <w:p w14:paraId="03F50E3C">
      <w:pPr>
        <w:numPr>
          <w:ilvl w:val="1"/>
          <w:numId w:val="22"/>
        </w:numPr>
        <w:tabs>
          <w:tab w:val="left" w:pos="965"/>
        </w:tabs>
        <w:ind w:left="964" w:hanging="540"/>
        <w:jc w:val="left"/>
        <w:rPr>
          <w:rFonts w:hAnsi="宋体" w:eastAsia="Times New Roman"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预付款</w:t>
      </w:r>
    </w:p>
    <w:p w14:paraId="0DC2CBF8">
      <w:pPr>
        <w:spacing w:before="11"/>
        <w:jc w:val="left"/>
        <w:rPr>
          <w:rFonts w:ascii="黑体" w:hAnsi="宋体" w:cs="宋体"/>
          <w:color w:val="auto"/>
          <w:sz w:val="25"/>
          <w:highlight w:val="none"/>
          <w:lang w:val="zh-CN" w:bidi="zh-CN"/>
        </w:rPr>
      </w:pPr>
    </w:p>
    <w:p w14:paraId="50B026DF">
      <w:pPr>
        <w:numPr>
          <w:ilvl w:val="2"/>
          <w:numId w:val="23"/>
        </w:numPr>
        <w:tabs>
          <w:tab w:val="left" w:pos="155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预付款</w:t>
      </w:r>
    </w:p>
    <w:p w14:paraId="1E41EDB6">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本项约定为：</w:t>
      </w:r>
    </w:p>
    <w:p w14:paraId="013545BA">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预付款包括开工预付款和材料、设备预付款。具体额度和预付办法如下：</w:t>
      </w:r>
    </w:p>
    <w:p w14:paraId="39AF8D29">
      <w:pPr>
        <w:spacing w:before="94" w:line="312" w:lineRule="auto"/>
        <w:ind w:left="424" w:right="385" w:firstLine="479"/>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1</w:t>
      </w:r>
      <w:r>
        <w:rPr>
          <w:rFonts w:ascii="宋体" w:hAnsi="宋体" w:cs="宋体"/>
          <w:color w:val="auto"/>
          <w:spacing w:val="-15"/>
          <w:sz w:val="24"/>
          <w:highlight w:val="none"/>
          <w:lang w:val="zh-CN" w:bidi="zh-CN"/>
        </w:rPr>
        <w:t>）</w:t>
      </w:r>
      <w:r>
        <w:rPr>
          <w:rFonts w:ascii="宋体" w:hAnsi="宋体" w:cs="宋体"/>
          <w:color w:val="auto"/>
          <w:spacing w:val="-2"/>
          <w:sz w:val="24"/>
          <w:highlight w:val="none"/>
          <w:lang w:val="zh-CN" w:bidi="zh-CN"/>
        </w:rPr>
        <w:t>开工预付款的金额在项目专用合同条款数据表中约定。在承包人签订了合同协议书且承包人承诺的主要设备进场后，监理人应在当期进度付款证书中向承包人支付开工预付款。</w:t>
      </w:r>
    </w:p>
    <w:p w14:paraId="5EED1F3E">
      <w:pPr>
        <w:spacing w:line="312" w:lineRule="auto"/>
        <w:ind w:left="424" w:right="387"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承包人不得将该预付款用于与本工程无关的支出，监理人有权监督承包人对该项费用的使用，如经查实承包人滥用开工预付款，发包人有权</w:t>
      </w:r>
      <w:r>
        <w:rPr>
          <w:rFonts w:hint="eastAsia" w:ascii="宋体" w:hAnsi="宋体" w:cs="宋体"/>
          <w:color w:val="auto"/>
          <w:sz w:val="24"/>
          <w:highlight w:val="none"/>
          <w:lang w:val="zh-CN" w:bidi="zh-CN"/>
        </w:rPr>
        <w:t>依法</w:t>
      </w:r>
      <w:r>
        <w:rPr>
          <w:rFonts w:ascii="宋体" w:hAnsi="宋体" w:cs="宋体"/>
          <w:color w:val="auto"/>
          <w:sz w:val="24"/>
          <w:highlight w:val="none"/>
          <w:lang w:val="zh-CN" w:bidi="zh-CN"/>
        </w:rPr>
        <w:t>解除合同。</w:t>
      </w:r>
    </w:p>
    <w:p w14:paraId="1F67114A">
      <w:pPr>
        <w:spacing w:before="2"/>
        <w:ind w:left="904"/>
        <w:jc w:val="left"/>
        <w:rPr>
          <w:rFonts w:ascii="宋体" w:hAnsi="宋体" w:cs="宋体"/>
          <w:color w:val="auto"/>
          <w:sz w:val="10"/>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）材料、设备预付款按项目专用合同条款数据表中所列主要材料、设备单据</w:t>
      </w:r>
    </w:p>
    <w:p w14:paraId="507873CE">
      <w:pPr>
        <w:spacing w:before="67" w:line="312" w:lineRule="auto"/>
        <w:ind w:left="424" w:right="391"/>
        <w:jc w:val="left"/>
        <w:rPr>
          <w:rFonts w:ascii="宋体" w:hAnsi="宋体" w:cs="宋体"/>
          <w:color w:val="auto"/>
          <w:sz w:val="24"/>
          <w:highlight w:val="none"/>
          <w:lang w:val="zh-CN" w:bidi="zh-CN"/>
        </w:rPr>
      </w:pPr>
      <w:r>
        <w:rPr>
          <w:rFonts w:ascii="宋体" w:hAnsi="宋体" w:cs="宋体"/>
          <w:color w:val="auto"/>
          <w:sz w:val="24"/>
          <w:highlight w:val="none"/>
          <w:lang w:val="zh-CN" w:bidi="zh-CN"/>
        </w:rPr>
        <w:t>费用（进口的材料、设备为到岸价，国内采购的为出厂价或销售价，地方材料为堆场价）的百分比支付。其预付条件为：</w:t>
      </w:r>
    </w:p>
    <w:p w14:paraId="291CF4D9">
      <w:pPr>
        <w:numPr>
          <w:ilvl w:val="0"/>
          <w:numId w:val="24"/>
        </w:numPr>
        <w:tabs>
          <w:tab w:val="left" w:pos="1190"/>
        </w:tabs>
        <w:spacing w:line="307" w:lineRule="exact"/>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材料、设备符合规范要求并经监理人认可；</w:t>
      </w:r>
    </w:p>
    <w:p w14:paraId="6C4410F3">
      <w:pPr>
        <w:numPr>
          <w:ilvl w:val="0"/>
          <w:numId w:val="24"/>
        </w:numPr>
        <w:tabs>
          <w:tab w:val="left" w:pos="1205"/>
        </w:tabs>
        <w:spacing w:before="93"/>
        <w:ind w:left="1204" w:hanging="30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承包人已出具材料、设备费用凭证或支付单据；</w:t>
      </w:r>
    </w:p>
    <w:p w14:paraId="75D153F9">
      <w:pPr>
        <w:numPr>
          <w:ilvl w:val="0"/>
          <w:numId w:val="24"/>
        </w:numPr>
        <w:tabs>
          <w:tab w:val="left" w:pos="1190"/>
        </w:tabs>
        <w:spacing w:before="91" w:line="312" w:lineRule="auto"/>
        <w:ind w:right="385" w:firstLine="480"/>
        <w:jc w:val="left"/>
        <w:rPr>
          <w:rFonts w:ascii="宋体" w:hAnsi="宋体" w:cs="宋体"/>
          <w:color w:val="auto"/>
          <w:sz w:val="24"/>
          <w:szCs w:val="22"/>
          <w:highlight w:val="none"/>
          <w:lang w:val="zh-CN" w:bidi="zh-CN"/>
        </w:rPr>
      </w:pPr>
      <w:r>
        <w:rPr>
          <w:rFonts w:ascii="宋体" w:hAnsi="宋体" w:cs="宋体"/>
          <w:color w:val="auto"/>
          <w:spacing w:val="-3"/>
          <w:sz w:val="24"/>
          <w:szCs w:val="22"/>
          <w:highlight w:val="none"/>
          <w:lang w:val="zh-CN" w:bidi="zh-CN"/>
        </w:rPr>
        <w:t>材料、设备已在现场交货，且存储良好，监理人认为材料、设备的存储方法符合要求。</w:t>
      </w:r>
    </w:p>
    <w:p w14:paraId="2B81DAE5">
      <w:pPr>
        <w:spacing w:before="2"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则监理人应将此项金额作为材料、设备预付款计入下一次的进度付款证书中。在预计交工前 </w:t>
      </w:r>
      <w:r>
        <w:rPr>
          <w:rFonts w:hAnsi="宋体" w:eastAsia="Times New Roman" w:cs="宋体"/>
          <w:color w:val="auto"/>
          <w:sz w:val="24"/>
          <w:highlight w:val="none"/>
          <w:lang w:val="zh-CN" w:bidi="zh-CN"/>
        </w:rPr>
        <w:t xml:space="preserve">3 </w:t>
      </w:r>
      <w:r>
        <w:rPr>
          <w:rFonts w:ascii="宋体" w:hAnsi="宋体" w:cs="宋体"/>
          <w:color w:val="auto"/>
          <w:sz w:val="24"/>
          <w:highlight w:val="none"/>
          <w:lang w:val="zh-CN" w:bidi="zh-CN"/>
        </w:rPr>
        <w:t>个月，将不再支付材料、设备预付款。</w:t>
      </w:r>
    </w:p>
    <w:p w14:paraId="474FCEF6">
      <w:pPr>
        <w:numPr>
          <w:ilvl w:val="2"/>
          <w:numId w:val="23"/>
        </w:numPr>
        <w:tabs>
          <w:tab w:val="left" w:pos="1625"/>
        </w:tabs>
        <w:ind w:left="1624" w:hanging="72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预付款保函</w:t>
      </w:r>
    </w:p>
    <w:p w14:paraId="0A46109A">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本项细化为：</w:t>
      </w:r>
    </w:p>
    <w:p w14:paraId="53237CCE">
      <w:pPr>
        <w:spacing w:before="90" w:line="312" w:lineRule="auto"/>
        <w:ind w:left="424" w:right="382"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承包人无须向发包人提交预付款保函。发包人向承包人支付的预付款，应按照</w:t>
      </w:r>
      <w:r>
        <w:rPr>
          <w:rFonts w:ascii="宋体" w:hAnsi="宋体" w:cs="宋体"/>
          <w:color w:val="auto"/>
          <w:spacing w:val="-9"/>
          <w:sz w:val="24"/>
          <w:highlight w:val="none"/>
          <w:lang w:val="zh-CN" w:bidi="zh-CN"/>
        </w:rPr>
        <w:t xml:space="preserve">本合同第 </w:t>
      </w:r>
      <w:r>
        <w:rPr>
          <w:rFonts w:hAnsi="宋体" w:eastAsia="Times New Roman" w:cs="宋体"/>
          <w:color w:val="auto"/>
          <w:sz w:val="24"/>
          <w:highlight w:val="none"/>
          <w:lang w:val="zh-CN" w:bidi="zh-CN"/>
        </w:rPr>
        <w:t xml:space="preserve">17.2.1 </w:t>
      </w:r>
      <w:r>
        <w:rPr>
          <w:rFonts w:ascii="宋体" w:hAnsi="宋体" w:cs="宋体"/>
          <w:color w:val="auto"/>
          <w:sz w:val="24"/>
          <w:highlight w:val="none"/>
          <w:lang w:val="zh-CN" w:bidi="zh-CN"/>
        </w:rPr>
        <w:t>项规定使用。</w:t>
      </w:r>
    </w:p>
    <w:p w14:paraId="6DE38D1F">
      <w:pPr>
        <w:numPr>
          <w:ilvl w:val="2"/>
          <w:numId w:val="23"/>
        </w:numPr>
        <w:tabs>
          <w:tab w:val="left" w:pos="1565"/>
        </w:tabs>
        <w:spacing w:before="1"/>
        <w:ind w:left="1564" w:hanging="72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预付款的</w:t>
      </w:r>
      <w:r>
        <w:rPr>
          <w:rFonts w:hint="eastAsia" w:ascii="宋体" w:hAnsi="宋体" w:cs="宋体"/>
          <w:color w:val="auto"/>
          <w:sz w:val="24"/>
          <w:highlight w:val="none"/>
          <w:lang w:val="zh-CN" w:bidi="zh-CN"/>
        </w:rPr>
        <w:t>金额</w:t>
      </w:r>
    </w:p>
    <w:p w14:paraId="028CF6EE">
      <w:pPr>
        <w:spacing w:before="94"/>
        <w:ind w:left="84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本项约定为：</w:t>
      </w:r>
      <w:r>
        <w:rPr>
          <w:rFonts w:hint="eastAsia" w:ascii="宋体" w:hAnsi="宋体" w:cs="宋体"/>
          <w:color w:val="auto"/>
          <w:sz w:val="24"/>
          <w:highlight w:val="none"/>
          <w:lang w:val="zh-CN" w:bidi="zh-CN"/>
        </w:rPr>
        <w:t>本项目预付款为合同金额</w:t>
      </w:r>
      <w:r>
        <w:rPr>
          <w:rFonts w:hint="eastAsia" w:ascii="宋体" w:hAnsi="宋体" w:cs="宋体"/>
          <w:color w:val="auto"/>
          <w:sz w:val="24"/>
          <w:highlight w:val="none"/>
          <w:lang w:bidi="zh-CN"/>
        </w:rPr>
        <w:t>30</w:t>
      </w:r>
      <w:r>
        <w:rPr>
          <w:rFonts w:hint="eastAsia" w:ascii="宋体" w:hAnsi="宋体" w:cs="宋体"/>
          <w:color w:val="auto"/>
          <w:sz w:val="24"/>
          <w:highlight w:val="none"/>
          <w:lang w:val="zh-CN" w:bidi="zh-CN"/>
        </w:rPr>
        <w:t>%。</w:t>
      </w:r>
    </w:p>
    <w:p w14:paraId="1317A8F7">
      <w:pPr>
        <w:spacing w:before="4"/>
        <w:jc w:val="left"/>
        <w:rPr>
          <w:rFonts w:ascii="宋体" w:hAnsi="宋体" w:cs="宋体"/>
          <w:color w:val="auto"/>
          <w:sz w:val="17"/>
          <w:highlight w:val="none"/>
          <w:lang w:val="zh-CN" w:bidi="zh-CN"/>
        </w:rPr>
      </w:pPr>
    </w:p>
    <w:bookmarkEnd w:id="205"/>
    <w:p w14:paraId="3A9E129B">
      <w:pPr>
        <w:numPr>
          <w:ilvl w:val="1"/>
          <w:numId w:val="23"/>
        </w:numPr>
        <w:tabs>
          <w:tab w:val="left" w:pos="965"/>
        </w:tabs>
        <w:ind w:left="964" w:hanging="540"/>
        <w:jc w:val="left"/>
        <w:rPr>
          <w:rFonts w:hAnsi="宋体" w:eastAsia="Times New Roman"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工程进度付款</w:t>
      </w:r>
    </w:p>
    <w:p w14:paraId="2A9F3E20">
      <w:pPr>
        <w:jc w:val="left"/>
        <w:rPr>
          <w:rFonts w:ascii="黑体" w:hAnsi="宋体" w:cs="宋体"/>
          <w:color w:val="auto"/>
          <w:sz w:val="26"/>
          <w:highlight w:val="none"/>
          <w:lang w:val="zh-CN" w:bidi="zh-CN"/>
        </w:rPr>
      </w:pPr>
    </w:p>
    <w:p w14:paraId="43C9B6F1">
      <w:pPr>
        <w:ind w:left="89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 xml:space="preserve">17.3.3 </w:t>
      </w:r>
      <w:r>
        <w:rPr>
          <w:rFonts w:hint="eastAsia" w:ascii="黑体" w:hAnsi="宋体" w:eastAsia="黑体" w:cs="宋体"/>
          <w:color w:val="auto"/>
          <w:sz w:val="24"/>
          <w:highlight w:val="none"/>
          <w:lang w:val="zh-CN" w:bidi="zh-CN"/>
        </w:rPr>
        <w:t>进度付款证书和支付时间</w:t>
      </w:r>
    </w:p>
    <w:p w14:paraId="4735E3F0">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）目补充：</w:t>
      </w:r>
    </w:p>
    <w:p w14:paraId="44BCBBC5">
      <w:pPr>
        <w:spacing w:before="93" w:line="312" w:lineRule="auto"/>
        <w:ind w:left="424" w:right="387" w:firstLine="479"/>
        <w:rPr>
          <w:rFonts w:ascii="宋体" w:hAnsi="宋体" w:cs="宋体"/>
          <w:color w:val="auto"/>
          <w:sz w:val="24"/>
          <w:highlight w:val="none"/>
          <w:lang w:val="zh-CN" w:bidi="zh-CN"/>
        </w:rPr>
      </w:pPr>
      <w:r>
        <w:rPr>
          <w:rFonts w:ascii="宋体" w:hAnsi="宋体" w:cs="宋体"/>
          <w:color w:val="auto"/>
          <w:sz w:val="24"/>
          <w:highlight w:val="none"/>
          <w:lang w:val="zh-CN" w:bidi="zh-CN"/>
        </w:rPr>
        <w:t>如果该付款周期应结算的价款经扣留和扣回后的款额少于项目专用合同条款数据表中列明的进度付款证书的最低金额，则该付款周期监理人可不核证支付，上述款额将按付款周期结转，直至累计应支付的款额达到项目专用合同条款数据表中列明的进度付款证书的最低金额为止。</w:t>
      </w:r>
    </w:p>
    <w:p w14:paraId="630BB4BB">
      <w:pPr>
        <w:spacing w:before="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）目细化为：</w:t>
      </w:r>
    </w:p>
    <w:p w14:paraId="2A4B5A03">
      <w:pPr>
        <w:spacing w:before="90" w:line="312" w:lineRule="auto"/>
        <w:ind w:left="424" w:right="388"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发包人应在监理人收到进度付款申请单且承包人提交了合格的增值税专用发票后的 </w:t>
      </w: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天内，将进度应付款支付给承包人。</w:t>
      </w:r>
    </w:p>
    <w:p w14:paraId="491578F7">
      <w:pPr>
        <w:spacing w:before="3"/>
        <w:ind w:left="904"/>
        <w:jc w:val="left"/>
        <w:rPr>
          <w:rFonts w:ascii="宋体" w:hAnsi="宋体" w:cs="宋体"/>
          <w:color w:val="auto"/>
          <w:sz w:val="10"/>
          <w:highlight w:val="none"/>
          <w:lang w:val="zh-CN" w:bidi="zh-CN"/>
        </w:rPr>
      </w:pPr>
      <w:r>
        <w:rPr>
          <w:rFonts w:ascii="宋体" w:hAnsi="宋体" w:cs="宋体"/>
          <w:color w:val="auto"/>
          <w:sz w:val="24"/>
          <w:highlight w:val="none"/>
          <w:lang w:val="zh-CN" w:bidi="zh-CN"/>
        </w:rPr>
        <w:t>发包人不按期支付的，按项目专用合同条款数据表中约定的利率向承包人支付</w:t>
      </w:r>
    </w:p>
    <w:p w14:paraId="39113C42">
      <w:pPr>
        <w:spacing w:before="67" w:line="312" w:lineRule="auto"/>
        <w:ind w:left="424" w:right="390"/>
        <w:jc w:val="left"/>
        <w:rPr>
          <w:rFonts w:ascii="宋体" w:hAnsi="宋体" w:cs="宋体"/>
          <w:color w:val="auto"/>
          <w:sz w:val="24"/>
          <w:highlight w:val="none"/>
          <w:lang w:val="zh-CN" w:bidi="zh-CN"/>
        </w:rPr>
      </w:pPr>
      <w:r>
        <w:rPr>
          <w:rFonts w:ascii="宋体" w:hAnsi="宋体" w:cs="宋体"/>
          <w:color w:val="auto"/>
          <w:sz w:val="24"/>
          <w:highlight w:val="none"/>
          <w:lang w:val="zh-CN" w:bidi="zh-CN"/>
        </w:rPr>
        <w:t>逾期付款违约金。违约金计算基数为发包人的全部未付款额，时间从应付而未付该款额之日算起（不计复利</w:t>
      </w:r>
      <w:r>
        <w:rPr>
          <w:rFonts w:ascii="宋体" w:hAnsi="宋体" w:cs="宋体"/>
          <w:color w:val="auto"/>
          <w:spacing w:val="-120"/>
          <w:sz w:val="24"/>
          <w:highlight w:val="none"/>
          <w:lang w:val="zh-CN" w:bidi="zh-CN"/>
        </w:rPr>
        <w:t>）</w:t>
      </w:r>
      <w:r>
        <w:rPr>
          <w:rFonts w:ascii="宋体" w:hAnsi="宋体" w:cs="宋体"/>
          <w:color w:val="auto"/>
          <w:sz w:val="24"/>
          <w:highlight w:val="none"/>
          <w:lang w:val="zh-CN" w:bidi="zh-CN"/>
        </w:rPr>
        <w:t>。</w:t>
      </w:r>
    </w:p>
    <w:p w14:paraId="7FE0C1DD">
      <w:pPr>
        <w:spacing w:before="2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17.3.5 </w:t>
      </w:r>
      <w:r>
        <w:rPr>
          <w:rFonts w:ascii="宋体" w:hAnsi="宋体" w:cs="宋体"/>
          <w:color w:val="auto"/>
          <w:sz w:val="24"/>
          <w:highlight w:val="none"/>
          <w:lang w:val="zh-CN" w:bidi="zh-CN"/>
        </w:rPr>
        <w:t>项：</w:t>
      </w:r>
    </w:p>
    <w:p w14:paraId="3A8991F0">
      <w:pPr>
        <w:spacing w:before="112"/>
        <w:ind w:left="89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 xml:space="preserve">17.3.5 </w:t>
      </w:r>
      <w:r>
        <w:rPr>
          <w:rFonts w:hint="eastAsia" w:ascii="黑体" w:hAnsi="宋体" w:eastAsia="黑体" w:cs="宋体"/>
          <w:color w:val="auto"/>
          <w:sz w:val="24"/>
          <w:highlight w:val="none"/>
          <w:lang w:val="zh-CN" w:bidi="zh-CN"/>
        </w:rPr>
        <w:t>农民工工资保证金</w:t>
      </w:r>
    </w:p>
    <w:p w14:paraId="2437BEAD">
      <w:pPr>
        <w:spacing w:before="113" w:line="328"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）为确保施工过程中农民工工资实时、足额发放到位，承包人应按照项目专用合同条款约定的时间和金额缴存农民工工资保证金。</w:t>
      </w:r>
    </w:p>
    <w:p w14:paraId="426C77B4">
      <w:pPr>
        <w:spacing w:line="328" w:lineRule="auto"/>
        <w:ind w:left="424" w:right="30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）农民工工资保证金可采用银行保函或现金、支票形式。采用银行保函时， 出具保函的银行须具有相应担保能力，且按照发包人批准的格式出具，所需费用由承包人承担。</w:t>
      </w:r>
    </w:p>
    <w:p w14:paraId="217F9E2A">
      <w:pPr>
        <w:spacing w:line="328"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）农民工工资保证金的扣留条件、返还时间按照项目专用合同条款的约定执行。</w:t>
      </w:r>
    </w:p>
    <w:bookmarkEnd w:id="206"/>
    <w:p w14:paraId="7D929738">
      <w:pPr>
        <w:numPr>
          <w:ilvl w:val="1"/>
          <w:numId w:val="23"/>
        </w:numPr>
        <w:tabs>
          <w:tab w:val="left" w:pos="965"/>
        </w:tabs>
        <w:spacing w:before="191"/>
        <w:ind w:left="964" w:hanging="540"/>
        <w:jc w:val="left"/>
        <w:rPr>
          <w:rFonts w:hAnsi="宋体" w:eastAsia="Times New Roman"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质量保证金</w:t>
      </w:r>
    </w:p>
    <w:p w14:paraId="12FA2417">
      <w:pPr>
        <w:spacing w:before="10"/>
        <w:jc w:val="left"/>
        <w:rPr>
          <w:rFonts w:ascii="黑体" w:hAnsi="宋体" w:cs="宋体"/>
          <w:color w:val="auto"/>
          <w:sz w:val="25"/>
          <w:highlight w:val="none"/>
          <w:lang w:val="zh-CN" w:bidi="zh-CN"/>
        </w:rPr>
      </w:pPr>
    </w:p>
    <w:p w14:paraId="5D29F484">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17.4.1 </w:t>
      </w:r>
      <w:r>
        <w:rPr>
          <w:rFonts w:ascii="宋体" w:hAnsi="宋体" w:cs="宋体"/>
          <w:color w:val="auto"/>
          <w:sz w:val="24"/>
          <w:highlight w:val="none"/>
          <w:lang w:val="zh-CN" w:bidi="zh-CN"/>
        </w:rPr>
        <w:t xml:space="preserve">项、第 </w:t>
      </w:r>
      <w:r>
        <w:rPr>
          <w:rFonts w:hAnsi="宋体" w:eastAsia="Times New Roman" w:cs="宋体"/>
          <w:color w:val="auto"/>
          <w:sz w:val="24"/>
          <w:highlight w:val="none"/>
          <w:lang w:val="zh-CN" w:bidi="zh-CN"/>
        </w:rPr>
        <w:t xml:space="preserve">17.4.2 </w:t>
      </w:r>
      <w:r>
        <w:rPr>
          <w:rFonts w:ascii="宋体" w:hAnsi="宋体" w:cs="宋体"/>
          <w:color w:val="auto"/>
          <w:sz w:val="24"/>
          <w:highlight w:val="none"/>
          <w:lang w:val="zh-CN" w:bidi="zh-CN"/>
        </w:rPr>
        <w:t>项细化为：</w:t>
      </w:r>
    </w:p>
    <w:p w14:paraId="6B5B3AC6">
      <w:pPr>
        <w:numPr>
          <w:ilvl w:val="2"/>
          <w:numId w:val="23"/>
        </w:numPr>
        <w:tabs>
          <w:tab w:val="left" w:pos="1625"/>
        </w:tabs>
        <w:spacing w:before="94" w:line="312" w:lineRule="auto"/>
        <w:ind w:left="424" w:right="385" w:firstLine="480"/>
        <w:jc w:val="left"/>
        <w:rPr>
          <w:rFonts w:ascii="宋体" w:hAnsi="宋体" w:cs="宋体"/>
          <w:color w:val="auto"/>
          <w:sz w:val="24"/>
          <w:szCs w:val="22"/>
          <w:highlight w:val="none"/>
          <w:lang w:val="zh-CN" w:bidi="zh-CN"/>
        </w:rPr>
      </w:pPr>
      <w:r>
        <w:rPr>
          <w:rFonts w:ascii="宋体" w:hAnsi="宋体" w:cs="宋体"/>
          <w:color w:val="auto"/>
          <w:spacing w:val="-6"/>
          <w:sz w:val="24"/>
          <w:szCs w:val="22"/>
          <w:highlight w:val="none"/>
          <w:lang w:val="zh-CN" w:bidi="zh-CN"/>
        </w:rPr>
        <w:t xml:space="preserve">交工验收证书签发后 </w:t>
      </w:r>
      <w:r>
        <w:rPr>
          <w:rFonts w:hAnsi="宋体" w:eastAsia="Times New Roman" w:cs="宋体"/>
          <w:color w:val="auto"/>
          <w:sz w:val="24"/>
          <w:szCs w:val="22"/>
          <w:highlight w:val="none"/>
          <w:lang w:val="zh-CN" w:bidi="zh-CN"/>
        </w:rPr>
        <w:t xml:space="preserve">14 </w:t>
      </w:r>
      <w:r>
        <w:rPr>
          <w:rFonts w:ascii="宋体" w:hAnsi="宋体" w:cs="宋体"/>
          <w:color w:val="auto"/>
          <w:spacing w:val="-9"/>
          <w:sz w:val="24"/>
          <w:szCs w:val="22"/>
          <w:highlight w:val="none"/>
          <w:lang w:val="zh-CN" w:bidi="zh-CN"/>
        </w:rPr>
        <w:t>天内，承包人应向发包人缴纳质量保证金。质量保证金可采用银行保函或现金、支票形式，金额应符合项目专用合同条款数据表的规定。采用银行保函时，出具保函的银行须具有相应担保能力，且按照发包人批准的格式出具，所需费用由承包人承担。</w:t>
      </w:r>
    </w:p>
    <w:p w14:paraId="41A3F6FB">
      <w:pPr>
        <w:spacing w:before="2"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质量保证金采用现金、支票形式提交的，发包人应在项目专用合同条款数据表中明确是否计付利息以及利息的计算方式。 </w:t>
      </w:r>
    </w:p>
    <w:p w14:paraId="6015918C">
      <w:pPr>
        <w:numPr>
          <w:ilvl w:val="2"/>
          <w:numId w:val="23"/>
        </w:numPr>
        <w:tabs>
          <w:tab w:val="left" w:pos="1625"/>
        </w:tabs>
        <w:spacing w:line="312" w:lineRule="auto"/>
        <w:ind w:left="424" w:right="301" w:firstLine="480"/>
        <w:jc w:val="left"/>
        <w:rPr>
          <w:rFonts w:ascii="宋体" w:hAnsi="宋体" w:cs="宋体"/>
          <w:color w:val="auto"/>
          <w:sz w:val="24"/>
          <w:szCs w:val="22"/>
          <w:highlight w:val="none"/>
          <w:lang w:val="zh-CN" w:bidi="zh-CN"/>
        </w:rPr>
      </w:pPr>
      <w:r>
        <w:rPr>
          <w:rFonts w:ascii="宋体" w:hAnsi="宋体" w:cs="宋体"/>
          <w:color w:val="auto"/>
          <w:spacing w:val="-20"/>
          <w:sz w:val="24"/>
          <w:szCs w:val="22"/>
          <w:highlight w:val="none"/>
          <w:lang w:val="zh-CN" w:bidi="zh-CN"/>
        </w:rPr>
        <w:t xml:space="preserve">在第 </w:t>
      </w:r>
      <w:r>
        <w:rPr>
          <w:rFonts w:hAnsi="宋体" w:eastAsia="Times New Roman" w:cs="宋体"/>
          <w:color w:val="auto"/>
          <w:sz w:val="24"/>
          <w:szCs w:val="22"/>
          <w:highlight w:val="none"/>
          <w:lang w:val="zh-CN" w:bidi="zh-CN"/>
        </w:rPr>
        <w:t xml:space="preserve">1.1.4.5 </w:t>
      </w:r>
      <w:r>
        <w:rPr>
          <w:rFonts w:ascii="宋体" w:hAnsi="宋体" w:cs="宋体"/>
          <w:color w:val="auto"/>
          <w:spacing w:val="-3"/>
          <w:sz w:val="24"/>
          <w:szCs w:val="22"/>
          <w:highlight w:val="none"/>
          <w:lang w:val="zh-CN" w:bidi="zh-CN"/>
        </w:rPr>
        <w:t>目约定的缺陷责任期满，且质量监督机构已按规定对工程质量检测鉴定合格，承包人向发包人申请到期应返还承包人剩余的质量保证金金额，</w:t>
      </w:r>
      <w:r>
        <w:rPr>
          <w:rFonts w:ascii="宋体" w:hAnsi="宋体" w:cs="宋体"/>
          <w:color w:val="auto"/>
          <w:spacing w:val="-13"/>
          <w:sz w:val="24"/>
          <w:szCs w:val="22"/>
          <w:highlight w:val="none"/>
          <w:lang w:val="zh-CN" w:bidi="zh-CN"/>
        </w:rPr>
        <w:t xml:space="preserve">发包人应在 </w:t>
      </w:r>
      <w:r>
        <w:rPr>
          <w:rFonts w:hAnsi="宋体" w:eastAsia="Times New Roman" w:cs="宋体"/>
          <w:color w:val="auto"/>
          <w:sz w:val="24"/>
          <w:szCs w:val="22"/>
          <w:highlight w:val="none"/>
          <w:lang w:val="zh-CN" w:bidi="zh-CN"/>
        </w:rPr>
        <w:t xml:space="preserve">14 </w:t>
      </w:r>
      <w:r>
        <w:rPr>
          <w:rFonts w:ascii="宋体" w:hAnsi="宋体" w:cs="宋体"/>
          <w:color w:val="auto"/>
          <w:sz w:val="24"/>
          <w:szCs w:val="22"/>
          <w:highlight w:val="none"/>
          <w:lang w:val="zh-CN" w:bidi="zh-CN"/>
        </w:rPr>
        <w:t>天内会同承包人按照合同约定的内容核实承包人是否完成缺陷责任。如无异议，发包人应当在核实后将剩余保证金返还承包人。</w:t>
      </w:r>
    </w:p>
    <w:p w14:paraId="6E9803A5">
      <w:pPr>
        <w:spacing w:before="5"/>
        <w:jc w:val="left"/>
        <w:rPr>
          <w:rFonts w:ascii="宋体" w:hAnsi="宋体" w:cs="宋体"/>
          <w:color w:val="auto"/>
          <w:sz w:val="17"/>
          <w:highlight w:val="none"/>
          <w:lang w:val="zh-CN" w:bidi="zh-CN"/>
        </w:rPr>
      </w:pPr>
    </w:p>
    <w:bookmarkEnd w:id="207"/>
    <w:p w14:paraId="025107DA">
      <w:pPr>
        <w:numPr>
          <w:ilvl w:val="1"/>
          <w:numId w:val="23"/>
        </w:numPr>
        <w:tabs>
          <w:tab w:val="left" w:pos="965"/>
        </w:tabs>
        <w:ind w:left="964" w:hanging="540"/>
        <w:jc w:val="left"/>
        <w:rPr>
          <w:rFonts w:hAnsi="宋体" w:eastAsia="Times New Roman"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交工结算</w:t>
      </w:r>
    </w:p>
    <w:p w14:paraId="7EAE22C6">
      <w:pPr>
        <w:spacing w:before="10"/>
        <w:jc w:val="left"/>
        <w:rPr>
          <w:rFonts w:ascii="黑体" w:hAnsi="宋体" w:cs="宋体"/>
          <w:color w:val="auto"/>
          <w:sz w:val="25"/>
          <w:highlight w:val="none"/>
          <w:lang w:val="zh-CN" w:bidi="zh-CN"/>
        </w:rPr>
      </w:pPr>
    </w:p>
    <w:p w14:paraId="0F5FA4D7">
      <w:pPr>
        <w:numPr>
          <w:ilvl w:val="2"/>
          <w:numId w:val="23"/>
        </w:numPr>
        <w:tabs>
          <w:tab w:val="left" w:pos="1615"/>
        </w:tabs>
        <w:spacing w:before="1"/>
        <w:ind w:left="1614" w:hanging="72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交工付款申请单</w:t>
      </w:r>
    </w:p>
    <w:p w14:paraId="4CAC54DD">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）目约定为：</w:t>
      </w:r>
    </w:p>
    <w:p w14:paraId="2BCD7231">
      <w:pPr>
        <w:spacing w:before="91" w:line="312" w:lineRule="auto"/>
        <w:ind w:left="424" w:right="387"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承包人向监理人提交交工付款申请单（包括相关证明材料）的份数在项目专用合同条款数据表中约定；期限：交工验收证书签发后 </w:t>
      </w:r>
      <w:r>
        <w:rPr>
          <w:rFonts w:hAnsi="宋体" w:eastAsia="Times New Roman" w:cs="宋体"/>
          <w:color w:val="auto"/>
          <w:sz w:val="24"/>
          <w:highlight w:val="none"/>
          <w:lang w:val="zh-CN" w:bidi="zh-CN"/>
        </w:rPr>
        <w:t xml:space="preserve">42 </w:t>
      </w:r>
      <w:r>
        <w:rPr>
          <w:rFonts w:ascii="宋体" w:hAnsi="宋体" w:cs="宋体"/>
          <w:color w:val="auto"/>
          <w:sz w:val="24"/>
          <w:highlight w:val="none"/>
          <w:lang w:val="zh-CN" w:bidi="zh-CN"/>
        </w:rPr>
        <w:t>天内。</w:t>
      </w:r>
    </w:p>
    <w:p w14:paraId="5E43169C">
      <w:pPr>
        <w:numPr>
          <w:ilvl w:val="2"/>
          <w:numId w:val="23"/>
        </w:numPr>
        <w:tabs>
          <w:tab w:val="left" w:pos="1615"/>
        </w:tabs>
        <w:spacing w:before="2"/>
        <w:ind w:left="1614" w:hanging="72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交工付款证书及支付时间</w:t>
      </w:r>
    </w:p>
    <w:p w14:paraId="447A93DB">
      <w:pPr>
        <w:spacing w:before="91"/>
        <w:ind w:left="89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）目细化为：</w:t>
      </w:r>
    </w:p>
    <w:p w14:paraId="7DB25BFB">
      <w:pPr>
        <w:spacing w:before="94"/>
        <w:ind w:left="904"/>
        <w:jc w:val="left"/>
        <w:rPr>
          <w:rFonts w:ascii="宋体" w:hAnsi="宋体" w:cs="宋体"/>
          <w:color w:val="auto"/>
          <w:sz w:val="9"/>
          <w:highlight w:val="none"/>
          <w:lang w:val="zh-CN" w:bidi="zh-CN"/>
        </w:rPr>
      </w:pPr>
      <w:r>
        <w:rPr>
          <w:rFonts w:ascii="宋体" w:hAnsi="宋体" w:cs="宋体"/>
          <w:color w:val="auto"/>
          <w:sz w:val="24"/>
          <w:highlight w:val="none"/>
          <w:lang w:val="zh-CN" w:bidi="zh-CN"/>
        </w:rPr>
        <w:t>发包人应在监理人出具交工付款证书且承包人提交了合格的增值税专用发票后</w:t>
      </w:r>
    </w:p>
    <w:p w14:paraId="0A772EFF">
      <w:pPr>
        <w:spacing w:before="74" w:line="312" w:lineRule="auto"/>
        <w:ind w:left="424" w:right="33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的 </w:t>
      </w:r>
      <w:r>
        <w:rPr>
          <w:rFonts w:hAnsi="宋体" w:eastAsia="Times New Roman" w:cs="宋体"/>
          <w:color w:val="auto"/>
          <w:sz w:val="24"/>
          <w:highlight w:val="none"/>
          <w:lang w:val="zh-CN" w:bidi="zh-CN"/>
        </w:rPr>
        <w:t xml:space="preserve">14 </w:t>
      </w:r>
      <w:r>
        <w:rPr>
          <w:rFonts w:ascii="宋体" w:hAnsi="宋体" w:cs="宋体"/>
          <w:color w:val="auto"/>
          <w:sz w:val="24"/>
          <w:highlight w:val="none"/>
          <w:lang w:val="zh-CN" w:bidi="zh-CN"/>
        </w:rPr>
        <w:t xml:space="preserve">天内，将应支付款支付给承包人。发包人不按期支付的，按第 </w:t>
      </w:r>
      <w:r>
        <w:rPr>
          <w:rFonts w:hAnsi="宋体" w:eastAsia="Times New Roman" w:cs="宋体"/>
          <w:color w:val="auto"/>
          <w:sz w:val="24"/>
          <w:highlight w:val="none"/>
          <w:lang w:val="zh-CN" w:bidi="zh-CN"/>
        </w:rPr>
        <w:t>17.3.3</w:t>
      </w: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）目的约定，将逾期付款违约金支付给承包人。</w:t>
      </w:r>
    </w:p>
    <w:p w14:paraId="2154DBAB">
      <w:pPr>
        <w:spacing w:before="3"/>
        <w:jc w:val="left"/>
        <w:rPr>
          <w:rFonts w:ascii="宋体" w:hAnsi="宋体" w:cs="宋体"/>
          <w:color w:val="auto"/>
          <w:sz w:val="17"/>
          <w:highlight w:val="none"/>
          <w:lang w:val="zh-CN" w:bidi="zh-CN"/>
        </w:rPr>
      </w:pPr>
    </w:p>
    <w:bookmarkEnd w:id="208"/>
    <w:p w14:paraId="6DB4B9CA">
      <w:pPr>
        <w:numPr>
          <w:ilvl w:val="1"/>
          <w:numId w:val="23"/>
        </w:numPr>
        <w:tabs>
          <w:tab w:val="left" w:pos="965"/>
        </w:tabs>
        <w:ind w:left="964" w:hanging="540"/>
        <w:jc w:val="left"/>
        <w:rPr>
          <w:rFonts w:hAnsi="宋体" w:eastAsia="Times New Roman"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最终结清</w:t>
      </w:r>
    </w:p>
    <w:p w14:paraId="4C6B038D">
      <w:pPr>
        <w:spacing w:before="11"/>
        <w:jc w:val="left"/>
        <w:rPr>
          <w:rFonts w:ascii="黑体" w:hAnsi="宋体" w:cs="宋体"/>
          <w:color w:val="auto"/>
          <w:sz w:val="25"/>
          <w:highlight w:val="none"/>
          <w:lang w:val="zh-CN" w:bidi="zh-CN"/>
        </w:rPr>
      </w:pPr>
    </w:p>
    <w:p w14:paraId="27C44914">
      <w:pPr>
        <w:numPr>
          <w:ilvl w:val="2"/>
          <w:numId w:val="23"/>
        </w:numPr>
        <w:tabs>
          <w:tab w:val="left" w:pos="1615"/>
        </w:tabs>
        <w:ind w:left="1614" w:hanging="72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最终结清申请单</w:t>
      </w:r>
    </w:p>
    <w:p w14:paraId="17052A52">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）目约定为：</w:t>
      </w:r>
    </w:p>
    <w:p w14:paraId="4898A0EE">
      <w:pPr>
        <w:spacing w:before="93" w:line="312" w:lineRule="auto"/>
        <w:ind w:left="424" w:right="387"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承包人向监理人提交最终结清申请单（包括相关证明材料）的份数在项目专用合同条款数据表中约定；期限：缺陷责任期终止证书签发后 </w:t>
      </w: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天内。</w:t>
      </w:r>
    </w:p>
    <w:p w14:paraId="69311C91">
      <w:pPr>
        <w:spacing w:before="1"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最终结清申请单中的总金额应认为是代表了根据合同规定应付给承包人的全部款项的最后结算。</w:t>
      </w:r>
    </w:p>
    <w:p w14:paraId="427FA1A7">
      <w:pPr>
        <w:numPr>
          <w:ilvl w:val="2"/>
          <w:numId w:val="23"/>
        </w:numPr>
        <w:tabs>
          <w:tab w:val="left" w:pos="1615"/>
        </w:tabs>
        <w:spacing w:line="307" w:lineRule="exact"/>
        <w:ind w:left="1614" w:hanging="72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最终结清证书和支付时间</w:t>
      </w:r>
    </w:p>
    <w:p w14:paraId="202F66DA">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）目细化为：</w:t>
      </w:r>
    </w:p>
    <w:p w14:paraId="54F07BA6">
      <w:pPr>
        <w:spacing w:before="93" w:line="312" w:lineRule="auto"/>
        <w:ind w:left="424" w:right="264" w:firstLine="479"/>
        <w:jc w:val="left"/>
        <w:rPr>
          <w:rFonts w:ascii="宋体" w:hAnsi="宋体" w:cs="宋体"/>
          <w:color w:val="auto"/>
          <w:sz w:val="24"/>
          <w:highlight w:val="none"/>
          <w:lang w:val="zh-CN" w:bidi="zh-CN"/>
        </w:rPr>
      </w:pPr>
      <w:r>
        <w:rPr>
          <w:rFonts w:ascii="宋体" w:hAnsi="宋体" w:cs="宋体"/>
          <w:color w:val="auto"/>
          <w:spacing w:val="-28"/>
          <w:sz w:val="24"/>
          <w:highlight w:val="none"/>
          <w:lang w:val="zh-CN" w:bidi="zh-CN"/>
        </w:rPr>
        <w:t>（</w:t>
      </w:r>
      <w:r>
        <w:rPr>
          <w:rFonts w:hAnsi="宋体" w:eastAsia="Times New Roman" w:cs="宋体"/>
          <w:color w:val="auto"/>
          <w:spacing w:val="-28"/>
          <w:sz w:val="24"/>
          <w:highlight w:val="none"/>
          <w:lang w:val="zh-CN" w:bidi="zh-CN"/>
        </w:rPr>
        <w:t>2</w:t>
      </w:r>
      <w:r>
        <w:rPr>
          <w:rFonts w:ascii="宋体" w:hAnsi="宋体" w:cs="宋体"/>
          <w:color w:val="auto"/>
          <w:spacing w:val="-28"/>
          <w:sz w:val="24"/>
          <w:highlight w:val="none"/>
          <w:lang w:val="zh-CN" w:bidi="zh-CN"/>
        </w:rPr>
        <w:t>）</w:t>
      </w:r>
      <w:r>
        <w:rPr>
          <w:rFonts w:ascii="宋体" w:hAnsi="宋体" w:cs="宋体"/>
          <w:color w:val="auto"/>
          <w:sz w:val="24"/>
          <w:highlight w:val="none"/>
          <w:lang w:val="zh-CN" w:bidi="zh-CN"/>
        </w:rPr>
        <w:t>发包人应在监理人出具最终结清证书且承包人提交了合格的增值税专用发</w:t>
      </w:r>
      <w:r>
        <w:rPr>
          <w:rFonts w:ascii="宋体" w:hAnsi="宋体" w:cs="宋体"/>
          <w:color w:val="auto"/>
          <w:spacing w:val="-16"/>
          <w:sz w:val="24"/>
          <w:highlight w:val="none"/>
          <w:lang w:val="zh-CN" w:bidi="zh-CN"/>
        </w:rPr>
        <w:t xml:space="preserve">票后的 </w:t>
      </w:r>
      <w:r>
        <w:rPr>
          <w:rFonts w:hAnsi="宋体" w:eastAsia="Times New Roman" w:cs="宋体"/>
          <w:color w:val="auto"/>
          <w:sz w:val="24"/>
          <w:highlight w:val="none"/>
          <w:lang w:val="zh-CN" w:bidi="zh-CN"/>
        </w:rPr>
        <w:t xml:space="preserve">14 </w:t>
      </w:r>
      <w:r>
        <w:rPr>
          <w:rFonts w:ascii="宋体" w:hAnsi="宋体" w:cs="宋体"/>
          <w:color w:val="auto"/>
          <w:spacing w:val="-7"/>
          <w:sz w:val="24"/>
          <w:highlight w:val="none"/>
          <w:lang w:val="zh-CN" w:bidi="zh-CN"/>
        </w:rPr>
        <w:t xml:space="preserve">天内，将应支付款支付给承包人。发包人不按期支付的，按第 </w:t>
      </w:r>
      <w:r>
        <w:rPr>
          <w:rFonts w:hAnsi="宋体" w:eastAsia="Times New Roman" w:cs="宋体"/>
          <w:color w:val="auto"/>
          <w:sz w:val="24"/>
          <w:highlight w:val="none"/>
          <w:lang w:val="zh-CN" w:bidi="zh-CN"/>
        </w:rPr>
        <w:t>17.3.3</w:t>
      </w: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）目的约定，将逾期付款违约金支付给承包人。</w:t>
      </w:r>
    </w:p>
    <w:p w14:paraId="1722211D">
      <w:pPr>
        <w:jc w:val="left"/>
        <w:rPr>
          <w:rFonts w:ascii="宋体" w:hAnsi="宋体" w:cs="宋体"/>
          <w:color w:val="auto"/>
          <w:sz w:val="32"/>
          <w:highlight w:val="none"/>
          <w:lang w:val="zh-CN" w:bidi="zh-CN"/>
        </w:rPr>
      </w:pPr>
    </w:p>
    <w:bookmarkEnd w:id="209"/>
    <w:p w14:paraId="09CEE24A">
      <w:pPr>
        <w:numPr>
          <w:ilvl w:val="0"/>
          <w:numId w:val="5"/>
        </w:numPr>
        <w:tabs>
          <w:tab w:val="left" w:pos="914"/>
        </w:tabs>
        <w:ind w:left="914" w:hanging="490"/>
        <w:jc w:val="left"/>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lang w:val="zh-CN" w:bidi="zh-CN"/>
        </w:rPr>
        <w:t>交工验收</w:t>
      </w:r>
    </w:p>
    <w:p w14:paraId="0445041A">
      <w:pPr>
        <w:spacing w:before="5"/>
        <w:jc w:val="left"/>
        <w:rPr>
          <w:rFonts w:ascii="黑体" w:hAnsi="宋体" w:cs="宋体"/>
          <w:color w:val="auto"/>
          <w:sz w:val="24"/>
          <w:highlight w:val="none"/>
          <w:lang w:val="zh-CN" w:bidi="zh-CN"/>
        </w:rPr>
      </w:pPr>
    </w:p>
    <w:bookmarkEnd w:id="210"/>
    <w:p w14:paraId="4E560A32">
      <w:pPr>
        <w:numPr>
          <w:ilvl w:val="1"/>
          <w:numId w:val="25"/>
        </w:numPr>
        <w:tabs>
          <w:tab w:val="left" w:pos="96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交工验收申请报告</w:t>
      </w:r>
    </w:p>
    <w:p w14:paraId="57B78928">
      <w:pPr>
        <w:spacing w:before="11"/>
        <w:jc w:val="left"/>
        <w:rPr>
          <w:rFonts w:ascii="黑体" w:hAnsi="宋体" w:cs="宋体"/>
          <w:color w:val="auto"/>
          <w:sz w:val="25"/>
          <w:highlight w:val="none"/>
          <w:lang w:val="zh-CN" w:bidi="zh-CN"/>
        </w:rPr>
      </w:pPr>
    </w:p>
    <w:p w14:paraId="2063D8F1">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本款第（</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）项约定为：</w:t>
      </w:r>
    </w:p>
    <w:p w14:paraId="44EBA4FF">
      <w:pPr>
        <w:spacing w:before="93" w:line="312" w:lineRule="auto"/>
        <w:ind w:left="424" w:right="388"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竣工资料的内容：承包人应按照《公路工程竣（交）工验收办法》和相关规定编制竣工资料。</w:t>
      </w:r>
    </w:p>
    <w:p w14:paraId="1524701A">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竣工资料的份数在项目专用合同条款数据表中约定。</w:t>
      </w:r>
    </w:p>
    <w:p w14:paraId="0D9FB883">
      <w:pPr>
        <w:spacing w:before="7"/>
        <w:jc w:val="left"/>
        <w:rPr>
          <w:rFonts w:ascii="宋体" w:hAnsi="宋体" w:cs="宋体"/>
          <w:color w:val="auto"/>
          <w:sz w:val="24"/>
          <w:highlight w:val="none"/>
          <w:lang w:val="zh-CN" w:bidi="zh-CN"/>
        </w:rPr>
      </w:pPr>
    </w:p>
    <w:bookmarkEnd w:id="211"/>
    <w:p w14:paraId="6593D185">
      <w:pPr>
        <w:numPr>
          <w:ilvl w:val="1"/>
          <w:numId w:val="25"/>
        </w:numPr>
        <w:tabs>
          <w:tab w:val="left" w:pos="96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验收</w:t>
      </w:r>
    </w:p>
    <w:p w14:paraId="2A99866C">
      <w:pPr>
        <w:spacing w:before="10"/>
        <w:jc w:val="left"/>
        <w:rPr>
          <w:rFonts w:ascii="黑体" w:hAnsi="宋体" w:cs="宋体"/>
          <w:color w:val="auto"/>
          <w:sz w:val="25"/>
          <w:highlight w:val="none"/>
          <w:lang w:val="zh-CN" w:bidi="zh-CN"/>
        </w:rPr>
      </w:pPr>
    </w:p>
    <w:p w14:paraId="60983C5D">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18.3.2 </w:t>
      </w:r>
      <w:r>
        <w:rPr>
          <w:rFonts w:ascii="宋体" w:hAnsi="宋体" w:cs="宋体"/>
          <w:color w:val="auto"/>
          <w:sz w:val="24"/>
          <w:highlight w:val="none"/>
          <w:lang w:val="zh-CN" w:bidi="zh-CN"/>
        </w:rPr>
        <w:t>项补充：</w:t>
      </w:r>
    </w:p>
    <w:p w14:paraId="04E70583">
      <w:pPr>
        <w:spacing w:before="93" w:line="312" w:lineRule="auto"/>
        <w:ind w:left="424" w:right="387" w:firstLine="479"/>
        <w:rPr>
          <w:rFonts w:ascii="宋体" w:hAnsi="宋体" w:cs="宋体"/>
          <w:color w:val="auto"/>
          <w:sz w:val="24"/>
          <w:highlight w:val="none"/>
          <w:lang w:val="zh-CN" w:bidi="zh-CN"/>
        </w:rPr>
      </w:pPr>
      <w:r>
        <w:rPr>
          <w:rFonts w:ascii="宋体" w:hAnsi="宋体" w:cs="宋体"/>
          <w:color w:val="auto"/>
          <w:sz w:val="24"/>
          <w:highlight w:val="none"/>
          <w:lang w:val="zh-CN" w:bidi="zh-CN"/>
        </w:rPr>
        <w:t>交工验收由发包人主持，由发包人、监理人、质监、设计、施工、运营、管理养护等有关部门代表组成交工验收小组，对本项目的工程质量进行评定，并写出交工验收报告报交通运输主管部门备案。承包人应按发包人的要求提交竣工资料，完成交工验收准备工作。</w:t>
      </w:r>
    </w:p>
    <w:p w14:paraId="765E3AB9">
      <w:pPr>
        <w:spacing w:before="2"/>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18.3.5 </w:t>
      </w:r>
      <w:r>
        <w:rPr>
          <w:rFonts w:ascii="宋体" w:hAnsi="宋体" w:cs="宋体"/>
          <w:color w:val="auto"/>
          <w:sz w:val="24"/>
          <w:highlight w:val="none"/>
          <w:lang w:val="zh-CN" w:bidi="zh-CN"/>
        </w:rPr>
        <w:t>项约定为：</w:t>
      </w:r>
    </w:p>
    <w:p w14:paraId="5ACFC1F8">
      <w:pPr>
        <w:spacing w:before="91" w:line="312" w:lineRule="auto"/>
        <w:ind w:left="424" w:right="388" w:firstLine="479"/>
        <w:jc w:val="left"/>
        <w:rPr>
          <w:rFonts w:ascii="宋体" w:hAnsi="宋体" w:cs="宋体"/>
          <w:color w:val="auto"/>
          <w:sz w:val="9"/>
          <w:highlight w:val="none"/>
          <w:lang w:val="zh-CN" w:bidi="zh-CN"/>
        </w:rPr>
      </w:pPr>
      <w:r>
        <w:rPr>
          <w:rFonts w:ascii="宋体" w:hAnsi="宋体" w:cs="宋体"/>
          <w:color w:val="auto"/>
          <w:sz w:val="24"/>
          <w:highlight w:val="none"/>
          <w:lang w:val="zh-CN" w:bidi="zh-CN"/>
        </w:rPr>
        <w:t>经验收合格工程的实际交工日期，以最终提交交工验收申请报告的日期为准</w:t>
      </w:r>
      <w:r>
        <w:rPr>
          <w:rFonts w:hint="eastAsia" w:ascii="宋体" w:hAnsi="宋体" w:cs="宋体"/>
          <w:color w:val="auto"/>
          <w:sz w:val="24"/>
          <w:highlight w:val="none"/>
          <w:lang w:val="zh-CN" w:bidi="zh-CN"/>
        </w:rPr>
        <w:t>，</w:t>
      </w:r>
      <w:r>
        <w:rPr>
          <w:rFonts w:ascii="宋体" w:hAnsi="宋体" w:cs="宋体"/>
          <w:color w:val="auto"/>
          <w:sz w:val="24"/>
          <w:highlight w:val="none"/>
          <w:lang w:val="zh-CN" w:bidi="zh-CN"/>
        </w:rPr>
        <w:t>在交工验收证书中写明。</w:t>
      </w:r>
    </w:p>
    <w:p w14:paraId="2898AA5D">
      <w:pPr>
        <w:spacing w:before="7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18.3.7 </w:t>
      </w:r>
      <w:r>
        <w:rPr>
          <w:rFonts w:ascii="宋体" w:hAnsi="宋体" w:cs="宋体"/>
          <w:color w:val="auto"/>
          <w:sz w:val="24"/>
          <w:highlight w:val="none"/>
          <w:lang w:val="zh-CN" w:bidi="zh-CN"/>
        </w:rPr>
        <w:t>项：</w:t>
      </w:r>
    </w:p>
    <w:p w14:paraId="419DE790">
      <w:pPr>
        <w:spacing w:before="91"/>
        <w:ind w:left="904"/>
        <w:jc w:val="left"/>
        <w:rPr>
          <w:rFonts w:hAnsi="宋体" w:eastAsia="Times New Roman" w:cs="宋体"/>
          <w:color w:val="auto"/>
          <w:sz w:val="24"/>
          <w:highlight w:val="none"/>
          <w:lang w:val="zh-CN" w:bidi="zh-CN"/>
        </w:rPr>
      </w:pPr>
      <w:r>
        <w:rPr>
          <w:rFonts w:ascii="宋体" w:hAnsi="宋体" w:cs="宋体"/>
          <w:color w:val="auto"/>
          <w:sz w:val="24"/>
          <w:highlight w:val="none"/>
          <w:lang w:val="zh-CN" w:bidi="zh-CN"/>
        </w:rPr>
        <w:t xml:space="preserve">组织办理交工验收和签发交工验收证书的费用由发包人承担。但按照第 </w:t>
      </w:r>
      <w:r>
        <w:rPr>
          <w:rFonts w:hAnsi="宋体" w:eastAsia="Times New Roman" w:cs="宋体"/>
          <w:color w:val="auto"/>
          <w:sz w:val="24"/>
          <w:highlight w:val="none"/>
          <w:lang w:val="zh-CN" w:bidi="zh-CN"/>
        </w:rPr>
        <w:t>18.3.4</w:t>
      </w:r>
    </w:p>
    <w:p w14:paraId="053F4D83">
      <w:pPr>
        <w:spacing w:before="94"/>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项规定达不到合格标准的交工验收费用由承包人承担。</w:t>
      </w:r>
    </w:p>
    <w:p w14:paraId="540C2953">
      <w:pPr>
        <w:jc w:val="left"/>
        <w:rPr>
          <w:rFonts w:ascii="宋体" w:hAnsi="宋体" w:cs="宋体"/>
          <w:color w:val="auto"/>
          <w:sz w:val="26"/>
          <w:highlight w:val="none"/>
          <w:lang w:val="zh-CN" w:bidi="zh-CN"/>
        </w:rPr>
      </w:pPr>
    </w:p>
    <w:p w14:paraId="173C0AA7">
      <w:pPr>
        <w:ind w:left="424"/>
        <w:jc w:val="left"/>
        <w:rPr>
          <w:rFonts w:ascii="黑体" w:hAnsi="宋体" w:eastAsia="黑体" w:cs="宋体"/>
          <w:color w:val="auto"/>
          <w:sz w:val="24"/>
          <w:highlight w:val="none"/>
          <w:lang w:val="zh-CN" w:bidi="zh-CN"/>
        </w:rPr>
      </w:pPr>
      <w:r>
        <w:rPr>
          <w:rFonts w:hint="eastAsia" w:ascii="黑体" w:hAnsi="宋体" w:eastAsia="黑体" w:cs="宋体"/>
          <w:color w:val="auto"/>
          <w:sz w:val="24"/>
          <w:highlight w:val="none"/>
          <w:lang w:val="zh-CN" w:bidi="zh-CN"/>
        </w:rPr>
        <w:t xml:space="preserve">本条补充第 </w:t>
      </w:r>
      <w:r>
        <w:rPr>
          <w:rFonts w:hAnsi="宋体" w:eastAsia="Times New Roman" w:cs="宋体"/>
          <w:color w:val="auto"/>
          <w:sz w:val="24"/>
          <w:highlight w:val="none"/>
          <w:lang w:val="zh-CN" w:bidi="zh-CN"/>
        </w:rPr>
        <w:t xml:space="preserve">18.9 </w:t>
      </w:r>
      <w:r>
        <w:rPr>
          <w:rFonts w:hint="eastAsia" w:ascii="黑体" w:hAnsi="宋体" w:eastAsia="黑体" w:cs="宋体"/>
          <w:color w:val="auto"/>
          <w:sz w:val="24"/>
          <w:highlight w:val="none"/>
          <w:lang w:val="zh-CN" w:bidi="zh-CN"/>
        </w:rPr>
        <w:t>款：</w:t>
      </w:r>
    </w:p>
    <w:p w14:paraId="7C546FFB">
      <w:pPr>
        <w:spacing w:before="4"/>
        <w:jc w:val="left"/>
        <w:rPr>
          <w:rFonts w:ascii="黑体" w:hAnsi="宋体" w:cs="宋体"/>
          <w:color w:val="auto"/>
          <w:sz w:val="24"/>
          <w:highlight w:val="none"/>
          <w:lang w:val="zh-CN" w:bidi="zh-CN"/>
        </w:rPr>
      </w:pPr>
    </w:p>
    <w:bookmarkEnd w:id="212"/>
    <w:p w14:paraId="1AFF225A">
      <w:pPr>
        <w:ind w:left="42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18.9</w:t>
      </w:r>
      <w:r>
        <w:rPr>
          <w:rFonts w:hint="eastAsia" w:hAnsi="宋体" w:eastAsia="Times New Roman" w:cs="宋体"/>
          <w:color w:val="auto"/>
          <w:sz w:val="24"/>
          <w:highlight w:val="none"/>
          <w:lang w:val="en-US" w:bidi="zh-CN"/>
        </w:rPr>
        <w:t xml:space="preserve"> </w:t>
      </w:r>
      <w:r>
        <w:rPr>
          <w:rFonts w:hint="eastAsia" w:ascii="黑体" w:hAnsi="宋体" w:eastAsia="黑体" w:cs="宋体"/>
          <w:color w:val="auto"/>
          <w:sz w:val="24"/>
          <w:highlight w:val="none"/>
          <w:lang w:val="zh-CN" w:bidi="zh-CN"/>
        </w:rPr>
        <w:t>竣工文件</w:t>
      </w:r>
    </w:p>
    <w:p w14:paraId="486001C5">
      <w:pPr>
        <w:jc w:val="left"/>
        <w:rPr>
          <w:rFonts w:ascii="黑体" w:hAnsi="宋体" w:cs="宋体"/>
          <w:color w:val="auto"/>
          <w:sz w:val="26"/>
          <w:highlight w:val="none"/>
          <w:lang w:val="zh-CN" w:bidi="zh-CN"/>
        </w:rPr>
      </w:pPr>
    </w:p>
    <w:p w14:paraId="0F0BCDEF">
      <w:pPr>
        <w:spacing w:line="312" w:lineRule="auto"/>
        <w:ind w:left="424" w:right="388"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承包人应按照《公路工程竣（交）工验收办法》的相关规定，在缺陷责任期内为竣工验收补充竣工资料，并在签发缺陷责任期终止证书之前提交。</w:t>
      </w:r>
    </w:p>
    <w:p w14:paraId="6D74FCE5">
      <w:pPr>
        <w:spacing w:before="12"/>
        <w:jc w:val="left"/>
        <w:rPr>
          <w:rFonts w:ascii="宋体" w:hAnsi="宋体" w:cs="宋体"/>
          <w:color w:val="auto"/>
          <w:sz w:val="31"/>
          <w:highlight w:val="none"/>
          <w:lang w:val="zh-CN" w:bidi="zh-CN"/>
        </w:rPr>
      </w:pPr>
    </w:p>
    <w:bookmarkEnd w:id="213"/>
    <w:p w14:paraId="4592709A">
      <w:pPr>
        <w:numPr>
          <w:ilvl w:val="0"/>
          <w:numId w:val="5"/>
        </w:numPr>
        <w:tabs>
          <w:tab w:val="left" w:pos="914"/>
        </w:tabs>
        <w:ind w:left="914" w:hanging="490"/>
        <w:jc w:val="left"/>
        <w:rPr>
          <w:rFonts w:ascii="黑体" w:hAnsi="宋体" w:eastAsia="黑体" w:cs="宋体"/>
          <w:color w:val="auto"/>
          <w:sz w:val="28"/>
          <w:szCs w:val="22"/>
          <w:highlight w:val="none"/>
          <w:lang w:val="zh-CN" w:bidi="zh-CN"/>
        </w:rPr>
      </w:pPr>
      <w:r>
        <w:rPr>
          <w:rFonts w:hint="eastAsia" w:ascii="黑体" w:hAnsi="宋体" w:eastAsia="黑体" w:cs="宋体"/>
          <w:color w:val="auto"/>
          <w:spacing w:val="-2"/>
          <w:sz w:val="28"/>
          <w:szCs w:val="22"/>
          <w:highlight w:val="none"/>
          <w:lang w:val="zh-CN" w:bidi="zh-CN"/>
        </w:rPr>
        <w:t>缺陷责任与保修责任</w:t>
      </w:r>
    </w:p>
    <w:p w14:paraId="7D6652AB">
      <w:pPr>
        <w:spacing w:before="5"/>
        <w:jc w:val="left"/>
        <w:rPr>
          <w:rFonts w:ascii="黑体" w:hAnsi="宋体" w:cs="宋体"/>
          <w:color w:val="auto"/>
          <w:sz w:val="24"/>
          <w:highlight w:val="none"/>
          <w:lang w:val="zh-CN" w:bidi="zh-CN"/>
        </w:rPr>
      </w:pPr>
    </w:p>
    <w:bookmarkEnd w:id="214"/>
    <w:p w14:paraId="1E723A33">
      <w:pPr>
        <w:ind w:left="42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19.2</w:t>
      </w:r>
      <w:r>
        <w:rPr>
          <w:rFonts w:hint="eastAsia" w:hAnsi="宋体" w:eastAsia="Times New Roman" w:cs="宋体"/>
          <w:color w:val="auto"/>
          <w:sz w:val="24"/>
          <w:highlight w:val="none"/>
          <w:lang w:val="en-US" w:bidi="zh-CN"/>
        </w:rPr>
        <w:t xml:space="preserve"> </w:t>
      </w:r>
      <w:r>
        <w:rPr>
          <w:rFonts w:hint="eastAsia" w:ascii="黑体" w:hAnsi="宋体" w:eastAsia="黑体" w:cs="宋体"/>
          <w:color w:val="auto"/>
          <w:sz w:val="24"/>
          <w:highlight w:val="none"/>
          <w:lang w:val="zh-CN" w:bidi="zh-CN"/>
        </w:rPr>
        <w:t>缺陷责任</w:t>
      </w:r>
    </w:p>
    <w:p w14:paraId="3969E430">
      <w:pPr>
        <w:jc w:val="left"/>
        <w:rPr>
          <w:rFonts w:ascii="黑体" w:hAnsi="宋体" w:cs="宋体"/>
          <w:color w:val="auto"/>
          <w:sz w:val="26"/>
          <w:highlight w:val="none"/>
          <w:lang w:val="zh-CN" w:bidi="zh-CN"/>
        </w:rPr>
      </w:pPr>
    </w:p>
    <w:p w14:paraId="79D267E7">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19.2.2 </w:t>
      </w:r>
      <w:r>
        <w:rPr>
          <w:rFonts w:ascii="宋体" w:hAnsi="宋体" w:cs="宋体"/>
          <w:color w:val="auto"/>
          <w:sz w:val="24"/>
          <w:highlight w:val="none"/>
          <w:lang w:val="zh-CN" w:bidi="zh-CN"/>
        </w:rPr>
        <w:t>项补充：</w:t>
      </w:r>
    </w:p>
    <w:p w14:paraId="17689D4B">
      <w:pPr>
        <w:spacing w:before="91" w:line="312" w:lineRule="auto"/>
        <w:ind w:left="424" w:right="388"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在缺陷责任期内，承包人应尽快完成在交工验收证书中写明的未完成工作，并完成对本工程缺陷的修复或监理人指令的修补工作。</w:t>
      </w:r>
    </w:p>
    <w:p w14:paraId="3E20C918">
      <w:pPr>
        <w:spacing w:before="5"/>
        <w:jc w:val="left"/>
        <w:rPr>
          <w:rFonts w:ascii="宋体" w:hAnsi="宋体" w:cs="宋体"/>
          <w:color w:val="auto"/>
          <w:sz w:val="17"/>
          <w:highlight w:val="none"/>
          <w:lang w:val="zh-CN" w:bidi="zh-CN"/>
        </w:rPr>
      </w:pPr>
    </w:p>
    <w:p w14:paraId="7B2E9010">
      <w:pPr>
        <w:spacing w:before="1"/>
        <w:ind w:left="42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19.5</w:t>
      </w:r>
      <w:r>
        <w:rPr>
          <w:rFonts w:hint="eastAsia" w:hAnsi="宋体" w:eastAsia="Times New Roman" w:cs="宋体"/>
          <w:color w:val="auto"/>
          <w:sz w:val="24"/>
          <w:highlight w:val="none"/>
          <w:lang w:val="en-US" w:bidi="zh-CN"/>
        </w:rPr>
        <w:t xml:space="preserve"> </w:t>
      </w:r>
      <w:r>
        <w:rPr>
          <w:rFonts w:hint="eastAsia" w:ascii="黑体" w:hAnsi="宋体" w:eastAsia="黑体" w:cs="宋体"/>
          <w:color w:val="auto"/>
          <w:sz w:val="24"/>
          <w:highlight w:val="none"/>
          <w:lang w:val="zh-CN" w:bidi="zh-CN"/>
        </w:rPr>
        <w:t>承包人的进入权</w:t>
      </w:r>
    </w:p>
    <w:p w14:paraId="755F3528">
      <w:pPr>
        <w:spacing w:before="10"/>
        <w:jc w:val="left"/>
        <w:rPr>
          <w:rFonts w:ascii="黑体" w:hAnsi="宋体" w:cs="宋体"/>
          <w:color w:val="auto"/>
          <w:sz w:val="25"/>
          <w:highlight w:val="none"/>
          <w:lang w:val="zh-CN" w:bidi="zh-CN"/>
        </w:rPr>
      </w:pPr>
    </w:p>
    <w:p w14:paraId="1DA9E1B3">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60A121FF">
      <w:pPr>
        <w:spacing w:before="94"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承包人在缺陷修复施工过程中，应服从管养单位的有关安全管理规定，由于承包人自身原因造成的人员伤亡、设备和材料的损毁及罚款等责任由承包人自负。</w:t>
      </w:r>
    </w:p>
    <w:p w14:paraId="46A7F6B2">
      <w:pPr>
        <w:spacing w:before="2"/>
        <w:jc w:val="left"/>
        <w:rPr>
          <w:rFonts w:ascii="宋体" w:hAnsi="宋体" w:cs="宋体"/>
          <w:color w:val="auto"/>
          <w:sz w:val="17"/>
          <w:highlight w:val="none"/>
          <w:lang w:val="zh-CN" w:bidi="zh-CN"/>
        </w:rPr>
      </w:pPr>
    </w:p>
    <w:p w14:paraId="34C70A13">
      <w:pPr>
        <w:ind w:left="42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19.7</w:t>
      </w:r>
      <w:r>
        <w:rPr>
          <w:rFonts w:hint="eastAsia" w:hAnsi="宋体" w:eastAsia="Times New Roman" w:cs="宋体"/>
          <w:color w:val="auto"/>
          <w:sz w:val="24"/>
          <w:highlight w:val="none"/>
          <w:lang w:val="en-US" w:bidi="zh-CN"/>
        </w:rPr>
        <w:t xml:space="preserve"> </w:t>
      </w:r>
      <w:r>
        <w:rPr>
          <w:rFonts w:hint="eastAsia" w:ascii="黑体" w:hAnsi="宋体" w:eastAsia="黑体" w:cs="宋体"/>
          <w:color w:val="auto"/>
          <w:sz w:val="24"/>
          <w:highlight w:val="none"/>
          <w:lang w:val="zh-CN" w:bidi="zh-CN"/>
        </w:rPr>
        <w:t>保修责任</w:t>
      </w:r>
    </w:p>
    <w:p w14:paraId="4696E20D">
      <w:pPr>
        <w:spacing w:before="11"/>
        <w:jc w:val="left"/>
        <w:rPr>
          <w:rFonts w:ascii="黑体" w:hAnsi="宋体" w:cs="宋体"/>
          <w:color w:val="auto"/>
          <w:sz w:val="25"/>
          <w:highlight w:val="none"/>
          <w:lang w:val="zh-CN" w:bidi="zh-CN"/>
        </w:rPr>
      </w:pPr>
    </w:p>
    <w:p w14:paraId="2F5D53E4">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本款细化为：</w:t>
      </w:r>
    </w:p>
    <w:p w14:paraId="0A95E5B2">
      <w:pPr>
        <w:spacing w:before="94" w:line="312" w:lineRule="auto"/>
        <w:ind w:left="424" w:right="384" w:firstLine="479"/>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1</w:t>
      </w:r>
      <w:r>
        <w:rPr>
          <w:rFonts w:ascii="宋体" w:hAnsi="宋体" w:cs="宋体"/>
          <w:color w:val="auto"/>
          <w:spacing w:val="-15"/>
          <w:sz w:val="24"/>
          <w:highlight w:val="none"/>
          <w:lang w:val="zh-CN" w:bidi="zh-CN"/>
        </w:rPr>
        <w:t>）</w:t>
      </w:r>
      <w:r>
        <w:rPr>
          <w:rFonts w:ascii="宋体" w:hAnsi="宋体" w:cs="宋体"/>
          <w:color w:val="auto"/>
          <w:spacing w:val="-4"/>
          <w:sz w:val="24"/>
          <w:highlight w:val="none"/>
          <w:lang w:val="zh-CN" w:bidi="zh-CN"/>
        </w:rPr>
        <w:t>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6C8DCF16">
      <w:pPr>
        <w:spacing w:line="312"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）在全部工程交工验收前，已经发包人提前验收的单位工程，其保修期的起算日期相应提前。</w:t>
      </w:r>
    </w:p>
    <w:p w14:paraId="441D4E81">
      <w:pPr>
        <w:spacing w:before="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 xml:space="preserve">）工程保修期终止后 </w:t>
      </w:r>
      <w:r>
        <w:rPr>
          <w:rFonts w:hAnsi="宋体" w:eastAsia="Times New Roman" w:cs="宋体"/>
          <w:color w:val="auto"/>
          <w:sz w:val="24"/>
          <w:highlight w:val="none"/>
          <w:lang w:val="zh-CN" w:bidi="zh-CN"/>
        </w:rPr>
        <w:t>28</w:t>
      </w:r>
      <w:r>
        <w:rPr>
          <w:rFonts w:ascii="宋体" w:hAnsi="宋体" w:cs="宋体"/>
          <w:color w:val="auto"/>
          <w:sz w:val="24"/>
          <w:highlight w:val="none"/>
          <w:lang w:val="zh-CN" w:bidi="zh-CN"/>
        </w:rPr>
        <w:t>天内，监理人签发保修期终止证书。</w:t>
      </w:r>
    </w:p>
    <w:p w14:paraId="02DD746C">
      <w:pPr>
        <w:spacing w:before="91" w:line="312" w:lineRule="auto"/>
        <w:ind w:left="424" w:right="305" w:firstLine="479"/>
        <w:jc w:val="left"/>
        <w:rPr>
          <w:rFonts w:ascii="宋体" w:hAnsi="宋体" w:cs="宋体"/>
          <w:color w:val="auto"/>
          <w:sz w:val="10"/>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）若承包人不履行保修义务和责任，则承包人应承担由于违约造成的法律后果，并由发包人将其违约行为上报省级交通运输主管部门，作为不良记录纳入公路</w:t>
      </w:r>
    </w:p>
    <w:p w14:paraId="2DE5A81E">
      <w:pPr>
        <w:spacing w:before="67"/>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建设市场信用信息管理系统。</w:t>
      </w:r>
    </w:p>
    <w:p w14:paraId="03CF4D7E">
      <w:pPr>
        <w:jc w:val="left"/>
        <w:rPr>
          <w:rFonts w:ascii="宋体" w:hAnsi="宋体" w:cs="宋体"/>
          <w:color w:val="auto"/>
          <w:sz w:val="24"/>
          <w:highlight w:val="none"/>
          <w:lang w:val="zh-CN" w:bidi="zh-CN"/>
        </w:rPr>
      </w:pPr>
    </w:p>
    <w:p w14:paraId="3CDA3E8A">
      <w:pPr>
        <w:numPr>
          <w:ilvl w:val="0"/>
          <w:numId w:val="5"/>
        </w:numPr>
        <w:tabs>
          <w:tab w:val="left" w:pos="914"/>
        </w:tabs>
        <w:spacing w:before="192"/>
        <w:ind w:left="914" w:hanging="490"/>
        <w:jc w:val="left"/>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lang w:val="zh-CN" w:bidi="zh-CN"/>
        </w:rPr>
        <w:t>保险</w:t>
      </w:r>
    </w:p>
    <w:p w14:paraId="70639CD0">
      <w:pPr>
        <w:spacing w:before="7"/>
        <w:jc w:val="left"/>
        <w:rPr>
          <w:rFonts w:ascii="黑体" w:hAnsi="宋体" w:cs="宋体"/>
          <w:color w:val="auto"/>
          <w:sz w:val="24"/>
          <w:highlight w:val="none"/>
          <w:lang w:val="zh-CN" w:bidi="zh-CN"/>
        </w:rPr>
      </w:pPr>
    </w:p>
    <w:p w14:paraId="0A6650EF">
      <w:pPr>
        <w:numPr>
          <w:ilvl w:val="1"/>
          <w:numId w:val="5"/>
        </w:numPr>
        <w:tabs>
          <w:tab w:val="left" w:pos="905"/>
        </w:tabs>
        <w:ind w:left="904" w:hanging="48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工程保险</w:t>
      </w:r>
    </w:p>
    <w:p w14:paraId="26137C08">
      <w:pPr>
        <w:spacing w:before="11"/>
        <w:jc w:val="left"/>
        <w:rPr>
          <w:rFonts w:ascii="黑体" w:hAnsi="宋体" w:cs="宋体"/>
          <w:color w:val="auto"/>
          <w:sz w:val="25"/>
          <w:highlight w:val="none"/>
          <w:lang w:val="zh-CN" w:bidi="zh-CN"/>
        </w:rPr>
      </w:pPr>
    </w:p>
    <w:p w14:paraId="0294BDFF">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本款约定为：</w:t>
      </w:r>
    </w:p>
    <w:p w14:paraId="0C9AED86">
      <w:pPr>
        <w:spacing w:before="93" w:line="312" w:lineRule="auto"/>
        <w:ind w:left="424" w:right="388"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建筑工程一切险的投保内容：为本合同工程的永久工程、临时工程和设备及已运至施工工地用于永久工程的材料和设备所投的保险。</w:t>
      </w:r>
    </w:p>
    <w:p w14:paraId="36924D98">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保险金额：工程量清单（不含建筑工程一切险及第三者责任险的保险</w:t>
      </w:r>
    </w:p>
    <w:p w14:paraId="711AA2A9">
      <w:pPr>
        <w:spacing w:before="94"/>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费）</w:t>
      </w:r>
      <w:r>
        <w:rPr>
          <w:rFonts w:hint="eastAsia" w:ascii="宋体" w:hAnsi="宋体" w:cs="宋体"/>
          <w:color w:val="auto"/>
          <w:sz w:val="24"/>
          <w:highlight w:val="none"/>
          <w:lang w:val="zh-CN" w:bidi="zh-CN"/>
        </w:rPr>
        <w:t>中</w:t>
      </w:r>
      <w:r>
        <w:rPr>
          <w:rFonts w:ascii="宋体" w:hAnsi="宋体" w:cs="宋体"/>
          <w:color w:val="auto"/>
          <w:sz w:val="24"/>
          <w:highlight w:val="none"/>
          <w:lang w:val="zh-CN" w:bidi="zh-CN"/>
        </w:rPr>
        <w:t>的合计金额。</w:t>
      </w:r>
    </w:p>
    <w:p w14:paraId="145FD43F">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保险费率：在项目专用合同条款数据表中约定。</w:t>
      </w:r>
    </w:p>
    <w:p w14:paraId="00E62147">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保险期限：开工日起直至本合同工程签发缺陷责任期终止证书止（即合同工期</w:t>
      </w:r>
    </w:p>
    <w:p w14:paraId="2F5DE457">
      <w:pPr>
        <w:spacing w:before="93"/>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＋缺陷责任期</w:t>
      </w:r>
      <w:r>
        <w:rPr>
          <w:rFonts w:ascii="宋体" w:hAnsi="宋体" w:cs="宋体"/>
          <w:color w:val="auto"/>
          <w:spacing w:val="-120"/>
          <w:sz w:val="24"/>
          <w:highlight w:val="none"/>
          <w:lang w:val="zh-CN" w:bidi="zh-CN"/>
        </w:rPr>
        <w:t>）</w:t>
      </w:r>
      <w:r>
        <w:rPr>
          <w:rFonts w:ascii="宋体" w:hAnsi="宋体" w:cs="宋体"/>
          <w:color w:val="auto"/>
          <w:sz w:val="24"/>
          <w:highlight w:val="none"/>
          <w:lang w:val="zh-CN" w:bidi="zh-CN"/>
        </w:rPr>
        <w:t>。</w:t>
      </w:r>
    </w:p>
    <w:p w14:paraId="2D65EE7C">
      <w:pPr>
        <w:spacing w:before="91" w:line="312" w:lineRule="auto"/>
        <w:ind w:left="424" w:right="385"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承包人应以发包人和承包人的共同名义投保建筑工程一切险。建筑工程一切险</w:t>
      </w:r>
      <w:r>
        <w:rPr>
          <w:rFonts w:ascii="宋体" w:hAnsi="宋体" w:cs="宋体"/>
          <w:color w:val="auto"/>
          <w:spacing w:val="-3"/>
          <w:sz w:val="24"/>
          <w:highlight w:val="none"/>
          <w:lang w:val="zh-CN" w:bidi="zh-CN"/>
        </w:rPr>
        <w:t>的保险费由承包人报价时列入工程量清单</w:t>
      </w:r>
      <w:r>
        <w:rPr>
          <w:rFonts w:ascii="宋体" w:hAnsi="宋体" w:cs="宋体"/>
          <w:color w:val="auto"/>
          <w:sz w:val="24"/>
          <w:highlight w:val="none"/>
          <w:lang w:val="zh-CN" w:bidi="zh-CN"/>
        </w:rPr>
        <w:t>内。发包人在接到保险单后，将按照保险单的费用直接向承包人支付。</w:t>
      </w:r>
    </w:p>
    <w:p w14:paraId="14F52D9E">
      <w:pPr>
        <w:spacing w:before="4"/>
        <w:jc w:val="left"/>
        <w:rPr>
          <w:rFonts w:ascii="宋体" w:hAnsi="宋体" w:cs="宋体"/>
          <w:color w:val="auto"/>
          <w:sz w:val="17"/>
          <w:highlight w:val="none"/>
          <w:lang w:val="zh-CN" w:bidi="zh-CN"/>
        </w:rPr>
      </w:pPr>
    </w:p>
    <w:p w14:paraId="0F24AD95">
      <w:pPr>
        <w:numPr>
          <w:ilvl w:val="1"/>
          <w:numId w:val="26"/>
        </w:numPr>
        <w:tabs>
          <w:tab w:val="left" w:pos="96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第三者责任险</w:t>
      </w:r>
    </w:p>
    <w:p w14:paraId="35CCD911">
      <w:pPr>
        <w:jc w:val="left"/>
        <w:rPr>
          <w:rFonts w:ascii="黑体" w:hAnsi="宋体" w:cs="宋体"/>
          <w:color w:val="auto"/>
          <w:sz w:val="26"/>
          <w:highlight w:val="none"/>
          <w:lang w:val="zh-CN" w:bidi="zh-CN"/>
        </w:rPr>
      </w:pPr>
    </w:p>
    <w:p w14:paraId="40221C6B">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20.4.2 </w:t>
      </w:r>
      <w:r>
        <w:rPr>
          <w:rFonts w:ascii="宋体" w:hAnsi="宋体" w:cs="宋体"/>
          <w:color w:val="auto"/>
          <w:sz w:val="24"/>
          <w:highlight w:val="none"/>
          <w:lang w:val="zh-CN" w:bidi="zh-CN"/>
        </w:rPr>
        <w:t>项补充：</w:t>
      </w:r>
    </w:p>
    <w:p w14:paraId="0D8244F1">
      <w:pPr>
        <w:spacing w:before="91" w:line="312" w:lineRule="auto"/>
        <w:ind w:left="424" w:right="334"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第三者责任险的保险费由承包人报价时列入工程量清单内。发包人在接到保险单后，将按照保险单的费用直接向承包人支付。</w:t>
      </w:r>
    </w:p>
    <w:p w14:paraId="21881EDC">
      <w:pPr>
        <w:spacing w:before="5"/>
        <w:jc w:val="left"/>
        <w:rPr>
          <w:rFonts w:ascii="宋体" w:hAnsi="宋体" w:cs="宋体"/>
          <w:color w:val="auto"/>
          <w:sz w:val="17"/>
          <w:highlight w:val="none"/>
          <w:lang w:val="zh-CN" w:bidi="zh-CN"/>
        </w:rPr>
      </w:pPr>
    </w:p>
    <w:p w14:paraId="2C78CA47">
      <w:pPr>
        <w:numPr>
          <w:ilvl w:val="1"/>
          <w:numId w:val="26"/>
        </w:numPr>
        <w:tabs>
          <w:tab w:val="left" w:pos="96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其他保险</w:t>
      </w:r>
    </w:p>
    <w:p w14:paraId="1B3A2DD0">
      <w:pPr>
        <w:spacing w:before="11"/>
        <w:jc w:val="left"/>
        <w:rPr>
          <w:rFonts w:ascii="黑体" w:hAnsi="宋体" w:cs="宋体"/>
          <w:color w:val="auto"/>
          <w:sz w:val="25"/>
          <w:highlight w:val="none"/>
          <w:lang w:val="zh-CN" w:bidi="zh-CN"/>
        </w:rPr>
      </w:pPr>
    </w:p>
    <w:p w14:paraId="77107E3E">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本款约定为：</w:t>
      </w:r>
    </w:p>
    <w:p w14:paraId="26F85808">
      <w:pPr>
        <w:spacing w:before="93" w:line="312" w:lineRule="auto"/>
        <w:ind w:left="424" w:right="389" w:firstLine="419"/>
        <w:rPr>
          <w:rFonts w:ascii="宋体" w:hAnsi="宋体" w:cs="宋体"/>
          <w:color w:val="auto"/>
          <w:sz w:val="24"/>
          <w:highlight w:val="none"/>
          <w:lang w:val="zh-CN" w:bidi="zh-CN"/>
        </w:rPr>
      </w:pPr>
      <w:r>
        <w:rPr>
          <w:rFonts w:ascii="宋体" w:hAnsi="宋体" w:cs="宋体"/>
          <w:color w:val="auto"/>
          <w:sz w:val="24"/>
          <w:highlight w:val="none"/>
          <w:lang w:val="zh-CN" w:bidi="zh-CN"/>
        </w:rPr>
        <w:t>承包人应为其施工设备等办理保险，其投保金额应足以现场重置。办理本款保险的一切费用均由承包人承担，并包括在工程量清单的单价及总额价中，发包人不单独支付。</w:t>
      </w:r>
    </w:p>
    <w:p w14:paraId="67A6B904">
      <w:pPr>
        <w:spacing w:before="3"/>
        <w:jc w:val="left"/>
        <w:rPr>
          <w:rFonts w:ascii="宋体" w:hAnsi="宋体" w:cs="宋体"/>
          <w:color w:val="auto"/>
          <w:sz w:val="17"/>
          <w:highlight w:val="none"/>
          <w:lang w:val="zh-CN" w:bidi="zh-CN"/>
        </w:rPr>
      </w:pPr>
    </w:p>
    <w:p w14:paraId="5AF62507">
      <w:pPr>
        <w:numPr>
          <w:ilvl w:val="1"/>
          <w:numId w:val="26"/>
        </w:numPr>
        <w:tabs>
          <w:tab w:val="left" w:pos="965"/>
        </w:tabs>
        <w:spacing w:before="1"/>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对各项保险的一般要求</w:t>
      </w:r>
    </w:p>
    <w:p w14:paraId="4DF7F02A">
      <w:pPr>
        <w:spacing w:before="10"/>
        <w:jc w:val="left"/>
        <w:rPr>
          <w:rFonts w:ascii="黑体" w:hAnsi="宋体" w:cs="宋体"/>
          <w:color w:val="auto"/>
          <w:sz w:val="25"/>
          <w:highlight w:val="none"/>
          <w:lang w:val="zh-CN" w:bidi="zh-CN"/>
        </w:rPr>
      </w:pPr>
    </w:p>
    <w:p w14:paraId="2ED07081">
      <w:pPr>
        <w:ind w:left="815"/>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 xml:space="preserve">20.6.1 </w:t>
      </w:r>
      <w:r>
        <w:rPr>
          <w:rFonts w:hint="eastAsia" w:ascii="黑体" w:hAnsi="宋体" w:eastAsia="黑体" w:cs="宋体"/>
          <w:color w:val="auto"/>
          <w:sz w:val="24"/>
          <w:highlight w:val="none"/>
          <w:lang w:val="zh-CN" w:bidi="zh-CN"/>
        </w:rPr>
        <w:t>保险凭证</w:t>
      </w:r>
    </w:p>
    <w:p w14:paraId="6ECC4AD4">
      <w:pPr>
        <w:spacing w:before="94"/>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本项约定为：</w:t>
      </w:r>
    </w:p>
    <w:p w14:paraId="446F151B">
      <w:pPr>
        <w:spacing w:before="9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承包人向发包人提交各项保险生效的证据和保险单副本的期限：开工后 </w:t>
      </w:r>
      <w:r>
        <w:rPr>
          <w:rFonts w:hAnsi="宋体" w:eastAsia="Times New Roman" w:cs="宋体"/>
          <w:color w:val="auto"/>
          <w:sz w:val="24"/>
          <w:highlight w:val="none"/>
          <w:lang w:val="zh-CN" w:bidi="zh-CN"/>
        </w:rPr>
        <w:t xml:space="preserve">56 </w:t>
      </w:r>
      <w:r>
        <w:rPr>
          <w:rFonts w:ascii="宋体" w:hAnsi="宋体" w:cs="宋体"/>
          <w:color w:val="auto"/>
          <w:sz w:val="24"/>
          <w:highlight w:val="none"/>
          <w:lang w:val="zh-CN" w:bidi="zh-CN"/>
        </w:rPr>
        <w:t>天内。</w:t>
      </w:r>
    </w:p>
    <w:p w14:paraId="6525CCD2">
      <w:pPr>
        <w:numPr>
          <w:ilvl w:val="2"/>
          <w:numId w:val="27"/>
        </w:numPr>
        <w:tabs>
          <w:tab w:val="left" w:pos="1536"/>
        </w:tabs>
        <w:spacing w:before="93"/>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持续保险</w:t>
      </w:r>
    </w:p>
    <w:p w14:paraId="40977AFF">
      <w:pPr>
        <w:spacing w:before="2"/>
        <w:jc w:val="left"/>
        <w:rPr>
          <w:rFonts w:ascii="黑体" w:hAnsi="宋体" w:cs="宋体"/>
          <w:color w:val="auto"/>
          <w:sz w:val="10"/>
          <w:highlight w:val="none"/>
          <w:lang w:val="zh-CN" w:bidi="zh-CN"/>
        </w:rPr>
      </w:pPr>
    </w:p>
    <w:p w14:paraId="3A80DA9D">
      <w:pPr>
        <w:spacing w:before="67"/>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本项补充：</w:t>
      </w:r>
    </w:p>
    <w:p w14:paraId="72D51A71">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在整个合同期内，承包人应按合同条款规定保证足够的保险额。</w:t>
      </w:r>
    </w:p>
    <w:p w14:paraId="1B45E512">
      <w:pPr>
        <w:numPr>
          <w:ilvl w:val="2"/>
          <w:numId w:val="27"/>
        </w:numPr>
        <w:tabs>
          <w:tab w:val="left" w:pos="1536"/>
        </w:tabs>
        <w:spacing w:before="93"/>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保险金不足的补偿</w:t>
      </w:r>
    </w:p>
    <w:p w14:paraId="50504736">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本项细化为：</w:t>
      </w:r>
    </w:p>
    <w:p w14:paraId="13BBA4E2">
      <w:pPr>
        <w:spacing w:before="91"/>
        <w:ind w:left="904"/>
        <w:jc w:val="left"/>
        <w:rPr>
          <w:rFonts w:ascii="宋体" w:hAnsi="宋体" w:cs="宋体"/>
          <w:color w:val="auto"/>
          <w:sz w:val="24"/>
          <w:highlight w:val="none"/>
          <w:lang w:val="zh-CN" w:bidi="zh-CN"/>
        </w:rPr>
      </w:pPr>
      <w:r>
        <w:rPr>
          <w:rFonts w:ascii="宋体" w:hAnsi="宋体" w:cs="宋体"/>
          <w:color w:val="auto"/>
          <w:spacing w:val="-4"/>
          <w:sz w:val="24"/>
          <w:highlight w:val="none"/>
          <w:lang w:val="zh-CN" w:bidi="zh-CN"/>
        </w:rPr>
        <w:t>保险金不足以补偿损失的</w:t>
      </w:r>
      <w:r>
        <w:rPr>
          <w:rFonts w:ascii="宋体" w:hAnsi="宋体" w:cs="宋体"/>
          <w:color w:val="auto"/>
          <w:sz w:val="24"/>
          <w:highlight w:val="none"/>
          <w:lang w:val="zh-CN" w:bidi="zh-CN"/>
        </w:rPr>
        <w:t>（包括免赔额和超过赔偿限额的部分</w:t>
      </w:r>
      <w:r>
        <w:rPr>
          <w:rFonts w:ascii="宋体" w:hAnsi="宋体" w:cs="宋体"/>
          <w:color w:val="auto"/>
          <w:spacing w:val="-82"/>
          <w:sz w:val="24"/>
          <w:highlight w:val="none"/>
          <w:lang w:val="zh-CN" w:bidi="zh-CN"/>
        </w:rPr>
        <w:t>）</w:t>
      </w:r>
      <w:r>
        <w:rPr>
          <w:rFonts w:ascii="宋体" w:hAnsi="宋体" w:cs="宋体"/>
          <w:color w:val="auto"/>
          <w:spacing w:val="-13"/>
          <w:sz w:val="24"/>
          <w:highlight w:val="none"/>
          <w:lang w:val="zh-CN" w:bidi="zh-CN"/>
        </w:rPr>
        <w:t>，应由承包人和</w:t>
      </w:r>
    </w:p>
    <w:p w14:paraId="05709B21">
      <w:pPr>
        <w:spacing w:before="93"/>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（或）发包人按合同约定负责补偿。</w:t>
      </w:r>
    </w:p>
    <w:p w14:paraId="24AF0ADD">
      <w:pPr>
        <w:numPr>
          <w:ilvl w:val="2"/>
          <w:numId w:val="27"/>
        </w:numPr>
        <w:tabs>
          <w:tab w:val="left" w:pos="1536"/>
        </w:tabs>
        <w:spacing w:before="94"/>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未按约定投保的补救</w:t>
      </w:r>
    </w:p>
    <w:p w14:paraId="699C760E">
      <w:pPr>
        <w:spacing w:before="9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）目细化为：</w:t>
      </w:r>
    </w:p>
    <w:p w14:paraId="43799C18">
      <w:pPr>
        <w:spacing w:before="93" w:line="312" w:lineRule="auto"/>
        <w:ind w:left="424" w:right="263" w:firstLine="391"/>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）由于负有投保义务的一方当事人未按合同约定办理某项保险，或未按保险</w:t>
      </w:r>
      <w:r>
        <w:rPr>
          <w:rFonts w:ascii="宋体" w:hAnsi="宋体" w:cs="宋体"/>
          <w:color w:val="auto"/>
          <w:spacing w:val="-4"/>
          <w:sz w:val="24"/>
          <w:highlight w:val="none"/>
          <w:lang w:val="zh-CN" w:bidi="zh-CN"/>
        </w:rPr>
        <w:t>单规定的条件和期限及时向保险人报告事故情况，或未按要求的保险期限进行投保， 或未按要求投保足够的保险金额，导致受益人未能或未能全部得到保险人的赔偿， 原应从该项保险得到的保险金应由负有投保义务的一方当事人支付。</w:t>
      </w:r>
    </w:p>
    <w:p w14:paraId="339F2F3F">
      <w:pPr>
        <w:spacing w:before="1"/>
        <w:jc w:val="left"/>
        <w:rPr>
          <w:rFonts w:ascii="宋体" w:hAnsi="宋体" w:cs="宋体"/>
          <w:color w:val="auto"/>
          <w:sz w:val="32"/>
          <w:highlight w:val="none"/>
          <w:lang w:val="zh-CN" w:bidi="zh-CN"/>
        </w:rPr>
      </w:pPr>
    </w:p>
    <w:p w14:paraId="48F338E7">
      <w:pPr>
        <w:numPr>
          <w:ilvl w:val="0"/>
          <w:numId w:val="5"/>
        </w:numPr>
        <w:tabs>
          <w:tab w:val="left" w:pos="914"/>
        </w:tabs>
        <w:ind w:left="914" w:hanging="490"/>
        <w:jc w:val="left"/>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lang w:val="zh-CN" w:bidi="zh-CN"/>
        </w:rPr>
        <w:t>不可抗力</w:t>
      </w:r>
    </w:p>
    <w:p w14:paraId="1582037D">
      <w:pPr>
        <w:spacing w:before="5"/>
        <w:jc w:val="left"/>
        <w:rPr>
          <w:rFonts w:ascii="黑体" w:hAnsi="宋体" w:cs="宋体"/>
          <w:color w:val="auto"/>
          <w:sz w:val="24"/>
          <w:highlight w:val="none"/>
          <w:lang w:val="zh-CN" w:bidi="zh-CN"/>
        </w:rPr>
      </w:pPr>
    </w:p>
    <w:p w14:paraId="44801A80">
      <w:pPr>
        <w:numPr>
          <w:ilvl w:val="1"/>
          <w:numId w:val="5"/>
        </w:numPr>
        <w:tabs>
          <w:tab w:val="left" w:pos="965"/>
        </w:tabs>
        <w:ind w:left="964" w:hanging="54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不可抗力的确认</w:t>
      </w:r>
    </w:p>
    <w:p w14:paraId="533A28F6">
      <w:pPr>
        <w:spacing w:before="11"/>
        <w:jc w:val="left"/>
        <w:rPr>
          <w:rFonts w:ascii="黑体" w:hAnsi="宋体" w:cs="宋体"/>
          <w:color w:val="auto"/>
          <w:sz w:val="25"/>
          <w:highlight w:val="none"/>
          <w:lang w:val="zh-CN" w:bidi="zh-CN"/>
        </w:rPr>
      </w:pPr>
    </w:p>
    <w:p w14:paraId="43574B93">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21.1.1 </w:t>
      </w:r>
      <w:r>
        <w:rPr>
          <w:rFonts w:ascii="宋体" w:hAnsi="宋体" w:cs="宋体"/>
          <w:color w:val="auto"/>
          <w:sz w:val="24"/>
          <w:highlight w:val="none"/>
          <w:lang w:val="zh-CN" w:bidi="zh-CN"/>
        </w:rPr>
        <w:t>项细化为：</w:t>
      </w:r>
    </w:p>
    <w:p w14:paraId="29F88FE9">
      <w:pPr>
        <w:spacing w:before="93"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不可抗力是指承包人和发包人在订立合同时不可预见，在工程施工过程中不可避免发生并不能克服的自然灾害和社会性突发事件。包括但不限于：</w:t>
      </w:r>
    </w:p>
    <w:p w14:paraId="29CC034C">
      <w:pPr>
        <w:spacing w:line="312" w:lineRule="auto"/>
        <w:ind w:left="424" w:right="388"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）地震、海啸、火山爆发、泥石流、暴雨（雪</w:t>
      </w:r>
      <w:r>
        <w:rPr>
          <w:rFonts w:ascii="宋体" w:hAnsi="宋体" w:cs="宋体"/>
          <w:color w:val="auto"/>
          <w:spacing w:val="-118"/>
          <w:sz w:val="24"/>
          <w:highlight w:val="none"/>
          <w:lang w:val="zh-CN" w:bidi="zh-CN"/>
        </w:rPr>
        <w:t>）</w:t>
      </w:r>
      <w:r>
        <w:rPr>
          <w:rFonts w:ascii="宋体" w:hAnsi="宋体" w:cs="宋体"/>
          <w:color w:val="auto"/>
          <w:sz w:val="24"/>
          <w:highlight w:val="none"/>
          <w:lang w:val="zh-CN" w:bidi="zh-CN"/>
        </w:rPr>
        <w:t>、台风、龙卷风、水灾等自然灾害；</w:t>
      </w:r>
    </w:p>
    <w:p w14:paraId="5BB1DDFF">
      <w:pPr>
        <w:spacing w:before="2" w:line="312" w:lineRule="auto"/>
        <w:ind w:left="424" w:right="384" w:firstLine="479"/>
        <w:jc w:val="left"/>
        <w:rPr>
          <w:rFonts w:ascii="宋体" w:hAnsi="宋体" w:cs="宋体"/>
          <w:color w:val="auto"/>
          <w:sz w:val="24"/>
          <w:highlight w:val="none"/>
          <w:lang w:val="zh-CN" w:bidi="zh-CN"/>
        </w:rPr>
      </w:pPr>
      <w:r>
        <w:rPr>
          <w:rFonts w:ascii="宋体" w:hAnsi="宋体" w:cs="宋体"/>
          <w:color w:val="auto"/>
          <w:spacing w:val="-8"/>
          <w:sz w:val="24"/>
          <w:highlight w:val="none"/>
          <w:lang w:val="zh-CN" w:bidi="zh-CN"/>
        </w:rPr>
        <w:t>（</w:t>
      </w:r>
      <w:r>
        <w:rPr>
          <w:rFonts w:hAnsi="宋体" w:eastAsia="Times New Roman" w:cs="宋体"/>
          <w:color w:val="auto"/>
          <w:spacing w:val="-8"/>
          <w:sz w:val="24"/>
          <w:highlight w:val="none"/>
          <w:lang w:val="zh-CN" w:bidi="zh-CN"/>
        </w:rPr>
        <w:t>2</w:t>
      </w:r>
      <w:r>
        <w:rPr>
          <w:rFonts w:ascii="宋体" w:hAnsi="宋体" w:cs="宋体"/>
          <w:color w:val="auto"/>
          <w:spacing w:val="-8"/>
          <w:sz w:val="24"/>
          <w:highlight w:val="none"/>
          <w:lang w:val="zh-CN" w:bidi="zh-CN"/>
        </w:rPr>
        <w:t>）</w:t>
      </w:r>
      <w:r>
        <w:rPr>
          <w:rFonts w:ascii="宋体" w:hAnsi="宋体" w:cs="宋体"/>
          <w:color w:val="auto"/>
          <w:spacing w:val="-9"/>
          <w:sz w:val="24"/>
          <w:highlight w:val="none"/>
          <w:lang w:val="zh-CN" w:bidi="zh-CN"/>
        </w:rPr>
        <w:t>战争、骚乱、暴动，但纯属承包人或其分包人派遣与雇用的人员由于本合同工程施工原因引起者除外；</w:t>
      </w:r>
    </w:p>
    <w:p w14:paraId="76EB9FE4">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）核反应、辐射或放射性污染；</w:t>
      </w:r>
    </w:p>
    <w:p w14:paraId="7ED37DA5">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）空中飞行物体坠落或非发包人或承包人责任造成的爆炸、火灾；</w:t>
      </w:r>
    </w:p>
    <w:p w14:paraId="7A630C30">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）瘟疫；</w:t>
      </w:r>
    </w:p>
    <w:p w14:paraId="627CD236">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6</w:t>
      </w:r>
      <w:r>
        <w:rPr>
          <w:rFonts w:ascii="宋体" w:hAnsi="宋体" w:cs="宋体"/>
          <w:color w:val="auto"/>
          <w:sz w:val="24"/>
          <w:highlight w:val="none"/>
          <w:lang w:val="zh-CN" w:bidi="zh-CN"/>
        </w:rPr>
        <w:t>）项目专用合同条款约定的其他情形。</w:t>
      </w:r>
    </w:p>
    <w:p w14:paraId="35103012">
      <w:pPr>
        <w:spacing w:before="6"/>
        <w:jc w:val="left"/>
        <w:rPr>
          <w:rFonts w:ascii="宋体" w:hAnsi="宋体" w:cs="宋体"/>
          <w:color w:val="auto"/>
          <w:sz w:val="24"/>
          <w:highlight w:val="none"/>
          <w:lang w:val="zh-CN" w:bidi="zh-CN"/>
        </w:rPr>
      </w:pPr>
    </w:p>
    <w:p w14:paraId="3DACFB6F">
      <w:pPr>
        <w:spacing w:before="1"/>
        <w:ind w:left="42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21.3</w:t>
      </w:r>
      <w:r>
        <w:rPr>
          <w:rFonts w:hint="eastAsia" w:ascii="黑体" w:hAnsi="宋体" w:eastAsia="黑体" w:cs="宋体"/>
          <w:color w:val="auto"/>
          <w:sz w:val="24"/>
          <w:highlight w:val="none"/>
          <w:lang w:val="zh-CN" w:bidi="zh-CN"/>
        </w:rPr>
        <w:t>不可抗力后果及其处理</w:t>
      </w:r>
    </w:p>
    <w:p w14:paraId="12B86B7F">
      <w:pPr>
        <w:spacing w:before="10"/>
        <w:jc w:val="left"/>
        <w:rPr>
          <w:rFonts w:ascii="黑体" w:hAnsi="宋体" w:cs="宋体"/>
          <w:color w:val="auto"/>
          <w:sz w:val="25"/>
          <w:highlight w:val="none"/>
          <w:lang w:val="zh-CN" w:bidi="zh-CN"/>
        </w:rPr>
      </w:pPr>
    </w:p>
    <w:p w14:paraId="7BBFC2EC">
      <w:pPr>
        <w:ind w:left="89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 xml:space="preserve">21.3.4 </w:t>
      </w:r>
      <w:r>
        <w:rPr>
          <w:rFonts w:hint="eastAsia" w:ascii="黑体" w:hAnsi="宋体" w:eastAsia="黑体" w:cs="宋体"/>
          <w:color w:val="auto"/>
          <w:sz w:val="24"/>
          <w:highlight w:val="none"/>
          <w:lang w:val="zh-CN" w:bidi="zh-CN"/>
        </w:rPr>
        <w:t>因不可抗力解除合同</w:t>
      </w:r>
    </w:p>
    <w:p w14:paraId="3C5BDB6E">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本项细化为：</w:t>
      </w:r>
    </w:p>
    <w:p w14:paraId="6CDED925">
      <w:pPr>
        <w:spacing w:before="91" w:line="312" w:lineRule="auto"/>
        <w:ind w:left="424" w:right="333" w:firstLine="479"/>
        <w:jc w:val="left"/>
        <w:rPr>
          <w:rFonts w:ascii="宋体" w:hAnsi="宋体" w:cs="宋体"/>
          <w:color w:val="auto"/>
          <w:sz w:val="10"/>
          <w:highlight w:val="none"/>
          <w:lang w:val="zh-CN" w:bidi="zh-CN"/>
        </w:rPr>
      </w:pPr>
      <w:r>
        <w:rPr>
          <w:rFonts w:ascii="宋体" w:hAnsi="宋体" w:cs="宋体"/>
          <w:color w:val="auto"/>
          <w:sz w:val="24"/>
          <w:highlight w:val="none"/>
          <w:lang w:val="zh-CN" w:bidi="zh-CN"/>
        </w:rPr>
        <w:t xml:space="preserve">合同一方当事人因不可抗力不能履行合同的，应当及时通知对方解除合同。合同解除后，承包人应按照第 </w:t>
      </w:r>
      <w:r>
        <w:rPr>
          <w:rFonts w:hAnsi="宋体" w:eastAsia="Times New Roman" w:cs="宋体"/>
          <w:color w:val="auto"/>
          <w:sz w:val="24"/>
          <w:highlight w:val="none"/>
          <w:lang w:val="zh-CN" w:bidi="zh-CN"/>
        </w:rPr>
        <w:t xml:space="preserve">22.2.5 </w:t>
      </w:r>
      <w:r>
        <w:rPr>
          <w:rFonts w:ascii="宋体" w:hAnsi="宋体" w:cs="宋体"/>
          <w:color w:val="auto"/>
          <w:sz w:val="24"/>
          <w:highlight w:val="none"/>
          <w:lang w:val="zh-CN" w:bidi="zh-CN"/>
        </w:rPr>
        <w:t>项约定撤离施工场地。已经订货的材料、设备由</w:t>
      </w:r>
    </w:p>
    <w:p w14:paraId="106506FB">
      <w:pPr>
        <w:spacing w:before="67" w:line="312" w:lineRule="auto"/>
        <w:ind w:left="424" w:right="266"/>
        <w:jc w:val="left"/>
        <w:rPr>
          <w:rFonts w:ascii="宋体" w:hAnsi="宋体" w:cs="宋体"/>
          <w:color w:val="auto"/>
          <w:sz w:val="24"/>
          <w:highlight w:val="none"/>
          <w:lang w:val="zh-CN" w:bidi="zh-CN"/>
        </w:rPr>
      </w:pPr>
      <w:r>
        <w:rPr>
          <w:rFonts w:ascii="宋体" w:hAnsi="宋体" w:cs="宋体"/>
          <w:color w:val="auto"/>
          <w:sz w:val="24"/>
          <w:highlight w:val="none"/>
          <w:lang w:val="zh-CN" w:bidi="zh-CN"/>
        </w:rPr>
        <w:t>订货方负责退货或解除订货合同，不能退还的货款和因退货、解除订货合同发生的</w:t>
      </w:r>
      <w:r>
        <w:rPr>
          <w:rFonts w:ascii="宋体" w:hAnsi="宋体" w:cs="宋体"/>
          <w:color w:val="auto"/>
          <w:spacing w:val="-10"/>
          <w:sz w:val="24"/>
          <w:highlight w:val="none"/>
          <w:lang w:val="zh-CN" w:bidi="zh-CN"/>
        </w:rPr>
        <w:t xml:space="preserve">费用，由发包人承担，因未及时退货造成的损失由责任方承担。合同解除后的付款， </w:t>
      </w:r>
      <w:r>
        <w:rPr>
          <w:rFonts w:ascii="宋体" w:hAnsi="宋体" w:cs="宋体"/>
          <w:color w:val="auto"/>
          <w:spacing w:val="-17"/>
          <w:sz w:val="24"/>
          <w:highlight w:val="none"/>
          <w:lang w:val="zh-CN" w:bidi="zh-CN"/>
        </w:rPr>
        <w:t xml:space="preserve">参照第 </w:t>
      </w:r>
      <w:r>
        <w:rPr>
          <w:rFonts w:hAnsi="宋体" w:eastAsia="Times New Roman" w:cs="宋体"/>
          <w:color w:val="auto"/>
          <w:sz w:val="24"/>
          <w:highlight w:val="none"/>
          <w:lang w:val="zh-CN" w:bidi="zh-CN"/>
        </w:rPr>
        <w:t>22.2.4</w:t>
      </w:r>
      <w:r>
        <w:rPr>
          <w:rFonts w:ascii="宋体" w:hAnsi="宋体" w:cs="宋体"/>
          <w:color w:val="auto"/>
          <w:spacing w:val="-4"/>
          <w:sz w:val="24"/>
          <w:highlight w:val="none"/>
          <w:lang w:val="zh-CN" w:bidi="zh-CN"/>
        </w:rPr>
        <w:t xml:space="preserve">项约定，由监理人按第 </w:t>
      </w:r>
      <w:r>
        <w:rPr>
          <w:rFonts w:hAnsi="宋体" w:eastAsia="Times New Roman" w:cs="宋体"/>
          <w:color w:val="auto"/>
          <w:sz w:val="24"/>
          <w:highlight w:val="none"/>
          <w:lang w:val="zh-CN" w:bidi="zh-CN"/>
        </w:rPr>
        <w:t>3.5</w:t>
      </w:r>
      <w:r>
        <w:rPr>
          <w:rFonts w:ascii="宋体" w:hAnsi="宋体" w:cs="宋体"/>
          <w:color w:val="auto"/>
          <w:sz w:val="24"/>
          <w:highlight w:val="none"/>
          <w:lang w:val="zh-CN" w:bidi="zh-CN"/>
        </w:rPr>
        <w:t>款商定或确定，但由于解除合同应赔偿的承包人损失不予考虑。</w:t>
      </w:r>
    </w:p>
    <w:p w14:paraId="3BE8F184">
      <w:pPr>
        <w:spacing w:before="10"/>
        <w:jc w:val="left"/>
        <w:rPr>
          <w:rFonts w:ascii="宋体" w:hAnsi="宋体" w:cs="宋体"/>
          <w:color w:val="auto"/>
          <w:sz w:val="31"/>
          <w:highlight w:val="none"/>
          <w:lang w:val="zh-CN" w:bidi="zh-CN"/>
        </w:rPr>
      </w:pPr>
    </w:p>
    <w:p w14:paraId="59B07A78">
      <w:pPr>
        <w:numPr>
          <w:ilvl w:val="0"/>
          <w:numId w:val="5"/>
        </w:numPr>
        <w:tabs>
          <w:tab w:val="left" w:pos="914"/>
        </w:tabs>
        <w:spacing w:before="1"/>
        <w:ind w:left="914" w:hanging="490"/>
        <w:jc w:val="left"/>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lang w:val="zh-CN" w:bidi="zh-CN"/>
        </w:rPr>
        <w:t>违约</w:t>
      </w:r>
    </w:p>
    <w:p w14:paraId="6A1D71F7">
      <w:pPr>
        <w:spacing w:before="7"/>
        <w:jc w:val="left"/>
        <w:rPr>
          <w:rFonts w:ascii="黑体" w:hAnsi="宋体" w:cs="宋体"/>
          <w:color w:val="auto"/>
          <w:sz w:val="24"/>
          <w:highlight w:val="none"/>
          <w:lang w:val="zh-CN" w:bidi="zh-CN"/>
        </w:rPr>
      </w:pPr>
    </w:p>
    <w:p w14:paraId="4298F30E">
      <w:pPr>
        <w:numPr>
          <w:ilvl w:val="1"/>
          <w:numId w:val="5"/>
        </w:numPr>
        <w:tabs>
          <w:tab w:val="left" w:pos="965"/>
        </w:tabs>
        <w:ind w:left="964" w:hanging="54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承包人违约</w:t>
      </w:r>
    </w:p>
    <w:p w14:paraId="320200ED">
      <w:pPr>
        <w:spacing w:before="11"/>
        <w:jc w:val="left"/>
        <w:rPr>
          <w:rFonts w:ascii="黑体" w:hAnsi="宋体" w:cs="宋体"/>
          <w:color w:val="auto"/>
          <w:sz w:val="25"/>
          <w:highlight w:val="none"/>
          <w:lang w:val="zh-CN" w:bidi="zh-CN"/>
        </w:rPr>
      </w:pPr>
    </w:p>
    <w:p w14:paraId="02F8D337">
      <w:pPr>
        <w:numPr>
          <w:ilvl w:val="2"/>
          <w:numId w:val="28"/>
        </w:numPr>
        <w:tabs>
          <w:tab w:val="left" w:pos="162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承包人违约的情形</w:t>
      </w:r>
    </w:p>
    <w:p w14:paraId="0113DE8D">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）目细化为：</w:t>
      </w:r>
    </w:p>
    <w:p w14:paraId="5779223E">
      <w:pPr>
        <w:spacing w:before="90" w:line="312" w:lineRule="auto"/>
        <w:ind w:left="424" w:right="303"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 xml:space="preserve">）承包人违反第 </w:t>
      </w:r>
      <w:r>
        <w:rPr>
          <w:rFonts w:hAnsi="宋体" w:eastAsia="Times New Roman" w:cs="宋体"/>
          <w:color w:val="auto"/>
          <w:sz w:val="24"/>
          <w:highlight w:val="none"/>
          <w:lang w:val="zh-CN" w:bidi="zh-CN"/>
        </w:rPr>
        <w:t xml:space="preserve">5.3 </w:t>
      </w:r>
      <w:r>
        <w:rPr>
          <w:rFonts w:ascii="宋体" w:hAnsi="宋体" w:cs="宋体"/>
          <w:color w:val="auto"/>
          <w:sz w:val="24"/>
          <w:highlight w:val="none"/>
          <w:lang w:val="zh-CN" w:bidi="zh-CN"/>
        </w:rPr>
        <w:t xml:space="preserve">款或第 </w:t>
      </w:r>
      <w:r>
        <w:rPr>
          <w:rFonts w:hAnsi="宋体" w:eastAsia="Times New Roman" w:cs="宋体"/>
          <w:color w:val="auto"/>
          <w:sz w:val="24"/>
          <w:highlight w:val="none"/>
          <w:lang w:val="zh-CN" w:bidi="zh-CN"/>
        </w:rPr>
        <w:t xml:space="preserve">6.4 </w:t>
      </w:r>
      <w:r>
        <w:rPr>
          <w:rFonts w:ascii="宋体" w:hAnsi="宋体" w:cs="宋体"/>
          <w:color w:val="auto"/>
          <w:sz w:val="24"/>
          <w:highlight w:val="none"/>
          <w:lang w:val="zh-CN" w:bidi="zh-CN"/>
        </w:rPr>
        <w:t>款的约定，未经监理人批准，私自将已按合同约定进入施工场地的施工设备、临时设施、材料或工程设备撤离施工场地；</w:t>
      </w:r>
    </w:p>
    <w:p w14:paraId="3F063313">
      <w:pPr>
        <w:spacing w:before="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7</w:t>
      </w:r>
      <w:r>
        <w:rPr>
          <w:rFonts w:ascii="宋体" w:hAnsi="宋体" w:cs="宋体"/>
          <w:color w:val="auto"/>
          <w:sz w:val="24"/>
          <w:highlight w:val="none"/>
          <w:lang w:val="zh-CN" w:bidi="zh-CN"/>
        </w:rPr>
        <w:t>）目细化为：</w:t>
      </w:r>
    </w:p>
    <w:p w14:paraId="603EFE86">
      <w:pPr>
        <w:spacing w:before="90"/>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7</w:t>
      </w:r>
      <w:r>
        <w:rPr>
          <w:rFonts w:ascii="宋体" w:hAnsi="宋体" w:cs="宋体"/>
          <w:color w:val="auto"/>
          <w:sz w:val="24"/>
          <w:highlight w:val="none"/>
          <w:lang w:val="zh-CN" w:bidi="zh-CN"/>
        </w:rPr>
        <w:t>）承包人未能按期开工；</w:t>
      </w:r>
    </w:p>
    <w:p w14:paraId="197FAB2B">
      <w:pPr>
        <w:spacing w:before="94" w:line="312" w:lineRule="auto"/>
        <w:ind w:left="424" w:right="303"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8</w:t>
      </w:r>
      <w:r>
        <w:rPr>
          <w:rFonts w:ascii="宋体" w:hAnsi="宋体" w:cs="宋体"/>
          <w:color w:val="auto"/>
          <w:sz w:val="24"/>
          <w:highlight w:val="none"/>
          <w:lang w:val="zh-CN" w:bidi="zh-CN"/>
        </w:rPr>
        <w:t xml:space="preserve">）承包人违反第 </w:t>
      </w:r>
      <w:r>
        <w:rPr>
          <w:rFonts w:hAnsi="宋体" w:eastAsia="Times New Roman" w:cs="宋体"/>
          <w:color w:val="auto"/>
          <w:sz w:val="24"/>
          <w:highlight w:val="none"/>
          <w:lang w:val="zh-CN" w:bidi="zh-CN"/>
        </w:rPr>
        <w:t xml:space="preserve">4.6 </w:t>
      </w:r>
      <w:r>
        <w:rPr>
          <w:rFonts w:ascii="宋体" w:hAnsi="宋体" w:cs="宋体"/>
          <w:color w:val="auto"/>
          <w:sz w:val="24"/>
          <w:highlight w:val="none"/>
          <w:lang w:val="zh-CN" w:bidi="zh-CN"/>
        </w:rPr>
        <w:t xml:space="preserve">款或第 </w:t>
      </w:r>
      <w:r>
        <w:rPr>
          <w:rFonts w:hAnsi="宋体" w:eastAsia="Times New Roman" w:cs="宋体"/>
          <w:color w:val="auto"/>
          <w:sz w:val="24"/>
          <w:highlight w:val="none"/>
          <w:lang w:val="zh-CN" w:bidi="zh-CN"/>
        </w:rPr>
        <w:t xml:space="preserve">6.3 </w:t>
      </w:r>
      <w:r>
        <w:rPr>
          <w:rFonts w:ascii="宋体" w:hAnsi="宋体" w:cs="宋体"/>
          <w:color w:val="auto"/>
          <w:sz w:val="24"/>
          <w:highlight w:val="none"/>
          <w:lang w:val="zh-CN" w:bidi="zh-CN"/>
        </w:rPr>
        <w:t>款的规定，未按承诺或未按监理人的要求及时配备称职的主要管理人员、技术骨干或关键施工设备；</w:t>
      </w:r>
    </w:p>
    <w:p w14:paraId="52415104">
      <w:pPr>
        <w:spacing w:line="312" w:lineRule="auto"/>
        <w:ind w:left="424" w:right="306"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9</w:t>
      </w:r>
      <w:r>
        <w:rPr>
          <w:rFonts w:ascii="宋体" w:hAnsi="宋体" w:cs="宋体"/>
          <w:color w:val="auto"/>
          <w:sz w:val="24"/>
          <w:highlight w:val="none"/>
          <w:lang w:val="zh-CN" w:bidi="zh-CN"/>
        </w:rPr>
        <w:t>）经监理人和发包人检查，发现承包人有安全问题或有违反安全管理规章制度的情况；</w:t>
      </w:r>
    </w:p>
    <w:p w14:paraId="28B0EF4C">
      <w:pPr>
        <w:spacing w:before="2"/>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10</w:t>
      </w:r>
      <w:r>
        <w:rPr>
          <w:rFonts w:ascii="宋体" w:hAnsi="宋体" w:cs="宋体"/>
          <w:color w:val="auto"/>
          <w:sz w:val="24"/>
          <w:highlight w:val="none"/>
          <w:lang w:val="zh-CN" w:bidi="zh-CN"/>
        </w:rPr>
        <w:t>）承包人不按合同约定履行义务的其他情况。</w:t>
      </w:r>
    </w:p>
    <w:p w14:paraId="01A68817">
      <w:pPr>
        <w:numPr>
          <w:ilvl w:val="2"/>
          <w:numId w:val="28"/>
        </w:numPr>
        <w:tabs>
          <w:tab w:val="left" w:pos="1615"/>
        </w:tabs>
        <w:spacing w:before="91"/>
        <w:ind w:left="1614"/>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对承包人违约的处理</w:t>
      </w:r>
    </w:p>
    <w:p w14:paraId="6D0F1886">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本项补充：</w:t>
      </w:r>
    </w:p>
    <w:p w14:paraId="7975C3E8">
      <w:pPr>
        <w:spacing w:before="93" w:line="312" w:lineRule="auto"/>
        <w:ind w:left="424" w:right="384" w:firstLine="479"/>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4</w:t>
      </w:r>
      <w:r>
        <w:rPr>
          <w:rFonts w:ascii="宋体" w:hAnsi="宋体" w:cs="宋体"/>
          <w:color w:val="auto"/>
          <w:spacing w:val="-10"/>
          <w:sz w:val="24"/>
          <w:highlight w:val="none"/>
          <w:lang w:val="zh-CN" w:bidi="zh-CN"/>
        </w:rPr>
        <w:t>）</w:t>
      </w:r>
      <w:r>
        <w:rPr>
          <w:rFonts w:ascii="宋体" w:hAnsi="宋体" w:cs="宋体"/>
          <w:color w:val="auto"/>
          <w:spacing w:val="-9"/>
          <w:sz w:val="24"/>
          <w:highlight w:val="none"/>
          <w:lang w:val="zh-CN" w:bidi="zh-CN"/>
        </w:rPr>
        <w:t xml:space="preserve">承包人发生第 </w:t>
      </w:r>
      <w:r>
        <w:rPr>
          <w:rFonts w:hAnsi="宋体" w:eastAsia="Times New Roman" w:cs="宋体"/>
          <w:color w:val="auto"/>
          <w:sz w:val="24"/>
          <w:highlight w:val="none"/>
          <w:lang w:val="zh-CN" w:bidi="zh-CN"/>
        </w:rPr>
        <w:t xml:space="preserve">22.1.1 </w:t>
      </w:r>
      <w:r>
        <w:rPr>
          <w:rFonts w:ascii="宋体" w:hAnsi="宋体" w:cs="宋体"/>
          <w:color w:val="auto"/>
          <w:spacing w:val="-5"/>
          <w:sz w:val="24"/>
          <w:highlight w:val="none"/>
          <w:lang w:val="zh-CN" w:bidi="zh-CN"/>
        </w:rPr>
        <w:t>项约定的违约情况时，无论发包人是否解除合同，发包人均有权向承包人课以项目专用合同条款中规定的违约金，并由发包人将其违约行为上报省级交通运输主管部门，作为不良记录纳入公路建设市场信用信息管理系统。</w:t>
      </w:r>
    </w:p>
    <w:p w14:paraId="75E137CE">
      <w:pPr>
        <w:spacing w:before="3"/>
        <w:jc w:val="left"/>
        <w:rPr>
          <w:rFonts w:ascii="宋体" w:hAnsi="宋体" w:cs="宋体"/>
          <w:color w:val="auto"/>
          <w:sz w:val="17"/>
          <w:highlight w:val="none"/>
          <w:lang w:val="zh-CN" w:bidi="zh-CN"/>
        </w:rPr>
      </w:pPr>
    </w:p>
    <w:p w14:paraId="79FD57A2">
      <w:pPr>
        <w:numPr>
          <w:ilvl w:val="1"/>
          <w:numId w:val="28"/>
        </w:numPr>
        <w:tabs>
          <w:tab w:val="left" w:pos="965"/>
        </w:tabs>
        <w:ind w:left="964" w:hanging="540"/>
        <w:jc w:val="left"/>
        <w:rPr>
          <w:rFonts w:hAnsi="宋体" w:eastAsia="Times New Roman"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发包人违约</w:t>
      </w:r>
    </w:p>
    <w:p w14:paraId="7226D3F4">
      <w:pPr>
        <w:jc w:val="left"/>
        <w:rPr>
          <w:rFonts w:ascii="黑体" w:hAnsi="宋体" w:cs="宋体"/>
          <w:color w:val="auto"/>
          <w:sz w:val="26"/>
          <w:highlight w:val="none"/>
          <w:lang w:val="zh-CN" w:bidi="zh-CN"/>
        </w:rPr>
      </w:pPr>
    </w:p>
    <w:p w14:paraId="593CF08C">
      <w:pPr>
        <w:numPr>
          <w:ilvl w:val="2"/>
          <w:numId w:val="28"/>
        </w:numPr>
        <w:tabs>
          <w:tab w:val="left" w:pos="1565"/>
        </w:tabs>
        <w:spacing w:before="1"/>
        <w:ind w:left="1564" w:hanging="66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发包人违约的情形</w:t>
      </w:r>
    </w:p>
    <w:p w14:paraId="00D4B996">
      <w:pPr>
        <w:spacing w:before="90"/>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）目细化为：</w:t>
      </w:r>
    </w:p>
    <w:p w14:paraId="0789DF61">
      <w:pPr>
        <w:spacing w:before="94" w:line="312" w:lineRule="auto"/>
        <w:ind w:left="424" w:right="306"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）发包人无正当理由不按时返还质量保证金或农民工工资保证金的；</w:t>
      </w:r>
    </w:p>
    <w:p w14:paraId="208D43D4">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6</w:t>
      </w:r>
      <w:r>
        <w:rPr>
          <w:rFonts w:ascii="宋体" w:hAnsi="宋体" w:cs="宋体"/>
          <w:color w:val="auto"/>
          <w:sz w:val="24"/>
          <w:highlight w:val="none"/>
          <w:lang w:val="zh-CN" w:bidi="zh-CN"/>
        </w:rPr>
        <w:t>）发包人不履行合同约定其他义务的。</w:t>
      </w:r>
    </w:p>
    <w:p w14:paraId="103C0A4C">
      <w:pPr>
        <w:numPr>
          <w:ilvl w:val="2"/>
          <w:numId w:val="28"/>
        </w:numPr>
        <w:tabs>
          <w:tab w:val="left" w:pos="1615"/>
        </w:tabs>
        <w:spacing w:before="93"/>
        <w:ind w:left="1614"/>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承包人有权暂停施工</w:t>
      </w:r>
    </w:p>
    <w:p w14:paraId="404EBCAB">
      <w:pPr>
        <w:spacing w:before="2"/>
        <w:jc w:val="left"/>
        <w:rPr>
          <w:rFonts w:ascii="黑体" w:hAnsi="宋体" w:cs="宋体"/>
          <w:color w:val="auto"/>
          <w:sz w:val="10"/>
          <w:highlight w:val="none"/>
          <w:lang w:val="zh-CN" w:bidi="zh-CN"/>
        </w:rPr>
      </w:pPr>
    </w:p>
    <w:p w14:paraId="2042BC88">
      <w:pPr>
        <w:spacing w:before="67"/>
        <w:ind w:left="89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本项细化为：</w:t>
      </w:r>
    </w:p>
    <w:p w14:paraId="70D12681">
      <w:pPr>
        <w:spacing w:before="91" w:line="312" w:lineRule="auto"/>
        <w:ind w:left="424" w:right="381" w:firstLine="470"/>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发包人发生除第 </w:t>
      </w:r>
      <w:r>
        <w:rPr>
          <w:rFonts w:hAnsi="宋体" w:eastAsia="Times New Roman" w:cs="宋体"/>
          <w:color w:val="auto"/>
          <w:sz w:val="24"/>
          <w:highlight w:val="none"/>
          <w:lang w:val="zh-CN" w:bidi="zh-CN"/>
        </w:rPr>
        <w:t>22.2.1</w:t>
      </w:r>
      <w:r>
        <w:rPr>
          <w:rFonts w:hint="eastAsia" w:hAnsi="宋体" w:eastAsia="Times New Roman" w:cs="宋体"/>
          <w:color w:val="auto"/>
          <w:sz w:val="24"/>
          <w:highlight w:val="none"/>
          <w:lang w:val="zh-CN" w:bidi="zh-CN"/>
        </w:rPr>
        <w:t>（</w:t>
      </w:r>
      <w:r>
        <w:rPr>
          <w:rFonts w:hint="eastAsia" w:hAnsi="宋体" w:eastAsia="Times New Roman" w:cs="宋体"/>
          <w:color w:val="auto"/>
          <w:sz w:val="24"/>
          <w:highlight w:val="none"/>
          <w:lang w:bidi="zh-CN"/>
        </w:rPr>
        <w:t>4</w:t>
      </w:r>
      <w:r>
        <w:rPr>
          <w:rFonts w:hint="eastAsia" w:hAnsi="宋体" w:eastAsia="Times New Roman" w:cs="宋体"/>
          <w:color w:val="auto"/>
          <w:sz w:val="24"/>
          <w:highlight w:val="none"/>
          <w:lang w:val="zh-CN" w:bidi="zh-CN"/>
        </w:rPr>
        <w:t>）、（</w:t>
      </w:r>
      <w:r>
        <w:rPr>
          <w:rFonts w:hint="eastAsia" w:hAnsi="宋体" w:eastAsia="Times New Roman" w:cs="宋体"/>
          <w:color w:val="auto"/>
          <w:sz w:val="24"/>
          <w:highlight w:val="none"/>
          <w:lang w:bidi="zh-CN"/>
        </w:rPr>
        <w:t>5</w:t>
      </w:r>
      <w:r>
        <w:rPr>
          <w:rFonts w:hint="eastAsia" w:hAnsi="宋体" w:eastAsia="Times New Roman" w:cs="宋体"/>
          <w:color w:val="auto"/>
          <w:sz w:val="24"/>
          <w:highlight w:val="none"/>
          <w:lang w:val="zh-CN" w:bidi="zh-CN"/>
        </w:rPr>
        <w:t>）</w:t>
      </w:r>
      <w:r>
        <w:rPr>
          <w:rFonts w:ascii="宋体" w:hAnsi="宋体" w:cs="宋体"/>
          <w:color w:val="auto"/>
          <w:sz w:val="24"/>
          <w:highlight w:val="none"/>
          <w:lang w:val="zh-CN" w:bidi="zh-CN"/>
        </w:rPr>
        <w:t>目以外的违约情况时，承包人可向发包人发</w:t>
      </w:r>
      <w:r>
        <w:rPr>
          <w:rFonts w:ascii="宋体" w:hAnsi="宋体" w:cs="宋体"/>
          <w:color w:val="auto"/>
          <w:spacing w:val="-11"/>
          <w:sz w:val="24"/>
          <w:highlight w:val="none"/>
          <w:lang w:val="zh-CN" w:bidi="zh-CN"/>
        </w:rPr>
        <w:t xml:space="preserve">出通知，要求发包人采取有效措施纠正违约行为。发包人收到承包人通知后的 </w:t>
      </w: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天内仍不履行合同义务，承包人有权暂停施工，并通知监理人，发包人应承担由此增加的费用和（或）工期延误，并支付承包人合理利润。</w:t>
      </w:r>
    </w:p>
    <w:p w14:paraId="11615865">
      <w:pPr>
        <w:spacing w:before="1" w:line="312" w:lineRule="auto"/>
        <w:ind w:left="424" w:right="382" w:firstLine="470"/>
        <w:rPr>
          <w:rFonts w:ascii="宋体" w:hAnsi="宋体" w:cs="宋体"/>
          <w:color w:val="auto"/>
          <w:sz w:val="24"/>
          <w:highlight w:val="none"/>
          <w:lang w:val="zh-CN" w:bidi="zh-CN"/>
        </w:rPr>
      </w:pPr>
      <w:r>
        <w:rPr>
          <w:rFonts w:ascii="宋体" w:hAnsi="宋体" w:cs="宋体"/>
          <w:color w:val="auto"/>
          <w:spacing w:val="-10"/>
          <w:sz w:val="24"/>
          <w:highlight w:val="none"/>
          <w:lang w:val="zh-CN" w:bidi="zh-CN"/>
        </w:rPr>
        <w:t xml:space="preserve">发包人发生第 </w:t>
      </w:r>
      <w:r>
        <w:rPr>
          <w:rFonts w:hAnsi="宋体" w:eastAsia="Times New Roman" w:cs="宋体"/>
          <w:color w:val="auto"/>
          <w:sz w:val="24"/>
          <w:highlight w:val="none"/>
          <w:lang w:val="zh-CN" w:bidi="zh-CN"/>
        </w:rPr>
        <w:t>22.2.1</w:t>
      </w: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w:t>
      </w:r>
      <w:r>
        <w:rPr>
          <w:rFonts w:ascii="宋体" w:hAnsi="宋体" w:cs="宋体"/>
          <w:color w:val="auto"/>
          <w:spacing w:val="-2"/>
          <w:sz w:val="24"/>
          <w:highlight w:val="none"/>
          <w:lang w:val="zh-CN" w:bidi="zh-CN"/>
        </w:rPr>
        <w:t>目的违约情况时，承包人可向发包人发出通知，要求</w:t>
      </w:r>
      <w:r>
        <w:rPr>
          <w:rFonts w:ascii="宋体" w:hAnsi="宋体" w:cs="宋体"/>
          <w:color w:val="auto"/>
          <w:spacing w:val="-10"/>
          <w:sz w:val="24"/>
          <w:highlight w:val="none"/>
          <w:lang w:val="zh-CN" w:bidi="zh-CN"/>
        </w:rPr>
        <w:t xml:space="preserve">发包人采取有效措施纠正违约行为。发包人收到承包人通知后的 </w:t>
      </w: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天内仍不返还质量保证金或农民工工资保证金的，发包人应按项目专用合同条款的约定向承包人支付逾期返还保证金的违约金。</w:t>
      </w:r>
    </w:p>
    <w:p w14:paraId="12C45B37">
      <w:pPr>
        <w:spacing w:before="3"/>
        <w:ind w:left="89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 xml:space="preserve">22.2.4 </w:t>
      </w:r>
      <w:r>
        <w:rPr>
          <w:rFonts w:hint="eastAsia" w:ascii="黑体" w:hAnsi="宋体" w:eastAsia="黑体" w:cs="宋体"/>
          <w:color w:val="auto"/>
          <w:sz w:val="24"/>
          <w:highlight w:val="none"/>
          <w:lang w:val="zh-CN" w:bidi="zh-CN"/>
        </w:rPr>
        <w:t>解除合同后的付款</w:t>
      </w:r>
    </w:p>
    <w:p w14:paraId="0D148259">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）目细化为：</w:t>
      </w:r>
    </w:p>
    <w:p w14:paraId="0D5D9491">
      <w:pPr>
        <w:spacing w:before="93" w:line="312" w:lineRule="auto"/>
        <w:ind w:left="424" w:right="30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）承包人为该工程施工订购并已付款的材料、工程设备和其他物品的金额。发包人付款后，该材料、工程设备和其他物品归发包人所有；</w:t>
      </w:r>
    </w:p>
    <w:p w14:paraId="14A367BC">
      <w:pPr>
        <w:spacing w:before="11"/>
        <w:jc w:val="left"/>
        <w:rPr>
          <w:rFonts w:ascii="宋体" w:hAnsi="宋体" w:cs="宋体"/>
          <w:color w:val="auto"/>
          <w:sz w:val="31"/>
          <w:highlight w:val="none"/>
          <w:lang w:val="zh-CN" w:bidi="zh-CN"/>
        </w:rPr>
      </w:pPr>
    </w:p>
    <w:p w14:paraId="4982E12D">
      <w:pPr>
        <w:numPr>
          <w:ilvl w:val="0"/>
          <w:numId w:val="5"/>
        </w:numPr>
        <w:tabs>
          <w:tab w:val="left" w:pos="914"/>
        </w:tabs>
        <w:ind w:left="914" w:hanging="490"/>
        <w:jc w:val="left"/>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lang w:val="zh-CN" w:bidi="zh-CN"/>
        </w:rPr>
        <w:t>索赔</w:t>
      </w:r>
    </w:p>
    <w:p w14:paraId="301A91D1">
      <w:pPr>
        <w:spacing w:before="8"/>
        <w:jc w:val="left"/>
        <w:rPr>
          <w:rFonts w:ascii="黑体" w:hAnsi="宋体" w:cs="宋体"/>
          <w:color w:val="auto"/>
          <w:sz w:val="24"/>
          <w:highlight w:val="none"/>
          <w:lang w:val="zh-CN" w:bidi="zh-CN"/>
        </w:rPr>
      </w:pPr>
    </w:p>
    <w:p w14:paraId="373EF773">
      <w:pPr>
        <w:numPr>
          <w:ilvl w:val="1"/>
          <w:numId w:val="5"/>
        </w:numPr>
        <w:tabs>
          <w:tab w:val="left" w:pos="965"/>
        </w:tabs>
        <w:ind w:left="964" w:hanging="54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承包人索赔的提出</w:t>
      </w:r>
    </w:p>
    <w:p w14:paraId="3BAC3D74">
      <w:pPr>
        <w:spacing w:before="10"/>
        <w:jc w:val="left"/>
        <w:rPr>
          <w:rFonts w:ascii="黑体" w:hAnsi="宋体" w:cs="宋体"/>
          <w:color w:val="auto"/>
          <w:sz w:val="25"/>
          <w:highlight w:val="none"/>
          <w:lang w:val="zh-CN" w:bidi="zh-CN"/>
        </w:rPr>
      </w:pPr>
    </w:p>
    <w:p w14:paraId="5F803F55">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本款第（</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）项细化为：</w:t>
      </w:r>
    </w:p>
    <w:p w14:paraId="616010F7">
      <w:pPr>
        <w:spacing w:before="93" w:line="312" w:lineRule="auto"/>
        <w:ind w:left="424" w:right="383" w:firstLine="479"/>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w:t>
      </w:r>
      <w:r>
        <w:rPr>
          <w:rFonts w:ascii="宋体" w:hAnsi="宋体" w:cs="宋体"/>
          <w:color w:val="auto"/>
          <w:spacing w:val="-4"/>
          <w:sz w:val="24"/>
          <w:highlight w:val="none"/>
          <w:lang w:val="zh-CN" w:bidi="zh-CN"/>
        </w:rPr>
        <w:t xml:space="preserve">在索赔事件影响结束后的 </w:t>
      </w: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天内，承包人应向监理人递交最终索赔通知书，说明最终要求索赔的追加付款金额和（或）延长的工期，并附必要的记录和证明材料。</w:t>
      </w:r>
    </w:p>
    <w:p w14:paraId="25AED0F8">
      <w:pPr>
        <w:spacing w:before="3"/>
        <w:jc w:val="left"/>
        <w:rPr>
          <w:rFonts w:ascii="宋体" w:hAnsi="宋体" w:cs="宋体"/>
          <w:color w:val="auto"/>
          <w:sz w:val="17"/>
          <w:highlight w:val="none"/>
          <w:lang w:val="zh-CN" w:bidi="zh-CN"/>
        </w:rPr>
      </w:pPr>
    </w:p>
    <w:p w14:paraId="64422206">
      <w:pPr>
        <w:numPr>
          <w:ilvl w:val="1"/>
          <w:numId w:val="5"/>
        </w:numPr>
        <w:tabs>
          <w:tab w:val="left" w:pos="965"/>
        </w:tabs>
        <w:spacing w:before="1"/>
        <w:ind w:left="964" w:hanging="54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承包人索赔处理程序</w:t>
      </w:r>
    </w:p>
    <w:p w14:paraId="2BC8903C">
      <w:pPr>
        <w:spacing w:before="11"/>
        <w:jc w:val="left"/>
        <w:rPr>
          <w:rFonts w:ascii="黑体" w:hAnsi="宋体" w:cs="宋体"/>
          <w:color w:val="auto"/>
          <w:sz w:val="25"/>
          <w:highlight w:val="none"/>
          <w:lang w:val="zh-CN" w:bidi="zh-CN"/>
        </w:rPr>
      </w:pPr>
    </w:p>
    <w:p w14:paraId="1EE98EB0">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本款第（</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）项细化为：</w:t>
      </w:r>
    </w:p>
    <w:p w14:paraId="0F79D1A2">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 xml:space="preserve">）监理人应按第 </w:t>
      </w:r>
      <w:r>
        <w:rPr>
          <w:rFonts w:hAnsi="宋体" w:eastAsia="Times New Roman" w:cs="宋体"/>
          <w:color w:val="auto"/>
          <w:sz w:val="24"/>
          <w:highlight w:val="none"/>
          <w:lang w:val="zh-CN" w:bidi="zh-CN"/>
        </w:rPr>
        <w:t xml:space="preserve">3.5 </w:t>
      </w:r>
      <w:r>
        <w:rPr>
          <w:rFonts w:ascii="宋体" w:hAnsi="宋体" w:cs="宋体"/>
          <w:color w:val="auto"/>
          <w:sz w:val="24"/>
          <w:highlight w:val="none"/>
          <w:lang w:val="zh-CN" w:bidi="zh-CN"/>
        </w:rPr>
        <w:t>款商定或确定追加的付款和（或）延长的工期，并在收</w:t>
      </w:r>
    </w:p>
    <w:p w14:paraId="598C97A2">
      <w:pPr>
        <w:spacing w:before="91" w:line="312" w:lineRule="auto"/>
        <w:ind w:left="424" w:right="383"/>
        <w:rPr>
          <w:rFonts w:ascii="宋体" w:hAnsi="宋体" w:cs="宋体"/>
          <w:color w:val="auto"/>
          <w:sz w:val="24"/>
          <w:highlight w:val="none"/>
          <w:lang w:val="zh-CN" w:bidi="zh-CN"/>
        </w:rPr>
      </w:pPr>
      <w:r>
        <w:rPr>
          <w:rFonts w:ascii="宋体" w:hAnsi="宋体" w:cs="宋体"/>
          <w:color w:val="auto"/>
          <w:spacing w:val="-3"/>
          <w:sz w:val="24"/>
          <w:highlight w:val="none"/>
          <w:lang w:val="zh-CN" w:bidi="zh-CN"/>
        </w:rPr>
        <w:t xml:space="preserve">到上述索赔通知书或有关索赔的进一步证明材料后的 </w:t>
      </w:r>
      <w:r>
        <w:rPr>
          <w:rFonts w:hAnsi="宋体" w:eastAsia="Times New Roman" w:cs="宋体"/>
          <w:color w:val="auto"/>
          <w:sz w:val="24"/>
          <w:highlight w:val="none"/>
          <w:lang w:val="zh-CN" w:bidi="zh-CN"/>
        </w:rPr>
        <w:t xml:space="preserve">42 </w:t>
      </w:r>
      <w:r>
        <w:rPr>
          <w:rFonts w:ascii="宋体" w:hAnsi="宋体" w:cs="宋体"/>
          <w:color w:val="auto"/>
          <w:spacing w:val="-10"/>
          <w:sz w:val="24"/>
          <w:highlight w:val="none"/>
          <w:lang w:val="zh-CN" w:bidi="zh-CN"/>
        </w:rPr>
        <w:t>天内，将索赔处理结果报发</w:t>
      </w:r>
      <w:r>
        <w:rPr>
          <w:rFonts w:ascii="宋体" w:hAnsi="宋体" w:cs="宋体"/>
          <w:color w:val="auto"/>
          <w:spacing w:val="-13"/>
          <w:sz w:val="24"/>
          <w:highlight w:val="none"/>
          <w:lang w:val="zh-CN" w:bidi="zh-CN"/>
        </w:rPr>
        <w:t xml:space="preserve">包人批准后答复承包人。如果承包人提出的索赔要求未能遵守第 </w:t>
      </w:r>
      <w:r>
        <w:rPr>
          <w:rFonts w:hAnsi="宋体" w:eastAsia="Times New Roman" w:cs="宋体"/>
          <w:color w:val="auto"/>
          <w:spacing w:val="-8"/>
          <w:sz w:val="24"/>
          <w:highlight w:val="none"/>
          <w:lang w:val="zh-CN" w:bidi="zh-CN"/>
        </w:rPr>
        <w:t>23.1</w:t>
      </w:r>
      <w:r>
        <w:rPr>
          <w:rFonts w:ascii="宋体" w:hAnsi="宋体" w:cs="宋体"/>
          <w:color w:val="auto"/>
          <w:spacing w:val="-8"/>
          <w:sz w:val="24"/>
          <w:highlight w:val="none"/>
          <w:lang w:val="zh-CN" w:bidi="zh-CN"/>
        </w:rPr>
        <w:t>（</w:t>
      </w:r>
      <w:r>
        <w:rPr>
          <w:rFonts w:hAnsi="宋体" w:eastAsia="Times New Roman" w:cs="宋体"/>
          <w:color w:val="auto"/>
          <w:spacing w:val="-8"/>
          <w:sz w:val="24"/>
          <w:highlight w:val="none"/>
          <w:lang w:val="zh-CN" w:bidi="zh-CN"/>
        </w:rPr>
        <w:t>2</w:t>
      </w:r>
      <w:r>
        <w:rPr>
          <w:rFonts w:ascii="宋体" w:hAnsi="宋体" w:cs="宋体"/>
          <w:color w:val="auto"/>
          <w:spacing w:val="-8"/>
          <w:sz w:val="24"/>
          <w:highlight w:val="none"/>
          <w:lang w:val="zh-CN" w:bidi="zh-CN"/>
        </w:rPr>
        <w:t>）</w:t>
      </w:r>
      <w:r>
        <w:rPr>
          <w:rFonts w:hint="eastAsia" w:hAnsi="宋体" w:eastAsia="Times New Roman" w:cs="宋体"/>
          <w:color w:val="auto"/>
          <w:spacing w:val="-8"/>
          <w:sz w:val="24"/>
          <w:highlight w:val="none"/>
          <w:lang w:val="zh-CN" w:bidi="zh-CN"/>
        </w:rPr>
        <w:t>～</w:t>
      </w:r>
      <w:r>
        <w:rPr>
          <w:rFonts w:ascii="宋体" w:hAnsi="宋体" w:cs="宋体"/>
          <w:color w:val="auto"/>
          <w:spacing w:val="-8"/>
          <w:sz w:val="24"/>
          <w:highlight w:val="none"/>
          <w:lang w:val="zh-CN" w:bidi="zh-CN"/>
        </w:rPr>
        <w:t>（</w:t>
      </w:r>
      <w:r>
        <w:rPr>
          <w:rFonts w:hAnsi="宋体" w:eastAsia="Times New Roman" w:cs="宋体"/>
          <w:color w:val="auto"/>
          <w:spacing w:val="-8"/>
          <w:sz w:val="24"/>
          <w:highlight w:val="none"/>
          <w:lang w:val="zh-CN" w:bidi="zh-CN"/>
        </w:rPr>
        <w:t>4</w:t>
      </w:r>
      <w:r>
        <w:rPr>
          <w:rFonts w:ascii="宋体" w:hAnsi="宋体" w:cs="宋体"/>
          <w:color w:val="auto"/>
          <w:spacing w:val="-8"/>
          <w:sz w:val="24"/>
          <w:highlight w:val="none"/>
          <w:lang w:val="zh-CN" w:bidi="zh-CN"/>
        </w:rPr>
        <w:t>）</w:t>
      </w:r>
      <w:r>
        <w:rPr>
          <w:rFonts w:ascii="宋体" w:hAnsi="宋体" w:cs="宋体"/>
          <w:color w:val="auto"/>
          <w:sz w:val="24"/>
          <w:highlight w:val="none"/>
          <w:lang w:val="zh-CN" w:bidi="zh-CN"/>
        </w:rPr>
        <w:t>项的规定，则承包人只限于索赔由监理人按当时记录予以核实的那部分款额和（或） 工期延长天数。</w:t>
      </w:r>
    </w:p>
    <w:p w14:paraId="04BA65FF">
      <w:pPr>
        <w:spacing w:line="312" w:lineRule="auto"/>
        <w:rPr>
          <w:rFonts w:ascii="宋体" w:hAnsi="宋体" w:cs="宋体"/>
          <w:color w:val="auto"/>
          <w:sz w:val="22"/>
          <w:szCs w:val="22"/>
          <w:highlight w:val="none"/>
          <w:lang w:val="zh-CN" w:bidi="zh-CN"/>
        </w:rPr>
        <w:sectPr>
          <w:headerReference r:id="rId8" w:type="default"/>
          <w:pgSz w:w="11910" w:h="16850"/>
          <w:pgMar w:top="1480" w:right="1200" w:bottom="1080" w:left="1220" w:header="883" w:footer="884" w:gutter="0"/>
          <w:cols w:space="1701" w:num="1"/>
        </w:sectPr>
      </w:pPr>
    </w:p>
    <w:p w14:paraId="010FBD52">
      <w:pPr>
        <w:numPr>
          <w:ilvl w:val="0"/>
          <w:numId w:val="5"/>
        </w:numPr>
        <w:tabs>
          <w:tab w:val="left" w:pos="914"/>
        </w:tabs>
        <w:spacing w:before="126"/>
        <w:ind w:left="914" w:hanging="490"/>
        <w:jc w:val="left"/>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lang w:val="zh-CN" w:bidi="zh-CN"/>
        </w:rPr>
        <w:t>争议的解决</w:t>
      </w:r>
    </w:p>
    <w:p w14:paraId="04B3B966">
      <w:pPr>
        <w:spacing w:before="4"/>
        <w:jc w:val="left"/>
        <w:rPr>
          <w:rFonts w:ascii="黑体" w:hAnsi="宋体" w:cs="宋体"/>
          <w:color w:val="auto"/>
          <w:sz w:val="24"/>
          <w:highlight w:val="none"/>
          <w:lang w:val="zh-CN" w:bidi="zh-CN"/>
        </w:rPr>
      </w:pPr>
    </w:p>
    <w:p w14:paraId="57302C19">
      <w:pPr>
        <w:numPr>
          <w:ilvl w:val="1"/>
          <w:numId w:val="29"/>
        </w:numPr>
        <w:tabs>
          <w:tab w:val="left" w:pos="965"/>
        </w:tabs>
        <w:spacing w:before="1"/>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争议评审</w:t>
      </w:r>
    </w:p>
    <w:p w14:paraId="0A131A1F">
      <w:pPr>
        <w:spacing w:before="10"/>
        <w:jc w:val="left"/>
        <w:rPr>
          <w:rFonts w:ascii="黑体" w:hAnsi="宋体" w:cs="宋体"/>
          <w:color w:val="auto"/>
          <w:sz w:val="25"/>
          <w:highlight w:val="none"/>
          <w:lang w:val="zh-CN" w:bidi="zh-CN"/>
        </w:rPr>
      </w:pPr>
    </w:p>
    <w:p w14:paraId="11731E98">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24.3.1 </w:t>
      </w:r>
      <w:r>
        <w:rPr>
          <w:rFonts w:ascii="宋体" w:hAnsi="宋体" w:cs="宋体"/>
          <w:color w:val="auto"/>
          <w:sz w:val="24"/>
          <w:highlight w:val="none"/>
          <w:lang w:val="zh-CN" w:bidi="zh-CN"/>
        </w:rPr>
        <w:t>项补充：</w:t>
      </w:r>
    </w:p>
    <w:p w14:paraId="7092C4A3">
      <w:pPr>
        <w:spacing w:before="93" w:line="312" w:lineRule="auto"/>
        <w:ind w:left="424" w:right="383" w:firstLine="479"/>
        <w:rPr>
          <w:rFonts w:ascii="宋体" w:hAnsi="宋体" w:cs="宋体"/>
          <w:color w:val="auto"/>
          <w:sz w:val="24"/>
          <w:highlight w:val="none"/>
          <w:lang w:val="zh-CN" w:bidi="zh-CN"/>
        </w:rPr>
      </w:pPr>
      <w:r>
        <w:rPr>
          <w:rFonts w:ascii="宋体" w:hAnsi="宋体" w:cs="宋体"/>
          <w:color w:val="auto"/>
          <w:spacing w:val="-8"/>
          <w:sz w:val="24"/>
          <w:highlight w:val="none"/>
          <w:lang w:val="zh-CN" w:bidi="zh-CN"/>
        </w:rPr>
        <w:t xml:space="preserve">争议评审组由 </w:t>
      </w:r>
      <w:r>
        <w:rPr>
          <w:rFonts w:hAnsi="宋体" w:eastAsia="Times New Roman" w:cs="宋体"/>
          <w:color w:val="auto"/>
          <w:sz w:val="24"/>
          <w:highlight w:val="none"/>
          <w:lang w:val="zh-CN" w:bidi="zh-CN"/>
        </w:rPr>
        <w:t xml:space="preserve">3 </w:t>
      </w:r>
      <w:r>
        <w:rPr>
          <w:rFonts w:ascii="宋体" w:hAnsi="宋体" w:cs="宋体"/>
          <w:color w:val="auto"/>
          <w:spacing w:val="-17"/>
          <w:sz w:val="24"/>
          <w:highlight w:val="none"/>
          <w:lang w:val="zh-CN" w:bidi="zh-CN"/>
        </w:rPr>
        <w:t xml:space="preserve">人或 </w:t>
      </w:r>
      <w:r>
        <w:rPr>
          <w:rFonts w:hAnsi="宋体" w:eastAsia="Times New Roman" w:cs="宋体"/>
          <w:color w:val="auto"/>
          <w:sz w:val="24"/>
          <w:highlight w:val="none"/>
          <w:lang w:val="zh-CN" w:bidi="zh-CN"/>
        </w:rPr>
        <w:t xml:space="preserve">5 </w:t>
      </w:r>
      <w:r>
        <w:rPr>
          <w:rFonts w:ascii="宋体" w:hAnsi="宋体" w:cs="宋体"/>
          <w:color w:val="auto"/>
          <w:sz w:val="24"/>
          <w:highlight w:val="none"/>
          <w:lang w:val="zh-CN" w:bidi="zh-CN"/>
        </w:rPr>
        <w:t>人组成，专家的聘请方法可由发包人和承包人共同协商确定，亦可请政府主管部门推荐或通过合同争议调解机构聘请，并经双方认同。争议评审组成员应与合同双方均无利害关系。争议评审组的各项费用由发包人和承包人平均分担。</w:t>
      </w:r>
    </w:p>
    <w:p w14:paraId="02275106">
      <w:pPr>
        <w:spacing w:before="12"/>
        <w:jc w:val="left"/>
        <w:rPr>
          <w:rFonts w:ascii="宋体" w:hAnsi="宋体" w:cs="宋体"/>
          <w:color w:val="auto"/>
          <w:sz w:val="18"/>
          <w:highlight w:val="none"/>
          <w:lang w:val="zh-CN" w:bidi="zh-CN"/>
        </w:rPr>
      </w:pPr>
    </w:p>
    <w:p w14:paraId="55D5195D">
      <w:pPr>
        <w:ind w:left="424"/>
        <w:jc w:val="left"/>
        <w:rPr>
          <w:rFonts w:ascii="黑体" w:hAnsi="宋体" w:eastAsia="黑体" w:cs="宋体"/>
          <w:color w:val="auto"/>
          <w:sz w:val="24"/>
          <w:highlight w:val="none"/>
          <w:lang w:val="zh-CN" w:bidi="zh-CN"/>
        </w:rPr>
      </w:pPr>
      <w:r>
        <w:rPr>
          <w:rFonts w:hint="eastAsia" w:ascii="黑体" w:hAnsi="宋体" w:eastAsia="黑体" w:cs="宋体"/>
          <w:color w:val="auto"/>
          <w:spacing w:val="-11"/>
          <w:sz w:val="24"/>
          <w:highlight w:val="none"/>
          <w:lang w:val="zh-CN" w:bidi="zh-CN"/>
        </w:rPr>
        <w:t xml:space="preserve">本条补充第 </w:t>
      </w:r>
      <w:r>
        <w:rPr>
          <w:rFonts w:hAnsi="宋体" w:eastAsia="Times New Roman" w:cs="宋体"/>
          <w:color w:val="auto"/>
          <w:sz w:val="24"/>
          <w:highlight w:val="none"/>
          <w:lang w:val="zh-CN" w:bidi="zh-CN"/>
        </w:rPr>
        <w:t xml:space="preserve">24.4 </w:t>
      </w:r>
      <w:r>
        <w:rPr>
          <w:rFonts w:hint="eastAsia" w:ascii="黑体" w:hAnsi="宋体" w:eastAsia="黑体" w:cs="宋体"/>
          <w:color w:val="auto"/>
          <w:spacing w:val="-15"/>
          <w:sz w:val="24"/>
          <w:highlight w:val="none"/>
          <w:lang w:val="zh-CN" w:bidi="zh-CN"/>
        </w:rPr>
        <w:t xml:space="preserve">款、第 </w:t>
      </w:r>
      <w:r>
        <w:rPr>
          <w:rFonts w:hAnsi="宋体" w:eastAsia="Times New Roman" w:cs="宋体"/>
          <w:color w:val="auto"/>
          <w:sz w:val="24"/>
          <w:highlight w:val="none"/>
          <w:lang w:val="zh-CN" w:bidi="zh-CN"/>
        </w:rPr>
        <w:t xml:space="preserve">24.5 </w:t>
      </w:r>
      <w:r>
        <w:rPr>
          <w:rFonts w:hint="eastAsia" w:ascii="黑体" w:hAnsi="宋体" w:eastAsia="黑体" w:cs="宋体"/>
          <w:color w:val="auto"/>
          <w:sz w:val="24"/>
          <w:highlight w:val="none"/>
          <w:lang w:val="zh-CN" w:bidi="zh-CN"/>
        </w:rPr>
        <w:t>款（适用于采用仲裁方式最终解决争议的项目</w:t>
      </w:r>
      <w:r>
        <w:rPr>
          <w:rFonts w:hint="eastAsia" w:ascii="黑体" w:hAnsi="宋体" w:eastAsia="黑体" w:cs="宋体"/>
          <w:color w:val="auto"/>
          <w:spacing w:val="-120"/>
          <w:sz w:val="24"/>
          <w:highlight w:val="none"/>
          <w:lang w:val="zh-CN" w:bidi="zh-CN"/>
        </w:rPr>
        <w:t>）</w:t>
      </w:r>
      <w:r>
        <w:rPr>
          <w:rFonts w:hint="eastAsia" w:ascii="黑体" w:hAnsi="宋体" w:eastAsia="黑体" w:cs="宋体"/>
          <w:color w:val="auto"/>
          <w:sz w:val="24"/>
          <w:highlight w:val="none"/>
          <w:lang w:val="zh-CN" w:bidi="zh-CN"/>
        </w:rPr>
        <w:t>：</w:t>
      </w:r>
    </w:p>
    <w:p w14:paraId="7F2B1D2C">
      <w:pPr>
        <w:spacing w:before="4"/>
        <w:jc w:val="left"/>
        <w:rPr>
          <w:rFonts w:ascii="黑体" w:hAnsi="宋体" w:cs="宋体"/>
          <w:color w:val="auto"/>
          <w:sz w:val="24"/>
          <w:highlight w:val="none"/>
          <w:lang w:val="zh-CN" w:bidi="zh-CN"/>
        </w:rPr>
      </w:pPr>
    </w:p>
    <w:p w14:paraId="19D31D86">
      <w:pPr>
        <w:numPr>
          <w:ilvl w:val="1"/>
          <w:numId w:val="29"/>
        </w:numPr>
        <w:tabs>
          <w:tab w:val="left" w:pos="96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仲裁</w:t>
      </w:r>
    </w:p>
    <w:p w14:paraId="70E56118">
      <w:pPr>
        <w:jc w:val="left"/>
        <w:rPr>
          <w:rFonts w:ascii="黑体" w:hAnsi="宋体" w:cs="宋体"/>
          <w:color w:val="auto"/>
          <w:sz w:val="26"/>
          <w:highlight w:val="none"/>
          <w:lang w:val="zh-CN" w:bidi="zh-CN"/>
        </w:rPr>
      </w:pPr>
    </w:p>
    <w:p w14:paraId="3C36085C">
      <w:pPr>
        <w:spacing w:before="1" w:line="312" w:lineRule="auto"/>
        <w:ind w:left="424" w:right="385" w:firstLine="479"/>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1</w:t>
      </w:r>
      <w:r>
        <w:rPr>
          <w:rFonts w:ascii="宋体" w:hAnsi="宋体" w:cs="宋体"/>
          <w:color w:val="auto"/>
          <w:spacing w:val="-15"/>
          <w:sz w:val="24"/>
          <w:highlight w:val="none"/>
          <w:lang w:val="zh-CN" w:bidi="zh-CN"/>
        </w:rPr>
        <w:t>）</w:t>
      </w:r>
      <w:r>
        <w:rPr>
          <w:rFonts w:ascii="宋体" w:hAnsi="宋体" w:cs="宋体"/>
          <w:color w:val="auto"/>
          <w:spacing w:val="-2"/>
          <w:sz w:val="24"/>
          <w:highlight w:val="none"/>
          <w:lang w:val="zh-CN" w:bidi="zh-CN"/>
        </w:rPr>
        <w:t>对于未能友好解决或未能通过争议评审解决的争议，发包人或承包人任一</w:t>
      </w:r>
      <w:r>
        <w:rPr>
          <w:rFonts w:ascii="宋体" w:hAnsi="宋体" w:cs="宋体"/>
          <w:color w:val="auto"/>
          <w:spacing w:val="-9"/>
          <w:sz w:val="24"/>
          <w:highlight w:val="none"/>
          <w:lang w:val="zh-CN" w:bidi="zh-CN"/>
        </w:rPr>
        <w:t xml:space="preserve">方均有权提交给第 </w:t>
      </w:r>
      <w:r>
        <w:rPr>
          <w:rFonts w:hAnsi="宋体" w:eastAsia="Times New Roman" w:cs="宋体"/>
          <w:color w:val="auto"/>
          <w:sz w:val="24"/>
          <w:highlight w:val="none"/>
          <w:lang w:val="zh-CN" w:bidi="zh-CN"/>
        </w:rPr>
        <w:t xml:space="preserve">24.1 </w:t>
      </w:r>
      <w:r>
        <w:rPr>
          <w:rFonts w:ascii="宋体" w:hAnsi="宋体" w:cs="宋体"/>
          <w:color w:val="auto"/>
          <w:sz w:val="24"/>
          <w:highlight w:val="none"/>
          <w:lang w:val="zh-CN" w:bidi="zh-CN"/>
        </w:rPr>
        <w:t>款约定的仲裁委员会仲裁。</w:t>
      </w:r>
    </w:p>
    <w:p w14:paraId="0532120B">
      <w:pPr>
        <w:spacing w:line="312" w:lineRule="auto"/>
        <w:ind w:left="424" w:right="385" w:firstLine="479"/>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2</w:t>
      </w:r>
      <w:r>
        <w:rPr>
          <w:rFonts w:ascii="宋体" w:hAnsi="宋体" w:cs="宋体"/>
          <w:color w:val="auto"/>
          <w:spacing w:val="-10"/>
          <w:sz w:val="24"/>
          <w:highlight w:val="none"/>
          <w:lang w:val="zh-CN" w:bidi="zh-CN"/>
        </w:rPr>
        <w:t>）</w:t>
      </w:r>
      <w:r>
        <w:rPr>
          <w:rFonts w:ascii="宋体" w:hAnsi="宋体" w:cs="宋体"/>
          <w:color w:val="auto"/>
          <w:spacing w:val="-5"/>
          <w:sz w:val="24"/>
          <w:highlight w:val="none"/>
          <w:lang w:val="zh-CN" w:bidi="zh-CN"/>
        </w:rPr>
        <w:t>仲裁可在交工之前或之后进行，但发包人、监理人和承包人各自的义务不得因在工程实施期间进行仲裁而有所改变。如果仲裁是在终止合同的情况下进行， 则对合同工程应采取保护措施，措施费由败诉方承担。</w:t>
      </w:r>
    </w:p>
    <w:p w14:paraId="643FF56C">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）仲裁裁决是终局性的并对发包人和承包人双方具有约束力。</w:t>
      </w:r>
    </w:p>
    <w:p w14:paraId="6AC3487E">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）全部仲裁费用应由败诉方承担；或按仲裁委员会裁决的比例分担。</w:t>
      </w:r>
    </w:p>
    <w:p w14:paraId="4045D1E1">
      <w:pPr>
        <w:spacing w:before="4"/>
        <w:jc w:val="left"/>
        <w:rPr>
          <w:rFonts w:ascii="宋体" w:hAnsi="宋体" w:cs="宋体"/>
          <w:color w:val="auto"/>
          <w:sz w:val="24"/>
          <w:highlight w:val="none"/>
          <w:lang w:val="zh-CN" w:bidi="zh-CN"/>
        </w:rPr>
      </w:pPr>
    </w:p>
    <w:p w14:paraId="32FBD753">
      <w:pPr>
        <w:numPr>
          <w:ilvl w:val="1"/>
          <w:numId w:val="29"/>
        </w:numPr>
        <w:tabs>
          <w:tab w:val="left" w:pos="96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仲裁的执行</w:t>
      </w:r>
    </w:p>
    <w:p w14:paraId="5B40D138">
      <w:pPr>
        <w:jc w:val="left"/>
        <w:rPr>
          <w:rFonts w:ascii="黑体" w:hAnsi="宋体" w:cs="宋体"/>
          <w:color w:val="auto"/>
          <w:sz w:val="26"/>
          <w:highlight w:val="none"/>
          <w:lang w:val="zh-CN" w:bidi="zh-CN"/>
        </w:rPr>
      </w:pPr>
    </w:p>
    <w:p w14:paraId="0794E7AD">
      <w:pPr>
        <w:spacing w:line="312" w:lineRule="auto"/>
        <w:ind w:left="424" w:right="386" w:firstLine="479"/>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1</w:t>
      </w:r>
      <w:r>
        <w:rPr>
          <w:rFonts w:ascii="宋体" w:hAnsi="宋体" w:cs="宋体"/>
          <w:color w:val="auto"/>
          <w:spacing w:val="-15"/>
          <w:sz w:val="24"/>
          <w:highlight w:val="none"/>
          <w:lang w:val="zh-CN" w:bidi="zh-CN"/>
        </w:rPr>
        <w:t>）</w:t>
      </w:r>
      <w:r>
        <w:rPr>
          <w:rFonts w:ascii="宋体" w:hAnsi="宋体" w:cs="宋体"/>
          <w:color w:val="auto"/>
          <w:spacing w:val="-3"/>
          <w:sz w:val="24"/>
          <w:highlight w:val="none"/>
          <w:lang w:val="zh-CN" w:bidi="zh-CN"/>
        </w:rPr>
        <w:t>任何一方不履行仲裁机构的裁决的，对方可以向有管辖权的人民法院申请执行。</w:t>
      </w:r>
    </w:p>
    <w:p w14:paraId="0D7EA71A">
      <w:pPr>
        <w:spacing w:line="312" w:lineRule="auto"/>
        <w:ind w:left="424" w:right="384" w:firstLine="479"/>
        <w:rPr>
          <w:rFonts w:ascii="宋体" w:hAnsi="宋体" w:cs="宋体"/>
          <w:color w:val="auto"/>
          <w:sz w:val="22"/>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2</w:t>
      </w:r>
      <w:r>
        <w:rPr>
          <w:rFonts w:ascii="宋体" w:hAnsi="宋体" w:cs="宋体"/>
          <w:color w:val="auto"/>
          <w:spacing w:val="-10"/>
          <w:sz w:val="24"/>
          <w:highlight w:val="none"/>
          <w:lang w:val="zh-CN" w:bidi="zh-CN"/>
        </w:rPr>
        <w:t>）</w:t>
      </w:r>
      <w:r>
        <w:rPr>
          <w:rFonts w:ascii="宋体" w:hAnsi="宋体" w:cs="宋体"/>
          <w:color w:val="auto"/>
          <w:spacing w:val="-5"/>
          <w:sz w:val="24"/>
          <w:highlight w:val="none"/>
          <w:lang w:val="zh-CN" w:bidi="zh-CN"/>
        </w:rPr>
        <w:t>任何一方提出证据证明裁决有《中华人民共和国仲裁法》第五十八条规定情形之一的，可以向仲裁委员会所在地的中级人民法院申请撤销裁决。人民法院认定执行该裁决违背社会公共利益的，裁定不予执行。仲裁裁决被人民法院裁定不予执行的，当事人可以根据双方达成的书面仲裁协议重新申请仲裁，也可以向人民法院起诉。</w:t>
      </w:r>
    </w:p>
    <w:p w14:paraId="6932D344">
      <w:pPr>
        <w:spacing w:before="64"/>
        <w:ind w:left="3254"/>
        <w:jc w:val="left"/>
        <w:outlineLvl w:val="5"/>
        <w:rPr>
          <w:rFonts w:ascii="黑体" w:hAnsi="黑体" w:eastAsia="黑体" w:cs="黑体"/>
          <w:color w:val="auto"/>
          <w:sz w:val="32"/>
          <w:szCs w:val="32"/>
          <w:highlight w:val="none"/>
          <w:lang w:val="zh-CN" w:bidi="zh-CN"/>
        </w:rPr>
      </w:pPr>
      <w:r>
        <w:rPr>
          <w:rFonts w:hAnsi="黑体" w:eastAsia="Times New Roman" w:cs="黑体"/>
          <w:color w:val="auto"/>
          <w:sz w:val="32"/>
          <w:szCs w:val="32"/>
          <w:highlight w:val="none"/>
          <w:lang w:val="zh-CN" w:bidi="zh-CN"/>
        </w:rPr>
        <w:br w:type="page" w:clear="all"/>
      </w:r>
      <w:r>
        <w:rPr>
          <w:rFonts w:hAnsi="黑体" w:eastAsia="Times New Roman" w:cs="黑体"/>
          <w:color w:val="auto"/>
          <w:sz w:val="32"/>
          <w:szCs w:val="32"/>
          <w:highlight w:val="none"/>
          <w:lang w:val="zh-CN" w:bidi="zh-CN"/>
        </w:rPr>
        <w:t>B.</w:t>
      </w:r>
      <w:r>
        <w:rPr>
          <w:rFonts w:ascii="黑体" w:hAnsi="黑体" w:eastAsia="黑体" w:cs="黑体"/>
          <w:color w:val="auto"/>
          <w:sz w:val="32"/>
          <w:szCs w:val="32"/>
          <w:highlight w:val="none"/>
          <w:lang w:val="zh-CN" w:bidi="zh-CN"/>
        </w:rPr>
        <w:t>项目专用合同条款</w:t>
      </w:r>
    </w:p>
    <w:p w14:paraId="1C727756">
      <w:pPr>
        <w:jc w:val="left"/>
        <w:rPr>
          <w:rFonts w:ascii="黑体" w:hAnsi="宋体" w:cs="宋体"/>
          <w:color w:val="auto"/>
          <w:sz w:val="34"/>
          <w:highlight w:val="none"/>
          <w:lang w:val="zh-CN" w:bidi="zh-CN"/>
        </w:rPr>
      </w:pPr>
    </w:p>
    <w:p w14:paraId="2D9FFFDB">
      <w:pPr>
        <w:spacing w:before="5"/>
        <w:jc w:val="left"/>
        <w:rPr>
          <w:rFonts w:ascii="黑体" w:hAnsi="宋体" w:cs="宋体"/>
          <w:color w:val="auto"/>
          <w:sz w:val="26"/>
          <w:highlight w:val="none"/>
          <w:lang w:val="zh-CN" w:bidi="zh-CN"/>
        </w:rPr>
      </w:pPr>
    </w:p>
    <w:p w14:paraId="11D10001">
      <w:pPr>
        <w:spacing w:before="189" w:line="326" w:lineRule="auto"/>
        <w:ind w:left="424" w:right="382" w:firstLine="480"/>
        <w:rPr>
          <w:rFonts w:ascii="宋体" w:hAnsi="宋体" w:cs="宋体"/>
          <w:color w:val="auto"/>
          <w:sz w:val="24"/>
          <w:highlight w:val="none"/>
          <w:lang w:val="zh-CN" w:bidi="zh-CN"/>
        </w:rPr>
      </w:pPr>
      <w:r>
        <w:rPr>
          <w:rFonts w:hint="eastAsia" w:ascii="宋体" w:hAnsi="宋体" w:cs="宋体"/>
          <w:color w:val="auto"/>
          <w:sz w:val="24"/>
          <w:highlight w:val="none"/>
          <w:lang w:val="zh-CN" w:bidi="zh-CN"/>
        </w:rPr>
        <w:t>说</w:t>
      </w:r>
      <w:r>
        <w:rPr>
          <w:rFonts w:hint="eastAsia" w:ascii="宋体" w:hAnsi="宋体" w:cs="宋体"/>
          <w:color w:val="auto"/>
          <w:sz w:val="24"/>
          <w:highlight w:val="none"/>
          <w:lang w:val="zh-CN" w:bidi="zh-CN"/>
        </w:rPr>
        <w:tab/>
      </w:r>
      <w:r>
        <w:rPr>
          <w:rFonts w:hint="eastAsia" w:ascii="宋体" w:hAnsi="宋体" w:cs="宋体"/>
          <w:color w:val="auto"/>
          <w:sz w:val="24"/>
          <w:highlight w:val="none"/>
          <w:lang w:val="zh-CN" w:bidi="zh-CN"/>
        </w:rPr>
        <w:t>明：</w:t>
      </w:r>
    </w:p>
    <w:p w14:paraId="28C050F7">
      <w:pPr>
        <w:spacing w:before="189" w:line="326" w:lineRule="auto"/>
        <w:ind w:left="240" w:right="382" w:firstLine="480"/>
        <w:rPr>
          <w:rFonts w:ascii="宋体" w:hAnsi="宋体" w:cs="宋体"/>
          <w:color w:val="auto"/>
          <w:sz w:val="24"/>
          <w:highlight w:val="none"/>
          <w:lang w:val="zh-CN" w:bidi="zh-CN"/>
        </w:rPr>
      </w:pPr>
      <w:r>
        <w:rPr>
          <w:rFonts w:ascii="宋体" w:hAnsi="宋体" w:cs="宋体"/>
          <w:color w:val="auto"/>
          <w:sz w:val="24"/>
          <w:highlight w:val="none"/>
          <w:lang w:val="zh-CN" w:bidi="zh-CN"/>
        </w:rPr>
        <w:t>1.</w:t>
      </w:r>
      <w:r>
        <w:rPr>
          <w:rFonts w:hint="eastAsia" w:ascii="宋体" w:hAnsi="宋体" w:cs="宋体"/>
          <w:color w:val="auto"/>
          <w:sz w:val="24"/>
          <w:highlight w:val="none"/>
          <w:lang w:val="zh-CN" w:bidi="zh-CN"/>
        </w:rPr>
        <w:t>采购人</w:t>
      </w:r>
      <w:r>
        <w:rPr>
          <w:rFonts w:ascii="宋体" w:hAnsi="宋体" w:cs="宋体"/>
          <w:color w:val="auto"/>
          <w:sz w:val="24"/>
          <w:highlight w:val="none"/>
          <w:lang w:val="zh-CN" w:bidi="zh-CN"/>
        </w:rPr>
        <w:t>在根据</w:t>
      </w:r>
      <w:r>
        <w:rPr>
          <w:rFonts w:hint="eastAsia" w:ascii="宋体" w:hAnsi="宋体" w:cs="宋体"/>
          <w:color w:val="auto"/>
          <w:sz w:val="24"/>
          <w:highlight w:val="none"/>
          <w:lang w:val="zh-CN" w:bidi="zh-CN"/>
        </w:rPr>
        <w:t>《公路工程标准施工招标文件》</w:t>
      </w:r>
      <w:r>
        <w:rPr>
          <w:rFonts w:ascii="宋体" w:hAnsi="宋体" w:cs="宋体"/>
          <w:color w:val="auto"/>
          <w:sz w:val="24"/>
          <w:highlight w:val="none"/>
          <w:lang w:val="zh-CN" w:bidi="zh-CN"/>
        </w:rPr>
        <w:t>编制项目</w:t>
      </w:r>
      <w:r>
        <w:rPr>
          <w:rFonts w:hint="eastAsia" w:ascii="宋体" w:hAnsi="宋体" w:cs="宋体"/>
          <w:color w:val="auto"/>
          <w:sz w:val="24"/>
          <w:highlight w:val="none"/>
          <w:lang w:val="zh-CN" w:bidi="zh-CN"/>
        </w:rPr>
        <w:t>竞争性磋商文件</w:t>
      </w:r>
      <w:r>
        <w:rPr>
          <w:rFonts w:ascii="宋体" w:hAnsi="宋体" w:cs="宋体"/>
          <w:color w:val="auto"/>
          <w:sz w:val="24"/>
          <w:highlight w:val="none"/>
          <w:lang w:val="zh-CN" w:bidi="zh-CN"/>
        </w:rPr>
        <w:t>中的“项目 专用合同条款”时，可根据</w:t>
      </w:r>
      <w:r>
        <w:rPr>
          <w:rFonts w:hint="eastAsia" w:ascii="宋体" w:hAnsi="宋体" w:cs="宋体"/>
          <w:color w:val="auto"/>
          <w:sz w:val="24"/>
          <w:highlight w:val="none"/>
          <w:lang w:val="zh-CN" w:bidi="zh-CN"/>
        </w:rPr>
        <w:t>采购</w:t>
      </w:r>
      <w:r>
        <w:rPr>
          <w:rFonts w:ascii="宋体" w:hAnsi="宋体" w:cs="宋体"/>
          <w:color w:val="auto"/>
          <w:sz w:val="24"/>
          <w:highlight w:val="none"/>
          <w:lang w:val="zh-CN" w:bidi="zh-CN"/>
        </w:rPr>
        <w:t>项目的具体特点和实际需要，对“通用合同条款”及“公路工程专用合同条款”进行补充和细化，除“通用合同条款”明确“专用合同条款”可作出不同约定以及“公路工程专用合同条款”明确“项目专用合同条款”可作出不同约定外，补充和细化的内容不得与“通用合同条款”及“公路工程专用合同条款”强制性规定相抵触。同时，补充、细化或约定的内容，不得违反法律、行政法规的强制性规定和平等、自愿、公平和诚实信用原则。</w:t>
      </w:r>
    </w:p>
    <w:p w14:paraId="541753C6">
      <w:pPr>
        <w:spacing w:before="189" w:line="326" w:lineRule="auto"/>
        <w:ind w:right="382" w:firstLine="480"/>
        <w:rPr>
          <w:rFonts w:ascii="宋体" w:hAnsi="宋体" w:cs="宋体"/>
          <w:color w:val="auto"/>
          <w:sz w:val="24"/>
          <w:highlight w:val="none"/>
          <w:lang w:val="zh-CN" w:bidi="zh-CN"/>
        </w:rPr>
      </w:pPr>
      <w:r>
        <w:rPr>
          <w:rFonts w:ascii="宋体" w:hAnsi="宋体" w:cs="宋体"/>
          <w:color w:val="auto"/>
          <w:sz w:val="24"/>
          <w:highlight w:val="none"/>
          <w:lang w:val="zh-CN" w:bidi="zh-CN"/>
        </w:rPr>
        <w:t>2.项目专用合同条款的编号应与通用合同条款和公路工程专用合同条款一致。</w:t>
      </w:r>
    </w:p>
    <w:p w14:paraId="2DB58D72">
      <w:pPr>
        <w:spacing w:before="189" w:line="326" w:lineRule="auto"/>
        <w:ind w:right="382" w:firstLine="480"/>
        <w:rPr>
          <w:rFonts w:ascii="宋体" w:hAnsi="宋体" w:cs="宋体"/>
          <w:color w:val="auto"/>
          <w:sz w:val="24"/>
          <w:highlight w:val="none"/>
          <w:lang w:val="zh-CN" w:bidi="zh-CN"/>
        </w:rPr>
      </w:pPr>
      <w:r>
        <w:rPr>
          <w:rFonts w:ascii="宋体" w:hAnsi="宋体" w:cs="宋体"/>
          <w:color w:val="auto"/>
          <w:sz w:val="24"/>
          <w:highlight w:val="none"/>
          <w:lang w:val="zh-CN" w:bidi="zh-CN"/>
        </w:rPr>
        <w:t>3.项目专用合同条款可对下列内容进行补充和细化：</w:t>
      </w:r>
    </w:p>
    <w:p w14:paraId="5CC0F843">
      <w:pPr>
        <w:spacing w:before="189" w:line="326" w:lineRule="auto"/>
        <w:ind w:left="120" w:right="382" w:firstLine="480"/>
        <w:rPr>
          <w:rFonts w:ascii="宋体" w:hAnsi="宋体" w:cs="宋体"/>
          <w:color w:val="auto"/>
          <w:sz w:val="24"/>
          <w:highlight w:val="none"/>
          <w:lang w:val="zh-CN" w:bidi="zh-CN"/>
        </w:rPr>
      </w:pPr>
      <w:r>
        <w:rPr>
          <w:rFonts w:ascii="宋体" w:hAnsi="宋体" w:cs="宋体"/>
          <w:color w:val="auto"/>
          <w:sz w:val="24"/>
          <w:highlight w:val="none"/>
          <w:lang w:val="zh-CN" w:bidi="zh-CN"/>
        </w:rPr>
        <w:t>（1）“通用合同条款”中明确指出“专用合同条款”可对“通用合同条款”进行修改的内容（在“通用合同条款”中用“应按合同约定”“应按专用合同条款约定”“除合同另有约定外”“除专用合同条款另有约定外”“在专用合同条款中约定”等多种文字形式表达）；</w:t>
      </w:r>
    </w:p>
    <w:p w14:paraId="51D7F976">
      <w:pPr>
        <w:spacing w:before="189" w:line="326" w:lineRule="auto"/>
        <w:ind w:left="120" w:right="382" w:firstLine="480"/>
        <w:rPr>
          <w:rFonts w:ascii="宋体" w:hAnsi="宋体" w:cs="宋体"/>
          <w:color w:val="auto"/>
          <w:sz w:val="24"/>
          <w:highlight w:val="none"/>
          <w:lang w:val="zh-CN" w:bidi="zh-CN"/>
        </w:rPr>
      </w:pPr>
      <w:r>
        <w:rPr>
          <w:rFonts w:ascii="宋体" w:hAnsi="宋体" w:cs="宋体"/>
          <w:color w:val="auto"/>
          <w:sz w:val="24"/>
          <w:highlight w:val="none"/>
          <w:lang w:val="zh-CN" w:bidi="zh-CN"/>
        </w:rPr>
        <w:t>（2）“公路工程专用合同条款”中明确指出“项目专用合同条款”可对“公路工程专用合同条款”进行修改的内容（在“公路工程专用合同条款”中用“除项目专用合同条  款另有约定外”“项目专用合同条款可能约定的”“项目专用合同条款约定的其他情形”等多种文字形式表达）。</w:t>
      </w:r>
    </w:p>
    <w:p w14:paraId="15A20FD1">
      <w:pPr>
        <w:spacing w:before="189" w:line="326" w:lineRule="auto"/>
        <w:ind w:right="382" w:firstLine="480"/>
        <w:rPr>
          <w:rFonts w:ascii="宋体" w:hAnsi="宋体" w:cs="宋体"/>
          <w:color w:val="auto"/>
          <w:sz w:val="24"/>
          <w:highlight w:val="none"/>
          <w:lang w:val="zh-CN" w:bidi="zh-CN"/>
        </w:rPr>
      </w:pPr>
      <w:r>
        <w:rPr>
          <w:rFonts w:ascii="宋体" w:hAnsi="宋体" w:cs="宋体"/>
          <w:color w:val="auto"/>
          <w:sz w:val="24"/>
          <w:highlight w:val="none"/>
          <w:lang w:val="zh-CN" w:bidi="zh-CN"/>
        </w:rPr>
        <w:t>（3）其他需要补充、细化的内容。</w:t>
      </w:r>
    </w:p>
    <w:p w14:paraId="74C38291">
      <w:pPr>
        <w:ind w:firstLine="440"/>
        <w:jc w:val="left"/>
        <w:rPr>
          <w:rFonts w:ascii="宋体" w:hAnsi="宋体" w:cs="宋体"/>
          <w:color w:val="auto"/>
          <w:sz w:val="22"/>
          <w:szCs w:val="22"/>
          <w:highlight w:val="none"/>
          <w:lang w:val="zh-CN" w:bidi="zh-CN"/>
        </w:rPr>
        <w:sectPr>
          <w:footerReference r:id="rId9" w:type="default"/>
          <w:footerReference r:id="rId10" w:type="even"/>
          <w:pgSz w:w="11910" w:h="16850"/>
          <w:pgMar w:top="1480" w:right="1200" w:bottom="1080" w:left="1220" w:header="883" w:footer="884" w:gutter="0"/>
          <w:cols w:space="1701" w:num="1"/>
        </w:sectPr>
      </w:pPr>
    </w:p>
    <w:p w14:paraId="625E0258">
      <w:pPr>
        <w:spacing w:before="6"/>
        <w:jc w:val="left"/>
        <w:rPr>
          <w:rFonts w:ascii="宋体" w:hAnsi="宋体" w:cs="宋体"/>
          <w:color w:val="auto"/>
          <w:sz w:val="13"/>
          <w:highlight w:val="none"/>
          <w:lang w:val="zh-CN" w:bidi="zh-CN"/>
        </w:rPr>
      </w:pPr>
    </w:p>
    <w:p w14:paraId="0766FF0C">
      <w:pPr>
        <w:spacing w:before="55"/>
        <w:ind w:left="3002"/>
        <w:jc w:val="left"/>
        <w:outlineLvl w:val="5"/>
        <w:rPr>
          <w:rFonts w:ascii="黑体" w:hAnsi="黑体" w:eastAsia="黑体" w:cs="黑体"/>
          <w:color w:val="auto"/>
          <w:sz w:val="32"/>
          <w:szCs w:val="32"/>
          <w:highlight w:val="none"/>
          <w:lang w:val="zh-CN" w:bidi="zh-CN"/>
        </w:rPr>
      </w:pPr>
      <w:r>
        <w:rPr>
          <w:rFonts w:ascii="黑体" w:hAnsi="黑体" w:eastAsia="黑体" w:cs="黑体"/>
          <w:color w:val="auto"/>
          <w:sz w:val="32"/>
          <w:szCs w:val="32"/>
          <w:highlight w:val="none"/>
          <w:lang w:val="zh-CN" w:bidi="zh-CN"/>
        </w:rPr>
        <w:t>项目专用合同条款数据表</w:t>
      </w:r>
    </w:p>
    <w:p w14:paraId="1BC2910F">
      <w:pPr>
        <w:ind w:left="1084" w:right="384" w:hanging="660"/>
        <w:rPr>
          <w:rFonts w:ascii="宋体" w:hAnsi="宋体" w:cs="宋体"/>
          <w:color w:val="auto"/>
          <w:sz w:val="24"/>
          <w:highlight w:val="none"/>
          <w:lang w:val="zh-CN" w:bidi="zh-CN"/>
        </w:rPr>
      </w:pPr>
    </w:p>
    <w:p w14:paraId="1AF68183">
      <w:pPr>
        <w:ind w:left="1084" w:right="384" w:hanging="660"/>
        <w:rPr>
          <w:rFonts w:ascii="宋体" w:hAnsi="宋体" w:cs="宋体"/>
          <w:color w:val="auto"/>
          <w:sz w:val="24"/>
          <w:highlight w:val="none"/>
          <w:lang w:val="zh-CN" w:bidi="zh-CN"/>
        </w:rPr>
      </w:pPr>
      <w:r>
        <w:rPr>
          <w:rFonts w:hint="eastAsia" w:ascii="宋体" w:hAnsi="宋体" w:cs="宋体"/>
          <w:color w:val="auto"/>
          <w:sz w:val="24"/>
          <w:highlight w:val="none"/>
          <w:lang w:val="zh-CN" w:bidi="zh-CN"/>
        </w:rPr>
        <w:t>说明：</w:t>
      </w:r>
      <w:r>
        <w:rPr>
          <w:rFonts w:ascii="宋体" w:hAnsi="宋体" w:cs="宋体"/>
          <w:color w:val="auto"/>
          <w:sz w:val="24"/>
          <w:highlight w:val="none"/>
          <w:lang w:val="zh-CN" w:bidi="zh-CN"/>
        </w:rPr>
        <w:t xml:space="preserve">本数据表是项目专用合同条款中适用于本项目的信息和数据的归纳与提示， 是项目专用合同条款的组成部分。 </w:t>
      </w:r>
    </w:p>
    <w:tbl>
      <w:tblPr>
        <w:tblStyle w:val="30"/>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9"/>
        <w:gridCol w:w="1111"/>
        <w:gridCol w:w="7305"/>
      </w:tblGrid>
      <w:tr w14:paraId="15B50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12CE0DCA">
            <w:pPr>
              <w:spacing w:before="90" w:line="250" w:lineRule="exact"/>
              <w:ind w:left="83" w:right="74"/>
              <w:jc w:val="left"/>
              <w:rPr>
                <w:rFonts w:ascii="宋体" w:hAnsi="宋体" w:cs="宋体"/>
                <w:b/>
                <w:color w:val="auto"/>
                <w:szCs w:val="22"/>
                <w:highlight w:val="none"/>
                <w:lang w:val="zh-CN" w:eastAsia="en-US" w:bidi="zh-CN"/>
              </w:rPr>
            </w:pPr>
            <w:r>
              <w:rPr>
                <w:rFonts w:ascii="宋体" w:hAnsi="宋体" w:cs="宋体"/>
                <w:b/>
                <w:color w:val="auto"/>
                <w:szCs w:val="22"/>
                <w:highlight w:val="none"/>
                <w:lang w:val="zh-CN" w:eastAsia="en-US" w:bidi="zh-CN"/>
              </w:rPr>
              <w:t>序号</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712859DF">
            <w:pPr>
              <w:spacing w:before="90" w:line="250" w:lineRule="exact"/>
              <w:ind w:left="84" w:right="78"/>
              <w:jc w:val="left"/>
              <w:rPr>
                <w:rFonts w:ascii="宋体" w:hAnsi="宋体" w:cs="宋体"/>
                <w:b/>
                <w:color w:val="auto"/>
                <w:szCs w:val="22"/>
                <w:highlight w:val="none"/>
                <w:lang w:val="zh-CN" w:eastAsia="en-US" w:bidi="zh-CN"/>
              </w:rPr>
            </w:pPr>
            <w:r>
              <w:rPr>
                <w:rFonts w:ascii="宋体" w:hAnsi="宋体" w:cs="宋体"/>
                <w:b/>
                <w:color w:val="auto"/>
                <w:szCs w:val="22"/>
                <w:highlight w:val="none"/>
                <w:lang w:val="zh-CN" w:eastAsia="en-US" w:bidi="zh-CN"/>
              </w:rPr>
              <w:t>条目号</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71CBB18">
            <w:pPr>
              <w:spacing w:before="90" w:line="250" w:lineRule="exact"/>
              <w:ind w:left="3106" w:right="3094"/>
              <w:jc w:val="left"/>
              <w:rPr>
                <w:rFonts w:ascii="宋体" w:hAnsi="宋体" w:cs="宋体"/>
                <w:b/>
                <w:color w:val="auto"/>
                <w:szCs w:val="22"/>
                <w:highlight w:val="none"/>
                <w:lang w:val="zh-CN" w:eastAsia="en-US" w:bidi="zh-CN"/>
              </w:rPr>
            </w:pPr>
            <w:r>
              <w:rPr>
                <w:rFonts w:ascii="宋体" w:hAnsi="宋体" w:cs="宋体"/>
                <w:b/>
                <w:color w:val="auto"/>
                <w:szCs w:val="22"/>
                <w:highlight w:val="none"/>
                <w:lang w:val="zh-CN" w:eastAsia="en-US" w:bidi="zh-CN"/>
              </w:rPr>
              <w:t>信息或数据</w:t>
            </w:r>
          </w:p>
        </w:tc>
      </w:tr>
      <w:tr w14:paraId="5827D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3"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48DF53A3">
            <w:pPr>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0A07E57C">
            <w:pPr>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1.1.2.2</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011CBACD">
            <w:pPr>
              <w:spacing w:before="89"/>
              <w:ind w:left="346" w:firstLine="491"/>
              <w:jc w:val="left"/>
              <w:rPr>
                <w:rFonts w:ascii="宋体" w:hAnsi="宋体" w:cs="宋体"/>
                <w:color w:val="auto"/>
                <w:szCs w:val="22"/>
                <w:highlight w:val="none"/>
                <w:lang w:val="zh-CN" w:bidi="zh-CN"/>
              </w:rPr>
            </w:pPr>
            <w:r>
              <w:rPr>
                <w:rFonts w:hint="eastAsia" w:ascii="宋体" w:hAnsi="宋体" w:cs="宋体"/>
                <w:color w:val="auto"/>
                <w:szCs w:val="22"/>
                <w:highlight w:val="none"/>
                <w:lang w:val="zh-CN" w:bidi="zh-CN"/>
              </w:rPr>
              <w:t>发包人：防城港市防城区农业农村局</w:t>
            </w:r>
          </w:p>
          <w:p w14:paraId="7E8B5887">
            <w:pPr>
              <w:spacing w:before="89"/>
              <w:ind w:left="346" w:firstLine="491"/>
              <w:jc w:val="left"/>
              <w:rPr>
                <w:rFonts w:hint="eastAsia" w:ascii="宋体" w:hAnsi="宋体"/>
                <w:color w:val="auto"/>
                <w:szCs w:val="21"/>
                <w:highlight w:val="none"/>
              </w:rPr>
            </w:pPr>
            <w:r>
              <w:rPr>
                <w:rFonts w:hint="eastAsia" w:ascii="宋体" w:hAnsi="宋体" w:cs="宋体"/>
                <w:color w:val="auto"/>
                <w:szCs w:val="22"/>
                <w:highlight w:val="none"/>
                <w:lang w:val="zh-CN" w:bidi="zh-CN"/>
              </w:rPr>
              <w:t>地  址：防城港市防城区防东路南二里1号 </w:t>
            </w:r>
          </w:p>
          <w:p w14:paraId="2F6BFD51">
            <w:pPr>
              <w:spacing w:before="89"/>
              <w:ind w:left="346" w:firstLine="491"/>
              <w:jc w:val="left"/>
              <w:rPr>
                <w:rFonts w:ascii="宋体" w:hAnsi="宋体" w:cs="宋体"/>
                <w:color w:val="auto"/>
                <w:szCs w:val="22"/>
                <w:highlight w:val="none"/>
                <w:lang w:bidi="zh-CN"/>
              </w:rPr>
            </w:pPr>
            <w:r>
              <w:rPr>
                <w:rFonts w:hint="eastAsia" w:ascii="宋体" w:hAnsi="宋体" w:cs="宋体"/>
                <w:color w:val="auto"/>
                <w:szCs w:val="22"/>
                <w:highlight w:val="none"/>
                <w:lang w:val="zh-CN" w:bidi="zh-CN"/>
              </w:rPr>
              <w:t>邮政编码：</w:t>
            </w:r>
          </w:p>
        </w:tc>
      </w:tr>
      <w:tr w14:paraId="50FE6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7FD283D1">
            <w:pPr>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2</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23AD65D">
            <w:pPr>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1.1.2.6</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6D9B6FB">
            <w:pPr>
              <w:spacing w:before="92"/>
              <w:ind w:left="347"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监 理 人：</w:t>
            </w:r>
            <w:r>
              <w:rPr>
                <w:rFonts w:hint="eastAsia" w:ascii="宋体" w:hAnsi="宋体" w:cs="宋体"/>
                <w:color w:val="auto"/>
                <w:szCs w:val="22"/>
                <w:highlight w:val="none"/>
                <w:lang w:val="zh-CN" w:bidi="zh-CN"/>
              </w:rPr>
              <w:t>待定</w:t>
            </w:r>
          </w:p>
          <w:p w14:paraId="4EA9E0DE">
            <w:pPr>
              <w:tabs>
                <w:tab w:val="left" w:pos="979"/>
                <w:tab w:val="left" w:pos="3394"/>
              </w:tabs>
              <w:spacing w:before="91" w:line="250" w:lineRule="exact"/>
              <w:ind w:left="347"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地</w:t>
            </w:r>
            <w:r>
              <w:rPr>
                <w:rFonts w:ascii="宋体" w:hAnsi="宋体" w:cs="宋体"/>
                <w:color w:val="auto"/>
                <w:szCs w:val="22"/>
                <w:highlight w:val="none"/>
                <w:lang w:val="zh-CN" w:bidi="zh-CN"/>
              </w:rPr>
              <w:tab/>
            </w:r>
            <w:r>
              <w:rPr>
                <w:rFonts w:ascii="宋体" w:hAnsi="宋体" w:cs="宋体"/>
                <w:color w:val="auto"/>
                <w:szCs w:val="22"/>
                <w:highlight w:val="none"/>
                <w:lang w:val="zh-CN" w:bidi="zh-CN"/>
              </w:rPr>
              <w:t>址：</w:t>
            </w:r>
            <w:r>
              <w:rPr>
                <w:rFonts w:hint="eastAsia" w:ascii="宋体" w:hAnsi="宋体" w:cs="宋体"/>
                <w:color w:val="auto"/>
                <w:szCs w:val="22"/>
                <w:highlight w:val="none"/>
                <w:lang w:val="zh-CN" w:bidi="zh-CN"/>
              </w:rPr>
              <w:t>待定</w:t>
            </w:r>
            <w:r>
              <w:rPr>
                <w:rFonts w:ascii="宋体" w:hAnsi="宋体" w:cs="宋体"/>
                <w:color w:val="auto"/>
                <w:szCs w:val="22"/>
                <w:highlight w:val="none"/>
                <w:lang w:val="zh-CN" w:bidi="zh-CN"/>
              </w:rPr>
              <w:tab/>
            </w:r>
            <w:r>
              <w:rPr>
                <w:rFonts w:ascii="宋体" w:hAnsi="宋体" w:cs="宋体"/>
                <w:color w:val="auto"/>
                <w:szCs w:val="22"/>
                <w:highlight w:val="none"/>
                <w:lang w:val="zh-CN" w:bidi="zh-CN"/>
              </w:rPr>
              <w:t>邮</w:t>
            </w:r>
            <w:r>
              <w:rPr>
                <w:rFonts w:ascii="宋体" w:hAnsi="宋体" w:cs="宋体"/>
                <w:color w:val="auto"/>
                <w:spacing w:val="-3"/>
                <w:szCs w:val="22"/>
                <w:highlight w:val="none"/>
                <w:lang w:val="zh-CN" w:bidi="zh-CN"/>
              </w:rPr>
              <w:t>政</w:t>
            </w:r>
            <w:r>
              <w:rPr>
                <w:rFonts w:ascii="宋体" w:hAnsi="宋体" w:cs="宋体"/>
                <w:color w:val="auto"/>
                <w:szCs w:val="22"/>
                <w:highlight w:val="none"/>
                <w:lang w:val="zh-CN" w:bidi="zh-CN"/>
              </w:rPr>
              <w:t>编</w:t>
            </w:r>
            <w:r>
              <w:rPr>
                <w:rFonts w:ascii="宋体" w:hAnsi="宋体" w:cs="宋体"/>
                <w:color w:val="auto"/>
                <w:spacing w:val="-3"/>
                <w:szCs w:val="22"/>
                <w:highlight w:val="none"/>
                <w:lang w:val="zh-CN" w:bidi="zh-CN"/>
              </w:rPr>
              <w:t>码</w:t>
            </w:r>
            <w:r>
              <w:rPr>
                <w:rFonts w:ascii="宋体" w:hAnsi="宋体" w:cs="宋体"/>
                <w:color w:val="auto"/>
                <w:szCs w:val="22"/>
                <w:highlight w:val="none"/>
                <w:lang w:val="zh-CN" w:bidi="zh-CN"/>
              </w:rPr>
              <w:t>：</w:t>
            </w:r>
            <w:r>
              <w:rPr>
                <w:rFonts w:hint="eastAsia" w:ascii="宋体" w:hAnsi="宋体" w:cs="宋体"/>
                <w:color w:val="auto"/>
                <w:szCs w:val="22"/>
                <w:highlight w:val="none"/>
                <w:lang w:val="zh-CN" w:bidi="zh-CN"/>
              </w:rPr>
              <w:t>待定</w:t>
            </w:r>
          </w:p>
        </w:tc>
      </w:tr>
      <w:tr w14:paraId="0446C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1709B449">
            <w:pPr>
              <w:spacing w:before="113" w:line="226" w:lineRule="exact"/>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3</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76A641EC">
            <w:pPr>
              <w:spacing w:before="113" w:line="226" w:lineRule="exact"/>
              <w:ind w:left="89"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1.1.4.5</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A866873">
            <w:pPr>
              <w:tabs>
                <w:tab w:val="left" w:pos="4025"/>
              </w:tabs>
              <w:spacing w:before="89" w:line="250" w:lineRule="exact"/>
              <w:ind w:left="347" w:firstLine="420"/>
              <w:jc w:val="left"/>
              <w:rPr>
                <w:rFonts w:ascii="宋体" w:hAnsi="宋体" w:cs="宋体"/>
                <w:color w:val="auto"/>
                <w:sz w:val="11"/>
                <w:szCs w:val="22"/>
                <w:highlight w:val="none"/>
                <w:lang w:val="zh-CN" w:bidi="zh-CN"/>
              </w:rPr>
            </w:pPr>
            <w:r>
              <w:rPr>
                <w:rFonts w:ascii="宋体" w:hAnsi="宋体" w:cs="宋体"/>
                <w:b/>
                <w:bCs/>
                <w:color w:val="auto"/>
                <w:szCs w:val="22"/>
                <w:highlight w:val="none"/>
                <w:lang w:val="zh-CN" w:bidi="zh-CN"/>
              </w:rPr>
              <w:t>缺陷</w:t>
            </w:r>
            <w:r>
              <w:rPr>
                <w:rFonts w:ascii="宋体" w:hAnsi="宋体" w:cs="宋体"/>
                <w:b/>
                <w:bCs/>
                <w:color w:val="auto"/>
                <w:spacing w:val="-3"/>
                <w:szCs w:val="22"/>
                <w:highlight w:val="none"/>
                <w:lang w:val="zh-CN" w:bidi="zh-CN"/>
              </w:rPr>
              <w:t>责</w:t>
            </w:r>
            <w:r>
              <w:rPr>
                <w:rFonts w:ascii="宋体" w:hAnsi="宋体" w:cs="宋体"/>
                <w:b/>
                <w:bCs/>
                <w:color w:val="auto"/>
                <w:szCs w:val="22"/>
                <w:highlight w:val="none"/>
                <w:lang w:val="zh-CN" w:bidi="zh-CN"/>
              </w:rPr>
              <w:t>任</w:t>
            </w:r>
            <w:r>
              <w:rPr>
                <w:rFonts w:ascii="宋体" w:hAnsi="宋体" w:cs="宋体"/>
                <w:b/>
                <w:bCs/>
                <w:color w:val="auto"/>
                <w:spacing w:val="-3"/>
                <w:szCs w:val="22"/>
                <w:highlight w:val="none"/>
                <w:lang w:val="zh-CN" w:bidi="zh-CN"/>
              </w:rPr>
              <w:t>期</w:t>
            </w:r>
            <w:r>
              <w:rPr>
                <w:rFonts w:ascii="宋体" w:hAnsi="宋体" w:cs="宋体"/>
                <w:b/>
                <w:bCs/>
                <w:color w:val="auto"/>
                <w:szCs w:val="22"/>
                <w:highlight w:val="none"/>
                <w:lang w:val="zh-CN" w:bidi="zh-CN"/>
              </w:rPr>
              <w:t>：</w:t>
            </w:r>
            <w:r>
              <w:rPr>
                <w:rFonts w:ascii="宋体" w:hAnsi="宋体" w:cs="宋体"/>
                <w:b/>
                <w:bCs/>
                <w:color w:val="auto"/>
                <w:spacing w:val="-3"/>
                <w:szCs w:val="22"/>
                <w:highlight w:val="none"/>
                <w:lang w:val="zh-CN" w:bidi="zh-CN"/>
              </w:rPr>
              <w:t>自</w:t>
            </w:r>
            <w:r>
              <w:rPr>
                <w:rFonts w:ascii="宋体" w:hAnsi="宋体" w:cs="宋体"/>
                <w:b/>
                <w:bCs/>
                <w:color w:val="auto"/>
                <w:szCs w:val="22"/>
                <w:highlight w:val="none"/>
                <w:lang w:val="zh-CN" w:bidi="zh-CN"/>
              </w:rPr>
              <w:t>实</w:t>
            </w:r>
            <w:r>
              <w:rPr>
                <w:rFonts w:ascii="宋体" w:hAnsi="宋体" w:cs="宋体"/>
                <w:b/>
                <w:bCs/>
                <w:color w:val="auto"/>
                <w:spacing w:val="-3"/>
                <w:szCs w:val="22"/>
                <w:highlight w:val="none"/>
                <w:lang w:val="zh-CN" w:bidi="zh-CN"/>
              </w:rPr>
              <w:t>际</w:t>
            </w:r>
            <w:r>
              <w:rPr>
                <w:rFonts w:ascii="宋体" w:hAnsi="宋体" w:cs="宋体"/>
                <w:b/>
                <w:bCs/>
                <w:color w:val="auto"/>
                <w:szCs w:val="22"/>
                <w:highlight w:val="none"/>
                <w:lang w:val="zh-CN" w:bidi="zh-CN"/>
              </w:rPr>
              <w:t>交</w:t>
            </w:r>
            <w:r>
              <w:rPr>
                <w:rFonts w:ascii="宋体" w:hAnsi="宋体" w:cs="宋体"/>
                <w:b/>
                <w:bCs/>
                <w:color w:val="auto"/>
                <w:spacing w:val="-3"/>
                <w:szCs w:val="22"/>
                <w:highlight w:val="none"/>
                <w:lang w:val="zh-CN" w:bidi="zh-CN"/>
              </w:rPr>
              <w:t>工</w:t>
            </w:r>
            <w:r>
              <w:rPr>
                <w:rFonts w:ascii="宋体" w:hAnsi="宋体" w:cs="宋体"/>
                <w:b/>
                <w:bCs/>
                <w:color w:val="auto"/>
                <w:szCs w:val="22"/>
                <w:highlight w:val="none"/>
                <w:lang w:val="zh-CN" w:bidi="zh-CN"/>
              </w:rPr>
              <w:t>日期</w:t>
            </w:r>
            <w:r>
              <w:rPr>
                <w:rFonts w:ascii="宋体" w:hAnsi="宋体" w:cs="宋体"/>
                <w:b/>
                <w:bCs/>
                <w:color w:val="auto"/>
                <w:spacing w:val="-3"/>
                <w:szCs w:val="22"/>
                <w:highlight w:val="none"/>
                <w:lang w:val="zh-CN" w:bidi="zh-CN"/>
              </w:rPr>
              <w:t>起</w:t>
            </w:r>
            <w:r>
              <w:rPr>
                <w:rFonts w:ascii="宋体" w:hAnsi="宋体" w:cs="宋体"/>
                <w:b/>
                <w:bCs/>
                <w:color w:val="auto"/>
                <w:szCs w:val="22"/>
                <w:highlight w:val="none"/>
                <w:lang w:val="zh-CN" w:bidi="zh-CN"/>
              </w:rPr>
              <w:t>计</w:t>
            </w:r>
            <w:r>
              <w:rPr>
                <w:rFonts w:ascii="宋体" w:hAnsi="宋体" w:cs="宋体"/>
                <w:b/>
                <w:bCs/>
                <w:color w:val="auto"/>
                <w:spacing w:val="-3"/>
                <w:szCs w:val="22"/>
                <w:highlight w:val="none"/>
                <w:lang w:val="zh-CN" w:bidi="zh-CN"/>
              </w:rPr>
              <w:t>算</w:t>
            </w:r>
            <w:r>
              <w:rPr>
                <w:rFonts w:hint="eastAsia" w:ascii="宋体" w:hAnsi="宋体" w:cs="宋体"/>
                <w:b/>
                <w:bCs/>
                <w:color w:val="auto"/>
                <w:spacing w:val="-3"/>
                <w:szCs w:val="22"/>
                <w:highlight w:val="none"/>
                <w:u w:val="single"/>
                <w:lang w:val="zh-CN" w:bidi="zh-CN"/>
              </w:rPr>
              <w:t xml:space="preserve">  </w:t>
            </w:r>
            <w:r>
              <w:rPr>
                <w:rFonts w:hint="eastAsia" w:ascii="宋体" w:hAnsi="宋体" w:cs="宋体"/>
                <w:b/>
                <w:bCs/>
                <w:color w:val="auto"/>
                <w:spacing w:val="-3"/>
                <w:szCs w:val="22"/>
                <w:highlight w:val="none"/>
                <w:u w:val="single"/>
                <w:lang w:bidi="zh-CN"/>
              </w:rPr>
              <w:t xml:space="preserve"> 1 </w:t>
            </w:r>
            <w:r>
              <w:rPr>
                <w:rFonts w:ascii="宋体" w:hAnsi="宋体" w:cs="宋体"/>
                <w:b/>
                <w:bCs/>
                <w:color w:val="auto"/>
                <w:spacing w:val="-3"/>
                <w:szCs w:val="22"/>
                <w:highlight w:val="none"/>
                <w:u w:val="single"/>
                <w:lang w:val="zh-CN" w:bidi="zh-CN"/>
              </w:rPr>
              <w:tab/>
            </w:r>
            <w:r>
              <w:rPr>
                <w:rFonts w:ascii="宋体" w:hAnsi="宋体" w:cs="宋体"/>
                <w:b/>
                <w:bCs/>
                <w:color w:val="auto"/>
                <w:spacing w:val="-3"/>
                <w:szCs w:val="22"/>
                <w:highlight w:val="none"/>
                <w:lang w:val="zh-CN" w:bidi="zh-CN"/>
              </w:rPr>
              <w:t>年</w:t>
            </w:r>
            <w:r>
              <w:rPr>
                <w:rFonts w:ascii="宋体" w:hAnsi="宋体" w:cs="宋体"/>
                <w:b/>
                <w:bCs/>
                <w:color w:val="auto"/>
                <w:position w:val="10"/>
                <w:sz w:val="11"/>
                <w:szCs w:val="22"/>
                <w:highlight w:val="none"/>
                <w:lang w:val="zh-CN" w:bidi="zh-CN"/>
              </w:rPr>
              <w:t>①</w:t>
            </w:r>
          </w:p>
        </w:tc>
      </w:tr>
      <w:tr w14:paraId="6D0CB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5B1E57E7">
            <w:pPr>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4</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E94C9AD">
            <w:pPr>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1.6.3</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3441872E">
            <w:pPr>
              <w:tabs>
                <w:tab w:val="left" w:pos="1893"/>
              </w:tabs>
              <w:spacing w:before="12" w:line="360" w:lineRule="exact"/>
              <w:ind w:left="107" w:right="91"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图纸</w:t>
            </w:r>
            <w:r>
              <w:rPr>
                <w:rFonts w:ascii="宋体" w:hAnsi="宋体" w:cs="宋体"/>
                <w:color w:val="auto"/>
                <w:spacing w:val="-3"/>
                <w:szCs w:val="22"/>
                <w:highlight w:val="none"/>
                <w:lang w:val="zh-CN" w:bidi="zh-CN"/>
              </w:rPr>
              <w:t>需</w:t>
            </w:r>
            <w:r>
              <w:rPr>
                <w:rFonts w:ascii="宋体" w:hAnsi="宋体" w:cs="宋体"/>
                <w:color w:val="auto"/>
                <w:szCs w:val="22"/>
                <w:highlight w:val="none"/>
                <w:lang w:val="zh-CN" w:bidi="zh-CN"/>
              </w:rPr>
              <w:t>要</w:t>
            </w:r>
            <w:r>
              <w:rPr>
                <w:rFonts w:ascii="宋体" w:hAnsi="宋体" w:cs="宋体"/>
                <w:color w:val="auto"/>
                <w:spacing w:val="-3"/>
                <w:szCs w:val="22"/>
                <w:highlight w:val="none"/>
                <w:lang w:val="zh-CN" w:bidi="zh-CN"/>
              </w:rPr>
              <w:t>修</w:t>
            </w:r>
            <w:r>
              <w:rPr>
                <w:rFonts w:ascii="宋体" w:hAnsi="宋体" w:cs="宋体"/>
                <w:color w:val="auto"/>
                <w:szCs w:val="22"/>
                <w:highlight w:val="none"/>
                <w:lang w:val="zh-CN" w:bidi="zh-CN"/>
              </w:rPr>
              <w:t>改</w:t>
            </w:r>
            <w:r>
              <w:rPr>
                <w:rFonts w:ascii="宋体" w:hAnsi="宋体" w:cs="宋体"/>
                <w:color w:val="auto"/>
                <w:spacing w:val="-3"/>
                <w:szCs w:val="22"/>
                <w:highlight w:val="none"/>
                <w:lang w:val="zh-CN" w:bidi="zh-CN"/>
              </w:rPr>
              <w:t>和</w:t>
            </w:r>
            <w:r>
              <w:rPr>
                <w:rFonts w:ascii="宋体" w:hAnsi="宋体" w:cs="宋体"/>
                <w:color w:val="auto"/>
                <w:szCs w:val="22"/>
                <w:highlight w:val="none"/>
                <w:lang w:val="zh-CN" w:bidi="zh-CN"/>
              </w:rPr>
              <w:t>补</w:t>
            </w:r>
            <w:r>
              <w:rPr>
                <w:rFonts w:ascii="宋体" w:hAnsi="宋体" w:cs="宋体"/>
                <w:color w:val="auto"/>
                <w:spacing w:val="-3"/>
                <w:szCs w:val="22"/>
                <w:highlight w:val="none"/>
                <w:lang w:val="zh-CN" w:bidi="zh-CN"/>
              </w:rPr>
              <w:t>充</w:t>
            </w:r>
            <w:r>
              <w:rPr>
                <w:rFonts w:ascii="宋体" w:hAnsi="宋体" w:cs="宋体"/>
                <w:color w:val="auto"/>
                <w:szCs w:val="22"/>
                <w:highlight w:val="none"/>
                <w:lang w:val="zh-CN" w:bidi="zh-CN"/>
              </w:rPr>
              <w:t>的</w:t>
            </w:r>
            <w:r>
              <w:rPr>
                <w:rFonts w:ascii="宋体" w:hAnsi="宋体" w:cs="宋体"/>
                <w:color w:val="auto"/>
                <w:spacing w:val="-44"/>
                <w:szCs w:val="22"/>
                <w:highlight w:val="none"/>
                <w:lang w:val="zh-CN" w:bidi="zh-CN"/>
              </w:rPr>
              <w:t>，</w:t>
            </w:r>
            <w:r>
              <w:rPr>
                <w:rFonts w:ascii="宋体" w:hAnsi="宋体" w:cs="宋体"/>
                <w:color w:val="auto"/>
                <w:szCs w:val="22"/>
                <w:highlight w:val="none"/>
                <w:lang w:val="zh-CN" w:bidi="zh-CN"/>
              </w:rPr>
              <w:t>应由</w:t>
            </w:r>
            <w:r>
              <w:rPr>
                <w:rFonts w:ascii="宋体" w:hAnsi="宋体" w:cs="宋体"/>
                <w:color w:val="auto"/>
                <w:spacing w:val="-3"/>
                <w:szCs w:val="22"/>
                <w:highlight w:val="none"/>
                <w:lang w:val="zh-CN" w:bidi="zh-CN"/>
              </w:rPr>
              <w:t>监</w:t>
            </w:r>
            <w:r>
              <w:rPr>
                <w:rFonts w:ascii="宋体" w:hAnsi="宋体" w:cs="宋体"/>
                <w:color w:val="auto"/>
                <w:szCs w:val="22"/>
                <w:highlight w:val="none"/>
                <w:lang w:val="zh-CN" w:bidi="zh-CN"/>
              </w:rPr>
              <w:t>理</w:t>
            </w:r>
            <w:r>
              <w:rPr>
                <w:rFonts w:ascii="宋体" w:hAnsi="宋体" w:cs="宋体"/>
                <w:color w:val="auto"/>
                <w:spacing w:val="-3"/>
                <w:szCs w:val="22"/>
                <w:highlight w:val="none"/>
                <w:lang w:val="zh-CN" w:bidi="zh-CN"/>
              </w:rPr>
              <w:t>人</w:t>
            </w:r>
            <w:r>
              <w:rPr>
                <w:rFonts w:ascii="宋体" w:hAnsi="宋体" w:cs="宋体"/>
                <w:color w:val="auto"/>
                <w:szCs w:val="22"/>
                <w:highlight w:val="none"/>
                <w:lang w:val="zh-CN" w:bidi="zh-CN"/>
              </w:rPr>
              <w:t>取</w:t>
            </w:r>
            <w:r>
              <w:rPr>
                <w:rFonts w:ascii="宋体" w:hAnsi="宋体" w:cs="宋体"/>
                <w:color w:val="auto"/>
                <w:spacing w:val="-3"/>
                <w:szCs w:val="22"/>
                <w:highlight w:val="none"/>
                <w:lang w:val="zh-CN" w:bidi="zh-CN"/>
              </w:rPr>
              <w:t>得</w:t>
            </w:r>
            <w:r>
              <w:rPr>
                <w:rFonts w:ascii="宋体" w:hAnsi="宋体" w:cs="宋体"/>
                <w:color w:val="auto"/>
                <w:szCs w:val="22"/>
                <w:highlight w:val="none"/>
                <w:lang w:val="zh-CN" w:bidi="zh-CN"/>
              </w:rPr>
              <w:t>发</w:t>
            </w:r>
            <w:r>
              <w:rPr>
                <w:rFonts w:ascii="宋体" w:hAnsi="宋体" w:cs="宋体"/>
                <w:color w:val="auto"/>
                <w:spacing w:val="-3"/>
                <w:szCs w:val="22"/>
                <w:highlight w:val="none"/>
                <w:lang w:val="zh-CN" w:bidi="zh-CN"/>
              </w:rPr>
              <w:t>包</w:t>
            </w:r>
            <w:r>
              <w:rPr>
                <w:rFonts w:ascii="宋体" w:hAnsi="宋体" w:cs="宋体"/>
                <w:color w:val="auto"/>
                <w:szCs w:val="22"/>
                <w:highlight w:val="none"/>
                <w:lang w:val="zh-CN" w:bidi="zh-CN"/>
              </w:rPr>
              <w:t>人</w:t>
            </w:r>
            <w:r>
              <w:rPr>
                <w:rFonts w:ascii="宋体" w:hAnsi="宋体" w:cs="宋体"/>
                <w:color w:val="auto"/>
                <w:spacing w:val="-3"/>
                <w:szCs w:val="22"/>
                <w:highlight w:val="none"/>
                <w:lang w:val="zh-CN" w:bidi="zh-CN"/>
              </w:rPr>
              <w:t>同</w:t>
            </w:r>
            <w:r>
              <w:rPr>
                <w:rFonts w:ascii="宋体" w:hAnsi="宋体" w:cs="宋体"/>
                <w:color w:val="auto"/>
                <w:szCs w:val="22"/>
                <w:highlight w:val="none"/>
                <w:lang w:val="zh-CN" w:bidi="zh-CN"/>
              </w:rPr>
              <w:t>意后</w:t>
            </w:r>
            <w:r>
              <w:rPr>
                <w:rFonts w:ascii="宋体" w:hAnsi="宋体" w:cs="宋体"/>
                <w:color w:val="auto"/>
                <w:spacing w:val="-44"/>
                <w:szCs w:val="22"/>
                <w:highlight w:val="none"/>
                <w:lang w:val="zh-CN" w:bidi="zh-CN"/>
              </w:rPr>
              <w:t>，</w:t>
            </w:r>
            <w:r>
              <w:rPr>
                <w:rFonts w:ascii="宋体" w:hAnsi="宋体" w:cs="宋体"/>
                <w:color w:val="auto"/>
                <w:szCs w:val="22"/>
                <w:highlight w:val="none"/>
                <w:lang w:val="zh-CN" w:bidi="zh-CN"/>
              </w:rPr>
              <w:t>在</w:t>
            </w:r>
            <w:r>
              <w:rPr>
                <w:rFonts w:ascii="宋体" w:hAnsi="宋体" w:cs="宋体"/>
                <w:color w:val="auto"/>
                <w:spacing w:val="-3"/>
                <w:szCs w:val="22"/>
                <w:highlight w:val="none"/>
                <w:lang w:val="zh-CN" w:bidi="zh-CN"/>
              </w:rPr>
              <w:t>该</w:t>
            </w:r>
            <w:r>
              <w:rPr>
                <w:rFonts w:ascii="宋体" w:hAnsi="宋体" w:cs="宋体"/>
                <w:color w:val="auto"/>
                <w:szCs w:val="22"/>
                <w:highlight w:val="none"/>
                <w:lang w:val="zh-CN" w:bidi="zh-CN"/>
              </w:rPr>
              <w:t>工</w:t>
            </w:r>
            <w:r>
              <w:rPr>
                <w:rFonts w:ascii="宋体" w:hAnsi="宋体" w:cs="宋体"/>
                <w:color w:val="auto"/>
                <w:spacing w:val="-3"/>
                <w:szCs w:val="22"/>
                <w:highlight w:val="none"/>
                <w:lang w:val="zh-CN" w:bidi="zh-CN"/>
              </w:rPr>
              <w:t>程</w:t>
            </w:r>
            <w:r>
              <w:rPr>
                <w:rFonts w:ascii="宋体" w:hAnsi="宋体" w:cs="宋体"/>
                <w:color w:val="auto"/>
                <w:szCs w:val="22"/>
                <w:highlight w:val="none"/>
                <w:lang w:val="zh-CN" w:bidi="zh-CN"/>
              </w:rPr>
              <w:t>或</w:t>
            </w:r>
            <w:r>
              <w:rPr>
                <w:rFonts w:ascii="宋体" w:hAnsi="宋体" w:cs="宋体"/>
                <w:color w:val="auto"/>
                <w:spacing w:val="-3"/>
                <w:szCs w:val="22"/>
                <w:highlight w:val="none"/>
                <w:lang w:val="zh-CN" w:bidi="zh-CN"/>
              </w:rPr>
              <w:t>工程</w:t>
            </w:r>
            <w:r>
              <w:rPr>
                <w:rFonts w:ascii="宋体" w:hAnsi="宋体" w:cs="宋体"/>
                <w:color w:val="auto"/>
                <w:szCs w:val="22"/>
                <w:highlight w:val="none"/>
                <w:lang w:val="zh-CN" w:bidi="zh-CN"/>
              </w:rPr>
              <w:t>相应部</w:t>
            </w:r>
            <w:r>
              <w:rPr>
                <w:rFonts w:ascii="宋体" w:hAnsi="宋体" w:cs="宋体"/>
                <w:color w:val="auto"/>
                <w:spacing w:val="-3"/>
                <w:szCs w:val="22"/>
                <w:highlight w:val="none"/>
                <w:lang w:val="zh-CN" w:bidi="zh-CN"/>
              </w:rPr>
              <w:t>位</w:t>
            </w:r>
            <w:r>
              <w:rPr>
                <w:rFonts w:ascii="宋体" w:hAnsi="宋体" w:cs="宋体"/>
                <w:color w:val="auto"/>
                <w:szCs w:val="22"/>
                <w:highlight w:val="none"/>
                <w:lang w:val="zh-CN" w:bidi="zh-CN"/>
              </w:rPr>
              <w:t>施</w:t>
            </w:r>
            <w:r>
              <w:rPr>
                <w:rFonts w:ascii="宋体" w:hAnsi="宋体" w:cs="宋体"/>
                <w:color w:val="auto"/>
                <w:spacing w:val="-3"/>
                <w:szCs w:val="22"/>
                <w:highlight w:val="none"/>
                <w:lang w:val="zh-CN" w:bidi="zh-CN"/>
              </w:rPr>
              <w:t>工</w:t>
            </w:r>
            <w:r>
              <w:rPr>
                <w:rFonts w:ascii="宋体" w:hAnsi="宋体" w:cs="宋体"/>
                <w:color w:val="auto"/>
                <w:szCs w:val="22"/>
                <w:highlight w:val="none"/>
                <w:lang w:val="zh-CN" w:bidi="zh-CN"/>
              </w:rPr>
              <w:t>前</w:t>
            </w:r>
            <w:r>
              <w:rPr>
                <w:rFonts w:hint="eastAsia" w:ascii="宋体" w:hAnsi="宋体" w:cs="宋体"/>
                <w:color w:val="auto"/>
                <w:szCs w:val="22"/>
                <w:highlight w:val="none"/>
                <w:u w:val="single"/>
                <w:lang w:val="zh-CN" w:bidi="zh-CN"/>
              </w:rPr>
              <w:t>10</w:t>
            </w:r>
            <w:r>
              <w:rPr>
                <w:rFonts w:ascii="宋体" w:hAnsi="宋体" w:cs="宋体"/>
                <w:color w:val="auto"/>
                <w:szCs w:val="22"/>
                <w:highlight w:val="none"/>
                <w:lang w:val="zh-CN" w:bidi="zh-CN"/>
              </w:rPr>
              <w:t>天</w:t>
            </w:r>
            <w:r>
              <w:rPr>
                <w:rFonts w:ascii="宋体" w:hAnsi="宋体" w:cs="宋体"/>
                <w:color w:val="auto"/>
                <w:spacing w:val="-3"/>
                <w:szCs w:val="22"/>
                <w:highlight w:val="none"/>
                <w:lang w:val="zh-CN" w:bidi="zh-CN"/>
              </w:rPr>
              <w:t>签发</w:t>
            </w:r>
            <w:r>
              <w:rPr>
                <w:rFonts w:ascii="宋体" w:hAnsi="宋体" w:cs="宋体"/>
                <w:color w:val="auto"/>
                <w:szCs w:val="22"/>
                <w:highlight w:val="none"/>
                <w:lang w:val="zh-CN" w:bidi="zh-CN"/>
              </w:rPr>
              <w:t>图纸</w:t>
            </w:r>
            <w:r>
              <w:rPr>
                <w:rFonts w:ascii="宋体" w:hAnsi="宋体" w:cs="宋体"/>
                <w:color w:val="auto"/>
                <w:spacing w:val="-3"/>
                <w:szCs w:val="22"/>
                <w:highlight w:val="none"/>
                <w:lang w:val="zh-CN" w:bidi="zh-CN"/>
              </w:rPr>
              <w:t>修</w:t>
            </w:r>
            <w:r>
              <w:rPr>
                <w:rFonts w:ascii="宋体" w:hAnsi="宋体" w:cs="宋体"/>
                <w:color w:val="auto"/>
                <w:szCs w:val="22"/>
                <w:highlight w:val="none"/>
                <w:lang w:val="zh-CN" w:bidi="zh-CN"/>
              </w:rPr>
              <w:t>改</w:t>
            </w:r>
            <w:r>
              <w:rPr>
                <w:rFonts w:ascii="宋体" w:hAnsi="宋体" w:cs="宋体"/>
                <w:color w:val="auto"/>
                <w:spacing w:val="-3"/>
                <w:szCs w:val="22"/>
                <w:highlight w:val="none"/>
                <w:lang w:val="zh-CN" w:bidi="zh-CN"/>
              </w:rPr>
              <w:t>图</w:t>
            </w:r>
            <w:r>
              <w:rPr>
                <w:rFonts w:ascii="宋体" w:hAnsi="宋体" w:cs="宋体"/>
                <w:color w:val="auto"/>
                <w:szCs w:val="22"/>
                <w:highlight w:val="none"/>
                <w:lang w:val="zh-CN" w:bidi="zh-CN"/>
              </w:rPr>
              <w:t>给</w:t>
            </w:r>
            <w:r>
              <w:rPr>
                <w:rFonts w:ascii="宋体" w:hAnsi="宋体" w:cs="宋体"/>
                <w:color w:val="auto"/>
                <w:spacing w:val="-3"/>
                <w:szCs w:val="22"/>
                <w:highlight w:val="none"/>
                <w:lang w:val="zh-CN" w:bidi="zh-CN"/>
              </w:rPr>
              <w:t>承</w:t>
            </w:r>
            <w:r>
              <w:rPr>
                <w:rFonts w:ascii="宋体" w:hAnsi="宋体" w:cs="宋体"/>
                <w:color w:val="auto"/>
                <w:szCs w:val="22"/>
                <w:highlight w:val="none"/>
                <w:lang w:val="zh-CN" w:bidi="zh-CN"/>
              </w:rPr>
              <w:t>包人</w:t>
            </w:r>
          </w:p>
        </w:tc>
      </w:tr>
      <w:tr w14:paraId="26B5A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8"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3678741A">
            <w:pPr>
              <w:spacing w:before="179"/>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5</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34B23CDA">
            <w:pPr>
              <w:spacing w:before="179"/>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3.1.1</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7FDFE91B">
            <w:pPr>
              <w:spacing w:before="77"/>
              <w:ind w:left="347"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监理人在行使下列</w:t>
            </w:r>
            <w:r>
              <w:rPr>
                <w:rFonts w:hint="eastAsia" w:ascii="宋体" w:hAnsi="宋体" w:cs="宋体"/>
                <w:color w:val="auto"/>
                <w:szCs w:val="22"/>
                <w:highlight w:val="none"/>
                <w:lang w:val="zh-CN" w:bidi="zh-CN"/>
              </w:rPr>
              <w:t>权利</w:t>
            </w:r>
            <w:r>
              <w:rPr>
                <w:rFonts w:ascii="宋体" w:hAnsi="宋体" w:cs="宋体"/>
                <w:color w:val="auto"/>
                <w:szCs w:val="22"/>
                <w:highlight w:val="none"/>
                <w:lang w:val="zh-CN" w:bidi="zh-CN"/>
              </w:rPr>
              <w:t>前需要经发包人事先批准：</w:t>
            </w:r>
          </w:p>
          <w:p w14:paraId="31DE7BEA">
            <w:pPr>
              <w:spacing w:before="1" w:line="360" w:lineRule="atLeast"/>
              <w:ind w:left="107" w:right="83" w:firstLine="364"/>
              <w:jc w:val="left"/>
              <w:rPr>
                <w:rFonts w:hAnsi="宋体" w:eastAsia="Times New Roman" w:cs="宋体"/>
                <w:color w:val="auto"/>
                <w:szCs w:val="22"/>
                <w:highlight w:val="none"/>
                <w:lang w:val="zh-CN" w:bidi="zh-CN"/>
              </w:rPr>
            </w:pPr>
            <w:r>
              <w:rPr>
                <w:rFonts w:ascii="宋体" w:hAnsi="宋体" w:cs="宋体"/>
                <w:color w:val="auto"/>
                <w:spacing w:val="-14"/>
                <w:szCs w:val="22"/>
                <w:highlight w:val="none"/>
                <w:lang w:val="zh-CN" w:bidi="zh-CN"/>
              </w:rPr>
              <w:t>（</w:t>
            </w:r>
            <w:r>
              <w:rPr>
                <w:rFonts w:hAnsi="宋体" w:eastAsia="Times New Roman" w:cs="宋体"/>
                <w:color w:val="auto"/>
                <w:spacing w:val="-14"/>
                <w:szCs w:val="22"/>
                <w:highlight w:val="none"/>
                <w:lang w:val="zh-CN" w:bidi="zh-CN"/>
              </w:rPr>
              <w:t>6</w:t>
            </w:r>
            <w:r>
              <w:rPr>
                <w:rFonts w:ascii="宋体" w:hAnsi="宋体" w:cs="宋体"/>
                <w:color w:val="auto"/>
                <w:spacing w:val="-14"/>
                <w:szCs w:val="22"/>
                <w:highlight w:val="none"/>
                <w:lang w:val="zh-CN" w:bidi="zh-CN"/>
              </w:rPr>
              <w:t>）</w:t>
            </w:r>
            <w:r>
              <w:rPr>
                <w:rFonts w:ascii="宋体" w:hAnsi="宋体" w:cs="宋体"/>
                <w:color w:val="auto"/>
                <w:szCs w:val="22"/>
                <w:highlight w:val="none"/>
                <w:lang w:val="zh-CN" w:bidi="zh-CN"/>
              </w:rPr>
              <w:t>根据第</w:t>
            </w:r>
            <w:r>
              <w:rPr>
                <w:rFonts w:hAnsi="宋体" w:eastAsia="Times New Roman" w:cs="宋体"/>
                <w:color w:val="auto"/>
                <w:spacing w:val="-6"/>
                <w:szCs w:val="22"/>
                <w:highlight w:val="none"/>
                <w:lang w:val="zh-CN" w:bidi="zh-CN"/>
              </w:rPr>
              <w:t xml:space="preserve">15.3 </w:t>
            </w:r>
            <w:r>
              <w:rPr>
                <w:rFonts w:ascii="宋体" w:hAnsi="宋体" w:cs="宋体"/>
                <w:color w:val="auto"/>
                <w:spacing w:val="-16"/>
                <w:szCs w:val="22"/>
                <w:highlight w:val="none"/>
                <w:lang w:val="zh-CN" w:bidi="zh-CN"/>
              </w:rPr>
              <w:t>款发出的变更指示，其单项工程变更涉及的金额超过了该单项</w:t>
            </w:r>
            <w:r>
              <w:rPr>
                <w:rFonts w:ascii="宋体" w:hAnsi="宋体" w:cs="宋体"/>
                <w:color w:val="auto"/>
                <w:spacing w:val="-6"/>
                <w:szCs w:val="22"/>
                <w:highlight w:val="none"/>
                <w:lang w:val="zh-CN" w:bidi="zh-CN"/>
              </w:rPr>
              <w:t xml:space="preserve">工程签约时合同价的 </w:t>
            </w:r>
            <w:r>
              <w:rPr>
                <w:rFonts w:hint="eastAsia" w:ascii="宋体" w:hAnsi="宋体" w:cs="宋体"/>
                <w:color w:val="auto"/>
                <w:spacing w:val="-6"/>
                <w:szCs w:val="22"/>
                <w:highlight w:val="none"/>
                <w:lang w:val="zh-CN" w:bidi="zh-CN"/>
              </w:rPr>
              <w:t>/</w:t>
            </w:r>
            <w:r>
              <w:rPr>
                <w:rFonts w:hAnsi="宋体" w:eastAsia="Times New Roman" w:cs="宋体"/>
                <w:color w:val="auto"/>
                <w:spacing w:val="-6"/>
                <w:szCs w:val="22"/>
                <w:highlight w:val="none"/>
                <w:lang w:val="zh-CN" w:bidi="zh-CN"/>
              </w:rPr>
              <w:t>%</w:t>
            </w:r>
            <w:r>
              <w:rPr>
                <w:rFonts w:ascii="宋体" w:hAnsi="宋体" w:cs="宋体"/>
                <w:color w:val="auto"/>
                <w:spacing w:val="-15"/>
                <w:szCs w:val="22"/>
                <w:highlight w:val="none"/>
                <w:lang w:val="zh-CN" w:bidi="zh-CN"/>
              </w:rPr>
              <w:t>或累计变更超过了签约合同价的</w:t>
            </w:r>
            <w:r>
              <w:rPr>
                <w:rFonts w:hint="eastAsia" w:ascii="宋体" w:hAnsi="宋体" w:cs="宋体"/>
                <w:color w:val="auto"/>
                <w:spacing w:val="-15"/>
                <w:szCs w:val="22"/>
                <w:highlight w:val="none"/>
                <w:u w:val="single"/>
                <w:lang w:val="zh-CN" w:bidi="zh-CN"/>
              </w:rPr>
              <w:t>/</w:t>
            </w:r>
            <w:r>
              <w:rPr>
                <w:rFonts w:hAnsi="宋体" w:eastAsia="Times New Roman" w:cs="宋体"/>
                <w:color w:val="auto"/>
                <w:szCs w:val="22"/>
                <w:highlight w:val="none"/>
                <w:lang w:val="zh-CN" w:bidi="zh-CN"/>
              </w:rPr>
              <w:t>%</w:t>
            </w:r>
          </w:p>
        </w:tc>
      </w:tr>
      <w:tr w14:paraId="555DD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6E61FAB0">
            <w:pPr>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6</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2274B0E0">
            <w:pPr>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5.2.1</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197CBE38">
            <w:pPr>
              <w:tabs>
                <w:tab w:val="left" w:pos="4445"/>
              </w:tabs>
              <w:spacing w:before="89"/>
              <w:ind w:left="347"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发包</w:t>
            </w:r>
            <w:r>
              <w:rPr>
                <w:rFonts w:ascii="宋体" w:hAnsi="宋体" w:cs="宋体"/>
                <w:color w:val="auto"/>
                <w:spacing w:val="-3"/>
                <w:szCs w:val="22"/>
                <w:highlight w:val="none"/>
                <w:lang w:val="zh-CN" w:bidi="zh-CN"/>
              </w:rPr>
              <w:t>人</w:t>
            </w:r>
            <w:r>
              <w:rPr>
                <w:rFonts w:ascii="宋体" w:hAnsi="宋体" w:cs="宋体"/>
                <w:color w:val="auto"/>
                <w:szCs w:val="22"/>
                <w:highlight w:val="none"/>
                <w:lang w:val="zh-CN" w:bidi="zh-CN"/>
              </w:rPr>
              <w:t>是</w:t>
            </w:r>
            <w:r>
              <w:rPr>
                <w:rFonts w:ascii="宋体" w:hAnsi="宋体" w:cs="宋体"/>
                <w:color w:val="auto"/>
                <w:spacing w:val="-3"/>
                <w:szCs w:val="22"/>
                <w:highlight w:val="none"/>
                <w:lang w:val="zh-CN" w:bidi="zh-CN"/>
              </w:rPr>
              <w:t>否</w:t>
            </w:r>
            <w:r>
              <w:rPr>
                <w:rFonts w:ascii="宋体" w:hAnsi="宋体" w:cs="宋体"/>
                <w:color w:val="auto"/>
                <w:szCs w:val="22"/>
                <w:highlight w:val="none"/>
                <w:lang w:val="zh-CN" w:bidi="zh-CN"/>
              </w:rPr>
              <w:t>提</w:t>
            </w:r>
            <w:r>
              <w:rPr>
                <w:rFonts w:ascii="宋体" w:hAnsi="宋体" w:cs="宋体"/>
                <w:color w:val="auto"/>
                <w:spacing w:val="-3"/>
                <w:szCs w:val="22"/>
                <w:highlight w:val="none"/>
                <w:lang w:val="zh-CN" w:bidi="zh-CN"/>
              </w:rPr>
              <w:t>供</w:t>
            </w:r>
            <w:r>
              <w:rPr>
                <w:rFonts w:ascii="宋体" w:hAnsi="宋体" w:cs="宋体"/>
                <w:color w:val="auto"/>
                <w:szCs w:val="22"/>
                <w:highlight w:val="none"/>
                <w:lang w:val="zh-CN" w:bidi="zh-CN"/>
              </w:rPr>
              <w:t>材</w:t>
            </w:r>
            <w:r>
              <w:rPr>
                <w:rFonts w:ascii="宋体" w:hAnsi="宋体" w:cs="宋体"/>
                <w:color w:val="auto"/>
                <w:spacing w:val="-3"/>
                <w:szCs w:val="22"/>
                <w:highlight w:val="none"/>
                <w:lang w:val="zh-CN" w:bidi="zh-CN"/>
              </w:rPr>
              <w:t>料</w:t>
            </w:r>
            <w:r>
              <w:rPr>
                <w:rFonts w:ascii="宋体" w:hAnsi="宋体" w:cs="宋体"/>
                <w:color w:val="auto"/>
                <w:szCs w:val="22"/>
                <w:highlight w:val="none"/>
                <w:lang w:val="zh-CN" w:bidi="zh-CN"/>
              </w:rPr>
              <w:t>或</w:t>
            </w:r>
            <w:r>
              <w:rPr>
                <w:rFonts w:ascii="宋体" w:hAnsi="宋体" w:cs="宋体"/>
                <w:color w:val="auto"/>
                <w:spacing w:val="-3"/>
                <w:szCs w:val="22"/>
                <w:highlight w:val="none"/>
                <w:lang w:val="zh-CN" w:bidi="zh-CN"/>
              </w:rPr>
              <w:t>工</w:t>
            </w:r>
            <w:r>
              <w:rPr>
                <w:rFonts w:ascii="宋体" w:hAnsi="宋体" w:cs="宋体"/>
                <w:color w:val="auto"/>
                <w:szCs w:val="22"/>
                <w:highlight w:val="none"/>
                <w:lang w:val="zh-CN" w:bidi="zh-CN"/>
              </w:rPr>
              <w:t>程设</w:t>
            </w:r>
            <w:r>
              <w:rPr>
                <w:rFonts w:ascii="宋体" w:hAnsi="宋体" w:cs="宋体"/>
                <w:color w:val="auto"/>
                <w:spacing w:val="-3"/>
                <w:szCs w:val="22"/>
                <w:highlight w:val="none"/>
                <w:lang w:val="zh-CN" w:bidi="zh-CN"/>
              </w:rPr>
              <w:t>备</w:t>
            </w:r>
            <w:r>
              <w:rPr>
                <w:rFonts w:ascii="宋体" w:hAnsi="宋体" w:cs="宋体"/>
                <w:color w:val="auto"/>
                <w:szCs w:val="22"/>
                <w:highlight w:val="none"/>
                <w:lang w:val="zh-CN" w:bidi="zh-CN"/>
              </w:rPr>
              <w:t>：</w:t>
            </w:r>
            <w:r>
              <w:rPr>
                <w:rFonts w:ascii="宋体" w:hAnsi="宋体" w:cs="宋体"/>
                <w:color w:val="auto"/>
                <w:szCs w:val="22"/>
                <w:highlight w:val="none"/>
                <w:u w:val="single"/>
                <w:lang w:val="zh-CN" w:bidi="zh-CN"/>
              </w:rPr>
              <w:t>否</w:t>
            </w:r>
            <w:r>
              <w:rPr>
                <w:rFonts w:ascii="宋体" w:hAnsi="宋体" w:cs="宋体"/>
                <w:color w:val="auto"/>
                <w:szCs w:val="22"/>
                <w:highlight w:val="none"/>
                <w:u w:val="single"/>
                <w:lang w:val="zh-CN" w:bidi="zh-CN"/>
              </w:rPr>
              <w:tab/>
            </w:r>
          </w:p>
          <w:p w14:paraId="7AD55D92">
            <w:pPr>
              <w:tabs>
                <w:tab w:val="left" w:pos="7244"/>
              </w:tabs>
              <w:spacing w:before="91" w:line="250" w:lineRule="exact"/>
              <w:ind w:left="347" w:firstLine="416"/>
              <w:jc w:val="left"/>
              <w:rPr>
                <w:rFonts w:hAnsi="宋体" w:eastAsia="Times New Roman" w:cs="宋体"/>
                <w:color w:val="auto"/>
                <w:szCs w:val="22"/>
                <w:highlight w:val="none"/>
                <w:lang w:val="zh-CN" w:bidi="zh-CN"/>
              </w:rPr>
            </w:pPr>
          </w:p>
        </w:tc>
      </w:tr>
      <w:tr w14:paraId="7D432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24E16B27">
            <w:pPr>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7</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762B1E49">
            <w:pPr>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6.2</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323FA04F">
            <w:pPr>
              <w:tabs>
                <w:tab w:val="left" w:pos="4865"/>
              </w:tabs>
              <w:spacing w:before="89"/>
              <w:ind w:left="347"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发包</w:t>
            </w:r>
            <w:r>
              <w:rPr>
                <w:rFonts w:ascii="宋体" w:hAnsi="宋体" w:cs="宋体"/>
                <w:color w:val="auto"/>
                <w:spacing w:val="-3"/>
                <w:szCs w:val="22"/>
                <w:highlight w:val="none"/>
                <w:lang w:val="zh-CN" w:bidi="zh-CN"/>
              </w:rPr>
              <w:t>人</w:t>
            </w:r>
            <w:r>
              <w:rPr>
                <w:rFonts w:ascii="宋体" w:hAnsi="宋体" w:cs="宋体"/>
                <w:color w:val="auto"/>
                <w:szCs w:val="22"/>
                <w:highlight w:val="none"/>
                <w:lang w:val="zh-CN" w:bidi="zh-CN"/>
              </w:rPr>
              <w:t>是</w:t>
            </w:r>
            <w:r>
              <w:rPr>
                <w:rFonts w:ascii="宋体" w:hAnsi="宋体" w:cs="宋体"/>
                <w:color w:val="auto"/>
                <w:spacing w:val="-3"/>
                <w:szCs w:val="22"/>
                <w:highlight w:val="none"/>
                <w:lang w:val="zh-CN" w:bidi="zh-CN"/>
              </w:rPr>
              <w:t>否</w:t>
            </w:r>
            <w:r>
              <w:rPr>
                <w:rFonts w:ascii="宋体" w:hAnsi="宋体" w:cs="宋体"/>
                <w:color w:val="auto"/>
                <w:szCs w:val="22"/>
                <w:highlight w:val="none"/>
                <w:lang w:val="zh-CN" w:bidi="zh-CN"/>
              </w:rPr>
              <w:t>提</w:t>
            </w:r>
            <w:r>
              <w:rPr>
                <w:rFonts w:ascii="宋体" w:hAnsi="宋体" w:cs="宋体"/>
                <w:color w:val="auto"/>
                <w:spacing w:val="-3"/>
                <w:szCs w:val="22"/>
                <w:highlight w:val="none"/>
                <w:lang w:val="zh-CN" w:bidi="zh-CN"/>
              </w:rPr>
              <w:t>供</w:t>
            </w:r>
            <w:r>
              <w:rPr>
                <w:rFonts w:ascii="宋体" w:hAnsi="宋体" w:cs="宋体"/>
                <w:color w:val="auto"/>
                <w:szCs w:val="22"/>
                <w:highlight w:val="none"/>
                <w:lang w:val="zh-CN" w:bidi="zh-CN"/>
              </w:rPr>
              <w:t>施</w:t>
            </w:r>
            <w:r>
              <w:rPr>
                <w:rFonts w:ascii="宋体" w:hAnsi="宋体" w:cs="宋体"/>
                <w:color w:val="auto"/>
                <w:spacing w:val="-3"/>
                <w:szCs w:val="22"/>
                <w:highlight w:val="none"/>
                <w:lang w:val="zh-CN" w:bidi="zh-CN"/>
              </w:rPr>
              <w:t>工</w:t>
            </w:r>
            <w:r>
              <w:rPr>
                <w:rFonts w:ascii="宋体" w:hAnsi="宋体" w:cs="宋体"/>
                <w:color w:val="auto"/>
                <w:szCs w:val="22"/>
                <w:highlight w:val="none"/>
                <w:lang w:val="zh-CN" w:bidi="zh-CN"/>
              </w:rPr>
              <w:t>设</w:t>
            </w:r>
            <w:r>
              <w:rPr>
                <w:rFonts w:ascii="宋体" w:hAnsi="宋体" w:cs="宋体"/>
                <w:color w:val="auto"/>
                <w:spacing w:val="-3"/>
                <w:szCs w:val="22"/>
                <w:highlight w:val="none"/>
                <w:lang w:val="zh-CN" w:bidi="zh-CN"/>
              </w:rPr>
              <w:t>备</w:t>
            </w:r>
            <w:r>
              <w:rPr>
                <w:rFonts w:ascii="宋体" w:hAnsi="宋体" w:cs="宋体"/>
                <w:color w:val="auto"/>
                <w:szCs w:val="22"/>
                <w:highlight w:val="none"/>
                <w:lang w:val="zh-CN" w:bidi="zh-CN"/>
              </w:rPr>
              <w:t>和临</w:t>
            </w:r>
            <w:r>
              <w:rPr>
                <w:rFonts w:ascii="宋体" w:hAnsi="宋体" w:cs="宋体"/>
                <w:color w:val="auto"/>
                <w:spacing w:val="-3"/>
                <w:szCs w:val="22"/>
                <w:highlight w:val="none"/>
                <w:lang w:val="zh-CN" w:bidi="zh-CN"/>
              </w:rPr>
              <w:t>时</w:t>
            </w:r>
            <w:r>
              <w:rPr>
                <w:rFonts w:ascii="宋体" w:hAnsi="宋体" w:cs="宋体"/>
                <w:color w:val="auto"/>
                <w:szCs w:val="22"/>
                <w:highlight w:val="none"/>
                <w:lang w:val="zh-CN" w:bidi="zh-CN"/>
              </w:rPr>
              <w:t>设</w:t>
            </w:r>
            <w:r>
              <w:rPr>
                <w:rFonts w:ascii="宋体" w:hAnsi="宋体" w:cs="宋体"/>
                <w:color w:val="auto"/>
                <w:spacing w:val="-3"/>
                <w:szCs w:val="22"/>
                <w:highlight w:val="none"/>
                <w:lang w:val="zh-CN" w:bidi="zh-CN"/>
              </w:rPr>
              <w:t>施</w:t>
            </w:r>
            <w:r>
              <w:rPr>
                <w:rFonts w:ascii="宋体" w:hAnsi="宋体" w:cs="宋体"/>
                <w:color w:val="auto"/>
                <w:szCs w:val="22"/>
                <w:highlight w:val="none"/>
                <w:lang w:val="zh-CN" w:bidi="zh-CN"/>
              </w:rPr>
              <w:t>：</w:t>
            </w:r>
            <w:r>
              <w:rPr>
                <w:rFonts w:ascii="宋体" w:hAnsi="宋体" w:cs="宋体"/>
                <w:color w:val="auto"/>
                <w:szCs w:val="22"/>
                <w:highlight w:val="none"/>
                <w:u w:val="single"/>
                <w:lang w:val="zh-CN" w:bidi="zh-CN"/>
              </w:rPr>
              <w:t>否</w:t>
            </w:r>
            <w:r>
              <w:rPr>
                <w:rFonts w:ascii="宋体" w:hAnsi="宋体" w:cs="宋体"/>
                <w:color w:val="auto"/>
                <w:szCs w:val="22"/>
                <w:highlight w:val="none"/>
                <w:u w:val="single"/>
                <w:lang w:val="zh-CN" w:bidi="zh-CN"/>
              </w:rPr>
              <w:tab/>
            </w:r>
          </w:p>
          <w:p w14:paraId="4AC7A03D">
            <w:pPr>
              <w:tabs>
                <w:tab w:val="left" w:pos="7244"/>
              </w:tabs>
              <w:spacing w:before="91" w:line="250" w:lineRule="exact"/>
              <w:ind w:left="347" w:firstLine="416"/>
              <w:jc w:val="left"/>
              <w:rPr>
                <w:rFonts w:hAnsi="宋体" w:eastAsia="Times New Roman" w:cs="宋体"/>
                <w:color w:val="auto"/>
                <w:szCs w:val="22"/>
                <w:highlight w:val="none"/>
                <w:lang w:val="zh-CN" w:bidi="zh-CN"/>
              </w:rPr>
            </w:pPr>
          </w:p>
        </w:tc>
      </w:tr>
      <w:tr w14:paraId="6BF58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48444576">
            <w:pPr>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8</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E6BF88F">
            <w:pPr>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8.1.1</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47564DF4">
            <w:pPr>
              <w:tabs>
                <w:tab w:val="left" w:pos="6908"/>
                <w:tab w:val="left" w:pos="7244"/>
              </w:tabs>
              <w:spacing w:before="1" w:line="360" w:lineRule="atLeast"/>
              <w:ind w:left="347" w:right="48" w:firstLine="420"/>
              <w:jc w:val="left"/>
              <w:rPr>
                <w:rFonts w:ascii="宋体" w:hAnsi="宋体" w:cs="宋体"/>
                <w:color w:val="auto"/>
                <w:szCs w:val="22"/>
                <w:highlight w:val="none"/>
                <w:u w:val="single"/>
                <w:lang w:val="zh-CN" w:bidi="zh-CN"/>
              </w:rPr>
            </w:pPr>
            <w:r>
              <w:rPr>
                <w:rFonts w:ascii="宋体" w:hAnsi="宋体" w:cs="宋体"/>
                <w:color w:val="auto"/>
                <w:szCs w:val="22"/>
                <w:highlight w:val="none"/>
                <w:lang w:val="zh-CN" w:bidi="zh-CN"/>
              </w:rPr>
              <w:t>发包</w:t>
            </w:r>
            <w:r>
              <w:rPr>
                <w:rFonts w:ascii="宋体" w:hAnsi="宋体" w:cs="宋体"/>
                <w:color w:val="auto"/>
                <w:spacing w:val="-3"/>
                <w:szCs w:val="22"/>
                <w:highlight w:val="none"/>
                <w:lang w:val="zh-CN" w:bidi="zh-CN"/>
              </w:rPr>
              <w:t>人</w:t>
            </w:r>
            <w:r>
              <w:rPr>
                <w:rFonts w:ascii="宋体" w:hAnsi="宋体" w:cs="宋体"/>
                <w:color w:val="auto"/>
                <w:szCs w:val="22"/>
                <w:highlight w:val="none"/>
                <w:lang w:val="zh-CN" w:bidi="zh-CN"/>
              </w:rPr>
              <w:t>提</w:t>
            </w:r>
            <w:r>
              <w:rPr>
                <w:rFonts w:ascii="宋体" w:hAnsi="宋体" w:cs="宋体"/>
                <w:color w:val="auto"/>
                <w:spacing w:val="-3"/>
                <w:szCs w:val="22"/>
                <w:highlight w:val="none"/>
                <w:lang w:val="zh-CN" w:bidi="zh-CN"/>
              </w:rPr>
              <w:t>供</w:t>
            </w:r>
            <w:r>
              <w:rPr>
                <w:rFonts w:ascii="宋体" w:hAnsi="宋体" w:cs="宋体"/>
                <w:color w:val="auto"/>
                <w:szCs w:val="22"/>
                <w:highlight w:val="none"/>
                <w:lang w:val="zh-CN" w:bidi="zh-CN"/>
              </w:rPr>
              <w:t>测</w:t>
            </w:r>
            <w:r>
              <w:rPr>
                <w:rFonts w:ascii="宋体" w:hAnsi="宋体" w:cs="宋体"/>
                <w:color w:val="auto"/>
                <w:spacing w:val="-3"/>
                <w:szCs w:val="22"/>
                <w:highlight w:val="none"/>
                <w:lang w:val="zh-CN" w:bidi="zh-CN"/>
              </w:rPr>
              <w:t>量</w:t>
            </w:r>
            <w:r>
              <w:rPr>
                <w:rFonts w:ascii="宋体" w:hAnsi="宋体" w:cs="宋体"/>
                <w:color w:val="auto"/>
                <w:szCs w:val="22"/>
                <w:highlight w:val="none"/>
                <w:lang w:val="zh-CN" w:bidi="zh-CN"/>
              </w:rPr>
              <w:t>基</w:t>
            </w:r>
            <w:r>
              <w:rPr>
                <w:rFonts w:ascii="宋体" w:hAnsi="宋体" w:cs="宋体"/>
                <w:color w:val="auto"/>
                <w:spacing w:val="-3"/>
                <w:szCs w:val="22"/>
                <w:highlight w:val="none"/>
                <w:lang w:val="zh-CN" w:bidi="zh-CN"/>
              </w:rPr>
              <w:t>准</w:t>
            </w:r>
            <w:r>
              <w:rPr>
                <w:rFonts w:ascii="宋体" w:hAnsi="宋体" w:cs="宋体"/>
                <w:color w:val="auto"/>
                <w:szCs w:val="22"/>
                <w:highlight w:val="none"/>
                <w:lang w:val="zh-CN" w:bidi="zh-CN"/>
              </w:rPr>
              <w:t>点</w:t>
            </w:r>
            <w:r>
              <w:rPr>
                <w:rFonts w:ascii="宋体" w:hAnsi="宋体" w:cs="宋体"/>
                <w:color w:val="auto"/>
                <w:spacing w:val="-3"/>
                <w:szCs w:val="22"/>
                <w:highlight w:val="none"/>
                <w:lang w:val="zh-CN" w:bidi="zh-CN"/>
              </w:rPr>
              <w:t>、</w:t>
            </w:r>
            <w:r>
              <w:rPr>
                <w:rFonts w:ascii="宋体" w:hAnsi="宋体" w:cs="宋体"/>
                <w:color w:val="auto"/>
                <w:szCs w:val="22"/>
                <w:highlight w:val="none"/>
                <w:lang w:val="zh-CN" w:bidi="zh-CN"/>
              </w:rPr>
              <w:t>基准</w:t>
            </w:r>
            <w:r>
              <w:rPr>
                <w:rFonts w:ascii="宋体" w:hAnsi="宋体" w:cs="宋体"/>
                <w:color w:val="auto"/>
                <w:spacing w:val="-3"/>
                <w:szCs w:val="22"/>
                <w:highlight w:val="none"/>
                <w:lang w:val="zh-CN" w:bidi="zh-CN"/>
              </w:rPr>
              <w:t>线</w:t>
            </w:r>
            <w:r>
              <w:rPr>
                <w:rFonts w:ascii="宋体" w:hAnsi="宋体" w:cs="宋体"/>
                <w:color w:val="auto"/>
                <w:szCs w:val="22"/>
                <w:highlight w:val="none"/>
                <w:lang w:val="zh-CN" w:bidi="zh-CN"/>
              </w:rPr>
              <w:t>和</w:t>
            </w:r>
            <w:r>
              <w:rPr>
                <w:rFonts w:ascii="宋体" w:hAnsi="宋体" w:cs="宋体"/>
                <w:color w:val="auto"/>
                <w:spacing w:val="-3"/>
                <w:szCs w:val="22"/>
                <w:highlight w:val="none"/>
                <w:lang w:val="zh-CN" w:bidi="zh-CN"/>
              </w:rPr>
              <w:t>水</w:t>
            </w:r>
            <w:r>
              <w:rPr>
                <w:rFonts w:ascii="宋体" w:hAnsi="宋体" w:cs="宋体"/>
                <w:color w:val="auto"/>
                <w:szCs w:val="22"/>
                <w:highlight w:val="none"/>
                <w:lang w:val="zh-CN" w:bidi="zh-CN"/>
              </w:rPr>
              <w:t>准</w:t>
            </w:r>
            <w:r>
              <w:rPr>
                <w:rFonts w:ascii="宋体" w:hAnsi="宋体" w:cs="宋体"/>
                <w:color w:val="auto"/>
                <w:spacing w:val="-3"/>
                <w:szCs w:val="22"/>
                <w:highlight w:val="none"/>
                <w:lang w:val="zh-CN" w:bidi="zh-CN"/>
              </w:rPr>
              <w:t>点</w:t>
            </w:r>
            <w:r>
              <w:rPr>
                <w:rFonts w:ascii="宋体" w:hAnsi="宋体" w:cs="宋体"/>
                <w:color w:val="auto"/>
                <w:szCs w:val="22"/>
                <w:highlight w:val="none"/>
                <w:lang w:val="zh-CN" w:bidi="zh-CN"/>
              </w:rPr>
              <w:t>及</w:t>
            </w:r>
            <w:r>
              <w:rPr>
                <w:rFonts w:ascii="宋体" w:hAnsi="宋体" w:cs="宋体"/>
                <w:color w:val="auto"/>
                <w:spacing w:val="-3"/>
                <w:szCs w:val="22"/>
                <w:highlight w:val="none"/>
                <w:lang w:val="zh-CN" w:bidi="zh-CN"/>
              </w:rPr>
              <w:t>其</w:t>
            </w:r>
            <w:r>
              <w:rPr>
                <w:rFonts w:ascii="宋体" w:hAnsi="宋体" w:cs="宋体"/>
                <w:color w:val="auto"/>
                <w:szCs w:val="22"/>
                <w:highlight w:val="none"/>
                <w:lang w:val="zh-CN" w:bidi="zh-CN"/>
              </w:rPr>
              <w:t>书</w:t>
            </w:r>
            <w:r>
              <w:rPr>
                <w:rFonts w:ascii="宋体" w:hAnsi="宋体" w:cs="宋体"/>
                <w:color w:val="auto"/>
                <w:spacing w:val="-3"/>
                <w:szCs w:val="22"/>
                <w:highlight w:val="none"/>
                <w:lang w:val="zh-CN" w:bidi="zh-CN"/>
              </w:rPr>
              <w:t>面</w:t>
            </w:r>
            <w:r>
              <w:rPr>
                <w:rFonts w:ascii="宋体" w:hAnsi="宋体" w:cs="宋体"/>
                <w:color w:val="auto"/>
                <w:szCs w:val="22"/>
                <w:highlight w:val="none"/>
                <w:lang w:val="zh-CN" w:bidi="zh-CN"/>
              </w:rPr>
              <w:t>资料</w:t>
            </w:r>
            <w:r>
              <w:rPr>
                <w:rFonts w:ascii="宋体" w:hAnsi="宋体" w:cs="宋体"/>
                <w:color w:val="auto"/>
                <w:spacing w:val="-3"/>
                <w:szCs w:val="22"/>
                <w:highlight w:val="none"/>
                <w:lang w:val="zh-CN" w:bidi="zh-CN"/>
              </w:rPr>
              <w:t>的</w:t>
            </w:r>
            <w:r>
              <w:rPr>
                <w:rFonts w:ascii="宋体" w:hAnsi="宋体" w:cs="宋体"/>
                <w:color w:val="auto"/>
                <w:szCs w:val="22"/>
                <w:highlight w:val="none"/>
                <w:lang w:val="zh-CN" w:bidi="zh-CN"/>
              </w:rPr>
              <w:t>期</w:t>
            </w:r>
            <w:r>
              <w:rPr>
                <w:rFonts w:ascii="宋体" w:hAnsi="宋体" w:cs="宋体"/>
                <w:color w:val="auto"/>
                <w:spacing w:val="-3"/>
                <w:szCs w:val="22"/>
                <w:highlight w:val="none"/>
                <w:lang w:val="zh-CN" w:bidi="zh-CN"/>
              </w:rPr>
              <w:t>限</w:t>
            </w:r>
            <w:r>
              <w:rPr>
                <w:rFonts w:ascii="宋体" w:hAnsi="宋体" w:cs="宋体"/>
                <w:color w:val="auto"/>
                <w:szCs w:val="22"/>
                <w:highlight w:val="none"/>
                <w:lang w:val="zh-CN" w:bidi="zh-CN"/>
              </w:rPr>
              <w:t>：</w:t>
            </w:r>
            <w:r>
              <w:rPr>
                <w:rFonts w:hint="eastAsia" w:ascii="宋体" w:hAnsi="宋体" w:cs="宋体"/>
                <w:color w:val="auto"/>
                <w:szCs w:val="22"/>
                <w:highlight w:val="none"/>
                <w:u w:val="single"/>
                <w:lang w:val="zh-CN" w:bidi="zh-CN"/>
              </w:rPr>
              <w:t>合同签订后7天内</w:t>
            </w:r>
          </w:p>
          <w:p w14:paraId="11A1E7EB">
            <w:pPr>
              <w:tabs>
                <w:tab w:val="left" w:pos="6908"/>
                <w:tab w:val="left" w:pos="7244"/>
              </w:tabs>
              <w:spacing w:before="1" w:line="360" w:lineRule="atLeast"/>
              <w:ind w:left="347" w:right="48" w:firstLine="420"/>
              <w:jc w:val="left"/>
              <w:rPr>
                <w:rFonts w:hAnsi="宋体" w:eastAsia="Times New Roman" w:cs="宋体"/>
                <w:color w:val="auto"/>
                <w:szCs w:val="22"/>
                <w:highlight w:val="none"/>
                <w:lang w:val="zh-CN" w:bidi="zh-CN"/>
              </w:rPr>
            </w:pPr>
            <w:r>
              <w:rPr>
                <w:rFonts w:ascii="宋体" w:hAnsi="宋体" w:cs="宋体"/>
                <w:color w:val="auto"/>
                <w:szCs w:val="22"/>
                <w:highlight w:val="none"/>
                <w:lang w:val="zh-CN" w:bidi="zh-CN"/>
              </w:rPr>
              <w:t>承包</w:t>
            </w:r>
            <w:r>
              <w:rPr>
                <w:rFonts w:ascii="宋体" w:hAnsi="宋体" w:cs="宋体"/>
                <w:color w:val="auto"/>
                <w:spacing w:val="-3"/>
                <w:szCs w:val="22"/>
                <w:highlight w:val="none"/>
                <w:lang w:val="zh-CN" w:bidi="zh-CN"/>
              </w:rPr>
              <w:t>人</w:t>
            </w:r>
            <w:r>
              <w:rPr>
                <w:rFonts w:ascii="宋体" w:hAnsi="宋体" w:cs="宋体"/>
                <w:color w:val="auto"/>
                <w:szCs w:val="22"/>
                <w:highlight w:val="none"/>
                <w:lang w:val="zh-CN" w:bidi="zh-CN"/>
              </w:rPr>
              <w:t>将</w:t>
            </w:r>
            <w:r>
              <w:rPr>
                <w:rFonts w:ascii="宋体" w:hAnsi="宋体" w:cs="宋体"/>
                <w:color w:val="auto"/>
                <w:spacing w:val="-3"/>
                <w:szCs w:val="22"/>
                <w:highlight w:val="none"/>
                <w:lang w:val="zh-CN" w:bidi="zh-CN"/>
              </w:rPr>
              <w:t>施</w:t>
            </w:r>
            <w:r>
              <w:rPr>
                <w:rFonts w:ascii="宋体" w:hAnsi="宋体" w:cs="宋体"/>
                <w:color w:val="auto"/>
                <w:szCs w:val="22"/>
                <w:highlight w:val="none"/>
                <w:lang w:val="zh-CN" w:bidi="zh-CN"/>
              </w:rPr>
              <w:t>工</w:t>
            </w:r>
            <w:r>
              <w:rPr>
                <w:rFonts w:ascii="宋体" w:hAnsi="宋体" w:cs="宋体"/>
                <w:color w:val="auto"/>
                <w:spacing w:val="-3"/>
                <w:szCs w:val="22"/>
                <w:highlight w:val="none"/>
                <w:lang w:val="zh-CN" w:bidi="zh-CN"/>
              </w:rPr>
              <w:t>控</w:t>
            </w:r>
            <w:r>
              <w:rPr>
                <w:rFonts w:ascii="宋体" w:hAnsi="宋体" w:cs="宋体"/>
                <w:color w:val="auto"/>
                <w:szCs w:val="22"/>
                <w:highlight w:val="none"/>
                <w:lang w:val="zh-CN" w:bidi="zh-CN"/>
              </w:rPr>
              <w:t>制</w:t>
            </w:r>
            <w:r>
              <w:rPr>
                <w:rFonts w:ascii="宋体" w:hAnsi="宋体" w:cs="宋体"/>
                <w:color w:val="auto"/>
                <w:spacing w:val="-3"/>
                <w:szCs w:val="22"/>
                <w:highlight w:val="none"/>
                <w:lang w:val="zh-CN" w:bidi="zh-CN"/>
              </w:rPr>
              <w:t>网</w:t>
            </w:r>
            <w:r>
              <w:rPr>
                <w:rFonts w:ascii="宋体" w:hAnsi="宋体" w:cs="宋体"/>
                <w:color w:val="auto"/>
                <w:szCs w:val="22"/>
                <w:highlight w:val="none"/>
                <w:lang w:val="zh-CN" w:bidi="zh-CN"/>
              </w:rPr>
              <w:t>资</w:t>
            </w:r>
            <w:r>
              <w:rPr>
                <w:rFonts w:ascii="宋体" w:hAnsi="宋体" w:cs="宋体"/>
                <w:color w:val="auto"/>
                <w:spacing w:val="-3"/>
                <w:szCs w:val="22"/>
                <w:highlight w:val="none"/>
                <w:lang w:val="zh-CN" w:bidi="zh-CN"/>
              </w:rPr>
              <w:t>料</w:t>
            </w:r>
            <w:r>
              <w:rPr>
                <w:rFonts w:ascii="宋体" w:hAnsi="宋体" w:cs="宋体"/>
                <w:color w:val="auto"/>
                <w:szCs w:val="22"/>
                <w:highlight w:val="none"/>
                <w:lang w:val="zh-CN" w:bidi="zh-CN"/>
              </w:rPr>
              <w:t>报送</w:t>
            </w:r>
            <w:r>
              <w:rPr>
                <w:rFonts w:ascii="宋体" w:hAnsi="宋体" w:cs="宋体"/>
                <w:color w:val="auto"/>
                <w:spacing w:val="-3"/>
                <w:szCs w:val="22"/>
                <w:highlight w:val="none"/>
                <w:lang w:val="zh-CN" w:bidi="zh-CN"/>
              </w:rPr>
              <w:t>监</w:t>
            </w:r>
            <w:r>
              <w:rPr>
                <w:rFonts w:ascii="宋体" w:hAnsi="宋体" w:cs="宋体"/>
                <w:color w:val="auto"/>
                <w:szCs w:val="22"/>
                <w:highlight w:val="none"/>
                <w:lang w:val="zh-CN" w:bidi="zh-CN"/>
              </w:rPr>
              <w:t>理</w:t>
            </w:r>
            <w:r>
              <w:rPr>
                <w:rFonts w:ascii="宋体" w:hAnsi="宋体" w:cs="宋体"/>
                <w:color w:val="auto"/>
                <w:spacing w:val="-3"/>
                <w:szCs w:val="22"/>
                <w:highlight w:val="none"/>
                <w:lang w:val="zh-CN" w:bidi="zh-CN"/>
              </w:rPr>
              <w:t>人</w:t>
            </w:r>
            <w:r>
              <w:rPr>
                <w:rFonts w:ascii="宋体" w:hAnsi="宋体" w:cs="宋体"/>
                <w:color w:val="auto"/>
                <w:szCs w:val="22"/>
                <w:highlight w:val="none"/>
                <w:lang w:val="zh-CN" w:bidi="zh-CN"/>
              </w:rPr>
              <w:t>审</w:t>
            </w:r>
            <w:r>
              <w:rPr>
                <w:rFonts w:ascii="宋体" w:hAnsi="宋体" w:cs="宋体"/>
                <w:color w:val="auto"/>
                <w:spacing w:val="-3"/>
                <w:szCs w:val="22"/>
                <w:highlight w:val="none"/>
                <w:lang w:val="zh-CN" w:bidi="zh-CN"/>
              </w:rPr>
              <w:t>批</w:t>
            </w:r>
            <w:r>
              <w:rPr>
                <w:rFonts w:ascii="宋体" w:hAnsi="宋体" w:cs="宋体"/>
                <w:color w:val="auto"/>
                <w:szCs w:val="22"/>
                <w:highlight w:val="none"/>
                <w:lang w:val="zh-CN" w:bidi="zh-CN"/>
              </w:rPr>
              <w:t>的</w:t>
            </w:r>
            <w:r>
              <w:rPr>
                <w:rFonts w:ascii="宋体" w:hAnsi="宋体" w:cs="宋体"/>
                <w:color w:val="auto"/>
                <w:spacing w:val="-3"/>
                <w:szCs w:val="22"/>
                <w:highlight w:val="none"/>
                <w:lang w:val="zh-CN" w:bidi="zh-CN"/>
              </w:rPr>
              <w:t>期</w:t>
            </w:r>
            <w:r>
              <w:rPr>
                <w:rFonts w:ascii="宋体" w:hAnsi="宋体" w:cs="宋体"/>
                <w:color w:val="auto"/>
                <w:szCs w:val="22"/>
                <w:highlight w:val="none"/>
                <w:lang w:val="zh-CN" w:bidi="zh-CN"/>
              </w:rPr>
              <w:t>限</w:t>
            </w:r>
            <w:r>
              <w:rPr>
                <w:rFonts w:ascii="宋体" w:hAnsi="宋体" w:cs="宋体"/>
                <w:color w:val="auto"/>
                <w:spacing w:val="-3"/>
                <w:szCs w:val="22"/>
                <w:highlight w:val="none"/>
                <w:lang w:val="zh-CN" w:bidi="zh-CN"/>
              </w:rPr>
              <w:t>：</w:t>
            </w:r>
            <w:r>
              <w:rPr>
                <w:rFonts w:hAnsi="宋体" w:eastAsia="Times New Roman" w:cs="宋体"/>
                <w:color w:val="auto"/>
                <w:szCs w:val="22"/>
                <w:highlight w:val="none"/>
                <w:u w:val="single"/>
                <w:lang w:val="zh-CN" w:bidi="zh-CN"/>
              </w:rPr>
              <w:tab/>
            </w:r>
          </w:p>
        </w:tc>
      </w:tr>
      <w:tr w14:paraId="47841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72AA8E4E">
            <w:pPr>
              <w:spacing w:before="114" w:line="226" w:lineRule="exact"/>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9</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575B0C9F">
            <w:pPr>
              <w:spacing w:before="90" w:line="250" w:lineRule="exact"/>
              <w:ind w:right="78"/>
              <w:jc w:val="center"/>
              <w:rPr>
                <w:rFonts w:ascii="宋体" w:hAnsi="宋体" w:cs="宋体"/>
                <w:color w:val="auto"/>
                <w:szCs w:val="22"/>
                <w:highlight w:val="none"/>
                <w:lang w:val="zh-CN" w:eastAsia="en-US" w:bidi="zh-CN"/>
              </w:rPr>
            </w:pPr>
            <w:r>
              <w:rPr>
                <w:rFonts w:hAnsi="宋体" w:eastAsia="Times New Roman" w:cs="宋体"/>
                <w:color w:val="auto"/>
                <w:szCs w:val="22"/>
                <w:highlight w:val="none"/>
                <w:lang w:val="zh-CN" w:eastAsia="en-US" w:bidi="zh-CN"/>
              </w:rPr>
              <w:t>11.5</w:t>
            </w:r>
            <w:r>
              <w:rPr>
                <w:rFonts w:ascii="宋体" w:hAnsi="宋体" w:cs="宋体"/>
                <w:color w:val="auto"/>
                <w:szCs w:val="22"/>
                <w:highlight w:val="none"/>
                <w:lang w:val="zh-CN" w:eastAsia="en-US" w:bidi="zh-CN"/>
              </w:rPr>
              <w:t>（</w:t>
            </w:r>
            <w:r>
              <w:rPr>
                <w:rFonts w:hAnsi="宋体" w:eastAsia="Times New Roman" w:cs="宋体"/>
                <w:color w:val="auto"/>
                <w:szCs w:val="22"/>
                <w:highlight w:val="none"/>
                <w:lang w:val="zh-CN" w:eastAsia="en-US" w:bidi="zh-CN"/>
              </w:rPr>
              <w:t>3</w:t>
            </w:r>
            <w:r>
              <w:rPr>
                <w:rFonts w:ascii="宋体" w:hAnsi="宋体" w:cs="宋体"/>
                <w:color w:val="auto"/>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7D6CDAD8">
            <w:pPr>
              <w:tabs>
                <w:tab w:val="left" w:pos="2450"/>
              </w:tabs>
              <w:spacing w:before="90" w:line="250" w:lineRule="exact"/>
              <w:ind w:left="347"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逾期</w:t>
            </w:r>
            <w:r>
              <w:rPr>
                <w:rFonts w:ascii="宋体" w:hAnsi="宋体" w:cs="宋体"/>
                <w:color w:val="auto"/>
                <w:spacing w:val="-3"/>
                <w:szCs w:val="22"/>
                <w:highlight w:val="none"/>
                <w:lang w:val="zh-CN" w:bidi="zh-CN"/>
              </w:rPr>
              <w:t>交</w:t>
            </w:r>
            <w:r>
              <w:rPr>
                <w:rFonts w:ascii="宋体" w:hAnsi="宋体" w:cs="宋体"/>
                <w:color w:val="auto"/>
                <w:szCs w:val="22"/>
                <w:highlight w:val="none"/>
                <w:lang w:val="zh-CN" w:bidi="zh-CN"/>
              </w:rPr>
              <w:t>工</w:t>
            </w:r>
            <w:r>
              <w:rPr>
                <w:rFonts w:ascii="宋体" w:hAnsi="宋体" w:cs="宋体"/>
                <w:color w:val="auto"/>
                <w:spacing w:val="-3"/>
                <w:szCs w:val="22"/>
                <w:highlight w:val="none"/>
                <w:lang w:val="zh-CN" w:bidi="zh-CN"/>
              </w:rPr>
              <w:t>违</w:t>
            </w:r>
            <w:r>
              <w:rPr>
                <w:rFonts w:ascii="宋体" w:hAnsi="宋体" w:cs="宋体"/>
                <w:color w:val="auto"/>
                <w:szCs w:val="22"/>
                <w:highlight w:val="none"/>
                <w:lang w:val="zh-CN" w:bidi="zh-CN"/>
              </w:rPr>
              <w:t>约</w:t>
            </w:r>
            <w:r>
              <w:rPr>
                <w:rFonts w:ascii="宋体" w:hAnsi="宋体" w:cs="宋体"/>
                <w:color w:val="auto"/>
                <w:spacing w:val="-3"/>
                <w:szCs w:val="22"/>
                <w:highlight w:val="none"/>
                <w:lang w:val="zh-CN" w:bidi="zh-CN"/>
              </w:rPr>
              <w:t>金</w:t>
            </w:r>
            <w:r>
              <w:rPr>
                <w:rFonts w:ascii="宋体" w:hAnsi="宋体" w:cs="宋体"/>
                <w:color w:val="auto"/>
                <w:szCs w:val="22"/>
                <w:highlight w:val="none"/>
                <w:lang w:val="zh-CN" w:bidi="zh-CN"/>
              </w:rPr>
              <w:t>：</w:t>
            </w:r>
            <w:r>
              <w:rPr>
                <w:rFonts w:ascii="宋体" w:hAnsi="宋体" w:cs="宋体"/>
                <w:color w:val="auto"/>
                <w:szCs w:val="22"/>
                <w:highlight w:val="none"/>
                <w:lang w:val="zh-CN" w:bidi="zh-CN"/>
              </w:rPr>
              <w:tab/>
            </w:r>
            <w:r>
              <w:rPr>
                <w:rFonts w:hint="eastAsia" w:ascii="宋体" w:hAnsi="宋体" w:cs="宋体"/>
                <w:color w:val="auto"/>
                <w:szCs w:val="22"/>
                <w:highlight w:val="none"/>
                <w:lang w:val="zh-CN" w:bidi="zh-CN"/>
              </w:rPr>
              <w:t>1000</w:t>
            </w:r>
            <w:r>
              <w:rPr>
                <w:rFonts w:ascii="宋体" w:hAnsi="宋体" w:cs="宋体"/>
                <w:color w:val="auto"/>
                <w:szCs w:val="22"/>
                <w:highlight w:val="none"/>
                <w:lang w:val="zh-CN" w:bidi="zh-CN"/>
              </w:rPr>
              <w:t>元</w:t>
            </w:r>
            <w:r>
              <w:rPr>
                <w:rFonts w:hAnsi="宋体" w:eastAsia="Times New Roman" w:cs="宋体"/>
                <w:color w:val="auto"/>
                <w:spacing w:val="-4"/>
                <w:szCs w:val="22"/>
                <w:highlight w:val="none"/>
                <w:lang w:val="zh-CN" w:bidi="zh-CN"/>
              </w:rPr>
              <w:t>/</w:t>
            </w:r>
            <w:r>
              <w:rPr>
                <w:rFonts w:ascii="宋体" w:hAnsi="宋体" w:cs="宋体"/>
                <w:color w:val="auto"/>
                <w:szCs w:val="22"/>
                <w:highlight w:val="none"/>
                <w:lang w:val="zh-CN" w:bidi="zh-CN"/>
              </w:rPr>
              <w:t>天</w:t>
            </w:r>
          </w:p>
        </w:tc>
      </w:tr>
      <w:tr w14:paraId="6693A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2BF7FC68">
            <w:pPr>
              <w:spacing w:before="113" w:line="226" w:lineRule="exact"/>
              <w:ind w:left="83" w:right="74"/>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1CB23ED1">
            <w:pPr>
              <w:spacing w:before="89" w:line="250" w:lineRule="exact"/>
              <w:ind w:right="78"/>
              <w:jc w:val="center"/>
              <w:rPr>
                <w:rFonts w:ascii="宋体" w:hAnsi="宋体" w:cs="宋体"/>
                <w:color w:val="auto"/>
                <w:szCs w:val="22"/>
                <w:highlight w:val="none"/>
                <w:lang w:val="zh-CN" w:eastAsia="en-US" w:bidi="zh-CN"/>
              </w:rPr>
            </w:pPr>
            <w:r>
              <w:rPr>
                <w:rFonts w:hAnsi="宋体" w:eastAsia="Times New Roman" w:cs="宋体"/>
                <w:color w:val="auto"/>
                <w:szCs w:val="22"/>
                <w:highlight w:val="none"/>
                <w:lang w:val="zh-CN" w:eastAsia="en-US" w:bidi="zh-CN"/>
              </w:rPr>
              <w:t>11.5</w:t>
            </w:r>
            <w:r>
              <w:rPr>
                <w:rFonts w:ascii="宋体" w:hAnsi="宋体" w:cs="宋体"/>
                <w:color w:val="auto"/>
                <w:szCs w:val="22"/>
                <w:highlight w:val="none"/>
                <w:lang w:val="zh-CN" w:eastAsia="en-US" w:bidi="zh-CN"/>
              </w:rPr>
              <w:t>（</w:t>
            </w:r>
            <w:r>
              <w:rPr>
                <w:rFonts w:hAnsi="宋体" w:eastAsia="Times New Roman" w:cs="宋体"/>
                <w:color w:val="auto"/>
                <w:szCs w:val="22"/>
                <w:highlight w:val="none"/>
                <w:lang w:val="zh-CN" w:eastAsia="en-US" w:bidi="zh-CN"/>
              </w:rPr>
              <w:t>3</w:t>
            </w:r>
            <w:r>
              <w:rPr>
                <w:rFonts w:ascii="宋体" w:hAnsi="宋体" w:cs="宋体"/>
                <w:color w:val="auto"/>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1508A4B0">
            <w:pPr>
              <w:tabs>
                <w:tab w:val="left" w:pos="2868"/>
              </w:tabs>
              <w:spacing w:before="89" w:line="250" w:lineRule="exact"/>
              <w:ind w:left="347" w:firstLine="420"/>
              <w:jc w:val="left"/>
              <w:rPr>
                <w:rFonts w:ascii="宋体" w:hAnsi="宋体" w:cs="宋体"/>
                <w:color w:val="auto"/>
                <w:sz w:val="11"/>
                <w:szCs w:val="22"/>
                <w:highlight w:val="none"/>
                <w:lang w:val="zh-CN" w:bidi="zh-CN"/>
              </w:rPr>
            </w:pPr>
            <w:r>
              <w:rPr>
                <w:rFonts w:ascii="宋体" w:hAnsi="宋体" w:cs="宋体"/>
                <w:color w:val="auto"/>
                <w:szCs w:val="22"/>
                <w:highlight w:val="none"/>
                <w:lang w:val="zh-CN" w:bidi="zh-CN"/>
              </w:rPr>
              <w:t>逾期</w:t>
            </w:r>
            <w:r>
              <w:rPr>
                <w:rFonts w:ascii="宋体" w:hAnsi="宋体" w:cs="宋体"/>
                <w:color w:val="auto"/>
                <w:spacing w:val="-3"/>
                <w:szCs w:val="22"/>
                <w:highlight w:val="none"/>
                <w:lang w:val="zh-CN" w:bidi="zh-CN"/>
              </w:rPr>
              <w:t>交</w:t>
            </w:r>
            <w:r>
              <w:rPr>
                <w:rFonts w:ascii="宋体" w:hAnsi="宋体" w:cs="宋体"/>
                <w:color w:val="auto"/>
                <w:szCs w:val="22"/>
                <w:highlight w:val="none"/>
                <w:lang w:val="zh-CN" w:bidi="zh-CN"/>
              </w:rPr>
              <w:t>工</w:t>
            </w:r>
            <w:r>
              <w:rPr>
                <w:rFonts w:ascii="宋体" w:hAnsi="宋体" w:cs="宋体"/>
                <w:color w:val="auto"/>
                <w:spacing w:val="-3"/>
                <w:szCs w:val="22"/>
                <w:highlight w:val="none"/>
                <w:lang w:val="zh-CN" w:bidi="zh-CN"/>
              </w:rPr>
              <w:t>违</w:t>
            </w:r>
            <w:r>
              <w:rPr>
                <w:rFonts w:ascii="宋体" w:hAnsi="宋体" w:cs="宋体"/>
                <w:color w:val="auto"/>
                <w:szCs w:val="22"/>
                <w:highlight w:val="none"/>
                <w:lang w:val="zh-CN" w:bidi="zh-CN"/>
              </w:rPr>
              <w:t>约</w:t>
            </w:r>
            <w:r>
              <w:rPr>
                <w:rFonts w:ascii="宋体" w:hAnsi="宋体" w:cs="宋体"/>
                <w:color w:val="auto"/>
                <w:spacing w:val="-3"/>
                <w:szCs w:val="22"/>
                <w:highlight w:val="none"/>
                <w:lang w:val="zh-CN" w:bidi="zh-CN"/>
              </w:rPr>
              <w:t>金</w:t>
            </w:r>
            <w:r>
              <w:rPr>
                <w:rFonts w:ascii="宋体" w:hAnsi="宋体" w:cs="宋体"/>
                <w:color w:val="auto"/>
                <w:szCs w:val="22"/>
                <w:highlight w:val="none"/>
                <w:lang w:val="zh-CN" w:bidi="zh-CN"/>
              </w:rPr>
              <w:t>限</w:t>
            </w:r>
            <w:r>
              <w:rPr>
                <w:rFonts w:ascii="宋体" w:hAnsi="宋体" w:cs="宋体"/>
                <w:color w:val="auto"/>
                <w:spacing w:val="-3"/>
                <w:szCs w:val="22"/>
                <w:highlight w:val="none"/>
                <w:lang w:val="zh-CN" w:bidi="zh-CN"/>
              </w:rPr>
              <w:t>额</w:t>
            </w:r>
            <w:r>
              <w:rPr>
                <w:rFonts w:ascii="宋体" w:hAnsi="宋体" w:cs="宋体"/>
                <w:color w:val="auto"/>
                <w:szCs w:val="22"/>
                <w:highlight w:val="none"/>
                <w:u w:val="single"/>
                <w:lang w:val="zh-CN" w:bidi="zh-CN"/>
              </w:rPr>
              <w:t>：</w:t>
            </w:r>
            <w:r>
              <w:rPr>
                <w:rFonts w:hint="eastAsia" w:ascii="宋体" w:hAnsi="宋体" w:cs="宋体"/>
                <w:color w:val="auto"/>
                <w:szCs w:val="22"/>
                <w:highlight w:val="none"/>
                <w:u w:val="single"/>
                <w:lang w:val="zh-CN" w:bidi="zh-CN"/>
              </w:rPr>
              <w:t>5</w:t>
            </w:r>
            <w:r>
              <w:rPr>
                <w:rFonts w:ascii="宋体" w:hAnsi="宋体" w:cs="宋体"/>
                <w:color w:val="auto"/>
                <w:szCs w:val="22"/>
                <w:highlight w:val="none"/>
                <w:u w:val="single"/>
                <w:lang w:val="zh-CN" w:bidi="zh-CN"/>
              </w:rPr>
              <w:tab/>
            </w:r>
            <w:r>
              <w:rPr>
                <w:rFonts w:eastAsia="Times New Roman" w:cs="宋体"/>
                <w:color w:val="auto"/>
                <w:szCs w:val="22"/>
                <w:highlight w:val="none"/>
                <w:u w:val="single"/>
                <w:lang w:val="zh-CN" w:bidi="zh-CN"/>
              </w:rPr>
              <w:t>%</w:t>
            </w:r>
            <w:r>
              <w:rPr>
                <w:rFonts w:ascii="宋体" w:hAnsi="宋体" w:cs="宋体"/>
                <w:color w:val="auto"/>
                <w:szCs w:val="22"/>
                <w:highlight w:val="none"/>
                <w:lang w:val="zh-CN" w:bidi="zh-CN"/>
              </w:rPr>
              <w:t>签</w:t>
            </w:r>
            <w:r>
              <w:rPr>
                <w:rFonts w:ascii="宋体" w:hAnsi="宋体" w:cs="宋体"/>
                <w:color w:val="auto"/>
                <w:spacing w:val="-3"/>
                <w:szCs w:val="22"/>
                <w:highlight w:val="none"/>
                <w:lang w:val="zh-CN" w:bidi="zh-CN"/>
              </w:rPr>
              <w:t>约</w:t>
            </w:r>
            <w:r>
              <w:rPr>
                <w:rFonts w:ascii="宋体" w:hAnsi="宋体" w:cs="宋体"/>
                <w:color w:val="auto"/>
                <w:szCs w:val="22"/>
                <w:highlight w:val="none"/>
                <w:lang w:val="zh-CN" w:bidi="zh-CN"/>
              </w:rPr>
              <w:t>合</w:t>
            </w:r>
            <w:r>
              <w:rPr>
                <w:rFonts w:ascii="宋体" w:hAnsi="宋体" w:cs="宋体"/>
                <w:color w:val="auto"/>
                <w:spacing w:val="-3"/>
                <w:szCs w:val="22"/>
                <w:highlight w:val="none"/>
                <w:lang w:val="zh-CN" w:bidi="zh-CN"/>
              </w:rPr>
              <w:t>同价</w:t>
            </w:r>
            <w:r>
              <w:rPr>
                <w:rFonts w:ascii="宋体" w:hAnsi="宋体" w:cs="宋体"/>
                <w:color w:val="auto"/>
                <w:position w:val="10"/>
                <w:sz w:val="11"/>
                <w:szCs w:val="22"/>
                <w:highlight w:val="none"/>
                <w:lang w:val="zh-CN" w:bidi="zh-CN"/>
              </w:rPr>
              <w:t>②</w:t>
            </w:r>
          </w:p>
        </w:tc>
      </w:tr>
      <w:tr w14:paraId="20398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7F909CD8">
            <w:pPr>
              <w:spacing w:before="113" w:line="226" w:lineRule="exact"/>
              <w:ind w:left="78" w:right="74"/>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11</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02FB0911">
            <w:pPr>
              <w:spacing w:before="113" w:line="226" w:lineRule="exact"/>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11.6</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93A2308">
            <w:pPr>
              <w:tabs>
                <w:tab w:val="left" w:pos="2450"/>
              </w:tabs>
              <w:spacing w:before="90" w:line="250" w:lineRule="exact"/>
              <w:ind w:left="347"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提前</w:t>
            </w:r>
            <w:r>
              <w:rPr>
                <w:rFonts w:ascii="宋体" w:hAnsi="宋体" w:cs="宋体"/>
                <w:color w:val="auto"/>
                <w:spacing w:val="-3"/>
                <w:szCs w:val="22"/>
                <w:highlight w:val="none"/>
                <w:lang w:val="zh-CN" w:bidi="zh-CN"/>
              </w:rPr>
              <w:t>交</w:t>
            </w:r>
            <w:r>
              <w:rPr>
                <w:rFonts w:ascii="宋体" w:hAnsi="宋体" w:cs="宋体"/>
                <w:color w:val="auto"/>
                <w:szCs w:val="22"/>
                <w:highlight w:val="none"/>
                <w:lang w:val="zh-CN" w:bidi="zh-CN"/>
              </w:rPr>
              <w:t>工</w:t>
            </w:r>
            <w:r>
              <w:rPr>
                <w:rFonts w:ascii="宋体" w:hAnsi="宋体" w:cs="宋体"/>
                <w:color w:val="auto"/>
                <w:spacing w:val="-3"/>
                <w:szCs w:val="22"/>
                <w:highlight w:val="none"/>
                <w:lang w:val="zh-CN" w:bidi="zh-CN"/>
              </w:rPr>
              <w:t>的</w:t>
            </w:r>
            <w:r>
              <w:rPr>
                <w:rFonts w:ascii="宋体" w:hAnsi="宋体" w:cs="宋体"/>
                <w:color w:val="auto"/>
                <w:szCs w:val="22"/>
                <w:highlight w:val="none"/>
                <w:lang w:val="zh-CN" w:bidi="zh-CN"/>
              </w:rPr>
              <w:t>奖</w:t>
            </w:r>
            <w:r>
              <w:rPr>
                <w:rFonts w:ascii="宋体" w:hAnsi="宋体" w:cs="宋体"/>
                <w:color w:val="auto"/>
                <w:spacing w:val="-3"/>
                <w:szCs w:val="22"/>
                <w:highlight w:val="none"/>
                <w:lang w:val="zh-CN" w:bidi="zh-CN"/>
              </w:rPr>
              <w:t>金</w:t>
            </w:r>
            <w:r>
              <w:rPr>
                <w:rFonts w:ascii="宋体" w:hAnsi="宋体" w:cs="宋体"/>
                <w:color w:val="auto"/>
                <w:szCs w:val="22"/>
                <w:highlight w:val="none"/>
                <w:lang w:val="zh-CN" w:bidi="zh-CN"/>
              </w:rPr>
              <w:t>：</w:t>
            </w:r>
            <w:r>
              <w:rPr>
                <w:rFonts w:ascii="宋体" w:hAnsi="宋体" w:cs="宋体"/>
                <w:color w:val="auto"/>
                <w:szCs w:val="22"/>
                <w:highlight w:val="none"/>
                <w:lang w:val="zh-CN" w:bidi="zh-CN"/>
              </w:rPr>
              <w:tab/>
            </w:r>
            <w:r>
              <w:rPr>
                <w:rFonts w:hint="eastAsia" w:ascii="宋体" w:hAnsi="宋体" w:cs="宋体"/>
                <w:color w:val="auto"/>
                <w:szCs w:val="22"/>
                <w:highlight w:val="none"/>
                <w:lang w:val="zh-CN" w:bidi="zh-CN"/>
              </w:rPr>
              <w:t>/</w:t>
            </w:r>
            <w:r>
              <w:rPr>
                <w:rFonts w:ascii="宋体" w:hAnsi="宋体" w:cs="宋体"/>
                <w:color w:val="auto"/>
                <w:szCs w:val="22"/>
                <w:highlight w:val="none"/>
                <w:lang w:val="zh-CN" w:bidi="zh-CN"/>
              </w:rPr>
              <w:t>元</w:t>
            </w:r>
            <w:r>
              <w:rPr>
                <w:rFonts w:hAnsi="宋体" w:eastAsia="Times New Roman" w:cs="宋体"/>
                <w:color w:val="auto"/>
                <w:spacing w:val="-4"/>
                <w:szCs w:val="22"/>
                <w:highlight w:val="none"/>
                <w:lang w:val="zh-CN" w:bidi="zh-CN"/>
              </w:rPr>
              <w:t>/</w:t>
            </w:r>
            <w:r>
              <w:rPr>
                <w:rFonts w:ascii="宋体" w:hAnsi="宋体" w:cs="宋体"/>
                <w:color w:val="auto"/>
                <w:szCs w:val="22"/>
                <w:highlight w:val="none"/>
                <w:lang w:val="zh-CN" w:bidi="zh-CN"/>
              </w:rPr>
              <w:t>天</w:t>
            </w:r>
          </w:p>
        </w:tc>
      </w:tr>
      <w:tr w14:paraId="5839F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79129302">
            <w:pPr>
              <w:spacing w:before="113" w:line="226" w:lineRule="exact"/>
              <w:ind w:left="83" w:right="74"/>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12</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7BAF7C53">
            <w:pPr>
              <w:spacing w:before="113" w:line="226" w:lineRule="exact"/>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11.6</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1C7465E6">
            <w:pPr>
              <w:tabs>
                <w:tab w:val="left" w:pos="2868"/>
              </w:tabs>
              <w:spacing w:before="89" w:line="250" w:lineRule="exact"/>
              <w:ind w:left="347"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提前</w:t>
            </w:r>
            <w:r>
              <w:rPr>
                <w:rFonts w:ascii="宋体" w:hAnsi="宋体" w:cs="宋体"/>
                <w:color w:val="auto"/>
                <w:spacing w:val="-3"/>
                <w:szCs w:val="22"/>
                <w:highlight w:val="none"/>
                <w:lang w:val="zh-CN" w:bidi="zh-CN"/>
              </w:rPr>
              <w:t>交</w:t>
            </w:r>
            <w:r>
              <w:rPr>
                <w:rFonts w:ascii="宋体" w:hAnsi="宋体" w:cs="宋体"/>
                <w:color w:val="auto"/>
                <w:szCs w:val="22"/>
                <w:highlight w:val="none"/>
                <w:lang w:val="zh-CN" w:bidi="zh-CN"/>
              </w:rPr>
              <w:t>工</w:t>
            </w:r>
            <w:r>
              <w:rPr>
                <w:rFonts w:ascii="宋体" w:hAnsi="宋体" w:cs="宋体"/>
                <w:color w:val="auto"/>
                <w:spacing w:val="-3"/>
                <w:szCs w:val="22"/>
                <w:highlight w:val="none"/>
                <w:lang w:val="zh-CN" w:bidi="zh-CN"/>
              </w:rPr>
              <w:t>的</w:t>
            </w:r>
            <w:r>
              <w:rPr>
                <w:rFonts w:ascii="宋体" w:hAnsi="宋体" w:cs="宋体"/>
                <w:color w:val="auto"/>
                <w:szCs w:val="22"/>
                <w:highlight w:val="none"/>
                <w:lang w:val="zh-CN" w:bidi="zh-CN"/>
              </w:rPr>
              <w:t>奖</w:t>
            </w:r>
            <w:r>
              <w:rPr>
                <w:rFonts w:ascii="宋体" w:hAnsi="宋体" w:cs="宋体"/>
                <w:color w:val="auto"/>
                <w:spacing w:val="-3"/>
                <w:szCs w:val="22"/>
                <w:highlight w:val="none"/>
                <w:lang w:val="zh-CN" w:bidi="zh-CN"/>
              </w:rPr>
              <w:t>金</w:t>
            </w:r>
            <w:r>
              <w:rPr>
                <w:rFonts w:ascii="宋体" w:hAnsi="宋体" w:cs="宋体"/>
                <w:color w:val="auto"/>
                <w:szCs w:val="22"/>
                <w:highlight w:val="none"/>
                <w:lang w:val="zh-CN" w:bidi="zh-CN"/>
              </w:rPr>
              <w:t>限</w:t>
            </w:r>
            <w:r>
              <w:rPr>
                <w:rFonts w:ascii="宋体" w:hAnsi="宋体" w:cs="宋体"/>
                <w:color w:val="auto"/>
                <w:spacing w:val="-3"/>
                <w:szCs w:val="22"/>
                <w:highlight w:val="none"/>
                <w:lang w:val="zh-CN" w:bidi="zh-CN"/>
              </w:rPr>
              <w:t>额</w:t>
            </w:r>
            <w:r>
              <w:rPr>
                <w:rFonts w:ascii="宋体" w:hAnsi="宋体" w:cs="宋体"/>
                <w:color w:val="auto"/>
                <w:szCs w:val="22"/>
                <w:highlight w:val="none"/>
                <w:lang w:val="zh-CN" w:bidi="zh-CN"/>
              </w:rPr>
              <w:t>：</w:t>
            </w:r>
            <w:r>
              <w:rPr>
                <w:rFonts w:hint="eastAsia" w:ascii="宋体" w:hAnsi="宋体" w:cs="宋体"/>
                <w:color w:val="auto"/>
                <w:szCs w:val="22"/>
                <w:highlight w:val="none"/>
                <w:u w:val="single"/>
                <w:lang w:val="zh-CN" w:bidi="zh-CN"/>
              </w:rPr>
              <w:t>/</w:t>
            </w:r>
            <w:r>
              <w:rPr>
                <w:rFonts w:ascii="宋体" w:hAnsi="宋体" w:cs="宋体"/>
                <w:color w:val="auto"/>
                <w:szCs w:val="22"/>
                <w:highlight w:val="none"/>
                <w:u w:val="single"/>
                <w:lang w:val="zh-CN" w:bidi="zh-CN"/>
              </w:rPr>
              <w:tab/>
            </w:r>
            <w:r>
              <w:rPr>
                <w:rFonts w:hAnsi="宋体" w:eastAsia="Times New Roman" w:cs="宋体"/>
                <w:color w:val="auto"/>
                <w:szCs w:val="22"/>
                <w:highlight w:val="none"/>
                <w:u w:val="single"/>
                <w:lang w:val="zh-CN" w:bidi="zh-CN"/>
              </w:rPr>
              <w:t>%</w:t>
            </w:r>
            <w:r>
              <w:rPr>
                <w:rFonts w:ascii="宋体" w:hAnsi="宋体" w:cs="宋体"/>
                <w:color w:val="auto"/>
                <w:szCs w:val="22"/>
                <w:highlight w:val="none"/>
                <w:lang w:val="zh-CN" w:bidi="zh-CN"/>
              </w:rPr>
              <w:t>签</w:t>
            </w:r>
            <w:r>
              <w:rPr>
                <w:rFonts w:ascii="宋体" w:hAnsi="宋体" w:cs="宋体"/>
                <w:color w:val="auto"/>
                <w:spacing w:val="-3"/>
                <w:szCs w:val="22"/>
                <w:highlight w:val="none"/>
                <w:lang w:val="zh-CN" w:bidi="zh-CN"/>
              </w:rPr>
              <w:t>约</w:t>
            </w:r>
            <w:r>
              <w:rPr>
                <w:rFonts w:ascii="宋体" w:hAnsi="宋体" w:cs="宋体"/>
                <w:color w:val="auto"/>
                <w:szCs w:val="22"/>
                <w:highlight w:val="none"/>
                <w:lang w:val="zh-CN" w:bidi="zh-CN"/>
              </w:rPr>
              <w:t>合</w:t>
            </w:r>
            <w:r>
              <w:rPr>
                <w:rFonts w:ascii="宋体" w:hAnsi="宋体" w:cs="宋体"/>
                <w:color w:val="auto"/>
                <w:spacing w:val="-3"/>
                <w:szCs w:val="22"/>
                <w:highlight w:val="none"/>
                <w:lang w:val="zh-CN" w:bidi="zh-CN"/>
              </w:rPr>
              <w:t>同</w:t>
            </w:r>
            <w:r>
              <w:rPr>
                <w:rFonts w:ascii="宋体" w:hAnsi="宋体" w:cs="宋体"/>
                <w:color w:val="auto"/>
                <w:szCs w:val="22"/>
                <w:highlight w:val="none"/>
                <w:lang w:val="zh-CN" w:bidi="zh-CN"/>
              </w:rPr>
              <w:t>价</w:t>
            </w:r>
          </w:p>
        </w:tc>
      </w:tr>
      <w:tr w14:paraId="3B934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4F63A532">
            <w:pPr>
              <w:ind w:right="74"/>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13</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5ABD62A">
            <w:pPr>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15.5.2</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7F1D9E90">
            <w:pPr>
              <w:tabs>
                <w:tab w:val="left" w:pos="2210"/>
                <w:tab w:val="left" w:pos="4066"/>
              </w:tabs>
              <w:spacing w:before="11" w:line="360" w:lineRule="exact"/>
              <w:ind w:left="107" w:right="91"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承包</w:t>
            </w:r>
            <w:r>
              <w:rPr>
                <w:rFonts w:ascii="宋体" w:hAnsi="宋体" w:cs="宋体"/>
                <w:color w:val="auto"/>
                <w:spacing w:val="-3"/>
                <w:szCs w:val="22"/>
                <w:highlight w:val="none"/>
                <w:lang w:val="zh-CN" w:bidi="zh-CN"/>
              </w:rPr>
              <w:t>人</w:t>
            </w:r>
            <w:r>
              <w:rPr>
                <w:rFonts w:ascii="宋体" w:hAnsi="宋体" w:cs="宋体"/>
                <w:color w:val="auto"/>
                <w:szCs w:val="22"/>
                <w:highlight w:val="none"/>
                <w:lang w:val="zh-CN" w:bidi="zh-CN"/>
              </w:rPr>
              <w:t>提出的</w:t>
            </w:r>
            <w:r>
              <w:rPr>
                <w:rFonts w:ascii="宋体" w:hAnsi="宋体" w:cs="宋体"/>
                <w:color w:val="auto"/>
                <w:spacing w:val="-3"/>
                <w:szCs w:val="22"/>
                <w:highlight w:val="none"/>
                <w:lang w:val="zh-CN" w:bidi="zh-CN"/>
              </w:rPr>
              <w:t>合</w:t>
            </w:r>
            <w:r>
              <w:rPr>
                <w:rFonts w:ascii="宋体" w:hAnsi="宋体" w:cs="宋体"/>
                <w:color w:val="auto"/>
                <w:szCs w:val="22"/>
                <w:highlight w:val="none"/>
                <w:lang w:val="zh-CN" w:bidi="zh-CN"/>
              </w:rPr>
              <w:t>理</w:t>
            </w:r>
            <w:r>
              <w:rPr>
                <w:rFonts w:ascii="宋体" w:hAnsi="宋体" w:cs="宋体"/>
                <w:color w:val="auto"/>
                <w:spacing w:val="-3"/>
                <w:szCs w:val="22"/>
                <w:highlight w:val="none"/>
                <w:lang w:val="zh-CN" w:bidi="zh-CN"/>
              </w:rPr>
              <w:t>化</w:t>
            </w:r>
            <w:r>
              <w:rPr>
                <w:rFonts w:ascii="宋体" w:hAnsi="宋体" w:cs="宋体"/>
                <w:color w:val="auto"/>
                <w:szCs w:val="22"/>
                <w:highlight w:val="none"/>
                <w:lang w:val="zh-CN" w:bidi="zh-CN"/>
              </w:rPr>
              <w:t>建</w:t>
            </w:r>
            <w:r>
              <w:rPr>
                <w:rFonts w:ascii="宋体" w:hAnsi="宋体" w:cs="宋体"/>
                <w:color w:val="auto"/>
                <w:spacing w:val="-3"/>
                <w:szCs w:val="22"/>
                <w:highlight w:val="none"/>
                <w:lang w:val="zh-CN" w:bidi="zh-CN"/>
              </w:rPr>
              <w:t>议</w:t>
            </w:r>
            <w:r>
              <w:rPr>
                <w:rFonts w:ascii="宋体" w:hAnsi="宋体" w:cs="宋体"/>
                <w:color w:val="auto"/>
                <w:szCs w:val="22"/>
                <w:highlight w:val="none"/>
                <w:lang w:val="zh-CN" w:bidi="zh-CN"/>
              </w:rPr>
              <w:t>降低</w:t>
            </w:r>
            <w:r>
              <w:rPr>
                <w:rFonts w:ascii="宋体" w:hAnsi="宋体" w:cs="宋体"/>
                <w:color w:val="auto"/>
                <w:spacing w:val="-3"/>
                <w:szCs w:val="22"/>
                <w:highlight w:val="none"/>
                <w:lang w:val="zh-CN" w:bidi="zh-CN"/>
              </w:rPr>
              <w:t>了</w:t>
            </w:r>
            <w:r>
              <w:rPr>
                <w:rFonts w:ascii="宋体" w:hAnsi="宋体" w:cs="宋体"/>
                <w:color w:val="auto"/>
                <w:szCs w:val="22"/>
                <w:highlight w:val="none"/>
                <w:lang w:val="zh-CN" w:bidi="zh-CN"/>
              </w:rPr>
              <w:t>合</w:t>
            </w:r>
            <w:r>
              <w:rPr>
                <w:rFonts w:ascii="宋体" w:hAnsi="宋体" w:cs="宋体"/>
                <w:color w:val="auto"/>
                <w:spacing w:val="-3"/>
                <w:szCs w:val="22"/>
                <w:highlight w:val="none"/>
                <w:lang w:val="zh-CN" w:bidi="zh-CN"/>
              </w:rPr>
              <w:t>同</w:t>
            </w:r>
            <w:r>
              <w:rPr>
                <w:rFonts w:ascii="宋体" w:hAnsi="宋体" w:cs="宋体"/>
                <w:color w:val="auto"/>
                <w:szCs w:val="22"/>
                <w:highlight w:val="none"/>
                <w:lang w:val="zh-CN" w:bidi="zh-CN"/>
              </w:rPr>
              <w:t>价</w:t>
            </w:r>
            <w:r>
              <w:rPr>
                <w:rFonts w:ascii="宋体" w:hAnsi="宋体" w:cs="宋体"/>
                <w:color w:val="auto"/>
                <w:spacing w:val="-3"/>
                <w:szCs w:val="22"/>
                <w:highlight w:val="none"/>
                <w:lang w:val="zh-CN" w:bidi="zh-CN"/>
              </w:rPr>
              <w:t>格</w:t>
            </w:r>
            <w:r>
              <w:rPr>
                <w:rFonts w:ascii="宋体" w:hAnsi="宋体" w:cs="宋体"/>
                <w:color w:val="auto"/>
                <w:szCs w:val="22"/>
                <w:highlight w:val="none"/>
                <w:lang w:val="zh-CN" w:bidi="zh-CN"/>
              </w:rPr>
              <w:t>或</w:t>
            </w:r>
            <w:r>
              <w:rPr>
                <w:rFonts w:ascii="宋体" w:hAnsi="宋体" w:cs="宋体"/>
                <w:color w:val="auto"/>
                <w:spacing w:val="-3"/>
                <w:szCs w:val="22"/>
                <w:highlight w:val="none"/>
                <w:lang w:val="zh-CN" w:bidi="zh-CN"/>
              </w:rPr>
              <w:t>者</w:t>
            </w:r>
            <w:r>
              <w:rPr>
                <w:rFonts w:ascii="宋体" w:hAnsi="宋体" w:cs="宋体"/>
                <w:color w:val="auto"/>
                <w:szCs w:val="22"/>
                <w:highlight w:val="none"/>
                <w:lang w:val="zh-CN" w:bidi="zh-CN"/>
              </w:rPr>
              <w:t>提</w:t>
            </w:r>
            <w:r>
              <w:rPr>
                <w:rFonts w:ascii="宋体" w:hAnsi="宋体" w:cs="宋体"/>
                <w:color w:val="auto"/>
                <w:spacing w:val="-3"/>
                <w:szCs w:val="22"/>
                <w:highlight w:val="none"/>
                <w:lang w:val="zh-CN" w:bidi="zh-CN"/>
              </w:rPr>
              <w:t>高</w:t>
            </w:r>
            <w:r>
              <w:rPr>
                <w:rFonts w:ascii="宋体" w:hAnsi="宋体" w:cs="宋体"/>
                <w:color w:val="auto"/>
                <w:szCs w:val="22"/>
                <w:highlight w:val="none"/>
                <w:lang w:val="zh-CN" w:bidi="zh-CN"/>
              </w:rPr>
              <w:t>了工</w:t>
            </w:r>
            <w:r>
              <w:rPr>
                <w:rFonts w:ascii="宋体" w:hAnsi="宋体" w:cs="宋体"/>
                <w:color w:val="auto"/>
                <w:spacing w:val="-3"/>
                <w:szCs w:val="22"/>
                <w:highlight w:val="none"/>
                <w:lang w:val="zh-CN" w:bidi="zh-CN"/>
              </w:rPr>
              <w:t>程</w:t>
            </w:r>
            <w:r>
              <w:rPr>
                <w:rFonts w:ascii="宋体" w:hAnsi="宋体" w:cs="宋体"/>
                <w:color w:val="auto"/>
                <w:szCs w:val="22"/>
                <w:highlight w:val="none"/>
                <w:lang w:val="zh-CN" w:bidi="zh-CN"/>
              </w:rPr>
              <w:t>经</w:t>
            </w:r>
            <w:r>
              <w:rPr>
                <w:rFonts w:ascii="宋体" w:hAnsi="宋体" w:cs="宋体"/>
                <w:color w:val="auto"/>
                <w:spacing w:val="-3"/>
                <w:szCs w:val="22"/>
                <w:highlight w:val="none"/>
                <w:lang w:val="zh-CN" w:bidi="zh-CN"/>
              </w:rPr>
              <w:t>济</w:t>
            </w:r>
            <w:r>
              <w:rPr>
                <w:rFonts w:ascii="宋体" w:hAnsi="宋体" w:cs="宋体"/>
                <w:color w:val="auto"/>
                <w:szCs w:val="22"/>
                <w:highlight w:val="none"/>
                <w:lang w:val="zh-CN" w:bidi="zh-CN"/>
              </w:rPr>
              <w:t>效</w:t>
            </w:r>
            <w:r>
              <w:rPr>
                <w:rFonts w:ascii="宋体" w:hAnsi="宋体" w:cs="宋体"/>
                <w:color w:val="auto"/>
                <w:spacing w:val="-3"/>
                <w:szCs w:val="22"/>
                <w:highlight w:val="none"/>
                <w:lang w:val="zh-CN" w:bidi="zh-CN"/>
              </w:rPr>
              <w:t>益</w:t>
            </w:r>
            <w:r>
              <w:rPr>
                <w:rFonts w:ascii="宋体" w:hAnsi="宋体" w:cs="宋体"/>
                <w:color w:val="auto"/>
                <w:szCs w:val="22"/>
                <w:highlight w:val="none"/>
                <w:lang w:val="zh-CN" w:bidi="zh-CN"/>
              </w:rPr>
              <w:t>的</w:t>
            </w:r>
            <w:r>
              <w:rPr>
                <w:rFonts w:ascii="宋体" w:hAnsi="宋体" w:cs="宋体"/>
                <w:color w:val="auto"/>
                <w:spacing w:val="-85"/>
                <w:szCs w:val="22"/>
                <w:highlight w:val="none"/>
                <w:lang w:val="zh-CN" w:bidi="zh-CN"/>
              </w:rPr>
              <w:t>，</w:t>
            </w:r>
            <w:r>
              <w:rPr>
                <w:rFonts w:ascii="宋体" w:hAnsi="宋体" w:cs="宋体"/>
                <w:color w:val="auto"/>
                <w:spacing w:val="-3"/>
                <w:szCs w:val="22"/>
                <w:highlight w:val="none"/>
                <w:lang w:val="zh-CN" w:bidi="zh-CN"/>
              </w:rPr>
              <w:t>发</w:t>
            </w:r>
            <w:r>
              <w:rPr>
                <w:rFonts w:ascii="宋体" w:hAnsi="宋体" w:cs="宋体"/>
                <w:color w:val="auto"/>
                <w:szCs w:val="22"/>
                <w:highlight w:val="none"/>
                <w:lang w:val="zh-CN" w:bidi="zh-CN"/>
              </w:rPr>
              <w:t>包人按</w:t>
            </w:r>
            <w:r>
              <w:rPr>
                <w:rFonts w:ascii="宋体" w:hAnsi="宋体" w:cs="宋体"/>
                <w:color w:val="auto"/>
                <w:spacing w:val="-3"/>
                <w:szCs w:val="22"/>
                <w:highlight w:val="none"/>
                <w:lang w:val="zh-CN" w:bidi="zh-CN"/>
              </w:rPr>
              <w:t>所</w:t>
            </w:r>
            <w:r>
              <w:rPr>
                <w:rFonts w:ascii="宋体" w:hAnsi="宋体" w:cs="宋体"/>
                <w:color w:val="auto"/>
                <w:szCs w:val="22"/>
                <w:highlight w:val="none"/>
                <w:lang w:val="zh-CN" w:bidi="zh-CN"/>
              </w:rPr>
              <w:t>节</w:t>
            </w:r>
            <w:r>
              <w:rPr>
                <w:rFonts w:ascii="宋体" w:hAnsi="宋体" w:cs="宋体"/>
                <w:color w:val="auto"/>
                <w:spacing w:val="-3"/>
                <w:szCs w:val="22"/>
                <w:highlight w:val="none"/>
                <w:lang w:val="zh-CN" w:bidi="zh-CN"/>
              </w:rPr>
              <w:t>约</w:t>
            </w:r>
            <w:r>
              <w:rPr>
                <w:rFonts w:ascii="宋体" w:hAnsi="宋体" w:cs="宋体"/>
                <w:color w:val="auto"/>
                <w:szCs w:val="22"/>
                <w:highlight w:val="none"/>
                <w:lang w:val="zh-CN" w:bidi="zh-CN"/>
              </w:rPr>
              <w:t>成本的</w:t>
            </w:r>
            <w:r>
              <w:rPr>
                <w:rFonts w:hint="eastAsia" w:ascii="宋体" w:hAnsi="宋体" w:cs="宋体"/>
                <w:color w:val="auto"/>
                <w:szCs w:val="22"/>
                <w:highlight w:val="none"/>
                <w:u w:val="single"/>
                <w:lang w:val="zh-CN" w:bidi="zh-CN"/>
              </w:rPr>
              <w:t>/</w:t>
            </w:r>
            <w:r>
              <w:rPr>
                <w:rFonts w:ascii="宋体" w:hAnsi="宋体" w:cs="宋体"/>
                <w:color w:val="auto"/>
                <w:szCs w:val="22"/>
                <w:highlight w:val="none"/>
                <w:u w:val="single"/>
                <w:lang w:val="zh-CN" w:bidi="zh-CN"/>
              </w:rPr>
              <w:tab/>
            </w:r>
            <w:r>
              <w:rPr>
                <w:rFonts w:hAnsi="宋体" w:eastAsia="Times New Roman" w:cs="宋体"/>
                <w:color w:val="auto"/>
                <w:spacing w:val="-4"/>
                <w:szCs w:val="22"/>
                <w:highlight w:val="none"/>
                <w:lang w:val="zh-CN" w:bidi="zh-CN"/>
              </w:rPr>
              <w:t>%</w:t>
            </w:r>
            <w:r>
              <w:rPr>
                <w:rFonts w:ascii="宋体" w:hAnsi="宋体" w:cs="宋体"/>
                <w:color w:val="auto"/>
                <w:szCs w:val="22"/>
                <w:highlight w:val="none"/>
                <w:lang w:val="zh-CN" w:bidi="zh-CN"/>
              </w:rPr>
              <w:t>或增</w:t>
            </w:r>
            <w:r>
              <w:rPr>
                <w:rFonts w:ascii="宋体" w:hAnsi="宋体" w:cs="宋体"/>
                <w:color w:val="auto"/>
                <w:spacing w:val="-3"/>
                <w:szCs w:val="22"/>
                <w:highlight w:val="none"/>
                <w:lang w:val="zh-CN" w:bidi="zh-CN"/>
              </w:rPr>
              <w:t>加</w:t>
            </w:r>
            <w:r>
              <w:rPr>
                <w:rFonts w:ascii="宋体" w:hAnsi="宋体" w:cs="宋体"/>
                <w:color w:val="auto"/>
                <w:szCs w:val="22"/>
                <w:highlight w:val="none"/>
                <w:lang w:val="zh-CN" w:bidi="zh-CN"/>
              </w:rPr>
              <w:t>收</w:t>
            </w:r>
            <w:r>
              <w:rPr>
                <w:rFonts w:ascii="宋体" w:hAnsi="宋体" w:cs="宋体"/>
                <w:color w:val="auto"/>
                <w:spacing w:val="-3"/>
                <w:szCs w:val="22"/>
                <w:highlight w:val="none"/>
                <w:lang w:val="zh-CN" w:bidi="zh-CN"/>
              </w:rPr>
              <w:t>益</w:t>
            </w:r>
            <w:r>
              <w:rPr>
                <w:rFonts w:ascii="宋体" w:hAnsi="宋体" w:cs="宋体"/>
                <w:color w:val="auto"/>
                <w:szCs w:val="22"/>
                <w:highlight w:val="none"/>
                <w:lang w:val="zh-CN" w:bidi="zh-CN"/>
              </w:rPr>
              <w:t>的</w:t>
            </w:r>
            <w:r>
              <w:rPr>
                <w:rFonts w:hint="eastAsia" w:ascii="宋体" w:hAnsi="宋体" w:cs="宋体"/>
                <w:color w:val="auto"/>
                <w:szCs w:val="22"/>
                <w:highlight w:val="none"/>
                <w:u w:val="single"/>
                <w:lang w:val="zh-CN" w:bidi="zh-CN"/>
              </w:rPr>
              <w:t>/</w:t>
            </w:r>
            <w:r>
              <w:rPr>
                <w:rFonts w:ascii="宋体" w:hAnsi="宋体" w:cs="宋体"/>
                <w:color w:val="auto"/>
                <w:szCs w:val="22"/>
                <w:highlight w:val="none"/>
                <w:u w:val="single"/>
                <w:lang w:val="zh-CN" w:bidi="zh-CN"/>
              </w:rPr>
              <w:tab/>
            </w:r>
            <w:r>
              <w:rPr>
                <w:rFonts w:hAnsi="宋体" w:eastAsia="Times New Roman" w:cs="宋体"/>
                <w:color w:val="auto"/>
                <w:spacing w:val="-4"/>
                <w:szCs w:val="22"/>
                <w:highlight w:val="none"/>
                <w:lang w:val="zh-CN" w:bidi="zh-CN"/>
              </w:rPr>
              <w:t>%</w:t>
            </w:r>
            <w:r>
              <w:rPr>
                <w:rFonts w:ascii="宋体" w:hAnsi="宋体" w:cs="宋体"/>
                <w:color w:val="auto"/>
                <w:szCs w:val="22"/>
                <w:highlight w:val="none"/>
                <w:lang w:val="zh-CN" w:bidi="zh-CN"/>
              </w:rPr>
              <w:t>给</w:t>
            </w:r>
            <w:r>
              <w:rPr>
                <w:rFonts w:ascii="宋体" w:hAnsi="宋体" w:cs="宋体"/>
                <w:color w:val="auto"/>
                <w:spacing w:val="-3"/>
                <w:szCs w:val="22"/>
                <w:highlight w:val="none"/>
                <w:lang w:val="zh-CN" w:bidi="zh-CN"/>
              </w:rPr>
              <w:t>予</w:t>
            </w:r>
            <w:r>
              <w:rPr>
                <w:rFonts w:ascii="宋体" w:hAnsi="宋体" w:cs="宋体"/>
                <w:color w:val="auto"/>
                <w:szCs w:val="22"/>
                <w:highlight w:val="none"/>
                <w:lang w:val="zh-CN" w:bidi="zh-CN"/>
              </w:rPr>
              <w:t>奖励</w:t>
            </w:r>
          </w:p>
        </w:tc>
      </w:tr>
      <w:tr w14:paraId="1566D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49A65CB5">
            <w:pPr>
              <w:ind w:right="74"/>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14</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11534405">
            <w:pPr>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16.1</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480612DA">
            <w:pPr>
              <w:spacing w:before="13" w:line="360" w:lineRule="exact"/>
              <w:ind w:left="107" w:right="91" w:firstLine="376"/>
              <w:jc w:val="left"/>
              <w:rPr>
                <w:rFonts w:ascii="宋体" w:hAnsi="宋体" w:cs="宋体"/>
                <w:color w:val="auto"/>
                <w:szCs w:val="22"/>
                <w:highlight w:val="none"/>
                <w:lang w:val="zh-CN" w:bidi="zh-CN"/>
              </w:rPr>
            </w:pPr>
            <w:r>
              <w:rPr>
                <w:rFonts w:hint="eastAsia" w:eastAsia="Times New Roman" w:cs="宋体"/>
                <w:color w:val="auto"/>
                <w:sz w:val="28"/>
                <w:szCs w:val="21"/>
                <w:highlight w:val="none"/>
                <w:lang w:val="zh-CN" w:eastAsia="en-US" w:bidi="zh-CN"/>
              </w:rPr>
              <w:t>☑</w:t>
            </w:r>
            <w:r>
              <w:rPr>
                <w:rFonts w:hint="eastAsia" w:ascii="宋体" w:hAnsi="宋体" w:cs="宋体"/>
                <w:color w:val="auto"/>
                <w:szCs w:val="21"/>
                <w:highlight w:val="none"/>
                <w:lang w:eastAsia="en-US" w:bidi="zh-CN"/>
              </w:rPr>
              <w:t>本项目</w:t>
            </w:r>
            <w:r>
              <w:rPr>
                <w:rFonts w:ascii="宋体" w:hAnsi="宋体" w:cs="宋体"/>
                <w:color w:val="auto"/>
                <w:szCs w:val="21"/>
                <w:highlight w:val="none"/>
                <w:lang w:val="zh-CN" w:eastAsia="en-US" w:bidi="zh-CN"/>
              </w:rPr>
              <w:t>不调价</w:t>
            </w:r>
            <w:r>
              <w:rPr>
                <w:rFonts w:ascii="宋体" w:hAnsi="宋体" w:cs="宋体"/>
                <w:color w:val="auto"/>
                <w:position w:val="10"/>
                <w:sz w:val="10"/>
                <w:szCs w:val="21"/>
                <w:highlight w:val="none"/>
                <w:lang w:val="zh-CN" w:eastAsia="en-US" w:bidi="zh-CN"/>
              </w:rPr>
              <w:t>①</w:t>
            </w:r>
          </w:p>
        </w:tc>
      </w:tr>
    </w:tbl>
    <w:p w14:paraId="3C262349">
      <w:pPr>
        <w:spacing w:before="129"/>
        <w:jc w:val="left"/>
        <w:rPr>
          <w:rFonts w:ascii="宋体" w:hAnsi="宋体" w:cs="宋体"/>
          <w:color w:val="auto"/>
          <w:sz w:val="18"/>
          <w:szCs w:val="22"/>
          <w:highlight w:val="none"/>
          <w:lang w:val="zh-CN" w:bidi="zh-CN"/>
        </w:rPr>
      </w:pPr>
      <w:r>
        <w:rPr>
          <w:rFonts w:ascii="宋体" w:hAnsi="宋体" w:cs="宋体"/>
          <w:color w:val="auto"/>
          <w:position w:val="8"/>
          <w:sz w:val="9"/>
          <w:szCs w:val="22"/>
          <w:highlight w:val="none"/>
          <w:lang w:val="zh-CN" w:bidi="zh-CN"/>
        </w:rPr>
        <w:t xml:space="preserve">① </w:t>
      </w:r>
      <w:r>
        <w:rPr>
          <w:rFonts w:ascii="宋体" w:hAnsi="宋体" w:cs="宋体"/>
          <w:color w:val="auto"/>
          <w:sz w:val="18"/>
          <w:szCs w:val="22"/>
          <w:highlight w:val="none"/>
          <w:lang w:val="zh-CN" w:bidi="zh-CN"/>
        </w:rPr>
        <w:t xml:space="preserve">缺陷责任期一般为自实际交工日期起计算 </w:t>
      </w:r>
      <w:r>
        <w:rPr>
          <w:rFonts w:eastAsia="Times New Roman" w:cs="宋体"/>
          <w:color w:val="auto"/>
          <w:sz w:val="18"/>
          <w:szCs w:val="22"/>
          <w:highlight w:val="none"/>
          <w:lang w:val="zh-CN" w:bidi="zh-CN"/>
        </w:rPr>
        <w:t xml:space="preserve">1 </w:t>
      </w:r>
      <w:r>
        <w:rPr>
          <w:rFonts w:ascii="宋体" w:hAnsi="宋体" w:cs="宋体"/>
          <w:color w:val="auto"/>
          <w:sz w:val="18"/>
          <w:szCs w:val="22"/>
          <w:highlight w:val="none"/>
          <w:lang w:val="zh-CN" w:bidi="zh-CN"/>
        </w:rPr>
        <w:t xml:space="preserve">年，最长不超过 </w:t>
      </w:r>
      <w:r>
        <w:rPr>
          <w:rFonts w:eastAsia="Times New Roman" w:cs="宋体"/>
          <w:color w:val="auto"/>
          <w:sz w:val="18"/>
          <w:szCs w:val="22"/>
          <w:highlight w:val="none"/>
          <w:lang w:val="zh-CN" w:bidi="zh-CN"/>
        </w:rPr>
        <w:t xml:space="preserve">2 </w:t>
      </w:r>
      <w:r>
        <w:rPr>
          <w:rFonts w:ascii="宋体" w:hAnsi="宋体" w:cs="宋体"/>
          <w:color w:val="auto"/>
          <w:sz w:val="18"/>
          <w:szCs w:val="22"/>
          <w:highlight w:val="none"/>
          <w:lang w:val="zh-CN" w:bidi="zh-CN"/>
        </w:rPr>
        <w:t>年。</w:t>
      </w:r>
    </w:p>
    <w:p w14:paraId="674E5457">
      <w:pPr>
        <w:jc w:val="left"/>
        <w:rPr>
          <w:rFonts w:ascii="宋体" w:hAnsi="宋体" w:cs="宋体"/>
          <w:color w:val="auto"/>
          <w:sz w:val="18"/>
          <w:szCs w:val="22"/>
          <w:highlight w:val="none"/>
          <w:lang w:val="zh-CN" w:bidi="zh-CN"/>
        </w:rPr>
        <w:sectPr>
          <w:pgSz w:w="11910" w:h="16850"/>
          <w:pgMar w:top="1480" w:right="1200" w:bottom="1040" w:left="1220" w:header="876" w:footer="853" w:gutter="0"/>
          <w:cols w:space="1701" w:num="1"/>
        </w:sectPr>
      </w:pPr>
    </w:p>
    <w:p w14:paraId="3B2D4C8A">
      <w:pPr>
        <w:spacing w:before="5"/>
        <w:jc w:val="left"/>
        <w:rPr>
          <w:rFonts w:ascii="宋体" w:hAnsi="宋体" w:cs="宋体"/>
          <w:color w:val="auto"/>
          <w:sz w:val="8"/>
          <w:highlight w:val="none"/>
          <w:lang w:val="zh-CN" w:bidi="zh-CN"/>
        </w:rPr>
      </w:pPr>
    </w:p>
    <w:tbl>
      <w:tblPr>
        <w:tblStyle w:val="30"/>
        <w:tblpPr w:leftFromText="180" w:rightFromText="180" w:vertAnchor="text" w:horzAnchor="page" w:tblpX="1528" w:tblpY="277"/>
        <w:tblOverlap w:val="neve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9"/>
        <w:gridCol w:w="1111"/>
        <w:gridCol w:w="7305"/>
      </w:tblGrid>
      <w:tr w14:paraId="06D7D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23F88848">
            <w:pPr>
              <w:spacing w:before="90" w:line="250" w:lineRule="exact"/>
              <w:ind w:left="83" w:right="74"/>
              <w:jc w:val="center"/>
              <w:rPr>
                <w:rFonts w:ascii="宋体" w:hAnsi="宋体" w:cs="宋体"/>
                <w:b/>
                <w:color w:val="auto"/>
                <w:sz w:val="22"/>
                <w:szCs w:val="22"/>
                <w:highlight w:val="none"/>
                <w:lang w:val="zh-CN" w:eastAsia="en-US" w:bidi="zh-CN"/>
              </w:rPr>
            </w:pPr>
            <w:r>
              <w:rPr>
                <w:rFonts w:ascii="宋体" w:hAnsi="宋体" w:cs="宋体"/>
                <w:b/>
                <w:color w:val="auto"/>
                <w:sz w:val="22"/>
                <w:szCs w:val="22"/>
                <w:highlight w:val="none"/>
                <w:lang w:val="zh-CN" w:eastAsia="en-US" w:bidi="zh-CN"/>
              </w:rPr>
              <w:t>序号</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12B52683">
            <w:pPr>
              <w:spacing w:before="90" w:line="250" w:lineRule="exact"/>
              <w:ind w:left="237"/>
              <w:jc w:val="left"/>
              <w:rPr>
                <w:rFonts w:ascii="宋体" w:hAnsi="宋体" w:cs="宋体"/>
                <w:b/>
                <w:color w:val="auto"/>
                <w:sz w:val="22"/>
                <w:szCs w:val="22"/>
                <w:highlight w:val="none"/>
                <w:lang w:val="zh-CN" w:eastAsia="en-US" w:bidi="zh-CN"/>
              </w:rPr>
            </w:pPr>
            <w:r>
              <w:rPr>
                <w:rFonts w:ascii="宋体" w:hAnsi="宋体" w:cs="宋体"/>
                <w:b/>
                <w:color w:val="auto"/>
                <w:sz w:val="22"/>
                <w:szCs w:val="22"/>
                <w:highlight w:val="none"/>
                <w:lang w:val="zh-CN" w:eastAsia="en-US" w:bidi="zh-CN"/>
              </w:rPr>
              <w:t>条目号</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AAE7AD7">
            <w:pPr>
              <w:spacing w:before="90" w:line="250" w:lineRule="exact"/>
              <w:ind w:right="3094" w:firstLine="3092"/>
              <w:rPr>
                <w:rFonts w:ascii="宋体" w:hAnsi="宋体" w:cs="宋体"/>
                <w:b/>
                <w:color w:val="auto"/>
                <w:sz w:val="22"/>
                <w:szCs w:val="22"/>
                <w:highlight w:val="none"/>
                <w:lang w:val="zh-CN" w:eastAsia="en-US" w:bidi="zh-CN"/>
              </w:rPr>
            </w:pPr>
            <w:r>
              <w:rPr>
                <w:rFonts w:ascii="宋体" w:hAnsi="宋体" w:cs="宋体"/>
                <w:b/>
                <w:color w:val="auto"/>
                <w:sz w:val="22"/>
                <w:szCs w:val="22"/>
                <w:highlight w:val="none"/>
                <w:lang w:val="zh-CN" w:eastAsia="en-US" w:bidi="zh-CN"/>
              </w:rPr>
              <w:t>信息或数据</w:t>
            </w:r>
          </w:p>
        </w:tc>
      </w:tr>
      <w:tr w14:paraId="1F209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3D33E613">
            <w:pPr>
              <w:spacing w:before="113" w:line="226" w:lineRule="exact"/>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15</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508D767F">
            <w:pPr>
              <w:spacing w:before="89" w:line="250" w:lineRule="exact"/>
              <w:ind w:left="107" w:right="-15"/>
              <w:jc w:val="left"/>
              <w:rPr>
                <w:rFonts w:ascii="宋体" w:hAnsi="宋体" w:cs="宋体"/>
                <w:color w:val="auto"/>
                <w:sz w:val="22"/>
                <w:szCs w:val="22"/>
                <w:highlight w:val="none"/>
                <w:lang w:val="zh-CN" w:eastAsia="en-US" w:bidi="zh-CN"/>
              </w:rPr>
            </w:pPr>
            <w:r>
              <w:rPr>
                <w:rFonts w:hAnsi="宋体" w:eastAsia="Times New Roman" w:cs="宋体"/>
                <w:color w:val="auto"/>
                <w:spacing w:val="-6"/>
                <w:sz w:val="22"/>
                <w:szCs w:val="22"/>
                <w:highlight w:val="none"/>
                <w:lang w:val="zh-CN" w:eastAsia="en-US" w:bidi="zh-CN"/>
              </w:rPr>
              <w:t>17.2.1</w:t>
            </w:r>
            <w:r>
              <w:rPr>
                <w:rFonts w:ascii="宋体" w:hAnsi="宋体" w:cs="宋体"/>
                <w:color w:val="auto"/>
                <w:spacing w:val="-6"/>
                <w:sz w:val="22"/>
                <w:szCs w:val="22"/>
                <w:highlight w:val="none"/>
                <w:lang w:val="zh-CN" w:eastAsia="en-US" w:bidi="zh-CN"/>
              </w:rPr>
              <w:t>（</w:t>
            </w:r>
            <w:r>
              <w:rPr>
                <w:rFonts w:hAnsi="宋体" w:eastAsia="Times New Roman" w:cs="宋体"/>
                <w:color w:val="auto"/>
                <w:spacing w:val="-6"/>
                <w:sz w:val="22"/>
                <w:szCs w:val="22"/>
                <w:highlight w:val="none"/>
                <w:lang w:val="zh-CN" w:eastAsia="en-US" w:bidi="zh-CN"/>
              </w:rPr>
              <w:t>1</w:t>
            </w:r>
            <w:r>
              <w:rPr>
                <w:rFonts w:ascii="宋体" w:hAnsi="宋体" w:cs="宋体"/>
                <w:color w:val="auto"/>
                <w:spacing w:val="-6"/>
                <w:sz w:val="22"/>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9C1FEE3">
            <w:pPr>
              <w:pStyle w:val="398"/>
              <w:spacing w:before="89" w:line="250" w:lineRule="exact"/>
              <w:ind w:left="347"/>
              <w:jc w:val="left"/>
              <w:rPr>
                <w:color w:val="auto"/>
                <w:sz w:val="22"/>
                <w:highlight w:val="none"/>
              </w:rPr>
            </w:pPr>
            <w:r>
              <w:rPr>
                <w:rFonts w:ascii="宋体" w:hAnsi="宋体" w:cs="宋体"/>
                <w:color w:val="auto"/>
                <w:spacing w:val="-3"/>
                <w:sz w:val="22"/>
                <w:highlight w:val="none"/>
                <w:lang w:val="zh-CN" w:bidi="zh-CN"/>
              </w:rPr>
              <w:t>开工预付款金额：</w:t>
            </w:r>
            <w:r>
              <w:rPr>
                <w:rFonts w:hint="eastAsia" w:ascii="宋体" w:hAnsi="宋体" w:cs="宋体"/>
                <w:color w:val="auto"/>
                <w:sz w:val="22"/>
                <w:highlight w:val="none"/>
                <w:u w:val="single"/>
                <w:lang w:bidi="zh-CN"/>
              </w:rPr>
              <w:t>30</w:t>
            </w:r>
            <w:r>
              <w:rPr>
                <w:rFonts w:eastAsia="Times New Roman" w:cs="宋体"/>
                <w:color w:val="auto"/>
                <w:sz w:val="22"/>
                <w:highlight w:val="none"/>
                <w:lang w:val="zh-CN" w:bidi="zh-CN"/>
              </w:rPr>
              <w:t>%</w:t>
            </w:r>
            <w:r>
              <w:rPr>
                <w:rFonts w:ascii="宋体" w:hAnsi="宋体" w:cs="宋体"/>
                <w:color w:val="auto"/>
                <w:spacing w:val="-3"/>
                <w:sz w:val="22"/>
                <w:highlight w:val="none"/>
                <w:lang w:val="zh-CN" w:bidi="zh-CN"/>
              </w:rPr>
              <w:t>签约合同价</w:t>
            </w:r>
            <w:r>
              <w:rPr>
                <w:rFonts w:ascii="宋体" w:hAnsi="宋体" w:cs="宋体"/>
                <w:color w:val="auto"/>
                <w:position w:val="10"/>
                <w:sz w:val="22"/>
                <w:highlight w:val="none"/>
                <w:lang w:val="zh-CN" w:bidi="zh-CN"/>
              </w:rPr>
              <w:t>②</w:t>
            </w:r>
          </w:p>
        </w:tc>
      </w:tr>
      <w:tr w14:paraId="103A7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3BDE66E0">
            <w:pPr>
              <w:spacing w:before="115" w:line="226" w:lineRule="exact"/>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16</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0FB206D8">
            <w:pPr>
              <w:spacing w:before="92" w:line="250" w:lineRule="exact"/>
              <w:ind w:left="107" w:right="-15"/>
              <w:jc w:val="left"/>
              <w:rPr>
                <w:rFonts w:ascii="宋体" w:hAnsi="宋体" w:cs="宋体"/>
                <w:color w:val="auto"/>
                <w:sz w:val="22"/>
                <w:szCs w:val="22"/>
                <w:highlight w:val="none"/>
                <w:lang w:val="zh-CN" w:eastAsia="en-US" w:bidi="zh-CN"/>
              </w:rPr>
            </w:pPr>
            <w:r>
              <w:rPr>
                <w:rFonts w:hAnsi="宋体" w:eastAsia="Times New Roman" w:cs="宋体"/>
                <w:color w:val="auto"/>
                <w:spacing w:val="-6"/>
                <w:sz w:val="22"/>
                <w:szCs w:val="22"/>
                <w:highlight w:val="none"/>
                <w:lang w:val="zh-CN" w:eastAsia="en-US" w:bidi="zh-CN"/>
              </w:rPr>
              <w:t>17.2.1</w:t>
            </w:r>
            <w:r>
              <w:rPr>
                <w:rFonts w:ascii="宋体" w:hAnsi="宋体" w:cs="宋体"/>
                <w:color w:val="auto"/>
                <w:spacing w:val="-6"/>
                <w:sz w:val="22"/>
                <w:szCs w:val="22"/>
                <w:highlight w:val="none"/>
                <w:lang w:val="zh-CN" w:eastAsia="en-US" w:bidi="zh-CN"/>
              </w:rPr>
              <w:t>（</w:t>
            </w:r>
            <w:r>
              <w:rPr>
                <w:rFonts w:hAnsi="宋体" w:eastAsia="Times New Roman" w:cs="宋体"/>
                <w:color w:val="auto"/>
                <w:spacing w:val="-6"/>
                <w:sz w:val="22"/>
                <w:szCs w:val="22"/>
                <w:highlight w:val="none"/>
                <w:lang w:val="zh-CN" w:eastAsia="en-US" w:bidi="zh-CN"/>
              </w:rPr>
              <w:t>2</w:t>
            </w:r>
            <w:r>
              <w:rPr>
                <w:rFonts w:ascii="宋体" w:hAnsi="宋体" w:cs="宋体"/>
                <w:color w:val="auto"/>
                <w:spacing w:val="-6"/>
                <w:sz w:val="22"/>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6FE78FCE">
            <w:pPr>
              <w:tabs>
                <w:tab w:val="left" w:pos="2973"/>
              </w:tabs>
              <w:spacing w:before="92" w:line="250" w:lineRule="exact"/>
              <w:ind w:left="34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材料</w:t>
            </w:r>
            <w:r>
              <w:rPr>
                <w:rFonts w:ascii="宋体" w:hAnsi="宋体" w:cs="宋体"/>
                <w:color w:val="auto"/>
                <w:spacing w:val="-3"/>
                <w:sz w:val="22"/>
                <w:szCs w:val="22"/>
                <w:highlight w:val="none"/>
                <w:lang w:val="zh-CN" w:bidi="zh-CN"/>
              </w:rPr>
              <w:t>、</w:t>
            </w:r>
            <w:r>
              <w:rPr>
                <w:rFonts w:ascii="宋体" w:hAnsi="宋体" w:cs="宋体"/>
                <w:color w:val="auto"/>
                <w:sz w:val="22"/>
                <w:szCs w:val="22"/>
                <w:highlight w:val="none"/>
                <w:lang w:val="zh-CN" w:bidi="zh-CN"/>
              </w:rPr>
              <w:t>设</w:t>
            </w:r>
            <w:r>
              <w:rPr>
                <w:rFonts w:ascii="宋体" w:hAnsi="宋体" w:cs="宋体"/>
                <w:color w:val="auto"/>
                <w:spacing w:val="-3"/>
                <w:sz w:val="22"/>
                <w:szCs w:val="22"/>
                <w:highlight w:val="none"/>
                <w:lang w:val="zh-CN" w:bidi="zh-CN"/>
              </w:rPr>
              <w:t>备</w:t>
            </w:r>
            <w:r>
              <w:rPr>
                <w:rFonts w:ascii="宋体" w:hAnsi="宋体" w:cs="宋体"/>
                <w:color w:val="auto"/>
                <w:sz w:val="22"/>
                <w:szCs w:val="22"/>
                <w:highlight w:val="none"/>
                <w:lang w:val="zh-CN" w:bidi="zh-CN"/>
              </w:rPr>
              <w:t>预</w:t>
            </w:r>
            <w:r>
              <w:rPr>
                <w:rFonts w:ascii="宋体" w:hAnsi="宋体" w:cs="宋体"/>
                <w:color w:val="auto"/>
                <w:spacing w:val="-3"/>
                <w:sz w:val="22"/>
                <w:szCs w:val="22"/>
                <w:highlight w:val="none"/>
                <w:lang w:val="zh-CN" w:bidi="zh-CN"/>
              </w:rPr>
              <w:t>付</w:t>
            </w:r>
            <w:r>
              <w:rPr>
                <w:rFonts w:ascii="宋体" w:hAnsi="宋体" w:cs="宋体"/>
                <w:color w:val="auto"/>
                <w:sz w:val="22"/>
                <w:szCs w:val="22"/>
                <w:highlight w:val="none"/>
                <w:lang w:val="zh-CN" w:bidi="zh-CN"/>
              </w:rPr>
              <w:t>款</w:t>
            </w:r>
            <w:r>
              <w:rPr>
                <w:rFonts w:ascii="宋体" w:hAnsi="宋体" w:cs="宋体"/>
                <w:color w:val="auto"/>
                <w:spacing w:val="-3"/>
                <w:sz w:val="22"/>
                <w:szCs w:val="22"/>
                <w:highlight w:val="none"/>
                <w:lang w:val="zh-CN" w:bidi="zh-CN"/>
              </w:rPr>
              <w:t>比</w:t>
            </w:r>
            <w:r>
              <w:rPr>
                <w:rFonts w:ascii="宋体" w:hAnsi="宋体" w:cs="宋体"/>
                <w:color w:val="auto"/>
                <w:sz w:val="22"/>
                <w:szCs w:val="22"/>
                <w:highlight w:val="none"/>
                <w:lang w:val="zh-CN" w:bidi="zh-CN"/>
              </w:rPr>
              <w:t>例</w:t>
            </w:r>
            <w:r>
              <w:rPr>
                <w:rFonts w:ascii="宋体" w:hAnsi="宋体" w:cs="宋体"/>
                <w:color w:val="auto"/>
                <w:spacing w:val="-3"/>
                <w:sz w:val="22"/>
                <w:szCs w:val="22"/>
                <w:highlight w:val="none"/>
                <w:lang w:val="zh-CN" w:bidi="zh-CN"/>
              </w:rPr>
              <w:t>：主</w:t>
            </w:r>
            <w:r>
              <w:rPr>
                <w:rFonts w:ascii="宋体" w:hAnsi="宋体" w:cs="宋体"/>
                <w:color w:val="auto"/>
                <w:sz w:val="22"/>
                <w:szCs w:val="22"/>
                <w:highlight w:val="none"/>
                <w:lang w:val="zh-CN" w:bidi="zh-CN"/>
              </w:rPr>
              <w:t>要</w:t>
            </w:r>
            <w:r>
              <w:rPr>
                <w:rFonts w:ascii="宋体" w:hAnsi="宋体" w:cs="宋体"/>
                <w:color w:val="auto"/>
                <w:spacing w:val="-3"/>
                <w:sz w:val="22"/>
                <w:szCs w:val="22"/>
                <w:highlight w:val="none"/>
                <w:lang w:val="zh-CN" w:bidi="zh-CN"/>
              </w:rPr>
              <w:t>材</w:t>
            </w:r>
            <w:r>
              <w:rPr>
                <w:rFonts w:ascii="宋体" w:hAnsi="宋体" w:cs="宋体"/>
                <w:color w:val="auto"/>
                <w:sz w:val="22"/>
                <w:szCs w:val="22"/>
                <w:highlight w:val="none"/>
                <w:lang w:val="zh-CN" w:bidi="zh-CN"/>
              </w:rPr>
              <w:t>料</w:t>
            </w:r>
            <w:r>
              <w:rPr>
                <w:rFonts w:ascii="宋体" w:hAnsi="宋体" w:cs="宋体"/>
                <w:color w:val="auto"/>
                <w:spacing w:val="-3"/>
                <w:sz w:val="22"/>
                <w:szCs w:val="22"/>
                <w:highlight w:val="none"/>
                <w:lang w:val="zh-CN" w:bidi="zh-CN"/>
              </w:rPr>
              <w:t>、</w:t>
            </w:r>
            <w:r>
              <w:rPr>
                <w:rFonts w:ascii="宋体" w:hAnsi="宋体" w:cs="宋体"/>
                <w:color w:val="auto"/>
                <w:sz w:val="22"/>
                <w:szCs w:val="22"/>
                <w:highlight w:val="none"/>
                <w:lang w:val="zh-CN" w:bidi="zh-CN"/>
              </w:rPr>
              <w:t>设</w:t>
            </w:r>
            <w:r>
              <w:rPr>
                <w:rFonts w:ascii="宋体" w:hAnsi="宋体" w:cs="宋体"/>
                <w:color w:val="auto"/>
                <w:spacing w:val="-3"/>
                <w:sz w:val="22"/>
                <w:szCs w:val="22"/>
                <w:highlight w:val="none"/>
                <w:lang w:val="zh-CN" w:bidi="zh-CN"/>
              </w:rPr>
              <w:t>备</w:t>
            </w:r>
            <w:r>
              <w:rPr>
                <w:rFonts w:ascii="宋体" w:hAnsi="宋体" w:cs="宋体"/>
                <w:color w:val="auto"/>
                <w:sz w:val="22"/>
                <w:szCs w:val="22"/>
                <w:highlight w:val="none"/>
                <w:lang w:val="zh-CN" w:bidi="zh-CN"/>
              </w:rPr>
              <w:t>单</w:t>
            </w:r>
            <w:r>
              <w:rPr>
                <w:rFonts w:ascii="宋体" w:hAnsi="宋体" w:cs="宋体"/>
                <w:color w:val="auto"/>
                <w:spacing w:val="-3"/>
                <w:sz w:val="22"/>
                <w:szCs w:val="22"/>
                <w:highlight w:val="none"/>
                <w:lang w:val="zh-CN" w:bidi="zh-CN"/>
              </w:rPr>
              <w:t>据</w:t>
            </w:r>
            <w:r>
              <w:rPr>
                <w:rFonts w:ascii="宋体" w:hAnsi="宋体" w:cs="宋体"/>
                <w:color w:val="auto"/>
                <w:sz w:val="22"/>
                <w:szCs w:val="22"/>
                <w:highlight w:val="none"/>
                <w:lang w:val="zh-CN" w:bidi="zh-CN"/>
              </w:rPr>
              <w:t>所列</w:t>
            </w:r>
            <w:r>
              <w:rPr>
                <w:rFonts w:ascii="宋体" w:hAnsi="宋体" w:cs="宋体"/>
                <w:color w:val="auto"/>
                <w:spacing w:val="-3"/>
                <w:sz w:val="22"/>
                <w:szCs w:val="22"/>
                <w:highlight w:val="none"/>
                <w:lang w:val="zh-CN" w:bidi="zh-CN"/>
              </w:rPr>
              <w:t>费</w:t>
            </w:r>
            <w:r>
              <w:rPr>
                <w:rFonts w:ascii="宋体" w:hAnsi="宋体" w:cs="宋体"/>
                <w:color w:val="auto"/>
                <w:sz w:val="22"/>
                <w:szCs w:val="22"/>
                <w:highlight w:val="none"/>
                <w:lang w:val="zh-CN" w:bidi="zh-CN"/>
              </w:rPr>
              <w:t>用的</w:t>
            </w:r>
            <w:r>
              <w:rPr>
                <w:rFonts w:hint="eastAsia" w:ascii="宋体" w:hAnsi="宋体" w:cs="宋体"/>
                <w:color w:val="auto"/>
                <w:sz w:val="22"/>
                <w:szCs w:val="22"/>
                <w:highlight w:val="none"/>
                <w:lang w:bidi="zh-CN"/>
              </w:rPr>
              <w:t xml:space="preserve"> / </w:t>
            </w:r>
            <w:r>
              <w:rPr>
                <w:rFonts w:eastAsia="Times New Roman" w:cs="宋体"/>
                <w:color w:val="auto"/>
                <w:sz w:val="22"/>
                <w:szCs w:val="22"/>
                <w:highlight w:val="none"/>
                <w:lang w:val="zh-CN" w:bidi="zh-CN"/>
              </w:rPr>
              <w:t>%</w:t>
            </w:r>
            <w:r>
              <w:rPr>
                <w:rFonts w:ascii="宋体" w:hAnsi="宋体" w:cs="宋体"/>
                <w:color w:val="auto"/>
                <w:position w:val="10"/>
                <w:sz w:val="22"/>
                <w:szCs w:val="22"/>
                <w:highlight w:val="none"/>
                <w:lang w:val="zh-CN" w:bidi="zh-CN"/>
              </w:rPr>
              <w:t>③</w:t>
            </w:r>
          </w:p>
        </w:tc>
      </w:tr>
      <w:tr w14:paraId="21CD5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5F0A3140">
            <w:pPr>
              <w:spacing w:before="113" w:line="226" w:lineRule="exact"/>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17</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4F5FD59D">
            <w:pPr>
              <w:spacing w:before="113" w:line="226" w:lineRule="exact"/>
              <w:ind w:left="292"/>
              <w:jc w:val="left"/>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17.3.2</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3E878F39">
            <w:pPr>
              <w:spacing w:before="89" w:line="250" w:lineRule="exact"/>
              <w:ind w:left="342"/>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承包人在每个付款周期末向监理人提交进度付款申请单的份数：</w:t>
            </w:r>
            <w:r>
              <w:rPr>
                <w:rFonts w:hint="eastAsia" w:ascii="宋体" w:hAnsi="宋体" w:cs="宋体"/>
                <w:color w:val="auto"/>
                <w:sz w:val="22"/>
                <w:szCs w:val="22"/>
                <w:highlight w:val="none"/>
                <w:lang w:val="zh-CN" w:bidi="zh-CN"/>
              </w:rPr>
              <w:t>4</w:t>
            </w:r>
            <w:r>
              <w:rPr>
                <w:rFonts w:ascii="宋体" w:hAnsi="宋体" w:cs="宋体"/>
                <w:color w:val="auto"/>
                <w:sz w:val="22"/>
                <w:szCs w:val="22"/>
                <w:highlight w:val="none"/>
                <w:lang w:val="zh-CN" w:bidi="zh-CN"/>
              </w:rPr>
              <w:t>份</w:t>
            </w:r>
          </w:p>
        </w:tc>
      </w:tr>
      <w:tr w14:paraId="64815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4BAD18ED">
            <w:pPr>
              <w:spacing w:before="113" w:line="226" w:lineRule="exact"/>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18</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6F9BAAC4">
            <w:pPr>
              <w:spacing w:before="90" w:line="250" w:lineRule="exact"/>
              <w:ind w:left="107" w:right="-15"/>
              <w:jc w:val="left"/>
              <w:rPr>
                <w:rFonts w:ascii="宋体" w:hAnsi="宋体" w:cs="宋体"/>
                <w:color w:val="auto"/>
                <w:sz w:val="22"/>
                <w:szCs w:val="22"/>
                <w:highlight w:val="none"/>
                <w:lang w:val="zh-CN" w:eastAsia="en-US" w:bidi="zh-CN"/>
              </w:rPr>
            </w:pPr>
            <w:r>
              <w:rPr>
                <w:rFonts w:hAnsi="宋体" w:eastAsia="Times New Roman" w:cs="宋体"/>
                <w:color w:val="auto"/>
                <w:spacing w:val="-6"/>
                <w:sz w:val="22"/>
                <w:szCs w:val="22"/>
                <w:highlight w:val="none"/>
                <w:lang w:val="zh-CN" w:eastAsia="en-US" w:bidi="zh-CN"/>
              </w:rPr>
              <w:t>17.3.3</w:t>
            </w:r>
            <w:r>
              <w:rPr>
                <w:rFonts w:ascii="宋体" w:hAnsi="宋体" w:cs="宋体"/>
                <w:color w:val="auto"/>
                <w:spacing w:val="-6"/>
                <w:sz w:val="22"/>
                <w:szCs w:val="22"/>
                <w:highlight w:val="none"/>
                <w:lang w:val="zh-CN" w:eastAsia="en-US" w:bidi="zh-CN"/>
              </w:rPr>
              <w:t>（</w:t>
            </w:r>
            <w:r>
              <w:rPr>
                <w:rFonts w:hAnsi="宋体" w:eastAsia="Times New Roman" w:cs="宋体"/>
                <w:color w:val="auto"/>
                <w:spacing w:val="-6"/>
                <w:sz w:val="22"/>
                <w:szCs w:val="22"/>
                <w:highlight w:val="none"/>
                <w:lang w:val="zh-CN" w:eastAsia="en-US" w:bidi="zh-CN"/>
              </w:rPr>
              <w:t>1</w:t>
            </w:r>
            <w:r>
              <w:rPr>
                <w:rFonts w:ascii="宋体" w:hAnsi="宋体" w:cs="宋体"/>
                <w:color w:val="auto"/>
                <w:spacing w:val="-6"/>
                <w:sz w:val="22"/>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AACE956">
            <w:pPr>
              <w:tabs>
                <w:tab w:val="left" w:pos="3079"/>
                <w:tab w:val="left" w:pos="4935"/>
              </w:tabs>
              <w:spacing w:before="90" w:line="250" w:lineRule="exact"/>
              <w:ind w:left="347"/>
              <w:jc w:val="left"/>
              <w:rPr>
                <w:rFonts w:ascii="宋体" w:hAnsi="宋体" w:cs="宋体"/>
                <w:color w:val="auto"/>
                <w:sz w:val="22"/>
                <w:szCs w:val="22"/>
                <w:highlight w:val="none"/>
                <w:lang w:val="zh-CN" w:bidi="zh-CN"/>
              </w:rPr>
            </w:pPr>
            <w:r>
              <w:rPr>
                <w:color w:val="auto"/>
                <w:spacing w:val="-6"/>
                <w:sz w:val="22"/>
                <w:szCs w:val="22"/>
                <w:highlight w:val="none"/>
              </w:rPr>
              <w:t>进度付款证书最低限额：无。</w:t>
            </w:r>
          </w:p>
        </w:tc>
      </w:tr>
      <w:tr w14:paraId="3B8B3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1174A52B">
            <w:pPr>
              <w:spacing w:before="113" w:line="226" w:lineRule="exact"/>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19</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2B019D5A">
            <w:pPr>
              <w:spacing w:before="90" w:line="250" w:lineRule="exact"/>
              <w:ind w:left="107" w:right="-15"/>
              <w:jc w:val="left"/>
              <w:rPr>
                <w:rFonts w:ascii="宋体" w:hAnsi="宋体" w:cs="宋体"/>
                <w:color w:val="auto"/>
                <w:sz w:val="22"/>
                <w:szCs w:val="22"/>
                <w:highlight w:val="none"/>
                <w:lang w:val="zh-CN" w:eastAsia="en-US" w:bidi="zh-CN"/>
              </w:rPr>
            </w:pPr>
            <w:r>
              <w:rPr>
                <w:rFonts w:hAnsi="宋体" w:eastAsia="Times New Roman" w:cs="宋体"/>
                <w:color w:val="auto"/>
                <w:spacing w:val="-6"/>
                <w:sz w:val="22"/>
                <w:szCs w:val="22"/>
                <w:highlight w:val="none"/>
                <w:lang w:val="zh-CN" w:eastAsia="en-US" w:bidi="zh-CN"/>
              </w:rPr>
              <w:t>17.3.3</w:t>
            </w:r>
            <w:r>
              <w:rPr>
                <w:rFonts w:ascii="宋体" w:hAnsi="宋体" w:cs="宋体"/>
                <w:color w:val="auto"/>
                <w:spacing w:val="-6"/>
                <w:sz w:val="22"/>
                <w:szCs w:val="22"/>
                <w:highlight w:val="none"/>
                <w:lang w:val="zh-CN" w:eastAsia="en-US" w:bidi="zh-CN"/>
              </w:rPr>
              <w:t>（</w:t>
            </w:r>
            <w:r>
              <w:rPr>
                <w:rFonts w:hAnsi="宋体" w:eastAsia="Times New Roman" w:cs="宋体"/>
                <w:color w:val="auto"/>
                <w:spacing w:val="-6"/>
                <w:sz w:val="22"/>
                <w:szCs w:val="22"/>
                <w:highlight w:val="none"/>
                <w:lang w:val="zh-CN" w:eastAsia="en-US" w:bidi="zh-CN"/>
              </w:rPr>
              <w:t>2</w:t>
            </w:r>
            <w:r>
              <w:rPr>
                <w:rFonts w:ascii="宋体" w:hAnsi="宋体" w:cs="宋体"/>
                <w:color w:val="auto"/>
                <w:spacing w:val="-6"/>
                <w:sz w:val="22"/>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4C3FDCF0">
            <w:pPr>
              <w:tabs>
                <w:tab w:val="left" w:pos="3185"/>
              </w:tabs>
              <w:spacing w:before="90" w:line="250" w:lineRule="exact"/>
              <w:ind w:left="347"/>
              <w:jc w:val="left"/>
              <w:rPr>
                <w:rFonts w:ascii="宋体" w:hAnsi="宋体" w:cs="宋体"/>
                <w:color w:val="auto"/>
                <w:sz w:val="22"/>
                <w:szCs w:val="22"/>
                <w:highlight w:val="none"/>
                <w:lang w:val="zh-CN" w:bidi="zh-CN"/>
              </w:rPr>
            </w:pPr>
            <w:r>
              <w:rPr>
                <w:color w:val="auto"/>
                <w:spacing w:val="-6"/>
                <w:sz w:val="22"/>
                <w:szCs w:val="22"/>
                <w:highlight w:val="none"/>
              </w:rPr>
              <w:t>逾期付款违约金的利率：同期银行活期利率。</w:t>
            </w:r>
          </w:p>
        </w:tc>
      </w:tr>
      <w:tr w14:paraId="46ADF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15359B0A">
            <w:pPr>
              <w:jc w:val="left"/>
              <w:rPr>
                <w:rFonts w:ascii="宋体" w:hAnsi="宋体" w:cs="宋体"/>
                <w:color w:val="auto"/>
                <w:sz w:val="22"/>
                <w:szCs w:val="22"/>
                <w:highlight w:val="none"/>
                <w:lang w:val="zh-CN" w:bidi="zh-CN"/>
              </w:rPr>
            </w:pPr>
          </w:p>
          <w:p w14:paraId="7963F6DF">
            <w:pPr>
              <w:spacing w:before="178"/>
              <w:ind w:right="74"/>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20</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05067998">
            <w:pPr>
              <w:jc w:val="left"/>
              <w:rPr>
                <w:rFonts w:ascii="宋体" w:hAnsi="宋体" w:cs="宋体"/>
                <w:color w:val="auto"/>
                <w:sz w:val="22"/>
                <w:szCs w:val="22"/>
                <w:highlight w:val="none"/>
                <w:lang w:val="zh-CN" w:eastAsia="en-US" w:bidi="zh-CN"/>
              </w:rPr>
            </w:pPr>
          </w:p>
          <w:p w14:paraId="6B823E17">
            <w:pPr>
              <w:spacing w:before="178"/>
              <w:jc w:val="left"/>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17.4.1</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3D75432B">
            <w:pPr>
              <w:spacing w:before="177" w:line="360" w:lineRule="exact"/>
              <w:ind w:firstLine="416"/>
              <w:rPr>
                <w:color w:val="auto"/>
                <w:spacing w:val="-6"/>
                <w:sz w:val="22"/>
                <w:szCs w:val="22"/>
                <w:highlight w:val="none"/>
              </w:rPr>
            </w:pPr>
            <w:r>
              <w:rPr>
                <w:color w:val="auto"/>
                <w:spacing w:val="-6"/>
                <w:sz w:val="22"/>
                <w:szCs w:val="22"/>
                <w:highlight w:val="none"/>
              </w:rPr>
              <w:t>质量保证金限额：</w:t>
            </w:r>
            <w:r>
              <w:rPr>
                <w:rFonts w:hint="eastAsia"/>
                <w:color w:val="auto"/>
                <w:spacing w:val="-6"/>
                <w:sz w:val="22"/>
                <w:szCs w:val="22"/>
                <w:highlight w:val="none"/>
                <w:u w:val="single"/>
              </w:rPr>
              <w:t xml:space="preserve"> 3 </w:t>
            </w:r>
            <w:r>
              <w:rPr>
                <w:color w:val="auto"/>
                <w:spacing w:val="-6"/>
                <w:sz w:val="22"/>
                <w:szCs w:val="22"/>
                <w:highlight w:val="none"/>
              </w:rPr>
              <w:t xml:space="preserve"> %</w:t>
            </w:r>
            <w:r>
              <w:rPr>
                <w:rFonts w:hint="eastAsia"/>
                <w:color w:val="auto"/>
                <w:highlight w:val="none"/>
                <w:lang w:val="en-US" w:eastAsia="zh-CN"/>
              </w:rPr>
              <w:t>结算价款</w:t>
            </w:r>
            <w:r>
              <w:rPr>
                <w:color w:val="auto"/>
                <w:spacing w:val="-6"/>
                <w:sz w:val="22"/>
                <w:szCs w:val="22"/>
                <w:highlight w:val="none"/>
              </w:rPr>
              <w:t>，若交工验收时承包人具备被</w:t>
            </w:r>
            <w:r>
              <w:rPr>
                <w:rFonts w:hint="eastAsia"/>
                <w:color w:val="auto"/>
                <w:spacing w:val="-6"/>
                <w:sz w:val="22"/>
                <w:szCs w:val="22"/>
                <w:highlight w:val="none"/>
                <w:lang w:val="zh-CN"/>
              </w:rPr>
              <w:t>采购</w:t>
            </w:r>
            <w:r>
              <w:rPr>
                <w:color w:val="auto"/>
                <w:spacing w:val="-6"/>
                <w:sz w:val="22"/>
                <w:szCs w:val="22"/>
                <w:highlight w:val="none"/>
              </w:rPr>
              <w:t>项目所在地省级交通运输主管部门评定的最高信用等级，发包人给予</w:t>
            </w:r>
            <w:r>
              <w:rPr>
                <w:color w:val="auto"/>
                <w:spacing w:val="-6"/>
                <w:sz w:val="22"/>
                <w:szCs w:val="22"/>
                <w:highlight w:val="none"/>
                <w:u w:val="single"/>
              </w:rPr>
              <w:t xml:space="preserve"> / </w:t>
            </w:r>
            <w:r>
              <w:rPr>
                <w:color w:val="auto"/>
                <w:spacing w:val="-6"/>
                <w:sz w:val="22"/>
                <w:szCs w:val="22"/>
                <w:highlight w:val="none"/>
              </w:rPr>
              <w:t xml:space="preserve"> %合同价格质量保证金的优惠</w:t>
            </w:r>
            <w:r>
              <w:rPr>
                <w:rFonts w:hint="eastAsia"/>
                <w:color w:val="auto"/>
                <w:spacing w:val="-6"/>
                <w:sz w:val="22"/>
                <w:szCs w:val="22"/>
                <w:highlight w:val="none"/>
              </w:rPr>
              <w:t>。</w:t>
            </w:r>
          </w:p>
          <w:p w14:paraId="54DBBE8C">
            <w:pPr>
              <w:spacing w:before="2" w:line="355" w:lineRule="exact"/>
              <w:ind w:left="472"/>
              <w:jc w:val="left"/>
              <w:rPr>
                <w:rFonts w:ascii="宋体" w:hAnsi="宋体" w:cs="宋体"/>
                <w:color w:val="auto"/>
                <w:sz w:val="22"/>
                <w:szCs w:val="22"/>
                <w:highlight w:val="none"/>
                <w:lang w:val="zh-CN" w:bidi="zh-CN"/>
              </w:rPr>
            </w:pPr>
            <w:r>
              <w:rPr>
                <w:color w:val="auto"/>
                <w:spacing w:val="-6"/>
                <w:sz w:val="22"/>
                <w:szCs w:val="22"/>
                <w:highlight w:val="none"/>
              </w:rPr>
              <w:t>质量保证金是否计付利息：否</w:t>
            </w:r>
          </w:p>
        </w:tc>
      </w:tr>
      <w:tr w14:paraId="42ABC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770B69AA">
            <w:pPr>
              <w:spacing w:before="11"/>
              <w:jc w:val="left"/>
              <w:rPr>
                <w:rFonts w:ascii="宋体" w:hAnsi="宋体" w:cs="宋体"/>
                <w:color w:val="auto"/>
                <w:sz w:val="22"/>
                <w:szCs w:val="22"/>
                <w:highlight w:val="none"/>
                <w:lang w:val="zh-CN" w:bidi="zh-CN"/>
              </w:rPr>
            </w:pPr>
          </w:p>
          <w:p w14:paraId="20815BDE">
            <w:pPr>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21</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58AB87D2">
            <w:pPr>
              <w:jc w:val="left"/>
              <w:rPr>
                <w:rFonts w:ascii="宋体" w:hAnsi="宋体" w:cs="宋体"/>
                <w:color w:val="auto"/>
                <w:sz w:val="22"/>
                <w:szCs w:val="22"/>
                <w:highlight w:val="none"/>
                <w:lang w:val="zh-CN" w:eastAsia="en-US" w:bidi="zh-CN"/>
              </w:rPr>
            </w:pPr>
          </w:p>
          <w:p w14:paraId="31B22B97">
            <w:pPr>
              <w:ind w:left="107" w:right="-15"/>
              <w:jc w:val="left"/>
              <w:rPr>
                <w:rFonts w:ascii="宋体" w:hAnsi="宋体" w:cs="宋体"/>
                <w:color w:val="auto"/>
                <w:sz w:val="22"/>
                <w:szCs w:val="22"/>
                <w:highlight w:val="none"/>
                <w:lang w:val="zh-CN" w:eastAsia="en-US" w:bidi="zh-CN"/>
              </w:rPr>
            </w:pPr>
            <w:r>
              <w:rPr>
                <w:rFonts w:hAnsi="宋体" w:eastAsia="Times New Roman" w:cs="宋体"/>
                <w:color w:val="auto"/>
                <w:spacing w:val="-6"/>
                <w:sz w:val="22"/>
                <w:szCs w:val="22"/>
                <w:highlight w:val="none"/>
                <w:lang w:val="zh-CN" w:eastAsia="en-US" w:bidi="zh-CN"/>
              </w:rPr>
              <w:t>17.5.1</w:t>
            </w:r>
            <w:r>
              <w:rPr>
                <w:rFonts w:ascii="宋体" w:hAnsi="宋体" w:cs="宋体"/>
                <w:color w:val="auto"/>
                <w:spacing w:val="-6"/>
                <w:sz w:val="22"/>
                <w:szCs w:val="22"/>
                <w:highlight w:val="none"/>
                <w:lang w:val="zh-CN" w:eastAsia="en-US" w:bidi="zh-CN"/>
              </w:rPr>
              <w:t>（</w:t>
            </w:r>
            <w:r>
              <w:rPr>
                <w:rFonts w:hAnsi="宋体" w:eastAsia="Times New Roman" w:cs="宋体"/>
                <w:color w:val="auto"/>
                <w:spacing w:val="-6"/>
                <w:sz w:val="22"/>
                <w:szCs w:val="22"/>
                <w:highlight w:val="none"/>
                <w:lang w:val="zh-CN" w:eastAsia="en-US" w:bidi="zh-CN"/>
              </w:rPr>
              <w:t>1</w:t>
            </w:r>
            <w:r>
              <w:rPr>
                <w:rFonts w:ascii="宋体" w:hAnsi="宋体" w:cs="宋体"/>
                <w:color w:val="auto"/>
                <w:spacing w:val="-6"/>
                <w:sz w:val="22"/>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623CD781">
            <w:pPr>
              <w:spacing w:before="89"/>
              <w:ind w:left="34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承包人向监理人提交交工付款申请单（包括相关证明材料）的份数：</w:t>
            </w:r>
          </w:p>
          <w:p w14:paraId="114156E0">
            <w:pPr>
              <w:tabs>
                <w:tab w:val="left" w:pos="770"/>
              </w:tabs>
              <w:spacing w:before="91" w:line="250" w:lineRule="exact"/>
              <w:ind w:left="347"/>
              <w:jc w:val="left"/>
              <w:rPr>
                <w:rFonts w:ascii="宋体" w:hAnsi="宋体" w:cs="宋体"/>
                <w:color w:val="auto"/>
                <w:sz w:val="22"/>
                <w:szCs w:val="22"/>
                <w:highlight w:val="none"/>
                <w:lang w:val="zh-CN" w:eastAsia="en-US" w:bidi="zh-CN"/>
              </w:rPr>
            </w:pPr>
            <w:r>
              <w:rPr>
                <w:rFonts w:hint="eastAsia" w:hAnsi="宋体" w:cs="宋体"/>
                <w:color w:val="auto"/>
                <w:sz w:val="22"/>
                <w:szCs w:val="22"/>
                <w:highlight w:val="none"/>
                <w:u w:val="single"/>
                <w:lang w:val="zh-CN" w:bidi="zh-CN"/>
              </w:rPr>
              <w:t>4</w:t>
            </w:r>
            <w:r>
              <w:rPr>
                <w:rFonts w:hint="eastAsia" w:hAnsi="宋体" w:cs="宋体"/>
                <w:color w:val="auto"/>
                <w:sz w:val="22"/>
                <w:szCs w:val="22"/>
                <w:highlight w:val="none"/>
                <w:u w:val="single"/>
                <w:lang w:bidi="zh-CN"/>
              </w:rPr>
              <w:t xml:space="preserve"> </w:t>
            </w:r>
            <w:r>
              <w:rPr>
                <w:rFonts w:ascii="宋体" w:hAnsi="宋体" w:cs="宋体"/>
                <w:color w:val="auto"/>
                <w:sz w:val="22"/>
                <w:szCs w:val="22"/>
                <w:highlight w:val="none"/>
                <w:lang w:val="zh-CN" w:eastAsia="en-US" w:bidi="zh-CN"/>
              </w:rPr>
              <w:t>份</w:t>
            </w:r>
          </w:p>
        </w:tc>
      </w:tr>
      <w:tr w14:paraId="3D1B9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17968369">
            <w:pPr>
              <w:spacing w:before="11"/>
              <w:jc w:val="center"/>
              <w:rPr>
                <w:rFonts w:ascii="宋体" w:hAnsi="宋体" w:cs="宋体"/>
                <w:color w:val="auto"/>
                <w:sz w:val="22"/>
                <w:szCs w:val="22"/>
                <w:highlight w:val="none"/>
                <w:lang w:val="zh-CN" w:eastAsia="en-US" w:bidi="zh-CN"/>
              </w:rPr>
            </w:pPr>
          </w:p>
          <w:p w14:paraId="025FE830">
            <w:pPr>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22</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358C0C56">
            <w:pPr>
              <w:jc w:val="center"/>
              <w:rPr>
                <w:rFonts w:ascii="宋体" w:hAnsi="宋体" w:cs="宋体"/>
                <w:color w:val="auto"/>
                <w:sz w:val="22"/>
                <w:szCs w:val="22"/>
                <w:highlight w:val="none"/>
                <w:lang w:val="zh-CN" w:eastAsia="en-US" w:bidi="zh-CN"/>
              </w:rPr>
            </w:pPr>
          </w:p>
          <w:p w14:paraId="288AF920">
            <w:pPr>
              <w:ind w:left="107" w:right="-15"/>
              <w:jc w:val="center"/>
              <w:rPr>
                <w:rFonts w:ascii="宋体" w:hAnsi="宋体" w:cs="宋体"/>
                <w:color w:val="auto"/>
                <w:sz w:val="22"/>
                <w:szCs w:val="22"/>
                <w:highlight w:val="none"/>
                <w:lang w:val="zh-CN" w:eastAsia="en-US" w:bidi="zh-CN"/>
              </w:rPr>
            </w:pPr>
            <w:r>
              <w:rPr>
                <w:rFonts w:hAnsi="宋体" w:eastAsia="Times New Roman" w:cs="宋体"/>
                <w:color w:val="auto"/>
                <w:spacing w:val="-6"/>
                <w:sz w:val="22"/>
                <w:szCs w:val="22"/>
                <w:highlight w:val="none"/>
                <w:lang w:val="zh-CN" w:eastAsia="en-US" w:bidi="zh-CN"/>
              </w:rPr>
              <w:t>17.6.1</w:t>
            </w:r>
            <w:r>
              <w:rPr>
                <w:rFonts w:ascii="宋体" w:hAnsi="宋体" w:cs="宋体"/>
                <w:color w:val="auto"/>
                <w:spacing w:val="-6"/>
                <w:sz w:val="22"/>
                <w:szCs w:val="22"/>
                <w:highlight w:val="none"/>
                <w:lang w:val="zh-CN" w:eastAsia="en-US" w:bidi="zh-CN"/>
              </w:rPr>
              <w:t>（</w:t>
            </w:r>
            <w:r>
              <w:rPr>
                <w:rFonts w:hAnsi="宋体" w:eastAsia="Times New Roman" w:cs="宋体"/>
                <w:color w:val="auto"/>
                <w:spacing w:val="-6"/>
                <w:sz w:val="22"/>
                <w:szCs w:val="22"/>
                <w:highlight w:val="none"/>
                <w:lang w:val="zh-CN" w:eastAsia="en-US" w:bidi="zh-CN"/>
              </w:rPr>
              <w:t>1</w:t>
            </w:r>
            <w:r>
              <w:rPr>
                <w:rFonts w:ascii="宋体" w:hAnsi="宋体" w:cs="宋体"/>
                <w:color w:val="auto"/>
                <w:spacing w:val="-6"/>
                <w:sz w:val="22"/>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center"/>
          </w:tcPr>
          <w:p w14:paraId="791AFEB6">
            <w:pPr>
              <w:spacing w:before="90"/>
              <w:ind w:left="34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承包人向监理人提交最终结清申请单（包括相关证明材料）的份数：</w:t>
            </w:r>
          </w:p>
          <w:p w14:paraId="12748716">
            <w:pPr>
              <w:tabs>
                <w:tab w:val="left" w:pos="979"/>
              </w:tabs>
              <w:spacing w:before="91" w:line="250" w:lineRule="exact"/>
              <w:ind w:left="347"/>
              <w:jc w:val="left"/>
              <w:rPr>
                <w:rFonts w:ascii="宋体" w:hAnsi="宋体" w:cs="宋体"/>
                <w:color w:val="auto"/>
                <w:sz w:val="22"/>
                <w:szCs w:val="22"/>
                <w:highlight w:val="none"/>
                <w:lang w:val="zh-CN" w:eastAsia="en-US" w:bidi="zh-CN"/>
              </w:rPr>
            </w:pPr>
            <w:r>
              <w:rPr>
                <w:rFonts w:hint="eastAsia" w:hAnsi="宋体" w:cs="宋体"/>
                <w:color w:val="auto"/>
                <w:sz w:val="22"/>
                <w:szCs w:val="22"/>
                <w:highlight w:val="none"/>
                <w:u w:val="single"/>
                <w:lang w:val="zh-CN" w:bidi="zh-CN"/>
              </w:rPr>
              <w:t>4</w:t>
            </w:r>
            <w:r>
              <w:rPr>
                <w:rFonts w:hint="eastAsia" w:hAnsi="宋体" w:cs="宋体"/>
                <w:color w:val="auto"/>
                <w:sz w:val="22"/>
                <w:szCs w:val="22"/>
                <w:highlight w:val="none"/>
                <w:u w:val="single"/>
                <w:lang w:bidi="zh-CN"/>
              </w:rPr>
              <w:t xml:space="preserve"> </w:t>
            </w:r>
            <w:r>
              <w:rPr>
                <w:rFonts w:ascii="宋体" w:hAnsi="宋体" w:cs="宋体"/>
                <w:color w:val="auto"/>
                <w:sz w:val="22"/>
                <w:szCs w:val="22"/>
                <w:highlight w:val="none"/>
                <w:lang w:val="zh-CN" w:eastAsia="en-US" w:bidi="zh-CN"/>
              </w:rPr>
              <w:t>份</w:t>
            </w:r>
          </w:p>
        </w:tc>
      </w:tr>
      <w:tr w14:paraId="26FB0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73A3FE56">
            <w:pPr>
              <w:spacing w:before="113" w:line="226" w:lineRule="exact"/>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23</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3D888D32">
            <w:pPr>
              <w:spacing w:before="90" w:line="250" w:lineRule="exact"/>
              <w:ind w:left="107"/>
              <w:jc w:val="center"/>
              <w:rPr>
                <w:rFonts w:ascii="宋体" w:hAnsi="宋体" w:cs="宋体"/>
                <w:color w:val="auto"/>
                <w:sz w:val="22"/>
                <w:szCs w:val="22"/>
                <w:highlight w:val="none"/>
                <w:lang w:val="zh-CN" w:eastAsia="en-US" w:bidi="zh-CN"/>
              </w:rPr>
            </w:pPr>
            <w:r>
              <w:rPr>
                <w:rFonts w:hAnsi="宋体" w:eastAsia="Times New Roman" w:cs="宋体"/>
                <w:color w:val="auto"/>
                <w:sz w:val="22"/>
                <w:szCs w:val="22"/>
                <w:highlight w:val="none"/>
                <w:lang w:val="zh-CN" w:eastAsia="en-US" w:bidi="zh-CN"/>
              </w:rPr>
              <w:t>18.2</w:t>
            </w:r>
            <w:r>
              <w:rPr>
                <w:rFonts w:ascii="宋体" w:hAnsi="宋体" w:cs="宋体"/>
                <w:color w:val="auto"/>
                <w:sz w:val="22"/>
                <w:szCs w:val="22"/>
                <w:highlight w:val="none"/>
                <w:lang w:val="zh-CN" w:eastAsia="en-US" w:bidi="zh-CN"/>
              </w:rPr>
              <w:t>（</w:t>
            </w:r>
            <w:r>
              <w:rPr>
                <w:rFonts w:hAnsi="宋体" w:eastAsia="Times New Roman" w:cs="宋体"/>
                <w:color w:val="auto"/>
                <w:sz w:val="22"/>
                <w:szCs w:val="22"/>
                <w:highlight w:val="none"/>
                <w:lang w:val="zh-CN" w:eastAsia="en-US" w:bidi="zh-CN"/>
              </w:rPr>
              <w:t>2</w:t>
            </w:r>
            <w:r>
              <w:rPr>
                <w:rFonts w:ascii="宋体" w:hAnsi="宋体" w:cs="宋体"/>
                <w:color w:val="auto"/>
                <w:sz w:val="22"/>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center"/>
          </w:tcPr>
          <w:p w14:paraId="652F8D2B">
            <w:pPr>
              <w:tabs>
                <w:tab w:val="left" w:pos="2659"/>
              </w:tabs>
              <w:spacing w:before="90" w:line="250" w:lineRule="exact"/>
              <w:ind w:left="347"/>
              <w:jc w:val="left"/>
              <w:rPr>
                <w:rFonts w:ascii="宋体" w:hAnsi="宋体" w:cs="宋体"/>
                <w:color w:val="auto"/>
                <w:sz w:val="22"/>
                <w:szCs w:val="22"/>
                <w:highlight w:val="none"/>
                <w:lang w:val="zh-CN" w:eastAsia="en-US" w:bidi="zh-CN"/>
              </w:rPr>
            </w:pPr>
            <w:r>
              <w:rPr>
                <w:rFonts w:ascii="宋体" w:hAnsi="宋体" w:cs="宋体"/>
                <w:color w:val="auto"/>
                <w:sz w:val="22"/>
                <w:szCs w:val="22"/>
                <w:highlight w:val="none"/>
                <w:lang w:val="zh-CN" w:eastAsia="en-US" w:bidi="zh-CN"/>
              </w:rPr>
              <w:t>竣工</w:t>
            </w:r>
            <w:r>
              <w:rPr>
                <w:rFonts w:ascii="宋体" w:hAnsi="宋体" w:cs="宋体"/>
                <w:color w:val="auto"/>
                <w:spacing w:val="-3"/>
                <w:sz w:val="22"/>
                <w:szCs w:val="22"/>
                <w:highlight w:val="none"/>
                <w:lang w:val="zh-CN" w:eastAsia="en-US" w:bidi="zh-CN"/>
              </w:rPr>
              <w:t>资</w:t>
            </w:r>
            <w:r>
              <w:rPr>
                <w:rFonts w:ascii="宋体" w:hAnsi="宋体" w:cs="宋体"/>
                <w:color w:val="auto"/>
                <w:sz w:val="22"/>
                <w:szCs w:val="22"/>
                <w:highlight w:val="none"/>
                <w:lang w:val="zh-CN" w:eastAsia="en-US" w:bidi="zh-CN"/>
              </w:rPr>
              <w:t>料</w:t>
            </w:r>
            <w:r>
              <w:rPr>
                <w:rFonts w:ascii="宋体" w:hAnsi="宋体" w:cs="宋体"/>
                <w:color w:val="auto"/>
                <w:spacing w:val="-3"/>
                <w:sz w:val="22"/>
                <w:szCs w:val="22"/>
                <w:highlight w:val="none"/>
                <w:lang w:val="zh-CN" w:eastAsia="en-US" w:bidi="zh-CN"/>
              </w:rPr>
              <w:t>的</w:t>
            </w:r>
            <w:r>
              <w:rPr>
                <w:rFonts w:ascii="宋体" w:hAnsi="宋体" w:cs="宋体"/>
                <w:color w:val="auto"/>
                <w:sz w:val="22"/>
                <w:szCs w:val="22"/>
                <w:highlight w:val="none"/>
                <w:lang w:val="zh-CN" w:eastAsia="en-US" w:bidi="zh-CN"/>
              </w:rPr>
              <w:t>份</w:t>
            </w:r>
            <w:r>
              <w:rPr>
                <w:rFonts w:ascii="宋体" w:hAnsi="宋体" w:cs="宋体"/>
                <w:color w:val="auto"/>
                <w:spacing w:val="-3"/>
                <w:sz w:val="22"/>
                <w:szCs w:val="22"/>
                <w:highlight w:val="none"/>
                <w:lang w:val="zh-CN" w:eastAsia="en-US" w:bidi="zh-CN"/>
              </w:rPr>
              <w:t>数</w:t>
            </w:r>
            <w:r>
              <w:rPr>
                <w:rFonts w:ascii="宋体" w:hAnsi="宋体" w:cs="宋体"/>
                <w:color w:val="auto"/>
                <w:sz w:val="22"/>
                <w:szCs w:val="22"/>
                <w:highlight w:val="none"/>
                <w:lang w:val="zh-CN" w:eastAsia="en-US" w:bidi="zh-CN"/>
              </w:rPr>
              <w:t>：</w:t>
            </w:r>
            <w:r>
              <w:rPr>
                <w:rFonts w:hint="eastAsia" w:ascii="宋体" w:hAnsi="宋体" w:cs="宋体"/>
                <w:color w:val="auto"/>
                <w:sz w:val="22"/>
                <w:szCs w:val="22"/>
                <w:highlight w:val="none"/>
                <w:u w:val="single"/>
                <w:lang w:bidi="zh-CN"/>
              </w:rPr>
              <w:t xml:space="preserve">3 </w:t>
            </w:r>
            <w:r>
              <w:rPr>
                <w:rFonts w:ascii="宋体" w:hAnsi="宋体" w:cs="宋体"/>
                <w:color w:val="auto"/>
                <w:sz w:val="22"/>
                <w:szCs w:val="22"/>
                <w:highlight w:val="none"/>
                <w:lang w:val="zh-CN" w:eastAsia="en-US" w:bidi="zh-CN"/>
              </w:rPr>
              <w:t>份</w:t>
            </w:r>
          </w:p>
        </w:tc>
      </w:tr>
      <w:tr w14:paraId="3F243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132FF70E">
            <w:pPr>
              <w:spacing w:before="194"/>
              <w:ind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24</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53EA2898">
            <w:pPr>
              <w:spacing w:before="19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18.5.1</w:t>
            </w:r>
          </w:p>
        </w:tc>
        <w:tc>
          <w:tcPr>
            <w:tcW w:w="7305" w:type="dxa"/>
            <w:tcBorders>
              <w:top w:val="single" w:color="000000" w:sz="4" w:space="0"/>
              <w:left w:val="single" w:color="000000" w:sz="4" w:space="0"/>
              <w:bottom w:val="single" w:color="000000" w:sz="4" w:space="0"/>
              <w:right w:val="single" w:color="000000" w:sz="4" w:space="0"/>
            </w:tcBorders>
            <w:noWrap w:val="0"/>
            <w:vAlign w:val="center"/>
          </w:tcPr>
          <w:p w14:paraId="061C48D0">
            <w:pPr>
              <w:spacing w:before="92"/>
              <w:ind w:left="347"/>
              <w:jc w:val="left"/>
              <w:rPr>
                <w:rFonts w:hAnsi="宋体" w:eastAsia="Times New Roman" w:cs="宋体"/>
                <w:color w:val="auto"/>
                <w:sz w:val="22"/>
                <w:szCs w:val="22"/>
                <w:highlight w:val="none"/>
                <w:lang w:val="zh-CN" w:bidi="zh-CN"/>
              </w:rPr>
            </w:pPr>
            <w:r>
              <w:rPr>
                <w:rFonts w:ascii="宋体" w:hAnsi="宋体" w:cs="宋体"/>
                <w:color w:val="auto"/>
                <w:sz w:val="22"/>
                <w:szCs w:val="22"/>
                <w:highlight w:val="none"/>
                <w:lang w:val="zh-CN" w:bidi="zh-CN"/>
              </w:rPr>
              <w:t>单位工程或工程设备是否需投入施工期运行：</w:t>
            </w:r>
            <w:r>
              <w:rPr>
                <w:rFonts w:ascii="宋体" w:hAnsi="宋体" w:cs="宋体"/>
                <w:color w:val="auto"/>
                <w:sz w:val="22"/>
                <w:szCs w:val="22"/>
                <w:highlight w:val="none"/>
                <w:u w:val="single"/>
                <w:lang w:val="zh-CN" w:bidi="zh-CN"/>
              </w:rPr>
              <w:t xml:space="preserve"> 否</w:t>
            </w:r>
          </w:p>
        </w:tc>
      </w:tr>
      <w:tr w14:paraId="343B1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0EAB1137">
            <w:pPr>
              <w:spacing w:before="11"/>
              <w:jc w:val="center"/>
              <w:rPr>
                <w:rFonts w:ascii="宋体" w:hAnsi="宋体" w:cs="宋体"/>
                <w:color w:val="auto"/>
                <w:sz w:val="22"/>
                <w:szCs w:val="22"/>
                <w:highlight w:val="none"/>
                <w:lang w:val="zh-CN" w:bidi="zh-CN"/>
              </w:rPr>
            </w:pPr>
          </w:p>
          <w:p w14:paraId="46838B80">
            <w:pPr>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25</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99C2250">
            <w:pPr>
              <w:spacing w:before="11"/>
              <w:jc w:val="center"/>
              <w:rPr>
                <w:rFonts w:ascii="宋体" w:hAnsi="宋体" w:cs="宋体"/>
                <w:color w:val="auto"/>
                <w:sz w:val="22"/>
                <w:szCs w:val="22"/>
                <w:highlight w:val="none"/>
                <w:lang w:val="zh-CN" w:eastAsia="en-US" w:bidi="zh-CN"/>
              </w:rPr>
            </w:pPr>
          </w:p>
          <w:p w14:paraId="0A8CE88F">
            <w:pPr>
              <w:ind w:left="292"/>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18.6.1</w:t>
            </w:r>
          </w:p>
        </w:tc>
        <w:tc>
          <w:tcPr>
            <w:tcW w:w="7305" w:type="dxa"/>
            <w:tcBorders>
              <w:top w:val="single" w:color="000000" w:sz="4" w:space="0"/>
              <w:left w:val="single" w:color="000000" w:sz="4" w:space="0"/>
              <w:bottom w:val="single" w:color="000000" w:sz="4" w:space="0"/>
              <w:right w:val="single" w:color="000000" w:sz="4" w:space="0"/>
            </w:tcBorders>
            <w:noWrap w:val="0"/>
            <w:vAlign w:val="center"/>
          </w:tcPr>
          <w:p w14:paraId="1F9C5DA9">
            <w:pPr>
              <w:spacing w:before="89"/>
              <w:ind w:left="347"/>
              <w:jc w:val="left"/>
              <w:rPr>
                <w:rFonts w:hAnsi="宋体" w:eastAsia="Times New Roman" w:cs="宋体"/>
                <w:color w:val="auto"/>
                <w:sz w:val="22"/>
                <w:szCs w:val="22"/>
                <w:highlight w:val="none"/>
                <w:lang w:val="zh-CN" w:bidi="zh-CN"/>
              </w:rPr>
            </w:pPr>
            <w:r>
              <w:rPr>
                <w:rFonts w:ascii="宋体" w:hAnsi="宋体" w:cs="宋体"/>
                <w:color w:val="auto"/>
                <w:sz w:val="22"/>
                <w:szCs w:val="22"/>
                <w:highlight w:val="none"/>
                <w:lang w:val="zh-CN" w:bidi="zh-CN"/>
              </w:rPr>
              <w:t>本工程及工程设备是否进行试运行：</w:t>
            </w:r>
            <w:r>
              <w:rPr>
                <w:rFonts w:ascii="宋体" w:hAnsi="宋体" w:cs="宋体"/>
                <w:color w:val="auto"/>
                <w:sz w:val="22"/>
                <w:szCs w:val="22"/>
                <w:highlight w:val="none"/>
                <w:u w:val="single"/>
                <w:lang w:val="zh-CN" w:bidi="zh-CN"/>
              </w:rPr>
              <w:t xml:space="preserve"> 否</w:t>
            </w:r>
          </w:p>
        </w:tc>
      </w:tr>
      <w:tr w14:paraId="3BD2A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27FBF00F">
            <w:pPr>
              <w:spacing w:before="113" w:line="226" w:lineRule="exact"/>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26</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3F2D2DDE">
            <w:pPr>
              <w:spacing w:before="89" w:line="250" w:lineRule="exact"/>
              <w:ind w:left="107"/>
              <w:jc w:val="left"/>
              <w:rPr>
                <w:rFonts w:ascii="宋体" w:hAnsi="宋体" w:cs="宋体"/>
                <w:color w:val="auto"/>
                <w:sz w:val="22"/>
                <w:szCs w:val="22"/>
                <w:highlight w:val="none"/>
                <w:lang w:val="zh-CN" w:eastAsia="en-US" w:bidi="zh-CN"/>
              </w:rPr>
            </w:pPr>
            <w:r>
              <w:rPr>
                <w:rFonts w:hAnsi="宋体" w:eastAsia="Times New Roman" w:cs="宋体"/>
                <w:color w:val="auto"/>
                <w:sz w:val="22"/>
                <w:szCs w:val="22"/>
                <w:highlight w:val="none"/>
                <w:lang w:val="zh-CN" w:eastAsia="en-US" w:bidi="zh-CN"/>
              </w:rPr>
              <w:t>19.7</w:t>
            </w:r>
            <w:r>
              <w:rPr>
                <w:rFonts w:ascii="宋体" w:hAnsi="宋体" w:cs="宋体"/>
                <w:color w:val="auto"/>
                <w:sz w:val="22"/>
                <w:szCs w:val="22"/>
                <w:highlight w:val="none"/>
                <w:lang w:val="zh-CN" w:eastAsia="en-US" w:bidi="zh-CN"/>
              </w:rPr>
              <w:t>（</w:t>
            </w:r>
            <w:r>
              <w:rPr>
                <w:rFonts w:hAnsi="宋体" w:eastAsia="Times New Roman" w:cs="宋体"/>
                <w:color w:val="auto"/>
                <w:sz w:val="22"/>
                <w:szCs w:val="22"/>
                <w:highlight w:val="none"/>
                <w:lang w:val="zh-CN" w:eastAsia="en-US" w:bidi="zh-CN"/>
              </w:rPr>
              <w:t>1</w:t>
            </w:r>
            <w:r>
              <w:rPr>
                <w:rFonts w:ascii="宋体" w:hAnsi="宋体" w:cs="宋体"/>
                <w:color w:val="auto"/>
                <w:sz w:val="22"/>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D19249D">
            <w:pPr>
              <w:tabs>
                <w:tab w:val="left" w:pos="3816"/>
              </w:tabs>
              <w:spacing w:before="89" w:line="250" w:lineRule="exact"/>
              <w:ind w:left="347"/>
              <w:jc w:val="left"/>
              <w:rPr>
                <w:rFonts w:ascii="宋体" w:hAnsi="宋体" w:cs="宋体"/>
                <w:color w:val="auto"/>
                <w:sz w:val="22"/>
                <w:szCs w:val="22"/>
                <w:highlight w:val="none"/>
                <w:lang w:val="zh-CN" w:bidi="zh-CN"/>
              </w:rPr>
            </w:pPr>
            <w:r>
              <w:rPr>
                <w:rFonts w:ascii="宋体" w:hAnsi="宋体" w:cs="宋体"/>
                <w:b/>
                <w:bCs/>
                <w:color w:val="auto"/>
                <w:sz w:val="22"/>
                <w:szCs w:val="22"/>
                <w:highlight w:val="none"/>
                <w:lang w:val="zh-CN" w:bidi="zh-CN"/>
              </w:rPr>
              <w:t>保修</w:t>
            </w:r>
            <w:r>
              <w:rPr>
                <w:rFonts w:ascii="宋体" w:hAnsi="宋体" w:cs="宋体"/>
                <w:b/>
                <w:bCs/>
                <w:color w:val="auto"/>
                <w:spacing w:val="-3"/>
                <w:sz w:val="22"/>
                <w:szCs w:val="22"/>
                <w:highlight w:val="none"/>
                <w:lang w:val="zh-CN" w:bidi="zh-CN"/>
              </w:rPr>
              <w:t>期</w:t>
            </w:r>
            <w:r>
              <w:rPr>
                <w:rFonts w:ascii="宋体" w:hAnsi="宋体" w:cs="宋体"/>
                <w:b/>
                <w:bCs/>
                <w:color w:val="auto"/>
                <w:sz w:val="22"/>
                <w:szCs w:val="22"/>
                <w:highlight w:val="none"/>
                <w:lang w:val="zh-CN" w:bidi="zh-CN"/>
              </w:rPr>
              <w:t>：</w:t>
            </w:r>
            <w:r>
              <w:rPr>
                <w:rFonts w:ascii="宋体" w:hAnsi="宋体" w:cs="宋体"/>
                <w:b/>
                <w:bCs/>
                <w:color w:val="auto"/>
                <w:spacing w:val="-3"/>
                <w:sz w:val="22"/>
                <w:szCs w:val="22"/>
                <w:highlight w:val="none"/>
                <w:lang w:val="zh-CN" w:bidi="zh-CN"/>
              </w:rPr>
              <w:t>自</w:t>
            </w:r>
            <w:r>
              <w:rPr>
                <w:rFonts w:ascii="宋体" w:hAnsi="宋体" w:cs="宋体"/>
                <w:b/>
                <w:bCs/>
                <w:color w:val="auto"/>
                <w:sz w:val="22"/>
                <w:szCs w:val="22"/>
                <w:highlight w:val="none"/>
                <w:lang w:val="zh-CN" w:bidi="zh-CN"/>
              </w:rPr>
              <w:t>实</w:t>
            </w:r>
            <w:r>
              <w:rPr>
                <w:rFonts w:ascii="宋体" w:hAnsi="宋体" w:cs="宋体"/>
                <w:b/>
                <w:bCs/>
                <w:color w:val="auto"/>
                <w:spacing w:val="-3"/>
                <w:sz w:val="22"/>
                <w:szCs w:val="22"/>
                <w:highlight w:val="none"/>
                <w:lang w:val="zh-CN" w:bidi="zh-CN"/>
              </w:rPr>
              <w:t>际</w:t>
            </w:r>
            <w:r>
              <w:rPr>
                <w:rFonts w:ascii="宋体" w:hAnsi="宋体" w:cs="宋体"/>
                <w:b/>
                <w:bCs/>
                <w:color w:val="auto"/>
                <w:sz w:val="22"/>
                <w:szCs w:val="22"/>
                <w:highlight w:val="none"/>
                <w:lang w:val="zh-CN" w:bidi="zh-CN"/>
              </w:rPr>
              <w:t>交</w:t>
            </w:r>
            <w:r>
              <w:rPr>
                <w:rFonts w:ascii="宋体" w:hAnsi="宋体" w:cs="宋体"/>
                <w:b/>
                <w:bCs/>
                <w:color w:val="auto"/>
                <w:spacing w:val="-3"/>
                <w:sz w:val="22"/>
                <w:szCs w:val="22"/>
                <w:highlight w:val="none"/>
                <w:lang w:val="zh-CN" w:bidi="zh-CN"/>
              </w:rPr>
              <w:t>工</w:t>
            </w:r>
            <w:r>
              <w:rPr>
                <w:rFonts w:ascii="宋体" w:hAnsi="宋体" w:cs="宋体"/>
                <w:b/>
                <w:bCs/>
                <w:color w:val="auto"/>
                <w:sz w:val="22"/>
                <w:szCs w:val="22"/>
                <w:highlight w:val="none"/>
                <w:lang w:val="zh-CN" w:bidi="zh-CN"/>
              </w:rPr>
              <w:t>日</w:t>
            </w:r>
            <w:r>
              <w:rPr>
                <w:rFonts w:ascii="宋体" w:hAnsi="宋体" w:cs="宋体"/>
                <w:b/>
                <w:bCs/>
                <w:color w:val="auto"/>
                <w:spacing w:val="-3"/>
                <w:sz w:val="22"/>
                <w:szCs w:val="22"/>
                <w:highlight w:val="none"/>
                <w:lang w:val="zh-CN" w:bidi="zh-CN"/>
              </w:rPr>
              <w:t>期</w:t>
            </w:r>
            <w:r>
              <w:rPr>
                <w:rFonts w:ascii="宋体" w:hAnsi="宋体" w:cs="宋体"/>
                <w:b/>
                <w:bCs/>
                <w:color w:val="auto"/>
                <w:sz w:val="22"/>
                <w:szCs w:val="22"/>
                <w:highlight w:val="none"/>
                <w:lang w:val="zh-CN" w:bidi="zh-CN"/>
              </w:rPr>
              <w:t>起计算</w:t>
            </w:r>
            <w:r>
              <w:rPr>
                <w:rFonts w:hint="eastAsia" w:ascii="宋体" w:hAnsi="宋体" w:cs="宋体"/>
                <w:b/>
                <w:bCs/>
                <w:color w:val="auto"/>
                <w:sz w:val="22"/>
                <w:szCs w:val="22"/>
                <w:highlight w:val="none"/>
                <w:u w:val="single"/>
                <w:lang w:bidi="zh-CN"/>
              </w:rPr>
              <w:t xml:space="preserve"> 1 </w:t>
            </w:r>
            <w:r>
              <w:rPr>
                <w:rFonts w:ascii="宋体" w:hAnsi="宋体" w:cs="宋体"/>
                <w:b/>
                <w:bCs/>
                <w:color w:val="auto"/>
                <w:spacing w:val="-3"/>
                <w:sz w:val="22"/>
                <w:szCs w:val="22"/>
                <w:highlight w:val="none"/>
                <w:lang w:val="zh-CN" w:bidi="zh-CN"/>
              </w:rPr>
              <w:t>年</w:t>
            </w:r>
          </w:p>
        </w:tc>
      </w:tr>
      <w:tr w14:paraId="79982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4DDEC05F">
            <w:pPr>
              <w:spacing w:before="113" w:line="226" w:lineRule="exact"/>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27</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60CC3B45">
            <w:pPr>
              <w:spacing w:before="113" w:line="226" w:lineRule="exact"/>
              <w:ind w:left="371"/>
              <w:jc w:val="left"/>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20.1</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6A076B6E">
            <w:pPr>
              <w:tabs>
                <w:tab w:val="left" w:pos="3502"/>
              </w:tabs>
              <w:spacing w:before="89" w:line="250" w:lineRule="exact"/>
              <w:ind w:left="347"/>
              <w:jc w:val="left"/>
              <w:rPr>
                <w:rFonts w:eastAsia="Times New Roman" w:cs="宋体"/>
                <w:color w:val="auto"/>
                <w:sz w:val="22"/>
                <w:szCs w:val="22"/>
                <w:highlight w:val="none"/>
                <w:lang w:val="zh-CN" w:bidi="zh-CN"/>
              </w:rPr>
            </w:pPr>
            <w:r>
              <w:rPr>
                <w:color w:val="auto"/>
                <w:spacing w:val="-7"/>
                <w:sz w:val="22"/>
                <w:szCs w:val="22"/>
                <w:highlight w:val="none"/>
              </w:rPr>
              <w:t>建筑工程一切险的保险费率：</w:t>
            </w:r>
            <w:r>
              <w:rPr>
                <w:color w:val="auto"/>
                <w:spacing w:val="-7"/>
                <w:sz w:val="22"/>
                <w:szCs w:val="22"/>
                <w:highlight w:val="none"/>
                <w:u w:val="single"/>
              </w:rPr>
              <w:t>按工程建设地相关规定执行。</w:t>
            </w:r>
          </w:p>
        </w:tc>
      </w:tr>
      <w:tr w14:paraId="00935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4082198A">
            <w:pPr>
              <w:spacing w:before="12"/>
              <w:jc w:val="left"/>
              <w:rPr>
                <w:rFonts w:ascii="宋体" w:hAnsi="宋体" w:cs="宋体"/>
                <w:color w:val="auto"/>
                <w:sz w:val="22"/>
                <w:szCs w:val="22"/>
                <w:highlight w:val="none"/>
                <w:lang w:val="zh-CN" w:bidi="zh-CN"/>
              </w:rPr>
            </w:pPr>
          </w:p>
          <w:p w14:paraId="6A27A933">
            <w:pPr>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28</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63DCB85A">
            <w:pPr>
              <w:spacing w:before="12"/>
              <w:jc w:val="left"/>
              <w:rPr>
                <w:rFonts w:ascii="宋体" w:hAnsi="宋体" w:cs="宋体"/>
                <w:color w:val="auto"/>
                <w:sz w:val="22"/>
                <w:szCs w:val="22"/>
                <w:highlight w:val="none"/>
                <w:lang w:val="zh-CN" w:eastAsia="en-US" w:bidi="zh-CN"/>
              </w:rPr>
            </w:pPr>
          </w:p>
          <w:p w14:paraId="122ADA0F">
            <w:pPr>
              <w:ind w:left="292"/>
              <w:jc w:val="left"/>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20.4.2</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2FDC571F">
            <w:pPr>
              <w:spacing w:before="90"/>
              <w:ind w:left="347"/>
              <w:jc w:val="left"/>
              <w:rPr>
                <w:rFonts w:eastAsia="Times New Roman" w:cs="宋体"/>
                <w:color w:val="auto"/>
                <w:sz w:val="22"/>
                <w:szCs w:val="22"/>
                <w:highlight w:val="none"/>
                <w:lang w:val="zh-CN" w:bidi="zh-CN"/>
              </w:rPr>
            </w:pPr>
            <w:r>
              <w:rPr>
                <w:rFonts w:ascii="宋体" w:hAnsi="宋体" w:cs="宋体"/>
                <w:color w:val="auto"/>
                <w:sz w:val="22"/>
                <w:szCs w:val="22"/>
                <w:highlight w:val="none"/>
                <w:lang w:val="zh-CN" w:bidi="zh-CN"/>
              </w:rPr>
              <w:t>第三者责任险由承包人以承包人与项目法人的名义联名投保，保险费由承包人承担并支付，</w:t>
            </w:r>
            <w:r>
              <w:rPr>
                <w:rFonts w:hint="eastAsia" w:ascii="宋体" w:hAnsi="宋体" w:cs="宋体"/>
                <w:color w:val="auto"/>
                <w:sz w:val="22"/>
                <w:szCs w:val="22"/>
                <w:highlight w:val="none"/>
                <w:lang w:val="zh-CN" w:bidi="zh-CN"/>
              </w:rPr>
              <w:t>供应商</w:t>
            </w:r>
            <w:r>
              <w:rPr>
                <w:rFonts w:ascii="宋体" w:hAnsi="宋体" w:cs="宋体"/>
                <w:color w:val="auto"/>
                <w:sz w:val="22"/>
                <w:szCs w:val="22"/>
                <w:highlight w:val="none"/>
                <w:lang w:val="zh-CN" w:bidi="zh-CN"/>
              </w:rPr>
              <w:t>应在所报的单价或总额价中对该保险费予以考虑，项目法人不单独进行计量与支付。</w:t>
            </w:r>
          </w:p>
        </w:tc>
      </w:tr>
      <w:tr w14:paraId="28686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2790F230">
            <w:pPr>
              <w:spacing w:before="12"/>
              <w:jc w:val="left"/>
              <w:rPr>
                <w:rFonts w:ascii="宋体" w:hAnsi="宋体" w:cs="宋体"/>
                <w:color w:val="auto"/>
                <w:sz w:val="22"/>
                <w:szCs w:val="22"/>
                <w:highlight w:val="none"/>
                <w:lang w:val="zh-CN" w:bidi="zh-CN"/>
              </w:rPr>
            </w:pPr>
          </w:p>
          <w:p w14:paraId="775492D7">
            <w:pPr>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29</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50F70522">
            <w:pPr>
              <w:spacing w:before="12"/>
              <w:jc w:val="left"/>
              <w:rPr>
                <w:rFonts w:ascii="宋体" w:hAnsi="宋体" w:cs="宋体"/>
                <w:color w:val="auto"/>
                <w:sz w:val="22"/>
                <w:szCs w:val="22"/>
                <w:highlight w:val="none"/>
                <w:lang w:val="zh-CN" w:eastAsia="en-US" w:bidi="zh-CN"/>
              </w:rPr>
            </w:pPr>
          </w:p>
          <w:p w14:paraId="5AB78FAA">
            <w:pPr>
              <w:ind w:left="371"/>
              <w:jc w:val="left"/>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24.1</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9B173E4">
            <w:pPr>
              <w:tabs>
                <w:tab w:val="left" w:pos="3900"/>
              </w:tabs>
              <w:spacing w:before="78"/>
              <w:ind w:left="328"/>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争议</w:t>
            </w:r>
            <w:r>
              <w:rPr>
                <w:rFonts w:ascii="宋体" w:hAnsi="宋体" w:cs="宋体"/>
                <w:color w:val="auto"/>
                <w:spacing w:val="-3"/>
                <w:sz w:val="22"/>
                <w:szCs w:val="22"/>
                <w:highlight w:val="none"/>
                <w:lang w:val="zh-CN" w:bidi="zh-CN"/>
              </w:rPr>
              <w:t>的</w:t>
            </w:r>
            <w:r>
              <w:rPr>
                <w:rFonts w:ascii="宋体" w:hAnsi="宋体" w:cs="宋体"/>
                <w:color w:val="auto"/>
                <w:sz w:val="22"/>
                <w:szCs w:val="22"/>
                <w:highlight w:val="none"/>
                <w:lang w:val="zh-CN" w:bidi="zh-CN"/>
              </w:rPr>
              <w:t>最</w:t>
            </w:r>
            <w:r>
              <w:rPr>
                <w:rFonts w:ascii="宋体" w:hAnsi="宋体" w:cs="宋体"/>
                <w:color w:val="auto"/>
                <w:spacing w:val="-3"/>
                <w:sz w:val="22"/>
                <w:szCs w:val="22"/>
                <w:highlight w:val="none"/>
                <w:lang w:val="zh-CN" w:bidi="zh-CN"/>
              </w:rPr>
              <w:t>终</w:t>
            </w:r>
            <w:r>
              <w:rPr>
                <w:rFonts w:ascii="宋体" w:hAnsi="宋体" w:cs="宋体"/>
                <w:color w:val="auto"/>
                <w:sz w:val="22"/>
                <w:szCs w:val="22"/>
                <w:highlight w:val="none"/>
                <w:lang w:val="zh-CN" w:bidi="zh-CN"/>
              </w:rPr>
              <w:t>解</w:t>
            </w:r>
            <w:r>
              <w:rPr>
                <w:rFonts w:ascii="宋体" w:hAnsi="宋体" w:cs="宋体"/>
                <w:color w:val="auto"/>
                <w:spacing w:val="-3"/>
                <w:sz w:val="22"/>
                <w:szCs w:val="22"/>
                <w:highlight w:val="none"/>
                <w:lang w:val="zh-CN" w:bidi="zh-CN"/>
              </w:rPr>
              <w:t>决</w:t>
            </w:r>
            <w:r>
              <w:rPr>
                <w:rFonts w:ascii="宋体" w:hAnsi="宋体" w:cs="宋体"/>
                <w:color w:val="auto"/>
                <w:sz w:val="22"/>
                <w:szCs w:val="22"/>
                <w:highlight w:val="none"/>
                <w:lang w:val="zh-CN" w:bidi="zh-CN"/>
              </w:rPr>
              <w:t>方</w:t>
            </w:r>
            <w:r>
              <w:rPr>
                <w:rFonts w:ascii="宋体" w:hAnsi="宋体" w:cs="宋体"/>
                <w:color w:val="auto"/>
                <w:spacing w:val="-3"/>
                <w:sz w:val="22"/>
                <w:szCs w:val="22"/>
                <w:highlight w:val="none"/>
                <w:lang w:val="zh-CN" w:bidi="zh-CN"/>
              </w:rPr>
              <w:t>式</w:t>
            </w:r>
            <w:r>
              <w:rPr>
                <w:rFonts w:ascii="宋体" w:hAnsi="宋体" w:cs="宋体"/>
                <w:color w:val="auto"/>
                <w:sz w:val="22"/>
                <w:szCs w:val="22"/>
                <w:highlight w:val="none"/>
                <w:lang w:val="zh-CN" w:bidi="zh-CN"/>
              </w:rPr>
              <w:t>：</w:t>
            </w:r>
            <w:r>
              <w:rPr>
                <w:rFonts w:ascii="宋体" w:hAnsi="宋体" w:cs="宋体"/>
                <w:color w:val="auto"/>
                <w:sz w:val="22"/>
                <w:szCs w:val="22"/>
                <w:highlight w:val="none"/>
                <w:u w:val="single"/>
                <w:lang w:val="zh-CN" w:bidi="zh-CN"/>
              </w:rPr>
              <w:t>诉讼</w:t>
            </w:r>
            <w:r>
              <w:rPr>
                <w:rFonts w:ascii="宋体" w:hAnsi="宋体" w:cs="宋体"/>
                <w:color w:val="auto"/>
                <w:sz w:val="22"/>
                <w:szCs w:val="22"/>
                <w:highlight w:val="none"/>
                <w:u w:val="single"/>
                <w:lang w:val="zh-CN" w:bidi="zh-CN"/>
              </w:rPr>
              <w:tab/>
            </w:r>
          </w:p>
          <w:p w14:paraId="3C75A7F7">
            <w:pPr>
              <w:tabs>
                <w:tab w:val="left" w:pos="6171"/>
              </w:tabs>
              <w:spacing w:before="91" w:line="252" w:lineRule="exact"/>
              <w:ind w:left="345"/>
              <w:jc w:val="left"/>
              <w:rPr>
                <w:rFonts w:hAnsi="宋体" w:eastAsia="Times New Roman" w:cs="宋体"/>
                <w:color w:val="auto"/>
                <w:sz w:val="22"/>
                <w:szCs w:val="22"/>
                <w:highlight w:val="none"/>
                <w:lang w:val="zh-CN" w:bidi="zh-CN"/>
              </w:rPr>
            </w:pPr>
            <w:r>
              <w:rPr>
                <w:rFonts w:ascii="宋体" w:hAnsi="宋体" w:cs="宋体"/>
                <w:color w:val="auto"/>
                <w:spacing w:val="-1"/>
                <w:sz w:val="22"/>
                <w:szCs w:val="22"/>
                <w:highlight w:val="none"/>
                <w:lang w:val="zh-CN" w:bidi="zh-CN"/>
              </w:rPr>
              <w:t>如采</w:t>
            </w:r>
            <w:r>
              <w:rPr>
                <w:rFonts w:ascii="宋体" w:hAnsi="宋体" w:cs="宋体"/>
                <w:color w:val="auto"/>
                <w:spacing w:val="-3"/>
                <w:sz w:val="22"/>
                <w:szCs w:val="22"/>
                <w:highlight w:val="none"/>
                <w:lang w:val="zh-CN" w:bidi="zh-CN"/>
              </w:rPr>
              <w:t>用</w:t>
            </w:r>
            <w:r>
              <w:rPr>
                <w:rFonts w:ascii="宋体" w:hAnsi="宋体" w:cs="宋体"/>
                <w:color w:val="auto"/>
                <w:sz w:val="22"/>
                <w:szCs w:val="22"/>
                <w:highlight w:val="none"/>
                <w:lang w:val="zh-CN" w:bidi="zh-CN"/>
              </w:rPr>
              <w:t>仲</w:t>
            </w:r>
            <w:r>
              <w:rPr>
                <w:rFonts w:ascii="宋体" w:hAnsi="宋体" w:cs="宋体"/>
                <w:color w:val="auto"/>
                <w:spacing w:val="-3"/>
                <w:sz w:val="22"/>
                <w:szCs w:val="22"/>
                <w:highlight w:val="none"/>
                <w:lang w:val="zh-CN" w:bidi="zh-CN"/>
              </w:rPr>
              <w:t>裁</w:t>
            </w:r>
            <w:r>
              <w:rPr>
                <w:rFonts w:ascii="宋体" w:hAnsi="宋体" w:cs="宋体"/>
                <w:color w:val="auto"/>
                <w:sz w:val="22"/>
                <w:szCs w:val="22"/>
                <w:highlight w:val="none"/>
                <w:lang w:val="zh-CN" w:bidi="zh-CN"/>
              </w:rPr>
              <w:t>，</w:t>
            </w:r>
            <w:r>
              <w:rPr>
                <w:rFonts w:ascii="宋体" w:hAnsi="宋体" w:cs="宋体"/>
                <w:color w:val="auto"/>
                <w:spacing w:val="-3"/>
                <w:sz w:val="22"/>
                <w:szCs w:val="22"/>
                <w:highlight w:val="none"/>
                <w:lang w:val="zh-CN" w:bidi="zh-CN"/>
              </w:rPr>
              <w:t>仲</w:t>
            </w:r>
            <w:r>
              <w:rPr>
                <w:rFonts w:ascii="宋体" w:hAnsi="宋体" w:cs="宋体"/>
                <w:color w:val="auto"/>
                <w:sz w:val="22"/>
                <w:szCs w:val="22"/>
                <w:highlight w:val="none"/>
                <w:lang w:val="zh-CN" w:bidi="zh-CN"/>
              </w:rPr>
              <w:t>裁</w:t>
            </w:r>
            <w:r>
              <w:rPr>
                <w:rFonts w:ascii="宋体" w:hAnsi="宋体" w:cs="宋体"/>
                <w:color w:val="auto"/>
                <w:spacing w:val="-3"/>
                <w:sz w:val="22"/>
                <w:szCs w:val="22"/>
                <w:highlight w:val="none"/>
                <w:lang w:val="zh-CN" w:bidi="zh-CN"/>
              </w:rPr>
              <w:t>委</w:t>
            </w:r>
            <w:r>
              <w:rPr>
                <w:rFonts w:ascii="宋体" w:hAnsi="宋体" w:cs="宋体"/>
                <w:color w:val="auto"/>
                <w:sz w:val="22"/>
                <w:szCs w:val="22"/>
                <w:highlight w:val="none"/>
                <w:lang w:val="zh-CN" w:bidi="zh-CN"/>
              </w:rPr>
              <w:t>员</w:t>
            </w:r>
            <w:r>
              <w:rPr>
                <w:rFonts w:ascii="宋体" w:hAnsi="宋体" w:cs="宋体"/>
                <w:color w:val="auto"/>
                <w:spacing w:val="-3"/>
                <w:sz w:val="22"/>
                <w:szCs w:val="22"/>
                <w:highlight w:val="none"/>
                <w:lang w:val="zh-CN" w:bidi="zh-CN"/>
              </w:rPr>
              <w:t>会</w:t>
            </w:r>
            <w:r>
              <w:rPr>
                <w:rFonts w:ascii="宋体" w:hAnsi="宋体" w:cs="宋体"/>
                <w:color w:val="auto"/>
                <w:sz w:val="22"/>
                <w:szCs w:val="22"/>
                <w:highlight w:val="none"/>
                <w:lang w:val="zh-CN" w:bidi="zh-CN"/>
              </w:rPr>
              <w:t>名称：</w:t>
            </w:r>
            <w:r>
              <w:rPr>
                <w:rFonts w:hint="eastAsia" w:ascii="宋体" w:hAnsi="宋体" w:cs="宋体"/>
                <w:color w:val="auto"/>
                <w:sz w:val="22"/>
                <w:szCs w:val="22"/>
                <w:highlight w:val="none"/>
                <w:u w:val="single"/>
                <w:lang w:bidi="zh-CN"/>
              </w:rPr>
              <w:t>/</w:t>
            </w:r>
          </w:p>
        </w:tc>
      </w:tr>
    </w:tbl>
    <w:p w14:paraId="24F09A86">
      <w:pPr>
        <w:jc w:val="left"/>
        <w:rPr>
          <w:rFonts w:ascii="宋体" w:hAnsi="宋体" w:cs="宋体"/>
          <w:color w:val="auto"/>
          <w:sz w:val="18"/>
          <w:szCs w:val="22"/>
          <w:highlight w:val="none"/>
          <w:lang w:val="zh-CN" w:bidi="zh-CN"/>
        </w:rPr>
        <w:sectPr>
          <w:pgSz w:w="11910" w:h="16850"/>
          <w:pgMar w:top="1480" w:right="1200" w:bottom="1080" w:left="1220" w:header="883" w:footer="884" w:gutter="0"/>
          <w:cols w:space="1701" w:num="1"/>
        </w:sectPr>
      </w:pPr>
    </w:p>
    <w:p w14:paraId="318882BF">
      <w:pPr>
        <w:jc w:val="left"/>
        <w:rPr>
          <w:rFonts w:ascii="宋体" w:hAnsi="宋体" w:cs="宋体"/>
          <w:color w:val="auto"/>
          <w:sz w:val="20"/>
          <w:highlight w:val="none"/>
          <w:lang w:val="zh-CN" w:bidi="zh-CN"/>
        </w:rPr>
      </w:pPr>
    </w:p>
    <w:p w14:paraId="54C510DD">
      <w:pPr>
        <w:jc w:val="left"/>
        <w:rPr>
          <w:rFonts w:ascii="宋体" w:hAnsi="宋体" w:cs="宋体"/>
          <w:color w:val="auto"/>
          <w:sz w:val="20"/>
          <w:highlight w:val="none"/>
          <w:lang w:val="zh-CN" w:bidi="zh-CN"/>
        </w:rPr>
      </w:pPr>
    </w:p>
    <w:p w14:paraId="2E150025">
      <w:pPr>
        <w:spacing w:before="214"/>
        <w:ind w:left="3482"/>
        <w:jc w:val="left"/>
        <w:outlineLvl w:val="5"/>
        <w:rPr>
          <w:rFonts w:ascii="黑体" w:hAnsi="黑体" w:eastAsia="黑体" w:cs="黑体"/>
          <w:color w:val="auto"/>
          <w:sz w:val="22"/>
          <w:szCs w:val="22"/>
          <w:highlight w:val="none"/>
          <w:lang w:val="zh-CN" w:bidi="zh-CN"/>
        </w:rPr>
      </w:pPr>
      <w:r>
        <w:rPr>
          <w:rFonts w:ascii="黑体" w:hAnsi="黑体" w:eastAsia="黑体" w:cs="黑体"/>
          <w:color w:val="auto"/>
          <w:sz w:val="22"/>
          <w:szCs w:val="22"/>
          <w:highlight w:val="none"/>
          <w:lang w:val="zh-CN" w:bidi="zh-CN"/>
        </w:rPr>
        <w:t>项目专用合同条款</w:t>
      </w:r>
    </w:p>
    <w:p w14:paraId="0B3C2541">
      <w:pPr>
        <w:spacing w:before="2"/>
        <w:jc w:val="left"/>
        <w:rPr>
          <w:rFonts w:ascii="黑体" w:hAnsi="宋体" w:cs="宋体"/>
          <w:color w:val="auto"/>
          <w:sz w:val="22"/>
          <w:szCs w:val="22"/>
          <w:highlight w:val="none"/>
          <w:lang w:val="zh-CN" w:bidi="zh-CN"/>
        </w:rPr>
      </w:pPr>
    </w:p>
    <w:p w14:paraId="5865324F">
      <w:pPr>
        <w:spacing w:line="326" w:lineRule="auto"/>
        <w:ind w:left="1084" w:right="389" w:hanging="660"/>
        <w:rPr>
          <w:rFonts w:ascii="宋体" w:hAnsi="宋体" w:cs="宋体"/>
          <w:color w:val="auto"/>
          <w:sz w:val="22"/>
          <w:szCs w:val="22"/>
          <w:highlight w:val="none"/>
          <w:lang w:val="zh-CN" w:bidi="zh-CN"/>
        </w:rPr>
      </w:pPr>
      <w:r>
        <w:rPr>
          <w:rFonts w:hint="eastAsia" w:ascii="宋体" w:hAnsi="宋体" w:cs="宋体"/>
          <w:color w:val="auto"/>
          <w:sz w:val="22"/>
          <w:szCs w:val="22"/>
          <w:highlight w:val="none"/>
          <w:lang w:val="zh-CN" w:bidi="zh-CN"/>
        </w:rPr>
        <w:t>说明：</w:t>
      </w:r>
      <w:r>
        <w:rPr>
          <w:rFonts w:ascii="宋体" w:hAnsi="宋体" w:cs="宋体"/>
          <w:color w:val="auto"/>
          <w:sz w:val="22"/>
          <w:szCs w:val="22"/>
          <w:highlight w:val="none"/>
          <w:lang w:val="zh-CN" w:bidi="zh-CN"/>
        </w:rPr>
        <w:t>本部分所列的项目专用合同条款是对“公路工程专用合同条款”中规定必须在项目专用合同条款中明确的内容的集中</w:t>
      </w:r>
      <w:r>
        <w:rPr>
          <w:rFonts w:hint="eastAsia" w:ascii="宋体" w:hAnsi="宋体" w:cs="宋体"/>
          <w:color w:val="auto"/>
          <w:sz w:val="22"/>
          <w:szCs w:val="22"/>
          <w:highlight w:val="none"/>
          <w:lang w:val="zh-CN" w:bidi="zh-CN"/>
        </w:rPr>
        <w:t>。采购人</w:t>
      </w:r>
      <w:r>
        <w:rPr>
          <w:rFonts w:ascii="宋体" w:hAnsi="宋体" w:cs="宋体"/>
          <w:color w:val="auto"/>
          <w:sz w:val="22"/>
          <w:szCs w:val="22"/>
          <w:highlight w:val="none"/>
          <w:lang w:val="zh-CN" w:bidi="zh-CN"/>
        </w:rPr>
        <w:t>编制的“项目专用合同条款” 不限于本部分所列内容。</w:t>
      </w:r>
    </w:p>
    <w:p w14:paraId="146DB6BD">
      <w:pPr>
        <w:spacing w:before="244"/>
        <w:ind w:left="424"/>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4.1</w:t>
      </w:r>
      <w:r>
        <w:rPr>
          <w:rFonts w:hint="eastAsia" w:ascii="黑体" w:hAnsi="宋体" w:eastAsia="黑体" w:cs="宋体"/>
          <w:color w:val="auto"/>
          <w:sz w:val="22"/>
          <w:szCs w:val="22"/>
          <w:highlight w:val="none"/>
          <w:lang w:val="zh-CN" w:bidi="zh-CN"/>
        </w:rPr>
        <w:t>承包人的一般义务</w:t>
      </w:r>
    </w:p>
    <w:p w14:paraId="5B72D6DC">
      <w:pPr>
        <w:jc w:val="left"/>
        <w:rPr>
          <w:rFonts w:ascii="黑体" w:hAnsi="宋体" w:cs="宋体"/>
          <w:color w:val="auto"/>
          <w:sz w:val="22"/>
          <w:szCs w:val="22"/>
          <w:highlight w:val="none"/>
          <w:lang w:val="zh-CN" w:bidi="zh-CN"/>
        </w:rPr>
      </w:pPr>
    </w:p>
    <w:p w14:paraId="189F106B">
      <w:pPr>
        <w:ind w:left="894"/>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 xml:space="preserve">4.1.10 </w:t>
      </w:r>
      <w:r>
        <w:rPr>
          <w:rFonts w:hint="eastAsia" w:ascii="黑体" w:hAnsi="宋体" w:eastAsia="黑体" w:cs="宋体"/>
          <w:color w:val="auto"/>
          <w:sz w:val="22"/>
          <w:szCs w:val="22"/>
          <w:highlight w:val="none"/>
          <w:lang w:val="zh-CN" w:bidi="zh-CN"/>
        </w:rPr>
        <w:t>其他义务</w:t>
      </w:r>
    </w:p>
    <w:p w14:paraId="7DD170B1">
      <w:pPr>
        <w:tabs>
          <w:tab w:val="left" w:pos="7111"/>
        </w:tabs>
        <w:spacing w:before="91"/>
        <w:ind w:left="815"/>
        <w:jc w:val="left"/>
        <w:rPr>
          <w:rFonts w:hAnsi="宋体" w:eastAsia="Times New Roman"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4</w:t>
      </w:r>
      <w:r>
        <w:rPr>
          <w:rFonts w:ascii="宋体" w:hAnsi="宋体" w:cs="宋体"/>
          <w:color w:val="auto"/>
          <w:sz w:val="22"/>
          <w:szCs w:val="22"/>
          <w:highlight w:val="none"/>
          <w:lang w:val="zh-CN" w:bidi="zh-CN"/>
        </w:rPr>
        <w:t>）承包人应履行的其他义务：</w:t>
      </w:r>
      <w:r>
        <w:rPr>
          <w:rFonts w:hint="eastAsia" w:ascii="宋体" w:hAnsi="宋体" w:cs="宋体"/>
          <w:color w:val="auto"/>
          <w:sz w:val="22"/>
          <w:szCs w:val="22"/>
          <w:highlight w:val="none"/>
          <w:u w:val="single"/>
          <w:lang w:val="zh-CN" w:bidi="zh-CN"/>
        </w:rPr>
        <w:t>承包人应加强质量、进度、安全生产、文明施工、环境保护、交通通畅、合同履行等管理。</w:t>
      </w:r>
    </w:p>
    <w:p w14:paraId="262104A5">
      <w:pPr>
        <w:spacing w:before="10"/>
        <w:jc w:val="left"/>
        <w:rPr>
          <w:rFonts w:hAnsi="宋体" w:cs="宋体"/>
          <w:color w:val="auto"/>
          <w:sz w:val="22"/>
          <w:szCs w:val="22"/>
          <w:highlight w:val="none"/>
          <w:lang w:val="zh-CN" w:bidi="zh-CN"/>
        </w:rPr>
      </w:pPr>
    </w:p>
    <w:p w14:paraId="6B655498">
      <w:pPr>
        <w:spacing w:before="74"/>
        <w:ind w:left="424"/>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4.11</w:t>
      </w:r>
      <w:r>
        <w:rPr>
          <w:rFonts w:hint="eastAsia" w:ascii="黑体" w:hAnsi="宋体" w:eastAsia="黑体" w:cs="宋体"/>
          <w:color w:val="auto"/>
          <w:sz w:val="22"/>
          <w:szCs w:val="22"/>
          <w:highlight w:val="none"/>
          <w:lang w:val="zh-CN" w:bidi="zh-CN"/>
        </w:rPr>
        <w:t>不利物质条件</w:t>
      </w:r>
    </w:p>
    <w:p w14:paraId="3F2AFD27">
      <w:pPr>
        <w:spacing w:before="4"/>
        <w:jc w:val="left"/>
        <w:rPr>
          <w:rFonts w:ascii="黑体" w:hAnsi="宋体" w:cs="宋体"/>
          <w:color w:val="auto"/>
          <w:sz w:val="22"/>
          <w:szCs w:val="22"/>
          <w:highlight w:val="none"/>
          <w:lang w:val="zh-CN" w:bidi="zh-CN"/>
        </w:rPr>
      </w:pPr>
    </w:p>
    <w:p w14:paraId="4CF03017">
      <w:pPr>
        <w:tabs>
          <w:tab w:val="left" w:pos="6830"/>
        </w:tabs>
        <w:ind w:left="904"/>
        <w:jc w:val="left"/>
        <w:rPr>
          <w:rFonts w:hAnsi="宋体" w:eastAsia="Times New Roman" w:cs="宋体"/>
          <w:color w:val="auto"/>
          <w:sz w:val="22"/>
          <w:szCs w:val="22"/>
          <w:highlight w:val="none"/>
          <w:lang w:val="zh-CN" w:bidi="zh-CN"/>
        </w:rPr>
      </w:pPr>
      <w:r>
        <w:rPr>
          <w:rFonts w:hAnsi="宋体" w:eastAsia="Times New Roman" w:cs="宋体"/>
          <w:color w:val="auto"/>
          <w:sz w:val="22"/>
          <w:szCs w:val="22"/>
          <w:highlight w:val="none"/>
          <w:lang w:val="zh-CN" w:bidi="zh-CN"/>
        </w:rPr>
        <w:t>4.11.1</w:t>
      </w:r>
      <w:r>
        <w:rPr>
          <w:rFonts w:ascii="宋体" w:hAnsi="宋体" w:cs="宋体"/>
          <w:color w:val="auto"/>
          <w:sz w:val="22"/>
          <w:szCs w:val="22"/>
          <w:highlight w:val="none"/>
          <w:lang w:val="zh-CN" w:bidi="zh-CN"/>
        </w:rPr>
        <w:t>不利物质条件的范围：</w:t>
      </w:r>
      <w:r>
        <w:rPr>
          <w:rFonts w:hAnsi="宋体" w:eastAsia="Times New Roman" w:cs="宋体"/>
          <w:color w:val="auto"/>
          <w:sz w:val="22"/>
          <w:szCs w:val="22"/>
          <w:highlight w:val="none"/>
          <w:u w:val="single"/>
          <w:lang w:val="zh-CN" w:bidi="zh-CN"/>
        </w:rPr>
        <w:tab/>
      </w:r>
    </w:p>
    <w:p w14:paraId="458D088F">
      <w:pPr>
        <w:spacing w:before="11"/>
        <w:jc w:val="left"/>
        <w:rPr>
          <w:rFonts w:hAnsi="宋体" w:cs="宋体"/>
          <w:color w:val="auto"/>
          <w:sz w:val="22"/>
          <w:szCs w:val="22"/>
          <w:highlight w:val="none"/>
          <w:lang w:val="zh-CN" w:bidi="zh-CN"/>
        </w:rPr>
      </w:pPr>
    </w:p>
    <w:p w14:paraId="1C7EAD2F">
      <w:pPr>
        <w:spacing w:before="74"/>
        <w:ind w:left="424"/>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10.1</w:t>
      </w:r>
      <w:r>
        <w:rPr>
          <w:rFonts w:hint="eastAsia" w:ascii="黑体" w:hAnsi="宋体" w:eastAsia="黑体" w:cs="宋体"/>
          <w:color w:val="auto"/>
          <w:sz w:val="22"/>
          <w:szCs w:val="22"/>
          <w:highlight w:val="none"/>
          <w:lang w:val="zh-CN" w:bidi="zh-CN"/>
        </w:rPr>
        <w:t>合同进度计划</w:t>
      </w:r>
    </w:p>
    <w:p w14:paraId="7A0AACA7">
      <w:pPr>
        <w:spacing w:before="4"/>
        <w:jc w:val="left"/>
        <w:rPr>
          <w:rFonts w:ascii="黑体" w:hAnsi="宋体" w:cs="宋体"/>
          <w:color w:val="auto"/>
          <w:sz w:val="22"/>
          <w:szCs w:val="22"/>
          <w:highlight w:val="none"/>
          <w:lang w:val="zh-CN" w:bidi="zh-CN"/>
        </w:rPr>
      </w:pPr>
    </w:p>
    <w:p w14:paraId="3AAC9DC6">
      <w:pPr>
        <w:tabs>
          <w:tab w:val="left" w:pos="6830"/>
        </w:tabs>
        <w:spacing w:line="276" w:lineRule="auto"/>
        <w:ind w:left="904" w:firstLine="330"/>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 xml:space="preserve">承包人编制施工方案的内容： </w:t>
      </w:r>
    </w:p>
    <w:p w14:paraId="00D3565B">
      <w:pPr>
        <w:tabs>
          <w:tab w:val="left" w:pos="6830"/>
        </w:tabs>
        <w:spacing w:line="276" w:lineRule="auto"/>
        <w:ind w:left="904" w:firstLine="330"/>
        <w:jc w:val="left"/>
        <w:rPr>
          <w:rFonts w:ascii="宋体" w:hAnsi="宋体" w:cs="宋体"/>
          <w:color w:val="auto"/>
          <w:sz w:val="22"/>
          <w:szCs w:val="22"/>
          <w:highlight w:val="none"/>
          <w:lang w:val="zh-CN" w:bidi="zh-CN"/>
        </w:rPr>
      </w:pPr>
      <w:r>
        <w:rPr>
          <w:rFonts w:hint="eastAsia" w:ascii="宋体" w:hAnsi="宋体" w:cs="宋体"/>
          <w:color w:val="auto"/>
          <w:sz w:val="22"/>
          <w:szCs w:val="22"/>
          <w:highlight w:val="none"/>
          <w:lang w:val="zh-CN" w:bidi="zh-CN"/>
        </w:rPr>
        <w:t>承包人应在签订合同协议书后7天内，向监理人提交2份其格式和内容符合监理人规定的工程进度计划，以及为完成该计划而建议采用的实施性的施工安排和施工方案的说明。监理人应在收到该计划后7天内审查同意或提出修改意见，否则该进度计划视为已得到批准。经监理人批准的施工进度计划称为合同进度计划，是控制合同工程进度的依据。工程进度计划应按照关键线路网络图和主要工作横道图两种形式分别绘制，并应包括每月预计完成的工作量和形象进度。</w:t>
      </w:r>
    </w:p>
    <w:p w14:paraId="584C8BE1">
      <w:pPr>
        <w:spacing w:before="8"/>
        <w:jc w:val="left"/>
        <w:rPr>
          <w:rFonts w:hAnsi="宋体" w:cs="宋体"/>
          <w:color w:val="auto"/>
          <w:sz w:val="22"/>
          <w:szCs w:val="22"/>
          <w:highlight w:val="none"/>
          <w:lang w:val="zh-CN" w:bidi="zh-CN"/>
        </w:rPr>
      </w:pPr>
    </w:p>
    <w:p w14:paraId="1161C617">
      <w:pPr>
        <w:spacing w:before="74"/>
        <w:ind w:left="424"/>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 xml:space="preserve">11.4 </w:t>
      </w:r>
      <w:r>
        <w:rPr>
          <w:rFonts w:hint="eastAsia" w:ascii="黑体" w:hAnsi="宋体" w:eastAsia="黑体" w:cs="宋体"/>
          <w:color w:val="auto"/>
          <w:sz w:val="22"/>
          <w:szCs w:val="22"/>
          <w:highlight w:val="none"/>
          <w:lang w:val="zh-CN" w:bidi="zh-CN"/>
        </w:rPr>
        <w:t>异常恶劣的气候条件</w:t>
      </w:r>
    </w:p>
    <w:p w14:paraId="35457A1B">
      <w:pPr>
        <w:jc w:val="left"/>
        <w:rPr>
          <w:rFonts w:ascii="黑体" w:hAnsi="宋体" w:cs="宋体"/>
          <w:color w:val="auto"/>
          <w:sz w:val="22"/>
          <w:szCs w:val="22"/>
          <w:highlight w:val="none"/>
          <w:lang w:val="zh-CN" w:bidi="zh-CN"/>
        </w:rPr>
      </w:pPr>
    </w:p>
    <w:p w14:paraId="66E57EC9">
      <w:pPr>
        <w:tabs>
          <w:tab w:val="left" w:pos="5760"/>
        </w:tabs>
        <w:ind w:left="904"/>
        <w:jc w:val="left"/>
        <w:rPr>
          <w:rFonts w:hAnsi="宋体" w:cs="宋体"/>
          <w:color w:val="auto"/>
          <w:sz w:val="22"/>
          <w:szCs w:val="22"/>
          <w:highlight w:val="none"/>
          <w:lang w:val="zh-CN" w:bidi="zh-CN"/>
        </w:rPr>
      </w:pPr>
      <w:r>
        <w:rPr>
          <w:rFonts w:ascii="宋体" w:hAnsi="宋体" w:cs="宋体"/>
          <w:color w:val="auto"/>
          <w:sz w:val="22"/>
          <w:szCs w:val="22"/>
          <w:highlight w:val="none"/>
          <w:lang w:val="zh-CN" w:bidi="zh-CN"/>
        </w:rPr>
        <w:t>异常恶劣的气候条件的范围：</w:t>
      </w:r>
      <w:r>
        <w:rPr>
          <w:rFonts w:hint="eastAsia" w:ascii="宋体" w:hAnsi="宋体" w:cs="宋体"/>
          <w:color w:val="auto"/>
          <w:sz w:val="22"/>
          <w:szCs w:val="22"/>
          <w:highlight w:val="none"/>
          <w:u w:val="single"/>
          <w:lang w:val="zh-CN" w:bidi="zh-CN"/>
        </w:rPr>
        <w:t>对本项目而言，指发生烈度</w:t>
      </w:r>
      <w:r>
        <w:rPr>
          <w:rFonts w:hint="eastAsia" w:hAnsi="宋体" w:eastAsia="Times New Roman" w:cs="宋体"/>
          <w:color w:val="auto"/>
          <w:sz w:val="22"/>
          <w:szCs w:val="22"/>
          <w:highlight w:val="none"/>
          <w:u w:val="single"/>
          <w:lang w:val="zh-CN" w:bidi="zh-CN"/>
        </w:rPr>
        <w:t>7</w:t>
      </w:r>
      <w:r>
        <w:rPr>
          <w:rFonts w:hint="eastAsia" w:ascii="宋体" w:hAnsi="宋体" w:cs="宋体"/>
          <w:color w:val="auto"/>
          <w:sz w:val="22"/>
          <w:szCs w:val="22"/>
          <w:highlight w:val="none"/>
          <w:u w:val="single"/>
          <w:lang w:val="zh-CN" w:bidi="zh-CN"/>
        </w:rPr>
        <w:t>度（含</w:t>
      </w:r>
      <w:r>
        <w:rPr>
          <w:rFonts w:hint="eastAsia" w:hAnsi="宋体" w:eastAsia="Times New Roman" w:cs="宋体"/>
          <w:color w:val="auto"/>
          <w:sz w:val="22"/>
          <w:szCs w:val="22"/>
          <w:highlight w:val="none"/>
          <w:u w:val="single"/>
          <w:lang w:val="zh-CN" w:bidi="zh-CN"/>
        </w:rPr>
        <w:t>7</w:t>
      </w:r>
      <w:r>
        <w:rPr>
          <w:rFonts w:hint="eastAsia" w:ascii="宋体" w:hAnsi="宋体" w:cs="宋体"/>
          <w:color w:val="auto"/>
          <w:sz w:val="22"/>
          <w:szCs w:val="22"/>
          <w:highlight w:val="none"/>
          <w:u w:val="single"/>
          <w:lang w:val="zh-CN" w:bidi="zh-CN"/>
        </w:rPr>
        <w:t>度）以上地震、龙卷风、施工场地受淹超过发包人提供的设计图纸指明的设计洪水水位引起的延误的情况</w:t>
      </w:r>
      <w:r>
        <w:rPr>
          <w:rFonts w:hint="eastAsia" w:hAnsi="宋体" w:cs="宋体"/>
          <w:color w:val="auto"/>
          <w:sz w:val="22"/>
          <w:szCs w:val="22"/>
          <w:highlight w:val="none"/>
          <w:u w:val="single"/>
          <w:lang w:val="zh-CN" w:bidi="zh-CN"/>
        </w:rPr>
        <w:t>。</w:t>
      </w:r>
    </w:p>
    <w:p w14:paraId="13527D4A">
      <w:pPr>
        <w:spacing w:before="7"/>
        <w:jc w:val="left"/>
        <w:rPr>
          <w:rFonts w:hAnsi="宋体" w:cs="宋体"/>
          <w:color w:val="auto"/>
          <w:sz w:val="22"/>
          <w:szCs w:val="22"/>
          <w:highlight w:val="none"/>
          <w:lang w:val="zh-CN" w:bidi="zh-CN"/>
        </w:rPr>
      </w:pPr>
    </w:p>
    <w:p w14:paraId="0EE85B40">
      <w:pPr>
        <w:spacing w:before="74"/>
        <w:ind w:left="424"/>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12.1</w:t>
      </w:r>
      <w:r>
        <w:rPr>
          <w:rFonts w:hint="eastAsia" w:ascii="黑体" w:hAnsi="宋体" w:eastAsia="黑体" w:cs="宋体"/>
          <w:color w:val="auto"/>
          <w:sz w:val="22"/>
          <w:szCs w:val="22"/>
          <w:highlight w:val="none"/>
          <w:lang w:val="zh-CN" w:bidi="zh-CN"/>
        </w:rPr>
        <w:t>承包人暂停施工的责任</w:t>
      </w:r>
    </w:p>
    <w:p w14:paraId="0823A63D">
      <w:pPr>
        <w:spacing w:before="1"/>
        <w:jc w:val="left"/>
        <w:rPr>
          <w:rFonts w:ascii="黑体" w:hAnsi="宋体" w:cs="宋体"/>
          <w:color w:val="auto"/>
          <w:sz w:val="22"/>
          <w:szCs w:val="22"/>
          <w:highlight w:val="none"/>
          <w:lang w:val="zh-CN" w:bidi="zh-CN"/>
        </w:rPr>
      </w:pPr>
    </w:p>
    <w:p w14:paraId="2CE84A8D">
      <w:pPr>
        <w:tabs>
          <w:tab w:val="left" w:pos="8220"/>
        </w:tabs>
        <w:ind w:left="904"/>
        <w:jc w:val="left"/>
        <w:rPr>
          <w:rFonts w:hAnsi="宋体" w:eastAsia="Times New Roman" w:cs="宋体"/>
          <w:color w:val="auto"/>
          <w:sz w:val="22"/>
          <w:szCs w:val="22"/>
          <w:highlight w:val="none"/>
          <w:u w:val="single"/>
          <w:lang w:val="zh-CN" w:bidi="zh-CN"/>
        </w:rPr>
      </w:pPr>
      <w:r>
        <w:rPr>
          <w:rFonts w:hAnsi="宋体" w:eastAsia="Times New Roman" w:cs="宋体"/>
          <w:color w:val="auto"/>
          <w:sz w:val="22"/>
          <w:szCs w:val="22"/>
          <w:highlight w:val="none"/>
          <w:lang w:val="zh-CN" w:bidi="zh-CN"/>
        </w:rPr>
        <w:t xml:space="preserve">12.1 </w:t>
      </w: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6</w:t>
      </w:r>
      <w:r>
        <w:rPr>
          <w:rFonts w:ascii="宋体" w:hAnsi="宋体" w:cs="宋体"/>
          <w:color w:val="auto"/>
          <w:sz w:val="22"/>
          <w:szCs w:val="22"/>
          <w:highlight w:val="none"/>
          <w:lang w:val="zh-CN" w:bidi="zh-CN"/>
        </w:rPr>
        <w:t>）由承包人承担的其他暂停施工：</w:t>
      </w:r>
      <w:r>
        <w:rPr>
          <w:rFonts w:hAnsi="宋体" w:eastAsia="Times New Roman" w:cs="宋体"/>
          <w:color w:val="auto"/>
          <w:sz w:val="22"/>
          <w:szCs w:val="22"/>
          <w:highlight w:val="none"/>
          <w:u w:val="single"/>
          <w:lang w:val="zh-CN" w:bidi="zh-CN"/>
        </w:rPr>
        <w:tab/>
      </w:r>
    </w:p>
    <w:p w14:paraId="0688FD55">
      <w:pPr>
        <w:tabs>
          <w:tab w:val="center" w:pos="4153"/>
          <w:tab w:val="right" w:pos="8306"/>
        </w:tabs>
        <w:ind w:firstLine="480"/>
        <w:jc w:val="left"/>
        <w:rPr>
          <w:rFonts w:hAnsi="宋体" w:eastAsia="等线" w:cs="宋体"/>
          <w:color w:val="auto"/>
          <w:sz w:val="22"/>
          <w:szCs w:val="22"/>
          <w:highlight w:val="none"/>
          <w:lang w:bidi="zh-CN"/>
        </w:rPr>
      </w:pPr>
      <w:r>
        <w:rPr>
          <w:rFonts w:hint="eastAsia" w:hAnsi="宋体" w:eastAsia="Times New Roman" w:cs="宋体"/>
          <w:color w:val="auto"/>
          <w:sz w:val="22"/>
          <w:szCs w:val="22"/>
          <w:highlight w:val="none"/>
          <w:lang w:bidi="zh-CN"/>
        </w:rPr>
        <w:t>16.1</w:t>
      </w:r>
      <w:r>
        <w:rPr>
          <w:rFonts w:hint="eastAsia" w:ascii="宋体" w:hAnsi="宋体" w:cs="宋体"/>
          <w:color w:val="auto"/>
          <w:sz w:val="22"/>
          <w:szCs w:val="22"/>
          <w:highlight w:val="none"/>
          <w:lang w:bidi="zh-CN"/>
        </w:rPr>
        <w:t>本合同价款采用单价合同方式，</w:t>
      </w:r>
      <w:r>
        <w:rPr>
          <w:rFonts w:hint="eastAsia" w:hAnsi="宋体" w:eastAsia="等线" w:cs="宋体"/>
          <w:b/>
          <w:bCs/>
          <w:color w:val="auto"/>
          <w:sz w:val="22"/>
          <w:szCs w:val="22"/>
          <w:highlight w:val="none"/>
          <w:lang w:bidi="zh-CN"/>
        </w:rPr>
        <w:t>无价格调整</w:t>
      </w:r>
      <w:r>
        <w:rPr>
          <w:rFonts w:hint="eastAsia" w:hAnsi="宋体" w:eastAsia="等线" w:cs="宋体"/>
          <w:color w:val="auto"/>
          <w:sz w:val="22"/>
          <w:szCs w:val="22"/>
          <w:highlight w:val="none"/>
          <w:lang w:bidi="zh-CN"/>
        </w:rPr>
        <w:t>。</w:t>
      </w:r>
    </w:p>
    <w:p w14:paraId="19CCAF5C">
      <w:pPr>
        <w:tabs>
          <w:tab w:val="left" w:pos="8220"/>
        </w:tabs>
        <w:ind w:left="904"/>
        <w:jc w:val="left"/>
        <w:rPr>
          <w:rFonts w:hAnsi="宋体" w:eastAsia="Times New Roman" w:cs="宋体"/>
          <w:color w:val="auto"/>
          <w:sz w:val="22"/>
          <w:szCs w:val="22"/>
          <w:highlight w:val="none"/>
          <w:u w:val="single"/>
          <w:lang w:val="zh-CN" w:bidi="zh-CN"/>
        </w:rPr>
      </w:pPr>
    </w:p>
    <w:p w14:paraId="6D4B800A">
      <w:pPr>
        <w:spacing w:before="74"/>
        <w:ind w:left="424"/>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17.1</w:t>
      </w:r>
      <w:r>
        <w:rPr>
          <w:rFonts w:hint="eastAsia" w:ascii="黑体" w:hAnsi="宋体" w:eastAsia="黑体" w:cs="宋体"/>
          <w:color w:val="auto"/>
          <w:sz w:val="22"/>
          <w:szCs w:val="22"/>
          <w:highlight w:val="none"/>
          <w:lang w:val="zh-CN" w:bidi="zh-CN"/>
        </w:rPr>
        <w:t>计量</w:t>
      </w:r>
    </w:p>
    <w:p w14:paraId="187773D3">
      <w:pPr>
        <w:jc w:val="left"/>
        <w:rPr>
          <w:rFonts w:ascii="黑体" w:hAnsi="宋体" w:cs="宋体"/>
          <w:color w:val="auto"/>
          <w:sz w:val="22"/>
          <w:szCs w:val="22"/>
          <w:highlight w:val="none"/>
          <w:lang w:val="zh-CN" w:bidi="zh-CN"/>
        </w:rPr>
      </w:pPr>
    </w:p>
    <w:p w14:paraId="548B0C19">
      <w:pPr>
        <w:tabs>
          <w:tab w:val="left" w:pos="9120"/>
        </w:tabs>
        <w:ind w:left="904"/>
        <w:jc w:val="left"/>
        <w:rPr>
          <w:rFonts w:hAnsi="宋体" w:eastAsia="Times New Roman" w:cs="宋体"/>
          <w:color w:val="auto"/>
          <w:sz w:val="22"/>
          <w:szCs w:val="22"/>
          <w:highlight w:val="none"/>
          <w:lang w:val="zh-CN" w:bidi="zh-CN"/>
        </w:rPr>
      </w:pPr>
      <w:r>
        <w:rPr>
          <w:rFonts w:hAnsi="宋体" w:eastAsia="Times New Roman" w:cs="宋体"/>
          <w:color w:val="auto"/>
          <w:sz w:val="22"/>
          <w:szCs w:val="22"/>
          <w:highlight w:val="none"/>
          <w:lang w:val="zh-CN" w:bidi="zh-CN"/>
        </w:rPr>
        <w:t xml:space="preserve">17.1.5 </w:t>
      </w:r>
      <w:r>
        <w:rPr>
          <w:rFonts w:ascii="宋体" w:hAnsi="宋体" w:cs="宋体"/>
          <w:color w:val="auto"/>
          <w:sz w:val="22"/>
          <w:szCs w:val="22"/>
          <w:highlight w:val="none"/>
          <w:lang w:val="zh-CN" w:bidi="zh-CN"/>
        </w:rPr>
        <w:t>本项目工程量清单中总额价子目的支付原则和支付进度：</w:t>
      </w:r>
      <w:r>
        <w:rPr>
          <w:rFonts w:hAnsi="宋体" w:eastAsia="Times New Roman" w:cs="宋体"/>
          <w:color w:val="auto"/>
          <w:sz w:val="22"/>
          <w:szCs w:val="22"/>
          <w:highlight w:val="none"/>
          <w:u w:val="single"/>
          <w:lang w:val="zh-CN" w:bidi="zh-CN"/>
        </w:rPr>
        <w:tab/>
      </w:r>
    </w:p>
    <w:p w14:paraId="3E29D7D3">
      <w:pPr>
        <w:spacing w:before="8"/>
        <w:jc w:val="left"/>
        <w:rPr>
          <w:rFonts w:hAnsi="宋体" w:cs="宋体"/>
          <w:color w:val="auto"/>
          <w:sz w:val="22"/>
          <w:szCs w:val="22"/>
          <w:highlight w:val="none"/>
          <w:lang w:val="zh-CN" w:bidi="zh-CN"/>
        </w:rPr>
      </w:pPr>
    </w:p>
    <w:p w14:paraId="469D2923">
      <w:pPr>
        <w:pStyle w:val="399"/>
        <w:keepNext/>
        <w:keepLines/>
        <w:spacing w:before="120" w:after="120" w:line="320" w:lineRule="exact"/>
        <w:ind w:firstLine="442"/>
        <w:outlineLvl w:val="4"/>
        <w:rPr>
          <w:rFonts w:ascii="宋体" w:hAnsi="宋体" w:cs="宋体"/>
          <w:b/>
          <w:bCs/>
          <w:color w:val="auto"/>
          <w:sz w:val="22"/>
          <w:highlight w:val="none"/>
        </w:rPr>
      </w:pPr>
      <w:r>
        <w:rPr>
          <w:rFonts w:hint="eastAsia" w:ascii="宋体" w:hAnsi="宋体" w:cs="宋体"/>
          <w:b/>
          <w:bCs/>
          <w:color w:val="auto"/>
          <w:sz w:val="22"/>
          <w:highlight w:val="none"/>
        </w:rPr>
        <w:t>17.2预付款</w:t>
      </w:r>
    </w:p>
    <w:p w14:paraId="15762FA8">
      <w:pPr>
        <w:widowControl/>
        <w:spacing w:line="320" w:lineRule="exact"/>
        <w:ind w:firstLine="440"/>
        <w:jc w:val="left"/>
        <w:rPr>
          <w:rFonts w:ascii="宋体" w:hAnsi="宋体" w:cs="宋体"/>
          <w:color w:val="auto"/>
          <w:sz w:val="22"/>
          <w:szCs w:val="22"/>
          <w:highlight w:val="none"/>
        </w:rPr>
      </w:pPr>
      <w:r>
        <w:rPr>
          <w:rFonts w:hint="eastAsia" w:ascii="宋体" w:hAnsi="宋体" w:cs="宋体"/>
          <w:color w:val="auto"/>
          <w:sz w:val="22"/>
          <w:szCs w:val="22"/>
          <w:highlight w:val="none"/>
        </w:rPr>
        <w:t>本项目预付款约定为合同价的30%。</w:t>
      </w:r>
    </w:p>
    <w:p w14:paraId="69B7C957">
      <w:pPr>
        <w:widowControl/>
        <w:spacing w:line="320" w:lineRule="exact"/>
        <w:ind w:firstLine="442"/>
        <w:jc w:val="left"/>
        <w:rPr>
          <w:rFonts w:ascii="宋体" w:hAnsi="宋体" w:cs="宋体"/>
          <w:b/>
          <w:bCs/>
          <w:color w:val="auto"/>
          <w:sz w:val="22"/>
          <w:szCs w:val="22"/>
          <w:highlight w:val="none"/>
        </w:rPr>
      </w:pPr>
      <w:r>
        <w:rPr>
          <w:rFonts w:hint="eastAsia" w:ascii="宋体" w:hAnsi="宋体" w:cs="宋体"/>
          <w:b/>
          <w:bCs/>
          <w:color w:val="auto"/>
          <w:sz w:val="22"/>
          <w:szCs w:val="22"/>
          <w:highlight w:val="none"/>
        </w:rPr>
        <w:t>17.3  工程进度付款</w:t>
      </w:r>
    </w:p>
    <w:p w14:paraId="6F870529">
      <w:pPr>
        <w:widowControl/>
        <w:spacing w:line="340" w:lineRule="exact"/>
        <w:ind w:firstLine="440"/>
        <w:jc w:val="left"/>
        <w:rPr>
          <w:rFonts w:hint="eastAsia" w:ascii="宋体" w:hAnsi="宋体" w:cs="宋体"/>
          <w:color w:val="auto"/>
          <w:sz w:val="24"/>
          <w:highlight w:val="none"/>
        </w:rPr>
      </w:pPr>
      <w:r>
        <w:rPr>
          <w:rFonts w:hint="eastAsia" w:ascii="宋体" w:hAnsi="宋体" w:cs="宋体"/>
          <w:color w:val="auto"/>
          <w:sz w:val="22"/>
          <w:szCs w:val="22"/>
          <w:highlight w:val="none"/>
        </w:rPr>
        <w:t xml:space="preserve">17.3.3 进度款支付时间  </w:t>
      </w:r>
    </w:p>
    <w:p w14:paraId="09C9B68E">
      <w:pPr>
        <w:pStyle w:val="234"/>
        <w:spacing w:line="340" w:lineRule="exact"/>
        <w:ind w:firstLine="385"/>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rPr>
        <w:t>17.3.3</w:t>
      </w:r>
      <w:r>
        <w:rPr>
          <w:rFonts w:hint="eastAsia" w:ascii="宋体" w:hAnsi="宋体" w:cs="宋体"/>
          <w:color w:val="auto"/>
          <w:sz w:val="22"/>
          <w:szCs w:val="22"/>
          <w:highlight w:val="none"/>
          <w:lang w:val="en-US" w:eastAsia="zh-CN"/>
        </w:rPr>
        <w:t>.1签订施工合同后，承包人接到开工令之日起，成交供应商凭工程支出有效票据（税票）向采购人申请合同价30%的项目启动资金，项目进度款按照工程进度支付相应的进度款，工程完工验收达到质量合格后，成交供应商凭工程支出有效票据（税票）向采购人申请支付至合同价的90%。</w:t>
      </w:r>
    </w:p>
    <w:p w14:paraId="3457DE13">
      <w:pPr>
        <w:pStyle w:val="234"/>
        <w:spacing w:line="340" w:lineRule="exact"/>
        <w:ind w:firstLine="385"/>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rPr>
        <w:t>17.3.3</w:t>
      </w:r>
      <w:r>
        <w:rPr>
          <w:rFonts w:hint="eastAsia" w:ascii="宋体" w:hAnsi="宋体" w:cs="宋体"/>
          <w:color w:val="auto"/>
          <w:sz w:val="22"/>
          <w:szCs w:val="22"/>
          <w:highlight w:val="none"/>
          <w:lang w:val="en-US" w:eastAsia="zh-CN"/>
        </w:rPr>
        <w:t>.2工程完工经验收达到质量合格后，承包人在2个月内提交结算资料给采购人审核，项目审核结算后，成交供应商凭工程支出有效票据（税票）向采购人申请支付至工程结算款的97%。</w:t>
      </w:r>
    </w:p>
    <w:p w14:paraId="7CCAB417">
      <w:pPr>
        <w:pStyle w:val="234"/>
        <w:spacing w:line="340" w:lineRule="exact"/>
        <w:ind w:firstLine="385"/>
        <w:rPr>
          <w:rFonts w:hint="eastAsia" w:ascii="宋体" w:hAnsi="宋体" w:cs="宋体"/>
          <w:color w:val="auto"/>
          <w:sz w:val="22"/>
          <w:szCs w:val="22"/>
          <w:highlight w:val="none"/>
        </w:rPr>
      </w:pPr>
      <w:r>
        <w:rPr>
          <w:rFonts w:hint="eastAsia" w:ascii="宋体" w:hAnsi="宋体" w:cs="宋体"/>
          <w:color w:val="auto"/>
          <w:sz w:val="22"/>
          <w:szCs w:val="22"/>
          <w:highlight w:val="none"/>
        </w:rPr>
        <w:t>17.3.3</w:t>
      </w:r>
      <w:r>
        <w:rPr>
          <w:rFonts w:hint="eastAsia" w:ascii="宋体" w:hAnsi="宋体" w:cs="宋体"/>
          <w:color w:val="auto"/>
          <w:sz w:val="22"/>
          <w:szCs w:val="22"/>
          <w:highlight w:val="none"/>
          <w:lang w:val="en-US" w:eastAsia="zh-CN"/>
        </w:rPr>
        <w:t>.3剩余3%的工程结算款为工程质量保证金，如未发生工程质量问题的，在工程缺陷责任期满后一次付清。</w:t>
      </w:r>
      <w:r>
        <w:rPr>
          <w:rFonts w:hint="eastAsia" w:ascii="宋体" w:hAnsi="宋体" w:cs="宋体"/>
          <w:color w:val="auto"/>
          <w:sz w:val="22"/>
          <w:szCs w:val="22"/>
          <w:highlight w:val="none"/>
        </w:rPr>
        <w:t>本</w:t>
      </w:r>
      <w:r>
        <w:rPr>
          <w:rFonts w:hint="eastAsia" w:ascii="宋体" w:hAnsi="宋体" w:cs="宋体"/>
          <w:color w:val="auto"/>
          <w:sz w:val="22"/>
          <w:szCs w:val="22"/>
          <w:highlight w:val="none"/>
          <w:lang w:val="en-US" w:eastAsia="zh-CN"/>
        </w:rPr>
        <w:t>工程缺陷责任期</w:t>
      </w:r>
      <w:r>
        <w:rPr>
          <w:rFonts w:hint="eastAsia" w:ascii="宋体" w:hAnsi="宋体" w:cs="宋体"/>
          <w:color w:val="auto"/>
          <w:sz w:val="22"/>
          <w:szCs w:val="22"/>
          <w:highlight w:val="none"/>
        </w:rPr>
        <w:t>为1年。在工程</w:t>
      </w:r>
      <w:r>
        <w:rPr>
          <w:rFonts w:hint="eastAsia" w:ascii="宋体" w:hAnsi="宋体" w:cs="宋体"/>
          <w:color w:val="auto"/>
          <w:sz w:val="22"/>
          <w:szCs w:val="22"/>
          <w:highlight w:val="none"/>
          <w:lang w:val="en-US" w:eastAsia="zh-CN"/>
        </w:rPr>
        <w:t>缺陷责任期</w:t>
      </w:r>
      <w:r>
        <w:rPr>
          <w:rFonts w:hint="eastAsia" w:ascii="宋体" w:hAnsi="宋体" w:cs="宋体"/>
          <w:color w:val="auto"/>
          <w:sz w:val="22"/>
          <w:szCs w:val="22"/>
          <w:highlight w:val="none"/>
        </w:rPr>
        <w:t>内，若存在质量缺陷的，由</w:t>
      </w:r>
      <w:r>
        <w:rPr>
          <w:rFonts w:ascii="宋体" w:hAnsi="宋体" w:cs="宋体"/>
          <w:color w:val="auto"/>
          <w:sz w:val="22"/>
          <w:szCs w:val="22"/>
          <w:highlight w:val="none"/>
          <w:lang w:val="zh-CN" w:bidi="zh-CN"/>
        </w:rPr>
        <w:t>承包人</w:t>
      </w:r>
      <w:r>
        <w:rPr>
          <w:rFonts w:hint="eastAsia" w:ascii="宋体" w:hAnsi="宋体" w:cs="宋体"/>
          <w:color w:val="auto"/>
          <w:sz w:val="22"/>
          <w:szCs w:val="22"/>
          <w:highlight w:val="none"/>
        </w:rPr>
        <w:t>负责保修，费用由</w:t>
      </w:r>
      <w:r>
        <w:rPr>
          <w:rFonts w:ascii="宋体" w:hAnsi="宋体" w:cs="宋体"/>
          <w:color w:val="auto"/>
          <w:sz w:val="22"/>
          <w:szCs w:val="22"/>
          <w:highlight w:val="none"/>
          <w:lang w:val="zh-CN" w:bidi="zh-CN"/>
        </w:rPr>
        <w:t>承包人</w:t>
      </w:r>
      <w:r>
        <w:rPr>
          <w:rFonts w:hint="eastAsia" w:ascii="宋体" w:hAnsi="宋体" w:cs="宋体"/>
          <w:color w:val="auto"/>
          <w:sz w:val="22"/>
          <w:szCs w:val="22"/>
          <w:highlight w:val="none"/>
        </w:rPr>
        <w:t>负责，工程质量保质期从发包人验收合格后开始计算。</w:t>
      </w:r>
    </w:p>
    <w:p w14:paraId="02E0DCCC">
      <w:pPr>
        <w:pStyle w:val="400"/>
        <w:rPr>
          <w:color w:val="auto"/>
          <w:highlight w:val="none"/>
        </w:rPr>
      </w:pPr>
    </w:p>
    <w:p w14:paraId="58F4C32B">
      <w:pPr>
        <w:tabs>
          <w:tab w:val="left" w:pos="7070"/>
          <w:tab w:val="left" w:pos="7791"/>
        </w:tabs>
        <w:spacing w:line="328" w:lineRule="auto"/>
        <w:ind w:left="431" w:right="1693" w:hanging="11"/>
        <w:jc w:val="left"/>
        <w:rPr>
          <w:rFonts w:hAnsi="宋体" w:eastAsia="Times New Roman" w:cs="宋体"/>
          <w:color w:val="auto"/>
          <w:sz w:val="22"/>
          <w:szCs w:val="22"/>
          <w:highlight w:val="none"/>
          <w:lang w:val="zh-CN" w:bidi="zh-CN"/>
        </w:rPr>
      </w:pPr>
      <w:r>
        <w:rPr>
          <w:rFonts w:hAnsi="宋体" w:eastAsia="Times New Roman" w:cs="宋体"/>
          <w:color w:val="auto"/>
          <w:sz w:val="22"/>
          <w:szCs w:val="22"/>
          <w:highlight w:val="none"/>
          <w:lang w:val="zh-CN" w:bidi="zh-CN"/>
        </w:rPr>
        <w:t>17.3.</w:t>
      </w:r>
      <w:r>
        <w:rPr>
          <w:rFonts w:hint="eastAsia" w:hAnsi="宋体" w:eastAsia="Times New Roman" w:cs="宋体"/>
          <w:color w:val="auto"/>
          <w:sz w:val="22"/>
          <w:szCs w:val="22"/>
          <w:highlight w:val="none"/>
          <w:lang w:bidi="zh-CN"/>
        </w:rPr>
        <w:t>4</w:t>
      </w:r>
      <w:r>
        <w:rPr>
          <w:rFonts w:ascii="宋体" w:hAnsi="宋体" w:cs="宋体"/>
          <w:color w:val="auto"/>
          <w:sz w:val="22"/>
          <w:szCs w:val="22"/>
          <w:highlight w:val="none"/>
          <w:lang w:val="zh-CN" w:bidi="zh-CN"/>
        </w:rPr>
        <w:t>农民工工资保证金的缴存时间：</w:t>
      </w:r>
      <w:r>
        <w:rPr>
          <w:rFonts w:hAnsi="宋体" w:eastAsia="Times New Roman" w:cs="宋体"/>
          <w:color w:val="auto"/>
          <w:sz w:val="22"/>
          <w:szCs w:val="22"/>
          <w:highlight w:val="none"/>
          <w:u w:val="single"/>
          <w:lang w:val="zh-CN" w:bidi="zh-CN"/>
        </w:rPr>
        <w:tab/>
      </w:r>
      <w:r>
        <w:rPr>
          <w:rFonts w:hAnsi="宋体" w:eastAsia="Times New Roman" w:cs="宋体"/>
          <w:color w:val="auto"/>
          <w:sz w:val="22"/>
          <w:szCs w:val="22"/>
          <w:highlight w:val="none"/>
          <w:u w:val="single"/>
          <w:lang w:val="zh-CN" w:bidi="zh-CN"/>
        </w:rPr>
        <w:tab/>
      </w:r>
      <w:r>
        <w:rPr>
          <w:rFonts w:ascii="宋体" w:hAnsi="宋体" w:cs="宋体"/>
          <w:color w:val="auto"/>
          <w:sz w:val="22"/>
          <w:szCs w:val="22"/>
          <w:highlight w:val="none"/>
          <w:lang w:val="zh-CN" w:bidi="zh-CN"/>
        </w:rPr>
        <w:t xml:space="preserve"> 农民工工资保证金的缴存金额：</w:t>
      </w:r>
      <w:r>
        <w:rPr>
          <w:rFonts w:hAnsi="宋体" w:eastAsia="Times New Roman" w:cs="宋体"/>
          <w:color w:val="auto"/>
          <w:sz w:val="22"/>
          <w:szCs w:val="22"/>
          <w:highlight w:val="none"/>
          <w:u w:val="single"/>
          <w:lang w:val="zh-CN" w:bidi="zh-CN"/>
        </w:rPr>
        <w:tab/>
      </w:r>
    </w:p>
    <w:p w14:paraId="5C88018A">
      <w:pPr>
        <w:tabs>
          <w:tab w:val="left" w:pos="7070"/>
        </w:tabs>
        <w:spacing w:line="328" w:lineRule="auto"/>
        <w:ind w:left="414" w:right="2404" w:hanging="30"/>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农民工工资保证金的扣留条件：</w:t>
      </w:r>
      <w:r>
        <w:rPr>
          <w:rFonts w:hAnsi="宋体" w:eastAsia="Times New Roman" w:cs="宋体"/>
          <w:color w:val="auto"/>
          <w:sz w:val="22"/>
          <w:szCs w:val="22"/>
          <w:highlight w:val="none"/>
          <w:u w:val="single"/>
          <w:lang w:val="zh-CN" w:bidi="zh-CN"/>
        </w:rPr>
        <w:tab/>
      </w:r>
    </w:p>
    <w:p w14:paraId="4F21A5FE">
      <w:pPr>
        <w:tabs>
          <w:tab w:val="left" w:pos="7070"/>
        </w:tabs>
        <w:spacing w:line="328" w:lineRule="auto"/>
        <w:ind w:left="414" w:right="2404" w:hanging="30"/>
        <w:jc w:val="left"/>
        <w:rPr>
          <w:rFonts w:hAnsi="宋体" w:cs="宋体"/>
          <w:color w:val="auto"/>
          <w:sz w:val="22"/>
          <w:szCs w:val="22"/>
          <w:highlight w:val="none"/>
          <w:lang w:val="zh-CN" w:bidi="zh-CN"/>
        </w:rPr>
        <w:sectPr>
          <w:pgSz w:w="11910" w:h="16850"/>
          <w:pgMar w:top="1480" w:right="1200" w:bottom="1040" w:left="1220" w:header="876" w:footer="853" w:gutter="0"/>
          <w:cols w:space="1701" w:num="1"/>
        </w:sectPr>
      </w:pPr>
      <w:r>
        <w:rPr>
          <w:rFonts w:ascii="宋体" w:hAnsi="宋体" w:cs="宋体"/>
          <w:color w:val="auto"/>
          <w:sz w:val="22"/>
          <w:szCs w:val="22"/>
          <w:highlight w:val="none"/>
          <w:lang w:val="zh-CN" w:bidi="zh-CN"/>
        </w:rPr>
        <w:t>农民工工资保证金的返还时间：</w:t>
      </w:r>
      <w:r>
        <w:rPr>
          <w:rFonts w:hAnsi="宋体" w:eastAsia="Times New Roman" w:cs="宋体"/>
          <w:color w:val="auto"/>
          <w:sz w:val="22"/>
          <w:szCs w:val="22"/>
          <w:highlight w:val="none"/>
          <w:u w:val="single"/>
          <w:lang w:val="zh-CN" w:bidi="zh-CN"/>
        </w:rPr>
        <w:tab/>
      </w:r>
    </w:p>
    <w:p w14:paraId="270EB375">
      <w:pPr>
        <w:spacing w:before="74"/>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21.1</w:t>
      </w:r>
      <w:r>
        <w:rPr>
          <w:rFonts w:hint="eastAsia" w:ascii="黑体" w:hAnsi="宋体" w:eastAsia="黑体" w:cs="宋体"/>
          <w:color w:val="auto"/>
          <w:sz w:val="22"/>
          <w:szCs w:val="22"/>
          <w:highlight w:val="none"/>
          <w:lang w:val="zh-CN" w:bidi="zh-CN"/>
        </w:rPr>
        <w:t>不可抗力的确认</w:t>
      </w:r>
    </w:p>
    <w:p w14:paraId="5A2E2690">
      <w:pPr>
        <w:spacing w:before="10"/>
        <w:jc w:val="left"/>
        <w:rPr>
          <w:rFonts w:ascii="黑体" w:hAnsi="宋体" w:cs="宋体"/>
          <w:color w:val="auto"/>
          <w:sz w:val="22"/>
          <w:szCs w:val="22"/>
          <w:highlight w:val="none"/>
          <w:lang w:val="zh-CN" w:bidi="zh-CN"/>
        </w:rPr>
      </w:pPr>
    </w:p>
    <w:p w14:paraId="7AB50054">
      <w:pPr>
        <w:tabs>
          <w:tab w:val="left" w:pos="8040"/>
        </w:tabs>
        <w:spacing w:before="1"/>
        <w:ind w:left="904"/>
        <w:jc w:val="left"/>
        <w:rPr>
          <w:rFonts w:hAnsi="宋体" w:eastAsia="Times New Roman" w:cs="宋体"/>
          <w:color w:val="auto"/>
          <w:sz w:val="22"/>
          <w:szCs w:val="22"/>
          <w:highlight w:val="none"/>
          <w:lang w:val="zh-CN" w:bidi="zh-CN"/>
        </w:rPr>
      </w:pPr>
      <w:r>
        <w:rPr>
          <w:rFonts w:hAnsi="宋体" w:eastAsia="Times New Roman" w:cs="宋体"/>
          <w:color w:val="auto"/>
          <w:sz w:val="22"/>
          <w:szCs w:val="22"/>
          <w:highlight w:val="none"/>
          <w:lang w:val="zh-CN" w:bidi="zh-CN"/>
        </w:rPr>
        <w:t xml:space="preserve">21.1.1 </w:t>
      </w: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6</w:t>
      </w:r>
      <w:r>
        <w:rPr>
          <w:rFonts w:ascii="宋体" w:hAnsi="宋体" w:cs="宋体"/>
          <w:color w:val="auto"/>
          <w:sz w:val="22"/>
          <w:szCs w:val="22"/>
          <w:highlight w:val="none"/>
          <w:lang w:val="zh-CN" w:bidi="zh-CN"/>
        </w:rPr>
        <w:t>）不可抗力的其他情形：</w:t>
      </w:r>
      <w:r>
        <w:rPr>
          <w:rFonts w:hAnsi="宋体" w:eastAsia="Times New Roman" w:cs="宋体"/>
          <w:color w:val="auto"/>
          <w:sz w:val="22"/>
          <w:szCs w:val="22"/>
          <w:highlight w:val="none"/>
          <w:u w:val="single"/>
          <w:lang w:val="zh-CN" w:bidi="zh-CN"/>
        </w:rPr>
        <w:tab/>
      </w:r>
    </w:p>
    <w:p w14:paraId="00C81E73">
      <w:pPr>
        <w:spacing w:before="10"/>
        <w:jc w:val="left"/>
        <w:rPr>
          <w:rFonts w:hAnsi="宋体" w:cs="宋体"/>
          <w:color w:val="auto"/>
          <w:sz w:val="22"/>
          <w:szCs w:val="22"/>
          <w:highlight w:val="none"/>
          <w:lang w:val="zh-CN" w:bidi="zh-CN"/>
        </w:rPr>
      </w:pPr>
    </w:p>
    <w:p w14:paraId="5884C712">
      <w:pPr>
        <w:numPr>
          <w:ilvl w:val="1"/>
          <w:numId w:val="30"/>
        </w:numPr>
        <w:tabs>
          <w:tab w:val="left" w:pos="965"/>
        </w:tabs>
        <w:spacing w:before="74"/>
        <w:jc w:val="left"/>
        <w:rPr>
          <w:rFonts w:ascii="黑体" w:hAnsi="宋体" w:eastAsia="黑体" w:cs="宋体"/>
          <w:color w:val="auto"/>
          <w:sz w:val="22"/>
          <w:szCs w:val="22"/>
          <w:highlight w:val="none"/>
          <w:lang w:val="zh-CN" w:bidi="zh-CN"/>
        </w:rPr>
      </w:pPr>
      <w:r>
        <w:rPr>
          <w:rFonts w:hint="eastAsia" w:ascii="黑体" w:hAnsi="宋体" w:eastAsia="黑体" w:cs="宋体"/>
          <w:color w:val="auto"/>
          <w:sz w:val="22"/>
          <w:szCs w:val="22"/>
          <w:highlight w:val="none"/>
          <w:lang w:val="zh-CN" w:bidi="zh-CN"/>
        </w:rPr>
        <w:t>承包人违约</w:t>
      </w:r>
    </w:p>
    <w:p w14:paraId="05CE0666">
      <w:pPr>
        <w:spacing w:before="10"/>
        <w:jc w:val="left"/>
        <w:rPr>
          <w:rFonts w:ascii="黑体" w:hAnsi="宋体" w:cs="宋体"/>
          <w:color w:val="auto"/>
          <w:sz w:val="22"/>
          <w:szCs w:val="22"/>
          <w:highlight w:val="none"/>
          <w:lang w:val="zh-CN" w:bidi="zh-CN"/>
        </w:rPr>
      </w:pPr>
    </w:p>
    <w:p w14:paraId="614E4965">
      <w:pPr>
        <w:tabs>
          <w:tab w:val="left" w:pos="1625"/>
          <w:tab w:val="left" w:pos="6840"/>
        </w:tabs>
        <w:spacing w:line="312" w:lineRule="auto"/>
        <w:ind w:left="-296" w:right="383" w:firstLine="480"/>
        <w:jc w:val="left"/>
        <w:rPr>
          <w:rFonts w:hAnsi="宋体" w:eastAsia="Times New Roman" w:cs="宋体"/>
          <w:color w:val="auto"/>
          <w:sz w:val="22"/>
          <w:szCs w:val="22"/>
          <w:highlight w:val="none"/>
          <w:lang w:val="zh-CN" w:bidi="zh-CN"/>
        </w:rPr>
      </w:pPr>
      <w:r>
        <w:rPr>
          <w:rFonts w:ascii="宋体" w:hAnsi="宋体" w:cs="宋体"/>
          <w:color w:val="auto"/>
          <w:sz w:val="22"/>
          <w:szCs w:val="22"/>
          <w:highlight w:val="none"/>
          <w:lang w:val="zh-CN" w:bidi="zh-CN"/>
        </w:rPr>
        <w:t>当承包人发生第</w:t>
      </w:r>
      <w:r>
        <w:rPr>
          <w:rFonts w:hAnsi="宋体" w:eastAsia="Times New Roman" w:cs="宋体"/>
          <w:color w:val="auto"/>
          <w:sz w:val="22"/>
          <w:szCs w:val="22"/>
          <w:highlight w:val="none"/>
          <w:lang w:val="zh-CN" w:bidi="zh-CN"/>
        </w:rPr>
        <w:t>22.1.1</w:t>
      </w:r>
      <w:r>
        <w:rPr>
          <w:rFonts w:ascii="宋体" w:hAnsi="宋体" w:cs="宋体"/>
          <w:color w:val="auto"/>
          <w:sz w:val="22"/>
          <w:szCs w:val="22"/>
          <w:highlight w:val="none"/>
          <w:lang w:val="zh-CN" w:bidi="zh-CN"/>
        </w:rPr>
        <w:t>项约定的违约情况时，发包人有权向承包人课以违约金，具体约定如下：</w:t>
      </w:r>
      <w:r>
        <w:rPr>
          <w:rFonts w:hAnsi="宋体" w:eastAsia="Times New Roman" w:cs="宋体"/>
          <w:color w:val="auto"/>
          <w:sz w:val="22"/>
          <w:szCs w:val="22"/>
          <w:highlight w:val="none"/>
          <w:u w:val="single"/>
          <w:lang w:val="zh-CN" w:bidi="zh-CN"/>
        </w:rPr>
        <w:tab/>
      </w:r>
    </w:p>
    <w:p w14:paraId="047D0880">
      <w:pPr>
        <w:spacing w:before="9"/>
        <w:jc w:val="left"/>
        <w:rPr>
          <w:rFonts w:hAnsi="宋体" w:cs="宋体"/>
          <w:color w:val="auto"/>
          <w:sz w:val="22"/>
          <w:szCs w:val="22"/>
          <w:highlight w:val="none"/>
          <w:lang w:val="zh-CN" w:bidi="zh-CN"/>
        </w:rPr>
      </w:pPr>
    </w:p>
    <w:p w14:paraId="3F1F9001">
      <w:pPr>
        <w:numPr>
          <w:ilvl w:val="1"/>
          <w:numId w:val="30"/>
        </w:numPr>
        <w:tabs>
          <w:tab w:val="left" w:pos="965"/>
        </w:tabs>
        <w:spacing w:before="75"/>
        <w:jc w:val="left"/>
        <w:rPr>
          <w:rFonts w:ascii="黑体" w:hAnsi="宋体" w:eastAsia="黑体" w:cs="宋体"/>
          <w:color w:val="auto"/>
          <w:sz w:val="22"/>
          <w:szCs w:val="22"/>
          <w:highlight w:val="none"/>
          <w:lang w:val="zh-CN" w:bidi="zh-CN"/>
        </w:rPr>
      </w:pPr>
      <w:r>
        <w:rPr>
          <w:rFonts w:hint="eastAsia" w:ascii="黑体" w:hAnsi="宋体" w:eastAsia="黑体" w:cs="宋体"/>
          <w:color w:val="auto"/>
          <w:sz w:val="22"/>
          <w:szCs w:val="22"/>
          <w:highlight w:val="none"/>
          <w:lang w:val="zh-CN" w:bidi="zh-CN"/>
        </w:rPr>
        <w:t>发包人违约</w:t>
      </w:r>
    </w:p>
    <w:p w14:paraId="4121BEE4">
      <w:pPr>
        <w:spacing w:before="12"/>
        <w:jc w:val="left"/>
        <w:rPr>
          <w:rFonts w:ascii="黑体" w:hAnsi="宋体" w:cs="宋体"/>
          <w:color w:val="auto"/>
          <w:sz w:val="22"/>
          <w:szCs w:val="22"/>
          <w:highlight w:val="none"/>
          <w:lang w:val="zh-CN" w:bidi="zh-CN"/>
        </w:rPr>
      </w:pPr>
    </w:p>
    <w:p w14:paraId="35EB8910">
      <w:pPr>
        <w:tabs>
          <w:tab w:val="left" w:pos="1625"/>
          <w:tab w:val="left" w:pos="9156"/>
        </w:tabs>
        <w:spacing w:before="1" w:line="312" w:lineRule="auto"/>
        <w:ind w:left="-296" w:right="327" w:firstLine="480"/>
        <w:jc w:val="left"/>
        <w:rPr>
          <w:rFonts w:hAnsi="宋体" w:eastAsia="Times New Roman" w:cs="宋体"/>
          <w:color w:val="auto"/>
          <w:sz w:val="22"/>
          <w:szCs w:val="22"/>
          <w:highlight w:val="none"/>
          <w:lang w:val="zh-CN" w:bidi="zh-CN"/>
        </w:rPr>
      </w:pPr>
      <w:r>
        <w:rPr>
          <w:rFonts w:ascii="宋体" w:hAnsi="宋体" w:cs="宋体"/>
          <w:color w:val="auto"/>
          <w:sz w:val="22"/>
          <w:szCs w:val="22"/>
          <w:highlight w:val="none"/>
          <w:lang w:val="zh-CN" w:bidi="zh-CN"/>
        </w:rPr>
        <w:t>发包人无正当理由不按时返还质量保证金或农民工工资保证金的，发包人应向承包人支付的违约金如下：</w:t>
      </w:r>
      <w:r>
        <w:rPr>
          <w:rFonts w:hint="eastAsia" w:ascii="宋体" w:hAnsi="宋体" w:cs="宋体"/>
          <w:color w:val="auto"/>
          <w:sz w:val="22"/>
          <w:szCs w:val="22"/>
          <w:highlight w:val="none"/>
          <w:u w:val="single"/>
          <w:lang w:val="zh-CN" w:bidi="zh-CN"/>
        </w:rPr>
        <w:t>每天按应返还未返还金额的万分之四支付违约金给承包人。</w:t>
      </w:r>
    </w:p>
    <w:p w14:paraId="19A1A098">
      <w:pPr>
        <w:tabs>
          <w:tab w:val="left" w:pos="1625"/>
          <w:tab w:val="left" w:pos="9156"/>
        </w:tabs>
        <w:spacing w:before="1" w:line="312" w:lineRule="auto"/>
        <w:ind w:right="327"/>
        <w:jc w:val="left"/>
        <w:rPr>
          <w:rFonts w:ascii="宋体" w:hAnsi="宋体" w:cs="宋体"/>
          <w:color w:val="auto"/>
          <w:sz w:val="22"/>
          <w:szCs w:val="22"/>
          <w:highlight w:val="none"/>
          <w:lang w:val="zh-CN" w:bidi="zh-CN"/>
        </w:rPr>
      </w:pPr>
    </w:p>
    <w:p w14:paraId="58444239">
      <w:pPr>
        <w:tabs>
          <w:tab w:val="left" w:pos="1625"/>
          <w:tab w:val="left" w:pos="9156"/>
        </w:tabs>
        <w:spacing w:before="1" w:line="312" w:lineRule="auto"/>
        <w:ind w:left="-296" w:right="327" w:firstLine="482"/>
        <w:jc w:val="left"/>
        <w:rPr>
          <w:rFonts w:ascii="宋体" w:hAnsi="宋体" w:cs="宋体"/>
          <w:b/>
          <w:color w:val="auto"/>
          <w:sz w:val="22"/>
          <w:szCs w:val="22"/>
          <w:highlight w:val="none"/>
          <w:lang w:val="zh-CN" w:bidi="zh-CN"/>
        </w:rPr>
      </w:pPr>
      <w:r>
        <w:rPr>
          <w:rFonts w:hint="eastAsia" w:ascii="宋体" w:hAnsi="宋体" w:cs="宋体"/>
          <w:b/>
          <w:color w:val="auto"/>
          <w:sz w:val="22"/>
          <w:szCs w:val="22"/>
          <w:highlight w:val="none"/>
          <w:lang w:val="zh-CN" w:bidi="zh-CN"/>
        </w:rPr>
        <w:t>23.工程项目审计</w:t>
      </w:r>
    </w:p>
    <w:p w14:paraId="5164CD74">
      <w:pPr>
        <w:jc w:val="left"/>
        <w:rPr>
          <w:rFonts w:hAnsi="宋体" w:cs="宋体"/>
          <w:color w:val="auto"/>
          <w:sz w:val="22"/>
          <w:szCs w:val="22"/>
          <w:highlight w:val="none"/>
          <w:lang w:val="zh-CN" w:bidi="zh-CN"/>
        </w:rPr>
      </w:pPr>
    </w:p>
    <w:p w14:paraId="3E25318A">
      <w:pPr>
        <w:tabs>
          <w:tab w:val="center" w:pos="4153"/>
          <w:tab w:val="right" w:pos="8306"/>
        </w:tabs>
        <w:ind w:firstLine="480"/>
        <w:jc w:val="left"/>
        <w:rPr>
          <w:rFonts w:ascii="宋体" w:hAnsi="宋体" w:cs="宋体"/>
          <w:color w:val="auto"/>
          <w:sz w:val="22"/>
          <w:szCs w:val="22"/>
          <w:highlight w:val="none"/>
          <w:lang w:val="zh-CN" w:bidi="zh-CN"/>
        </w:rPr>
      </w:pPr>
      <w:r>
        <w:rPr>
          <w:rFonts w:hint="eastAsia" w:ascii="宋体" w:hAnsi="宋体" w:cs="宋体"/>
          <w:color w:val="auto"/>
          <w:sz w:val="22"/>
          <w:szCs w:val="22"/>
          <w:highlight w:val="none"/>
          <w:lang w:val="zh-CN" w:bidi="zh-CN"/>
        </w:rPr>
        <w:t>发包人收到承包人递交的结算资料之日起60天内进行核实，并给予确认或提出修改意见，逾期又不能提出异议的，视为已认可承包人递交的结算书。</w:t>
      </w:r>
    </w:p>
    <w:p w14:paraId="6905970C">
      <w:pPr>
        <w:jc w:val="left"/>
        <w:rPr>
          <w:rFonts w:hAnsi="宋体" w:cs="宋体"/>
          <w:color w:val="auto"/>
          <w:sz w:val="22"/>
          <w:szCs w:val="22"/>
          <w:highlight w:val="none"/>
          <w:lang w:val="zh-CN" w:bidi="zh-CN"/>
        </w:rPr>
      </w:pPr>
    </w:p>
    <w:p w14:paraId="7C9B936E">
      <w:pPr>
        <w:spacing w:before="8"/>
        <w:jc w:val="left"/>
        <w:rPr>
          <w:rFonts w:hAnsi="宋体" w:cs="宋体"/>
          <w:color w:val="auto"/>
          <w:sz w:val="22"/>
          <w:szCs w:val="22"/>
          <w:highlight w:val="none"/>
          <w:lang w:val="zh-CN" w:bidi="zh-CN"/>
        </w:rPr>
      </w:pPr>
    </w:p>
    <w:p w14:paraId="0619B74F">
      <w:pPr>
        <w:keepNext/>
        <w:keepLines/>
        <w:spacing w:line="360" w:lineRule="auto"/>
        <w:jc w:val="center"/>
        <w:outlineLvl w:val="2"/>
        <w:rPr>
          <w:rFonts w:eastAsia="黑体"/>
          <w:b/>
          <w:bCs/>
          <w:color w:val="auto"/>
          <w:sz w:val="22"/>
          <w:szCs w:val="22"/>
          <w:highlight w:val="none"/>
          <w:lang w:val="zh-CN" w:bidi="zh-CN"/>
        </w:rPr>
      </w:pPr>
    </w:p>
    <w:p w14:paraId="703A00A6">
      <w:pPr>
        <w:rPr>
          <w:color w:val="auto"/>
          <w:sz w:val="22"/>
          <w:szCs w:val="22"/>
          <w:highlight w:val="none"/>
          <w:lang w:bidi="zh-CN"/>
        </w:rPr>
      </w:pPr>
    </w:p>
    <w:p w14:paraId="415364A0">
      <w:pPr>
        <w:spacing w:after="120"/>
        <w:rPr>
          <w:color w:val="auto"/>
          <w:sz w:val="22"/>
          <w:szCs w:val="22"/>
          <w:highlight w:val="none"/>
          <w:lang w:bidi="zh-CN"/>
        </w:rPr>
      </w:pPr>
    </w:p>
    <w:p w14:paraId="1F80D735">
      <w:pPr>
        <w:spacing w:after="120"/>
        <w:rPr>
          <w:color w:val="auto"/>
          <w:sz w:val="22"/>
          <w:szCs w:val="22"/>
          <w:highlight w:val="none"/>
          <w:lang w:bidi="zh-CN"/>
        </w:rPr>
      </w:pPr>
    </w:p>
    <w:p w14:paraId="5E89329A">
      <w:pPr>
        <w:spacing w:after="120"/>
        <w:rPr>
          <w:color w:val="auto"/>
          <w:sz w:val="22"/>
          <w:szCs w:val="22"/>
          <w:highlight w:val="none"/>
          <w:lang w:bidi="zh-CN"/>
        </w:rPr>
      </w:pPr>
    </w:p>
    <w:p w14:paraId="42211B96">
      <w:pPr>
        <w:spacing w:after="120"/>
        <w:rPr>
          <w:color w:val="auto"/>
          <w:sz w:val="22"/>
          <w:szCs w:val="22"/>
          <w:highlight w:val="none"/>
          <w:lang w:bidi="zh-CN"/>
        </w:rPr>
      </w:pPr>
    </w:p>
    <w:p w14:paraId="7274AC48">
      <w:pPr>
        <w:spacing w:after="120"/>
        <w:rPr>
          <w:color w:val="auto"/>
          <w:sz w:val="22"/>
          <w:szCs w:val="22"/>
          <w:highlight w:val="none"/>
          <w:lang w:bidi="zh-CN"/>
        </w:rPr>
      </w:pPr>
    </w:p>
    <w:p w14:paraId="76F45A52">
      <w:pPr>
        <w:spacing w:after="120"/>
        <w:rPr>
          <w:color w:val="auto"/>
          <w:sz w:val="22"/>
          <w:szCs w:val="22"/>
          <w:highlight w:val="none"/>
          <w:lang w:bidi="zh-CN"/>
        </w:rPr>
      </w:pPr>
    </w:p>
    <w:p w14:paraId="42AACA9B">
      <w:pPr>
        <w:spacing w:after="120"/>
        <w:rPr>
          <w:color w:val="auto"/>
          <w:sz w:val="22"/>
          <w:szCs w:val="22"/>
          <w:highlight w:val="none"/>
          <w:lang w:bidi="zh-CN"/>
        </w:rPr>
      </w:pPr>
    </w:p>
    <w:p w14:paraId="2BEA4EA6">
      <w:pPr>
        <w:keepNext/>
        <w:keepLines/>
        <w:spacing w:line="360" w:lineRule="auto"/>
        <w:jc w:val="center"/>
        <w:outlineLvl w:val="2"/>
        <w:rPr>
          <w:rFonts w:eastAsia="黑体"/>
          <w:b/>
          <w:bCs/>
          <w:color w:val="auto"/>
          <w:sz w:val="22"/>
          <w:szCs w:val="22"/>
          <w:highlight w:val="none"/>
          <w:lang w:val="zh-CN" w:bidi="zh-CN"/>
        </w:rPr>
      </w:pPr>
    </w:p>
    <w:p w14:paraId="00B64869">
      <w:pPr>
        <w:rPr>
          <w:color w:val="auto"/>
          <w:sz w:val="22"/>
          <w:szCs w:val="22"/>
          <w:highlight w:val="none"/>
          <w:lang w:bidi="zh-CN"/>
        </w:rPr>
      </w:pPr>
    </w:p>
    <w:p w14:paraId="2542A289">
      <w:pPr>
        <w:spacing w:after="120"/>
        <w:rPr>
          <w:color w:val="auto"/>
          <w:sz w:val="22"/>
          <w:szCs w:val="22"/>
          <w:highlight w:val="none"/>
          <w:lang w:bidi="zh-CN"/>
        </w:rPr>
      </w:pPr>
    </w:p>
    <w:p w14:paraId="4D667633">
      <w:pPr>
        <w:tabs>
          <w:tab w:val="right" w:leader="dot" w:pos="8296"/>
        </w:tabs>
        <w:ind w:left="420"/>
        <w:rPr>
          <w:color w:val="auto"/>
          <w:sz w:val="22"/>
          <w:szCs w:val="22"/>
          <w:highlight w:val="none"/>
          <w:lang w:bidi="zh-CN"/>
        </w:rPr>
      </w:pPr>
    </w:p>
    <w:p w14:paraId="0E86940D">
      <w:pPr>
        <w:pStyle w:val="234"/>
        <w:rPr>
          <w:color w:val="auto"/>
          <w:sz w:val="22"/>
          <w:szCs w:val="22"/>
          <w:highlight w:val="none"/>
        </w:rPr>
      </w:pPr>
    </w:p>
    <w:p w14:paraId="48834477">
      <w:pPr>
        <w:rPr>
          <w:color w:val="auto"/>
          <w:sz w:val="22"/>
          <w:szCs w:val="22"/>
          <w:highlight w:val="none"/>
          <w:lang w:bidi="zh-CN"/>
        </w:rPr>
      </w:pPr>
    </w:p>
    <w:p w14:paraId="61972B39">
      <w:pPr>
        <w:spacing w:after="120"/>
        <w:rPr>
          <w:color w:val="auto"/>
          <w:sz w:val="22"/>
          <w:szCs w:val="22"/>
          <w:highlight w:val="none"/>
          <w:lang w:bidi="zh-CN"/>
        </w:rPr>
      </w:pPr>
    </w:p>
    <w:p w14:paraId="51371A6C">
      <w:pPr>
        <w:tabs>
          <w:tab w:val="right" w:leader="dot" w:pos="8296"/>
        </w:tabs>
        <w:ind w:left="420"/>
        <w:rPr>
          <w:color w:val="auto"/>
          <w:sz w:val="22"/>
          <w:szCs w:val="22"/>
          <w:highlight w:val="none"/>
          <w:lang w:bidi="zh-CN"/>
        </w:rPr>
      </w:pPr>
    </w:p>
    <w:p w14:paraId="75577112">
      <w:pPr>
        <w:spacing w:after="120"/>
        <w:rPr>
          <w:color w:val="auto"/>
          <w:sz w:val="22"/>
          <w:szCs w:val="22"/>
          <w:highlight w:val="none"/>
          <w:lang w:bidi="zh-CN"/>
        </w:rPr>
      </w:pPr>
    </w:p>
    <w:p w14:paraId="50942A3A">
      <w:pPr>
        <w:spacing w:after="120"/>
        <w:rPr>
          <w:color w:val="auto"/>
          <w:sz w:val="22"/>
          <w:szCs w:val="22"/>
          <w:highlight w:val="none"/>
          <w:lang w:bidi="zh-CN"/>
        </w:rPr>
      </w:pPr>
    </w:p>
    <w:p w14:paraId="490AD1EA">
      <w:pPr>
        <w:spacing w:after="120"/>
        <w:rPr>
          <w:color w:val="auto"/>
          <w:sz w:val="22"/>
          <w:szCs w:val="22"/>
          <w:highlight w:val="none"/>
          <w:lang w:bidi="zh-CN"/>
        </w:rPr>
      </w:pPr>
    </w:p>
    <w:p w14:paraId="7724B58B">
      <w:pPr>
        <w:spacing w:after="120"/>
        <w:rPr>
          <w:color w:val="auto"/>
          <w:sz w:val="22"/>
          <w:szCs w:val="22"/>
          <w:highlight w:val="none"/>
          <w:lang w:bidi="zh-CN"/>
        </w:rPr>
      </w:pPr>
    </w:p>
    <w:p w14:paraId="46D10E8D">
      <w:pPr>
        <w:spacing w:after="120"/>
        <w:rPr>
          <w:color w:val="auto"/>
          <w:sz w:val="22"/>
          <w:szCs w:val="22"/>
          <w:highlight w:val="none"/>
          <w:lang w:bidi="zh-CN"/>
        </w:rPr>
      </w:pPr>
    </w:p>
    <w:p w14:paraId="6A1CB61B">
      <w:pPr>
        <w:spacing w:after="120"/>
        <w:rPr>
          <w:color w:val="auto"/>
          <w:sz w:val="22"/>
          <w:szCs w:val="22"/>
          <w:highlight w:val="none"/>
          <w:lang w:bidi="zh-CN"/>
        </w:rPr>
      </w:pPr>
    </w:p>
    <w:p w14:paraId="54C30ACF">
      <w:pPr>
        <w:spacing w:after="120"/>
        <w:rPr>
          <w:color w:val="auto"/>
          <w:sz w:val="22"/>
          <w:szCs w:val="22"/>
          <w:highlight w:val="none"/>
          <w:lang w:bidi="zh-CN"/>
        </w:rPr>
      </w:pPr>
    </w:p>
    <w:p w14:paraId="767375A3">
      <w:pPr>
        <w:keepNext/>
        <w:keepLines/>
        <w:spacing w:line="360" w:lineRule="auto"/>
        <w:jc w:val="center"/>
        <w:outlineLvl w:val="2"/>
        <w:rPr>
          <w:rFonts w:eastAsia="黑体"/>
          <w:b/>
          <w:bCs/>
          <w:color w:val="auto"/>
          <w:sz w:val="22"/>
          <w:szCs w:val="22"/>
          <w:highlight w:val="none"/>
          <w:lang w:val="zh-CN" w:bidi="zh-CN"/>
        </w:rPr>
      </w:pPr>
      <w:r>
        <w:rPr>
          <w:rFonts w:hint="eastAsia" w:eastAsia="黑体"/>
          <w:b/>
          <w:bCs/>
          <w:color w:val="auto"/>
          <w:sz w:val="22"/>
          <w:szCs w:val="22"/>
          <w:highlight w:val="none"/>
          <w:lang w:val="zh-CN" w:bidi="zh-CN"/>
        </w:rPr>
        <w:t xml:space="preserve">第三节 </w:t>
      </w:r>
      <w:r>
        <w:rPr>
          <w:rFonts w:hint="eastAsia" w:eastAsia="黑体"/>
          <w:b/>
          <w:bCs/>
          <w:color w:val="auto"/>
          <w:sz w:val="22"/>
          <w:szCs w:val="22"/>
          <w:highlight w:val="none"/>
          <w:lang w:val="zh-CN" w:bidi="zh-CN"/>
        </w:rPr>
        <w:tab/>
      </w:r>
      <w:r>
        <w:rPr>
          <w:rFonts w:hint="eastAsia" w:eastAsia="黑体"/>
          <w:b/>
          <w:bCs/>
          <w:color w:val="auto"/>
          <w:sz w:val="22"/>
          <w:szCs w:val="22"/>
          <w:highlight w:val="none"/>
          <w:lang w:val="zh-CN" w:bidi="zh-CN"/>
        </w:rPr>
        <w:t>合同附件格式</w:t>
      </w:r>
    </w:p>
    <w:p w14:paraId="698E3EF2">
      <w:pPr>
        <w:jc w:val="left"/>
        <w:rPr>
          <w:rFonts w:ascii="黑体" w:hAnsi="宋体" w:cs="宋体"/>
          <w:color w:val="auto"/>
          <w:sz w:val="22"/>
          <w:szCs w:val="22"/>
          <w:highlight w:val="none"/>
          <w:lang w:val="zh-CN" w:bidi="zh-CN"/>
        </w:rPr>
        <w:sectPr>
          <w:footerReference r:id="rId11" w:type="default"/>
          <w:footerReference r:id="rId12" w:type="even"/>
          <w:pgSz w:w="11910" w:h="16850"/>
          <w:pgMar w:top="1480" w:right="1200" w:bottom="1080" w:left="1220" w:header="883" w:footer="884" w:gutter="0"/>
          <w:cols w:space="1701" w:num="1"/>
        </w:sectPr>
      </w:pPr>
    </w:p>
    <w:p w14:paraId="7A6705FF">
      <w:pPr>
        <w:spacing w:before="66"/>
        <w:ind w:left="424"/>
        <w:jc w:val="left"/>
        <w:rPr>
          <w:rFonts w:ascii="黑体" w:hAnsi="宋体" w:eastAsia="黑体" w:cs="宋体"/>
          <w:color w:val="auto"/>
          <w:sz w:val="22"/>
          <w:szCs w:val="22"/>
          <w:highlight w:val="none"/>
          <w:lang w:val="zh-CN" w:bidi="zh-CN"/>
        </w:rPr>
      </w:pPr>
      <w:r>
        <w:rPr>
          <w:rFonts w:hint="eastAsia" w:ascii="黑体" w:hAnsi="宋体" w:eastAsia="黑体" w:cs="宋体"/>
          <w:color w:val="auto"/>
          <w:sz w:val="22"/>
          <w:szCs w:val="22"/>
          <w:highlight w:val="none"/>
          <w:lang w:val="zh-CN" w:bidi="zh-CN"/>
        </w:rPr>
        <w:t>附件一 合同协议书</w:t>
      </w:r>
    </w:p>
    <w:p w14:paraId="49F677D6">
      <w:pPr>
        <w:jc w:val="left"/>
        <w:rPr>
          <w:rFonts w:ascii="黑体" w:hAnsi="宋体" w:cs="宋体"/>
          <w:color w:val="auto"/>
          <w:sz w:val="22"/>
          <w:szCs w:val="22"/>
          <w:highlight w:val="none"/>
          <w:lang w:val="zh-CN" w:bidi="zh-CN"/>
        </w:rPr>
      </w:pPr>
      <w:r>
        <w:rPr>
          <w:rFonts w:ascii="宋体" w:hAnsi="宋体" w:cs="宋体"/>
          <w:color w:val="auto"/>
          <w:sz w:val="22"/>
          <w:szCs w:val="22"/>
          <w:highlight w:val="none"/>
          <w:lang w:val="zh-CN" w:bidi="zh-CN"/>
        </w:rPr>
        <w:br w:type="column"/>
      </w:r>
    </w:p>
    <w:p w14:paraId="774AE4FF">
      <w:pPr>
        <w:ind w:left="424"/>
        <w:jc w:val="left"/>
        <w:rPr>
          <w:rFonts w:ascii="黑体" w:hAnsi="宋体" w:eastAsia="黑体" w:cs="宋体"/>
          <w:color w:val="auto"/>
          <w:sz w:val="22"/>
          <w:szCs w:val="22"/>
          <w:highlight w:val="none"/>
          <w:lang w:val="zh-CN" w:bidi="zh-CN"/>
        </w:rPr>
      </w:pPr>
      <w:r>
        <w:rPr>
          <w:rFonts w:hint="eastAsia" w:ascii="黑体" w:hAnsi="宋体" w:eastAsia="黑体" w:cs="宋体"/>
          <w:color w:val="auto"/>
          <w:sz w:val="22"/>
          <w:szCs w:val="22"/>
          <w:highlight w:val="none"/>
          <w:lang w:val="zh-CN" w:bidi="zh-CN"/>
        </w:rPr>
        <w:t>合 同 协 议 书</w:t>
      </w:r>
    </w:p>
    <w:p w14:paraId="150C75F8">
      <w:pPr>
        <w:jc w:val="left"/>
        <w:rPr>
          <w:rFonts w:ascii="黑体" w:hAnsi="宋体" w:eastAsia="黑体" w:cs="宋体"/>
          <w:color w:val="auto"/>
          <w:sz w:val="22"/>
          <w:szCs w:val="22"/>
          <w:highlight w:val="none"/>
          <w:lang w:val="zh-CN" w:bidi="zh-CN"/>
        </w:rPr>
        <w:sectPr>
          <w:footerReference r:id="rId13" w:type="default"/>
          <w:footerReference r:id="rId14" w:type="even"/>
          <w:type w:val="continuous"/>
          <w:pgSz w:w="11910" w:h="16850"/>
          <w:pgMar w:top="1600" w:right="1200" w:bottom="280" w:left="1220" w:header="720" w:footer="720" w:gutter="0"/>
          <w:cols w:equalWidth="0" w:num="2">
            <w:col w:w="2505" w:space="853"/>
            <w:col w:w="6132"/>
          </w:cols>
        </w:sectPr>
      </w:pPr>
    </w:p>
    <w:p w14:paraId="3301EDFB">
      <w:pPr>
        <w:jc w:val="left"/>
        <w:rPr>
          <w:rFonts w:ascii="黑体" w:hAnsi="宋体" w:cs="宋体"/>
          <w:color w:val="auto"/>
          <w:sz w:val="22"/>
          <w:szCs w:val="22"/>
          <w:highlight w:val="none"/>
          <w:lang w:val="zh-CN" w:bidi="zh-CN"/>
        </w:rPr>
      </w:pPr>
    </w:p>
    <w:p w14:paraId="6E5F36A2">
      <w:pPr>
        <w:spacing w:before="1"/>
        <w:jc w:val="left"/>
        <w:rPr>
          <w:rFonts w:ascii="黑体" w:hAnsi="宋体" w:cs="宋体"/>
          <w:color w:val="auto"/>
          <w:sz w:val="22"/>
          <w:szCs w:val="22"/>
          <w:highlight w:val="none"/>
          <w:lang w:val="zh-CN" w:bidi="zh-CN"/>
        </w:rPr>
      </w:pPr>
    </w:p>
    <w:p w14:paraId="23463C90">
      <w:pPr>
        <w:tabs>
          <w:tab w:val="left" w:pos="2104"/>
          <w:tab w:val="left" w:pos="3156"/>
          <w:tab w:val="left" w:pos="8619"/>
          <w:tab w:val="left" w:pos="8861"/>
        </w:tabs>
        <w:spacing w:before="74" w:line="343" w:lineRule="auto"/>
        <w:ind w:left="424" w:right="382" w:firstLine="220"/>
        <w:rPr>
          <w:rFonts w:ascii="宋体" w:hAnsi="宋体" w:cs="宋体"/>
          <w:color w:val="auto"/>
          <w:spacing w:val="-30"/>
          <w:sz w:val="22"/>
          <w:szCs w:val="22"/>
          <w:highlight w:val="none"/>
          <w:lang w:val="zh-CN" w:bidi="zh-CN"/>
        </w:rPr>
      </w:pPr>
      <w:r>
        <w:rPr>
          <w:rFonts w:hint="eastAsia" w:ascii="宋体" w:hAnsi="宋体" w:cs="宋体"/>
          <w:color w:val="auto"/>
          <w:sz w:val="22"/>
          <w:szCs w:val="22"/>
          <w:highlight w:val="none"/>
          <w:u w:val="single"/>
          <w:lang w:val="zh-CN" w:bidi="zh-CN"/>
        </w:rPr>
        <w:t xml:space="preserve">防城港市防城区农业农村局 </w:t>
      </w:r>
      <w:r>
        <w:rPr>
          <w:rFonts w:ascii="宋体" w:hAnsi="宋体" w:cs="宋体"/>
          <w:color w:val="auto"/>
          <w:sz w:val="22"/>
          <w:szCs w:val="22"/>
          <w:highlight w:val="none"/>
          <w:lang w:val="zh-CN" w:bidi="zh-CN"/>
        </w:rPr>
        <w:t>（发包人名称</w:t>
      </w:r>
      <w:r>
        <w:rPr>
          <w:rFonts w:ascii="宋体" w:hAnsi="宋体" w:cs="宋体"/>
          <w:color w:val="auto"/>
          <w:spacing w:val="-60"/>
          <w:sz w:val="22"/>
          <w:szCs w:val="22"/>
          <w:highlight w:val="none"/>
          <w:lang w:val="zh-CN" w:bidi="zh-CN"/>
        </w:rPr>
        <w:t>，</w:t>
      </w:r>
      <w:r>
        <w:rPr>
          <w:rFonts w:ascii="宋体" w:hAnsi="宋体" w:cs="宋体"/>
          <w:color w:val="auto"/>
          <w:sz w:val="22"/>
          <w:szCs w:val="22"/>
          <w:highlight w:val="none"/>
          <w:lang w:val="zh-CN" w:bidi="zh-CN"/>
        </w:rPr>
        <w:t>以下简称</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发包人</w:t>
      </w:r>
      <w:r>
        <w:rPr>
          <w:rFonts w:eastAsia="Times New Roman" w:cs="宋体"/>
          <w:color w:val="auto"/>
          <w:spacing w:val="-30"/>
          <w:sz w:val="22"/>
          <w:szCs w:val="22"/>
          <w:highlight w:val="none"/>
          <w:lang w:val="zh-CN" w:bidi="zh-CN"/>
        </w:rPr>
        <w:t>”</w:t>
      </w:r>
      <w:r>
        <w:rPr>
          <w:rFonts w:ascii="宋体" w:hAnsi="宋体" w:cs="宋体"/>
          <w:color w:val="auto"/>
          <w:spacing w:val="-30"/>
          <w:sz w:val="22"/>
          <w:szCs w:val="22"/>
          <w:highlight w:val="none"/>
          <w:lang w:val="zh-CN" w:bidi="zh-CN"/>
        </w:rPr>
        <w:t>）</w:t>
      </w:r>
    </w:p>
    <w:p w14:paraId="6F042410">
      <w:pPr>
        <w:tabs>
          <w:tab w:val="left" w:pos="3420"/>
          <w:tab w:val="left" w:pos="8619"/>
          <w:tab w:val="left" w:pos="8861"/>
        </w:tabs>
        <w:spacing w:before="74" w:line="343" w:lineRule="auto"/>
        <w:ind w:left="424" w:right="382" w:firstLine="479"/>
        <w:rPr>
          <w:rFonts w:ascii="宋体" w:hAnsi="宋体" w:cs="宋体"/>
          <w:color w:val="auto"/>
          <w:spacing w:val="-15"/>
          <w:sz w:val="22"/>
          <w:szCs w:val="22"/>
          <w:highlight w:val="none"/>
          <w:lang w:val="zh-CN" w:bidi="zh-CN"/>
        </w:rPr>
      </w:pPr>
      <w:r>
        <w:rPr>
          <w:rFonts w:ascii="宋体" w:hAnsi="宋体" w:cs="宋体"/>
          <w:color w:val="auto"/>
          <w:sz w:val="22"/>
          <w:szCs w:val="22"/>
          <w:highlight w:val="none"/>
          <w:lang w:val="zh-CN" w:bidi="zh-CN"/>
        </w:rPr>
        <w:t>为实施</w:t>
      </w:r>
      <w:r>
        <w:rPr>
          <w:rFonts w:hint="eastAsia" w:ascii="宋体" w:hAnsi="宋体" w:cs="宋体"/>
          <w:color w:val="auto"/>
          <w:sz w:val="22"/>
          <w:szCs w:val="22"/>
          <w:highlight w:val="none"/>
          <w:lang w:val="zh-CN" w:eastAsia="zh-CN" w:bidi="zh-CN"/>
        </w:rPr>
        <w:t>那良镇白赖村山斜组村集体经济产业道路修建工程</w:t>
      </w:r>
      <w:r>
        <w:rPr>
          <w:rFonts w:ascii="宋体" w:hAnsi="宋体" w:cs="宋体"/>
          <w:color w:val="auto"/>
          <w:sz w:val="22"/>
          <w:szCs w:val="22"/>
          <w:highlight w:val="none"/>
          <w:u w:val="single"/>
          <w:lang w:val="zh-CN" w:bidi="zh-CN"/>
        </w:rPr>
        <w:t>（</w:t>
      </w:r>
      <w:r>
        <w:rPr>
          <w:rFonts w:ascii="宋体" w:hAnsi="宋体" w:cs="宋体"/>
          <w:color w:val="auto"/>
          <w:sz w:val="22"/>
          <w:szCs w:val="22"/>
          <w:highlight w:val="none"/>
          <w:lang w:val="zh-CN" w:bidi="zh-CN"/>
        </w:rPr>
        <w:t>项目名</w:t>
      </w:r>
      <w:r>
        <w:rPr>
          <w:rFonts w:ascii="宋体" w:hAnsi="宋体" w:cs="宋体"/>
          <w:color w:val="auto"/>
          <w:spacing w:val="-1"/>
          <w:sz w:val="22"/>
          <w:szCs w:val="22"/>
          <w:highlight w:val="none"/>
          <w:lang w:val="zh-CN" w:bidi="zh-CN"/>
        </w:rPr>
        <w:t>称</w:t>
      </w:r>
      <w:r>
        <w:rPr>
          <w:rFonts w:ascii="宋体" w:hAnsi="宋体" w:cs="宋体"/>
          <w:color w:val="auto"/>
          <w:spacing w:val="-120"/>
          <w:sz w:val="22"/>
          <w:szCs w:val="22"/>
          <w:highlight w:val="none"/>
          <w:lang w:val="zh-CN" w:bidi="zh-CN"/>
        </w:rPr>
        <w:t>）</w:t>
      </w:r>
      <w:r>
        <w:rPr>
          <w:rFonts w:ascii="宋体" w:hAnsi="宋体" w:cs="宋体"/>
          <w:color w:val="auto"/>
          <w:spacing w:val="-15"/>
          <w:sz w:val="22"/>
          <w:szCs w:val="22"/>
          <w:highlight w:val="none"/>
          <w:lang w:val="zh-CN" w:bidi="zh-CN"/>
        </w:rPr>
        <w:t>，</w:t>
      </w:r>
    </w:p>
    <w:p w14:paraId="4F92585A">
      <w:pPr>
        <w:tabs>
          <w:tab w:val="left" w:pos="2104"/>
          <w:tab w:val="left" w:pos="3156"/>
          <w:tab w:val="left" w:pos="8619"/>
          <w:tab w:val="left" w:pos="8861"/>
        </w:tabs>
        <w:spacing w:before="74" w:line="343" w:lineRule="auto"/>
        <w:ind w:left="424" w:right="382" w:firstLine="479"/>
        <w:rPr>
          <w:rFonts w:ascii="宋体" w:hAnsi="宋体" w:cs="宋体"/>
          <w:color w:val="auto"/>
          <w:spacing w:val="-15"/>
          <w:sz w:val="22"/>
          <w:szCs w:val="22"/>
          <w:highlight w:val="none"/>
          <w:lang w:val="zh-CN" w:bidi="zh-CN"/>
        </w:rPr>
      </w:pPr>
      <w:r>
        <w:rPr>
          <w:rFonts w:ascii="宋体" w:hAnsi="宋体" w:cs="宋体"/>
          <w:color w:val="auto"/>
          <w:sz w:val="22"/>
          <w:szCs w:val="22"/>
          <w:highlight w:val="none"/>
          <w:lang w:val="zh-CN" w:bidi="zh-CN"/>
        </w:rPr>
        <w:t>已接受（承包人名称</w:t>
      </w:r>
      <w:r>
        <w:rPr>
          <w:rFonts w:ascii="宋体" w:hAnsi="宋体" w:cs="宋体"/>
          <w:color w:val="auto"/>
          <w:spacing w:val="-15"/>
          <w:sz w:val="22"/>
          <w:szCs w:val="22"/>
          <w:highlight w:val="none"/>
          <w:lang w:val="zh-CN" w:bidi="zh-CN"/>
        </w:rPr>
        <w:t>，</w:t>
      </w:r>
      <w:r>
        <w:rPr>
          <w:rFonts w:ascii="宋体" w:hAnsi="宋体" w:cs="宋体"/>
          <w:color w:val="auto"/>
          <w:sz w:val="22"/>
          <w:szCs w:val="22"/>
          <w:highlight w:val="none"/>
          <w:lang w:val="zh-CN" w:bidi="zh-CN"/>
        </w:rPr>
        <w:t>以下简称</w:t>
      </w:r>
      <w:r>
        <w:rPr>
          <w:rFonts w:eastAsia="Times New Roman" w:cs="宋体"/>
          <w:color w:val="auto"/>
          <w:spacing w:val="-1"/>
          <w:sz w:val="22"/>
          <w:szCs w:val="22"/>
          <w:highlight w:val="none"/>
          <w:lang w:val="zh-CN" w:bidi="zh-CN"/>
        </w:rPr>
        <w:t>“</w:t>
      </w:r>
      <w:r>
        <w:rPr>
          <w:rFonts w:ascii="宋体" w:hAnsi="宋体" w:cs="宋体"/>
          <w:color w:val="auto"/>
          <w:sz w:val="22"/>
          <w:szCs w:val="22"/>
          <w:highlight w:val="none"/>
          <w:lang w:val="zh-CN" w:bidi="zh-CN"/>
        </w:rPr>
        <w:t>承包人</w:t>
      </w:r>
      <w:r>
        <w:rPr>
          <w:rFonts w:eastAsia="Times New Roman" w:cs="宋体"/>
          <w:color w:val="auto"/>
          <w:spacing w:val="-1"/>
          <w:sz w:val="22"/>
          <w:szCs w:val="22"/>
          <w:highlight w:val="none"/>
          <w:lang w:val="zh-CN" w:bidi="zh-CN"/>
        </w:rPr>
        <w:t>”</w:t>
      </w:r>
      <w:r>
        <w:rPr>
          <w:rFonts w:ascii="宋体" w:hAnsi="宋体" w:cs="宋体"/>
          <w:color w:val="auto"/>
          <w:spacing w:val="-15"/>
          <w:sz w:val="22"/>
          <w:szCs w:val="22"/>
          <w:highlight w:val="none"/>
          <w:lang w:val="zh-CN" w:bidi="zh-CN"/>
        </w:rPr>
        <w:t>）</w:t>
      </w:r>
    </w:p>
    <w:p w14:paraId="5AE0FE57">
      <w:pPr>
        <w:tabs>
          <w:tab w:val="left" w:pos="2104"/>
          <w:tab w:val="left" w:pos="4110"/>
          <w:tab w:val="left" w:pos="8619"/>
          <w:tab w:val="left" w:pos="8861"/>
        </w:tabs>
        <w:spacing w:before="74" w:line="360" w:lineRule="auto"/>
        <w:ind w:left="424" w:right="382" w:firstLine="479"/>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对</w:t>
      </w:r>
      <w:r>
        <w:rPr>
          <w:rFonts w:ascii="宋体" w:hAnsi="宋体" w:cs="宋体"/>
          <w:color w:val="auto"/>
          <w:spacing w:val="1"/>
          <w:sz w:val="22"/>
          <w:szCs w:val="22"/>
          <w:highlight w:val="none"/>
          <w:lang w:val="zh-CN" w:bidi="zh-CN"/>
        </w:rPr>
        <w:t>该</w:t>
      </w:r>
      <w:r>
        <w:rPr>
          <w:rFonts w:ascii="宋体" w:hAnsi="宋体" w:cs="宋体"/>
          <w:color w:val="auto"/>
          <w:sz w:val="22"/>
          <w:szCs w:val="22"/>
          <w:highlight w:val="none"/>
          <w:lang w:val="zh-CN" w:bidi="zh-CN"/>
        </w:rPr>
        <w:t>项目</w:t>
      </w:r>
      <w:r>
        <w:rPr>
          <w:rFonts w:hint="eastAsia" w:ascii="宋体" w:hAnsi="宋体" w:cs="宋体"/>
          <w:color w:val="auto"/>
          <w:sz w:val="22"/>
          <w:szCs w:val="22"/>
          <w:highlight w:val="none"/>
          <w:lang w:val="zh-CN" w:eastAsia="zh-CN" w:bidi="zh-CN"/>
        </w:rPr>
        <w:t>那良镇白赖村山斜组村集体经济产业道路修建工程</w:t>
      </w:r>
      <w:r>
        <w:rPr>
          <w:rFonts w:ascii="宋体" w:hAnsi="宋体" w:cs="宋体"/>
          <w:color w:val="auto"/>
          <w:sz w:val="22"/>
          <w:szCs w:val="22"/>
          <w:highlight w:val="none"/>
          <w:lang w:val="zh-CN" w:bidi="zh-CN"/>
        </w:rPr>
        <w:t>的</w:t>
      </w:r>
      <w:r>
        <w:rPr>
          <w:rFonts w:hint="eastAsia" w:ascii="宋体" w:hAnsi="宋体" w:cs="宋体"/>
          <w:color w:val="auto"/>
          <w:sz w:val="22"/>
          <w:szCs w:val="22"/>
          <w:highlight w:val="none"/>
          <w:lang w:val="zh-CN" w:bidi="zh-CN"/>
        </w:rPr>
        <w:t>响应</w:t>
      </w:r>
      <w:r>
        <w:rPr>
          <w:rFonts w:ascii="宋体" w:hAnsi="宋体" w:cs="宋体"/>
          <w:color w:val="auto"/>
          <w:sz w:val="22"/>
          <w:szCs w:val="22"/>
          <w:highlight w:val="none"/>
          <w:lang w:val="zh-CN" w:bidi="zh-CN"/>
        </w:rPr>
        <w:t>。发包人和承包人共同达成如下协议。</w:t>
      </w:r>
    </w:p>
    <w:p w14:paraId="54874DE0">
      <w:pPr>
        <w:numPr>
          <w:ilvl w:val="0"/>
          <w:numId w:val="0"/>
        </w:numPr>
        <w:tabs>
          <w:tab w:val="left" w:pos="1342"/>
          <w:tab w:val="left" w:pos="2224"/>
        </w:tabs>
        <w:spacing w:before="1" w:line="360" w:lineRule="auto"/>
        <w:ind w:right="384" w:firstLine="880" w:firstLineChars="400"/>
        <w:jc w:val="left"/>
        <w:rPr>
          <w:rFonts w:hint="eastAsia" w:ascii="宋体" w:hAnsi="宋体" w:cs="宋体"/>
          <w:color w:val="auto"/>
          <w:sz w:val="22"/>
          <w:szCs w:val="22"/>
          <w:highlight w:val="none"/>
          <w:lang w:val="zh-CN" w:bidi="zh-CN"/>
        </w:rPr>
      </w:pPr>
      <w:r>
        <w:rPr>
          <w:rFonts w:hint="eastAsia" w:ascii="宋体" w:hAnsi="宋体" w:cs="宋体"/>
          <w:color w:val="auto"/>
          <w:sz w:val="22"/>
          <w:szCs w:val="22"/>
          <w:highlight w:val="none"/>
          <w:lang w:val="zh-CN" w:bidi="zh-CN"/>
        </w:rPr>
        <w:t>主要工程内容：</w:t>
      </w:r>
      <w:r>
        <w:rPr>
          <w:rFonts w:hint="eastAsia" w:ascii="宋体" w:hAnsi="宋体" w:cs="宋体"/>
          <w:color w:val="auto"/>
          <w:sz w:val="22"/>
          <w:szCs w:val="22"/>
          <w:highlight w:val="none"/>
          <w:lang w:val="zh-CN" w:eastAsia="zh-CN" w:bidi="zh-CN"/>
        </w:rPr>
        <w:t>那良镇白赖村山斜组村集体经济产业道路修建工程，新建道路全长1366米，道路结构为15cm厚级配碎石垫层，18cm厚C25水泥混凝土。路基除草清表土方、培土路肩、新建1-φ0.5钢筋砼管涵、1-φ0.3钢筋砼管涵、2-4.5*1.7m钢筋混凝土盖板涵、1-4.5*1.7m钢筋混凝土盖板涵及项目竣工牌等，具体内容详见竞争性磋商文件（含</w:t>
      </w:r>
      <w:r>
        <w:rPr>
          <w:rFonts w:hint="eastAsia" w:ascii="宋体" w:hAnsi="宋体" w:cs="宋体"/>
          <w:color w:val="auto"/>
          <w:sz w:val="22"/>
          <w:szCs w:val="22"/>
          <w:highlight w:val="none"/>
          <w:lang w:val="zh-CN" w:bidi="zh-CN"/>
        </w:rPr>
        <w:t>施工图纸、工程量清单、预算控制价</w:t>
      </w:r>
      <w:r>
        <w:rPr>
          <w:rFonts w:hint="eastAsia" w:ascii="宋体" w:hAnsi="宋体" w:cs="宋体"/>
          <w:color w:val="auto"/>
          <w:sz w:val="22"/>
          <w:szCs w:val="22"/>
          <w:highlight w:val="none"/>
          <w:lang w:val="zh-CN" w:eastAsia="zh-CN" w:bidi="zh-CN"/>
        </w:rPr>
        <w:t>）</w:t>
      </w:r>
      <w:r>
        <w:rPr>
          <w:rFonts w:hint="eastAsia" w:ascii="宋体" w:hAnsi="宋体" w:cs="宋体"/>
          <w:color w:val="auto"/>
          <w:sz w:val="22"/>
          <w:szCs w:val="22"/>
          <w:highlight w:val="none"/>
          <w:lang w:val="zh-CN" w:bidi="zh-CN"/>
        </w:rPr>
        <w:t>。</w:t>
      </w:r>
    </w:p>
    <w:p w14:paraId="08029F6C">
      <w:pPr>
        <w:numPr>
          <w:ilvl w:val="0"/>
          <w:numId w:val="0"/>
        </w:numPr>
        <w:tabs>
          <w:tab w:val="left" w:pos="1342"/>
        </w:tabs>
        <w:spacing w:before="1"/>
        <w:ind w:left="1050"/>
        <w:jc w:val="left"/>
        <w:rPr>
          <w:rFonts w:ascii="宋体" w:hAnsi="宋体" w:cs="宋体"/>
          <w:color w:val="auto"/>
          <w:sz w:val="22"/>
          <w:szCs w:val="22"/>
          <w:highlight w:val="none"/>
          <w:lang w:val="zh-CN" w:bidi="zh-CN"/>
        </w:rPr>
      </w:pPr>
      <w:r>
        <w:rPr>
          <w:rFonts w:hint="eastAsia" w:ascii="宋体" w:hAnsi="宋体" w:cs="宋体"/>
          <w:color w:val="auto"/>
          <w:sz w:val="22"/>
          <w:szCs w:val="22"/>
          <w:highlight w:val="none"/>
          <w:lang w:val="en-US" w:bidi="zh-CN"/>
        </w:rPr>
        <w:t>2.</w:t>
      </w:r>
      <w:r>
        <w:rPr>
          <w:rFonts w:ascii="宋体" w:hAnsi="宋体" w:cs="宋体"/>
          <w:color w:val="auto"/>
          <w:sz w:val="22"/>
          <w:szCs w:val="22"/>
          <w:highlight w:val="none"/>
          <w:lang w:val="zh-CN" w:bidi="zh-CN"/>
        </w:rPr>
        <w:t>下列文件应视为构成合同文件的组成部分：</w:t>
      </w:r>
    </w:p>
    <w:p w14:paraId="02CEE8B6">
      <w:pPr>
        <w:spacing w:before="132" w:line="343" w:lineRule="auto"/>
        <w:ind w:left="424" w:right="418" w:firstLine="616"/>
        <w:jc w:val="left"/>
        <w:rPr>
          <w:rFonts w:ascii="宋体" w:hAnsi="宋体" w:cs="宋体"/>
          <w:color w:val="auto"/>
          <w:sz w:val="22"/>
          <w:szCs w:val="22"/>
          <w:highlight w:val="none"/>
          <w:lang w:val="zh-CN" w:bidi="zh-CN"/>
        </w:rPr>
      </w:pPr>
      <w:r>
        <w:rPr>
          <w:rFonts w:ascii="宋体" w:hAnsi="宋体" w:cs="宋体"/>
          <w:color w:val="auto"/>
          <w:spacing w:val="-3"/>
          <w:sz w:val="22"/>
          <w:szCs w:val="22"/>
          <w:highlight w:val="none"/>
          <w:lang w:val="zh-CN" w:bidi="zh-CN"/>
        </w:rPr>
        <w:t>（</w:t>
      </w:r>
      <w:r>
        <w:rPr>
          <w:rFonts w:hAnsi="宋体" w:eastAsia="Times New Roman" w:cs="宋体"/>
          <w:color w:val="auto"/>
          <w:spacing w:val="-3"/>
          <w:sz w:val="22"/>
          <w:szCs w:val="22"/>
          <w:highlight w:val="none"/>
          <w:lang w:val="zh-CN" w:bidi="zh-CN"/>
        </w:rPr>
        <w:t>1</w:t>
      </w:r>
      <w:r>
        <w:rPr>
          <w:rFonts w:ascii="宋体" w:hAnsi="宋体" w:cs="宋体"/>
          <w:color w:val="auto"/>
          <w:spacing w:val="-3"/>
          <w:sz w:val="22"/>
          <w:szCs w:val="22"/>
          <w:highlight w:val="none"/>
          <w:lang w:val="zh-CN" w:bidi="zh-CN"/>
        </w:rPr>
        <w:t>）</w:t>
      </w:r>
      <w:r>
        <w:rPr>
          <w:rFonts w:ascii="宋体" w:hAnsi="宋体" w:cs="宋体"/>
          <w:color w:val="auto"/>
          <w:spacing w:val="-1"/>
          <w:sz w:val="22"/>
          <w:szCs w:val="22"/>
          <w:highlight w:val="none"/>
          <w:lang w:val="zh-CN" w:bidi="zh-CN"/>
        </w:rPr>
        <w:t>本协议书及各种合同附件</w:t>
      </w:r>
      <w:r>
        <w:rPr>
          <w:rFonts w:ascii="宋体" w:hAnsi="宋体" w:cs="宋体"/>
          <w:color w:val="auto"/>
          <w:sz w:val="22"/>
          <w:szCs w:val="22"/>
          <w:highlight w:val="none"/>
          <w:lang w:val="zh-CN" w:bidi="zh-CN"/>
        </w:rPr>
        <w:t>（含评审期间和合同谈判过程中的澄清文件和</w:t>
      </w:r>
      <w:r>
        <w:rPr>
          <w:rFonts w:ascii="宋体" w:hAnsi="宋体" w:cs="宋体"/>
          <w:color w:val="auto"/>
          <w:spacing w:val="-1"/>
          <w:sz w:val="22"/>
          <w:szCs w:val="22"/>
          <w:highlight w:val="none"/>
          <w:lang w:val="zh-CN" w:bidi="zh-CN"/>
        </w:rPr>
        <w:t>补充资料</w:t>
      </w:r>
      <w:r>
        <w:rPr>
          <w:rFonts w:ascii="宋体" w:hAnsi="宋体" w:cs="宋体"/>
          <w:color w:val="auto"/>
          <w:spacing w:val="-120"/>
          <w:sz w:val="22"/>
          <w:szCs w:val="22"/>
          <w:highlight w:val="none"/>
          <w:lang w:val="zh-CN" w:bidi="zh-CN"/>
        </w:rPr>
        <w:t>）</w:t>
      </w:r>
      <w:r>
        <w:rPr>
          <w:rFonts w:ascii="宋体" w:hAnsi="宋体" w:cs="宋体"/>
          <w:color w:val="auto"/>
          <w:sz w:val="22"/>
          <w:szCs w:val="22"/>
          <w:highlight w:val="none"/>
          <w:lang w:val="zh-CN" w:bidi="zh-CN"/>
        </w:rPr>
        <w:t>；</w:t>
      </w:r>
    </w:p>
    <w:p w14:paraId="265A161B">
      <w:pPr>
        <w:spacing w:before="2"/>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2</w:t>
      </w:r>
      <w:r>
        <w:rPr>
          <w:rFonts w:ascii="宋体" w:hAnsi="宋体" w:cs="宋体"/>
          <w:color w:val="auto"/>
          <w:sz w:val="22"/>
          <w:szCs w:val="22"/>
          <w:highlight w:val="none"/>
          <w:lang w:val="zh-CN" w:bidi="zh-CN"/>
        </w:rPr>
        <w:t>）成交通知书；</w:t>
      </w:r>
    </w:p>
    <w:p w14:paraId="346CEF51">
      <w:pPr>
        <w:spacing w:before="131"/>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3</w:t>
      </w:r>
      <w:r>
        <w:rPr>
          <w:rFonts w:ascii="宋体" w:hAnsi="宋体" w:cs="宋体"/>
          <w:color w:val="auto"/>
          <w:sz w:val="22"/>
          <w:szCs w:val="22"/>
          <w:highlight w:val="none"/>
          <w:lang w:val="zh-CN" w:bidi="zh-CN"/>
        </w:rPr>
        <w:t>）</w:t>
      </w:r>
      <w:r>
        <w:rPr>
          <w:rFonts w:hint="eastAsia" w:ascii="宋体" w:hAnsi="宋体" w:cs="宋体"/>
          <w:color w:val="auto"/>
          <w:sz w:val="22"/>
          <w:szCs w:val="22"/>
          <w:highlight w:val="none"/>
          <w:lang w:val="zh-CN" w:bidi="zh-CN"/>
        </w:rPr>
        <w:t>响应文件</w:t>
      </w:r>
      <w:r>
        <w:rPr>
          <w:rFonts w:ascii="宋体" w:hAnsi="宋体" w:cs="宋体"/>
          <w:color w:val="auto"/>
          <w:sz w:val="22"/>
          <w:szCs w:val="22"/>
          <w:highlight w:val="none"/>
          <w:lang w:val="zh-CN" w:bidi="zh-CN"/>
        </w:rPr>
        <w:t>；</w:t>
      </w:r>
    </w:p>
    <w:p w14:paraId="0C59C830">
      <w:pPr>
        <w:spacing w:before="132"/>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4</w:t>
      </w:r>
      <w:r>
        <w:rPr>
          <w:rFonts w:ascii="宋体" w:hAnsi="宋体" w:cs="宋体"/>
          <w:color w:val="auto"/>
          <w:sz w:val="22"/>
          <w:szCs w:val="22"/>
          <w:highlight w:val="none"/>
          <w:lang w:val="zh-CN" w:bidi="zh-CN"/>
        </w:rPr>
        <w:t>）项目专用合同条款；</w:t>
      </w:r>
    </w:p>
    <w:p w14:paraId="76B584FC">
      <w:pPr>
        <w:spacing w:before="134"/>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5</w:t>
      </w:r>
      <w:r>
        <w:rPr>
          <w:rFonts w:ascii="宋体" w:hAnsi="宋体" w:cs="宋体"/>
          <w:color w:val="auto"/>
          <w:sz w:val="22"/>
          <w:szCs w:val="22"/>
          <w:highlight w:val="none"/>
          <w:lang w:val="zh-CN" w:bidi="zh-CN"/>
        </w:rPr>
        <w:t>）公路工程专用合同条款；</w:t>
      </w:r>
    </w:p>
    <w:p w14:paraId="58170A2D">
      <w:pPr>
        <w:spacing w:before="132"/>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6</w:t>
      </w:r>
      <w:r>
        <w:rPr>
          <w:rFonts w:ascii="宋体" w:hAnsi="宋体" w:cs="宋体"/>
          <w:color w:val="auto"/>
          <w:sz w:val="22"/>
          <w:szCs w:val="22"/>
          <w:highlight w:val="none"/>
          <w:lang w:val="zh-CN" w:bidi="zh-CN"/>
        </w:rPr>
        <w:t>）通用合同条款；</w:t>
      </w:r>
    </w:p>
    <w:p w14:paraId="2748E297">
      <w:pPr>
        <w:spacing w:before="132"/>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7</w:t>
      </w:r>
      <w:r>
        <w:rPr>
          <w:rFonts w:ascii="宋体" w:hAnsi="宋体" w:cs="宋体"/>
          <w:color w:val="auto"/>
          <w:sz w:val="22"/>
          <w:szCs w:val="22"/>
          <w:highlight w:val="none"/>
          <w:lang w:val="zh-CN" w:bidi="zh-CN"/>
        </w:rPr>
        <w:t>）工程量清单计量规则；</w:t>
      </w:r>
    </w:p>
    <w:p w14:paraId="279C1FA8">
      <w:pPr>
        <w:spacing w:before="134"/>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8</w:t>
      </w:r>
      <w:r>
        <w:rPr>
          <w:rFonts w:ascii="宋体" w:hAnsi="宋体" w:cs="宋体"/>
          <w:color w:val="auto"/>
          <w:sz w:val="22"/>
          <w:szCs w:val="22"/>
          <w:highlight w:val="none"/>
          <w:lang w:val="zh-CN" w:bidi="zh-CN"/>
        </w:rPr>
        <w:t>）技术规范；</w:t>
      </w:r>
    </w:p>
    <w:p w14:paraId="3C5DC4FC">
      <w:pPr>
        <w:spacing w:before="132"/>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9</w:t>
      </w:r>
      <w:r>
        <w:rPr>
          <w:rFonts w:ascii="宋体" w:hAnsi="宋体" w:cs="宋体"/>
          <w:color w:val="auto"/>
          <w:sz w:val="22"/>
          <w:szCs w:val="22"/>
          <w:highlight w:val="none"/>
          <w:lang w:val="zh-CN" w:bidi="zh-CN"/>
        </w:rPr>
        <w:t>）图纸；</w:t>
      </w:r>
    </w:p>
    <w:p w14:paraId="67639559">
      <w:pPr>
        <w:spacing w:before="131"/>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10</w:t>
      </w:r>
      <w:r>
        <w:rPr>
          <w:rFonts w:ascii="宋体" w:hAnsi="宋体" w:cs="宋体"/>
          <w:color w:val="auto"/>
          <w:sz w:val="22"/>
          <w:szCs w:val="22"/>
          <w:highlight w:val="none"/>
          <w:lang w:val="zh-CN" w:bidi="zh-CN"/>
        </w:rPr>
        <w:t>）已标价工程量清单；</w:t>
      </w:r>
    </w:p>
    <w:p w14:paraId="0F2B4711">
      <w:pPr>
        <w:spacing w:before="135"/>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11</w:t>
      </w:r>
      <w:r>
        <w:rPr>
          <w:rFonts w:ascii="宋体" w:hAnsi="宋体" w:cs="宋体"/>
          <w:color w:val="auto"/>
          <w:sz w:val="22"/>
          <w:szCs w:val="22"/>
          <w:highlight w:val="none"/>
          <w:lang w:val="zh-CN" w:bidi="zh-CN"/>
        </w:rPr>
        <w:t>）承包人有关人员、设备投入的承诺及</w:t>
      </w:r>
      <w:r>
        <w:rPr>
          <w:rFonts w:hint="eastAsia" w:ascii="宋体" w:hAnsi="宋体" w:cs="宋体"/>
          <w:color w:val="auto"/>
          <w:sz w:val="22"/>
          <w:szCs w:val="22"/>
          <w:highlight w:val="none"/>
          <w:lang w:val="zh-CN" w:bidi="zh-CN"/>
        </w:rPr>
        <w:t>响应</w:t>
      </w:r>
      <w:r>
        <w:rPr>
          <w:rFonts w:ascii="宋体" w:hAnsi="宋体" w:cs="宋体"/>
          <w:color w:val="auto"/>
          <w:sz w:val="22"/>
          <w:szCs w:val="22"/>
          <w:highlight w:val="none"/>
          <w:lang w:val="zh-CN" w:bidi="zh-CN"/>
        </w:rPr>
        <w:t>文件中的施工组织设计；</w:t>
      </w:r>
    </w:p>
    <w:p w14:paraId="407A3639">
      <w:pPr>
        <w:spacing w:before="132"/>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12</w:t>
      </w:r>
      <w:r>
        <w:rPr>
          <w:rFonts w:ascii="宋体" w:hAnsi="宋体" w:cs="宋体"/>
          <w:color w:val="auto"/>
          <w:sz w:val="22"/>
          <w:szCs w:val="22"/>
          <w:highlight w:val="none"/>
          <w:lang w:val="zh-CN" w:bidi="zh-CN"/>
        </w:rPr>
        <w:t>）其他合同文件。</w:t>
      </w:r>
    </w:p>
    <w:p w14:paraId="106179FC">
      <w:pPr>
        <w:spacing w:before="131" w:line="345" w:lineRule="auto"/>
        <w:ind w:left="424" w:right="427"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上述合同文件互相补充和解释。如果合同文件之间存在矛盾或不一致之处， 以上述文件的排列顺序在先者为准。</w:t>
      </w:r>
    </w:p>
    <w:p w14:paraId="5A025DF9">
      <w:pPr>
        <w:numPr>
          <w:ilvl w:val="3"/>
          <w:numId w:val="30"/>
        </w:numPr>
        <w:tabs>
          <w:tab w:val="left" w:pos="1344"/>
          <w:tab w:val="left" w:pos="2584"/>
          <w:tab w:val="left" w:pos="4144"/>
        </w:tabs>
        <w:spacing w:line="343" w:lineRule="auto"/>
        <w:ind w:right="415" w:firstLine="61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根据工程量清单所列的预计数量和单价或总额价计算</w:t>
      </w:r>
      <w:r>
        <w:rPr>
          <w:rFonts w:ascii="宋体" w:hAnsi="宋体" w:cs="宋体"/>
          <w:color w:val="auto"/>
          <w:spacing w:val="5"/>
          <w:sz w:val="22"/>
          <w:szCs w:val="22"/>
          <w:highlight w:val="none"/>
          <w:lang w:val="zh-CN" w:bidi="zh-CN"/>
        </w:rPr>
        <w:t>的</w:t>
      </w:r>
      <w:r>
        <w:rPr>
          <w:rFonts w:ascii="宋体" w:hAnsi="宋体" w:cs="宋体"/>
          <w:color w:val="auto"/>
          <w:sz w:val="22"/>
          <w:szCs w:val="22"/>
          <w:highlight w:val="none"/>
          <w:lang w:val="zh-CN" w:bidi="zh-CN"/>
        </w:rPr>
        <w:t>签约合同价：人民币（大写）</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元（</w:t>
      </w:r>
      <w:r>
        <w:rPr>
          <w:rFonts w:hint="eastAsia" w:cs="宋体"/>
          <w:color w:val="auto"/>
          <w:sz w:val="22"/>
          <w:szCs w:val="22"/>
          <w:highlight w:val="none"/>
          <w:lang w:val="zh-CN" w:bidi="zh-CN"/>
        </w:rPr>
        <w:t>¥</w:t>
      </w:r>
      <w:r>
        <w:rPr>
          <w:rFonts w:eastAsia="Times New Roman" w:cs="宋体"/>
          <w:color w:val="auto"/>
          <w:sz w:val="22"/>
          <w:szCs w:val="22"/>
          <w:highlight w:val="none"/>
          <w:u w:val="single"/>
          <w:lang w:val="zh-CN" w:bidi="zh-CN"/>
        </w:rPr>
        <w:tab/>
      </w:r>
      <w:r>
        <w:rPr>
          <w:rFonts w:hint="eastAsia" w:eastAsia="Times New Roman" w:cs="宋体"/>
          <w:color w:val="auto"/>
          <w:sz w:val="22"/>
          <w:szCs w:val="22"/>
          <w:highlight w:val="none"/>
          <w:u w:val="single"/>
          <w:lang w:bidi="zh-CN"/>
        </w:rPr>
        <w:t xml:space="preserve">         </w:t>
      </w:r>
      <w:r>
        <w:rPr>
          <w:rFonts w:ascii="宋体" w:hAnsi="宋体" w:cs="宋体"/>
          <w:color w:val="auto"/>
          <w:spacing w:val="-120"/>
          <w:sz w:val="22"/>
          <w:szCs w:val="22"/>
          <w:highlight w:val="none"/>
          <w:lang w:val="zh-CN" w:bidi="zh-CN"/>
        </w:rPr>
        <w:t>）</w:t>
      </w:r>
      <w:r>
        <w:rPr>
          <w:rFonts w:hint="eastAsia" w:ascii="宋体" w:hAnsi="宋体" w:cs="宋体"/>
          <w:color w:val="auto"/>
          <w:sz w:val="22"/>
          <w:szCs w:val="22"/>
          <w:highlight w:val="none"/>
          <w:lang w:val="zh-CN" w:bidi="zh-CN"/>
        </w:rPr>
        <w:t>）。</w:t>
      </w:r>
    </w:p>
    <w:p w14:paraId="0443C343">
      <w:pPr>
        <w:numPr>
          <w:ilvl w:val="3"/>
          <w:numId w:val="30"/>
        </w:numPr>
        <w:tabs>
          <w:tab w:val="left" w:pos="1342"/>
          <w:tab w:val="left" w:pos="4701"/>
          <w:tab w:val="left" w:pos="8782"/>
        </w:tabs>
        <w:ind w:firstLine="61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承包人项目经理：</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。承包人项目总工：</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w:t>
      </w:r>
    </w:p>
    <w:p w14:paraId="5BDD4DCC">
      <w:pPr>
        <w:numPr>
          <w:ilvl w:val="3"/>
          <w:numId w:val="30"/>
        </w:numPr>
        <w:tabs>
          <w:tab w:val="left" w:pos="1344"/>
          <w:tab w:val="left" w:pos="2584"/>
          <w:tab w:val="left" w:pos="4144"/>
        </w:tabs>
        <w:spacing w:line="343" w:lineRule="auto"/>
        <w:ind w:right="415" w:firstLine="617"/>
        <w:jc w:val="left"/>
        <w:rPr>
          <w:rFonts w:ascii="宋体" w:hAnsi="宋体" w:cs="宋体"/>
          <w:color w:val="auto"/>
          <w:sz w:val="22"/>
          <w:szCs w:val="22"/>
          <w:highlight w:val="none"/>
          <w:lang w:val="zh-CN" w:bidi="zh-CN"/>
        </w:rPr>
      </w:pPr>
      <w:r>
        <w:rPr>
          <w:rFonts w:hint="eastAsia" w:ascii="宋体" w:hAnsi="宋体" w:cs="宋体"/>
          <w:color w:val="auto"/>
          <w:sz w:val="22"/>
          <w:szCs w:val="22"/>
          <w:highlight w:val="none"/>
          <w:lang w:val="zh-CN" w:bidi="zh-CN"/>
        </w:rPr>
        <w:t>承包方式：</w:t>
      </w:r>
    </w:p>
    <w:p w14:paraId="50D02935">
      <w:pPr>
        <w:numPr>
          <w:ilvl w:val="3"/>
          <w:numId w:val="30"/>
        </w:numPr>
        <w:tabs>
          <w:tab w:val="left" w:pos="1344"/>
          <w:tab w:val="left" w:pos="2584"/>
          <w:tab w:val="left" w:pos="4144"/>
        </w:tabs>
        <w:spacing w:line="343" w:lineRule="auto"/>
        <w:ind w:right="415" w:firstLine="617"/>
        <w:jc w:val="left"/>
        <w:rPr>
          <w:color w:val="auto"/>
          <w:sz w:val="22"/>
          <w:szCs w:val="22"/>
          <w:highlight w:val="none"/>
          <w:lang w:val="zh-CN"/>
        </w:rPr>
      </w:pPr>
      <w:r>
        <w:rPr>
          <w:rFonts w:hint="eastAsia" w:ascii="宋体" w:hAnsi="宋体" w:cs="宋体"/>
          <w:color w:val="auto"/>
          <w:sz w:val="22"/>
          <w:szCs w:val="22"/>
          <w:highlight w:val="none"/>
          <w:lang w:val="zh-CN" w:bidi="zh-CN"/>
        </w:rPr>
        <w:t>项目款支付：</w:t>
      </w:r>
      <w:r>
        <w:rPr>
          <w:rFonts w:ascii="宋体" w:hAnsi="宋体" w:cs="宋体"/>
          <w:color w:val="auto"/>
          <w:sz w:val="22"/>
          <w:szCs w:val="22"/>
          <w:highlight w:val="none"/>
          <w:u w:val="single"/>
          <w:lang w:val="zh-CN" w:bidi="zh-CN"/>
        </w:rPr>
        <w:tab/>
      </w:r>
    </w:p>
    <w:p w14:paraId="77E815B6">
      <w:pPr>
        <w:numPr>
          <w:ilvl w:val="3"/>
          <w:numId w:val="30"/>
        </w:numPr>
        <w:tabs>
          <w:tab w:val="left" w:pos="1342"/>
          <w:tab w:val="left" w:pos="4341"/>
          <w:tab w:val="left" w:pos="8662"/>
        </w:tabs>
        <w:spacing w:before="129"/>
        <w:ind w:firstLine="61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工程质量符合</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标准。工程安全目标：</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w:t>
      </w:r>
    </w:p>
    <w:p w14:paraId="2FCA00D2">
      <w:pPr>
        <w:numPr>
          <w:ilvl w:val="3"/>
          <w:numId w:val="30"/>
        </w:numPr>
        <w:tabs>
          <w:tab w:val="left" w:pos="1342"/>
        </w:tabs>
        <w:spacing w:before="132"/>
        <w:ind w:firstLine="61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承包人承诺按合同约定承担工程的实施、完成及缺陷修复。</w:t>
      </w:r>
    </w:p>
    <w:p w14:paraId="422C35E2">
      <w:pPr>
        <w:numPr>
          <w:ilvl w:val="3"/>
          <w:numId w:val="30"/>
        </w:numPr>
        <w:tabs>
          <w:tab w:val="left" w:pos="1342"/>
        </w:tabs>
        <w:spacing w:before="134"/>
        <w:ind w:firstLine="617"/>
        <w:jc w:val="left"/>
        <w:rPr>
          <w:color w:val="auto"/>
          <w:sz w:val="22"/>
          <w:szCs w:val="22"/>
          <w:highlight w:val="none"/>
        </w:rPr>
      </w:pPr>
      <w:r>
        <w:rPr>
          <w:rFonts w:ascii="宋体" w:hAnsi="宋体" w:cs="宋体"/>
          <w:color w:val="auto"/>
          <w:sz w:val="22"/>
          <w:szCs w:val="22"/>
          <w:highlight w:val="none"/>
          <w:lang w:val="zh-CN" w:bidi="zh-CN"/>
        </w:rPr>
        <w:t>发包人承诺按合同约定的条件、时间和方式向承包人支付合同价款。</w:t>
      </w:r>
    </w:p>
    <w:p w14:paraId="2A7A80AA">
      <w:pPr>
        <w:numPr>
          <w:ilvl w:val="3"/>
          <w:numId w:val="30"/>
        </w:numPr>
        <w:tabs>
          <w:tab w:val="left" w:pos="1342"/>
          <w:tab w:val="left" w:pos="5902"/>
        </w:tabs>
        <w:spacing w:before="74"/>
        <w:ind w:firstLine="61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承包人应按照监理人指示开工，工期为</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日历天。</w:t>
      </w:r>
    </w:p>
    <w:p w14:paraId="02283FC6">
      <w:pPr>
        <w:numPr>
          <w:ilvl w:val="3"/>
          <w:numId w:val="30"/>
        </w:numPr>
        <w:tabs>
          <w:tab w:val="left" w:pos="1344"/>
        </w:tabs>
        <w:spacing w:before="132" w:line="343" w:lineRule="auto"/>
        <w:ind w:right="382" w:firstLine="61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本协议书由双方法定代表人或其委托代理人签署并加盖</w:t>
      </w:r>
      <w:r>
        <w:rPr>
          <w:rFonts w:hint="eastAsia" w:ascii="宋体" w:hAnsi="宋体" w:cs="宋体"/>
          <w:color w:val="auto"/>
          <w:sz w:val="22"/>
          <w:szCs w:val="22"/>
          <w:highlight w:val="none"/>
          <w:lang w:val="zh-CN" w:bidi="zh-CN"/>
        </w:rPr>
        <w:t>单位公章</w:t>
      </w:r>
      <w:r>
        <w:rPr>
          <w:rFonts w:ascii="宋体" w:hAnsi="宋体" w:cs="宋体"/>
          <w:color w:val="auto"/>
          <w:sz w:val="22"/>
          <w:szCs w:val="22"/>
          <w:highlight w:val="none"/>
          <w:lang w:val="zh-CN" w:bidi="zh-CN"/>
        </w:rPr>
        <w:t>后生效。全部工程完工后经交工验收合格、缺陷责任期满签发缺陷责任终止证书后失效。</w:t>
      </w:r>
    </w:p>
    <w:p w14:paraId="5F13826A">
      <w:pPr>
        <w:pStyle w:val="401"/>
        <w:tabs>
          <w:tab w:val="left" w:pos="1344"/>
        </w:tabs>
        <w:spacing w:line="440" w:lineRule="exact"/>
        <w:ind w:right="380" w:firstLine="880"/>
        <w:jc w:val="left"/>
        <w:rPr>
          <w:rFonts w:hint="eastAsia" w:ascii="宋体" w:hAnsi="宋体" w:cs="宋体"/>
          <w:color w:val="auto"/>
          <w:sz w:val="22"/>
          <w:highlight w:val="none"/>
          <w:u w:val="single"/>
          <w:lang w:val="zh-CN" w:bidi="zh-CN"/>
        </w:rPr>
      </w:pPr>
      <w:r>
        <w:rPr>
          <w:rFonts w:hint="eastAsia" w:ascii="宋体" w:hAnsi="宋体" w:cs="宋体"/>
          <w:color w:val="auto"/>
          <w:sz w:val="22"/>
          <w:highlight w:val="none"/>
          <w:lang w:bidi="zh-CN"/>
        </w:rPr>
        <w:t>12.</w:t>
      </w:r>
      <w:r>
        <w:rPr>
          <w:rFonts w:hint="eastAsia" w:ascii="宋体" w:hAnsi="宋体" w:cs="宋体"/>
          <w:color w:val="auto"/>
          <w:sz w:val="22"/>
          <w:highlight w:val="none"/>
          <w:lang w:val="zh-CN" w:bidi="zh-CN"/>
        </w:rPr>
        <w:t>(1)工程款支付账户：</w:t>
      </w:r>
      <w:r>
        <w:rPr>
          <w:rFonts w:hint="eastAsia" w:ascii="宋体" w:hAnsi="宋体" w:cs="宋体"/>
          <w:color w:val="auto"/>
          <w:sz w:val="22"/>
          <w:highlight w:val="none"/>
          <w:u w:val="single"/>
          <w:lang w:bidi="zh-CN"/>
        </w:rPr>
        <w:t xml:space="preserve">              </w:t>
      </w:r>
    </w:p>
    <w:p w14:paraId="324A8B31">
      <w:pPr>
        <w:pStyle w:val="401"/>
        <w:tabs>
          <w:tab w:val="left" w:pos="1344"/>
        </w:tabs>
        <w:spacing w:line="440" w:lineRule="exact"/>
        <w:ind w:right="382" w:firstLine="880"/>
        <w:jc w:val="left"/>
        <w:rPr>
          <w:rFonts w:hint="eastAsia" w:ascii="宋体" w:hAnsi="宋体" w:cs="宋体"/>
          <w:color w:val="auto"/>
          <w:sz w:val="22"/>
          <w:highlight w:val="none"/>
          <w:u w:val="single"/>
          <w:lang w:bidi="zh-CN"/>
        </w:rPr>
      </w:pPr>
      <w:r>
        <w:rPr>
          <w:rFonts w:hint="eastAsia" w:ascii="宋体" w:hAnsi="宋体" w:cs="宋体"/>
          <w:color w:val="auto"/>
          <w:sz w:val="22"/>
          <w:highlight w:val="none"/>
          <w:lang w:val="zh-CN" w:bidi="zh-CN"/>
        </w:rPr>
        <w:t>开户银行：</w:t>
      </w:r>
      <w:r>
        <w:rPr>
          <w:rFonts w:hint="eastAsia" w:ascii="宋体" w:hAnsi="宋体" w:cs="宋体"/>
          <w:color w:val="auto"/>
          <w:sz w:val="22"/>
          <w:highlight w:val="none"/>
          <w:u w:val="single"/>
          <w:lang w:bidi="zh-CN"/>
        </w:rPr>
        <w:t xml:space="preserve">                   </w:t>
      </w:r>
    </w:p>
    <w:p w14:paraId="063CB980">
      <w:pPr>
        <w:pStyle w:val="401"/>
        <w:tabs>
          <w:tab w:val="left" w:pos="1344"/>
        </w:tabs>
        <w:spacing w:line="440" w:lineRule="exact"/>
        <w:ind w:right="382" w:firstLine="880"/>
        <w:jc w:val="left"/>
        <w:rPr>
          <w:rFonts w:ascii="宋体" w:hAnsi="宋体" w:cs="宋体"/>
          <w:color w:val="auto"/>
          <w:sz w:val="22"/>
          <w:highlight w:val="none"/>
          <w:u w:val="single"/>
          <w:lang w:bidi="zh-CN"/>
        </w:rPr>
      </w:pPr>
      <w:r>
        <w:rPr>
          <w:rFonts w:hint="eastAsia" w:ascii="宋体" w:hAnsi="宋体" w:cs="宋体"/>
          <w:color w:val="auto"/>
          <w:sz w:val="22"/>
          <w:highlight w:val="none"/>
          <w:lang w:val="zh-CN" w:bidi="zh-CN"/>
        </w:rPr>
        <w:t>账号：</w:t>
      </w:r>
      <w:r>
        <w:rPr>
          <w:rFonts w:hint="eastAsia" w:ascii="宋体" w:hAnsi="宋体" w:cs="宋体"/>
          <w:color w:val="auto"/>
          <w:sz w:val="22"/>
          <w:highlight w:val="none"/>
          <w:u w:val="single"/>
          <w:lang w:bidi="zh-CN"/>
        </w:rPr>
        <w:t xml:space="preserve">                           </w:t>
      </w:r>
    </w:p>
    <w:p w14:paraId="55D5BE60">
      <w:pPr>
        <w:pStyle w:val="401"/>
        <w:tabs>
          <w:tab w:val="left" w:pos="1344"/>
        </w:tabs>
        <w:spacing w:line="440" w:lineRule="exact"/>
        <w:ind w:right="382" w:firstLine="880"/>
        <w:jc w:val="left"/>
        <w:rPr>
          <w:rFonts w:ascii="宋体" w:hAnsi="宋体" w:cs="宋体"/>
          <w:color w:val="auto"/>
          <w:sz w:val="22"/>
          <w:highlight w:val="none"/>
          <w:u w:val="single"/>
          <w:lang w:bidi="zh-CN"/>
        </w:rPr>
      </w:pPr>
      <w:r>
        <w:rPr>
          <w:rFonts w:hint="eastAsia" w:ascii="宋体" w:hAnsi="宋体" w:cs="宋体"/>
          <w:color w:val="auto"/>
          <w:sz w:val="22"/>
          <w:highlight w:val="none"/>
          <w:lang w:val="zh-CN" w:bidi="zh-CN"/>
        </w:rPr>
        <w:t>(2)安全生产费支付专用账户：</w:t>
      </w:r>
      <w:r>
        <w:rPr>
          <w:rFonts w:hint="eastAsia" w:ascii="宋体" w:hAnsi="宋体" w:cs="宋体"/>
          <w:color w:val="auto"/>
          <w:sz w:val="22"/>
          <w:highlight w:val="none"/>
          <w:u w:val="single"/>
          <w:lang w:bidi="zh-CN"/>
        </w:rPr>
        <w:t xml:space="preserve">                </w:t>
      </w:r>
    </w:p>
    <w:p w14:paraId="1FA7D82F">
      <w:pPr>
        <w:pStyle w:val="401"/>
        <w:tabs>
          <w:tab w:val="left" w:pos="1344"/>
        </w:tabs>
        <w:spacing w:line="440" w:lineRule="exact"/>
        <w:ind w:right="382" w:firstLine="880"/>
        <w:jc w:val="left"/>
        <w:rPr>
          <w:rFonts w:ascii="宋体" w:hAnsi="宋体" w:cs="宋体"/>
          <w:color w:val="auto"/>
          <w:sz w:val="22"/>
          <w:highlight w:val="none"/>
          <w:u w:val="single"/>
          <w:lang w:bidi="zh-CN"/>
        </w:rPr>
      </w:pPr>
      <w:r>
        <w:rPr>
          <w:rFonts w:hint="eastAsia" w:ascii="宋体" w:hAnsi="宋体" w:cs="宋体"/>
          <w:color w:val="auto"/>
          <w:sz w:val="22"/>
          <w:highlight w:val="none"/>
          <w:lang w:val="zh-CN" w:bidi="zh-CN"/>
        </w:rPr>
        <w:t>开户银行：</w:t>
      </w:r>
      <w:r>
        <w:rPr>
          <w:rFonts w:hint="eastAsia" w:ascii="宋体" w:hAnsi="宋体" w:cs="宋体"/>
          <w:color w:val="auto"/>
          <w:sz w:val="22"/>
          <w:highlight w:val="none"/>
          <w:u w:val="single"/>
          <w:lang w:bidi="zh-CN"/>
        </w:rPr>
        <w:t xml:space="preserve">                 </w:t>
      </w:r>
    </w:p>
    <w:p w14:paraId="68B073B1">
      <w:pPr>
        <w:pStyle w:val="401"/>
        <w:tabs>
          <w:tab w:val="left" w:pos="1344"/>
        </w:tabs>
        <w:spacing w:line="440" w:lineRule="exact"/>
        <w:ind w:right="382" w:firstLine="880"/>
        <w:jc w:val="left"/>
        <w:rPr>
          <w:rFonts w:ascii="宋体" w:hAnsi="宋体" w:cs="宋体"/>
          <w:color w:val="auto"/>
          <w:sz w:val="22"/>
          <w:highlight w:val="none"/>
          <w:lang w:bidi="zh-CN"/>
        </w:rPr>
      </w:pPr>
      <w:r>
        <w:rPr>
          <w:rFonts w:hint="eastAsia" w:ascii="宋体" w:hAnsi="宋体" w:cs="宋体"/>
          <w:color w:val="auto"/>
          <w:sz w:val="22"/>
          <w:highlight w:val="none"/>
          <w:lang w:val="zh-CN" w:bidi="zh-CN"/>
        </w:rPr>
        <w:t>账号：</w:t>
      </w:r>
      <w:r>
        <w:rPr>
          <w:rFonts w:hint="eastAsia" w:ascii="宋体" w:hAnsi="宋体" w:cs="宋体"/>
          <w:color w:val="auto"/>
          <w:sz w:val="22"/>
          <w:highlight w:val="none"/>
          <w:u w:val="single"/>
          <w:lang w:bidi="zh-CN"/>
        </w:rPr>
        <w:t xml:space="preserve">                        </w:t>
      </w:r>
      <w:r>
        <w:rPr>
          <w:rFonts w:hint="eastAsia" w:ascii="宋体" w:hAnsi="宋体" w:cs="宋体"/>
          <w:color w:val="auto"/>
          <w:sz w:val="22"/>
          <w:highlight w:val="none"/>
          <w:lang w:bidi="zh-CN"/>
        </w:rPr>
        <w:t xml:space="preserve">   </w:t>
      </w:r>
    </w:p>
    <w:p w14:paraId="26122BB7">
      <w:pPr>
        <w:pStyle w:val="401"/>
        <w:tabs>
          <w:tab w:val="left" w:pos="1344"/>
        </w:tabs>
        <w:spacing w:line="440" w:lineRule="exact"/>
        <w:ind w:right="382" w:firstLine="880"/>
        <w:jc w:val="left"/>
        <w:rPr>
          <w:rFonts w:ascii="宋体" w:hAnsi="宋体" w:cs="宋体"/>
          <w:color w:val="auto"/>
          <w:sz w:val="22"/>
          <w:highlight w:val="none"/>
          <w:lang w:bidi="zh-CN"/>
        </w:rPr>
      </w:pPr>
      <w:r>
        <w:rPr>
          <w:rFonts w:hint="eastAsia" w:ascii="宋体" w:hAnsi="宋体" w:cs="宋体"/>
          <w:color w:val="auto"/>
          <w:sz w:val="22"/>
          <w:highlight w:val="none"/>
          <w:lang w:val="zh-CN" w:bidi="zh-CN"/>
        </w:rPr>
        <w:t>(3)农民工工资支付专用账户：</w:t>
      </w:r>
      <w:r>
        <w:rPr>
          <w:rFonts w:hint="eastAsia" w:ascii="宋体" w:hAnsi="宋体" w:cs="宋体"/>
          <w:color w:val="auto"/>
          <w:sz w:val="22"/>
          <w:highlight w:val="none"/>
          <w:u w:val="single"/>
          <w:lang w:bidi="zh-CN"/>
        </w:rPr>
        <w:t xml:space="preserve">                  </w:t>
      </w:r>
      <w:r>
        <w:rPr>
          <w:rFonts w:hint="eastAsia" w:ascii="宋体" w:hAnsi="宋体" w:cs="宋体"/>
          <w:color w:val="auto"/>
          <w:sz w:val="22"/>
          <w:highlight w:val="none"/>
          <w:lang w:bidi="zh-CN"/>
        </w:rPr>
        <w:t xml:space="preserve"> </w:t>
      </w:r>
    </w:p>
    <w:p w14:paraId="1E014BD6">
      <w:pPr>
        <w:pStyle w:val="401"/>
        <w:tabs>
          <w:tab w:val="left" w:pos="1344"/>
        </w:tabs>
        <w:spacing w:line="440" w:lineRule="exact"/>
        <w:ind w:right="382" w:firstLine="880"/>
        <w:jc w:val="left"/>
        <w:rPr>
          <w:rFonts w:ascii="宋体" w:hAnsi="宋体" w:cs="宋体"/>
          <w:color w:val="auto"/>
          <w:sz w:val="22"/>
          <w:highlight w:val="none"/>
          <w:u w:val="single"/>
          <w:lang w:bidi="zh-CN"/>
        </w:rPr>
      </w:pPr>
      <w:r>
        <w:rPr>
          <w:rFonts w:hint="eastAsia" w:ascii="宋体" w:hAnsi="宋体" w:cs="宋体"/>
          <w:color w:val="auto"/>
          <w:sz w:val="22"/>
          <w:highlight w:val="none"/>
          <w:lang w:val="zh-CN" w:bidi="zh-CN"/>
        </w:rPr>
        <w:t>开户银行：</w:t>
      </w:r>
      <w:r>
        <w:rPr>
          <w:rFonts w:hint="eastAsia" w:ascii="宋体" w:hAnsi="宋体" w:cs="宋体"/>
          <w:color w:val="auto"/>
          <w:sz w:val="22"/>
          <w:highlight w:val="none"/>
          <w:u w:val="single"/>
          <w:lang w:bidi="zh-CN"/>
        </w:rPr>
        <w:t xml:space="preserve">                  </w:t>
      </w:r>
    </w:p>
    <w:p w14:paraId="3264C478">
      <w:pPr>
        <w:pStyle w:val="401"/>
        <w:tabs>
          <w:tab w:val="left" w:pos="1344"/>
        </w:tabs>
        <w:spacing w:line="440" w:lineRule="exact"/>
        <w:ind w:right="382" w:firstLine="880"/>
        <w:jc w:val="left"/>
        <w:rPr>
          <w:rFonts w:ascii="宋体" w:hAnsi="宋体" w:cs="宋体"/>
          <w:color w:val="auto"/>
          <w:sz w:val="22"/>
          <w:highlight w:val="none"/>
          <w:u w:val="single"/>
          <w:lang w:bidi="zh-CN"/>
        </w:rPr>
      </w:pPr>
      <w:r>
        <w:rPr>
          <w:rFonts w:hint="eastAsia" w:ascii="宋体" w:hAnsi="宋体" w:cs="宋体"/>
          <w:color w:val="auto"/>
          <w:sz w:val="22"/>
          <w:highlight w:val="none"/>
          <w:lang w:val="zh-CN" w:bidi="zh-CN"/>
        </w:rPr>
        <w:t>账号：</w:t>
      </w:r>
      <w:r>
        <w:rPr>
          <w:rFonts w:hint="eastAsia" w:ascii="宋体" w:hAnsi="宋体" w:cs="宋体"/>
          <w:color w:val="auto"/>
          <w:sz w:val="22"/>
          <w:highlight w:val="none"/>
          <w:u w:val="single"/>
          <w:lang w:bidi="zh-CN"/>
        </w:rPr>
        <w:t xml:space="preserve">                         </w:t>
      </w:r>
    </w:p>
    <w:p w14:paraId="22BC792D">
      <w:pPr>
        <w:tabs>
          <w:tab w:val="left" w:pos="1462"/>
          <w:tab w:val="left" w:pos="4581"/>
          <w:tab w:val="left" w:pos="8662"/>
        </w:tabs>
        <w:spacing w:line="343" w:lineRule="auto"/>
        <w:ind w:left="1041" w:right="341"/>
        <w:jc w:val="left"/>
        <w:rPr>
          <w:rFonts w:ascii="宋体" w:hAnsi="宋体" w:cs="宋体"/>
          <w:color w:val="auto"/>
          <w:sz w:val="22"/>
          <w:szCs w:val="22"/>
          <w:highlight w:val="none"/>
          <w:lang w:val="zh-CN" w:bidi="zh-CN"/>
        </w:rPr>
      </w:pPr>
      <w:r>
        <w:rPr>
          <w:rFonts w:hint="eastAsia" w:ascii="宋体" w:hAnsi="宋体" w:cs="宋体"/>
          <w:color w:val="auto"/>
          <w:sz w:val="22"/>
          <w:szCs w:val="22"/>
          <w:highlight w:val="none"/>
          <w:lang w:bidi="zh-CN"/>
        </w:rPr>
        <w:t>13.</w:t>
      </w:r>
      <w:r>
        <w:rPr>
          <w:rFonts w:ascii="宋体" w:hAnsi="宋体" w:cs="宋体"/>
          <w:color w:val="auto"/>
          <w:sz w:val="22"/>
          <w:szCs w:val="22"/>
          <w:highlight w:val="none"/>
          <w:lang w:val="zh-CN" w:bidi="zh-CN"/>
        </w:rPr>
        <w:t>本协议书正本二份、副本</w:t>
      </w:r>
      <w:r>
        <w:rPr>
          <w:rFonts w:hint="eastAsia" w:ascii="宋体" w:hAnsi="宋体" w:cs="宋体"/>
          <w:color w:val="auto"/>
          <w:sz w:val="22"/>
          <w:szCs w:val="22"/>
          <w:highlight w:val="none"/>
          <w:lang w:bidi="zh-CN"/>
        </w:rPr>
        <w:t>二</w:t>
      </w:r>
      <w:r>
        <w:rPr>
          <w:rFonts w:ascii="宋体" w:hAnsi="宋体" w:cs="宋体"/>
          <w:color w:val="auto"/>
          <w:sz w:val="22"/>
          <w:szCs w:val="22"/>
          <w:highlight w:val="none"/>
          <w:lang w:val="zh-CN" w:bidi="zh-CN"/>
        </w:rPr>
        <w:t>份，合同双方各执正本一份，副本</w:t>
      </w:r>
      <w:r>
        <w:rPr>
          <w:rFonts w:hint="eastAsia" w:ascii="宋体" w:hAnsi="宋体" w:cs="宋体"/>
          <w:color w:val="auto"/>
          <w:sz w:val="22"/>
          <w:szCs w:val="22"/>
          <w:highlight w:val="none"/>
          <w:lang w:bidi="zh-CN"/>
        </w:rPr>
        <w:t>一</w:t>
      </w:r>
      <w:r>
        <w:rPr>
          <w:rFonts w:ascii="宋体" w:hAnsi="宋体" w:cs="宋体"/>
          <w:color w:val="auto"/>
          <w:sz w:val="22"/>
          <w:szCs w:val="22"/>
          <w:highlight w:val="none"/>
          <w:lang w:val="zh-CN" w:bidi="zh-CN"/>
        </w:rPr>
        <w:t>份， 当正本与副本的内容不一致时，以正本为准。</w:t>
      </w:r>
    </w:p>
    <w:p w14:paraId="30509811">
      <w:pPr>
        <w:tabs>
          <w:tab w:val="left" w:pos="1452"/>
        </w:tabs>
        <w:spacing w:before="2"/>
        <w:ind w:left="1041"/>
        <w:jc w:val="left"/>
        <w:rPr>
          <w:rFonts w:ascii="宋体" w:hAnsi="宋体" w:cs="宋体"/>
          <w:color w:val="auto"/>
          <w:sz w:val="22"/>
          <w:szCs w:val="22"/>
          <w:highlight w:val="none"/>
          <w:lang w:val="zh-CN" w:bidi="zh-CN"/>
        </w:rPr>
      </w:pPr>
      <w:r>
        <w:rPr>
          <w:rFonts w:hint="eastAsia" w:ascii="宋体" w:hAnsi="宋体" w:cs="宋体"/>
          <w:color w:val="auto"/>
          <w:sz w:val="22"/>
          <w:szCs w:val="22"/>
          <w:highlight w:val="none"/>
          <w:lang w:bidi="zh-CN"/>
        </w:rPr>
        <w:t>14.</w:t>
      </w:r>
      <w:r>
        <w:rPr>
          <w:rFonts w:ascii="宋体" w:hAnsi="宋体" w:cs="宋体"/>
          <w:color w:val="auto"/>
          <w:sz w:val="22"/>
          <w:szCs w:val="22"/>
          <w:highlight w:val="none"/>
          <w:lang w:val="zh-CN" w:bidi="zh-CN"/>
        </w:rPr>
        <w:t>合同未尽事宜，双方另行签订补充协议。补充协议是合同的组成部分。</w:t>
      </w:r>
    </w:p>
    <w:p w14:paraId="74DEAB6D">
      <w:pPr>
        <w:jc w:val="left"/>
        <w:rPr>
          <w:rFonts w:ascii="宋体" w:hAnsi="宋体" w:cs="宋体"/>
          <w:color w:val="auto"/>
          <w:sz w:val="22"/>
          <w:szCs w:val="22"/>
          <w:highlight w:val="none"/>
          <w:lang w:val="zh-CN" w:bidi="zh-CN"/>
        </w:rPr>
      </w:pPr>
    </w:p>
    <w:p w14:paraId="1A249464">
      <w:pPr>
        <w:spacing w:before="7"/>
        <w:jc w:val="left"/>
        <w:rPr>
          <w:rFonts w:ascii="宋体" w:hAnsi="宋体" w:cs="宋体"/>
          <w:color w:val="auto"/>
          <w:sz w:val="22"/>
          <w:szCs w:val="22"/>
          <w:highlight w:val="none"/>
          <w:lang w:val="zh-CN" w:bidi="zh-CN"/>
        </w:rPr>
      </w:pPr>
    </w:p>
    <w:p w14:paraId="526844A5">
      <w:pPr>
        <w:tabs>
          <w:tab w:val="left" w:pos="3151"/>
          <w:tab w:val="left" w:pos="4934"/>
          <w:tab w:val="left" w:pos="5174"/>
          <w:tab w:val="left" w:pos="7781"/>
        </w:tabs>
        <w:spacing w:line="345" w:lineRule="auto"/>
        <w:ind w:left="424" w:right="262"/>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发包人</w:t>
      </w:r>
      <w:r>
        <w:rPr>
          <w:rFonts w:ascii="宋体" w:hAnsi="宋体" w:cs="宋体"/>
          <w:color w:val="auto"/>
          <w:spacing w:val="-17"/>
          <w:sz w:val="22"/>
          <w:szCs w:val="22"/>
          <w:highlight w:val="none"/>
          <w:lang w:val="zh-CN" w:bidi="zh-CN"/>
        </w:rPr>
        <w:t>：</w:t>
      </w:r>
      <w:r>
        <w:rPr>
          <w:rFonts w:ascii="宋体" w:hAnsi="宋体" w:cs="宋体"/>
          <w:color w:val="auto"/>
          <w:spacing w:val="-17"/>
          <w:sz w:val="22"/>
          <w:szCs w:val="22"/>
          <w:highlight w:val="none"/>
          <w:u w:val="single"/>
          <w:lang w:val="zh-CN" w:bidi="zh-CN"/>
        </w:rPr>
        <w:tab/>
      </w:r>
      <w:r>
        <w:rPr>
          <w:rFonts w:ascii="宋体" w:hAnsi="宋体" w:cs="宋体"/>
          <w:color w:val="auto"/>
          <w:sz w:val="22"/>
          <w:szCs w:val="22"/>
          <w:highlight w:val="none"/>
          <w:lang w:val="zh-CN" w:bidi="zh-CN"/>
        </w:rPr>
        <w:t>（盖</w:t>
      </w:r>
      <w:r>
        <w:rPr>
          <w:rFonts w:hint="eastAsia" w:ascii="宋体" w:hAnsi="宋体" w:cs="宋体"/>
          <w:color w:val="auto"/>
          <w:sz w:val="22"/>
          <w:szCs w:val="22"/>
          <w:highlight w:val="none"/>
          <w:lang w:val="zh-CN" w:bidi="zh-CN"/>
        </w:rPr>
        <w:t>单位公章</w:t>
      </w:r>
      <w:r>
        <w:rPr>
          <w:rFonts w:ascii="宋体" w:hAnsi="宋体" w:cs="宋体"/>
          <w:color w:val="auto"/>
          <w:sz w:val="22"/>
          <w:szCs w:val="22"/>
          <w:highlight w:val="none"/>
          <w:lang w:val="zh-CN" w:bidi="zh-CN"/>
        </w:rPr>
        <w:t>）</w:t>
      </w:r>
      <w:r>
        <w:rPr>
          <w:rFonts w:ascii="宋体" w:hAnsi="宋体" w:cs="宋体"/>
          <w:color w:val="auto"/>
          <w:sz w:val="22"/>
          <w:szCs w:val="22"/>
          <w:highlight w:val="none"/>
          <w:lang w:val="zh-CN" w:bidi="zh-CN"/>
        </w:rPr>
        <w:tab/>
      </w:r>
      <w:r>
        <w:rPr>
          <w:rFonts w:ascii="宋体" w:hAnsi="宋体" w:cs="宋体"/>
          <w:color w:val="auto"/>
          <w:sz w:val="22"/>
          <w:szCs w:val="22"/>
          <w:highlight w:val="none"/>
          <w:lang w:val="zh-CN" w:bidi="zh-CN"/>
        </w:rPr>
        <w:tab/>
      </w:r>
      <w:r>
        <w:rPr>
          <w:rFonts w:ascii="宋体" w:hAnsi="宋体" w:cs="宋体"/>
          <w:color w:val="auto"/>
          <w:sz w:val="22"/>
          <w:szCs w:val="22"/>
          <w:highlight w:val="none"/>
          <w:lang w:val="zh-CN" w:bidi="zh-CN"/>
        </w:rPr>
        <w:t>承包人</w:t>
      </w:r>
      <w:r>
        <w:rPr>
          <w:rFonts w:ascii="宋体" w:hAnsi="宋体" w:cs="宋体"/>
          <w:color w:val="auto"/>
          <w:spacing w:val="-17"/>
          <w:sz w:val="22"/>
          <w:szCs w:val="22"/>
          <w:highlight w:val="none"/>
          <w:lang w:val="zh-CN" w:bidi="zh-CN"/>
        </w:rPr>
        <w:t>：</w:t>
      </w:r>
      <w:r>
        <w:rPr>
          <w:rFonts w:ascii="宋体" w:hAnsi="宋体" w:cs="宋体"/>
          <w:color w:val="auto"/>
          <w:spacing w:val="-17"/>
          <w:sz w:val="22"/>
          <w:szCs w:val="22"/>
          <w:highlight w:val="none"/>
          <w:u w:val="single"/>
          <w:lang w:val="zh-CN" w:bidi="zh-CN"/>
        </w:rPr>
        <w:tab/>
      </w:r>
      <w:r>
        <w:rPr>
          <w:rFonts w:ascii="宋体" w:hAnsi="宋体" w:cs="宋体"/>
          <w:color w:val="auto"/>
          <w:sz w:val="22"/>
          <w:szCs w:val="22"/>
          <w:highlight w:val="none"/>
          <w:lang w:val="zh-CN" w:bidi="zh-CN"/>
        </w:rPr>
        <w:t>（盖</w:t>
      </w:r>
      <w:r>
        <w:rPr>
          <w:rFonts w:hint="eastAsia" w:ascii="宋体" w:hAnsi="宋体" w:cs="宋体"/>
          <w:color w:val="auto"/>
          <w:sz w:val="22"/>
          <w:szCs w:val="22"/>
          <w:highlight w:val="none"/>
          <w:lang w:val="zh-CN" w:bidi="zh-CN"/>
        </w:rPr>
        <w:t>单位公章</w:t>
      </w:r>
      <w:r>
        <w:rPr>
          <w:rFonts w:ascii="宋体" w:hAnsi="宋体" w:cs="宋体"/>
          <w:color w:val="auto"/>
          <w:sz w:val="22"/>
          <w:szCs w:val="22"/>
          <w:highlight w:val="none"/>
          <w:lang w:val="zh-CN" w:bidi="zh-CN"/>
        </w:rPr>
        <w:t>） 法定代表人或其委托代理人</w:t>
      </w:r>
      <w:r>
        <w:rPr>
          <w:rFonts w:ascii="宋体" w:hAnsi="宋体" w:cs="宋体"/>
          <w:color w:val="auto"/>
          <w:spacing w:val="-17"/>
          <w:sz w:val="22"/>
          <w:szCs w:val="22"/>
          <w:highlight w:val="none"/>
          <w:lang w:val="zh-CN" w:bidi="zh-CN"/>
        </w:rPr>
        <w:t>：</w:t>
      </w:r>
      <w:r>
        <w:rPr>
          <w:rFonts w:ascii="宋体" w:hAnsi="宋体" w:cs="宋体"/>
          <w:color w:val="auto"/>
          <w:sz w:val="22"/>
          <w:szCs w:val="22"/>
          <w:highlight w:val="none"/>
          <w:lang w:val="zh-CN" w:bidi="zh-CN"/>
        </w:rPr>
        <w:t>（签字）</w:t>
      </w:r>
      <w:r>
        <w:rPr>
          <w:rFonts w:ascii="宋体" w:hAnsi="宋体" w:cs="宋体"/>
          <w:color w:val="auto"/>
          <w:sz w:val="22"/>
          <w:szCs w:val="22"/>
          <w:highlight w:val="none"/>
          <w:lang w:val="zh-CN" w:bidi="zh-CN"/>
        </w:rPr>
        <w:tab/>
      </w:r>
      <w:r>
        <w:rPr>
          <w:rFonts w:ascii="宋体" w:hAnsi="宋体" w:cs="宋体"/>
          <w:color w:val="auto"/>
          <w:sz w:val="22"/>
          <w:szCs w:val="22"/>
          <w:highlight w:val="none"/>
          <w:lang w:val="zh-CN" w:bidi="zh-CN"/>
        </w:rPr>
        <w:t>法定代表人或其委托代理人</w:t>
      </w:r>
      <w:r>
        <w:rPr>
          <w:rFonts w:ascii="宋体" w:hAnsi="宋体" w:cs="宋体"/>
          <w:color w:val="auto"/>
          <w:spacing w:val="-16"/>
          <w:sz w:val="22"/>
          <w:szCs w:val="22"/>
          <w:highlight w:val="none"/>
          <w:lang w:val="zh-CN" w:bidi="zh-CN"/>
        </w:rPr>
        <w:t>：</w:t>
      </w:r>
      <w:r>
        <w:rPr>
          <w:rFonts w:ascii="宋体" w:hAnsi="宋体" w:cs="宋体"/>
          <w:color w:val="auto"/>
          <w:sz w:val="22"/>
          <w:szCs w:val="22"/>
          <w:highlight w:val="none"/>
          <w:lang w:val="zh-CN" w:bidi="zh-CN"/>
        </w:rPr>
        <w:t>（签字）</w:t>
      </w:r>
    </w:p>
    <w:p w14:paraId="2542A60B">
      <w:pPr>
        <w:tabs>
          <w:tab w:val="left" w:pos="2344"/>
          <w:tab w:val="left" w:pos="3184"/>
          <w:tab w:val="left" w:pos="4024"/>
          <w:tab w:val="left" w:pos="5945"/>
          <w:tab w:val="left" w:pos="7025"/>
          <w:tab w:val="left" w:pos="7865"/>
          <w:tab w:val="left" w:pos="8705"/>
        </w:tabs>
        <w:spacing w:line="303" w:lineRule="exact"/>
        <w:ind w:left="1264"/>
        <w:jc w:val="left"/>
        <w:rPr>
          <w:rFonts w:ascii="宋体" w:hAnsi="宋体" w:cs="宋体"/>
          <w:color w:val="auto"/>
          <w:sz w:val="22"/>
          <w:szCs w:val="22"/>
          <w:highlight w:val="none"/>
          <w:lang w:val="zh-CN" w:bidi="zh-CN"/>
        </w:rPr>
      </w:pPr>
      <w:r>
        <w:rPr>
          <w:rFonts w:hAnsi="宋体" w:eastAsia="Times New Roman" w:cs="宋体"/>
          <w:color w:val="auto"/>
          <w:sz w:val="22"/>
          <w:szCs w:val="22"/>
          <w:highlight w:val="none"/>
          <w:u w:val="single"/>
          <w:lang w:val="zh-CN" w:bidi="zh-CN"/>
        </w:rPr>
        <w:tab/>
      </w:r>
      <w:r>
        <w:rPr>
          <w:rFonts w:ascii="宋体" w:hAnsi="宋体" w:cs="宋体"/>
          <w:color w:val="auto"/>
          <w:sz w:val="22"/>
          <w:szCs w:val="22"/>
          <w:highlight w:val="none"/>
          <w:lang w:val="zh-CN" w:bidi="zh-CN"/>
        </w:rPr>
        <w:t>年</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月</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日</w:t>
      </w:r>
      <w:r>
        <w:rPr>
          <w:rFonts w:ascii="宋体" w:hAnsi="宋体" w:cs="宋体"/>
          <w:color w:val="auto"/>
          <w:sz w:val="22"/>
          <w:szCs w:val="22"/>
          <w:highlight w:val="none"/>
          <w:lang w:val="zh-CN" w:bidi="zh-CN"/>
        </w:rPr>
        <w:tab/>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年</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月</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日</w:t>
      </w:r>
    </w:p>
    <w:p w14:paraId="590DF990">
      <w:pPr>
        <w:spacing w:after="120"/>
        <w:rPr>
          <w:color w:val="auto"/>
          <w:sz w:val="22"/>
          <w:szCs w:val="22"/>
          <w:highlight w:val="none"/>
        </w:rPr>
      </w:pPr>
    </w:p>
    <w:p w14:paraId="4D5AE6FE">
      <w:pPr>
        <w:spacing w:after="120"/>
        <w:rPr>
          <w:color w:val="auto"/>
          <w:sz w:val="22"/>
          <w:szCs w:val="22"/>
          <w:highlight w:val="none"/>
        </w:rPr>
      </w:pPr>
    </w:p>
    <w:p w14:paraId="57CAFD35">
      <w:pPr>
        <w:spacing w:after="120"/>
        <w:rPr>
          <w:color w:val="auto"/>
          <w:sz w:val="22"/>
          <w:szCs w:val="22"/>
          <w:highlight w:val="none"/>
        </w:rPr>
      </w:pPr>
    </w:p>
    <w:p w14:paraId="34FA9BC2">
      <w:pPr>
        <w:spacing w:after="120"/>
        <w:rPr>
          <w:color w:val="auto"/>
          <w:sz w:val="22"/>
          <w:szCs w:val="22"/>
          <w:highlight w:val="none"/>
        </w:rPr>
      </w:pPr>
    </w:p>
    <w:p w14:paraId="79D0D8BA">
      <w:pPr>
        <w:spacing w:after="120"/>
        <w:rPr>
          <w:color w:val="auto"/>
          <w:sz w:val="22"/>
          <w:szCs w:val="22"/>
          <w:highlight w:val="none"/>
        </w:rPr>
      </w:pPr>
    </w:p>
    <w:p w14:paraId="61A6F56D">
      <w:pPr>
        <w:spacing w:after="120"/>
        <w:rPr>
          <w:color w:val="auto"/>
          <w:sz w:val="22"/>
          <w:szCs w:val="22"/>
          <w:highlight w:val="none"/>
        </w:rPr>
      </w:pPr>
    </w:p>
    <w:p w14:paraId="59DB2ABC">
      <w:pPr>
        <w:spacing w:after="120"/>
        <w:rPr>
          <w:color w:val="auto"/>
          <w:sz w:val="22"/>
          <w:szCs w:val="22"/>
          <w:highlight w:val="none"/>
        </w:rPr>
        <w:sectPr>
          <w:type w:val="continuous"/>
          <w:pgSz w:w="11910" w:h="16850"/>
          <w:pgMar w:top="1600" w:right="1200" w:bottom="280" w:left="1220" w:header="720" w:footer="720" w:gutter="0"/>
          <w:cols w:space="1701" w:num="1"/>
        </w:sectPr>
      </w:pPr>
    </w:p>
    <w:p w14:paraId="4A6665B4">
      <w:pPr>
        <w:spacing w:before="9"/>
        <w:jc w:val="left"/>
        <w:rPr>
          <w:rFonts w:ascii="宋体" w:hAnsi="宋体" w:cs="宋体"/>
          <w:color w:val="auto"/>
          <w:sz w:val="22"/>
          <w:szCs w:val="22"/>
          <w:highlight w:val="none"/>
          <w:lang w:val="zh-CN" w:bidi="zh-CN"/>
        </w:rPr>
      </w:pPr>
    </w:p>
    <w:p w14:paraId="27B93CB6">
      <w:pPr>
        <w:jc w:val="left"/>
        <w:rPr>
          <w:rFonts w:ascii="宋体" w:hAnsi="宋体" w:cs="宋体"/>
          <w:color w:val="auto"/>
          <w:sz w:val="22"/>
          <w:szCs w:val="22"/>
          <w:highlight w:val="none"/>
          <w:lang w:val="zh-CN" w:bidi="zh-CN"/>
        </w:rPr>
        <w:sectPr>
          <w:pgSz w:w="11910" w:h="16850"/>
          <w:pgMar w:top="1480" w:right="1200" w:bottom="1080" w:left="1220" w:header="883" w:footer="884" w:gutter="0"/>
          <w:cols w:space="1701" w:num="1"/>
        </w:sectPr>
      </w:pPr>
    </w:p>
    <w:p w14:paraId="64FF8F03">
      <w:pPr>
        <w:spacing w:before="66"/>
        <w:ind w:left="424"/>
        <w:jc w:val="left"/>
        <w:rPr>
          <w:rFonts w:ascii="黑体" w:hAnsi="宋体" w:eastAsia="黑体" w:cs="宋体"/>
          <w:color w:val="auto"/>
          <w:sz w:val="22"/>
          <w:szCs w:val="22"/>
          <w:highlight w:val="none"/>
          <w:lang w:val="zh-CN" w:bidi="zh-CN"/>
        </w:rPr>
      </w:pPr>
      <w:r>
        <w:rPr>
          <w:rFonts w:hint="eastAsia" w:ascii="黑体" w:hAnsi="宋体" w:eastAsia="黑体" w:cs="宋体"/>
          <w:color w:val="auto"/>
          <w:sz w:val="22"/>
          <w:szCs w:val="22"/>
          <w:highlight w:val="none"/>
          <w:lang w:val="zh-CN" w:bidi="zh-CN"/>
        </w:rPr>
        <w:t>附件二 廉政合同</w:t>
      </w:r>
    </w:p>
    <w:p w14:paraId="7C139C5F">
      <w:pPr>
        <w:jc w:val="left"/>
        <w:rPr>
          <w:rFonts w:ascii="黑体" w:hAnsi="宋体" w:cs="宋体"/>
          <w:color w:val="auto"/>
          <w:sz w:val="22"/>
          <w:szCs w:val="22"/>
          <w:highlight w:val="none"/>
          <w:lang w:val="zh-CN" w:bidi="zh-CN"/>
        </w:rPr>
      </w:pPr>
      <w:r>
        <w:rPr>
          <w:rFonts w:ascii="宋体" w:hAnsi="宋体" w:cs="宋体"/>
          <w:color w:val="auto"/>
          <w:sz w:val="22"/>
          <w:szCs w:val="22"/>
          <w:highlight w:val="none"/>
          <w:lang w:val="zh-CN" w:bidi="zh-CN"/>
        </w:rPr>
        <w:br w:type="column"/>
      </w:r>
    </w:p>
    <w:p w14:paraId="5B64B098">
      <w:pPr>
        <w:ind w:left="424"/>
        <w:jc w:val="left"/>
        <w:rPr>
          <w:rFonts w:ascii="黑体" w:hAnsi="宋体" w:eastAsia="黑体" w:cs="宋体"/>
          <w:color w:val="auto"/>
          <w:sz w:val="22"/>
          <w:szCs w:val="22"/>
          <w:highlight w:val="none"/>
          <w:lang w:val="zh-CN" w:bidi="zh-CN"/>
        </w:rPr>
      </w:pPr>
      <w:r>
        <w:rPr>
          <w:rFonts w:hint="eastAsia" w:ascii="黑体" w:hAnsi="宋体" w:eastAsia="黑体" w:cs="宋体"/>
          <w:color w:val="auto"/>
          <w:sz w:val="22"/>
          <w:szCs w:val="22"/>
          <w:highlight w:val="none"/>
          <w:lang w:val="zh-CN" w:bidi="zh-CN"/>
        </w:rPr>
        <w:t>廉 政 合 同</w:t>
      </w:r>
    </w:p>
    <w:p w14:paraId="4D6D230E">
      <w:pPr>
        <w:jc w:val="left"/>
        <w:rPr>
          <w:rFonts w:ascii="黑体" w:hAnsi="宋体" w:eastAsia="黑体" w:cs="宋体"/>
          <w:color w:val="auto"/>
          <w:sz w:val="22"/>
          <w:szCs w:val="22"/>
          <w:highlight w:val="none"/>
          <w:lang w:val="zh-CN" w:bidi="zh-CN"/>
        </w:rPr>
        <w:sectPr>
          <w:type w:val="continuous"/>
          <w:pgSz w:w="11910" w:h="16850"/>
          <w:pgMar w:top="1600" w:right="1200" w:bottom="280" w:left="1220" w:header="720" w:footer="720" w:gutter="0"/>
          <w:cols w:equalWidth="0" w:num="2">
            <w:col w:w="2265" w:space="1302"/>
            <w:col w:w="5923"/>
          </w:cols>
        </w:sectPr>
      </w:pPr>
    </w:p>
    <w:p w14:paraId="6913F31D">
      <w:pPr>
        <w:jc w:val="left"/>
        <w:rPr>
          <w:rFonts w:ascii="黑体" w:hAnsi="宋体" w:cs="宋体"/>
          <w:color w:val="auto"/>
          <w:sz w:val="22"/>
          <w:szCs w:val="22"/>
          <w:highlight w:val="none"/>
          <w:lang w:val="zh-CN" w:bidi="zh-CN"/>
        </w:rPr>
      </w:pPr>
    </w:p>
    <w:p w14:paraId="148124BE">
      <w:pPr>
        <w:spacing w:before="10"/>
        <w:jc w:val="left"/>
        <w:rPr>
          <w:rFonts w:ascii="黑体" w:hAnsi="宋体" w:cs="宋体"/>
          <w:color w:val="auto"/>
          <w:sz w:val="22"/>
          <w:szCs w:val="22"/>
          <w:highlight w:val="none"/>
          <w:lang w:val="zh-CN" w:bidi="zh-CN"/>
        </w:rPr>
      </w:pPr>
    </w:p>
    <w:p w14:paraId="6FC9DAB7">
      <w:pPr>
        <w:tabs>
          <w:tab w:val="left" w:pos="2485"/>
          <w:tab w:val="left" w:pos="2824"/>
          <w:tab w:val="left" w:pos="7176"/>
          <w:tab w:val="left" w:pos="8139"/>
        </w:tabs>
        <w:spacing w:line="312" w:lineRule="auto"/>
        <w:ind w:left="424" w:right="265"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根</w:t>
      </w:r>
      <w:r>
        <w:rPr>
          <w:rFonts w:hint="eastAsia" w:ascii="宋体" w:hAnsi="宋体" w:cs="宋体"/>
          <w:color w:val="auto"/>
          <w:spacing w:val="-51"/>
          <w:szCs w:val="21"/>
          <w:highlight w:val="none"/>
          <w:lang w:val="zh-CN" w:bidi="zh-CN"/>
        </w:rPr>
        <w:t>据</w:t>
      </w:r>
      <w:r>
        <w:rPr>
          <w:rFonts w:hint="eastAsia" w:ascii="宋体" w:hAnsi="宋体" w:cs="宋体"/>
          <w:color w:val="auto"/>
          <w:szCs w:val="21"/>
          <w:highlight w:val="none"/>
          <w:lang w:val="zh-CN" w:bidi="zh-CN"/>
        </w:rPr>
        <w:t>《关于在交通基础设施建设中加强廉政建设的若干意见</w:t>
      </w:r>
      <w:r>
        <w:rPr>
          <w:rFonts w:hint="eastAsia" w:ascii="宋体" w:hAnsi="宋体" w:cs="宋体"/>
          <w:color w:val="auto"/>
          <w:spacing w:val="-51"/>
          <w:szCs w:val="21"/>
          <w:highlight w:val="none"/>
          <w:lang w:val="zh-CN" w:bidi="zh-CN"/>
        </w:rPr>
        <w:t>》</w:t>
      </w:r>
      <w:r>
        <w:rPr>
          <w:rFonts w:hint="eastAsia" w:ascii="宋体" w:hAnsi="宋体" w:cs="宋体"/>
          <w:color w:val="auto"/>
          <w:szCs w:val="21"/>
          <w:highlight w:val="none"/>
          <w:lang w:val="zh-CN" w:bidi="zh-CN"/>
        </w:rPr>
        <w:t>以及有关工程建设</w:t>
      </w:r>
      <w:r>
        <w:rPr>
          <w:rFonts w:hint="eastAsia" w:ascii="宋体" w:hAnsi="宋体" w:cs="宋体"/>
          <w:color w:val="auto"/>
          <w:spacing w:val="-29"/>
          <w:szCs w:val="21"/>
          <w:highlight w:val="none"/>
          <w:lang w:val="zh-CN" w:bidi="zh-CN"/>
        </w:rPr>
        <w:t>、</w:t>
      </w:r>
      <w:r>
        <w:rPr>
          <w:rFonts w:hint="eastAsia" w:ascii="宋体" w:hAnsi="宋体" w:cs="宋体"/>
          <w:color w:val="auto"/>
          <w:szCs w:val="21"/>
          <w:highlight w:val="none"/>
          <w:lang w:val="zh-CN" w:bidi="zh-CN"/>
        </w:rPr>
        <w:t>廉政建设的规定</w:t>
      </w:r>
      <w:r>
        <w:rPr>
          <w:rFonts w:hint="eastAsia" w:ascii="宋体" w:hAnsi="宋体" w:cs="宋体"/>
          <w:color w:val="auto"/>
          <w:spacing w:val="-29"/>
          <w:szCs w:val="21"/>
          <w:highlight w:val="none"/>
          <w:lang w:val="zh-CN" w:bidi="zh-CN"/>
        </w:rPr>
        <w:t>，</w:t>
      </w:r>
      <w:r>
        <w:rPr>
          <w:rFonts w:hint="eastAsia" w:ascii="宋体" w:hAnsi="宋体" w:cs="宋体"/>
          <w:color w:val="auto"/>
          <w:szCs w:val="21"/>
          <w:highlight w:val="none"/>
          <w:lang w:val="zh-CN" w:bidi="zh-CN"/>
        </w:rPr>
        <w:t>为做好工程建设中的党风廉政建设</w:t>
      </w:r>
      <w:r>
        <w:rPr>
          <w:rFonts w:hint="eastAsia" w:ascii="宋体" w:hAnsi="宋体" w:cs="宋体"/>
          <w:color w:val="auto"/>
          <w:spacing w:val="-29"/>
          <w:szCs w:val="21"/>
          <w:highlight w:val="none"/>
          <w:lang w:val="zh-CN" w:bidi="zh-CN"/>
        </w:rPr>
        <w:t>，</w:t>
      </w:r>
      <w:r>
        <w:rPr>
          <w:rFonts w:hint="eastAsia" w:ascii="宋体" w:hAnsi="宋体" w:cs="宋体"/>
          <w:color w:val="auto"/>
          <w:szCs w:val="21"/>
          <w:highlight w:val="none"/>
          <w:lang w:val="zh-CN" w:bidi="zh-CN"/>
        </w:rPr>
        <w:t>保证工程建设高效优质， 保证建设资金的安全和有效使用以及投资效益，</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（项目名称）的项目法人</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（项目法人名称，以下简称“发包人”）与该项目</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标段的施工单</w:t>
      </w:r>
      <w:r>
        <w:rPr>
          <w:rFonts w:hint="eastAsia" w:ascii="宋体" w:hAnsi="宋体" w:cs="宋体"/>
          <w:color w:val="auto"/>
          <w:spacing w:val="-1"/>
          <w:szCs w:val="21"/>
          <w:highlight w:val="none"/>
          <w:lang w:val="zh-CN" w:bidi="zh-CN"/>
        </w:rPr>
        <w:t>位</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（施工单位名称，以下简称</w:t>
      </w:r>
      <w:r>
        <w:rPr>
          <w:rFonts w:hint="eastAsia" w:ascii="宋体" w:hAnsi="宋体" w:cs="宋体"/>
          <w:color w:val="auto"/>
          <w:spacing w:val="-1"/>
          <w:szCs w:val="21"/>
          <w:highlight w:val="none"/>
          <w:lang w:val="zh-CN" w:bidi="zh-CN"/>
        </w:rPr>
        <w:t>“</w:t>
      </w:r>
      <w:r>
        <w:rPr>
          <w:rFonts w:hint="eastAsia" w:ascii="宋体" w:hAnsi="宋体" w:cs="宋体"/>
          <w:color w:val="auto"/>
          <w:szCs w:val="21"/>
          <w:highlight w:val="none"/>
          <w:lang w:val="zh-CN" w:bidi="zh-CN"/>
        </w:rPr>
        <w:t>承包人</w:t>
      </w:r>
      <w:r>
        <w:rPr>
          <w:rFonts w:hint="eastAsia" w:ascii="宋体" w:hAnsi="宋体" w:cs="宋体"/>
          <w:color w:val="auto"/>
          <w:spacing w:val="-1"/>
          <w:szCs w:val="21"/>
          <w:highlight w:val="none"/>
          <w:lang w:val="zh-CN" w:bidi="zh-CN"/>
        </w:rPr>
        <w:t>”</w:t>
      </w:r>
      <w:r>
        <w:rPr>
          <w:rFonts w:hint="eastAsia" w:ascii="宋体" w:hAnsi="宋体" w:cs="宋体"/>
          <w:color w:val="auto"/>
          <w:spacing w:val="-120"/>
          <w:szCs w:val="21"/>
          <w:highlight w:val="none"/>
          <w:lang w:val="zh-CN" w:bidi="zh-CN"/>
        </w:rPr>
        <w:t>）</w:t>
      </w:r>
      <w:r>
        <w:rPr>
          <w:rFonts w:hint="eastAsia" w:ascii="宋体" w:hAnsi="宋体" w:cs="宋体"/>
          <w:color w:val="auto"/>
          <w:szCs w:val="21"/>
          <w:highlight w:val="none"/>
          <w:lang w:val="zh-CN" w:bidi="zh-CN"/>
        </w:rPr>
        <w:t>，特</w:t>
      </w:r>
      <w:r>
        <w:rPr>
          <w:rFonts w:hint="eastAsia" w:ascii="宋体" w:hAnsi="宋体" w:cs="宋体"/>
          <w:color w:val="auto"/>
          <w:spacing w:val="1"/>
          <w:szCs w:val="21"/>
          <w:highlight w:val="none"/>
          <w:lang w:val="zh-CN" w:bidi="zh-CN"/>
        </w:rPr>
        <w:t>订</w:t>
      </w:r>
      <w:r>
        <w:rPr>
          <w:rFonts w:hint="eastAsia" w:ascii="宋体" w:hAnsi="宋体" w:cs="宋体"/>
          <w:color w:val="auto"/>
          <w:szCs w:val="21"/>
          <w:highlight w:val="none"/>
          <w:lang w:val="zh-CN" w:bidi="zh-CN"/>
        </w:rPr>
        <w:t>立如下合同。</w:t>
      </w:r>
    </w:p>
    <w:p w14:paraId="0C47015F">
      <w:pPr>
        <w:numPr>
          <w:ilvl w:val="0"/>
          <w:numId w:val="31"/>
        </w:numPr>
        <w:tabs>
          <w:tab w:val="left" w:pos="1342"/>
        </w:tabs>
        <w:spacing w:before="1"/>
        <w:ind w:firstLine="617"/>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发包人和承包人双方的权利和义务</w:t>
      </w:r>
    </w:p>
    <w:p w14:paraId="1DB44D1E">
      <w:pPr>
        <w:spacing w:before="94"/>
        <w:ind w:left="1041"/>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（1）严格遵守党的政策规定和国家有关法律法规及交通运输部的有关规定。</w:t>
      </w:r>
    </w:p>
    <w:p w14:paraId="358BE8D4">
      <w:pPr>
        <w:tabs>
          <w:tab w:val="left" w:pos="3688"/>
          <w:tab w:val="left" w:pos="5736"/>
        </w:tabs>
        <w:spacing w:before="93" w:line="312" w:lineRule="auto"/>
        <w:ind w:left="424" w:right="383"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（2）严格执行</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（项目名称）</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标段施工合同文件，自觉按合同办事。</w:t>
      </w:r>
    </w:p>
    <w:p w14:paraId="715527E8">
      <w:pPr>
        <w:spacing w:line="312" w:lineRule="auto"/>
        <w:ind w:left="424" w:right="385" w:firstLine="616"/>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（3）双方的业务活动坚持公开、公正、诚信、透明的原则（法律认定的商业秘密和合同文件另有规定除外</w:t>
      </w:r>
      <w:r>
        <w:rPr>
          <w:rFonts w:hint="eastAsia" w:ascii="宋体" w:hAnsi="宋体" w:cs="宋体"/>
          <w:color w:val="auto"/>
          <w:spacing w:val="-82"/>
          <w:szCs w:val="21"/>
          <w:highlight w:val="none"/>
          <w:lang w:val="zh-CN" w:bidi="zh-CN"/>
        </w:rPr>
        <w:t>）</w:t>
      </w:r>
      <w:r>
        <w:rPr>
          <w:rFonts w:hint="eastAsia" w:ascii="宋体" w:hAnsi="宋体" w:cs="宋体"/>
          <w:color w:val="auto"/>
          <w:spacing w:val="-13"/>
          <w:szCs w:val="21"/>
          <w:highlight w:val="none"/>
          <w:lang w:val="zh-CN" w:bidi="zh-CN"/>
        </w:rPr>
        <w:t>，不得损害国家和集体利益，不得违反工程建设管理规章制度。</w:t>
      </w:r>
    </w:p>
    <w:p w14:paraId="747D2BD7">
      <w:pPr>
        <w:spacing w:before="1" w:line="312" w:lineRule="auto"/>
        <w:ind w:left="424" w:right="390"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（4）建立健全廉政制度，开展廉政教育，设立廉政告示牌，公布举报电话， 监督并认真查处违法违纪行为。</w:t>
      </w:r>
    </w:p>
    <w:p w14:paraId="7DF6F8C2">
      <w:pPr>
        <w:spacing w:line="312" w:lineRule="auto"/>
        <w:ind w:left="424" w:right="390"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（5）发现对方在业务活动中有违反廉政规定的行为，有及时提醒对方纠正的权利和义务。</w:t>
      </w:r>
    </w:p>
    <w:p w14:paraId="0D33FB15">
      <w:pPr>
        <w:spacing w:before="2" w:line="312" w:lineRule="auto"/>
        <w:ind w:left="424" w:right="390"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（6）发现对方严重违反本合同义务条款的行为，有向其上级有关部门举报、建议给予处理并要求告知处理结果的权利。</w:t>
      </w:r>
    </w:p>
    <w:p w14:paraId="4AD669C7">
      <w:pPr>
        <w:numPr>
          <w:ilvl w:val="0"/>
          <w:numId w:val="31"/>
        </w:numPr>
        <w:tabs>
          <w:tab w:val="left" w:pos="1342"/>
        </w:tabs>
        <w:spacing w:line="307" w:lineRule="exact"/>
        <w:ind w:firstLine="617"/>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发包人的义务</w:t>
      </w:r>
    </w:p>
    <w:p w14:paraId="1092FE63">
      <w:pPr>
        <w:spacing w:before="93" w:line="312" w:lineRule="auto"/>
        <w:ind w:left="424" w:right="387"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（1）发包人及其工作人员不得索要或接受承包人的礼金、有价证券和贵重物品，不得让承包人报销任何应由发包人或发包人工作人员个人支付的费用等。</w:t>
      </w:r>
    </w:p>
    <w:p w14:paraId="4B6AA335">
      <w:pPr>
        <w:spacing w:line="312" w:lineRule="auto"/>
        <w:ind w:left="424" w:right="388"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（2）发包人工作人员不得参加承包人安排的超标准宴请和娱乐活动；不得接受承包人提供的通信工具、交通工具和高档办公用品等。</w:t>
      </w:r>
    </w:p>
    <w:p w14:paraId="5A34E917">
      <w:pPr>
        <w:spacing w:line="312" w:lineRule="auto"/>
        <w:ind w:left="424" w:right="388"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（3）发包人及其工作人员不得要求或者接受承包人为其住房装修、婚丧嫁娶活动、配偶子女的工作安排以及出国出境、旅游等提供方便等。</w:t>
      </w:r>
    </w:p>
    <w:p w14:paraId="63027DA4">
      <w:pPr>
        <w:spacing w:before="2" w:line="312" w:lineRule="auto"/>
        <w:ind w:left="424" w:right="388"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（4）发包人工作人员及其配偶、子女不得从事与发包人工程有关的材料设备供应、工程分包、劳务等经济活动等。</w:t>
      </w:r>
    </w:p>
    <w:p w14:paraId="124E9F36">
      <w:pPr>
        <w:spacing w:line="312" w:lineRule="auto"/>
        <w:ind w:left="424" w:right="263"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（5</w:t>
      </w:r>
      <w:r>
        <w:rPr>
          <w:rFonts w:hint="eastAsia" w:ascii="宋体" w:hAnsi="宋体" w:cs="宋体"/>
          <w:color w:val="auto"/>
          <w:spacing w:val="-104"/>
          <w:szCs w:val="21"/>
          <w:highlight w:val="none"/>
          <w:lang w:val="zh-CN" w:bidi="zh-CN"/>
        </w:rPr>
        <w:t>）</w:t>
      </w:r>
      <w:r>
        <w:rPr>
          <w:rFonts w:hint="eastAsia" w:ascii="宋体" w:hAnsi="宋体" w:cs="宋体"/>
          <w:color w:val="auto"/>
          <w:szCs w:val="21"/>
          <w:highlight w:val="none"/>
          <w:lang w:val="zh-CN" w:bidi="zh-CN"/>
        </w:rPr>
        <w:t>发包人及其工作人员不得以任何理由向承包人推荐分包单位或推销材料，不得要求承包人购买合同规定外的材料和设备。</w:t>
      </w:r>
    </w:p>
    <w:p w14:paraId="1C0DB4EC">
      <w:pPr>
        <w:spacing w:line="312" w:lineRule="auto"/>
        <w:ind w:left="424" w:right="391"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（6）发包人工作人员要秉公办事，不准营私舞弊，不准利用职权从事各种个人有偿中介活动和安排个人施工队伍。</w:t>
      </w:r>
    </w:p>
    <w:p w14:paraId="374DE7DA">
      <w:pPr>
        <w:spacing w:line="312" w:lineRule="auto"/>
        <w:jc w:val="left"/>
        <w:rPr>
          <w:rFonts w:hint="eastAsia" w:ascii="宋体" w:hAnsi="宋体" w:cs="宋体"/>
          <w:color w:val="auto"/>
          <w:szCs w:val="21"/>
          <w:highlight w:val="none"/>
          <w:lang w:val="zh-CN" w:bidi="zh-CN"/>
        </w:rPr>
        <w:sectPr>
          <w:type w:val="continuous"/>
          <w:pgSz w:w="11910" w:h="16850"/>
          <w:pgMar w:top="1600" w:right="1200" w:bottom="280" w:left="1220" w:header="720" w:footer="720" w:gutter="0"/>
          <w:cols w:space="1701" w:num="1"/>
        </w:sectPr>
      </w:pPr>
    </w:p>
    <w:p w14:paraId="137B40CA">
      <w:pPr>
        <w:spacing w:before="7"/>
        <w:jc w:val="left"/>
        <w:rPr>
          <w:rFonts w:hint="eastAsia" w:ascii="宋体" w:hAnsi="宋体" w:cs="宋体"/>
          <w:color w:val="auto"/>
          <w:szCs w:val="21"/>
          <w:highlight w:val="none"/>
          <w:lang w:val="zh-CN" w:bidi="zh-CN"/>
        </w:rPr>
      </w:pPr>
    </w:p>
    <w:p w14:paraId="198FEDD4">
      <w:pPr>
        <w:numPr>
          <w:ilvl w:val="0"/>
          <w:numId w:val="31"/>
        </w:numPr>
        <w:tabs>
          <w:tab w:val="left" w:pos="1342"/>
        </w:tabs>
        <w:spacing w:before="74"/>
        <w:ind w:firstLine="617"/>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承包人的义务</w:t>
      </w:r>
    </w:p>
    <w:p w14:paraId="72468054">
      <w:pPr>
        <w:spacing w:before="91" w:line="312" w:lineRule="auto"/>
        <w:ind w:left="424" w:right="388" w:firstLine="616"/>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（1）承包人不得以任何理由向发包人及其工作人员行贿或馈赠礼金、有价证券、贵重礼品。</w:t>
      </w:r>
    </w:p>
    <w:p w14:paraId="7EDDF499">
      <w:pPr>
        <w:spacing w:before="2" w:line="312" w:lineRule="auto"/>
        <w:ind w:left="424" w:right="387" w:firstLine="616"/>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（2）承包人不得以任何名义为发包人及其工作人员报销应由发包人单位或个人支付的任何费用。</w:t>
      </w:r>
    </w:p>
    <w:p w14:paraId="352B8DE4">
      <w:pPr>
        <w:spacing w:line="307" w:lineRule="exact"/>
        <w:ind w:left="1041"/>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（3</w:t>
      </w:r>
      <w:r>
        <w:rPr>
          <w:rFonts w:hint="eastAsia" w:ascii="宋体" w:hAnsi="宋体" w:cs="宋体"/>
          <w:color w:val="auto"/>
          <w:spacing w:val="-104"/>
          <w:szCs w:val="21"/>
          <w:highlight w:val="none"/>
          <w:lang w:val="zh-CN" w:bidi="zh-CN"/>
        </w:rPr>
        <w:t>）</w:t>
      </w:r>
      <w:r>
        <w:rPr>
          <w:rFonts w:hint="eastAsia" w:ascii="宋体" w:hAnsi="宋体" w:cs="宋体"/>
          <w:color w:val="auto"/>
          <w:szCs w:val="21"/>
          <w:highlight w:val="none"/>
          <w:lang w:val="zh-CN" w:bidi="zh-CN"/>
        </w:rPr>
        <w:t>承包人不得以任何理由安排发包人工作人员参加超标准宴请及娱乐活动。</w:t>
      </w:r>
    </w:p>
    <w:p w14:paraId="69A92C37">
      <w:pPr>
        <w:spacing w:before="94" w:line="312" w:lineRule="auto"/>
        <w:ind w:left="424" w:right="388" w:firstLine="616"/>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（4）承包人不得为发包人单位和个人购置或提供通信工具、交通工具和高档办公用品等。</w:t>
      </w:r>
    </w:p>
    <w:p w14:paraId="1756D460">
      <w:pPr>
        <w:numPr>
          <w:ilvl w:val="0"/>
          <w:numId w:val="31"/>
        </w:numPr>
        <w:tabs>
          <w:tab w:val="left" w:pos="1342"/>
        </w:tabs>
        <w:ind w:firstLine="617"/>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违约责任</w:t>
      </w:r>
    </w:p>
    <w:p w14:paraId="596D962D">
      <w:pPr>
        <w:spacing w:before="93" w:line="312" w:lineRule="auto"/>
        <w:ind w:left="424" w:right="385" w:firstLine="616"/>
        <w:rPr>
          <w:rFonts w:hint="eastAsia" w:ascii="宋体" w:hAnsi="宋体" w:cs="宋体"/>
          <w:color w:val="auto"/>
          <w:szCs w:val="21"/>
          <w:highlight w:val="none"/>
          <w:lang w:val="zh-CN" w:bidi="zh-CN"/>
        </w:rPr>
      </w:pPr>
      <w:r>
        <w:rPr>
          <w:rFonts w:hint="eastAsia" w:ascii="宋体" w:hAnsi="宋体" w:cs="宋体"/>
          <w:color w:val="auto"/>
          <w:spacing w:val="-9"/>
          <w:szCs w:val="21"/>
          <w:highlight w:val="none"/>
          <w:lang w:val="zh-CN" w:bidi="zh-CN"/>
        </w:rPr>
        <w:t>（1）</w:t>
      </w:r>
      <w:r>
        <w:rPr>
          <w:rFonts w:hint="eastAsia" w:ascii="宋体" w:hAnsi="宋体" w:cs="宋体"/>
          <w:color w:val="auto"/>
          <w:spacing w:val="-4"/>
          <w:szCs w:val="21"/>
          <w:highlight w:val="none"/>
          <w:lang w:val="zh-CN" w:bidi="zh-CN"/>
        </w:rPr>
        <w:t xml:space="preserve">发包人及其工作人员违反本合同第 </w:t>
      </w:r>
      <w:r>
        <w:rPr>
          <w:rFonts w:hint="eastAsia" w:ascii="宋体" w:hAnsi="宋体" w:cs="宋体"/>
          <w:color w:val="auto"/>
          <w:szCs w:val="21"/>
          <w:highlight w:val="none"/>
          <w:lang w:val="zh-CN" w:bidi="zh-CN"/>
        </w:rPr>
        <w:t>1</w:t>
      </w:r>
      <w:r>
        <w:rPr>
          <w:rFonts w:hint="eastAsia" w:ascii="宋体" w:hAnsi="宋体" w:cs="宋体"/>
          <w:color w:val="auto"/>
          <w:spacing w:val="-27"/>
          <w:szCs w:val="21"/>
          <w:highlight w:val="none"/>
          <w:lang w:val="zh-CN" w:bidi="zh-CN"/>
        </w:rPr>
        <w:t>、</w:t>
      </w:r>
      <w:r>
        <w:rPr>
          <w:rFonts w:hint="eastAsia" w:ascii="宋体" w:hAnsi="宋体" w:cs="宋体"/>
          <w:color w:val="auto"/>
          <w:szCs w:val="21"/>
          <w:highlight w:val="none"/>
          <w:lang w:val="zh-CN" w:bidi="zh-CN"/>
        </w:rPr>
        <w:t xml:space="preserve">2 </w:t>
      </w:r>
      <w:r>
        <w:rPr>
          <w:rFonts w:hint="eastAsia" w:ascii="宋体" w:hAnsi="宋体" w:cs="宋体"/>
          <w:color w:val="auto"/>
          <w:spacing w:val="-8"/>
          <w:szCs w:val="21"/>
          <w:highlight w:val="none"/>
          <w:lang w:val="zh-CN" w:bidi="zh-CN"/>
        </w:rPr>
        <w:t>条，按管理权限，依据有关规定给予党纪、政纪或组织处理；涉嫌犯罪的，移交司法机关追究刑事责任；给承包人单位造成经济损失的，应予以赔偿。</w:t>
      </w:r>
    </w:p>
    <w:p w14:paraId="2783F62F">
      <w:pPr>
        <w:spacing w:before="1" w:line="312" w:lineRule="auto"/>
        <w:ind w:left="424" w:right="385" w:firstLine="616"/>
        <w:rPr>
          <w:rFonts w:hint="eastAsia" w:ascii="宋体" w:hAnsi="宋体" w:cs="宋体"/>
          <w:color w:val="auto"/>
          <w:szCs w:val="21"/>
          <w:highlight w:val="none"/>
          <w:lang w:val="zh-CN" w:bidi="zh-CN"/>
        </w:rPr>
      </w:pPr>
      <w:r>
        <w:rPr>
          <w:rFonts w:hint="eastAsia" w:ascii="宋体" w:hAnsi="宋体" w:cs="宋体"/>
          <w:color w:val="auto"/>
          <w:spacing w:val="-9"/>
          <w:szCs w:val="21"/>
          <w:highlight w:val="none"/>
          <w:lang w:val="zh-CN" w:bidi="zh-CN"/>
        </w:rPr>
        <w:t>（2）</w:t>
      </w:r>
      <w:r>
        <w:rPr>
          <w:rFonts w:hint="eastAsia" w:ascii="宋体" w:hAnsi="宋体" w:cs="宋体"/>
          <w:color w:val="auto"/>
          <w:spacing w:val="-4"/>
          <w:szCs w:val="21"/>
          <w:highlight w:val="none"/>
          <w:lang w:val="zh-CN" w:bidi="zh-CN"/>
        </w:rPr>
        <w:t xml:space="preserve">承包人及其工作人员违反本合同第 </w:t>
      </w:r>
      <w:r>
        <w:rPr>
          <w:rFonts w:hint="eastAsia" w:ascii="宋体" w:hAnsi="宋体" w:cs="宋体"/>
          <w:color w:val="auto"/>
          <w:szCs w:val="21"/>
          <w:highlight w:val="none"/>
          <w:lang w:val="zh-CN" w:bidi="zh-CN"/>
        </w:rPr>
        <w:t>1</w:t>
      </w:r>
      <w:r>
        <w:rPr>
          <w:rFonts w:hint="eastAsia" w:ascii="宋体" w:hAnsi="宋体" w:cs="宋体"/>
          <w:color w:val="auto"/>
          <w:spacing w:val="-27"/>
          <w:szCs w:val="21"/>
          <w:highlight w:val="none"/>
          <w:lang w:val="zh-CN" w:bidi="zh-CN"/>
        </w:rPr>
        <w:t>、</w:t>
      </w:r>
      <w:r>
        <w:rPr>
          <w:rFonts w:hint="eastAsia" w:ascii="宋体" w:hAnsi="宋体" w:cs="宋体"/>
          <w:color w:val="auto"/>
          <w:szCs w:val="21"/>
          <w:highlight w:val="none"/>
          <w:lang w:val="zh-CN" w:bidi="zh-CN"/>
        </w:rPr>
        <w:t xml:space="preserve">3 </w:t>
      </w:r>
      <w:r>
        <w:rPr>
          <w:rFonts w:hint="eastAsia" w:ascii="宋体" w:hAnsi="宋体" w:cs="宋体"/>
          <w:color w:val="auto"/>
          <w:spacing w:val="-8"/>
          <w:szCs w:val="21"/>
          <w:highlight w:val="none"/>
          <w:lang w:val="zh-CN" w:bidi="zh-CN"/>
        </w:rPr>
        <w:t>条，按管理权限，依据有关规定给予党纪、政纪或组织处理；给发包人单位造成经济损失的，应予以赔偿；情节严重的，发包人建议交通运输主管部门给予承包人一至三年内不得进入其主管的公路建设市场的处罚。</w:t>
      </w:r>
    </w:p>
    <w:p w14:paraId="431CD570">
      <w:pPr>
        <w:numPr>
          <w:ilvl w:val="0"/>
          <w:numId w:val="31"/>
        </w:numPr>
        <w:tabs>
          <w:tab w:val="left" w:pos="1344"/>
        </w:tabs>
        <w:spacing w:line="312" w:lineRule="auto"/>
        <w:ind w:right="383" w:firstLine="617"/>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762EA9A2">
      <w:pPr>
        <w:numPr>
          <w:ilvl w:val="0"/>
          <w:numId w:val="31"/>
        </w:numPr>
        <w:tabs>
          <w:tab w:val="left" w:pos="1342"/>
        </w:tabs>
        <w:spacing w:before="1"/>
        <w:ind w:firstLine="617"/>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本合同有效期为发包人和承包人签署之日起至该工程项目竣工验收后止。</w:t>
      </w:r>
    </w:p>
    <w:p w14:paraId="5613B441">
      <w:pPr>
        <w:numPr>
          <w:ilvl w:val="0"/>
          <w:numId w:val="31"/>
        </w:numPr>
        <w:tabs>
          <w:tab w:val="left" w:pos="1344"/>
          <w:tab w:val="left" w:pos="3652"/>
        </w:tabs>
        <w:spacing w:before="93" w:line="312" w:lineRule="auto"/>
        <w:ind w:right="384" w:firstLine="617"/>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本合同作为</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（项目名称）标段施工合同的附件，与工程施工合同具有同等的法律效力，经合同双方签署后立即生效。</w:t>
      </w:r>
    </w:p>
    <w:p w14:paraId="51D10790">
      <w:pPr>
        <w:numPr>
          <w:ilvl w:val="0"/>
          <w:numId w:val="31"/>
        </w:numPr>
        <w:tabs>
          <w:tab w:val="left" w:pos="1344"/>
        </w:tabs>
        <w:spacing w:line="314" w:lineRule="auto"/>
        <w:ind w:right="382" w:firstLine="617"/>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本合同一式四份，由发包人和承包人各执一份，送交发包人和承包人的监督单位各一份。</w:t>
      </w:r>
    </w:p>
    <w:p w14:paraId="66438F19">
      <w:pPr>
        <w:spacing w:before="8"/>
        <w:jc w:val="left"/>
        <w:rPr>
          <w:rFonts w:hint="eastAsia" w:ascii="宋体" w:hAnsi="宋体" w:cs="宋体"/>
          <w:color w:val="auto"/>
          <w:szCs w:val="21"/>
          <w:highlight w:val="none"/>
          <w:lang w:val="zh-CN" w:bidi="zh-CN"/>
        </w:rPr>
      </w:pPr>
    </w:p>
    <w:p w14:paraId="6107C652">
      <w:pPr>
        <w:tabs>
          <w:tab w:val="left" w:pos="3151"/>
          <w:tab w:val="left" w:pos="5174"/>
          <w:tab w:val="left" w:pos="7781"/>
          <w:tab w:val="left" w:pos="8261"/>
        </w:tabs>
        <w:spacing w:before="1" w:line="345" w:lineRule="auto"/>
        <w:ind w:left="424" w:right="262"/>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发包人</w:t>
      </w:r>
      <w:r>
        <w:rPr>
          <w:rFonts w:hint="eastAsia" w:ascii="宋体" w:hAnsi="宋体" w:cs="宋体"/>
          <w:color w:val="auto"/>
          <w:spacing w:val="-17"/>
          <w:szCs w:val="21"/>
          <w:highlight w:val="none"/>
          <w:lang w:val="zh-CN" w:bidi="zh-CN"/>
        </w:rPr>
        <w:t>：</w:t>
      </w:r>
      <w:r>
        <w:rPr>
          <w:rFonts w:hint="eastAsia" w:ascii="宋体" w:hAnsi="宋体" w:cs="宋体"/>
          <w:color w:val="auto"/>
          <w:spacing w:val="-17"/>
          <w:szCs w:val="21"/>
          <w:highlight w:val="none"/>
          <w:u w:val="single"/>
          <w:lang w:val="zh-CN" w:bidi="zh-CN"/>
        </w:rPr>
        <w:tab/>
      </w:r>
      <w:r>
        <w:rPr>
          <w:rFonts w:hint="eastAsia" w:ascii="宋体" w:hAnsi="宋体" w:cs="宋体"/>
          <w:color w:val="auto"/>
          <w:szCs w:val="21"/>
          <w:highlight w:val="none"/>
          <w:lang w:val="zh-CN" w:bidi="zh-CN"/>
        </w:rPr>
        <w:t>（盖单位公章）</w:t>
      </w:r>
      <w:r>
        <w:rPr>
          <w:rFonts w:hint="eastAsia" w:ascii="宋体" w:hAnsi="宋体" w:cs="宋体"/>
          <w:color w:val="auto"/>
          <w:szCs w:val="21"/>
          <w:highlight w:val="none"/>
          <w:lang w:val="zh-CN" w:bidi="zh-CN"/>
        </w:rPr>
        <w:tab/>
      </w:r>
      <w:r>
        <w:rPr>
          <w:rFonts w:hint="eastAsia" w:ascii="宋体" w:hAnsi="宋体" w:cs="宋体"/>
          <w:color w:val="auto"/>
          <w:szCs w:val="21"/>
          <w:highlight w:val="none"/>
          <w:lang w:val="zh-CN" w:bidi="zh-CN"/>
        </w:rPr>
        <w:t>承包人</w:t>
      </w:r>
      <w:r>
        <w:rPr>
          <w:rFonts w:hint="eastAsia" w:ascii="宋体" w:hAnsi="宋体" w:cs="宋体"/>
          <w:color w:val="auto"/>
          <w:spacing w:val="-17"/>
          <w:szCs w:val="21"/>
          <w:highlight w:val="none"/>
          <w:lang w:val="zh-CN" w:bidi="zh-CN"/>
        </w:rPr>
        <w:t>：</w:t>
      </w:r>
      <w:r>
        <w:rPr>
          <w:rFonts w:hint="eastAsia" w:ascii="宋体" w:hAnsi="宋体" w:cs="宋体"/>
          <w:color w:val="auto"/>
          <w:spacing w:val="-17"/>
          <w:szCs w:val="21"/>
          <w:highlight w:val="none"/>
          <w:u w:val="single"/>
          <w:lang w:val="zh-CN" w:bidi="zh-CN"/>
        </w:rPr>
        <w:tab/>
      </w:r>
      <w:r>
        <w:rPr>
          <w:rFonts w:hint="eastAsia" w:ascii="宋体" w:hAnsi="宋体" w:cs="宋体"/>
          <w:color w:val="auto"/>
          <w:szCs w:val="21"/>
          <w:highlight w:val="none"/>
          <w:lang w:val="zh-CN" w:bidi="zh-CN"/>
        </w:rPr>
        <w:t>（盖单位公章） 法定代表人或其委托代理人</w:t>
      </w:r>
      <w:r>
        <w:rPr>
          <w:rFonts w:hint="eastAsia" w:ascii="宋体" w:hAnsi="宋体" w:cs="宋体"/>
          <w:color w:val="auto"/>
          <w:szCs w:val="21"/>
          <w:highlight w:val="none"/>
          <w:u w:val="single"/>
          <w:lang w:val="zh-CN" w:bidi="zh-CN"/>
        </w:rPr>
        <w:t>：（</w:t>
      </w:r>
      <w:r>
        <w:rPr>
          <w:rFonts w:hint="eastAsia" w:ascii="宋体" w:hAnsi="宋体" w:cs="宋体"/>
          <w:color w:val="auto"/>
          <w:szCs w:val="21"/>
          <w:highlight w:val="none"/>
          <w:lang w:val="zh-CN" w:bidi="zh-CN"/>
        </w:rPr>
        <w:t>签字）法定代表人或其委托代理人</w:t>
      </w:r>
      <w:r>
        <w:rPr>
          <w:rFonts w:hint="eastAsia" w:ascii="宋体" w:hAnsi="宋体" w:cs="宋体"/>
          <w:color w:val="auto"/>
          <w:spacing w:val="-40"/>
          <w:szCs w:val="21"/>
          <w:highlight w:val="none"/>
          <w:lang w:val="zh-CN" w:bidi="zh-CN"/>
        </w:rPr>
        <w:t>：</w:t>
      </w:r>
      <w:r>
        <w:rPr>
          <w:rFonts w:hint="eastAsia" w:ascii="宋体" w:hAnsi="宋体" w:cs="宋体"/>
          <w:color w:val="auto"/>
          <w:spacing w:val="-40"/>
          <w:szCs w:val="21"/>
          <w:highlight w:val="none"/>
          <w:u w:val="single"/>
          <w:lang w:val="zh-CN" w:bidi="zh-CN"/>
        </w:rPr>
        <w:tab/>
      </w:r>
      <w:r>
        <w:rPr>
          <w:rFonts w:hint="eastAsia" w:ascii="宋体" w:hAnsi="宋体" w:cs="宋体"/>
          <w:color w:val="auto"/>
          <w:szCs w:val="21"/>
          <w:highlight w:val="none"/>
          <w:u w:val="single"/>
          <w:lang w:val="zh-CN" w:bidi="zh-CN"/>
        </w:rPr>
        <w:t>（</w:t>
      </w:r>
      <w:r>
        <w:rPr>
          <w:rFonts w:hint="eastAsia" w:ascii="宋体" w:hAnsi="宋体" w:cs="宋体"/>
          <w:color w:val="auto"/>
          <w:szCs w:val="21"/>
          <w:highlight w:val="none"/>
          <w:lang w:val="zh-CN" w:bidi="zh-CN"/>
        </w:rPr>
        <w:t>签字）</w:t>
      </w:r>
    </w:p>
    <w:p w14:paraId="4DC3F3EC">
      <w:pPr>
        <w:tabs>
          <w:tab w:val="left" w:pos="2344"/>
          <w:tab w:val="left" w:pos="3184"/>
          <w:tab w:val="left" w:pos="4024"/>
          <w:tab w:val="left" w:pos="5104"/>
          <w:tab w:val="left" w:pos="5945"/>
          <w:tab w:val="left" w:pos="7025"/>
          <w:tab w:val="left" w:pos="7865"/>
          <w:tab w:val="left" w:pos="8705"/>
        </w:tabs>
        <w:spacing w:line="669" w:lineRule="auto"/>
        <w:ind w:left="424" w:right="298" w:firstLine="839"/>
        <w:jc w:val="left"/>
        <w:rPr>
          <w:rFonts w:hint="eastAsia" w:ascii="宋体" w:hAnsi="宋体" w:cs="宋体"/>
          <w:color w:val="auto"/>
          <w:szCs w:val="21"/>
          <w:highlight w:val="none"/>
          <w:lang w:val="zh-CN" w:bidi="zh-CN"/>
        </w:rPr>
      </w:pP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年</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月</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日</w:t>
      </w:r>
      <w:r>
        <w:rPr>
          <w:rFonts w:hint="eastAsia" w:ascii="宋体" w:hAnsi="宋体" w:cs="宋体"/>
          <w:color w:val="auto"/>
          <w:szCs w:val="21"/>
          <w:highlight w:val="none"/>
          <w:lang w:val="zh-CN" w:bidi="zh-CN"/>
        </w:rPr>
        <w:tab/>
      </w:r>
      <w:r>
        <w:rPr>
          <w:rFonts w:hint="eastAsia" w:ascii="宋体" w:hAnsi="宋体" w:cs="宋体"/>
          <w:color w:val="auto"/>
          <w:szCs w:val="21"/>
          <w:highlight w:val="none"/>
          <w:lang w:val="zh-CN" w:bidi="zh-CN"/>
        </w:rPr>
        <w:tab/>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年</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月</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日发包</w:t>
      </w:r>
      <w:r>
        <w:rPr>
          <w:rFonts w:hint="eastAsia" w:ascii="宋体" w:hAnsi="宋体" w:cs="宋体"/>
          <w:color w:val="auto"/>
          <w:spacing w:val="-1"/>
          <w:szCs w:val="21"/>
          <w:highlight w:val="none"/>
          <w:lang w:val="zh-CN" w:bidi="zh-CN"/>
        </w:rPr>
        <w:t>人</w:t>
      </w:r>
      <w:r>
        <w:rPr>
          <w:rFonts w:hint="eastAsia" w:ascii="宋体" w:hAnsi="宋体" w:cs="宋体"/>
          <w:color w:val="auto"/>
          <w:szCs w:val="21"/>
          <w:highlight w:val="none"/>
          <w:lang w:val="zh-CN" w:bidi="zh-CN"/>
        </w:rPr>
        <w:t>监督单位</w:t>
      </w:r>
      <w:r>
        <w:rPr>
          <w:rFonts w:hint="eastAsia" w:ascii="宋体" w:hAnsi="宋体" w:cs="宋体"/>
          <w:color w:val="auto"/>
          <w:spacing w:val="-120"/>
          <w:szCs w:val="21"/>
          <w:highlight w:val="none"/>
          <w:lang w:val="zh-CN" w:bidi="zh-CN"/>
        </w:rPr>
        <w:t>：</w:t>
      </w:r>
      <w:r>
        <w:rPr>
          <w:rFonts w:hint="eastAsia" w:ascii="宋体" w:hAnsi="宋体" w:cs="宋体"/>
          <w:color w:val="auto"/>
          <w:szCs w:val="21"/>
          <w:highlight w:val="none"/>
          <w:u w:val="single"/>
          <w:lang w:val="zh-CN" w:bidi="zh-CN"/>
        </w:rPr>
        <w:t>（全称</w:t>
      </w:r>
      <w:r>
        <w:rPr>
          <w:rFonts w:hint="eastAsia" w:ascii="宋体" w:hAnsi="宋体" w:cs="宋体"/>
          <w:color w:val="auto"/>
          <w:spacing w:val="-120"/>
          <w:szCs w:val="21"/>
          <w:highlight w:val="none"/>
          <w:u w:val="single"/>
          <w:lang w:val="zh-CN" w:bidi="zh-CN"/>
        </w:rPr>
        <w:t>）</w:t>
      </w:r>
      <w:r>
        <w:rPr>
          <w:rFonts w:hint="eastAsia" w:ascii="宋体" w:hAnsi="宋体" w:cs="宋体"/>
          <w:color w:val="auto"/>
          <w:szCs w:val="21"/>
          <w:highlight w:val="none"/>
          <w:u w:val="single"/>
          <w:lang w:val="zh-CN" w:bidi="zh-CN"/>
        </w:rPr>
        <w:t>（盖单位公章）</w:t>
      </w:r>
      <w:r>
        <w:rPr>
          <w:rFonts w:hint="eastAsia" w:ascii="宋体" w:hAnsi="宋体" w:cs="宋体"/>
          <w:color w:val="auto"/>
          <w:szCs w:val="21"/>
          <w:highlight w:val="none"/>
          <w:lang w:val="zh-CN" w:bidi="zh-CN"/>
        </w:rPr>
        <w:tab/>
      </w:r>
      <w:r>
        <w:rPr>
          <w:rFonts w:hint="eastAsia" w:ascii="宋体" w:hAnsi="宋体" w:cs="宋体"/>
          <w:color w:val="auto"/>
          <w:szCs w:val="21"/>
          <w:highlight w:val="none"/>
          <w:lang w:val="zh-CN" w:bidi="zh-CN"/>
        </w:rPr>
        <w:t>承包人监督单位</w:t>
      </w:r>
      <w:r>
        <w:rPr>
          <w:rFonts w:hint="eastAsia" w:ascii="宋体" w:hAnsi="宋体" w:cs="宋体"/>
          <w:color w:val="auto"/>
          <w:spacing w:val="-120"/>
          <w:szCs w:val="21"/>
          <w:highlight w:val="none"/>
          <w:lang w:val="zh-CN" w:bidi="zh-CN"/>
        </w:rPr>
        <w:t>：</w:t>
      </w:r>
      <w:r>
        <w:rPr>
          <w:rFonts w:hint="eastAsia" w:ascii="宋体" w:hAnsi="宋体" w:cs="宋体"/>
          <w:color w:val="auto"/>
          <w:szCs w:val="21"/>
          <w:highlight w:val="none"/>
          <w:u w:val="single"/>
          <w:lang w:val="zh-CN" w:bidi="zh-CN"/>
        </w:rPr>
        <w:t>（全称</w:t>
      </w:r>
      <w:r>
        <w:rPr>
          <w:rFonts w:hint="eastAsia" w:ascii="宋体" w:hAnsi="宋体" w:cs="宋体"/>
          <w:color w:val="auto"/>
          <w:spacing w:val="-120"/>
          <w:szCs w:val="21"/>
          <w:highlight w:val="none"/>
          <w:u w:val="single"/>
          <w:lang w:val="zh-CN" w:bidi="zh-CN"/>
        </w:rPr>
        <w:t>）</w:t>
      </w:r>
      <w:r>
        <w:rPr>
          <w:rFonts w:hint="eastAsia" w:ascii="宋体" w:hAnsi="宋体" w:cs="宋体"/>
          <w:color w:val="auto"/>
          <w:szCs w:val="21"/>
          <w:highlight w:val="none"/>
          <w:u w:val="single"/>
          <w:lang w:val="zh-CN" w:bidi="zh-CN"/>
        </w:rPr>
        <w:t>（盖单位公章）</w:t>
      </w:r>
    </w:p>
    <w:p w14:paraId="0A503C0C">
      <w:pPr>
        <w:spacing w:line="669" w:lineRule="auto"/>
        <w:jc w:val="left"/>
        <w:rPr>
          <w:rFonts w:hint="eastAsia" w:ascii="宋体" w:hAnsi="宋体" w:cs="宋体"/>
          <w:color w:val="auto"/>
          <w:szCs w:val="21"/>
          <w:highlight w:val="none"/>
          <w:lang w:val="zh-CN" w:bidi="zh-CN"/>
        </w:rPr>
      </w:pPr>
    </w:p>
    <w:p w14:paraId="034B5FFC">
      <w:pPr>
        <w:spacing w:after="120"/>
        <w:rPr>
          <w:color w:val="auto"/>
          <w:sz w:val="22"/>
          <w:szCs w:val="22"/>
          <w:highlight w:val="none"/>
          <w:lang w:val="zh-CN" w:bidi="zh-CN"/>
        </w:rPr>
      </w:pPr>
    </w:p>
    <w:p w14:paraId="16A7DCC9">
      <w:pPr>
        <w:spacing w:after="120"/>
        <w:rPr>
          <w:color w:val="auto"/>
          <w:sz w:val="22"/>
          <w:szCs w:val="22"/>
          <w:highlight w:val="none"/>
          <w:lang w:val="zh-CN" w:bidi="zh-CN"/>
        </w:rPr>
      </w:pPr>
    </w:p>
    <w:p w14:paraId="30A3A65E">
      <w:pPr>
        <w:spacing w:after="120"/>
        <w:rPr>
          <w:color w:val="auto"/>
          <w:sz w:val="22"/>
          <w:szCs w:val="22"/>
          <w:highlight w:val="none"/>
          <w:lang w:val="zh-CN" w:bidi="zh-CN"/>
        </w:rPr>
      </w:pPr>
    </w:p>
    <w:p w14:paraId="23D5543B">
      <w:pPr>
        <w:spacing w:after="120"/>
        <w:rPr>
          <w:color w:val="auto"/>
          <w:sz w:val="22"/>
          <w:szCs w:val="22"/>
          <w:highlight w:val="none"/>
          <w:lang w:val="zh-CN" w:bidi="zh-CN"/>
        </w:rPr>
      </w:pPr>
    </w:p>
    <w:p w14:paraId="1F29D547">
      <w:pPr>
        <w:spacing w:after="120"/>
        <w:rPr>
          <w:color w:val="auto"/>
          <w:sz w:val="22"/>
          <w:szCs w:val="22"/>
          <w:highlight w:val="none"/>
          <w:lang w:val="zh-CN" w:bidi="zh-CN"/>
        </w:rPr>
      </w:pPr>
    </w:p>
    <w:p w14:paraId="4CCA03ED">
      <w:pPr>
        <w:spacing w:after="120"/>
        <w:rPr>
          <w:color w:val="auto"/>
          <w:sz w:val="22"/>
          <w:szCs w:val="22"/>
          <w:highlight w:val="none"/>
          <w:lang w:val="zh-CN" w:bidi="zh-CN"/>
        </w:rPr>
      </w:pPr>
    </w:p>
    <w:p w14:paraId="2C5D642D">
      <w:pPr>
        <w:spacing w:after="120"/>
        <w:rPr>
          <w:color w:val="auto"/>
          <w:sz w:val="22"/>
          <w:szCs w:val="22"/>
          <w:highlight w:val="none"/>
          <w:lang w:val="zh-CN" w:bidi="zh-CN"/>
        </w:rPr>
      </w:pPr>
    </w:p>
    <w:p w14:paraId="646759EB">
      <w:pPr>
        <w:spacing w:after="120"/>
        <w:rPr>
          <w:color w:val="auto"/>
          <w:sz w:val="22"/>
          <w:szCs w:val="22"/>
          <w:highlight w:val="none"/>
          <w:lang w:val="zh-CN" w:bidi="zh-CN"/>
        </w:rPr>
      </w:pPr>
    </w:p>
    <w:p w14:paraId="072A936B">
      <w:pPr>
        <w:spacing w:after="120"/>
        <w:rPr>
          <w:rFonts w:ascii="黑体" w:hAnsi="宋体" w:eastAsia="黑体" w:cs="宋体"/>
          <w:color w:val="auto"/>
          <w:sz w:val="22"/>
          <w:szCs w:val="22"/>
          <w:highlight w:val="none"/>
          <w:lang w:val="zh-CN" w:bidi="zh-CN"/>
        </w:rPr>
      </w:pPr>
      <w:r>
        <w:rPr>
          <w:rFonts w:hint="eastAsia" w:ascii="黑体" w:hAnsi="宋体" w:eastAsia="黑体" w:cs="宋体"/>
          <w:color w:val="auto"/>
          <w:sz w:val="22"/>
          <w:szCs w:val="22"/>
          <w:highlight w:val="none"/>
          <w:lang w:val="zh-CN" w:bidi="zh-CN"/>
        </w:rPr>
        <w:t>附件三 安全生产合同</w:t>
      </w:r>
    </w:p>
    <w:p w14:paraId="1896BD68">
      <w:pPr>
        <w:spacing w:after="120"/>
        <w:rPr>
          <w:color w:val="auto"/>
          <w:sz w:val="22"/>
          <w:szCs w:val="22"/>
          <w:highlight w:val="none"/>
          <w:lang w:val="zh-CN" w:bidi="zh-CN"/>
        </w:rPr>
      </w:pPr>
    </w:p>
    <w:p w14:paraId="211E6723">
      <w:pPr>
        <w:spacing w:after="120"/>
        <w:jc w:val="center"/>
        <w:rPr>
          <w:rFonts w:ascii="黑体" w:hAnsi="宋体" w:eastAsia="黑体" w:cs="宋体"/>
          <w:color w:val="auto"/>
          <w:sz w:val="22"/>
          <w:szCs w:val="22"/>
          <w:highlight w:val="none"/>
          <w:lang w:val="zh-CN" w:bidi="zh-CN"/>
        </w:rPr>
      </w:pPr>
      <w:r>
        <w:rPr>
          <w:rFonts w:hint="eastAsia" w:ascii="黑体" w:hAnsi="宋体" w:eastAsia="黑体" w:cs="宋体"/>
          <w:color w:val="auto"/>
          <w:sz w:val="22"/>
          <w:szCs w:val="22"/>
          <w:highlight w:val="none"/>
          <w:lang w:val="zh-CN" w:bidi="zh-CN"/>
        </w:rPr>
        <w:t>安全生产合同</w:t>
      </w:r>
    </w:p>
    <w:p w14:paraId="4E1F0A2F">
      <w:pPr>
        <w:tabs>
          <w:tab w:val="left" w:pos="3081"/>
          <w:tab w:val="left" w:pos="5122"/>
          <w:tab w:val="left" w:pos="6125"/>
          <w:tab w:val="left" w:pos="8619"/>
        </w:tabs>
        <w:spacing w:before="217" w:line="304" w:lineRule="auto"/>
        <w:ind w:left="424" w:right="282"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为在</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（项目名称）</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标段施工合同的实施过程中创造安全、高效的施工环境</w:t>
      </w:r>
      <w:r>
        <w:rPr>
          <w:rFonts w:ascii="宋体" w:hAnsi="宋体" w:cs="宋体"/>
          <w:color w:val="auto"/>
          <w:spacing w:val="-29"/>
          <w:sz w:val="22"/>
          <w:szCs w:val="22"/>
          <w:highlight w:val="none"/>
          <w:lang w:val="zh-CN" w:bidi="zh-CN"/>
        </w:rPr>
        <w:t>，</w:t>
      </w:r>
      <w:r>
        <w:rPr>
          <w:rFonts w:ascii="宋体" w:hAnsi="宋体" w:cs="宋体"/>
          <w:color w:val="auto"/>
          <w:sz w:val="22"/>
          <w:szCs w:val="22"/>
          <w:highlight w:val="none"/>
          <w:lang w:val="zh-CN" w:bidi="zh-CN"/>
        </w:rPr>
        <w:t>切实搞好本项目的安全管理工作</w:t>
      </w:r>
      <w:r>
        <w:rPr>
          <w:rFonts w:ascii="宋体" w:hAnsi="宋体" w:cs="宋体"/>
          <w:color w:val="auto"/>
          <w:spacing w:val="-29"/>
          <w:sz w:val="22"/>
          <w:szCs w:val="22"/>
          <w:highlight w:val="none"/>
          <w:lang w:val="zh-CN" w:bidi="zh-CN"/>
        </w:rPr>
        <w:t>，</w:t>
      </w:r>
      <w:r>
        <w:rPr>
          <w:rFonts w:ascii="宋体" w:hAnsi="宋体" w:cs="宋体"/>
          <w:color w:val="auto"/>
          <w:sz w:val="22"/>
          <w:szCs w:val="22"/>
          <w:highlight w:val="none"/>
          <w:lang w:val="zh-CN" w:bidi="zh-CN"/>
        </w:rPr>
        <w:t>本项目发包人</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（发包人名称</w:t>
      </w:r>
      <w:r>
        <w:rPr>
          <w:rFonts w:ascii="宋体" w:hAnsi="宋体" w:cs="宋体"/>
          <w:color w:val="auto"/>
          <w:spacing w:val="-13"/>
          <w:sz w:val="22"/>
          <w:szCs w:val="22"/>
          <w:highlight w:val="none"/>
          <w:lang w:val="zh-CN" w:bidi="zh-CN"/>
        </w:rPr>
        <w:t>，</w:t>
      </w:r>
      <w:r>
        <w:rPr>
          <w:rFonts w:ascii="宋体" w:hAnsi="宋体" w:cs="宋体"/>
          <w:color w:val="auto"/>
          <w:sz w:val="22"/>
          <w:szCs w:val="22"/>
          <w:highlight w:val="none"/>
          <w:lang w:val="zh-CN" w:bidi="zh-CN"/>
        </w:rPr>
        <w:t>以下简称</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发包人</w:t>
      </w:r>
      <w:r>
        <w:rPr>
          <w:rFonts w:eastAsia="Times New Roman" w:cs="宋体"/>
          <w:color w:val="auto"/>
          <w:spacing w:val="-7"/>
          <w:sz w:val="22"/>
          <w:szCs w:val="22"/>
          <w:highlight w:val="none"/>
          <w:lang w:val="zh-CN" w:bidi="zh-CN"/>
        </w:rPr>
        <w:t>”</w:t>
      </w:r>
      <w:r>
        <w:rPr>
          <w:rFonts w:ascii="宋体" w:hAnsi="宋体" w:cs="宋体"/>
          <w:color w:val="auto"/>
          <w:spacing w:val="-7"/>
          <w:sz w:val="22"/>
          <w:szCs w:val="22"/>
          <w:highlight w:val="none"/>
          <w:lang w:val="zh-CN" w:bidi="zh-CN"/>
        </w:rPr>
        <w:t>）</w:t>
      </w:r>
      <w:r>
        <w:rPr>
          <w:rFonts w:ascii="宋体" w:hAnsi="宋体" w:cs="宋体"/>
          <w:color w:val="auto"/>
          <w:sz w:val="22"/>
          <w:szCs w:val="22"/>
          <w:highlight w:val="none"/>
          <w:lang w:val="zh-CN" w:bidi="zh-CN"/>
        </w:rPr>
        <w:t>与承包人</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（承包人名称</w:t>
      </w:r>
      <w:r>
        <w:rPr>
          <w:rFonts w:ascii="宋体" w:hAnsi="宋体" w:cs="宋体"/>
          <w:color w:val="auto"/>
          <w:spacing w:val="-12"/>
          <w:sz w:val="22"/>
          <w:szCs w:val="22"/>
          <w:highlight w:val="none"/>
          <w:lang w:val="zh-CN" w:bidi="zh-CN"/>
        </w:rPr>
        <w:t>，</w:t>
      </w:r>
      <w:r>
        <w:rPr>
          <w:rFonts w:ascii="宋体" w:hAnsi="宋体" w:cs="宋体"/>
          <w:color w:val="auto"/>
          <w:sz w:val="22"/>
          <w:szCs w:val="22"/>
          <w:highlight w:val="none"/>
          <w:lang w:val="zh-CN" w:bidi="zh-CN"/>
        </w:rPr>
        <w:t>以下简称</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承包人</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）特此签订安全生产合同。</w:t>
      </w:r>
    </w:p>
    <w:p w14:paraId="1FE65816">
      <w:pPr>
        <w:spacing w:line="305" w:lineRule="exact"/>
        <w:ind w:left="1041"/>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1.</w:t>
      </w:r>
      <w:r>
        <w:rPr>
          <w:rFonts w:hint="eastAsia" w:ascii="黑体" w:hAnsi="宋体" w:eastAsia="黑体" w:cs="宋体"/>
          <w:color w:val="auto"/>
          <w:sz w:val="22"/>
          <w:szCs w:val="22"/>
          <w:highlight w:val="none"/>
          <w:lang w:val="zh-CN" w:bidi="zh-CN"/>
        </w:rPr>
        <w:t>发包人职责</w:t>
      </w:r>
    </w:p>
    <w:p w14:paraId="1C1F954D">
      <w:pPr>
        <w:spacing w:before="82" w:line="304" w:lineRule="auto"/>
        <w:ind w:left="424" w:right="390"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1</w:t>
      </w:r>
      <w:r>
        <w:rPr>
          <w:rFonts w:ascii="宋体" w:hAnsi="宋体" w:cs="宋体"/>
          <w:color w:val="auto"/>
          <w:sz w:val="22"/>
          <w:szCs w:val="22"/>
          <w:highlight w:val="none"/>
          <w:lang w:val="zh-CN" w:bidi="zh-CN"/>
        </w:rPr>
        <w:t>）严格遵守国家有关安全生产的法律法规，认真执行工程承包合同中的有关安全要求。</w:t>
      </w:r>
    </w:p>
    <w:p w14:paraId="1B1F2E4F">
      <w:pPr>
        <w:spacing w:line="304" w:lineRule="auto"/>
        <w:ind w:left="424" w:right="380"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eastAsia="Times New Roman" w:cs="宋体"/>
          <w:color w:val="auto"/>
          <w:sz w:val="22"/>
          <w:szCs w:val="22"/>
          <w:highlight w:val="none"/>
          <w:lang w:val="zh-CN" w:bidi="zh-CN"/>
        </w:rPr>
        <w:t>2</w:t>
      </w:r>
      <w:r>
        <w:rPr>
          <w:rFonts w:ascii="宋体" w:hAnsi="宋体" w:cs="宋体"/>
          <w:color w:val="auto"/>
          <w:sz w:val="22"/>
          <w:szCs w:val="22"/>
          <w:highlight w:val="none"/>
          <w:lang w:val="zh-CN" w:bidi="zh-CN"/>
        </w:rPr>
        <w:t>）按照</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安全第一、预防为主、综合治理</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和坚持</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管生产必须管安全</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的原则进行安全生产管理，做到生产与安全工作同时计划、布置、检查、总结和评比。</w:t>
      </w:r>
    </w:p>
    <w:p w14:paraId="3922D167">
      <w:pPr>
        <w:spacing w:line="304" w:lineRule="auto"/>
        <w:ind w:left="424" w:right="382"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eastAsia="Times New Roman" w:cs="宋体"/>
          <w:color w:val="auto"/>
          <w:sz w:val="22"/>
          <w:szCs w:val="22"/>
          <w:highlight w:val="none"/>
          <w:lang w:val="zh-CN" w:bidi="zh-CN"/>
        </w:rPr>
        <w:t>3</w:t>
      </w:r>
      <w:r>
        <w:rPr>
          <w:rFonts w:ascii="宋体" w:hAnsi="宋体" w:cs="宋体"/>
          <w:color w:val="auto"/>
          <w:sz w:val="22"/>
          <w:szCs w:val="22"/>
          <w:highlight w:val="none"/>
          <w:lang w:val="zh-CN" w:bidi="zh-CN"/>
        </w:rPr>
        <w:t>）重要的安全设施必须坚持与主体工程</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三同时</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的原则，即：同时设计、审批，同时施工，同时验收，</w:t>
      </w:r>
      <w:r>
        <w:rPr>
          <w:rFonts w:hint="eastAsia" w:ascii="宋体" w:hAnsi="宋体" w:cs="宋体"/>
          <w:color w:val="auto"/>
          <w:sz w:val="22"/>
          <w:szCs w:val="22"/>
          <w:highlight w:val="none"/>
          <w:lang w:val="zh-CN" w:bidi="zh-CN"/>
        </w:rPr>
        <w:t>同时</w:t>
      </w:r>
      <w:r>
        <w:rPr>
          <w:rFonts w:ascii="宋体" w:hAnsi="宋体" w:cs="宋体"/>
          <w:color w:val="auto"/>
          <w:sz w:val="22"/>
          <w:szCs w:val="22"/>
          <w:highlight w:val="none"/>
          <w:lang w:val="zh-CN" w:bidi="zh-CN"/>
        </w:rPr>
        <w:t>投入使用。</w:t>
      </w:r>
    </w:p>
    <w:p w14:paraId="0A14069B">
      <w:pPr>
        <w:spacing w:line="306" w:lineRule="exact"/>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4</w:t>
      </w:r>
      <w:r>
        <w:rPr>
          <w:rFonts w:ascii="宋体" w:hAnsi="宋体" w:cs="宋体"/>
          <w:color w:val="auto"/>
          <w:sz w:val="22"/>
          <w:szCs w:val="22"/>
          <w:highlight w:val="none"/>
          <w:lang w:val="zh-CN" w:bidi="zh-CN"/>
        </w:rPr>
        <w:t>）定期召开安全生产调度会，及时传达中央及地方有关安全生产的精神。</w:t>
      </w:r>
    </w:p>
    <w:p w14:paraId="1407526A">
      <w:pPr>
        <w:spacing w:before="82" w:line="302" w:lineRule="auto"/>
        <w:ind w:left="424" w:right="388"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5</w:t>
      </w:r>
      <w:r>
        <w:rPr>
          <w:rFonts w:ascii="宋体" w:hAnsi="宋体" w:cs="宋体"/>
          <w:color w:val="auto"/>
          <w:sz w:val="22"/>
          <w:szCs w:val="22"/>
          <w:highlight w:val="none"/>
          <w:lang w:val="zh-CN" w:bidi="zh-CN"/>
        </w:rPr>
        <w:t>）组织对承包人施工现场进行安全生产检查，监督承包人及时处理发现的各种安全隐患。</w:t>
      </w:r>
    </w:p>
    <w:p w14:paraId="39A20A40">
      <w:pPr>
        <w:spacing w:before="5"/>
        <w:ind w:left="1041"/>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2.</w:t>
      </w:r>
      <w:r>
        <w:rPr>
          <w:rFonts w:hint="eastAsia" w:ascii="黑体" w:hAnsi="宋体" w:eastAsia="黑体" w:cs="宋体"/>
          <w:color w:val="auto"/>
          <w:sz w:val="22"/>
          <w:szCs w:val="22"/>
          <w:highlight w:val="none"/>
          <w:lang w:val="zh-CN" w:bidi="zh-CN"/>
        </w:rPr>
        <w:t>承包人职责</w:t>
      </w:r>
    </w:p>
    <w:p w14:paraId="516F8A9C">
      <w:pPr>
        <w:spacing w:before="81" w:line="304" w:lineRule="auto"/>
        <w:ind w:left="424" w:right="283"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1</w:t>
      </w:r>
      <w:r>
        <w:rPr>
          <w:rFonts w:ascii="宋体" w:hAnsi="宋体" w:cs="宋体"/>
          <w:color w:val="auto"/>
          <w:sz w:val="22"/>
          <w:szCs w:val="22"/>
          <w:highlight w:val="none"/>
          <w:lang w:val="zh-CN" w:bidi="zh-CN"/>
        </w:rPr>
        <w:t>）</w:t>
      </w:r>
      <w:r>
        <w:rPr>
          <w:rFonts w:ascii="宋体" w:hAnsi="宋体" w:cs="宋体"/>
          <w:color w:val="auto"/>
          <w:spacing w:val="-7"/>
          <w:sz w:val="22"/>
          <w:szCs w:val="22"/>
          <w:highlight w:val="none"/>
          <w:lang w:val="zh-CN" w:bidi="zh-CN"/>
        </w:rPr>
        <w:t>严格遵守《中华人民共和国安全生产法》《建设工程安全生产管理条例》等国家有关安全生产的法律法规</w:t>
      </w:r>
      <w:r>
        <w:rPr>
          <w:rFonts w:ascii="宋体" w:hAnsi="宋体" w:cs="宋体"/>
          <w:color w:val="auto"/>
          <w:spacing w:val="-16"/>
          <w:sz w:val="22"/>
          <w:szCs w:val="22"/>
          <w:highlight w:val="none"/>
          <w:lang w:val="zh-CN" w:bidi="zh-CN"/>
        </w:rPr>
        <w:t>、《公路水运工程安全生产监督管理办法》和《公路工程施工安全技术规范》等有关安全生产的规定。认真执行工程承包合同中的有关安全要求。</w:t>
      </w:r>
    </w:p>
    <w:p w14:paraId="773D771E">
      <w:pPr>
        <w:spacing w:line="304" w:lineRule="auto"/>
        <w:ind w:left="424" w:right="266" w:firstLine="616"/>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eastAsia="Times New Roman" w:cs="宋体"/>
          <w:color w:val="auto"/>
          <w:sz w:val="22"/>
          <w:szCs w:val="22"/>
          <w:highlight w:val="none"/>
          <w:lang w:val="zh-CN" w:bidi="zh-CN"/>
        </w:rPr>
        <w:t>2</w:t>
      </w:r>
      <w:r>
        <w:rPr>
          <w:rFonts w:ascii="宋体" w:hAnsi="宋体" w:cs="宋体"/>
          <w:color w:val="auto"/>
          <w:sz w:val="22"/>
          <w:szCs w:val="22"/>
          <w:highlight w:val="none"/>
          <w:lang w:val="zh-CN" w:bidi="zh-CN"/>
        </w:rPr>
        <w:t>）坚持</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安全第一、预防为主、综合治理</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和</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管生产必须管安全</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的原则， 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w:t>
      </w:r>
      <w:r>
        <w:rPr>
          <w:rFonts w:ascii="宋体" w:hAnsi="宋体" w:cs="宋体"/>
          <w:color w:val="auto"/>
          <w:spacing w:val="-5"/>
          <w:sz w:val="22"/>
          <w:szCs w:val="22"/>
          <w:highlight w:val="none"/>
          <w:lang w:val="zh-CN" w:bidi="zh-CN"/>
        </w:rPr>
        <w:t>遵守本合同的各项规定，做到生产与安全工作同时计划、布置、检查、总结和评比。</w:t>
      </w:r>
    </w:p>
    <w:p w14:paraId="76530510">
      <w:pPr>
        <w:spacing w:line="304" w:lineRule="auto"/>
        <w:ind w:left="424" w:right="387" w:firstLine="616"/>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3</w:t>
      </w:r>
      <w:r>
        <w:rPr>
          <w:rFonts w:ascii="宋体" w:hAnsi="宋体" w:cs="宋体"/>
          <w:color w:val="auto"/>
          <w:sz w:val="22"/>
          <w:szCs w:val="22"/>
          <w:highlight w:val="none"/>
          <w:lang w:val="zh-CN" w:bidi="zh-CN"/>
        </w:rPr>
        <w:t>）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047B98F3">
      <w:pPr>
        <w:spacing w:line="303" w:lineRule="exact"/>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4</w:t>
      </w:r>
      <w:r>
        <w:rPr>
          <w:rFonts w:ascii="宋体" w:hAnsi="宋体" w:cs="宋体"/>
          <w:color w:val="auto"/>
          <w:sz w:val="22"/>
          <w:szCs w:val="22"/>
          <w:highlight w:val="none"/>
          <w:lang w:val="zh-CN" w:bidi="zh-CN"/>
        </w:rPr>
        <w:t>）承包人在任何时候都应采取各种合理的预防措施，防止其员工发生任何</w:t>
      </w:r>
    </w:p>
    <w:p w14:paraId="2FD976DF">
      <w:pPr>
        <w:spacing w:before="67"/>
        <w:ind w:left="424"/>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违法、违禁、暴力或妨碍治安的行为。</w:t>
      </w:r>
    </w:p>
    <w:p w14:paraId="2422EFB8">
      <w:pPr>
        <w:spacing w:before="81" w:line="304" w:lineRule="auto"/>
        <w:ind w:left="424" w:right="266"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5</w:t>
      </w:r>
      <w:r>
        <w:rPr>
          <w:rFonts w:ascii="宋体" w:hAnsi="宋体" w:cs="宋体"/>
          <w:color w:val="auto"/>
          <w:sz w:val="22"/>
          <w:szCs w:val="22"/>
          <w:highlight w:val="none"/>
          <w:lang w:val="zh-CN" w:bidi="zh-CN"/>
        </w:rPr>
        <w:t>）承包人必须具有劳动安全管理部门颁发的安全生产考核合格证书，参加</w:t>
      </w:r>
      <w:r>
        <w:rPr>
          <w:rFonts w:ascii="宋体" w:hAnsi="宋体" w:cs="宋体"/>
          <w:color w:val="auto"/>
          <w:spacing w:val="-10"/>
          <w:sz w:val="22"/>
          <w:szCs w:val="22"/>
          <w:highlight w:val="none"/>
          <w:lang w:val="zh-CN" w:bidi="zh-CN"/>
        </w:rPr>
        <w:t>施工的人员，必须接受安全技术教育，熟知和遵守本工种的各项安全技术操作规程， 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7A058B6B">
      <w:pPr>
        <w:spacing w:line="304" w:lineRule="auto"/>
        <w:ind w:left="424" w:right="388" w:firstLine="616"/>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6</w:t>
      </w:r>
      <w:r>
        <w:rPr>
          <w:rFonts w:ascii="宋体" w:hAnsi="宋体" w:cs="宋体"/>
          <w:color w:val="auto"/>
          <w:sz w:val="22"/>
          <w:szCs w:val="22"/>
          <w:highlight w:val="none"/>
          <w:lang w:val="zh-CN" w:bidi="zh-CN"/>
        </w:rPr>
        <w:t>）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5133CD35">
      <w:pPr>
        <w:spacing w:line="302" w:lineRule="auto"/>
        <w:ind w:left="424" w:right="390"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7</w:t>
      </w:r>
      <w:r>
        <w:rPr>
          <w:rFonts w:ascii="宋体" w:hAnsi="宋体" w:cs="宋体"/>
          <w:color w:val="auto"/>
          <w:sz w:val="22"/>
          <w:szCs w:val="22"/>
          <w:highlight w:val="none"/>
          <w:lang w:val="zh-CN" w:bidi="zh-CN"/>
        </w:rPr>
        <w:t>）操作人员上岗，必须按规定穿戴防护用品。施工负责人和安全检查员应随时检查劳动防护用品的穿戴情况，不按规定穿戴防护用品的人员不得上岗。</w:t>
      </w:r>
    </w:p>
    <w:p w14:paraId="34789D46">
      <w:pPr>
        <w:spacing w:before="2" w:line="302" w:lineRule="auto"/>
        <w:ind w:left="424" w:right="389"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8</w:t>
      </w:r>
      <w:r>
        <w:rPr>
          <w:rFonts w:ascii="宋体" w:hAnsi="宋体" w:cs="宋体"/>
          <w:color w:val="auto"/>
          <w:sz w:val="22"/>
          <w:szCs w:val="22"/>
          <w:highlight w:val="none"/>
          <w:lang w:val="zh-CN" w:bidi="zh-CN"/>
        </w:rPr>
        <w:t>）所有施工机具设备和高空作业的设备均应定期检查，并有安全员的签字记录，保证其经常处于完好状态；不合格的机具、设备和劳动保护用品严禁使用。</w:t>
      </w:r>
    </w:p>
    <w:p w14:paraId="0864EBB3">
      <w:pPr>
        <w:spacing w:before="5" w:line="304" w:lineRule="auto"/>
        <w:ind w:left="424" w:right="390"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9</w:t>
      </w:r>
      <w:r>
        <w:rPr>
          <w:rFonts w:ascii="宋体" w:hAnsi="宋体" w:cs="宋体"/>
          <w:color w:val="auto"/>
          <w:sz w:val="22"/>
          <w:szCs w:val="22"/>
          <w:highlight w:val="none"/>
          <w:lang w:val="zh-CN" w:bidi="zh-CN"/>
        </w:rPr>
        <w:t>）施工中采用新技术、新工艺、新设备、新材料时，必须制定相应的安全技术措施，施工现场必须具有相关的安全标志牌。</w:t>
      </w:r>
    </w:p>
    <w:p w14:paraId="62348BBA">
      <w:pPr>
        <w:spacing w:line="304" w:lineRule="auto"/>
        <w:ind w:left="424" w:right="377" w:firstLine="616"/>
        <w:rPr>
          <w:rFonts w:ascii="宋体" w:hAnsi="宋体" w:cs="宋体"/>
          <w:color w:val="auto"/>
          <w:sz w:val="22"/>
          <w:szCs w:val="22"/>
          <w:highlight w:val="none"/>
          <w:lang w:val="zh-CN" w:bidi="zh-CN"/>
        </w:rPr>
      </w:pPr>
      <w:r>
        <w:rPr>
          <w:rFonts w:ascii="宋体" w:hAnsi="宋体" w:cs="宋体"/>
          <w:color w:val="auto"/>
          <w:spacing w:val="-13"/>
          <w:sz w:val="22"/>
          <w:szCs w:val="22"/>
          <w:highlight w:val="none"/>
          <w:lang w:val="zh-CN" w:bidi="zh-CN"/>
        </w:rPr>
        <w:t>（</w:t>
      </w:r>
      <w:r>
        <w:rPr>
          <w:rFonts w:eastAsia="Times New Roman" w:cs="宋体"/>
          <w:color w:val="auto"/>
          <w:spacing w:val="-13"/>
          <w:sz w:val="22"/>
          <w:szCs w:val="22"/>
          <w:highlight w:val="none"/>
          <w:lang w:val="zh-CN" w:bidi="zh-CN"/>
        </w:rPr>
        <w:t>10</w:t>
      </w:r>
      <w:r>
        <w:rPr>
          <w:rFonts w:ascii="宋体" w:hAnsi="宋体" w:cs="宋体"/>
          <w:color w:val="auto"/>
          <w:spacing w:val="-13"/>
          <w:sz w:val="22"/>
          <w:szCs w:val="22"/>
          <w:highlight w:val="none"/>
          <w:lang w:val="zh-CN" w:bidi="zh-CN"/>
        </w:rPr>
        <w:t>）</w:t>
      </w:r>
      <w:r>
        <w:rPr>
          <w:rFonts w:ascii="宋体" w:hAnsi="宋体" w:cs="宋体"/>
          <w:color w:val="auto"/>
          <w:spacing w:val="-4"/>
          <w:sz w:val="22"/>
          <w:szCs w:val="22"/>
          <w:highlight w:val="none"/>
          <w:lang w:val="zh-CN" w:bidi="zh-CN"/>
        </w:rPr>
        <w:t>承包人必须按照本工程项目特点，组织制定本工程实施中的生产安全事故应急救援预案；如果发生安全事故，应按照《国务院关于特大安全事故行政责任追究的规定》以及其他有关规定，及时上报有关部门，并坚持</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四不放过</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的原则， 严肃处理相关责任人。</w:t>
      </w:r>
    </w:p>
    <w:p w14:paraId="1B6BB3F6">
      <w:pPr>
        <w:spacing w:line="302" w:lineRule="auto"/>
        <w:ind w:left="424" w:right="385" w:firstLine="616"/>
        <w:jc w:val="left"/>
        <w:rPr>
          <w:rFonts w:ascii="宋体" w:hAnsi="宋体" w:cs="宋体"/>
          <w:color w:val="auto"/>
          <w:sz w:val="22"/>
          <w:szCs w:val="22"/>
          <w:highlight w:val="none"/>
          <w:lang w:val="zh-CN" w:bidi="zh-CN"/>
        </w:rPr>
      </w:pPr>
      <w:r>
        <w:rPr>
          <w:rFonts w:ascii="宋体" w:hAnsi="宋体" w:cs="宋体"/>
          <w:color w:val="auto"/>
          <w:spacing w:val="-11"/>
          <w:sz w:val="22"/>
          <w:szCs w:val="22"/>
          <w:highlight w:val="none"/>
          <w:lang w:val="zh-CN" w:bidi="zh-CN"/>
        </w:rPr>
        <w:t>（</w:t>
      </w:r>
      <w:r>
        <w:rPr>
          <w:rFonts w:hAnsi="宋体" w:eastAsia="Times New Roman" w:cs="宋体"/>
          <w:color w:val="auto"/>
          <w:spacing w:val="-11"/>
          <w:sz w:val="22"/>
          <w:szCs w:val="22"/>
          <w:highlight w:val="none"/>
          <w:lang w:val="zh-CN" w:bidi="zh-CN"/>
        </w:rPr>
        <w:t>11</w:t>
      </w:r>
      <w:r>
        <w:rPr>
          <w:rFonts w:ascii="宋体" w:hAnsi="宋体" w:cs="宋体"/>
          <w:color w:val="auto"/>
          <w:spacing w:val="-11"/>
          <w:sz w:val="22"/>
          <w:szCs w:val="22"/>
          <w:highlight w:val="none"/>
          <w:lang w:val="zh-CN" w:bidi="zh-CN"/>
        </w:rPr>
        <w:t>）</w:t>
      </w:r>
      <w:r>
        <w:rPr>
          <w:rFonts w:ascii="宋体" w:hAnsi="宋体" w:cs="宋体"/>
          <w:color w:val="auto"/>
          <w:spacing w:val="-6"/>
          <w:sz w:val="22"/>
          <w:szCs w:val="22"/>
          <w:highlight w:val="none"/>
          <w:lang w:val="zh-CN" w:bidi="zh-CN"/>
        </w:rPr>
        <w:t>安全生产费用按照《公路水运工程安全生产监督管理办法》的相关规定使用和管理。</w:t>
      </w:r>
    </w:p>
    <w:p w14:paraId="7F20C901">
      <w:pPr>
        <w:spacing w:before="3"/>
        <w:ind w:left="1041"/>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3.</w:t>
      </w:r>
      <w:r>
        <w:rPr>
          <w:rFonts w:hint="eastAsia" w:ascii="黑体" w:hAnsi="宋体" w:eastAsia="黑体" w:cs="宋体"/>
          <w:color w:val="auto"/>
          <w:sz w:val="22"/>
          <w:szCs w:val="22"/>
          <w:highlight w:val="none"/>
          <w:lang w:val="zh-CN" w:bidi="zh-CN"/>
        </w:rPr>
        <w:t>违约责任</w:t>
      </w:r>
    </w:p>
    <w:p w14:paraId="33E7F222">
      <w:pPr>
        <w:spacing w:before="82"/>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如因发包人或承包人违约造成安全事故，将依法追究责任。</w:t>
      </w:r>
    </w:p>
    <w:p w14:paraId="3F4091E4">
      <w:pPr>
        <w:numPr>
          <w:ilvl w:val="0"/>
          <w:numId w:val="32"/>
        </w:numPr>
        <w:tabs>
          <w:tab w:val="left" w:pos="1344"/>
        </w:tabs>
        <w:spacing w:before="83" w:line="302" w:lineRule="auto"/>
        <w:ind w:right="385" w:firstLine="61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本合同由双方法定代表人或其授权的代理人签署并加盖</w:t>
      </w:r>
      <w:r>
        <w:rPr>
          <w:rFonts w:hint="eastAsia" w:ascii="宋体" w:hAnsi="宋体" w:cs="宋体"/>
          <w:color w:val="auto"/>
          <w:sz w:val="22"/>
          <w:szCs w:val="22"/>
          <w:highlight w:val="none"/>
          <w:lang w:val="zh-CN" w:bidi="zh-CN"/>
        </w:rPr>
        <w:t>单位公章</w:t>
      </w:r>
      <w:r>
        <w:rPr>
          <w:rFonts w:ascii="宋体" w:hAnsi="宋体" w:cs="宋体"/>
          <w:color w:val="auto"/>
          <w:sz w:val="22"/>
          <w:szCs w:val="22"/>
          <w:highlight w:val="none"/>
          <w:lang w:val="zh-CN" w:bidi="zh-CN"/>
        </w:rPr>
        <w:t>后生效，全部工程竣工验收后失效。</w:t>
      </w:r>
    </w:p>
    <w:p w14:paraId="1F37F848">
      <w:pPr>
        <w:numPr>
          <w:ilvl w:val="0"/>
          <w:numId w:val="32"/>
        </w:numPr>
        <w:tabs>
          <w:tab w:val="left" w:pos="1344"/>
          <w:tab w:val="left" w:pos="4252"/>
          <w:tab w:val="left" w:pos="8377"/>
        </w:tabs>
        <w:spacing w:before="6" w:line="302" w:lineRule="auto"/>
        <w:ind w:right="380" w:firstLine="61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本合同正本二份</w:t>
      </w:r>
      <w:r>
        <w:rPr>
          <w:rFonts w:ascii="宋体" w:hAnsi="宋体" w:cs="宋体"/>
          <w:color w:val="auto"/>
          <w:spacing w:val="2"/>
          <w:sz w:val="22"/>
          <w:szCs w:val="22"/>
          <w:highlight w:val="none"/>
          <w:lang w:val="zh-CN" w:bidi="zh-CN"/>
        </w:rPr>
        <w:t>、</w:t>
      </w:r>
      <w:r>
        <w:rPr>
          <w:rFonts w:ascii="宋体" w:hAnsi="宋体" w:cs="宋体"/>
          <w:color w:val="auto"/>
          <w:sz w:val="22"/>
          <w:szCs w:val="22"/>
          <w:highlight w:val="none"/>
          <w:lang w:val="zh-CN" w:bidi="zh-CN"/>
        </w:rPr>
        <w:t>副</w:t>
      </w:r>
      <w:r>
        <w:rPr>
          <w:rFonts w:ascii="宋体" w:hAnsi="宋体" w:cs="宋体"/>
          <w:color w:val="auto"/>
          <w:spacing w:val="2"/>
          <w:sz w:val="22"/>
          <w:szCs w:val="22"/>
          <w:highlight w:val="none"/>
          <w:lang w:val="zh-CN" w:bidi="zh-CN"/>
        </w:rPr>
        <w:t>本</w:t>
      </w:r>
      <w:r>
        <w:rPr>
          <w:rFonts w:ascii="宋体" w:hAnsi="宋体" w:cs="宋体"/>
          <w:color w:val="auto"/>
          <w:spacing w:val="2"/>
          <w:sz w:val="22"/>
          <w:szCs w:val="22"/>
          <w:highlight w:val="none"/>
          <w:u w:val="single"/>
          <w:lang w:val="zh-CN" w:bidi="zh-CN"/>
        </w:rPr>
        <w:tab/>
      </w:r>
      <w:r>
        <w:rPr>
          <w:rFonts w:ascii="宋体" w:hAnsi="宋体" w:cs="宋体"/>
          <w:color w:val="auto"/>
          <w:sz w:val="22"/>
          <w:szCs w:val="22"/>
          <w:highlight w:val="none"/>
          <w:lang w:val="zh-CN" w:bidi="zh-CN"/>
        </w:rPr>
        <w:t>份，合同双</w:t>
      </w:r>
      <w:r>
        <w:rPr>
          <w:rFonts w:ascii="宋体" w:hAnsi="宋体" w:cs="宋体"/>
          <w:color w:val="auto"/>
          <w:spacing w:val="2"/>
          <w:sz w:val="22"/>
          <w:szCs w:val="22"/>
          <w:highlight w:val="none"/>
          <w:lang w:val="zh-CN" w:bidi="zh-CN"/>
        </w:rPr>
        <w:t>方</w:t>
      </w:r>
      <w:r>
        <w:rPr>
          <w:rFonts w:ascii="宋体" w:hAnsi="宋体" w:cs="宋体"/>
          <w:color w:val="auto"/>
          <w:sz w:val="22"/>
          <w:szCs w:val="22"/>
          <w:highlight w:val="none"/>
          <w:lang w:val="zh-CN" w:bidi="zh-CN"/>
        </w:rPr>
        <w:t>各执正本一份，副</w:t>
      </w:r>
      <w:r>
        <w:rPr>
          <w:rFonts w:ascii="宋体" w:hAnsi="宋体" w:cs="宋体"/>
          <w:color w:val="auto"/>
          <w:spacing w:val="5"/>
          <w:sz w:val="22"/>
          <w:szCs w:val="22"/>
          <w:highlight w:val="none"/>
          <w:lang w:val="zh-CN" w:bidi="zh-CN"/>
        </w:rPr>
        <w:t>本</w:t>
      </w:r>
      <w:r>
        <w:rPr>
          <w:rFonts w:ascii="宋体" w:hAnsi="宋体" w:cs="宋体"/>
          <w:color w:val="auto"/>
          <w:spacing w:val="5"/>
          <w:sz w:val="22"/>
          <w:szCs w:val="22"/>
          <w:highlight w:val="none"/>
          <w:u w:val="single"/>
          <w:lang w:val="zh-CN" w:bidi="zh-CN"/>
        </w:rPr>
        <w:tab/>
      </w:r>
      <w:r>
        <w:rPr>
          <w:rFonts w:ascii="宋体" w:hAnsi="宋体" w:cs="宋体"/>
          <w:color w:val="auto"/>
          <w:sz w:val="22"/>
          <w:szCs w:val="22"/>
          <w:highlight w:val="none"/>
          <w:lang w:val="zh-CN" w:bidi="zh-CN"/>
        </w:rPr>
        <w:t>份，当正本与副本的内容不一致时，以正本为准。</w:t>
      </w:r>
    </w:p>
    <w:p w14:paraId="58B9388C">
      <w:pPr>
        <w:jc w:val="left"/>
        <w:rPr>
          <w:rFonts w:ascii="宋体" w:hAnsi="宋体" w:cs="宋体"/>
          <w:color w:val="auto"/>
          <w:sz w:val="22"/>
          <w:szCs w:val="22"/>
          <w:highlight w:val="none"/>
          <w:lang w:val="zh-CN" w:bidi="zh-CN"/>
        </w:rPr>
      </w:pPr>
    </w:p>
    <w:p w14:paraId="2E64019C">
      <w:pPr>
        <w:jc w:val="left"/>
        <w:rPr>
          <w:rFonts w:ascii="宋体" w:hAnsi="宋体" w:cs="宋体"/>
          <w:color w:val="auto"/>
          <w:sz w:val="22"/>
          <w:szCs w:val="22"/>
          <w:highlight w:val="none"/>
          <w:lang w:val="zh-CN" w:bidi="zh-CN"/>
        </w:rPr>
      </w:pPr>
    </w:p>
    <w:p w14:paraId="7DA79EEA">
      <w:pPr>
        <w:spacing w:before="4"/>
        <w:jc w:val="left"/>
        <w:rPr>
          <w:rFonts w:ascii="宋体" w:hAnsi="宋体" w:cs="宋体"/>
          <w:color w:val="auto"/>
          <w:sz w:val="22"/>
          <w:szCs w:val="22"/>
          <w:highlight w:val="none"/>
          <w:lang w:val="zh-CN" w:bidi="zh-CN"/>
        </w:rPr>
      </w:pPr>
    </w:p>
    <w:p w14:paraId="64A3B8B6">
      <w:pPr>
        <w:tabs>
          <w:tab w:val="left" w:pos="3151"/>
          <w:tab w:val="left" w:pos="4934"/>
          <w:tab w:val="left" w:pos="5174"/>
          <w:tab w:val="left" w:pos="7781"/>
        </w:tabs>
        <w:spacing w:before="1" w:line="336" w:lineRule="auto"/>
        <w:ind w:left="424" w:right="262"/>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发包人</w:t>
      </w:r>
      <w:r>
        <w:rPr>
          <w:rFonts w:ascii="宋体" w:hAnsi="宋体" w:cs="宋体"/>
          <w:color w:val="auto"/>
          <w:spacing w:val="-17"/>
          <w:sz w:val="22"/>
          <w:szCs w:val="22"/>
          <w:highlight w:val="none"/>
          <w:lang w:val="zh-CN" w:bidi="zh-CN"/>
        </w:rPr>
        <w:t>：</w:t>
      </w:r>
      <w:r>
        <w:rPr>
          <w:rFonts w:ascii="宋体" w:hAnsi="宋体" w:cs="宋体"/>
          <w:color w:val="auto"/>
          <w:spacing w:val="-17"/>
          <w:sz w:val="22"/>
          <w:szCs w:val="22"/>
          <w:highlight w:val="none"/>
          <w:u w:val="single"/>
          <w:lang w:val="zh-CN" w:bidi="zh-CN"/>
        </w:rPr>
        <w:tab/>
      </w:r>
      <w:r>
        <w:rPr>
          <w:rFonts w:ascii="宋体" w:hAnsi="宋体" w:cs="宋体"/>
          <w:color w:val="auto"/>
          <w:sz w:val="22"/>
          <w:szCs w:val="22"/>
          <w:highlight w:val="none"/>
          <w:lang w:val="zh-CN" w:bidi="zh-CN"/>
        </w:rPr>
        <w:t>（盖</w:t>
      </w:r>
      <w:r>
        <w:rPr>
          <w:rFonts w:hint="eastAsia" w:ascii="宋体" w:hAnsi="宋体" w:cs="宋体"/>
          <w:color w:val="auto"/>
          <w:sz w:val="22"/>
          <w:szCs w:val="22"/>
          <w:highlight w:val="none"/>
          <w:lang w:val="zh-CN" w:bidi="zh-CN"/>
        </w:rPr>
        <w:t>单位公章</w:t>
      </w:r>
      <w:r>
        <w:rPr>
          <w:rFonts w:ascii="宋体" w:hAnsi="宋体" w:cs="宋体"/>
          <w:color w:val="auto"/>
          <w:sz w:val="22"/>
          <w:szCs w:val="22"/>
          <w:highlight w:val="none"/>
          <w:lang w:val="zh-CN" w:bidi="zh-CN"/>
        </w:rPr>
        <w:t>）</w:t>
      </w:r>
      <w:r>
        <w:rPr>
          <w:rFonts w:ascii="宋体" w:hAnsi="宋体" w:cs="宋体"/>
          <w:color w:val="auto"/>
          <w:sz w:val="22"/>
          <w:szCs w:val="22"/>
          <w:highlight w:val="none"/>
          <w:lang w:val="zh-CN" w:bidi="zh-CN"/>
        </w:rPr>
        <w:tab/>
      </w:r>
      <w:r>
        <w:rPr>
          <w:rFonts w:ascii="宋体" w:hAnsi="宋体" w:cs="宋体"/>
          <w:color w:val="auto"/>
          <w:sz w:val="22"/>
          <w:szCs w:val="22"/>
          <w:highlight w:val="none"/>
          <w:lang w:val="zh-CN" w:bidi="zh-CN"/>
        </w:rPr>
        <w:tab/>
      </w:r>
      <w:r>
        <w:rPr>
          <w:rFonts w:ascii="宋体" w:hAnsi="宋体" w:cs="宋体"/>
          <w:color w:val="auto"/>
          <w:sz w:val="22"/>
          <w:szCs w:val="22"/>
          <w:highlight w:val="none"/>
          <w:lang w:val="zh-CN" w:bidi="zh-CN"/>
        </w:rPr>
        <w:t>承包人</w:t>
      </w:r>
      <w:r>
        <w:rPr>
          <w:rFonts w:ascii="宋体" w:hAnsi="宋体" w:cs="宋体"/>
          <w:color w:val="auto"/>
          <w:spacing w:val="-17"/>
          <w:sz w:val="22"/>
          <w:szCs w:val="22"/>
          <w:highlight w:val="none"/>
          <w:lang w:val="zh-CN" w:bidi="zh-CN"/>
        </w:rPr>
        <w:t>：</w:t>
      </w:r>
      <w:r>
        <w:rPr>
          <w:rFonts w:ascii="宋体" w:hAnsi="宋体" w:cs="宋体"/>
          <w:color w:val="auto"/>
          <w:spacing w:val="-17"/>
          <w:sz w:val="22"/>
          <w:szCs w:val="22"/>
          <w:highlight w:val="none"/>
          <w:u w:val="single"/>
          <w:lang w:val="zh-CN" w:bidi="zh-CN"/>
        </w:rPr>
        <w:tab/>
      </w:r>
      <w:r>
        <w:rPr>
          <w:rFonts w:ascii="宋体" w:hAnsi="宋体" w:cs="宋体"/>
          <w:color w:val="auto"/>
          <w:sz w:val="22"/>
          <w:szCs w:val="22"/>
          <w:highlight w:val="none"/>
          <w:lang w:val="zh-CN" w:bidi="zh-CN"/>
        </w:rPr>
        <w:t>（盖</w:t>
      </w:r>
      <w:r>
        <w:rPr>
          <w:rFonts w:hint="eastAsia" w:ascii="宋体" w:hAnsi="宋体" w:cs="宋体"/>
          <w:color w:val="auto"/>
          <w:sz w:val="22"/>
          <w:szCs w:val="22"/>
          <w:highlight w:val="none"/>
          <w:lang w:val="zh-CN" w:bidi="zh-CN"/>
        </w:rPr>
        <w:t>单位公章</w:t>
      </w:r>
      <w:r>
        <w:rPr>
          <w:rFonts w:ascii="宋体" w:hAnsi="宋体" w:cs="宋体"/>
          <w:color w:val="auto"/>
          <w:sz w:val="22"/>
          <w:szCs w:val="22"/>
          <w:highlight w:val="none"/>
          <w:lang w:val="zh-CN" w:bidi="zh-CN"/>
        </w:rPr>
        <w:t>） 法定代表人或其委托代理人</w:t>
      </w:r>
      <w:r>
        <w:rPr>
          <w:rFonts w:ascii="宋体" w:hAnsi="宋体" w:cs="宋体"/>
          <w:color w:val="auto"/>
          <w:spacing w:val="-17"/>
          <w:sz w:val="22"/>
          <w:szCs w:val="22"/>
          <w:highlight w:val="none"/>
          <w:lang w:val="zh-CN" w:bidi="zh-CN"/>
        </w:rPr>
        <w:t>：</w:t>
      </w:r>
      <w:r>
        <w:rPr>
          <w:rFonts w:ascii="宋体" w:hAnsi="宋体" w:cs="宋体"/>
          <w:i/>
          <w:color w:val="auto"/>
          <w:sz w:val="22"/>
          <w:szCs w:val="22"/>
          <w:highlight w:val="none"/>
          <w:lang w:val="zh-CN" w:bidi="zh-CN"/>
        </w:rPr>
        <w:t>（</w:t>
      </w:r>
      <w:r>
        <w:rPr>
          <w:rFonts w:ascii="宋体" w:hAnsi="宋体" w:cs="宋体"/>
          <w:color w:val="auto"/>
          <w:sz w:val="22"/>
          <w:szCs w:val="22"/>
          <w:highlight w:val="none"/>
          <w:lang w:val="zh-CN" w:bidi="zh-CN"/>
        </w:rPr>
        <w:t>签字）</w:t>
      </w:r>
      <w:r>
        <w:rPr>
          <w:rFonts w:ascii="宋体" w:hAnsi="宋体" w:cs="宋体"/>
          <w:color w:val="auto"/>
          <w:sz w:val="22"/>
          <w:szCs w:val="22"/>
          <w:highlight w:val="none"/>
          <w:lang w:val="zh-CN" w:bidi="zh-CN"/>
        </w:rPr>
        <w:tab/>
      </w:r>
      <w:r>
        <w:rPr>
          <w:rFonts w:ascii="宋体" w:hAnsi="宋体" w:cs="宋体"/>
          <w:color w:val="auto"/>
          <w:sz w:val="22"/>
          <w:szCs w:val="22"/>
          <w:highlight w:val="none"/>
          <w:lang w:val="zh-CN" w:bidi="zh-CN"/>
        </w:rPr>
        <w:t>法定代表人或其委托代理人</w:t>
      </w:r>
      <w:r>
        <w:rPr>
          <w:rFonts w:ascii="宋体" w:hAnsi="宋体" w:cs="宋体"/>
          <w:color w:val="auto"/>
          <w:spacing w:val="-16"/>
          <w:sz w:val="22"/>
          <w:szCs w:val="22"/>
          <w:highlight w:val="none"/>
          <w:lang w:val="zh-CN" w:bidi="zh-CN"/>
        </w:rPr>
        <w:t>：</w:t>
      </w:r>
      <w:r>
        <w:rPr>
          <w:rFonts w:ascii="宋体" w:hAnsi="宋体" w:cs="宋体"/>
          <w:color w:val="auto"/>
          <w:sz w:val="22"/>
          <w:szCs w:val="22"/>
          <w:highlight w:val="none"/>
          <w:lang w:val="zh-CN" w:bidi="zh-CN"/>
        </w:rPr>
        <w:t>（签字）</w:t>
      </w:r>
    </w:p>
    <w:p w14:paraId="2B3C0205">
      <w:pPr>
        <w:spacing w:after="120"/>
        <w:ind w:firstLine="1540"/>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u w:val="single"/>
          <w:lang w:val="zh-CN" w:bidi="zh-CN"/>
        </w:rPr>
        <w:tab/>
      </w:r>
      <w:r>
        <w:rPr>
          <w:rFonts w:ascii="宋体" w:hAnsi="宋体" w:cs="宋体"/>
          <w:color w:val="auto"/>
          <w:sz w:val="22"/>
          <w:szCs w:val="22"/>
          <w:highlight w:val="none"/>
          <w:lang w:val="zh-CN" w:bidi="zh-CN"/>
        </w:rPr>
        <w:t>年</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月</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日</w:t>
      </w:r>
      <w:r>
        <w:rPr>
          <w:rFonts w:hint="eastAsia" w:ascii="宋体" w:hAnsi="宋体" w:cs="宋体"/>
          <w:color w:val="auto"/>
          <w:sz w:val="22"/>
          <w:szCs w:val="22"/>
          <w:highlight w:val="none"/>
          <w:lang w:bidi="zh-CN"/>
        </w:rPr>
        <w:t xml:space="preserve">                      </w:t>
      </w:r>
      <w:r>
        <w:rPr>
          <w:rFonts w:ascii="宋体" w:hAnsi="宋体" w:cs="宋体"/>
          <w:color w:val="auto"/>
          <w:sz w:val="22"/>
          <w:szCs w:val="22"/>
          <w:highlight w:val="none"/>
          <w:lang w:val="zh-CN" w:bidi="zh-CN"/>
        </w:rPr>
        <w:tab/>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年</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月</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日</w:t>
      </w:r>
    </w:p>
    <w:p w14:paraId="7BF8EBB5">
      <w:pPr>
        <w:spacing w:after="120"/>
        <w:jc w:val="center"/>
        <w:rPr>
          <w:color w:val="auto"/>
          <w:sz w:val="22"/>
          <w:szCs w:val="22"/>
          <w:highlight w:val="none"/>
          <w:lang w:val="zh-CN" w:bidi="zh-CN"/>
        </w:rPr>
        <w:sectPr>
          <w:pgSz w:w="11910" w:h="16850"/>
          <w:pgMar w:top="1480" w:right="1200" w:bottom="1040" w:left="1220" w:header="876" w:footer="853" w:gutter="0"/>
          <w:cols w:space="1701" w:num="1"/>
        </w:sectPr>
      </w:pPr>
    </w:p>
    <w:p w14:paraId="1D97461C">
      <w:pPr>
        <w:spacing w:before="1"/>
        <w:jc w:val="left"/>
        <w:rPr>
          <w:rFonts w:ascii="宋体" w:hAnsi="宋体" w:cs="宋体"/>
          <w:color w:val="auto"/>
          <w:sz w:val="8"/>
          <w:highlight w:val="none"/>
          <w:lang w:val="zh-CN" w:bidi="zh-CN"/>
        </w:rPr>
      </w:pPr>
    </w:p>
    <w:p w14:paraId="2F04A7EB">
      <w:pPr>
        <w:spacing w:before="74"/>
        <w:ind w:left="424"/>
        <w:jc w:val="left"/>
        <w:rPr>
          <w:rFonts w:ascii="宋体" w:hAnsi="宋体" w:cs="宋体"/>
          <w:b/>
          <w:color w:val="auto"/>
          <w:sz w:val="12"/>
          <w:highlight w:val="none"/>
          <w:lang w:val="zh-CN" w:bidi="zh-CN"/>
        </w:rPr>
      </w:pPr>
      <w:r>
        <w:rPr>
          <w:rFonts w:hint="eastAsia" w:ascii="黑体" w:hAnsi="黑体" w:eastAsia="黑体" w:cs="宋体"/>
          <w:color w:val="auto"/>
          <w:sz w:val="24"/>
          <w:highlight w:val="none"/>
          <w:lang w:val="zh-CN" w:bidi="zh-CN"/>
        </w:rPr>
        <w:t xml:space="preserve">附件四 其他管理和技术人员最低要求 </w:t>
      </w:r>
      <w:r>
        <w:rPr>
          <w:rFonts w:ascii="宋体" w:hAnsi="宋体" w:cs="宋体"/>
          <w:b/>
          <w:color w:val="auto"/>
          <w:position w:val="11"/>
          <w:sz w:val="12"/>
          <w:highlight w:val="none"/>
          <w:lang w:val="zh-CN" w:bidi="zh-CN"/>
        </w:rPr>
        <w:t>①</w:t>
      </w:r>
    </w:p>
    <w:p w14:paraId="3BB35D65">
      <w:pPr>
        <w:jc w:val="left"/>
        <w:rPr>
          <w:rFonts w:ascii="宋体" w:hAnsi="宋体" w:cs="宋体"/>
          <w:b/>
          <w:color w:val="auto"/>
          <w:sz w:val="20"/>
          <w:highlight w:val="none"/>
          <w:lang w:val="zh-CN" w:bidi="zh-CN"/>
        </w:rPr>
      </w:pPr>
    </w:p>
    <w:p w14:paraId="66C21069">
      <w:pPr>
        <w:spacing w:before="6"/>
        <w:jc w:val="left"/>
        <w:rPr>
          <w:rFonts w:ascii="宋体" w:hAnsi="宋体" w:cs="宋体"/>
          <w:b/>
          <w:color w:val="auto"/>
          <w:sz w:val="11"/>
          <w:highlight w:val="none"/>
          <w:lang w:val="zh-CN" w:bidi="zh-CN"/>
        </w:rPr>
      </w:pPr>
    </w:p>
    <w:tbl>
      <w:tblPr>
        <w:tblStyle w:val="30"/>
        <w:tblW w:w="0" w:type="auto"/>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49"/>
        <w:gridCol w:w="2160"/>
        <w:gridCol w:w="4285"/>
      </w:tblGrid>
      <w:tr w14:paraId="25EF6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7E58606D">
            <w:pPr>
              <w:spacing w:before="6"/>
              <w:jc w:val="left"/>
              <w:rPr>
                <w:rFonts w:ascii="宋体" w:hAnsi="宋体" w:cs="宋体"/>
                <w:b/>
                <w:color w:val="auto"/>
                <w:sz w:val="24"/>
                <w:szCs w:val="22"/>
                <w:highlight w:val="none"/>
                <w:lang w:val="zh-CN" w:bidi="zh-CN"/>
              </w:rPr>
            </w:pPr>
          </w:p>
          <w:p w14:paraId="2B764EA4">
            <w:pPr>
              <w:tabs>
                <w:tab w:val="left" w:pos="488"/>
              </w:tabs>
              <w:ind w:left="8"/>
              <w:jc w:val="center"/>
              <w:rPr>
                <w:rFonts w:ascii="宋体" w:hAnsi="宋体" w:cs="宋体"/>
                <w:color w:val="auto"/>
                <w:sz w:val="24"/>
                <w:szCs w:val="22"/>
                <w:highlight w:val="none"/>
                <w:lang w:val="zh-CN" w:eastAsia="en-US" w:bidi="zh-CN"/>
              </w:rPr>
            </w:pPr>
            <w:r>
              <w:rPr>
                <w:rFonts w:ascii="宋体" w:hAnsi="宋体" w:cs="宋体"/>
                <w:color w:val="auto"/>
                <w:sz w:val="24"/>
                <w:szCs w:val="22"/>
                <w:highlight w:val="none"/>
                <w:lang w:val="zh-CN" w:eastAsia="en-US" w:bidi="zh-CN"/>
              </w:rPr>
              <w:t>人</w:t>
            </w:r>
            <w:r>
              <w:rPr>
                <w:rFonts w:ascii="宋体" w:hAnsi="宋体" w:cs="宋体"/>
                <w:color w:val="auto"/>
                <w:sz w:val="24"/>
                <w:szCs w:val="22"/>
                <w:highlight w:val="none"/>
                <w:lang w:val="zh-CN" w:eastAsia="en-US" w:bidi="zh-CN"/>
              </w:rPr>
              <w:tab/>
            </w:r>
            <w:r>
              <w:rPr>
                <w:rFonts w:ascii="宋体" w:hAnsi="宋体" w:cs="宋体"/>
                <w:color w:val="auto"/>
                <w:sz w:val="24"/>
                <w:szCs w:val="22"/>
                <w:highlight w:val="none"/>
                <w:lang w:val="zh-CN" w:eastAsia="en-US" w:bidi="zh-CN"/>
              </w:rPr>
              <w:t>员</w:t>
            </w: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0FF1170E">
            <w:pPr>
              <w:spacing w:before="6"/>
              <w:jc w:val="left"/>
              <w:rPr>
                <w:rFonts w:ascii="宋体" w:hAnsi="宋体" w:cs="宋体"/>
                <w:b/>
                <w:color w:val="auto"/>
                <w:sz w:val="24"/>
                <w:szCs w:val="22"/>
                <w:highlight w:val="none"/>
                <w:lang w:val="zh-CN" w:eastAsia="en-US" w:bidi="zh-CN"/>
              </w:rPr>
            </w:pPr>
          </w:p>
          <w:p w14:paraId="4DA7076D">
            <w:pPr>
              <w:tabs>
                <w:tab w:val="left" w:pos="1199"/>
              </w:tabs>
              <w:ind w:left="719"/>
              <w:jc w:val="left"/>
              <w:rPr>
                <w:rFonts w:ascii="宋体" w:hAnsi="宋体" w:cs="宋体"/>
                <w:color w:val="auto"/>
                <w:sz w:val="24"/>
                <w:szCs w:val="22"/>
                <w:highlight w:val="none"/>
                <w:lang w:val="zh-CN" w:eastAsia="en-US" w:bidi="zh-CN"/>
              </w:rPr>
            </w:pPr>
            <w:r>
              <w:rPr>
                <w:rFonts w:ascii="宋体" w:hAnsi="宋体" w:cs="宋体"/>
                <w:color w:val="auto"/>
                <w:sz w:val="24"/>
                <w:szCs w:val="22"/>
                <w:highlight w:val="none"/>
                <w:lang w:val="zh-CN" w:eastAsia="en-US" w:bidi="zh-CN"/>
              </w:rPr>
              <w:t>数</w:t>
            </w:r>
            <w:r>
              <w:rPr>
                <w:rFonts w:ascii="宋体" w:hAnsi="宋体" w:cs="宋体"/>
                <w:color w:val="auto"/>
                <w:sz w:val="24"/>
                <w:szCs w:val="22"/>
                <w:highlight w:val="none"/>
                <w:lang w:val="zh-CN" w:eastAsia="en-US" w:bidi="zh-CN"/>
              </w:rPr>
              <w:tab/>
            </w:r>
            <w:r>
              <w:rPr>
                <w:rFonts w:ascii="宋体" w:hAnsi="宋体" w:cs="宋体"/>
                <w:color w:val="auto"/>
                <w:sz w:val="24"/>
                <w:szCs w:val="22"/>
                <w:highlight w:val="none"/>
                <w:lang w:val="zh-CN" w:eastAsia="en-US" w:bidi="zh-CN"/>
              </w:rPr>
              <w:t>量</w:t>
            </w: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3A279E20">
            <w:pPr>
              <w:spacing w:before="6"/>
              <w:jc w:val="left"/>
              <w:rPr>
                <w:rFonts w:ascii="宋体" w:hAnsi="宋体" w:cs="宋体"/>
                <w:b/>
                <w:color w:val="auto"/>
                <w:sz w:val="24"/>
                <w:szCs w:val="22"/>
                <w:highlight w:val="none"/>
                <w:lang w:val="zh-CN" w:eastAsia="en-US" w:bidi="zh-CN"/>
              </w:rPr>
            </w:pPr>
          </w:p>
          <w:p w14:paraId="663A4D62">
            <w:pPr>
              <w:ind w:left="1460" w:right="1454"/>
              <w:jc w:val="center"/>
              <w:rPr>
                <w:rFonts w:ascii="宋体" w:hAnsi="宋体" w:cs="宋体"/>
                <w:color w:val="auto"/>
                <w:sz w:val="24"/>
                <w:szCs w:val="22"/>
                <w:highlight w:val="none"/>
                <w:lang w:val="zh-CN" w:eastAsia="en-US" w:bidi="zh-CN"/>
              </w:rPr>
            </w:pPr>
            <w:r>
              <w:rPr>
                <w:rFonts w:ascii="宋体" w:hAnsi="宋体" w:cs="宋体"/>
                <w:color w:val="auto"/>
                <w:sz w:val="24"/>
                <w:szCs w:val="22"/>
                <w:highlight w:val="none"/>
                <w:lang w:val="zh-CN" w:eastAsia="en-US" w:bidi="zh-CN"/>
              </w:rPr>
              <w:t>资 格 要 求</w:t>
            </w:r>
          </w:p>
        </w:tc>
      </w:tr>
      <w:tr w14:paraId="558D1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13DA39CF">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540FC6B2">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19BE5F44">
            <w:pPr>
              <w:jc w:val="left"/>
              <w:rPr>
                <w:rFonts w:hAnsi="宋体" w:cs="宋体"/>
                <w:color w:val="auto"/>
                <w:sz w:val="18"/>
                <w:szCs w:val="22"/>
                <w:highlight w:val="none"/>
                <w:lang w:val="zh-CN" w:eastAsia="en-US" w:bidi="zh-CN"/>
              </w:rPr>
            </w:pPr>
          </w:p>
        </w:tc>
      </w:tr>
      <w:tr w14:paraId="44D79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26DFA819">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2F68C81A">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7BB85A67">
            <w:pPr>
              <w:jc w:val="left"/>
              <w:rPr>
                <w:rFonts w:hAnsi="宋体" w:cs="宋体"/>
                <w:color w:val="auto"/>
                <w:sz w:val="18"/>
                <w:szCs w:val="22"/>
                <w:highlight w:val="none"/>
                <w:lang w:val="zh-CN" w:eastAsia="en-US" w:bidi="zh-CN"/>
              </w:rPr>
            </w:pPr>
          </w:p>
        </w:tc>
      </w:tr>
      <w:tr w14:paraId="2B19C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79DB6136">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5D019643">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0C6E56E1">
            <w:pPr>
              <w:jc w:val="left"/>
              <w:rPr>
                <w:rFonts w:hAnsi="宋体" w:cs="宋体"/>
                <w:color w:val="auto"/>
                <w:sz w:val="18"/>
                <w:szCs w:val="22"/>
                <w:highlight w:val="none"/>
                <w:lang w:val="zh-CN" w:eastAsia="en-US" w:bidi="zh-CN"/>
              </w:rPr>
            </w:pPr>
          </w:p>
        </w:tc>
      </w:tr>
      <w:tr w14:paraId="6B63B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3E5B3388">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07196AC9">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1912E151">
            <w:pPr>
              <w:jc w:val="left"/>
              <w:rPr>
                <w:rFonts w:hAnsi="宋体" w:cs="宋体"/>
                <w:color w:val="auto"/>
                <w:sz w:val="18"/>
                <w:szCs w:val="22"/>
                <w:highlight w:val="none"/>
                <w:lang w:val="zh-CN" w:eastAsia="en-US" w:bidi="zh-CN"/>
              </w:rPr>
            </w:pPr>
          </w:p>
        </w:tc>
      </w:tr>
      <w:tr w14:paraId="075EC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776B257D">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7E04FDD1">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78FFFE20">
            <w:pPr>
              <w:jc w:val="left"/>
              <w:rPr>
                <w:rFonts w:hAnsi="宋体" w:cs="宋体"/>
                <w:color w:val="auto"/>
                <w:sz w:val="18"/>
                <w:szCs w:val="22"/>
                <w:highlight w:val="none"/>
                <w:lang w:val="zh-CN" w:eastAsia="en-US" w:bidi="zh-CN"/>
              </w:rPr>
            </w:pPr>
          </w:p>
        </w:tc>
      </w:tr>
      <w:tr w14:paraId="7F5D9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06F7E51B">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5A29C537">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2755D2AD">
            <w:pPr>
              <w:jc w:val="left"/>
              <w:rPr>
                <w:rFonts w:hAnsi="宋体" w:cs="宋体"/>
                <w:color w:val="auto"/>
                <w:sz w:val="18"/>
                <w:szCs w:val="22"/>
                <w:highlight w:val="none"/>
                <w:lang w:val="zh-CN" w:eastAsia="en-US" w:bidi="zh-CN"/>
              </w:rPr>
            </w:pPr>
          </w:p>
        </w:tc>
      </w:tr>
      <w:tr w14:paraId="70ADA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1AD4C3D8">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7AF36C7E">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20090706">
            <w:pPr>
              <w:jc w:val="left"/>
              <w:rPr>
                <w:rFonts w:hAnsi="宋体" w:cs="宋体"/>
                <w:color w:val="auto"/>
                <w:sz w:val="18"/>
                <w:szCs w:val="22"/>
                <w:highlight w:val="none"/>
                <w:lang w:val="zh-CN" w:eastAsia="en-US" w:bidi="zh-CN"/>
              </w:rPr>
            </w:pPr>
          </w:p>
        </w:tc>
      </w:tr>
      <w:tr w14:paraId="30F97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59FB260E">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3319B53B">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7333B969">
            <w:pPr>
              <w:jc w:val="left"/>
              <w:rPr>
                <w:rFonts w:hAnsi="宋体" w:cs="宋体"/>
                <w:color w:val="auto"/>
                <w:sz w:val="18"/>
                <w:szCs w:val="22"/>
                <w:highlight w:val="none"/>
                <w:lang w:val="zh-CN" w:eastAsia="en-US" w:bidi="zh-CN"/>
              </w:rPr>
            </w:pPr>
          </w:p>
        </w:tc>
      </w:tr>
      <w:tr w14:paraId="7AC7D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7B65499F">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6B762C52">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5EE4F8F0">
            <w:pPr>
              <w:jc w:val="left"/>
              <w:rPr>
                <w:rFonts w:hAnsi="宋体" w:cs="宋体"/>
                <w:color w:val="auto"/>
                <w:sz w:val="18"/>
                <w:szCs w:val="22"/>
                <w:highlight w:val="none"/>
                <w:lang w:val="zh-CN" w:eastAsia="en-US" w:bidi="zh-CN"/>
              </w:rPr>
            </w:pPr>
          </w:p>
        </w:tc>
      </w:tr>
      <w:tr w14:paraId="50B80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156CFA41">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1FEEA790">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0868AA1C">
            <w:pPr>
              <w:jc w:val="left"/>
              <w:rPr>
                <w:rFonts w:hAnsi="宋体" w:cs="宋体"/>
                <w:color w:val="auto"/>
                <w:sz w:val="18"/>
                <w:szCs w:val="22"/>
                <w:highlight w:val="none"/>
                <w:lang w:val="zh-CN" w:eastAsia="en-US" w:bidi="zh-CN"/>
              </w:rPr>
            </w:pPr>
          </w:p>
        </w:tc>
      </w:tr>
      <w:tr w14:paraId="23E56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0F909ED1">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1851B555">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702942C0">
            <w:pPr>
              <w:jc w:val="left"/>
              <w:rPr>
                <w:rFonts w:hAnsi="宋体" w:cs="宋体"/>
                <w:color w:val="auto"/>
                <w:sz w:val="18"/>
                <w:szCs w:val="22"/>
                <w:highlight w:val="none"/>
                <w:lang w:val="zh-CN" w:eastAsia="en-US" w:bidi="zh-CN"/>
              </w:rPr>
            </w:pPr>
          </w:p>
        </w:tc>
      </w:tr>
      <w:tr w14:paraId="66094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34B14E30">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772B4375">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213D91B8">
            <w:pPr>
              <w:jc w:val="left"/>
              <w:rPr>
                <w:rFonts w:hAnsi="宋体" w:cs="宋体"/>
                <w:color w:val="auto"/>
                <w:sz w:val="18"/>
                <w:szCs w:val="22"/>
                <w:highlight w:val="none"/>
                <w:lang w:val="zh-CN" w:eastAsia="en-US" w:bidi="zh-CN"/>
              </w:rPr>
            </w:pPr>
          </w:p>
        </w:tc>
      </w:tr>
      <w:tr w14:paraId="64715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4721C93A">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5A7BD107">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38981C32">
            <w:pPr>
              <w:jc w:val="left"/>
              <w:rPr>
                <w:rFonts w:hAnsi="宋体" w:cs="宋体"/>
                <w:color w:val="auto"/>
                <w:sz w:val="18"/>
                <w:szCs w:val="22"/>
                <w:highlight w:val="none"/>
                <w:lang w:val="zh-CN" w:eastAsia="en-US" w:bidi="zh-CN"/>
              </w:rPr>
            </w:pPr>
          </w:p>
        </w:tc>
      </w:tr>
      <w:tr w14:paraId="0D8CF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0750B296">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098B3AA9">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65A84503">
            <w:pPr>
              <w:jc w:val="left"/>
              <w:rPr>
                <w:rFonts w:hAnsi="宋体" w:cs="宋体"/>
                <w:color w:val="auto"/>
                <w:sz w:val="18"/>
                <w:szCs w:val="22"/>
                <w:highlight w:val="none"/>
                <w:lang w:val="zh-CN" w:eastAsia="en-US" w:bidi="zh-CN"/>
              </w:rPr>
            </w:pPr>
          </w:p>
        </w:tc>
      </w:tr>
      <w:tr w14:paraId="38EA8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47931E06">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15D510FE">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412387E1">
            <w:pPr>
              <w:jc w:val="left"/>
              <w:rPr>
                <w:rFonts w:hAnsi="宋体" w:cs="宋体"/>
                <w:color w:val="auto"/>
                <w:sz w:val="18"/>
                <w:szCs w:val="22"/>
                <w:highlight w:val="none"/>
                <w:lang w:val="zh-CN" w:eastAsia="en-US" w:bidi="zh-CN"/>
              </w:rPr>
            </w:pPr>
          </w:p>
        </w:tc>
      </w:tr>
    </w:tbl>
    <w:p w14:paraId="1987545A">
      <w:pPr>
        <w:jc w:val="left"/>
        <w:rPr>
          <w:rFonts w:ascii="宋体" w:hAnsi="宋体" w:cs="宋体"/>
          <w:b/>
          <w:color w:val="auto"/>
          <w:sz w:val="20"/>
          <w:highlight w:val="none"/>
          <w:lang w:val="zh-CN" w:bidi="zh-CN"/>
        </w:rPr>
      </w:pPr>
    </w:p>
    <w:p w14:paraId="6488E63B">
      <w:pPr>
        <w:spacing w:before="12"/>
        <w:jc w:val="left"/>
        <w:rPr>
          <w:rFonts w:ascii="宋体" w:hAnsi="宋体" w:cs="宋体"/>
          <w:b/>
          <w:color w:val="auto"/>
          <w:sz w:val="12"/>
          <w:highlight w:val="none"/>
          <w:lang w:val="zh-CN" w:bidi="zh-CN"/>
        </w:rPr>
      </w:pPr>
      <w:r>
        <w:rPr>
          <w:rFonts w:ascii="宋体" w:hAnsi="宋体" w:cs="宋体"/>
          <w:color w:val="auto"/>
          <w:sz w:val="24"/>
          <w:highlight w:val="none"/>
          <w:lang w:val="zh-CN" w:bidi="zh-CN"/>
        </w:rPr>
        <mc:AlternateContent>
          <mc:Choice Requires="wps">
            <w:drawing>
              <wp:anchor distT="0" distB="0" distL="114300" distR="114300" simplePos="0" relativeHeight="251661312" behindDoc="0" locked="0" layoutInCell="1" allowOverlap="1">
                <wp:simplePos x="0" y="0"/>
                <wp:positionH relativeFrom="page">
                  <wp:posOffset>1043940</wp:posOffset>
                </wp:positionH>
                <wp:positionV relativeFrom="paragraph">
                  <wp:posOffset>133350</wp:posOffset>
                </wp:positionV>
                <wp:extent cx="1829435" cy="0"/>
                <wp:effectExtent l="0" t="0" r="0" b="0"/>
                <wp:wrapTopAndBottom/>
                <wp:docPr id="14" name="_x0000_s2051"/>
                <wp:cNvGraphicFramePr/>
                <a:graphic xmlns:a="http://schemas.openxmlformats.org/drawingml/2006/main">
                  <a:graphicData uri="http://schemas.microsoft.com/office/word/2010/wordprocessingShape">
                    <wps:wsp>
                      <wps:cNvCnPr/>
                      <wps:spPr bwMode="auto">
                        <a:xfrm>
                          <a:off x="0" y="0"/>
                          <a:ext cx="1829435" cy="0"/>
                        </a:xfrm>
                        <a:prstGeom prst="line">
                          <a:avLst/>
                        </a:prstGeom>
                        <a:noFill/>
                        <a:ln w="6096">
                          <a:solidFill>
                            <a:srgbClr val="000000"/>
                          </a:solidFill>
                        </a:ln>
                      </wps:spPr>
                      <wps:bodyPr rot="0">
                        <a:noAutofit/>
                      </wps:bodyPr>
                    </wps:wsp>
                  </a:graphicData>
                </a:graphic>
              </wp:anchor>
            </w:drawing>
          </mc:Choice>
          <mc:Fallback>
            <w:pict>
              <v:line id="_x0000_s2051" o:spid="_x0000_s1026" o:spt="20" style="position:absolute;left:0pt;margin-left:82.2pt;margin-top:10.5pt;height:0pt;width:144.05pt;mso-position-horizontal-relative:page;mso-wrap-distance-bottom:0pt;mso-wrap-distance-top:0pt;z-index:251661312;mso-width-relative:page;mso-height-relative:page;" filled="f" stroked="t" coordsize="21600,21600" o:gfxdata="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bcE0m2AAAAAkBAAAPAAAAAAAAAAEAIAAAACIAAABkcnMvZG93bnJldi54&#10;bWxQSwECFAAUAAAACACHTuJAm+9ut8EBAACMAwAADgAAAAAAAAABACAAAAAnAQAAZHJzL2Uyb0Rv&#10;Yy54bWxQSwUGAAAAAAYABgBZAQAAWgUAAAAA&#10;">
                <v:fill on="f" focussize="0,0"/>
                <v:stroke weight="0.48pt" color="#000000" joinstyle="round"/>
                <v:imagedata o:title=""/>
                <o:lock v:ext="edit" aspectratio="f"/>
                <w10:wrap type="topAndBottom"/>
              </v:line>
            </w:pict>
          </mc:Fallback>
        </mc:AlternateContent>
      </w:r>
    </w:p>
    <w:p w14:paraId="1C263A09">
      <w:pPr>
        <w:pStyle w:val="215"/>
        <w:rPr>
          <w:rFonts w:ascii="宋体" w:hAnsi="宋体" w:cs="宋体"/>
          <w:color w:val="auto"/>
          <w:sz w:val="18"/>
          <w:szCs w:val="22"/>
          <w:highlight w:val="none"/>
          <w:lang w:val="zh-CN" w:bidi="zh-CN"/>
        </w:rPr>
      </w:pPr>
      <w:r>
        <w:rPr>
          <w:rFonts w:ascii="宋体" w:hAnsi="宋体" w:cs="宋体"/>
          <w:color w:val="auto"/>
          <w:position w:val="9"/>
          <w:sz w:val="9"/>
          <w:szCs w:val="22"/>
          <w:highlight w:val="none"/>
          <w:lang w:val="zh-CN" w:bidi="zh-CN"/>
        </w:rPr>
        <w:t xml:space="preserve">① </w:t>
      </w:r>
      <w:r>
        <w:rPr>
          <w:rFonts w:eastAsia="Times New Roman" w:cs="宋体"/>
          <w:color w:val="auto"/>
          <w:sz w:val="18"/>
          <w:szCs w:val="22"/>
          <w:highlight w:val="none"/>
          <w:lang w:val="zh-CN" w:bidi="zh-CN"/>
        </w:rPr>
        <w:t>a.发包人</w:t>
      </w:r>
      <w:r>
        <w:rPr>
          <w:rFonts w:ascii="宋体" w:hAnsi="宋体" w:cs="宋体"/>
          <w:color w:val="auto"/>
          <w:spacing w:val="-2"/>
          <w:sz w:val="18"/>
          <w:szCs w:val="22"/>
          <w:highlight w:val="none"/>
          <w:lang w:val="zh-CN" w:bidi="zh-CN"/>
        </w:rPr>
        <w:t>应在</w:t>
      </w:r>
      <w:r>
        <w:rPr>
          <w:rFonts w:hint="eastAsia" w:ascii="宋体" w:hAnsi="宋体" w:cs="宋体"/>
          <w:color w:val="auto"/>
          <w:spacing w:val="-2"/>
          <w:sz w:val="18"/>
          <w:szCs w:val="22"/>
          <w:highlight w:val="none"/>
          <w:lang w:val="zh-CN" w:bidi="zh-CN"/>
        </w:rPr>
        <w:t>磋商</w:t>
      </w:r>
      <w:r>
        <w:rPr>
          <w:rFonts w:ascii="宋体" w:hAnsi="宋体" w:cs="宋体"/>
          <w:color w:val="auto"/>
          <w:spacing w:val="-2"/>
          <w:sz w:val="18"/>
          <w:szCs w:val="22"/>
          <w:highlight w:val="none"/>
          <w:lang w:val="zh-CN" w:bidi="zh-CN"/>
        </w:rPr>
        <w:t>文件中规定若承包人在所</w:t>
      </w:r>
      <w:r>
        <w:rPr>
          <w:rFonts w:hint="eastAsia" w:ascii="宋体" w:hAnsi="宋体" w:cs="宋体"/>
          <w:color w:val="auto"/>
          <w:spacing w:val="-2"/>
          <w:sz w:val="18"/>
          <w:szCs w:val="22"/>
          <w:highlight w:val="none"/>
          <w:lang w:val="zh-CN" w:bidi="zh-CN"/>
        </w:rPr>
        <w:t>竞标</w:t>
      </w:r>
      <w:r>
        <w:rPr>
          <w:rFonts w:ascii="宋体" w:hAnsi="宋体" w:cs="宋体"/>
          <w:color w:val="auto"/>
          <w:spacing w:val="-2"/>
          <w:sz w:val="18"/>
          <w:szCs w:val="22"/>
          <w:highlight w:val="none"/>
          <w:lang w:val="zh-CN" w:bidi="zh-CN"/>
        </w:rPr>
        <w:t>段成交需派驻的其他管理和技术人员</w:t>
      </w:r>
      <w:r>
        <w:rPr>
          <w:rFonts w:ascii="宋体" w:hAnsi="宋体" w:cs="宋体"/>
          <w:color w:val="auto"/>
          <w:sz w:val="18"/>
          <w:szCs w:val="22"/>
          <w:highlight w:val="none"/>
          <w:lang w:val="zh-CN" w:bidi="zh-CN"/>
        </w:rPr>
        <w:t>（</w:t>
      </w:r>
      <w:r>
        <w:rPr>
          <w:rFonts w:ascii="宋体" w:hAnsi="宋体" w:cs="宋体"/>
          <w:color w:val="auto"/>
          <w:spacing w:val="-6"/>
          <w:sz w:val="18"/>
          <w:szCs w:val="22"/>
          <w:highlight w:val="none"/>
          <w:lang w:val="zh-CN" w:bidi="zh-CN"/>
        </w:rPr>
        <w:t>例如项目副经理、专业工程师等）。上述人员的具体人选由</w:t>
      </w:r>
      <w:r>
        <w:rPr>
          <w:rFonts w:hint="eastAsia" w:ascii="宋体" w:hAnsi="宋体" w:cs="宋体"/>
          <w:color w:val="auto"/>
          <w:spacing w:val="-6"/>
          <w:sz w:val="18"/>
          <w:szCs w:val="22"/>
          <w:highlight w:val="none"/>
          <w:lang w:val="zh-CN" w:bidi="zh-CN"/>
        </w:rPr>
        <w:t>采购人</w:t>
      </w:r>
      <w:r>
        <w:rPr>
          <w:rFonts w:ascii="宋体" w:hAnsi="宋体" w:cs="宋体"/>
          <w:color w:val="auto"/>
          <w:spacing w:val="-6"/>
          <w:sz w:val="18"/>
          <w:szCs w:val="22"/>
          <w:highlight w:val="none"/>
          <w:lang w:val="zh-CN" w:bidi="zh-CN"/>
        </w:rPr>
        <w:t>和承包人在合同谈判阶段确定，且经</w:t>
      </w:r>
      <w:r>
        <w:rPr>
          <w:rFonts w:hint="eastAsia" w:ascii="宋体" w:hAnsi="宋体" w:cs="宋体"/>
          <w:color w:val="auto"/>
          <w:spacing w:val="-2"/>
          <w:sz w:val="18"/>
          <w:szCs w:val="22"/>
          <w:highlight w:val="none"/>
          <w:lang w:val="zh-CN" w:bidi="zh-CN"/>
        </w:rPr>
        <w:t>采购人</w:t>
      </w:r>
      <w:r>
        <w:rPr>
          <w:rFonts w:ascii="宋体" w:hAnsi="宋体" w:cs="宋体"/>
          <w:color w:val="auto"/>
          <w:spacing w:val="-6"/>
          <w:sz w:val="18"/>
          <w:szCs w:val="22"/>
          <w:highlight w:val="none"/>
          <w:lang w:val="zh-CN" w:bidi="zh-CN"/>
        </w:rPr>
        <w:t>审批后作为派驻本标段的项目管理机构主要人员，不允许更换。如</w:t>
      </w:r>
      <w:r>
        <w:rPr>
          <w:rFonts w:hint="eastAsia" w:ascii="宋体" w:hAnsi="宋体" w:cs="宋体"/>
          <w:color w:val="auto"/>
          <w:spacing w:val="-6"/>
          <w:sz w:val="18"/>
          <w:szCs w:val="22"/>
          <w:highlight w:val="none"/>
          <w:lang w:val="zh-CN" w:bidi="zh-CN"/>
        </w:rPr>
        <w:t>成交供应商</w:t>
      </w:r>
      <w:r>
        <w:rPr>
          <w:rFonts w:ascii="宋体" w:hAnsi="宋体" w:cs="宋体"/>
          <w:color w:val="auto"/>
          <w:spacing w:val="-6"/>
          <w:sz w:val="18"/>
          <w:szCs w:val="22"/>
          <w:highlight w:val="none"/>
          <w:lang w:val="zh-CN" w:bidi="zh-CN"/>
        </w:rPr>
        <w:t>拟派驻的人员数量和资格条件不满足本表要求，</w:t>
      </w:r>
      <w:r>
        <w:rPr>
          <w:rFonts w:hint="eastAsia" w:ascii="宋体" w:hAnsi="宋体" w:cs="宋体"/>
          <w:color w:val="auto"/>
          <w:spacing w:val="-6"/>
          <w:sz w:val="18"/>
          <w:szCs w:val="22"/>
          <w:highlight w:val="none"/>
          <w:lang w:val="zh-CN" w:bidi="zh-CN"/>
        </w:rPr>
        <w:t>采购人</w:t>
      </w:r>
      <w:r>
        <w:rPr>
          <w:rFonts w:ascii="宋体" w:hAnsi="宋体" w:cs="宋体"/>
          <w:color w:val="auto"/>
          <w:spacing w:val="-6"/>
          <w:sz w:val="18"/>
          <w:szCs w:val="22"/>
          <w:highlight w:val="none"/>
          <w:lang w:val="zh-CN" w:bidi="zh-CN"/>
        </w:rPr>
        <w:t>应取消其成交资格。</w:t>
      </w:r>
    </w:p>
    <w:p w14:paraId="1E72EEB8">
      <w:pPr>
        <w:spacing w:line="312" w:lineRule="auto"/>
        <w:jc w:val="left"/>
        <w:rPr>
          <w:rFonts w:ascii="宋体" w:hAnsi="宋体" w:cs="宋体"/>
          <w:color w:val="auto"/>
          <w:sz w:val="18"/>
          <w:szCs w:val="22"/>
          <w:highlight w:val="none"/>
          <w:lang w:val="zh-CN" w:bidi="zh-CN"/>
        </w:rPr>
        <w:sectPr>
          <w:pgSz w:w="11910" w:h="16850"/>
          <w:pgMar w:top="1480" w:right="1200" w:bottom="1080" w:left="1220" w:header="883" w:footer="884" w:gutter="0"/>
          <w:cols w:space="1701" w:num="1"/>
        </w:sectPr>
      </w:pPr>
    </w:p>
    <w:p w14:paraId="3D2BE357">
      <w:pPr>
        <w:spacing w:before="1"/>
        <w:jc w:val="left"/>
        <w:rPr>
          <w:rFonts w:ascii="宋体" w:hAnsi="宋体" w:cs="宋体"/>
          <w:color w:val="auto"/>
          <w:sz w:val="8"/>
          <w:highlight w:val="none"/>
          <w:lang w:val="zh-CN" w:bidi="zh-CN"/>
        </w:rPr>
      </w:pPr>
    </w:p>
    <w:p w14:paraId="3420312B">
      <w:pPr>
        <w:spacing w:before="74"/>
        <w:ind w:left="424"/>
        <w:jc w:val="left"/>
        <w:rPr>
          <w:rFonts w:ascii="宋体" w:hAnsi="宋体" w:cs="宋体"/>
          <w:b/>
          <w:color w:val="auto"/>
          <w:sz w:val="12"/>
          <w:highlight w:val="none"/>
          <w:lang w:val="zh-CN" w:bidi="zh-CN"/>
        </w:rPr>
      </w:pPr>
      <w:r>
        <w:rPr>
          <w:rFonts w:hint="eastAsia" w:ascii="黑体" w:hAnsi="黑体" w:eastAsia="黑体" w:cs="宋体"/>
          <w:color w:val="auto"/>
          <w:sz w:val="24"/>
          <w:highlight w:val="none"/>
          <w:lang w:val="zh-CN" w:bidi="zh-CN"/>
        </w:rPr>
        <w:t>附件五 主要机械设备和试验检测设备最低要求</w:t>
      </w:r>
      <w:r>
        <w:rPr>
          <w:rFonts w:ascii="宋体" w:hAnsi="宋体" w:cs="宋体"/>
          <w:b/>
          <w:color w:val="auto"/>
          <w:position w:val="11"/>
          <w:sz w:val="12"/>
          <w:highlight w:val="none"/>
          <w:lang w:val="zh-CN" w:bidi="zh-CN"/>
        </w:rPr>
        <w:t>①</w:t>
      </w:r>
    </w:p>
    <w:p w14:paraId="1CF58EC2">
      <w:pPr>
        <w:jc w:val="left"/>
        <w:rPr>
          <w:rFonts w:ascii="宋体" w:hAnsi="宋体" w:cs="宋体"/>
          <w:b/>
          <w:color w:val="auto"/>
          <w:sz w:val="20"/>
          <w:highlight w:val="none"/>
          <w:lang w:val="zh-CN" w:bidi="zh-CN"/>
        </w:rPr>
      </w:pPr>
    </w:p>
    <w:p w14:paraId="6F235A83">
      <w:pPr>
        <w:spacing w:before="6"/>
        <w:jc w:val="left"/>
        <w:rPr>
          <w:rFonts w:ascii="宋体" w:hAnsi="宋体" w:cs="宋体"/>
          <w:b/>
          <w:color w:val="auto"/>
          <w:sz w:val="11"/>
          <w:highlight w:val="none"/>
          <w:lang w:val="zh-CN" w:bidi="zh-CN"/>
        </w:rPr>
      </w:pPr>
    </w:p>
    <w:tbl>
      <w:tblPr>
        <w:tblStyle w:val="30"/>
        <w:tblW w:w="0" w:type="auto"/>
        <w:tblInd w:w="4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3"/>
        <w:gridCol w:w="2744"/>
        <w:gridCol w:w="1388"/>
        <w:gridCol w:w="2195"/>
      </w:tblGrid>
      <w:tr w14:paraId="6426B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73493FA1">
            <w:pPr>
              <w:spacing w:before="199"/>
              <w:ind w:left="635"/>
              <w:jc w:val="left"/>
              <w:rPr>
                <w:rFonts w:ascii="宋体" w:hAnsi="宋体" w:cs="宋体"/>
                <w:color w:val="auto"/>
                <w:sz w:val="24"/>
                <w:szCs w:val="22"/>
                <w:highlight w:val="none"/>
                <w:lang w:val="zh-CN" w:eastAsia="en-US" w:bidi="zh-CN"/>
              </w:rPr>
            </w:pPr>
            <w:r>
              <w:rPr>
                <w:rFonts w:ascii="宋体" w:hAnsi="宋体" w:cs="宋体"/>
                <w:color w:val="auto"/>
                <w:sz w:val="24"/>
                <w:szCs w:val="22"/>
                <w:highlight w:val="none"/>
                <w:lang w:val="zh-CN" w:eastAsia="en-US" w:bidi="zh-CN"/>
              </w:rPr>
              <w:t>设备名称</w:t>
            </w: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7A26ABB1">
            <w:pPr>
              <w:spacing w:before="199"/>
              <w:ind w:left="412"/>
              <w:jc w:val="left"/>
              <w:rPr>
                <w:rFonts w:ascii="宋体" w:hAnsi="宋体" w:cs="宋体"/>
                <w:color w:val="auto"/>
                <w:sz w:val="24"/>
                <w:szCs w:val="22"/>
                <w:highlight w:val="none"/>
                <w:lang w:val="zh-CN" w:eastAsia="en-US" w:bidi="zh-CN"/>
              </w:rPr>
            </w:pPr>
            <w:r>
              <w:rPr>
                <w:rFonts w:ascii="宋体" w:hAnsi="宋体" w:cs="宋体"/>
                <w:color w:val="auto"/>
                <w:sz w:val="24"/>
                <w:szCs w:val="22"/>
                <w:highlight w:val="none"/>
                <w:lang w:val="zh-CN" w:eastAsia="en-US" w:bidi="zh-CN"/>
              </w:rPr>
              <w:t>规格、功率及容量</w:t>
            </w: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4D3DE39D">
            <w:pPr>
              <w:spacing w:before="199"/>
              <w:ind w:left="452"/>
              <w:jc w:val="left"/>
              <w:rPr>
                <w:rFonts w:ascii="宋体" w:hAnsi="宋体" w:cs="宋体"/>
                <w:color w:val="auto"/>
                <w:sz w:val="24"/>
                <w:szCs w:val="22"/>
                <w:highlight w:val="none"/>
                <w:lang w:val="zh-CN" w:eastAsia="en-US" w:bidi="zh-CN"/>
              </w:rPr>
            </w:pPr>
            <w:r>
              <w:rPr>
                <w:rFonts w:ascii="宋体" w:hAnsi="宋体" w:cs="宋体"/>
                <w:color w:val="auto"/>
                <w:sz w:val="24"/>
                <w:szCs w:val="22"/>
                <w:highlight w:val="none"/>
                <w:lang w:val="zh-CN" w:eastAsia="en-US" w:bidi="zh-CN"/>
              </w:rPr>
              <w:t>单位</w:t>
            </w: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4C0398ED">
            <w:pPr>
              <w:spacing w:before="199"/>
              <w:ind w:left="374"/>
              <w:jc w:val="left"/>
              <w:rPr>
                <w:rFonts w:ascii="宋体" w:hAnsi="宋体" w:cs="宋体"/>
                <w:color w:val="auto"/>
                <w:sz w:val="24"/>
                <w:szCs w:val="22"/>
                <w:highlight w:val="none"/>
                <w:lang w:val="zh-CN" w:eastAsia="en-US" w:bidi="zh-CN"/>
              </w:rPr>
            </w:pPr>
            <w:r>
              <w:rPr>
                <w:rFonts w:ascii="宋体" w:hAnsi="宋体" w:cs="宋体"/>
                <w:color w:val="auto"/>
                <w:sz w:val="24"/>
                <w:szCs w:val="22"/>
                <w:highlight w:val="none"/>
                <w:lang w:val="zh-CN" w:eastAsia="en-US" w:bidi="zh-CN"/>
              </w:rPr>
              <w:t>最低数量要求</w:t>
            </w:r>
          </w:p>
        </w:tc>
      </w:tr>
      <w:tr w14:paraId="759CD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1D63D9E5">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47530E91">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0AEE1F34">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4191797A">
            <w:pPr>
              <w:jc w:val="left"/>
              <w:rPr>
                <w:rFonts w:hAnsi="宋体" w:cs="宋体"/>
                <w:color w:val="auto"/>
                <w:sz w:val="18"/>
                <w:szCs w:val="22"/>
                <w:highlight w:val="none"/>
                <w:lang w:val="zh-CN" w:eastAsia="en-US" w:bidi="zh-CN"/>
              </w:rPr>
            </w:pPr>
          </w:p>
        </w:tc>
      </w:tr>
      <w:tr w14:paraId="182CF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34CD412D">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2FD514F4">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5C75CC15">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4666D70E">
            <w:pPr>
              <w:jc w:val="left"/>
              <w:rPr>
                <w:rFonts w:hAnsi="宋体" w:cs="宋体"/>
                <w:color w:val="auto"/>
                <w:sz w:val="18"/>
                <w:szCs w:val="22"/>
                <w:highlight w:val="none"/>
                <w:lang w:val="zh-CN" w:eastAsia="en-US" w:bidi="zh-CN"/>
              </w:rPr>
            </w:pPr>
          </w:p>
        </w:tc>
      </w:tr>
      <w:tr w14:paraId="5814F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61E8A6E9">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46FBEEF9">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32C4BEB5">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1239201B">
            <w:pPr>
              <w:jc w:val="left"/>
              <w:rPr>
                <w:rFonts w:hAnsi="宋体" w:cs="宋体"/>
                <w:color w:val="auto"/>
                <w:sz w:val="18"/>
                <w:szCs w:val="22"/>
                <w:highlight w:val="none"/>
                <w:lang w:val="zh-CN" w:eastAsia="en-US" w:bidi="zh-CN"/>
              </w:rPr>
            </w:pPr>
          </w:p>
        </w:tc>
      </w:tr>
      <w:tr w14:paraId="7B060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54000468">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4EA6E9F9">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30E8C13F">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0FE81372">
            <w:pPr>
              <w:jc w:val="left"/>
              <w:rPr>
                <w:rFonts w:hAnsi="宋体" w:cs="宋体"/>
                <w:color w:val="auto"/>
                <w:sz w:val="18"/>
                <w:szCs w:val="22"/>
                <w:highlight w:val="none"/>
                <w:lang w:val="zh-CN" w:eastAsia="en-US" w:bidi="zh-CN"/>
              </w:rPr>
            </w:pPr>
          </w:p>
        </w:tc>
      </w:tr>
      <w:tr w14:paraId="0DE09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42C048DB">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06742180">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55A0C111">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77E60177">
            <w:pPr>
              <w:jc w:val="left"/>
              <w:rPr>
                <w:rFonts w:hAnsi="宋体" w:cs="宋体"/>
                <w:color w:val="auto"/>
                <w:sz w:val="18"/>
                <w:szCs w:val="22"/>
                <w:highlight w:val="none"/>
                <w:lang w:val="zh-CN" w:eastAsia="en-US" w:bidi="zh-CN"/>
              </w:rPr>
            </w:pPr>
          </w:p>
        </w:tc>
      </w:tr>
      <w:tr w14:paraId="3AC58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6A174066">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0F0E7AC0">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7FBFB139">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3EE07C52">
            <w:pPr>
              <w:jc w:val="left"/>
              <w:rPr>
                <w:rFonts w:hAnsi="宋体" w:cs="宋体"/>
                <w:color w:val="auto"/>
                <w:sz w:val="18"/>
                <w:szCs w:val="22"/>
                <w:highlight w:val="none"/>
                <w:lang w:val="zh-CN" w:eastAsia="en-US" w:bidi="zh-CN"/>
              </w:rPr>
            </w:pPr>
          </w:p>
        </w:tc>
      </w:tr>
      <w:tr w14:paraId="17D99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1ECB9197">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25086C31">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78525EB9">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5412C4E3">
            <w:pPr>
              <w:jc w:val="left"/>
              <w:rPr>
                <w:rFonts w:hAnsi="宋体" w:cs="宋体"/>
                <w:color w:val="auto"/>
                <w:sz w:val="18"/>
                <w:szCs w:val="22"/>
                <w:highlight w:val="none"/>
                <w:lang w:val="zh-CN" w:eastAsia="en-US" w:bidi="zh-CN"/>
              </w:rPr>
            </w:pPr>
          </w:p>
        </w:tc>
      </w:tr>
      <w:tr w14:paraId="17583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38F6749D">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3088BAC6">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1D9FA72B">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3C1F0F57">
            <w:pPr>
              <w:jc w:val="left"/>
              <w:rPr>
                <w:rFonts w:hAnsi="宋体" w:cs="宋体"/>
                <w:color w:val="auto"/>
                <w:sz w:val="18"/>
                <w:szCs w:val="22"/>
                <w:highlight w:val="none"/>
                <w:lang w:val="zh-CN" w:eastAsia="en-US" w:bidi="zh-CN"/>
              </w:rPr>
            </w:pPr>
          </w:p>
        </w:tc>
      </w:tr>
      <w:tr w14:paraId="6B57F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4B7E1270">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3D2E70BE">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382FA3DB">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1CC325FF">
            <w:pPr>
              <w:jc w:val="left"/>
              <w:rPr>
                <w:rFonts w:hAnsi="宋体" w:cs="宋体"/>
                <w:color w:val="auto"/>
                <w:sz w:val="18"/>
                <w:szCs w:val="22"/>
                <w:highlight w:val="none"/>
                <w:lang w:val="zh-CN" w:eastAsia="en-US" w:bidi="zh-CN"/>
              </w:rPr>
            </w:pPr>
          </w:p>
        </w:tc>
      </w:tr>
      <w:tr w14:paraId="0EB36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4D21A102">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40072FEF">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4721588E">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3DC59BC1">
            <w:pPr>
              <w:jc w:val="left"/>
              <w:rPr>
                <w:rFonts w:hAnsi="宋体" w:cs="宋体"/>
                <w:color w:val="auto"/>
                <w:sz w:val="18"/>
                <w:szCs w:val="22"/>
                <w:highlight w:val="none"/>
                <w:lang w:val="zh-CN" w:eastAsia="en-US" w:bidi="zh-CN"/>
              </w:rPr>
            </w:pPr>
          </w:p>
        </w:tc>
      </w:tr>
      <w:tr w14:paraId="1898C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6308B263">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47B1FEEA">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4A452229">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10BEBB0D">
            <w:pPr>
              <w:jc w:val="left"/>
              <w:rPr>
                <w:rFonts w:hAnsi="宋体" w:cs="宋体"/>
                <w:color w:val="auto"/>
                <w:sz w:val="18"/>
                <w:szCs w:val="22"/>
                <w:highlight w:val="none"/>
                <w:lang w:val="zh-CN" w:eastAsia="en-US" w:bidi="zh-CN"/>
              </w:rPr>
            </w:pPr>
          </w:p>
        </w:tc>
      </w:tr>
      <w:tr w14:paraId="5905C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39C63385">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5FC8DCF6">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227791E1">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36659D9F">
            <w:pPr>
              <w:jc w:val="left"/>
              <w:rPr>
                <w:rFonts w:hAnsi="宋体" w:cs="宋体"/>
                <w:color w:val="auto"/>
                <w:sz w:val="18"/>
                <w:szCs w:val="22"/>
                <w:highlight w:val="none"/>
                <w:lang w:val="zh-CN" w:eastAsia="en-US" w:bidi="zh-CN"/>
              </w:rPr>
            </w:pPr>
          </w:p>
        </w:tc>
      </w:tr>
      <w:tr w14:paraId="7B879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7B95B164">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5E3D1CE0">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24B47A6D">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4ED3441B">
            <w:pPr>
              <w:jc w:val="left"/>
              <w:rPr>
                <w:rFonts w:hAnsi="宋体" w:cs="宋体"/>
                <w:color w:val="auto"/>
                <w:sz w:val="18"/>
                <w:szCs w:val="22"/>
                <w:highlight w:val="none"/>
                <w:lang w:val="zh-CN" w:eastAsia="en-US" w:bidi="zh-CN"/>
              </w:rPr>
            </w:pPr>
          </w:p>
        </w:tc>
      </w:tr>
      <w:tr w14:paraId="708AB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05EFB57B">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2B3066EF">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4A836387">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0FB293C1">
            <w:pPr>
              <w:jc w:val="left"/>
              <w:rPr>
                <w:rFonts w:hAnsi="宋体" w:cs="宋体"/>
                <w:color w:val="auto"/>
                <w:sz w:val="18"/>
                <w:szCs w:val="22"/>
                <w:highlight w:val="none"/>
                <w:lang w:val="zh-CN" w:eastAsia="en-US" w:bidi="zh-CN"/>
              </w:rPr>
            </w:pPr>
          </w:p>
        </w:tc>
      </w:tr>
      <w:tr w14:paraId="28967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65BB1CA7">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011B35D3">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690CA3AF">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4BBE857C">
            <w:pPr>
              <w:jc w:val="left"/>
              <w:rPr>
                <w:rFonts w:hAnsi="宋体" w:cs="宋体"/>
                <w:color w:val="auto"/>
                <w:sz w:val="18"/>
                <w:szCs w:val="22"/>
                <w:highlight w:val="none"/>
                <w:lang w:val="zh-CN" w:eastAsia="en-US" w:bidi="zh-CN"/>
              </w:rPr>
            </w:pPr>
          </w:p>
        </w:tc>
      </w:tr>
    </w:tbl>
    <w:p w14:paraId="0F21AE4E">
      <w:pPr>
        <w:jc w:val="left"/>
        <w:rPr>
          <w:rFonts w:ascii="宋体" w:hAnsi="宋体" w:cs="宋体"/>
          <w:b/>
          <w:color w:val="auto"/>
          <w:sz w:val="20"/>
          <w:highlight w:val="none"/>
          <w:lang w:val="zh-CN" w:bidi="zh-CN"/>
        </w:rPr>
      </w:pPr>
    </w:p>
    <w:p w14:paraId="20846EDC">
      <w:pPr>
        <w:spacing w:before="12"/>
        <w:jc w:val="left"/>
        <w:rPr>
          <w:rFonts w:ascii="宋体" w:hAnsi="宋体" w:cs="宋体"/>
          <w:b/>
          <w:color w:val="auto"/>
          <w:sz w:val="17"/>
          <w:highlight w:val="none"/>
          <w:lang w:val="zh-CN" w:bidi="zh-CN"/>
        </w:rPr>
      </w:pPr>
      <w:r>
        <w:rPr>
          <w:rFonts w:ascii="宋体" w:hAnsi="宋体" w:cs="宋体"/>
          <w:color w:val="auto"/>
          <w:sz w:val="24"/>
          <w:highlight w:val="none"/>
          <w:lang w:val="zh-CN" w:bidi="zh-CN"/>
        </w:rPr>
        <mc:AlternateContent>
          <mc:Choice Requires="wps">
            <w:drawing>
              <wp:anchor distT="0" distB="0" distL="114300" distR="114300" simplePos="0" relativeHeight="251661312" behindDoc="0" locked="0" layoutInCell="1" allowOverlap="1">
                <wp:simplePos x="0" y="0"/>
                <wp:positionH relativeFrom="page">
                  <wp:posOffset>1043940</wp:posOffset>
                </wp:positionH>
                <wp:positionV relativeFrom="paragraph">
                  <wp:posOffset>173990</wp:posOffset>
                </wp:positionV>
                <wp:extent cx="1829435" cy="0"/>
                <wp:effectExtent l="0" t="0" r="0" b="0"/>
                <wp:wrapTopAndBottom/>
                <wp:docPr id="15" name="_x0000_s2052"/>
                <wp:cNvGraphicFramePr/>
                <a:graphic xmlns:a="http://schemas.openxmlformats.org/drawingml/2006/main">
                  <a:graphicData uri="http://schemas.microsoft.com/office/word/2010/wordprocessingShape">
                    <wps:wsp>
                      <wps:cNvCnPr/>
                      <wps:spPr bwMode="auto">
                        <a:xfrm>
                          <a:off x="0" y="0"/>
                          <a:ext cx="1829435" cy="0"/>
                        </a:xfrm>
                        <a:prstGeom prst="line">
                          <a:avLst/>
                        </a:prstGeom>
                        <a:noFill/>
                        <a:ln w="6096">
                          <a:solidFill>
                            <a:srgbClr val="000000"/>
                          </a:solidFill>
                        </a:ln>
                      </wps:spPr>
                      <wps:bodyPr rot="0">
                        <a:noAutofit/>
                      </wps:bodyPr>
                    </wps:wsp>
                  </a:graphicData>
                </a:graphic>
              </wp:anchor>
            </w:drawing>
          </mc:Choice>
          <mc:Fallback>
            <w:pict>
              <v:line id="_x0000_s2052" o:spid="_x0000_s1026" o:spt="20" style="position:absolute;left:0pt;margin-left:82.2pt;margin-top:13.7pt;height:0pt;width:144.05pt;mso-position-horizontal-relative:page;mso-wrap-distance-bottom:0pt;mso-wrap-distance-top:0pt;z-index:251661312;mso-width-relative:page;mso-height-relative:page;" filled="f" stroked="t" coordsize="21600,21600" o:gfxdata="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DvGlMfYAAAACQEAAA8AAAAAAAAAAQAgAAAAIgAAAGRycy9kb3ducmV2Lnht&#10;bFBLAQIUABQAAAAIAIdO4kC0fltrwAEAAIwDAAAOAAAAAAAAAAEAIAAAACcBAABkcnMvZTJvRG9j&#10;LnhtbFBLBQYAAAAABgAGAFkBAABZBQAAAAA=&#10;">
                <v:fill on="f" focussize="0,0"/>
                <v:stroke weight="0.48pt" color="#000000" joinstyle="round"/>
                <v:imagedata o:title=""/>
                <o:lock v:ext="edit" aspectratio="f"/>
                <w10:wrap type="topAndBottom"/>
              </v:line>
            </w:pict>
          </mc:Fallback>
        </mc:AlternateContent>
      </w:r>
    </w:p>
    <w:p w14:paraId="2EDE1364">
      <w:pPr>
        <w:spacing w:before="129" w:line="312" w:lineRule="auto"/>
        <w:ind w:left="784" w:right="383" w:hanging="360"/>
        <w:rPr>
          <w:rFonts w:ascii="宋体" w:hAnsi="宋体" w:cs="宋体"/>
          <w:color w:val="auto"/>
          <w:sz w:val="18"/>
          <w:szCs w:val="22"/>
          <w:highlight w:val="none"/>
          <w:lang w:val="zh-CN" w:bidi="zh-CN"/>
        </w:rPr>
      </w:pPr>
      <w:r>
        <w:rPr>
          <w:rFonts w:ascii="宋体" w:hAnsi="宋体" w:cs="宋体"/>
          <w:color w:val="auto"/>
          <w:position w:val="8"/>
          <w:sz w:val="9"/>
          <w:szCs w:val="22"/>
          <w:highlight w:val="none"/>
          <w:lang w:val="zh-CN" w:bidi="zh-CN"/>
        </w:rPr>
        <w:t xml:space="preserve">① </w:t>
      </w:r>
      <w:r>
        <w:rPr>
          <w:rFonts w:eastAsia="Times New Roman" w:cs="宋体"/>
          <w:color w:val="auto"/>
          <w:sz w:val="18"/>
          <w:szCs w:val="22"/>
          <w:highlight w:val="none"/>
          <w:lang w:val="zh-CN" w:bidi="zh-CN"/>
        </w:rPr>
        <w:t>a. 发包人</w:t>
      </w:r>
      <w:r>
        <w:rPr>
          <w:rFonts w:ascii="宋体" w:hAnsi="宋体" w:cs="宋体"/>
          <w:color w:val="auto"/>
          <w:sz w:val="18"/>
          <w:szCs w:val="22"/>
          <w:highlight w:val="none"/>
          <w:lang w:val="zh-CN" w:bidi="zh-CN"/>
        </w:rPr>
        <w:t>应在</w:t>
      </w:r>
      <w:r>
        <w:rPr>
          <w:rFonts w:hint="eastAsia" w:ascii="宋体" w:hAnsi="宋体" w:cs="宋体"/>
          <w:color w:val="auto"/>
          <w:sz w:val="18"/>
          <w:szCs w:val="22"/>
          <w:highlight w:val="none"/>
          <w:lang w:val="zh-CN" w:bidi="zh-CN"/>
        </w:rPr>
        <w:t>竞争性磋商文件</w:t>
      </w:r>
      <w:r>
        <w:rPr>
          <w:rFonts w:ascii="宋体" w:hAnsi="宋体" w:cs="宋体"/>
          <w:color w:val="auto"/>
          <w:sz w:val="18"/>
          <w:szCs w:val="22"/>
          <w:highlight w:val="none"/>
          <w:lang w:val="zh-CN" w:bidi="zh-CN"/>
        </w:rPr>
        <w:t>中规定若</w:t>
      </w:r>
      <w:r>
        <w:rPr>
          <w:rFonts w:hint="eastAsia" w:ascii="宋体" w:hAnsi="宋体" w:cs="宋体"/>
          <w:color w:val="auto"/>
          <w:sz w:val="18"/>
          <w:szCs w:val="22"/>
          <w:highlight w:val="none"/>
          <w:lang w:val="zh-CN" w:bidi="zh-CN"/>
        </w:rPr>
        <w:t>供应商</w:t>
      </w:r>
      <w:r>
        <w:rPr>
          <w:rFonts w:ascii="宋体" w:hAnsi="宋体" w:cs="宋体"/>
          <w:color w:val="auto"/>
          <w:sz w:val="18"/>
          <w:szCs w:val="22"/>
          <w:highlight w:val="none"/>
          <w:lang w:val="zh-CN" w:bidi="zh-CN"/>
        </w:rPr>
        <w:t>在所</w:t>
      </w:r>
      <w:r>
        <w:rPr>
          <w:rFonts w:hint="eastAsia" w:ascii="宋体" w:hAnsi="宋体" w:cs="宋体"/>
          <w:color w:val="auto"/>
          <w:sz w:val="18"/>
          <w:szCs w:val="22"/>
          <w:highlight w:val="none"/>
          <w:lang w:val="zh-CN" w:bidi="zh-CN"/>
        </w:rPr>
        <w:t>竞标</w:t>
      </w:r>
      <w:r>
        <w:rPr>
          <w:rFonts w:ascii="宋体" w:hAnsi="宋体" w:cs="宋体"/>
          <w:color w:val="auto"/>
          <w:sz w:val="18"/>
          <w:szCs w:val="22"/>
          <w:highlight w:val="none"/>
          <w:lang w:val="zh-CN" w:bidi="zh-CN"/>
        </w:rPr>
        <w:t>段</w:t>
      </w:r>
      <w:r>
        <w:rPr>
          <w:rFonts w:hint="eastAsia" w:ascii="宋体" w:hAnsi="宋体" w:cs="宋体"/>
          <w:color w:val="auto"/>
          <w:sz w:val="18"/>
          <w:szCs w:val="22"/>
          <w:highlight w:val="none"/>
          <w:lang w:val="zh-CN" w:bidi="zh-CN"/>
        </w:rPr>
        <w:t>成交</w:t>
      </w:r>
      <w:r>
        <w:rPr>
          <w:rFonts w:ascii="宋体" w:hAnsi="宋体" w:cs="宋体"/>
          <w:color w:val="auto"/>
          <w:sz w:val="18"/>
          <w:szCs w:val="22"/>
          <w:highlight w:val="none"/>
          <w:lang w:val="zh-CN" w:bidi="zh-CN"/>
        </w:rPr>
        <w:t>需提供的主要机械设备和试验检测设备。</w:t>
      </w:r>
      <w:r>
        <w:rPr>
          <w:rFonts w:hint="eastAsia" w:ascii="宋体" w:hAnsi="宋体" w:cs="宋体"/>
          <w:color w:val="auto"/>
          <w:sz w:val="18"/>
          <w:szCs w:val="22"/>
          <w:highlight w:val="none"/>
          <w:lang w:val="zh-CN" w:bidi="zh-CN"/>
        </w:rPr>
        <w:t>采购人</w:t>
      </w:r>
      <w:r>
        <w:rPr>
          <w:rFonts w:ascii="宋体" w:hAnsi="宋体" w:cs="宋体"/>
          <w:color w:val="auto"/>
          <w:sz w:val="18"/>
          <w:szCs w:val="22"/>
          <w:highlight w:val="none"/>
          <w:lang w:val="zh-CN" w:bidi="zh-CN"/>
        </w:rPr>
        <w:t>将在合同谈判阶段要求承包人按照本表的最低要求填报为本标段配备的主要设备，在经</w:t>
      </w:r>
      <w:r>
        <w:rPr>
          <w:rFonts w:hint="eastAsia" w:ascii="宋体" w:hAnsi="宋体" w:cs="宋体"/>
          <w:color w:val="auto"/>
          <w:sz w:val="18"/>
          <w:szCs w:val="22"/>
          <w:highlight w:val="none"/>
          <w:lang w:val="zh-CN" w:bidi="zh-CN"/>
        </w:rPr>
        <w:t>采购人</w:t>
      </w:r>
      <w:r>
        <w:rPr>
          <w:rFonts w:ascii="宋体" w:hAnsi="宋体" w:cs="宋体"/>
          <w:color w:val="auto"/>
          <w:sz w:val="18"/>
          <w:szCs w:val="22"/>
          <w:highlight w:val="none"/>
          <w:lang w:val="zh-CN" w:bidi="zh-CN"/>
        </w:rPr>
        <w:t>审批后作为投入本标段的主要设备且不允许更换。如</w:t>
      </w:r>
      <w:r>
        <w:rPr>
          <w:rFonts w:hint="eastAsia" w:ascii="宋体" w:hAnsi="宋体" w:cs="宋体"/>
          <w:color w:val="auto"/>
          <w:sz w:val="18"/>
          <w:szCs w:val="22"/>
          <w:highlight w:val="none"/>
          <w:lang w:val="zh-CN" w:bidi="zh-CN"/>
        </w:rPr>
        <w:t>采购人</w:t>
      </w:r>
      <w:r>
        <w:rPr>
          <w:rFonts w:ascii="宋体" w:hAnsi="宋体" w:cs="宋体"/>
          <w:color w:val="auto"/>
          <w:sz w:val="18"/>
          <w:szCs w:val="22"/>
          <w:highlight w:val="none"/>
          <w:lang w:val="zh-CN" w:bidi="zh-CN"/>
        </w:rPr>
        <w:t>拟提供的设备数量和规格指标等不满足本表要求，</w:t>
      </w:r>
      <w:r>
        <w:rPr>
          <w:rFonts w:hint="eastAsia" w:ascii="宋体" w:hAnsi="宋体" w:cs="宋体"/>
          <w:color w:val="auto"/>
          <w:sz w:val="18"/>
          <w:szCs w:val="22"/>
          <w:highlight w:val="none"/>
          <w:lang w:val="zh-CN" w:bidi="zh-CN"/>
        </w:rPr>
        <w:t>采购人</w:t>
      </w:r>
      <w:r>
        <w:rPr>
          <w:rFonts w:ascii="宋体" w:hAnsi="宋体" w:cs="宋体"/>
          <w:color w:val="auto"/>
          <w:sz w:val="18"/>
          <w:szCs w:val="22"/>
          <w:highlight w:val="none"/>
          <w:lang w:val="zh-CN" w:bidi="zh-CN"/>
        </w:rPr>
        <w:t>应取消其</w:t>
      </w:r>
      <w:r>
        <w:rPr>
          <w:rFonts w:hint="eastAsia" w:ascii="宋体" w:hAnsi="宋体" w:cs="宋体"/>
          <w:color w:val="auto"/>
          <w:sz w:val="18"/>
          <w:szCs w:val="22"/>
          <w:highlight w:val="none"/>
          <w:lang w:val="zh-CN" w:bidi="zh-CN"/>
        </w:rPr>
        <w:t>成交</w:t>
      </w:r>
      <w:r>
        <w:rPr>
          <w:rFonts w:ascii="宋体" w:hAnsi="宋体" w:cs="宋体"/>
          <w:color w:val="auto"/>
          <w:sz w:val="18"/>
          <w:szCs w:val="22"/>
          <w:highlight w:val="none"/>
          <w:lang w:val="zh-CN" w:bidi="zh-CN"/>
        </w:rPr>
        <w:t>资格。</w:t>
      </w:r>
    </w:p>
    <w:p w14:paraId="263BE320">
      <w:pPr>
        <w:spacing w:before="1" w:line="312" w:lineRule="auto"/>
        <w:ind w:left="875" w:right="383" w:hanging="180"/>
        <w:jc w:val="left"/>
        <w:rPr>
          <w:rFonts w:ascii="宋体" w:hAnsi="宋体" w:cs="宋体"/>
          <w:color w:val="auto"/>
          <w:sz w:val="18"/>
          <w:szCs w:val="22"/>
          <w:highlight w:val="none"/>
          <w:lang w:val="zh-CN" w:bidi="zh-CN"/>
        </w:rPr>
      </w:pPr>
      <w:r>
        <w:rPr>
          <w:rFonts w:hAnsi="宋体" w:eastAsia="Times New Roman" w:cs="宋体"/>
          <w:color w:val="auto"/>
          <w:sz w:val="18"/>
          <w:szCs w:val="22"/>
          <w:highlight w:val="none"/>
          <w:lang w:val="zh-CN" w:bidi="zh-CN"/>
        </w:rPr>
        <w:t>b.</w:t>
      </w:r>
      <w:r>
        <w:rPr>
          <w:rFonts w:ascii="宋体" w:hAnsi="宋体" w:cs="宋体"/>
          <w:color w:val="auto"/>
          <w:sz w:val="18"/>
          <w:szCs w:val="22"/>
          <w:highlight w:val="none"/>
          <w:lang w:val="zh-CN" w:bidi="zh-CN"/>
        </w:rPr>
        <w:t>本表不适用于已按资格预审文件或</w:t>
      </w:r>
      <w:r>
        <w:rPr>
          <w:rFonts w:hint="eastAsia" w:ascii="宋体" w:hAnsi="宋体" w:cs="宋体"/>
          <w:color w:val="auto"/>
          <w:sz w:val="18"/>
          <w:szCs w:val="22"/>
          <w:highlight w:val="none"/>
          <w:lang w:val="zh-CN" w:bidi="zh-CN"/>
        </w:rPr>
        <w:t>竞争性磋商文件</w:t>
      </w:r>
      <w:r>
        <w:rPr>
          <w:rFonts w:ascii="宋体" w:hAnsi="宋体" w:cs="宋体"/>
          <w:color w:val="auto"/>
          <w:sz w:val="18"/>
          <w:szCs w:val="22"/>
          <w:highlight w:val="none"/>
          <w:lang w:val="zh-CN" w:bidi="zh-CN"/>
        </w:rPr>
        <w:t>要求提供了主要机械设备和试验检测设备的特别复杂的特大桥梁和特长隧道项目主体工程以及其他有特殊要求的工程。</w:t>
      </w:r>
    </w:p>
    <w:p w14:paraId="4762ECE1">
      <w:pPr>
        <w:spacing w:line="312" w:lineRule="auto"/>
        <w:jc w:val="left"/>
        <w:rPr>
          <w:rFonts w:ascii="宋体" w:hAnsi="宋体" w:cs="宋体"/>
          <w:color w:val="auto"/>
          <w:sz w:val="18"/>
          <w:szCs w:val="22"/>
          <w:highlight w:val="none"/>
          <w:lang w:val="zh-CN" w:bidi="zh-CN"/>
        </w:rPr>
      </w:pPr>
    </w:p>
    <w:p w14:paraId="2A0D5E28">
      <w:pPr>
        <w:spacing w:after="120"/>
        <w:rPr>
          <w:color w:val="auto"/>
          <w:highlight w:val="none"/>
          <w:lang w:val="zh-CN" w:bidi="zh-CN"/>
        </w:rPr>
        <w:sectPr>
          <w:pgSz w:w="11910" w:h="16850"/>
          <w:pgMar w:top="1480" w:right="1200" w:bottom="1040" w:left="1220" w:header="876" w:footer="853" w:gutter="0"/>
          <w:cols w:space="1701" w:num="1"/>
        </w:sectPr>
      </w:pPr>
    </w:p>
    <w:p w14:paraId="5A53E612">
      <w:pPr>
        <w:jc w:val="left"/>
        <w:rPr>
          <w:rFonts w:ascii="宋体" w:hAnsi="宋体" w:cs="宋体"/>
          <w:color w:val="auto"/>
          <w:sz w:val="20"/>
          <w:highlight w:val="none"/>
          <w:lang w:val="zh-CN" w:bidi="zh-CN"/>
        </w:rPr>
      </w:pPr>
    </w:p>
    <w:p w14:paraId="35B7C23A">
      <w:pPr>
        <w:spacing w:before="66"/>
        <w:ind w:left="424"/>
        <w:jc w:val="left"/>
        <w:rPr>
          <w:rFonts w:ascii="黑体" w:hAnsi="宋体" w:eastAsia="黑体" w:cs="宋体"/>
          <w:color w:val="auto"/>
          <w:sz w:val="24"/>
          <w:highlight w:val="none"/>
          <w:lang w:val="zh-CN" w:bidi="zh-CN"/>
        </w:rPr>
      </w:pPr>
    </w:p>
    <w:p w14:paraId="39D3D954">
      <w:pPr>
        <w:spacing w:before="66"/>
        <w:ind w:left="424"/>
        <w:jc w:val="left"/>
        <w:rPr>
          <w:rFonts w:ascii="黑体" w:hAnsi="宋体" w:eastAsia="黑体" w:cs="宋体"/>
          <w:color w:val="auto"/>
          <w:sz w:val="24"/>
          <w:highlight w:val="none"/>
          <w:lang w:val="zh-CN" w:bidi="zh-CN"/>
        </w:rPr>
      </w:pPr>
      <w:r>
        <w:rPr>
          <w:rFonts w:hint="eastAsia" w:ascii="黑体" w:hAnsi="宋体" w:eastAsia="黑体" w:cs="宋体"/>
          <w:color w:val="auto"/>
          <w:sz w:val="24"/>
          <w:highlight w:val="none"/>
          <w:lang w:val="zh-CN" w:bidi="zh-CN"/>
        </w:rPr>
        <w:t>附件六 项目经理委任书</w:t>
      </w:r>
    </w:p>
    <w:p w14:paraId="213604F3">
      <w:pPr>
        <w:spacing w:before="5"/>
        <w:jc w:val="left"/>
        <w:rPr>
          <w:rFonts w:ascii="黑体" w:hAnsi="宋体" w:cs="宋体"/>
          <w:color w:val="auto"/>
          <w:sz w:val="32"/>
          <w:highlight w:val="none"/>
          <w:lang w:val="zh-CN" w:bidi="zh-CN"/>
        </w:rPr>
      </w:pPr>
      <w:r>
        <w:rPr>
          <w:rFonts w:ascii="宋体" w:hAnsi="宋体" w:cs="宋体"/>
          <w:color w:val="auto"/>
          <w:sz w:val="24"/>
          <w:highlight w:val="none"/>
          <w:lang w:val="zh-CN" w:bidi="zh-CN"/>
        </w:rPr>
        <w:br w:type="column"/>
      </w:r>
    </w:p>
    <w:p w14:paraId="0BE8747F">
      <w:pPr>
        <w:ind w:left="424"/>
        <w:jc w:val="left"/>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u w:val="single"/>
          <w:lang w:val="zh-CN" w:bidi="zh-CN"/>
        </w:rPr>
        <w:t>（承包人全称）</w:t>
      </w:r>
    </w:p>
    <w:p w14:paraId="0265BCF0">
      <w:pPr>
        <w:jc w:val="left"/>
        <w:rPr>
          <w:rFonts w:ascii="黑体" w:hAnsi="宋体" w:eastAsia="黑体" w:cs="宋体"/>
          <w:color w:val="auto"/>
          <w:sz w:val="28"/>
          <w:szCs w:val="22"/>
          <w:highlight w:val="none"/>
          <w:lang w:val="zh-CN" w:bidi="zh-CN"/>
        </w:rPr>
        <w:sectPr>
          <w:footerReference r:id="rId15" w:type="default"/>
          <w:footerReference r:id="rId16" w:type="even"/>
          <w:type w:val="continuous"/>
          <w:pgSz w:w="11910" w:h="16850"/>
          <w:pgMar w:top="1600" w:right="1200" w:bottom="280" w:left="1220" w:header="720" w:footer="720" w:gutter="0"/>
          <w:cols w:equalWidth="0" w:num="2">
            <w:col w:w="2985" w:space="373"/>
            <w:col w:w="6132"/>
          </w:cols>
        </w:sectPr>
      </w:pPr>
    </w:p>
    <w:p w14:paraId="29D41A80">
      <w:pPr>
        <w:spacing w:before="40"/>
        <w:ind w:left="2592"/>
        <w:jc w:val="left"/>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u w:val="single"/>
          <w:lang w:val="zh-CN" w:bidi="zh-CN"/>
        </w:rPr>
        <w:t xml:space="preserve">（合同工程名称） </w:t>
      </w:r>
      <w:r>
        <w:rPr>
          <w:rFonts w:hint="eastAsia" w:ascii="黑体" w:hAnsi="宋体" w:eastAsia="黑体" w:cs="宋体"/>
          <w:color w:val="auto"/>
          <w:sz w:val="28"/>
          <w:szCs w:val="22"/>
          <w:highlight w:val="none"/>
          <w:lang w:val="zh-CN" w:bidi="zh-CN"/>
        </w:rPr>
        <w:t>项目经理委任书</w:t>
      </w:r>
    </w:p>
    <w:p w14:paraId="65E7CC99">
      <w:pPr>
        <w:jc w:val="left"/>
        <w:rPr>
          <w:rFonts w:ascii="黑体" w:hAnsi="宋体" w:cs="宋体"/>
          <w:color w:val="auto"/>
          <w:sz w:val="28"/>
          <w:highlight w:val="none"/>
          <w:lang w:val="zh-CN" w:bidi="zh-CN"/>
        </w:rPr>
      </w:pPr>
    </w:p>
    <w:p w14:paraId="7D81C813">
      <w:pPr>
        <w:spacing w:before="9"/>
        <w:jc w:val="left"/>
        <w:rPr>
          <w:rFonts w:ascii="黑体" w:hAnsi="宋体" w:cs="宋体"/>
          <w:color w:val="auto"/>
          <w:sz w:val="41"/>
          <w:highlight w:val="none"/>
          <w:lang w:val="zh-CN" w:bidi="zh-CN"/>
        </w:rPr>
      </w:pPr>
    </w:p>
    <w:p w14:paraId="55035F73">
      <w:pPr>
        <w:ind w:left="424"/>
        <w:jc w:val="left"/>
        <w:rPr>
          <w:rFonts w:ascii="宋体" w:hAnsi="宋体" w:cs="宋体"/>
          <w:color w:val="auto"/>
          <w:sz w:val="24"/>
          <w:highlight w:val="none"/>
          <w:lang w:val="zh-CN" w:bidi="zh-CN"/>
        </w:rPr>
      </w:pPr>
      <w:r>
        <w:rPr>
          <w:rFonts w:ascii="宋体" w:hAnsi="宋体" w:cs="宋体"/>
          <w:color w:val="auto"/>
          <w:spacing w:val="-61"/>
          <w:sz w:val="24"/>
          <w:highlight w:val="none"/>
          <w:lang w:val="zh-CN" w:bidi="zh-CN"/>
        </w:rPr>
        <w:t>致：</w:t>
      </w:r>
      <w:r>
        <w:rPr>
          <w:rFonts w:ascii="宋体" w:hAnsi="宋体" w:cs="宋体"/>
          <w:color w:val="auto"/>
          <w:sz w:val="24"/>
          <w:highlight w:val="none"/>
          <w:u w:val="single"/>
          <w:lang w:val="zh-CN" w:bidi="zh-CN"/>
        </w:rPr>
        <w:t>（发包人全称）</w:t>
      </w:r>
    </w:p>
    <w:p w14:paraId="6F4D2932">
      <w:pPr>
        <w:spacing w:before="94" w:line="312" w:lineRule="auto"/>
        <w:ind w:left="424" w:right="299" w:firstLine="616"/>
        <w:rPr>
          <w:rFonts w:ascii="宋体" w:hAnsi="宋体" w:cs="宋体"/>
          <w:color w:val="auto"/>
          <w:sz w:val="24"/>
          <w:highlight w:val="none"/>
          <w:lang w:val="zh-CN" w:bidi="zh-CN"/>
        </w:rPr>
      </w:pPr>
      <w:r>
        <w:rPr>
          <w:rFonts w:ascii="宋体" w:hAnsi="宋体" w:cs="宋体"/>
          <w:color w:val="auto"/>
          <w:sz w:val="24"/>
          <w:highlight w:val="none"/>
          <w:u w:val="single"/>
          <w:lang w:val="zh-CN" w:bidi="zh-CN"/>
        </w:rPr>
        <w:t>（承包人全称）</w:t>
      </w:r>
      <w:r>
        <w:rPr>
          <w:rFonts w:ascii="宋体" w:hAnsi="宋体" w:cs="宋体"/>
          <w:color w:val="auto"/>
          <w:spacing w:val="-4"/>
          <w:sz w:val="24"/>
          <w:highlight w:val="none"/>
          <w:lang w:val="zh-CN" w:bidi="zh-CN"/>
        </w:rPr>
        <w:t xml:space="preserve"> 法定代表人</w:t>
      </w:r>
      <w:r>
        <w:rPr>
          <w:rFonts w:ascii="宋体" w:hAnsi="宋体" w:cs="宋体"/>
          <w:color w:val="auto"/>
          <w:sz w:val="24"/>
          <w:highlight w:val="none"/>
          <w:u w:val="single"/>
          <w:lang w:val="zh-CN" w:bidi="zh-CN"/>
        </w:rPr>
        <w:t>（</w:t>
      </w:r>
      <w:r>
        <w:rPr>
          <w:rFonts w:ascii="宋体" w:hAnsi="宋体" w:cs="宋体"/>
          <w:color w:val="auto"/>
          <w:spacing w:val="-4"/>
          <w:sz w:val="24"/>
          <w:highlight w:val="none"/>
          <w:u w:val="single"/>
          <w:lang w:val="zh-CN" w:bidi="zh-CN"/>
        </w:rPr>
        <w:t>职务、姓名</w:t>
      </w:r>
      <w:r>
        <w:rPr>
          <w:rFonts w:ascii="宋体" w:hAnsi="宋体" w:cs="宋体"/>
          <w:color w:val="auto"/>
          <w:sz w:val="24"/>
          <w:highlight w:val="none"/>
          <w:u w:val="single"/>
          <w:lang w:val="zh-CN" w:bidi="zh-CN"/>
        </w:rPr>
        <w:t>）</w:t>
      </w:r>
      <w:r>
        <w:rPr>
          <w:rFonts w:ascii="宋体" w:hAnsi="宋体" w:cs="宋体"/>
          <w:color w:val="auto"/>
          <w:spacing w:val="-4"/>
          <w:sz w:val="24"/>
          <w:highlight w:val="none"/>
          <w:lang w:val="zh-CN" w:bidi="zh-CN"/>
        </w:rPr>
        <w:t xml:space="preserve"> 代表本单位委任</w:t>
      </w:r>
      <w:r>
        <w:rPr>
          <w:rFonts w:ascii="宋体" w:hAnsi="宋体" w:cs="宋体"/>
          <w:color w:val="auto"/>
          <w:sz w:val="24"/>
          <w:highlight w:val="none"/>
          <w:u w:val="single"/>
          <w:lang w:val="zh-CN" w:bidi="zh-CN"/>
        </w:rPr>
        <w:t>（</w:t>
      </w:r>
      <w:r>
        <w:rPr>
          <w:rFonts w:ascii="宋体" w:hAnsi="宋体" w:cs="宋体"/>
          <w:color w:val="auto"/>
          <w:spacing w:val="-5"/>
          <w:sz w:val="24"/>
          <w:highlight w:val="none"/>
          <w:u w:val="single"/>
          <w:lang w:val="zh-CN" w:bidi="zh-CN"/>
        </w:rPr>
        <w:t>职务、姓名）</w:t>
      </w:r>
      <w:r>
        <w:rPr>
          <w:rFonts w:ascii="宋体" w:hAnsi="宋体" w:cs="宋体"/>
          <w:color w:val="auto"/>
          <w:spacing w:val="-15"/>
          <w:sz w:val="24"/>
          <w:highlight w:val="none"/>
          <w:lang w:val="zh-CN" w:bidi="zh-CN"/>
        </w:rPr>
        <w:t xml:space="preserve"> 为</w:t>
      </w:r>
      <w:r>
        <w:rPr>
          <w:rFonts w:ascii="宋体" w:hAnsi="宋体" w:cs="宋体"/>
          <w:color w:val="auto"/>
          <w:sz w:val="24"/>
          <w:highlight w:val="none"/>
          <w:u w:val="single"/>
          <w:lang w:val="zh-CN" w:bidi="zh-CN"/>
        </w:rPr>
        <w:t>（合同工程名称</w:t>
      </w:r>
      <w:r>
        <w:rPr>
          <w:rFonts w:ascii="宋体" w:hAnsi="宋体" w:cs="宋体"/>
          <w:color w:val="auto"/>
          <w:spacing w:val="-15"/>
          <w:sz w:val="24"/>
          <w:highlight w:val="none"/>
          <w:u w:val="single"/>
          <w:lang w:val="zh-CN" w:bidi="zh-CN"/>
        </w:rPr>
        <w:t>）</w:t>
      </w:r>
      <w:r>
        <w:rPr>
          <w:rFonts w:ascii="宋体" w:hAnsi="宋体" w:cs="宋体"/>
          <w:color w:val="auto"/>
          <w:spacing w:val="-5"/>
          <w:sz w:val="24"/>
          <w:highlight w:val="none"/>
          <w:lang w:val="zh-CN" w:bidi="zh-CN"/>
        </w:rPr>
        <w:t>的项目经理。凡本合同执行中的有关技术、工程进度、现场管理、质量检验、结算与支付等方面工作，由</w:t>
      </w:r>
      <w:r>
        <w:rPr>
          <w:rFonts w:ascii="宋体" w:hAnsi="宋体" w:cs="宋体"/>
          <w:color w:val="auto"/>
          <w:spacing w:val="-5"/>
          <w:sz w:val="24"/>
          <w:highlight w:val="none"/>
          <w:u w:val="single"/>
          <w:lang w:val="zh-CN" w:bidi="zh-CN"/>
        </w:rPr>
        <w:t xml:space="preserve"> （姓名） </w:t>
      </w:r>
      <w:r>
        <w:rPr>
          <w:rFonts w:ascii="宋体" w:hAnsi="宋体" w:cs="宋体"/>
          <w:color w:val="auto"/>
          <w:spacing w:val="-5"/>
          <w:sz w:val="24"/>
          <w:highlight w:val="none"/>
          <w:lang w:val="zh-CN" w:bidi="zh-CN"/>
        </w:rPr>
        <w:t>代表本单位全面负责。</w:t>
      </w:r>
    </w:p>
    <w:p w14:paraId="46E773A8">
      <w:pPr>
        <w:spacing w:before="4"/>
        <w:jc w:val="left"/>
        <w:rPr>
          <w:rFonts w:ascii="宋体" w:hAnsi="宋体" w:cs="宋体"/>
          <w:color w:val="auto"/>
          <w:sz w:val="31"/>
          <w:highlight w:val="none"/>
          <w:lang w:val="zh-CN" w:bidi="zh-CN"/>
        </w:rPr>
      </w:pPr>
    </w:p>
    <w:p w14:paraId="0D100FAE">
      <w:pPr>
        <w:tabs>
          <w:tab w:val="left" w:pos="7308"/>
          <w:tab w:val="left" w:pos="7745"/>
          <w:tab w:val="left" w:pos="9101"/>
        </w:tabs>
        <w:spacing w:line="312" w:lineRule="auto"/>
        <w:ind w:left="5028" w:right="298" w:hanging="764"/>
        <w:jc w:val="left"/>
        <w:rPr>
          <w:rFonts w:ascii="宋体" w:hAnsi="宋体" w:cs="宋体"/>
          <w:color w:val="auto"/>
          <w:sz w:val="24"/>
          <w:highlight w:val="none"/>
          <w:lang w:val="zh-CN" w:bidi="zh-CN"/>
        </w:rPr>
      </w:pPr>
      <w:r>
        <w:rPr>
          <w:rFonts w:ascii="宋体" w:hAnsi="宋体" w:cs="宋体"/>
          <w:color w:val="auto"/>
          <w:sz w:val="24"/>
          <w:highlight w:val="none"/>
          <w:lang w:val="zh-CN" w:bidi="zh-CN"/>
        </w:rPr>
        <w:t>承包人：</w:t>
      </w:r>
      <w:r>
        <w:rPr>
          <w:rFonts w:ascii="宋体" w:hAnsi="宋体" w:cs="宋体"/>
          <w:color w:val="auto"/>
          <w:sz w:val="24"/>
          <w:highlight w:val="none"/>
          <w:u w:val="single"/>
          <w:lang w:val="zh-CN" w:bidi="zh-CN"/>
        </w:rPr>
        <w:tab/>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（盖</w:t>
      </w:r>
      <w:r>
        <w:rPr>
          <w:rFonts w:hint="eastAsia" w:ascii="宋体" w:hAnsi="宋体" w:cs="宋体"/>
          <w:color w:val="auto"/>
          <w:sz w:val="24"/>
          <w:highlight w:val="none"/>
          <w:lang w:val="zh-CN" w:bidi="zh-CN"/>
        </w:rPr>
        <w:t>单位公章</w:t>
      </w:r>
      <w:r>
        <w:rPr>
          <w:rFonts w:ascii="宋体" w:hAnsi="宋体" w:cs="宋体"/>
          <w:color w:val="auto"/>
          <w:sz w:val="24"/>
          <w:highlight w:val="none"/>
          <w:lang w:val="zh-CN" w:bidi="zh-CN"/>
        </w:rPr>
        <w:t>） 法定代表人：</w:t>
      </w:r>
      <w:r>
        <w:rPr>
          <w:rFonts w:ascii="宋体" w:hAnsi="宋体" w:cs="宋体"/>
          <w:color w:val="auto"/>
          <w:sz w:val="24"/>
          <w:highlight w:val="none"/>
          <w:u w:val="single"/>
          <w:lang w:val="zh-CN" w:bidi="zh-CN"/>
        </w:rPr>
        <w:tab/>
      </w:r>
      <w:r>
        <w:rPr>
          <w:rFonts w:ascii="宋体" w:hAnsi="宋体" w:cs="宋体"/>
          <w:color w:val="auto"/>
          <w:sz w:val="24"/>
          <w:highlight w:val="none"/>
          <w:u w:val="single"/>
          <w:lang w:val="zh-CN" w:bidi="zh-CN"/>
        </w:rPr>
        <w:t>（职务）</w:t>
      </w:r>
      <w:r>
        <w:rPr>
          <w:rFonts w:ascii="宋体" w:hAnsi="宋体" w:cs="宋体"/>
          <w:color w:val="auto"/>
          <w:sz w:val="24"/>
          <w:highlight w:val="none"/>
          <w:u w:val="single"/>
          <w:lang w:val="zh-CN" w:bidi="zh-CN"/>
        </w:rPr>
        <w:tab/>
      </w:r>
    </w:p>
    <w:p w14:paraId="10C0A85A">
      <w:pPr>
        <w:tabs>
          <w:tab w:val="left" w:pos="839"/>
          <w:tab w:val="left" w:pos="2556"/>
        </w:tabs>
        <w:spacing w:line="307" w:lineRule="exact"/>
        <w:ind w:right="382"/>
        <w:jc w:val="right"/>
        <w:rPr>
          <w:rFonts w:ascii="宋体" w:hAnsi="宋体" w:cs="宋体"/>
          <w:color w:val="auto"/>
          <w:sz w:val="24"/>
          <w:highlight w:val="none"/>
          <w:lang w:val="zh-CN" w:bidi="zh-CN"/>
        </w:rPr>
      </w:pPr>
      <w:r>
        <w:rPr>
          <w:rFonts w:hAnsi="宋体" w:eastAsia="Times New Roman" w:cs="宋体"/>
          <w:color w:val="auto"/>
          <w:sz w:val="24"/>
          <w:highlight w:val="none"/>
          <w:u w:val="single"/>
          <w:lang w:val="zh-CN" w:bidi="zh-CN"/>
        </w:rPr>
        <w:tab/>
      </w:r>
      <w:r>
        <w:rPr>
          <w:rFonts w:ascii="宋体" w:hAnsi="宋体" w:cs="宋体"/>
          <w:color w:val="auto"/>
          <w:sz w:val="24"/>
          <w:highlight w:val="none"/>
          <w:u w:val="single"/>
          <w:lang w:val="zh-CN" w:bidi="zh-CN"/>
        </w:rPr>
        <w:t>（姓名）</w:t>
      </w:r>
      <w:r>
        <w:rPr>
          <w:rFonts w:ascii="宋体" w:hAnsi="宋体" w:cs="宋体"/>
          <w:color w:val="auto"/>
          <w:sz w:val="24"/>
          <w:highlight w:val="none"/>
          <w:u w:val="single"/>
          <w:lang w:val="zh-CN" w:bidi="zh-CN"/>
        </w:rPr>
        <w:tab/>
      </w:r>
    </w:p>
    <w:p w14:paraId="2A7FD357">
      <w:pPr>
        <w:tabs>
          <w:tab w:val="left" w:pos="839"/>
          <w:tab w:val="left" w:pos="2556"/>
        </w:tabs>
        <w:spacing w:before="94"/>
        <w:ind w:right="382"/>
        <w:jc w:val="right"/>
        <w:rPr>
          <w:rFonts w:ascii="宋体" w:hAnsi="宋体" w:cs="宋体"/>
          <w:color w:val="auto"/>
          <w:sz w:val="24"/>
          <w:highlight w:val="none"/>
          <w:lang w:val="zh-CN" w:bidi="zh-CN"/>
        </w:rPr>
      </w:pPr>
      <w:r>
        <w:rPr>
          <w:rFonts w:hAnsi="宋体" w:eastAsia="Times New Roman" w:cs="宋体"/>
          <w:color w:val="auto"/>
          <w:sz w:val="24"/>
          <w:highlight w:val="none"/>
          <w:u w:val="single"/>
          <w:lang w:val="zh-CN" w:bidi="zh-CN"/>
        </w:rPr>
        <w:tab/>
      </w:r>
      <w:r>
        <w:rPr>
          <w:rFonts w:ascii="宋体" w:hAnsi="宋体" w:cs="宋体"/>
          <w:color w:val="auto"/>
          <w:sz w:val="24"/>
          <w:highlight w:val="none"/>
          <w:u w:val="single"/>
          <w:lang w:val="zh-CN" w:bidi="zh-CN"/>
        </w:rPr>
        <w:t>（签字）</w:t>
      </w:r>
      <w:r>
        <w:rPr>
          <w:rFonts w:ascii="宋体" w:hAnsi="宋体" w:cs="宋体"/>
          <w:color w:val="auto"/>
          <w:sz w:val="24"/>
          <w:highlight w:val="none"/>
          <w:u w:val="single"/>
          <w:lang w:val="zh-CN" w:bidi="zh-CN"/>
        </w:rPr>
        <w:tab/>
      </w:r>
    </w:p>
    <w:p w14:paraId="20031884">
      <w:pPr>
        <w:tabs>
          <w:tab w:val="left" w:pos="6905"/>
          <w:tab w:val="left" w:pos="7745"/>
          <w:tab w:val="left" w:pos="8585"/>
        </w:tabs>
        <w:spacing w:before="91"/>
        <w:ind w:left="6065"/>
        <w:jc w:val="left"/>
        <w:rPr>
          <w:rFonts w:ascii="宋体" w:hAnsi="宋体" w:cs="宋体"/>
          <w:color w:val="auto"/>
          <w:sz w:val="24"/>
          <w:highlight w:val="none"/>
          <w:lang w:val="zh-CN" w:bidi="zh-CN"/>
        </w:rPr>
      </w:pPr>
      <w:r>
        <w:rPr>
          <w:rFonts w:hAnsi="宋体" w:eastAsia="Times New Roman" w:cs="宋体"/>
          <w:color w:val="auto"/>
          <w:sz w:val="24"/>
          <w:highlight w:val="none"/>
          <w:u w:val="single"/>
          <w:lang w:val="zh-CN" w:bidi="zh-CN"/>
        </w:rPr>
        <w:tab/>
      </w:r>
      <w:r>
        <w:rPr>
          <w:rFonts w:ascii="宋体" w:hAnsi="宋体" w:cs="宋体"/>
          <w:color w:val="auto"/>
          <w:sz w:val="24"/>
          <w:highlight w:val="none"/>
          <w:lang w:val="zh-CN" w:bidi="zh-CN"/>
        </w:rPr>
        <w:t>年</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月</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日</w:t>
      </w:r>
    </w:p>
    <w:p w14:paraId="514F9371">
      <w:pPr>
        <w:jc w:val="left"/>
        <w:rPr>
          <w:rFonts w:ascii="宋体" w:hAnsi="宋体" w:cs="宋体"/>
          <w:color w:val="auto"/>
          <w:sz w:val="26"/>
          <w:highlight w:val="none"/>
          <w:lang w:val="zh-CN" w:bidi="zh-CN"/>
        </w:rPr>
      </w:pPr>
    </w:p>
    <w:p w14:paraId="5FDCFBE9">
      <w:pPr>
        <w:jc w:val="left"/>
        <w:rPr>
          <w:rFonts w:ascii="宋体" w:hAnsi="宋体" w:cs="宋体"/>
          <w:color w:val="auto"/>
          <w:sz w:val="26"/>
          <w:highlight w:val="none"/>
          <w:lang w:val="zh-CN" w:bidi="zh-CN"/>
        </w:rPr>
      </w:pPr>
    </w:p>
    <w:p w14:paraId="30CB65BF">
      <w:pPr>
        <w:jc w:val="left"/>
        <w:rPr>
          <w:rFonts w:ascii="宋体" w:hAnsi="宋体" w:cs="宋体"/>
          <w:color w:val="auto"/>
          <w:sz w:val="26"/>
          <w:highlight w:val="none"/>
          <w:lang w:val="zh-CN" w:bidi="zh-CN"/>
        </w:rPr>
      </w:pPr>
    </w:p>
    <w:p w14:paraId="4F1401A6">
      <w:pPr>
        <w:spacing w:before="12"/>
        <w:jc w:val="left"/>
        <w:rPr>
          <w:rFonts w:ascii="宋体" w:hAnsi="宋体" w:cs="宋体"/>
          <w:color w:val="auto"/>
          <w:sz w:val="22"/>
          <w:highlight w:val="none"/>
          <w:lang w:val="zh-CN" w:bidi="zh-CN"/>
        </w:rPr>
      </w:pPr>
    </w:p>
    <w:p w14:paraId="5DE4725E">
      <w:pPr>
        <w:tabs>
          <w:tab w:val="left" w:pos="2824"/>
        </w:tabs>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抄送：</w:t>
      </w:r>
      <w:r>
        <w:rPr>
          <w:rFonts w:ascii="宋体" w:hAnsi="宋体" w:cs="宋体"/>
          <w:color w:val="auto"/>
          <w:sz w:val="24"/>
          <w:highlight w:val="none"/>
          <w:u w:val="single"/>
          <w:lang w:val="zh-CN" w:bidi="zh-CN"/>
        </w:rPr>
        <w:t>（监理人）</w:t>
      </w:r>
      <w:r>
        <w:rPr>
          <w:rFonts w:ascii="宋体" w:hAnsi="宋体" w:cs="宋体"/>
          <w:color w:val="auto"/>
          <w:sz w:val="24"/>
          <w:highlight w:val="none"/>
          <w:u w:val="single"/>
          <w:lang w:val="zh-CN" w:bidi="zh-CN"/>
        </w:rPr>
        <w:tab/>
      </w:r>
    </w:p>
    <w:sectPr>
      <w:footerReference r:id="rId17" w:type="default"/>
      <w:pgSz w:w="11906" w:h="16838"/>
      <w:pgMar w:top="1440" w:right="1440" w:bottom="1440" w:left="1587" w:header="851" w:footer="992" w:gutter="0"/>
      <w:cols w:space="1701"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10006FF" w:usb1="4000205B" w:usb2="00000010" w:usb3="00000000" w:csb0="2000019F" w:csb1="00000000"/>
  </w:font>
  <w:font w:name="Times New Roman)">
    <w:altName w:val="Times New Roman"/>
    <w:panose1 w:val="02020603050405020304"/>
    <w:charset w:val="00"/>
    <w:family w:val="auto"/>
    <w:pitch w:val="default"/>
    <w:sig w:usb0="00000000" w:usb1="00000000" w:usb2="00000000" w:usb3="00000000" w:csb0="00000000" w:csb1="00000000"/>
  </w:font>
  <w:font w:name="宋体正文">
    <w:altName w:val="宋体"/>
    <w:panose1 w:val="02010600030101010101"/>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66005">
    <w:pPr>
      <w:pStyle w:val="234"/>
      <w:tabs>
        <w:tab w:val="center" w:pos="4439"/>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103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352FD43">
                          <w:pPr>
                            <w:pStyle w:val="234"/>
                          </w:pPr>
                          <w:r>
                            <w:fldChar w:fldCharType="begin"/>
                          </w:r>
                          <w:r>
                            <w:instrText xml:space="preserve"> PAGE  \* MERGEFORMAT </w:instrText>
                          </w:r>
                          <w:r>
                            <w:fldChar w:fldCharType="separate"/>
                          </w:r>
                          <w:r>
                            <w:t>105</w:t>
                          </w:r>
                          <w:r>
                            <w:fldChar w:fldCharType="end"/>
                          </w:r>
                        </w:p>
                      </w:txbxContent>
                    </wps:txbx>
                    <wps:bodyPr wrap="none" lIns="0" tIns="0" rIns="0" bIns="0" upright="1">
                      <a:spAutoFit/>
                    </wps:bodyPr>
                  </wps:wsp>
                </a:graphicData>
              </a:graphic>
            </wp:anchor>
          </w:drawing>
        </mc:Choice>
        <mc:Fallback>
          <w:pict>
            <v:shape id="_x0000_s103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Lqat2xgEAAKgDAAAOAAAAAAAAAAEAIAAAAB4BAABkcnMvZTJvRG9jLnht&#10;bFBLBQYAAAAABgAGAFkBAABWBQAAAAA=&#10;">
              <v:fill on="f" focussize="0,0"/>
              <v:stroke on="f"/>
              <v:imagedata o:title=""/>
              <o:lock v:ext="edit" aspectratio="f"/>
              <v:textbox inset="0mm,0mm,0mm,0mm" style="mso-fit-shape-to-text:t;">
                <w:txbxContent>
                  <w:p w14:paraId="6352FD43">
                    <w:pPr>
                      <w:pStyle w:val="234"/>
                    </w:pPr>
                    <w:r>
                      <w:fldChar w:fldCharType="begin"/>
                    </w:r>
                    <w:r>
                      <w:instrText xml:space="preserve"> PAGE  \* MERGEFORMAT </w:instrText>
                    </w:r>
                    <w:r>
                      <w:fldChar w:fldCharType="separate"/>
                    </w:r>
                    <w:r>
                      <w:t>105</w:t>
                    </w:r>
                    <w:r>
                      <w:fldChar w:fldCharType="end"/>
                    </w:r>
                  </w:p>
                </w:txbxContent>
              </v:textbox>
            </v:shape>
          </w:pict>
        </mc:Fallback>
      </mc:AlternateContent>
    </w:r>
  </w:p>
  <w:p w14:paraId="072415EA">
    <w:pPr>
      <w:pStyle w:val="23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DCE0F">
    <w:pPr>
      <w:pStyle w:val="39"/>
      <w:spacing w:line="14" w:lineRule="auto"/>
      <w:ind w:firstLine="480"/>
      <w:rPr>
        <w:sz w:val="20"/>
      </w:rPr>
    </w:pPr>
    <w:r>
      <w:rPr>
        <w:sz w:val="24"/>
        <w:lang w:val="zh-CN" w:bidi="zh-CN"/>
      </w:rPr>
      <mc:AlternateContent>
        <mc:Choice Requires="wps">
          <w:drawing>
            <wp:anchor distT="0" distB="0" distL="114300" distR="114300" simplePos="0" relativeHeight="251660288" behindDoc="1" locked="0" layoutInCell="1" allowOverlap="1">
              <wp:simplePos x="0" y="0"/>
              <wp:positionH relativeFrom="page">
                <wp:posOffset>1031240</wp:posOffset>
              </wp:positionH>
              <wp:positionV relativeFrom="page">
                <wp:posOffset>10012680</wp:posOffset>
              </wp:positionV>
              <wp:extent cx="199390" cy="152400"/>
              <wp:effectExtent l="0" t="0" r="0" b="0"/>
              <wp:wrapNone/>
              <wp:docPr id="10" name="_x0000_s1032"/>
              <wp:cNvGraphicFramePr/>
              <a:graphic xmlns:a="http://schemas.openxmlformats.org/drawingml/2006/main">
                <a:graphicData uri="http://schemas.microsoft.com/office/word/2010/wordprocessingShape">
                  <wps:wsp>
                    <wps:cNvSpPr txBox="1"/>
                    <wps:spPr bwMode="auto">
                      <a:xfrm>
                        <a:off x="0" y="0"/>
                        <a:ext cx="199390" cy="152400"/>
                      </a:xfrm>
                      <a:prstGeom prst="rect">
                        <a:avLst/>
                      </a:prstGeom>
                      <a:noFill/>
                      <a:ln>
                        <a:noFill/>
                      </a:ln>
                    </wps:spPr>
                    <wps:txbx>
                      <w:txbxContent>
                        <w:p w14:paraId="13ECF6B9">
                          <w:pPr>
                            <w:spacing w:before="12"/>
                            <w:ind w:left="20" w:firstLine="360"/>
                            <w:rPr>
                              <w:sz w:val="18"/>
                            </w:rPr>
                          </w:pPr>
                          <w:r>
                            <w:rPr>
                              <w:sz w:val="18"/>
                            </w:rPr>
                            <w:t>160</w:t>
                          </w:r>
                        </w:p>
                      </w:txbxContent>
                    </wps:txbx>
                    <wps:bodyPr wrap="square" lIns="0" tIns="0" rIns="0" bIns="0" upright="1"/>
                  </wps:wsp>
                </a:graphicData>
              </a:graphic>
            </wp:anchor>
          </w:drawing>
        </mc:Choice>
        <mc:Fallback>
          <w:pict>
            <v:shape id="_x0000_s1032" o:spid="_x0000_s1026" o:spt="202" type="#_x0000_t202" style="position:absolute;left:0pt;margin-left:81.2pt;margin-top:788.4pt;height:12pt;width:15.7pt;mso-position-horizontal-relative:page;mso-position-vertical-relative:page;z-index:-251656192;mso-width-relative:page;mso-height-relative:page;" filled="f" stroked="f" coordsize="21600,21600" o:gfxdata="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gWRae1wAAAA0BAAAPAAAAAAAAAAEAIAAAACIAAABkcnMvZG93bnJldi54&#10;bWxQSwECFAAUAAAACACHTuJAv2REJcIBAACPAwAADgAAAAAAAAABACAAAAAmAQAAZHJzL2Uyb0Rv&#10;Yy54bWxQSwUGAAAAAAYABgBZAQAAWgUAAAAA&#10;">
              <v:fill on="f" focussize="0,0"/>
              <v:stroke on="f"/>
              <v:imagedata o:title=""/>
              <o:lock v:ext="edit" aspectratio="f"/>
              <v:textbox inset="0mm,0mm,0mm,0mm">
                <w:txbxContent>
                  <w:p w14:paraId="13ECF6B9">
                    <w:pPr>
                      <w:spacing w:before="12"/>
                      <w:ind w:left="20" w:firstLine="360"/>
                      <w:rPr>
                        <w:sz w:val="18"/>
                      </w:rPr>
                    </w:pPr>
                    <w:r>
                      <w:rPr>
                        <w:sz w:val="18"/>
                      </w:rPr>
                      <w:t>160</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815EC">
    <w:pPr>
      <w:pStyle w:val="39"/>
      <w:spacing w:line="14" w:lineRule="auto"/>
      <w:ind w:firstLine="400"/>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_x0000_s103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14:paraId="1912BE65">
                          <w:pPr>
                            <w:pStyle w:val="234"/>
                          </w:pPr>
                          <w:r>
                            <w:fldChar w:fldCharType="begin"/>
                          </w:r>
                          <w:r>
                            <w:instrText xml:space="preserve"> PAGE  \* MERGEFORMAT </w:instrText>
                          </w:r>
                          <w:r>
                            <w:fldChar w:fldCharType="separate"/>
                          </w:r>
                          <w:r>
                            <w:t>123</w:t>
                          </w:r>
                          <w:r>
                            <w:fldChar w:fldCharType="end"/>
                          </w:r>
                        </w:p>
                      </w:txbxContent>
                    </wps:txbx>
                    <wps:bodyPr wrap="none" lIns="0" tIns="0" rIns="0" bIns="0" upright="1">
                      <a:spAutoFit/>
                    </wps:bodyPr>
                  </wps:wsp>
                </a:graphicData>
              </a:graphic>
            </wp:anchor>
          </w:drawing>
        </mc:Choice>
        <mc:Fallback>
          <w:pict>
            <v:shape id="_x0000_s103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zSVju0AAAAAUBAAAPAAAAAAAAAAEAIAAAACIAAABkcnMvZG93&#10;bnJldi54bWxQSwECFAAUAAAACACHTuJAtI0OQc8BAACyAwAADgAAAAAAAAABACAAAAAfAQAAZHJz&#10;L2Uyb0RvYy54bWxQSwUGAAAAAAYABgBZAQAAYAUAAAAA&#10;">
              <v:fill on="f" focussize="0,0"/>
              <v:stroke on="f" weight="0.5pt"/>
              <v:imagedata o:title=""/>
              <o:lock v:ext="edit" aspectratio="f"/>
              <v:textbox inset="0mm,0mm,0mm,0mm" style="mso-fit-shape-to-text:t;">
                <w:txbxContent>
                  <w:p w14:paraId="1912BE65">
                    <w:pPr>
                      <w:pStyle w:val="234"/>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6AC24">
    <w:pPr>
      <w:pStyle w:val="234"/>
      <w:tabs>
        <w:tab w:val="center" w:pos="4439"/>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294269">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59294269">
                    <w:pPr>
                      <w:pStyle w:val="1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103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66B8CEA"/>
                      </w:txbxContent>
                    </wps:txbx>
                    <wps:bodyPr wrap="none" lIns="0" tIns="0" rIns="0" bIns="0" upright="1">
                      <a:spAutoFit/>
                    </wps:bodyPr>
                  </wps:wsp>
                </a:graphicData>
              </a:graphic>
            </wp:anchor>
          </w:drawing>
        </mc:Choice>
        <mc:Fallback>
          <w:pict>
            <v:shape id="_x0000_s103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Y0c49McBAACoAwAADgAAAAAAAAABACAAAAAeAQAAZHJzL2Uyb0RvYy54&#10;bWxQSwUGAAAAAAYABgBZAQAAVwUAAAAA&#10;">
              <v:fill on="f" focussize="0,0"/>
              <v:stroke on="f"/>
              <v:imagedata o:title=""/>
              <o:lock v:ext="edit" aspectratio="f"/>
              <v:textbox inset="0mm,0mm,0mm,0mm" style="mso-fit-shape-to-text:t;">
                <w:txbxContent>
                  <w:p w14:paraId="666B8CEA"/>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300DD">
    <w:pPr>
      <w:pStyle w:val="39"/>
      <w:spacing w:line="14" w:lineRule="auto"/>
      <w:ind w:firstLine="400"/>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102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14:paraId="22263E14">
                          <w:pPr>
                            <w:pStyle w:val="234"/>
                          </w:pPr>
                          <w:r>
                            <w:fldChar w:fldCharType="begin"/>
                          </w:r>
                          <w:r>
                            <w:instrText xml:space="preserve"> PAGE  \* MERGEFORMAT </w:instrText>
                          </w:r>
                          <w:r>
                            <w:fldChar w:fldCharType="separate"/>
                          </w:r>
                          <w:r>
                            <w:t>111</w:t>
                          </w:r>
                          <w:r>
                            <w:fldChar w:fldCharType="end"/>
                          </w:r>
                        </w:p>
                      </w:txbxContent>
                    </wps:txbx>
                    <wps:bodyPr wrap="none" lIns="0" tIns="0" rIns="0" bIns="0" upright="1">
                      <a:spAutoFit/>
                    </wps:bodyPr>
                  </wps:wsp>
                </a:graphicData>
              </a:graphic>
            </wp:anchor>
          </w:drawing>
        </mc:Choice>
        <mc:Fallback>
          <w:pict>
            <v:shape id="_x0000_s102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zSVju0AAAAAUBAAAPAAAAAAAAAAEAIAAAACIAAABkcnMvZG93&#10;bnJldi54bWxQSwECFAAUAAAACACHTuJAo4fAwc8BAACxAwAADgAAAAAAAAABACAAAAAfAQAAZHJz&#10;L2Uyb0RvYy54bWxQSwUGAAAAAAYABgBZAQAAYAUAAAAA&#10;">
              <v:fill on="f" focussize="0,0"/>
              <v:stroke on="f" weight="0.5pt"/>
              <v:imagedata o:title=""/>
              <o:lock v:ext="edit" aspectratio="f"/>
              <v:textbox inset="0mm,0mm,0mm,0mm" style="mso-fit-shape-to-text:t;">
                <w:txbxContent>
                  <w:p w14:paraId="22263E14">
                    <w:pPr>
                      <w:pStyle w:val="234"/>
                    </w:pPr>
                    <w:r>
                      <w:fldChar w:fldCharType="begin"/>
                    </w:r>
                    <w:r>
                      <w:instrText xml:space="preserve"> PAGE  \* MERGEFORMAT </w:instrText>
                    </w:r>
                    <w:r>
                      <w:fldChar w:fldCharType="separate"/>
                    </w:r>
                    <w:r>
                      <w:t>111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9A94A">
    <w:pPr>
      <w:pStyle w:val="39"/>
      <w:spacing w:line="14" w:lineRule="auto"/>
      <w:ind w:firstLine="480"/>
      <w:rPr>
        <w:sz w:val="20"/>
      </w:rPr>
    </w:pPr>
    <w:r>
      <w:rPr>
        <w:sz w:val="24"/>
        <w:lang w:val="zh-CN" w:bidi="zh-CN"/>
      </w:rPr>
      <mc:AlternateContent>
        <mc:Choice Requires="wps">
          <w:drawing>
            <wp:anchor distT="0" distB="0" distL="114300" distR="114300" simplePos="0" relativeHeight="251659264" behindDoc="1" locked="0" layoutInCell="1" allowOverlap="1">
              <wp:simplePos x="0" y="0"/>
              <wp:positionH relativeFrom="page">
                <wp:posOffset>1018540</wp:posOffset>
              </wp:positionH>
              <wp:positionV relativeFrom="page">
                <wp:posOffset>10012680</wp:posOffset>
              </wp:positionV>
              <wp:extent cx="224790" cy="152400"/>
              <wp:effectExtent l="0" t="0" r="0" b="0"/>
              <wp:wrapNone/>
              <wp:docPr id="4" name="_x0000_s1026"/>
              <wp:cNvGraphicFramePr/>
              <a:graphic xmlns:a="http://schemas.openxmlformats.org/drawingml/2006/main">
                <a:graphicData uri="http://schemas.microsoft.com/office/word/2010/wordprocessingShape">
                  <wps:wsp>
                    <wps:cNvSpPr txBox="1"/>
                    <wps:spPr bwMode="auto">
                      <a:xfrm>
                        <a:off x="0" y="0"/>
                        <a:ext cx="224790" cy="152400"/>
                      </a:xfrm>
                      <a:prstGeom prst="rect">
                        <a:avLst/>
                      </a:prstGeom>
                      <a:noFill/>
                      <a:ln>
                        <a:noFill/>
                      </a:ln>
                    </wps:spPr>
                    <wps:txbx>
                      <w:txbxContent>
                        <w:p w14:paraId="7081CC48">
                          <w:pPr>
                            <w:spacing w:before="12"/>
                            <w:ind w:left="40" w:firstLine="420"/>
                            <w:rPr>
                              <w:sz w:val="18"/>
                            </w:rPr>
                          </w:pPr>
                          <w:r>
                            <w:fldChar w:fldCharType="begin"/>
                          </w:r>
                          <w:r>
                            <w:rPr>
                              <w:sz w:val="18"/>
                            </w:rPr>
                            <w:instrText xml:space="preserve"> PAGE </w:instrText>
                          </w:r>
                          <w:r>
                            <w:fldChar w:fldCharType="separate"/>
                          </w:r>
                          <w:r>
                            <w:rPr>
                              <w:sz w:val="18"/>
                            </w:rPr>
                            <w:t>142</w:t>
                          </w:r>
                          <w:r>
                            <w:fldChar w:fldCharType="end"/>
                          </w:r>
                        </w:p>
                      </w:txbxContent>
                    </wps:txbx>
                    <wps:bodyPr wrap="square" lIns="0" tIns="0" rIns="0" bIns="0" upright="1"/>
                  </wps:wsp>
                </a:graphicData>
              </a:graphic>
            </wp:anchor>
          </w:drawing>
        </mc:Choice>
        <mc:Fallback>
          <w:pict>
            <v:shape id="_x0000_s1026" o:spid="_x0000_s1026" o:spt="202" type="#_x0000_t202" style="position:absolute;left:0pt;margin-left:80.2pt;margin-top:788.4pt;height:12pt;width:17.7pt;mso-position-horizontal-relative:page;mso-position-vertical-relative:page;z-index:-251657216;mso-width-relative:page;mso-height-relative:page;" filled="f" stroked="f" coordsize="21600,21600" o:gfxdata="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dLldLWAAAADQEAAA8AAAAAAAAAAQAgAAAAIgAAAGRycy9kb3ducmV2Lnht&#10;bFBLAQIUABQAAAAIAIdO4kBZjZenwgEAAI4DAAAOAAAAAAAAAAEAIAAAACUBAABkcnMvZTJvRG9j&#10;LnhtbFBLBQYAAAAABgAGAFkBAABZBQAAAAA=&#10;">
              <v:fill on="f" focussize="0,0"/>
              <v:stroke on="f"/>
              <v:imagedata o:title=""/>
              <o:lock v:ext="edit" aspectratio="f"/>
              <v:textbox inset="0mm,0mm,0mm,0mm">
                <w:txbxContent>
                  <w:p w14:paraId="7081CC48">
                    <w:pPr>
                      <w:spacing w:before="12"/>
                      <w:ind w:left="40" w:firstLine="420"/>
                      <w:rPr>
                        <w:sz w:val="18"/>
                      </w:rPr>
                    </w:pPr>
                    <w:r>
                      <w:fldChar w:fldCharType="begin"/>
                    </w:r>
                    <w:r>
                      <w:rPr>
                        <w:sz w:val="18"/>
                      </w:rPr>
                      <w:instrText xml:space="preserve"> PAGE </w:instrText>
                    </w:r>
                    <w:r>
                      <w:fldChar w:fldCharType="separate"/>
                    </w:r>
                    <w:r>
                      <w:rPr>
                        <w:sz w:val="18"/>
                      </w:rPr>
                      <w:t>142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277FA">
    <w:pPr>
      <w:pStyle w:val="39"/>
      <w:spacing w:line="14" w:lineRule="auto"/>
      <w:ind w:firstLine="400"/>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_x0000_s102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14:paraId="27654666">
                          <w:pPr>
                            <w:pStyle w:val="234"/>
                          </w:pPr>
                          <w:r>
                            <w:fldChar w:fldCharType="begin"/>
                          </w:r>
                          <w:r>
                            <w:instrText xml:space="preserve"> PAGE  \* MERGEFORMAT </w:instrText>
                          </w:r>
                          <w:r>
                            <w:fldChar w:fldCharType="separate"/>
                          </w:r>
                          <w:r>
                            <w:t>113</w:t>
                          </w:r>
                          <w:r>
                            <w:fldChar w:fldCharType="end"/>
                          </w:r>
                        </w:p>
                      </w:txbxContent>
                    </wps:txbx>
                    <wps:bodyPr wrap="none" lIns="0" tIns="0" rIns="0" bIns="0" upright="1">
                      <a:spAutoFit/>
                    </wps:bodyPr>
                  </wps:wsp>
                </a:graphicData>
              </a:graphic>
            </wp:anchor>
          </w:drawing>
        </mc:Choice>
        <mc:Fallback>
          <w:pict>
            <v:shape id="_x0000_s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zSVju0AAAAAUBAAAPAAAAAAAAAAEAIAAAACIAAABkcnMvZG93&#10;bnJldi54bWxQSwECFAAUAAAACACHTuJAGFet088BAACxAwAADgAAAAAAAAABACAAAAAfAQAAZHJz&#10;L2Uyb0RvYy54bWxQSwUGAAAAAAYABgBZAQAAYAUAAAAA&#10;">
              <v:fill on="f" focussize="0,0"/>
              <v:stroke on="f" weight="0.5pt"/>
              <v:imagedata o:title=""/>
              <o:lock v:ext="edit" aspectratio="f"/>
              <v:textbox inset="0mm,0mm,0mm,0mm" style="mso-fit-shape-to-text:t;">
                <w:txbxContent>
                  <w:p w14:paraId="27654666">
                    <w:pPr>
                      <w:pStyle w:val="234"/>
                    </w:pPr>
                    <w:r>
                      <w:fldChar w:fldCharType="begin"/>
                    </w:r>
                    <w:r>
                      <w:instrText xml:space="preserve"> PAGE  \* MERGEFORMAT </w:instrText>
                    </w:r>
                    <w:r>
                      <w:fldChar w:fldCharType="separate"/>
                    </w:r>
                    <w:r>
                      <w:t>113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B04E1">
    <w:pPr>
      <w:pStyle w:val="39"/>
      <w:spacing w:line="14" w:lineRule="auto"/>
      <w:ind w:firstLine="480"/>
      <w:rPr>
        <w:sz w:val="20"/>
      </w:rPr>
    </w:pPr>
    <w:r>
      <w:rPr>
        <w:sz w:val="24"/>
        <w:lang w:val="zh-CN" w:bidi="zh-CN"/>
      </w:rPr>
      <mc:AlternateContent>
        <mc:Choice Requires="wps">
          <w:drawing>
            <wp:anchor distT="0" distB="0" distL="114300" distR="114300" simplePos="0" relativeHeight="251660288" behindDoc="1" locked="0" layoutInCell="1" allowOverlap="1">
              <wp:simplePos x="0" y="0"/>
              <wp:positionH relativeFrom="page">
                <wp:posOffset>1031240</wp:posOffset>
              </wp:positionH>
              <wp:positionV relativeFrom="page">
                <wp:posOffset>10012680</wp:posOffset>
              </wp:positionV>
              <wp:extent cx="199390" cy="152400"/>
              <wp:effectExtent l="0" t="0" r="0" b="0"/>
              <wp:wrapNone/>
              <wp:docPr id="6" name="_x0000_s1028"/>
              <wp:cNvGraphicFramePr/>
              <a:graphic xmlns:a="http://schemas.openxmlformats.org/drawingml/2006/main">
                <a:graphicData uri="http://schemas.microsoft.com/office/word/2010/wordprocessingShape">
                  <wps:wsp>
                    <wps:cNvSpPr txBox="1"/>
                    <wps:spPr bwMode="auto">
                      <a:xfrm>
                        <a:off x="0" y="0"/>
                        <a:ext cx="199390" cy="152400"/>
                      </a:xfrm>
                      <a:prstGeom prst="rect">
                        <a:avLst/>
                      </a:prstGeom>
                      <a:noFill/>
                      <a:ln>
                        <a:noFill/>
                      </a:ln>
                    </wps:spPr>
                    <wps:txbx>
                      <w:txbxContent>
                        <w:p w14:paraId="7CD25A65">
                          <w:pPr>
                            <w:spacing w:before="12"/>
                            <w:ind w:left="20" w:firstLine="360"/>
                            <w:rPr>
                              <w:sz w:val="18"/>
                            </w:rPr>
                          </w:pPr>
                          <w:r>
                            <w:rPr>
                              <w:sz w:val="18"/>
                            </w:rPr>
                            <w:t>150</w:t>
                          </w:r>
                        </w:p>
                      </w:txbxContent>
                    </wps:txbx>
                    <wps:bodyPr wrap="square" lIns="0" tIns="0" rIns="0" bIns="0" upright="1"/>
                  </wps:wsp>
                </a:graphicData>
              </a:graphic>
            </wp:anchor>
          </w:drawing>
        </mc:Choice>
        <mc:Fallback>
          <w:pict>
            <v:shape id="_x0000_s1028" o:spid="_x0000_s1026" o:spt="202" type="#_x0000_t202" style="position:absolute;left:0pt;margin-left:81.2pt;margin-top:788.4pt;height:12pt;width:15.7pt;mso-position-horizontal-relative:page;mso-position-vertical-relative:page;z-index:-251656192;mso-width-relative:page;mso-height-relative:page;" filled="f" stroked="f" coordsize="21600,21600" o:gfxdata="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gWRae1wAAAA0BAAAPAAAAAAAAAAEAIAAAACIAAABkcnMvZG93bnJldi54&#10;bWxQSwECFAAUAAAACACHTuJAU3DQBcIBAACOAwAADgAAAAAAAAABACAAAAAmAQAAZHJzL2Uyb0Rv&#10;Yy54bWxQSwUGAAAAAAYABgBZAQAAWgUAAAAA&#10;">
              <v:fill on="f" focussize="0,0"/>
              <v:stroke on="f"/>
              <v:imagedata o:title=""/>
              <o:lock v:ext="edit" aspectratio="f"/>
              <v:textbox inset="0mm,0mm,0mm,0mm">
                <w:txbxContent>
                  <w:p w14:paraId="7CD25A65">
                    <w:pPr>
                      <w:spacing w:before="12"/>
                      <w:ind w:left="20" w:firstLine="360"/>
                      <w:rPr>
                        <w:sz w:val="18"/>
                      </w:rPr>
                    </w:pPr>
                    <w:r>
                      <w:rPr>
                        <w:sz w:val="18"/>
                      </w:rPr>
                      <w:t>150</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49B8A">
    <w:pPr>
      <w:pStyle w:val="39"/>
      <w:spacing w:line="14" w:lineRule="auto"/>
      <w:ind w:firstLine="400"/>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_x0000_s102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14:paraId="12253EC6">
                          <w:pPr>
                            <w:pStyle w:val="234"/>
                          </w:pPr>
                          <w:r>
                            <w:fldChar w:fldCharType="begin"/>
                          </w:r>
                          <w:r>
                            <w:instrText xml:space="preserve"> PAGE  \* MERGEFORMAT </w:instrText>
                          </w:r>
                          <w:r>
                            <w:fldChar w:fldCharType="separate"/>
                          </w:r>
                          <w:r>
                            <w:t>120</w:t>
                          </w:r>
                          <w:r>
                            <w:fldChar w:fldCharType="end"/>
                          </w:r>
                        </w:p>
                      </w:txbxContent>
                    </wps:txbx>
                    <wps:bodyPr wrap="none" lIns="0" tIns="0" rIns="0" bIns="0" upright="1">
                      <a:spAutoFit/>
                    </wps:bodyPr>
                  </wps:wsp>
                </a:graphicData>
              </a:graphic>
            </wp:anchor>
          </w:drawing>
        </mc:Choice>
        <mc:Fallback>
          <w:pict>
            <v:shape id="_x0000_s102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HEKHZ3QAQAAsQMAAA4AAAAAAAAAAQAgAAAAHwEAAGRy&#10;cy9lMm9Eb2MueG1sUEsFBgAAAAAGAAYAWQEAAGEFAAAAAA==&#10;">
              <v:fill on="f" focussize="0,0"/>
              <v:stroke on="f" weight="0.5pt"/>
              <v:imagedata o:title=""/>
              <o:lock v:ext="edit" aspectratio="f"/>
              <v:textbox inset="0mm,0mm,0mm,0mm" style="mso-fit-shape-to-text:t;">
                <w:txbxContent>
                  <w:p w14:paraId="12253EC6">
                    <w:pPr>
                      <w:pStyle w:val="234"/>
                    </w:pPr>
                    <w:r>
                      <w:fldChar w:fldCharType="begin"/>
                    </w:r>
                    <w:r>
                      <w:instrText xml:space="preserve"> PAGE  \* MERGEFORMAT </w:instrText>
                    </w:r>
                    <w:r>
                      <w:fldChar w:fldCharType="separate"/>
                    </w:r>
                    <w:r>
                      <w:t>120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D1E1">
    <w:pPr>
      <w:pStyle w:val="39"/>
      <w:spacing w:line="14" w:lineRule="auto"/>
      <w:ind w:firstLine="480"/>
      <w:rPr>
        <w:sz w:val="20"/>
      </w:rPr>
    </w:pPr>
    <w:r>
      <w:rPr>
        <w:sz w:val="24"/>
        <w:lang w:val="zh-CN" w:bidi="zh-CN"/>
      </w:rPr>
      <mc:AlternateContent>
        <mc:Choice Requires="wps">
          <w:drawing>
            <wp:anchor distT="0" distB="0" distL="114300" distR="114300" simplePos="0" relativeHeight="251660288" behindDoc="1" locked="0" layoutInCell="1" allowOverlap="1">
              <wp:simplePos x="0" y="0"/>
              <wp:positionH relativeFrom="page">
                <wp:posOffset>1018540</wp:posOffset>
              </wp:positionH>
              <wp:positionV relativeFrom="page">
                <wp:posOffset>10012680</wp:posOffset>
              </wp:positionV>
              <wp:extent cx="224790" cy="152400"/>
              <wp:effectExtent l="0" t="0" r="0" b="0"/>
              <wp:wrapNone/>
              <wp:docPr id="8" name="_x0000_s1030"/>
              <wp:cNvGraphicFramePr/>
              <a:graphic xmlns:a="http://schemas.openxmlformats.org/drawingml/2006/main">
                <a:graphicData uri="http://schemas.microsoft.com/office/word/2010/wordprocessingShape">
                  <wps:wsp>
                    <wps:cNvSpPr txBox="1"/>
                    <wps:spPr bwMode="auto">
                      <a:xfrm>
                        <a:off x="0" y="0"/>
                        <a:ext cx="224790" cy="152400"/>
                      </a:xfrm>
                      <a:prstGeom prst="rect">
                        <a:avLst/>
                      </a:prstGeom>
                      <a:noFill/>
                      <a:ln>
                        <a:noFill/>
                      </a:ln>
                    </wps:spPr>
                    <wps:txbx>
                      <w:txbxContent>
                        <w:p w14:paraId="15F2071D">
                          <w:pPr>
                            <w:spacing w:before="12"/>
                            <w:ind w:left="40" w:firstLine="420"/>
                            <w:rPr>
                              <w:sz w:val="18"/>
                            </w:rPr>
                          </w:pPr>
                          <w:r>
                            <w:fldChar w:fldCharType="begin"/>
                          </w:r>
                          <w:r>
                            <w:rPr>
                              <w:sz w:val="18"/>
                            </w:rPr>
                            <w:instrText xml:space="preserve"> PAGE </w:instrText>
                          </w:r>
                          <w:r>
                            <w:fldChar w:fldCharType="separate"/>
                          </w:r>
                          <w:r>
                            <w:rPr>
                              <w:sz w:val="18"/>
                            </w:rPr>
                            <w:t>152</w:t>
                          </w:r>
                          <w:r>
                            <w:fldChar w:fldCharType="end"/>
                          </w:r>
                        </w:p>
                      </w:txbxContent>
                    </wps:txbx>
                    <wps:bodyPr wrap="square" lIns="0" tIns="0" rIns="0" bIns="0" upright="1"/>
                  </wps:wsp>
                </a:graphicData>
              </a:graphic>
            </wp:anchor>
          </w:drawing>
        </mc:Choice>
        <mc:Fallback>
          <w:pict>
            <v:shape id="_x0000_s1030" o:spid="_x0000_s1026" o:spt="202" type="#_x0000_t202" style="position:absolute;left:0pt;margin-left:80.2pt;margin-top:788.4pt;height:12pt;width:17.7pt;mso-position-horizontal-relative:page;mso-position-vertical-relative:page;z-index:-251656192;mso-width-relative:page;mso-height-relative:page;" filled="f" stroked="f" coordsize="21600,21600" o:gfxdata="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t0uV0tYAAAANAQAADwAAAAAAAAABACAAAAAiAAAAZHJzL2Rvd25yZXYueG1s&#10;UEsBAhQAFAAAAAgAh07iQI/55brBAQAAjgMAAA4AAAAAAAAAAQAgAAAAJQEAAGRycy9lMm9Eb2Mu&#10;eG1sUEsFBgAAAAAGAAYAWQEAAFgFAAAAAA==&#10;">
              <v:fill on="f" focussize="0,0"/>
              <v:stroke on="f"/>
              <v:imagedata o:title=""/>
              <o:lock v:ext="edit" aspectratio="f"/>
              <v:textbox inset="0mm,0mm,0mm,0mm">
                <w:txbxContent>
                  <w:p w14:paraId="15F2071D">
                    <w:pPr>
                      <w:spacing w:before="12"/>
                      <w:ind w:left="40" w:firstLine="420"/>
                      <w:rPr>
                        <w:sz w:val="18"/>
                      </w:rPr>
                    </w:pPr>
                    <w:r>
                      <w:fldChar w:fldCharType="begin"/>
                    </w:r>
                    <w:r>
                      <w:rPr>
                        <w:sz w:val="18"/>
                      </w:rPr>
                      <w:instrText xml:space="preserve"> PAGE </w:instrText>
                    </w:r>
                    <w:r>
                      <w:fldChar w:fldCharType="separate"/>
                    </w:r>
                    <w:r>
                      <w:rPr>
                        <w:sz w:val="18"/>
                      </w:rPr>
                      <w:t>152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C9B1B">
    <w:pPr>
      <w:pStyle w:val="39"/>
      <w:spacing w:line="14" w:lineRule="auto"/>
      <w:ind w:firstLine="400"/>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_x0000_s103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14:paraId="0F53DFB0">
                          <w:pPr>
                            <w:pStyle w:val="234"/>
                          </w:pPr>
                          <w:r>
                            <w:fldChar w:fldCharType="begin"/>
                          </w:r>
                          <w:r>
                            <w:instrText xml:space="preserve"> PAGE  \* MERGEFORMAT </w:instrText>
                          </w:r>
                          <w:r>
                            <w:fldChar w:fldCharType="separate"/>
                          </w:r>
                          <w:r>
                            <w:t>122</w:t>
                          </w:r>
                          <w:r>
                            <w:fldChar w:fldCharType="end"/>
                          </w:r>
                        </w:p>
                      </w:txbxContent>
                    </wps:txbx>
                    <wps:bodyPr wrap="none" lIns="0" tIns="0" rIns="0" bIns="0" upright="1">
                      <a:spAutoFit/>
                    </wps:bodyPr>
                  </wps:wsp>
                </a:graphicData>
              </a:graphic>
            </wp:anchor>
          </w:drawing>
        </mc:Choice>
        <mc:Fallback>
          <w:pict>
            <v:shape id="_x0000_s103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zSVju0AAAAAUBAAAPAAAAAAAAAAEAIAAAACIAAABkcnMvZG93&#10;bnJldi54bWxQSwECFAAUAAAACACHTuJAYTpIv88BAACxAwAADgAAAAAAAAABACAAAAAfAQAAZHJz&#10;L2Uyb0RvYy54bWxQSwUGAAAAAAYABgBZAQAAYAUAAAAA&#10;">
              <v:fill on="f" focussize="0,0"/>
              <v:stroke on="f" weight="0.5pt"/>
              <v:imagedata o:title=""/>
              <o:lock v:ext="edit" aspectratio="f"/>
              <v:textbox inset="0mm,0mm,0mm,0mm" style="mso-fit-shape-to-text:t;">
                <w:txbxContent>
                  <w:p w14:paraId="0F53DFB0">
                    <w:pPr>
                      <w:pStyle w:val="234"/>
                    </w:pPr>
                    <w:r>
                      <w:fldChar w:fldCharType="begin"/>
                    </w:r>
                    <w:r>
                      <w:instrText xml:space="preserve"> PAGE  \* MERGEFORMAT </w:instrText>
                    </w:r>
                    <w:r>
                      <w:fldChar w:fldCharType="separate"/>
                    </w:r>
                    <w:r>
                      <w:t>122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D526A">
    <w:pPr>
      <w:pStyle w:val="236"/>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05430">
    <w:pPr>
      <w:pStyle w:val="236"/>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816F7">
    <w:pPr>
      <w:tabs>
        <w:tab w:val="left" w:pos="900"/>
      </w:tabs>
      <w:spacing w:line="241" w:lineRule="exact"/>
      <w:ind w:left="20" w:firstLine="2310"/>
      <w:rPr>
        <w:rFonts w:ascii="黑体" w:hAnsi="黑体" w:eastAsia="黑体" w:cs="黑体"/>
        <w:sz w:val="22"/>
        <w:szCs w:val="22"/>
      </w:rPr>
    </w:pPr>
  </w:p>
  <w:p w14:paraId="12EDA828">
    <w:pPr>
      <w:tabs>
        <w:tab w:val="left" w:pos="900"/>
      </w:tabs>
      <w:spacing w:line="241" w:lineRule="exact"/>
      <w:ind w:left="20"/>
      <w:rPr>
        <w:rFonts w:ascii="黑体" w:hAnsi="黑体" w:eastAsia="黑体" w:cs="黑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1E5E5">
    <w:pPr>
      <w:pStyle w:val="236"/>
      <w:pBdr>
        <w:bottom w:val="single" w:color="000000" w:sz="4" w:space="1"/>
      </w:pBdr>
      <w:ind w:right="-514"/>
      <w:jc w:val="lef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1D57A8"/>
    <w:multiLevelType w:val="singleLevel"/>
    <w:tmpl w:val="901D57A8"/>
    <w:lvl w:ilvl="0" w:tentative="0">
      <w:start w:val="7"/>
      <w:numFmt w:val="decimal"/>
      <w:lvlText w:val="%1."/>
      <w:lvlJc w:val="left"/>
      <w:pPr>
        <w:tabs>
          <w:tab w:val="left" w:pos="312"/>
        </w:tabs>
      </w:pPr>
    </w:lvl>
  </w:abstractNum>
  <w:abstractNum w:abstractNumId="1">
    <w:nsid w:val="022F06C6"/>
    <w:multiLevelType w:val="multilevel"/>
    <w:tmpl w:val="022F06C6"/>
    <w:lvl w:ilvl="0" w:tentative="0">
      <w:start w:val="13"/>
      <w:numFmt w:val="decimal"/>
      <w:lvlText w:val="%1"/>
      <w:lvlJc w:val="left"/>
      <w:pPr>
        <w:ind w:left="424" w:hanging="720"/>
      </w:pPr>
      <w:rPr>
        <w:lang w:val="zh-CN" w:eastAsia="zh-CN" w:bidi="zh-CN"/>
      </w:rPr>
    </w:lvl>
    <w:lvl w:ilvl="1" w:tentative="0">
      <w:start w:val="2"/>
      <w:numFmt w:val="decimal"/>
      <w:lvlText w:val="%1.%2"/>
      <w:lvlJc w:val="left"/>
      <w:pPr>
        <w:ind w:left="424" w:hanging="720"/>
      </w:pPr>
      <w:rPr>
        <w:lang w:val="zh-CN" w:eastAsia="zh-CN" w:bidi="zh-CN"/>
      </w:rPr>
    </w:lvl>
    <w:lvl w:ilvl="2" w:tentative="0">
      <w:start w:val="3"/>
      <w:numFmt w:val="decimal"/>
      <w:lvlText w:val="%1.%2.%3"/>
      <w:lvlJc w:val="left"/>
      <w:pPr>
        <w:ind w:left="424" w:hanging="72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3139" w:hanging="720"/>
      </w:pPr>
      <w:rPr>
        <w:lang w:val="zh-CN" w:eastAsia="zh-CN" w:bidi="zh-CN"/>
      </w:rPr>
    </w:lvl>
    <w:lvl w:ilvl="4" w:tentative="0">
      <w:start w:val="0"/>
      <w:numFmt w:val="bullet"/>
      <w:lvlText w:val="•"/>
      <w:lvlJc w:val="left"/>
      <w:pPr>
        <w:ind w:left="4046" w:hanging="720"/>
      </w:pPr>
      <w:rPr>
        <w:lang w:val="zh-CN" w:eastAsia="zh-CN" w:bidi="zh-CN"/>
      </w:rPr>
    </w:lvl>
    <w:lvl w:ilvl="5" w:tentative="0">
      <w:start w:val="0"/>
      <w:numFmt w:val="bullet"/>
      <w:lvlText w:val="•"/>
      <w:lvlJc w:val="left"/>
      <w:pPr>
        <w:ind w:left="4953" w:hanging="720"/>
      </w:pPr>
      <w:rPr>
        <w:lang w:val="zh-CN" w:eastAsia="zh-CN" w:bidi="zh-CN"/>
      </w:rPr>
    </w:lvl>
    <w:lvl w:ilvl="6" w:tentative="0">
      <w:start w:val="0"/>
      <w:numFmt w:val="bullet"/>
      <w:lvlText w:val="•"/>
      <w:lvlJc w:val="left"/>
      <w:pPr>
        <w:ind w:left="5859" w:hanging="720"/>
      </w:pPr>
      <w:rPr>
        <w:lang w:val="zh-CN" w:eastAsia="zh-CN" w:bidi="zh-CN"/>
      </w:rPr>
    </w:lvl>
    <w:lvl w:ilvl="7" w:tentative="0">
      <w:start w:val="0"/>
      <w:numFmt w:val="bullet"/>
      <w:lvlText w:val="•"/>
      <w:lvlJc w:val="left"/>
      <w:pPr>
        <w:ind w:left="6766" w:hanging="720"/>
      </w:pPr>
      <w:rPr>
        <w:lang w:val="zh-CN" w:eastAsia="zh-CN" w:bidi="zh-CN"/>
      </w:rPr>
    </w:lvl>
    <w:lvl w:ilvl="8" w:tentative="0">
      <w:start w:val="0"/>
      <w:numFmt w:val="bullet"/>
      <w:lvlText w:val="•"/>
      <w:lvlJc w:val="left"/>
      <w:pPr>
        <w:ind w:left="7673" w:hanging="720"/>
      </w:pPr>
      <w:rPr>
        <w:lang w:val="zh-CN" w:eastAsia="zh-CN" w:bidi="zh-CN"/>
      </w:rPr>
    </w:lvl>
  </w:abstractNum>
  <w:abstractNum w:abstractNumId="2">
    <w:nsid w:val="05205D7D"/>
    <w:multiLevelType w:val="multilevel"/>
    <w:tmpl w:val="05205D7D"/>
    <w:lvl w:ilvl="0" w:tentative="0">
      <w:start w:val="11"/>
      <w:numFmt w:val="decimal"/>
      <w:lvlText w:val="%1"/>
      <w:lvlJc w:val="left"/>
      <w:pPr>
        <w:ind w:left="964" w:hanging="540"/>
      </w:pPr>
      <w:rPr>
        <w:lang w:val="zh-CN" w:eastAsia="zh-CN" w:bidi="zh-CN"/>
      </w:rPr>
    </w:lvl>
    <w:lvl w:ilvl="1" w:tentative="0">
      <w:start w:val="3"/>
      <w:numFmt w:val="decimal"/>
      <w:lvlText w:val="%1.%2"/>
      <w:lvlJc w:val="left"/>
      <w:pPr>
        <w:ind w:left="964" w:hanging="540"/>
      </w:pPr>
      <w:rPr>
        <w:rFonts w:ascii="Times New Roman" w:hAnsi="Times New Roman" w:eastAsia="Times New Roman" w:cs="Times New Roman"/>
        <w:spacing w:val="-1"/>
        <w:sz w:val="24"/>
        <w:szCs w:val="24"/>
        <w:lang w:val="zh-CN" w:eastAsia="zh-CN" w:bidi="zh-CN"/>
      </w:rPr>
    </w:lvl>
    <w:lvl w:ilvl="2" w:tentative="0">
      <w:start w:val="0"/>
      <w:numFmt w:val="bullet"/>
      <w:lvlText w:val="•"/>
      <w:lvlJc w:val="left"/>
      <w:pPr>
        <w:ind w:left="2665" w:hanging="540"/>
      </w:pPr>
      <w:rPr>
        <w:lang w:val="zh-CN" w:eastAsia="zh-CN" w:bidi="zh-CN"/>
      </w:rPr>
    </w:lvl>
    <w:lvl w:ilvl="3" w:tentative="0">
      <w:start w:val="0"/>
      <w:numFmt w:val="bullet"/>
      <w:lvlText w:val="•"/>
      <w:lvlJc w:val="left"/>
      <w:pPr>
        <w:ind w:left="3517" w:hanging="540"/>
      </w:pPr>
      <w:rPr>
        <w:lang w:val="zh-CN" w:eastAsia="zh-CN" w:bidi="zh-CN"/>
      </w:rPr>
    </w:lvl>
    <w:lvl w:ilvl="4" w:tentative="0">
      <w:start w:val="0"/>
      <w:numFmt w:val="bullet"/>
      <w:lvlText w:val="•"/>
      <w:lvlJc w:val="left"/>
      <w:pPr>
        <w:ind w:left="4370" w:hanging="540"/>
      </w:pPr>
      <w:rPr>
        <w:lang w:val="zh-CN" w:eastAsia="zh-CN" w:bidi="zh-CN"/>
      </w:rPr>
    </w:lvl>
    <w:lvl w:ilvl="5" w:tentative="0">
      <w:start w:val="0"/>
      <w:numFmt w:val="bullet"/>
      <w:lvlText w:val="•"/>
      <w:lvlJc w:val="left"/>
      <w:pPr>
        <w:ind w:left="5223" w:hanging="540"/>
      </w:pPr>
      <w:rPr>
        <w:lang w:val="zh-CN" w:eastAsia="zh-CN" w:bidi="zh-CN"/>
      </w:rPr>
    </w:lvl>
    <w:lvl w:ilvl="6" w:tentative="0">
      <w:start w:val="0"/>
      <w:numFmt w:val="bullet"/>
      <w:lvlText w:val="•"/>
      <w:lvlJc w:val="left"/>
      <w:pPr>
        <w:ind w:left="6075" w:hanging="540"/>
      </w:pPr>
      <w:rPr>
        <w:lang w:val="zh-CN" w:eastAsia="zh-CN" w:bidi="zh-CN"/>
      </w:rPr>
    </w:lvl>
    <w:lvl w:ilvl="7" w:tentative="0">
      <w:start w:val="0"/>
      <w:numFmt w:val="bullet"/>
      <w:lvlText w:val="•"/>
      <w:lvlJc w:val="left"/>
      <w:pPr>
        <w:ind w:left="6928" w:hanging="540"/>
      </w:pPr>
      <w:rPr>
        <w:lang w:val="zh-CN" w:eastAsia="zh-CN" w:bidi="zh-CN"/>
      </w:rPr>
    </w:lvl>
    <w:lvl w:ilvl="8" w:tentative="0">
      <w:start w:val="0"/>
      <w:numFmt w:val="bullet"/>
      <w:lvlText w:val="•"/>
      <w:lvlJc w:val="left"/>
      <w:pPr>
        <w:ind w:left="7781" w:hanging="540"/>
      </w:pPr>
      <w:rPr>
        <w:lang w:val="zh-CN" w:eastAsia="zh-CN" w:bidi="zh-CN"/>
      </w:rPr>
    </w:lvl>
  </w:abstractNum>
  <w:abstractNum w:abstractNumId="3">
    <w:nsid w:val="06273EF1"/>
    <w:multiLevelType w:val="multilevel"/>
    <w:tmpl w:val="06273EF1"/>
    <w:lvl w:ilvl="0" w:tentative="0">
      <w:start w:val="4"/>
      <w:numFmt w:val="decimal"/>
      <w:lvlText w:val="%1"/>
      <w:lvlJc w:val="left"/>
      <w:pPr>
        <w:ind w:left="1494" w:hanging="600"/>
      </w:pPr>
      <w:rPr>
        <w:lang w:val="zh-CN" w:eastAsia="zh-CN" w:bidi="zh-CN"/>
      </w:rPr>
    </w:lvl>
    <w:lvl w:ilvl="1" w:tentative="0">
      <w:start w:val="1"/>
      <w:numFmt w:val="decimal"/>
      <w:lvlText w:val="%1.%2"/>
      <w:lvlJc w:val="left"/>
      <w:pPr>
        <w:ind w:left="1494" w:hanging="600"/>
      </w:pPr>
      <w:rPr>
        <w:lang w:val="zh-CN" w:eastAsia="zh-CN" w:bidi="zh-CN"/>
      </w:rPr>
    </w:lvl>
    <w:lvl w:ilvl="2" w:tentative="0">
      <w:start w:val="9"/>
      <w:numFmt w:val="decimal"/>
      <w:lvlText w:val="%1.%2.%3"/>
      <w:lvlJc w:val="left"/>
      <w:pPr>
        <w:ind w:left="1494" w:hanging="60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3895" w:hanging="600"/>
      </w:pPr>
      <w:rPr>
        <w:lang w:val="zh-CN" w:eastAsia="zh-CN" w:bidi="zh-CN"/>
      </w:rPr>
    </w:lvl>
    <w:lvl w:ilvl="4" w:tentative="0">
      <w:start w:val="0"/>
      <w:numFmt w:val="bullet"/>
      <w:lvlText w:val="•"/>
      <w:lvlJc w:val="left"/>
      <w:pPr>
        <w:ind w:left="4694" w:hanging="600"/>
      </w:pPr>
      <w:rPr>
        <w:lang w:val="zh-CN" w:eastAsia="zh-CN" w:bidi="zh-CN"/>
      </w:rPr>
    </w:lvl>
    <w:lvl w:ilvl="5" w:tentative="0">
      <w:start w:val="0"/>
      <w:numFmt w:val="bullet"/>
      <w:lvlText w:val="•"/>
      <w:lvlJc w:val="left"/>
      <w:pPr>
        <w:ind w:left="5493" w:hanging="600"/>
      </w:pPr>
      <w:rPr>
        <w:lang w:val="zh-CN" w:eastAsia="zh-CN" w:bidi="zh-CN"/>
      </w:rPr>
    </w:lvl>
    <w:lvl w:ilvl="6" w:tentative="0">
      <w:start w:val="0"/>
      <w:numFmt w:val="bullet"/>
      <w:lvlText w:val="•"/>
      <w:lvlJc w:val="left"/>
      <w:pPr>
        <w:ind w:left="6291" w:hanging="600"/>
      </w:pPr>
      <w:rPr>
        <w:lang w:val="zh-CN" w:eastAsia="zh-CN" w:bidi="zh-CN"/>
      </w:rPr>
    </w:lvl>
    <w:lvl w:ilvl="7" w:tentative="0">
      <w:start w:val="0"/>
      <w:numFmt w:val="bullet"/>
      <w:lvlText w:val="•"/>
      <w:lvlJc w:val="left"/>
      <w:pPr>
        <w:ind w:left="7090" w:hanging="600"/>
      </w:pPr>
      <w:rPr>
        <w:lang w:val="zh-CN" w:eastAsia="zh-CN" w:bidi="zh-CN"/>
      </w:rPr>
    </w:lvl>
    <w:lvl w:ilvl="8" w:tentative="0">
      <w:start w:val="0"/>
      <w:numFmt w:val="bullet"/>
      <w:lvlText w:val="•"/>
      <w:lvlJc w:val="left"/>
      <w:pPr>
        <w:ind w:left="7889" w:hanging="600"/>
      </w:pPr>
      <w:rPr>
        <w:lang w:val="zh-CN" w:eastAsia="zh-CN" w:bidi="zh-CN"/>
      </w:rPr>
    </w:lvl>
  </w:abstractNum>
  <w:abstractNum w:abstractNumId="4">
    <w:nsid w:val="06312B8F"/>
    <w:multiLevelType w:val="multilevel"/>
    <w:tmpl w:val="06312B8F"/>
    <w:lvl w:ilvl="0" w:tentative="0">
      <w:start w:val="1"/>
      <w:numFmt w:val="decimal"/>
      <w:lvlText w:val="%1"/>
      <w:lvlJc w:val="left"/>
      <w:pPr>
        <w:ind w:left="844" w:hanging="420"/>
      </w:pPr>
      <w:rPr>
        <w:lang w:val="zh-CN" w:eastAsia="zh-CN" w:bidi="zh-CN"/>
      </w:rPr>
    </w:lvl>
    <w:lvl w:ilvl="1" w:tentative="0">
      <w:start w:val="4"/>
      <w:numFmt w:val="decimal"/>
      <w:lvlText w:val="%1.%2"/>
      <w:lvlJc w:val="left"/>
      <w:pPr>
        <w:ind w:left="844" w:hanging="420"/>
      </w:pPr>
      <w:rPr>
        <w:rFonts w:ascii="Times New Roman" w:hAnsi="Times New Roman" w:eastAsia="Times New Roman" w:cs="Times New Roman"/>
        <w:spacing w:val="-1"/>
        <w:sz w:val="24"/>
        <w:szCs w:val="24"/>
        <w:lang w:val="zh-CN" w:eastAsia="zh-CN" w:bidi="zh-CN"/>
      </w:rPr>
    </w:lvl>
    <w:lvl w:ilvl="2" w:tentative="0">
      <w:start w:val="1"/>
      <w:numFmt w:val="decimal"/>
      <w:lvlText w:val="%1.%2.%3"/>
      <w:lvlJc w:val="left"/>
      <w:pPr>
        <w:ind w:left="1504" w:hanging="60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3274" w:hanging="600"/>
      </w:pPr>
      <w:rPr>
        <w:lang w:val="zh-CN" w:eastAsia="zh-CN" w:bidi="zh-CN"/>
      </w:rPr>
    </w:lvl>
    <w:lvl w:ilvl="4" w:tentative="0">
      <w:start w:val="0"/>
      <w:numFmt w:val="bullet"/>
      <w:lvlText w:val="•"/>
      <w:lvlJc w:val="left"/>
      <w:pPr>
        <w:ind w:left="4162" w:hanging="600"/>
      </w:pPr>
      <w:rPr>
        <w:lang w:val="zh-CN" w:eastAsia="zh-CN" w:bidi="zh-CN"/>
      </w:rPr>
    </w:lvl>
    <w:lvl w:ilvl="5" w:tentative="0">
      <w:start w:val="0"/>
      <w:numFmt w:val="bullet"/>
      <w:lvlText w:val="•"/>
      <w:lvlJc w:val="left"/>
      <w:pPr>
        <w:ind w:left="5049" w:hanging="600"/>
      </w:pPr>
      <w:rPr>
        <w:lang w:val="zh-CN" w:eastAsia="zh-CN" w:bidi="zh-CN"/>
      </w:rPr>
    </w:lvl>
    <w:lvl w:ilvl="6" w:tentative="0">
      <w:start w:val="0"/>
      <w:numFmt w:val="bullet"/>
      <w:lvlText w:val="•"/>
      <w:lvlJc w:val="left"/>
      <w:pPr>
        <w:ind w:left="5936" w:hanging="600"/>
      </w:pPr>
      <w:rPr>
        <w:lang w:val="zh-CN" w:eastAsia="zh-CN" w:bidi="zh-CN"/>
      </w:rPr>
    </w:lvl>
    <w:lvl w:ilvl="7" w:tentative="0">
      <w:start w:val="0"/>
      <w:numFmt w:val="bullet"/>
      <w:lvlText w:val="•"/>
      <w:lvlJc w:val="left"/>
      <w:pPr>
        <w:ind w:left="6824" w:hanging="600"/>
      </w:pPr>
      <w:rPr>
        <w:lang w:val="zh-CN" w:eastAsia="zh-CN" w:bidi="zh-CN"/>
      </w:rPr>
    </w:lvl>
    <w:lvl w:ilvl="8" w:tentative="0">
      <w:start w:val="0"/>
      <w:numFmt w:val="bullet"/>
      <w:lvlText w:val="•"/>
      <w:lvlJc w:val="left"/>
      <w:pPr>
        <w:ind w:left="7711" w:hanging="600"/>
      </w:pPr>
      <w:rPr>
        <w:lang w:val="zh-CN" w:eastAsia="zh-CN" w:bidi="zh-CN"/>
      </w:rPr>
    </w:lvl>
  </w:abstractNum>
  <w:abstractNum w:abstractNumId="5">
    <w:nsid w:val="101B00DF"/>
    <w:multiLevelType w:val="multilevel"/>
    <w:tmpl w:val="101B00DF"/>
    <w:lvl w:ilvl="0" w:tentative="0">
      <w:start w:val="4"/>
      <w:numFmt w:val="decimal"/>
      <w:lvlText w:val="%1"/>
      <w:lvlJc w:val="left"/>
      <w:pPr>
        <w:ind w:left="424" w:hanging="600"/>
      </w:pPr>
      <w:rPr>
        <w:lang w:val="zh-CN" w:eastAsia="zh-CN" w:bidi="zh-CN"/>
      </w:rPr>
    </w:lvl>
    <w:lvl w:ilvl="1" w:tentative="0">
      <w:start w:val="3"/>
      <w:numFmt w:val="decimal"/>
      <w:lvlText w:val="%1.%2"/>
      <w:lvlJc w:val="left"/>
      <w:pPr>
        <w:ind w:left="424" w:hanging="600"/>
      </w:pPr>
      <w:rPr>
        <w:lang w:val="zh-CN" w:eastAsia="zh-CN" w:bidi="zh-CN"/>
      </w:rPr>
    </w:lvl>
    <w:lvl w:ilvl="2" w:tentative="0">
      <w:start w:val="6"/>
      <w:numFmt w:val="decimal"/>
      <w:lvlText w:val="%1.%2.%3"/>
      <w:lvlJc w:val="left"/>
      <w:pPr>
        <w:ind w:left="424" w:hanging="60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3139" w:hanging="600"/>
      </w:pPr>
      <w:rPr>
        <w:lang w:val="zh-CN" w:eastAsia="zh-CN" w:bidi="zh-CN"/>
      </w:rPr>
    </w:lvl>
    <w:lvl w:ilvl="4" w:tentative="0">
      <w:start w:val="0"/>
      <w:numFmt w:val="bullet"/>
      <w:lvlText w:val="•"/>
      <w:lvlJc w:val="left"/>
      <w:pPr>
        <w:ind w:left="4046" w:hanging="600"/>
      </w:pPr>
      <w:rPr>
        <w:lang w:val="zh-CN" w:eastAsia="zh-CN" w:bidi="zh-CN"/>
      </w:rPr>
    </w:lvl>
    <w:lvl w:ilvl="5" w:tentative="0">
      <w:start w:val="0"/>
      <w:numFmt w:val="bullet"/>
      <w:lvlText w:val="•"/>
      <w:lvlJc w:val="left"/>
      <w:pPr>
        <w:ind w:left="4953" w:hanging="600"/>
      </w:pPr>
      <w:rPr>
        <w:lang w:val="zh-CN" w:eastAsia="zh-CN" w:bidi="zh-CN"/>
      </w:rPr>
    </w:lvl>
    <w:lvl w:ilvl="6" w:tentative="0">
      <w:start w:val="0"/>
      <w:numFmt w:val="bullet"/>
      <w:lvlText w:val="•"/>
      <w:lvlJc w:val="left"/>
      <w:pPr>
        <w:ind w:left="5859" w:hanging="600"/>
      </w:pPr>
      <w:rPr>
        <w:lang w:val="zh-CN" w:eastAsia="zh-CN" w:bidi="zh-CN"/>
      </w:rPr>
    </w:lvl>
    <w:lvl w:ilvl="7" w:tentative="0">
      <w:start w:val="0"/>
      <w:numFmt w:val="bullet"/>
      <w:lvlText w:val="•"/>
      <w:lvlJc w:val="left"/>
      <w:pPr>
        <w:ind w:left="6766" w:hanging="600"/>
      </w:pPr>
      <w:rPr>
        <w:lang w:val="zh-CN" w:eastAsia="zh-CN" w:bidi="zh-CN"/>
      </w:rPr>
    </w:lvl>
    <w:lvl w:ilvl="8" w:tentative="0">
      <w:start w:val="0"/>
      <w:numFmt w:val="bullet"/>
      <w:lvlText w:val="•"/>
      <w:lvlJc w:val="left"/>
      <w:pPr>
        <w:ind w:left="7673" w:hanging="600"/>
      </w:pPr>
      <w:rPr>
        <w:lang w:val="zh-CN" w:eastAsia="zh-CN" w:bidi="zh-CN"/>
      </w:rPr>
    </w:lvl>
  </w:abstractNum>
  <w:abstractNum w:abstractNumId="6">
    <w:nsid w:val="1BDB67AE"/>
    <w:multiLevelType w:val="multilevel"/>
    <w:tmpl w:val="1BDB67AE"/>
    <w:lvl w:ilvl="0" w:tentative="0">
      <w:start w:val="13"/>
      <w:numFmt w:val="decimal"/>
      <w:lvlText w:val="%1"/>
      <w:lvlJc w:val="left"/>
      <w:pPr>
        <w:ind w:left="424" w:hanging="720"/>
      </w:pPr>
      <w:rPr>
        <w:lang w:val="zh-CN" w:eastAsia="zh-CN" w:bidi="zh-CN"/>
      </w:rPr>
    </w:lvl>
    <w:lvl w:ilvl="1" w:tentative="0">
      <w:start w:val="1"/>
      <w:numFmt w:val="decimal"/>
      <w:lvlText w:val="%1.%2"/>
      <w:lvlJc w:val="left"/>
      <w:pPr>
        <w:ind w:left="424" w:hanging="720"/>
      </w:pPr>
      <w:rPr>
        <w:lang w:val="zh-CN" w:eastAsia="zh-CN" w:bidi="zh-CN"/>
      </w:rPr>
    </w:lvl>
    <w:lvl w:ilvl="2" w:tentative="0">
      <w:start w:val="4"/>
      <w:numFmt w:val="decimal"/>
      <w:lvlText w:val="%1.%2.%3"/>
      <w:lvlJc w:val="left"/>
      <w:pPr>
        <w:ind w:left="424" w:hanging="720"/>
      </w:pPr>
      <w:rPr>
        <w:rFonts w:ascii="Times New Roman" w:hAnsi="Times New Roman" w:eastAsia="Times New Roman" w:cs="Times New Roman"/>
        <w:spacing w:val="-1"/>
        <w:sz w:val="24"/>
        <w:szCs w:val="24"/>
        <w:lang w:val="zh-CN" w:eastAsia="zh-CN" w:bidi="zh-CN"/>
      </w:rPr>
    </w:lvl>
    <w:lvl w:ilvl="3" w:tentative="0">
      <w:start w:val="0"/>
      <w:numFmt w:val="bullet"/>
      <w:lvlText w:val="•"/>
      <w:lvlJc w:val="left"/>
      <w:pPr>
        <w:ind w:left="3139" w:hanging="720"/>
      </w:pPr>
      <w:rPr>
        <w:lang w:val="zh-CN" w:eastAsia="zh-CN" w:bidi="zh-CN"/>
      </w:rPr>
    </w:lvl>
    <w:lvl w:ilvl="4" w:tentative="0">
      <w:start w:val="0"/>
      <w:numFmt w:val="bullet"/>
      <w:lvlText w:val="•"/>
      <w:lvlJc w:val="left"/>
      <w:pPr>
        <w:ind w:left="4046" w:hanging="720"/>
      </w:pPr>
      <w:rPr>
        <w:lang w:val="zh-CN" w:eastAsia="zh-CN" w:bidi="zh-CN"/>
      </w:rPr>
    </w:lvl>
    <w:lvl w:ilvl="5" w:tentative="0">
      <w:start w:val="0"/>
      <w:numFmt w:val="bullet"/>
      <w:lvlText w:val="•"/>
      <w:lvlJc w:val="left"/>
      <w:pPr>
        <w:ind w:left="4953" w:hanging="720"/>
      </w:pPr>
      <w:rPr>
        <w:lang w:val="zh-CN" w:eastAsia="zh-CN" w:bidi="zh-CN"/>
      </w:rPr>
    </w:lvl>
    <w:lvl w:ilvl="6" w:tentative="0">
      <w:start w:val="0"/>
      <w:numFmt w:val="bullet"/>
      <w:lvlText w:val="•"/>
      <w:lvlJc w:val="left"/>
      <w:pPr>
        <w:ind w:left="5859" w:hanging="720"/>
      </w:pPr>
      <w:rPr>
        <w:lang w:val="zh-CN" w:eastAsia="zh-CN" w:bidi="zh-CN"/>
      </w:rPr>
    </w:lvl>
    <w:lvl w:ilvl="7" w:tentative="0">
      <w:start w:val="0"/>
      <w:numFmt w:val="bullet"/>
      <w:lvlText w:val="•"/>
      <w:lvlJc w:val="left"/>
      <w:pPr>
        <w:ind w:left="6766" w:hanging="720"/>
      </w:pPr>
      <w:rPr>
        <w:lang w:val="zh-CN" w:eastAsia="zh-CN" w:bidi="zh-CN"/>
      </w:rPr>
    </w:lvl>
    <w:lvl w:ilvl="8" w:tentative="0">
      <w:start w:val="0"/>
      <w:numFmt w:val="bullet"/>
      <w:lvlText w:val="•"/>
      <w:lvlJc w:val="left"/>
      <w:pPr>
        <w:ind w:left="7673" w:hanging="720"/>
      </w:pPr>
      <w:rPr>
        <w:lang w:val="zh-CN" w:eastAsia="zh-CN" w:bidi="zh-CN"/>
      </w:rPr>
    </w:lvl>
  </w:abstractNum>
  <w:abstractNum w:abstractNumId="7">
    <w:nsid w:val="22D63347"/>
    <w:multiLevelType w:val="multilevel"/>
    <w:tmpl w:val="22D63347"/>
    <w:lvl w:ilvl="0" w:tentative="0">
      <w:start w:val="1"/>
      <w:numFmt w:val="decimal"/>
      <w:lvlText w:val="%1"/>
      <w:lvlJc w:val="left"/>
      <w:pPr>
        <w:ind w:left="1494" w:hanging="600"/>
      </w:pPr>
      <w:rPr>
        <w:lang w:val="zh-CN" w:eastAsia="zh-CN" w:bidi="zh-CN"/>
      </w:rPr>
    </w:lvl>
    <w:lvl w:ilvl="1" w:tentative="0">
      <w:start w:val="1"/>
      <w:numFmt w:val="decimal"/>
      <w:lvlText w:val="%1.%2"/>
      <w:lvlJc w:val="left"/>
      <w:pPr>
        <w:ind w:left="1494" w:hanging="600"/>
      </w:pPr>
      <w:rPr>
        <w:lang w:val="zh-CN" w:eastAsia="zh-CN" w:bidi="zh-CN"/>
      </w:rPr>
    </w:lvl>
    <w:lvl w:ilvl="2" w:tentative="0">
      <w:start w:val="6"/>
      <w:numFmt w:val="decimal"/>
      <w:lvlText w:val="%1.%2.%3"/>
      <w:lvlJc w:val="left"/>
      <w:pPr>
        <w:ind w:left="1494" w:hanging="600"/>
      </w:pPr>
      <w:rPr>
        <w:rFonts w:ascii="Times New Roman" w:hAnsi="Times New Roman" w:eastAsia="Times New Roman" w:cs="Times New Roman"/>
        <w:sz w:val="24"/>
        <w:szCs w:val="24"/>
        <w:lang w:val="zh-CN" w:eastAsia="zh-CN" w:bidi="zh-CN"/>
      </w:rPr>
    </w:lvl>
    <w:lvl w:ilvl="3" w:tentative="0">
      <w:start w:val="2"/>
      <w:numFmt w:val="decimal"/>
      <w:lvlText w:val="%1.%2.%3.%4"/>
      <w:lvlJc w:val="left"/>
      <w:pPr>
        <w:ind w:left="424" w:hanging="780"/>
      </w:pPr>
      <w:rPr>
        <w:rFonts w:ascii="Times New Roman" w:hAnsi="Times New Roman" w:eastAsia="Times New Roman" w:cs="Times New Roman"/>
        <w:spacing w:val="-5"/>
        <w:sz w:val="24"/>
        <w:szCs w:val="24"/>
        <w:lang w:val="zh-CN" w:eastAsia="zh-CN" w:bidi="zh-CN"/>
      </w:rPr>
    </w:lvl>
    <w:lvl w:ilvl="4" w:tentative="0">
      <w:start w:val="0"/>
      <w:numFmt w:val="bullet"/>
      <w:lvlText w:val="•"/>
      <w:lvlJc w:val="left"/>
      <w:pPr>
        <w:ind w:left="4162" w:hanging="780"/>
      </w:pPr>
      <w:rPr>
        <w:lang w:val="zh-CN" w:eastAsia="zh-CN" w:bidi="zh-CN"/>
      </w:rPr>
    </w:lvl>
    <w:lvl w:ilvl="5" w:tentative="0">
      <w:start w:val="0"/>
      <w:numFmt w:val="bullet"/>
      <w:lvlText w:val="•"/>
      <w:lvlJc w:val="left"/>
      <w:pPr>
        <w:ind w:left="5049" w:hanging="780"/>
      </w:pPr>
      <w:rPr>
        <w:lang w:val="zh-CN" w:eastAsia="zh-CN" w:bidi="zh-CN"/>
      </w:rPr>
    </w:lvl>
    <w:lvl w:ilvl="6" w:tentative="0">
      <w:start w:val="0"/>
      <w:numFmt w:val="bullet"/>
      <w:lvlText w:val="•"/>
      <w:lvlJc w:val="left"/>
      <w:pPr>
        <w:ind w:left="5936" w:hanging="780"/>
      </w:pPr>
      <w:rPr>
        <w:lang w:val="zh-CN" w:eastAsia="zh-CN" w:bidi="zh-CN"/>
      </w:rPr>
    </w:lvl>
    <w:lvl w:ilvl="7" w:tentative="0">
      <w:start w:val="0"/>
      <w:numFmt w:val="bullet"/>
      <w:lvlText w:val="•"/>
      <w:lvlJc w:val="left"/>
      <w:pPr>
        <w:ind w:left="6824" w:hanging="780"/>
      </w:pPr>
      <w:rPr>
        <w:lang w:val="zh-CN" w:eastAsia="zh-CN" w:bidi="zh-CN"/>
      </w:rPr>
    </w:lvl>
    <w:lvl w:ilvl="8" w:tentative="0">
      <w:start w:val="0"/>
      <w:numFmt w:val="bullet"/>
      <w:lvlText w:val="•"/>
      <w:lvlJc w:val="left"/>
      <w:pPr>
        <w:ind w:left="7711" w:hanging="780"/>
      </w:pPr>
      <w:rPr>
        <w:lang w:val="zh-CN" w:eastAsia="zh-CN" w:bidi="zh-CN"/>
      </w:rPr>
    </w:lvl>
  </w:abstractNum>
  <w:abstractNum w:abstractNumId="8">
    <w:nsid w:val="27B04AF0"/>
    <w:multiLevelType w:val="multilevel"/>
    <w:tmpl w:val="27B04AF0"/>
    <w:lvl w:ilvl="0" w:tentative="0">
      <w:start w:val="4"/>
      <w:numFmt w:val="decimal"/>
      <w:lvlText w:val="%1"/>
      <w:lvlJc w:val="left"/>
      <w:pPr>
        <w:ind w:left="844" w:hanging="420"/>
      </w:pPr>
      <w:rPr>
        <w:lang w:val="zh-CN" w:eastAsia="zh-CN" w:bidi="zh-CN"/>
      </w:rPr>
    </w:lvl>
    <w:lvl w:ilvl="1" w:tentative="0">
      <w:start w:val="9"/>
      <w:numFmt w:val="decimal"/>
      <w:lvlText w:val="%1.%2"/>
      <w:lvlJc w:val="left"/>
      <w:pPr>
        <w:ind w:left="844" w:hanging="420"/>
      </w:pPr>
      <w:rPr>
        <w:rFonts w:ascii="Times New Roman" w:hAnsi="Times New Roman" w:eastAsia="Times New Roman" w:cs="Times New Roman"/>
        <w:spacing w:val="-1"/>
        <w:sz w:val="24"/>
        <w:szCs w:val="24"/>
        <w:lang w:val="zh-CN" w:eastAsia="zh-CN" w:bidi="zh-CN"/>
      </w:rPr>
    </w:lvl>
    <w:lvl w:ilvl="2" w:tentative="0">
      <w:start w:val="2"/>
      <w:numFmt w:val="decimal"/>
      <w:lvlText w:val="%1.%2.%3"/>
      <w:lvlJc w:val="left"/>
      <w:pPr>
        <w:ind w:left="424" w:hanging="713"/>
      </w:pPr>
      <w:rPr>
        <w:rFonts w:ascii="Times New Roman" w:hAnsi="Times New Roman" w:eastAsia="Times New Roman" w:cs="Times New Roman"/>
        <w:spacing w:val="-61"/>
        <w:sz w:val="24"/>
        <w:szCs w:val="24"/>
        <w:lang w:val="zh-CN" w:eastAsia="zh-CN" w:bidi="zh-CN"/>
      </w:rPr>
    </w:lvl>
    <w:lvl w:ilvl="3" w:tentative="0">
      <w:start w:val="0"/>
      <w:numFmt w:val="bullet"/>
      <w:lvlText w:val="•"/>
      <w:lvlJc w:val="left"/>
      <w:pPr>
        <w:ind w:left="2761" w:hanging="713"/>
      </w:pPr>
      <w:rPr>
        <w:lang w:val="zh-CN" w:eastAsia="zh-CN" w:bidi="zh-CN"/>
      </w:rPr>
    </w:lvl>
    <w:lvl w:ilvl="4" w:tentative="0">
      <w:start w:val="0"/>
      <w:numFmt w:val="bullet"/>
      <w:lvlText w:val="•"/>
      <w:lvlJc w:val="left"/>
      <w:pPr>
        <w:ind w:left="3722" w:hanging="713"/>
      </w:pPr>
      <w:rPr>
        <w:lang w:val="zh-CN" w:eastAsia="zh-CN" w:bidi="zh-CN"/>
      </w:rPr>
    </w:lvl>
    <w:lvl w:ilvl="5" w:tentative="0">
      <w:start w:val="0"/>
      <w:numFmt w:val="bullet"/>
      <w:lvlText w:val="•"/>
      <w:lvlJc w:val="left"/>
      <w:pPr>
        <w:ind w:left="4682" w:hanging="713"/>
      </w:pPr>
      <w:rPr>
        <w:lang w:val="zh-CN" w:eastAsia="zh-CN" w:bidi="zh-CN"/>
      </w:rPr>
    </w:lvl>
    <w:lvl w:ilvl="6" w:tentative="0">
      <w:start w:val="0"/>
      <w:numFmt w:val="bullet"/>
      <w:lvlText w:val="•"/>
      <w:lvlJc w:val="left"/>
      <w:pPr>
        <w:ind w:left="5643" w:hanging="713"/>
      </w:pPr>
      <w:rPr>
        <w:lang w:val="zh-CN" w:eastAsia="zh-CN" w:bidi="zh-CN"/>
      </w:rPr>
    </w:lvl>
    <w:lvl w:ilvl="7" w:tentative="0">
      <w:start w:val="0"/>
      <w:numFmt w:val="bullet"/>
      <w:lvlText w:val="•"/>
      <w:lvlJc w:val="left"/>
      <w:pPr>
        <w:ind w:left="6604" w:hanging="713"/>
      </w:pPr>
      <w:rPr>
        <w:lang w:val="zh-CN" w:eastAsia="zh-CN" w:bidi="zh-CN"/>
      </w:rPr>
    </w:lvl>
    <w:lvl w:ilvl="8" w:tentative="0">
      <w:start w:val="0"/>
      <w:numFmt w:val="bullet"/>
      <w:lvlText w:val="•"/>
      <w:lvlJc w:val="left"/>
      <w:pPr>
        <w:ind w:left="7564" w:hanging="713"/>
      </w:pPr>
      <w:rPr>
        <w:lang w:val="zh-CN" w:eastAsia="zh-CN" w:bidi="zh-CN"/>
      </w:rPr>
    </w:lvl>
  </w:abstractNum>
  <w:abstractNum w:abstractNumId="9">
    <w:nsid w:val="28A206A6"/>
    <w:multiLevelType w:val="multilevel"/>
    <w:tmpl w:val="28A206A6"/>
    <w:lvl w:ilvl="0" w:tentative="0">
      <w:start w:val="9"/>
      <w:numFmt w:val="decimal"/>
      <w:lvlText w:val="%1"/>
      <w:lvlJc w:val="left"/>
      <w:pPr>
        <w:ind w:left="844" w:hanging="420"/>
      </w:pPr>
      <w:rPr>
        <w:lang w:val="zh-CN" w:eastAsia="zh-CN" w:bidi="zh-CN"/>
      </w:rPr>
    </w:lvl>
    <w:lvl w:ilvl="1" w:tentative="0">
      <w:start w:val="2"/>
      <w:numFmt w:val="decimal"/>
      <w:lvlText w:val="%1.%2"/>
      <w:lvlJc w:val="left"/>
      <w:pPr>
        <w:ind w:left="844" w:hanging="420"/>
      </w:pPr>
      <w:rPr>
        <w:rFonts w:ascii="Times New Roman" w:hAnsi="Times New Roman" w:eastAsia="Times New Roman" w:cs="Times New Roman"/>
        <w:spacing w:val="-1"/>
        <w:sz w:val="24"/>
        <w:szCs w:val="24"/>
        <w:lang w:val="zh-CN" w:eastAsia="zh-CN" w:bidi="zh-CN"/>
      </w:rPr>
    </w:lvl>
    <w:lvl w:ilvl="2" w:tentative="0">
      <w:start w:val="8"/>
      <w:numFmt w:val="decimal"/>
      <w:lvlText w:val="%1.%2.%3"/>
      <w:lvlJc w:val="left"/>
      <w:pPr>
        <w:ind w:left="424" w:hanging="600"/>
      </w:pPr>
      <w:rPr>
        <w:rFonts w:ascii="Times New Roman" w:hAnsi="Times New Roman" w:eastAsia="Times New Roman" w:cs="Times New Roman"/>
        <w:spacing w:val="-84"/>
        <w:sz w:val="24"/>
        <w:szCs w:val="24"/>
        <w:lang w:val="zh-CN" w:eastAsia="zh-CN" w:bidi="zh-CN"/>
      </w:rPr>
    </w:lvl>
    <w:lvl w:ilvl="3" w:tentative="0">
      <w:start w:val="0"/>
      <w:numFmt w:val="bullet"/>
      <w:lvlText w:val="•"/>
      <w:lvlJc w:val="left"/>
      <w:pPr>
        <w:ind w:left="2761" w:hanging="600"/>
      </w:pPr>
      <w:rPr>
        <w:lang w:val="zh-CN" w:eastAsia="zh-CN" w:bidi="zh-CN"/>
      </w:rPr>
    </w:lvl>
    <w:lvl w:ilvl="4" w:tentative="0">
      <w:start w:val="0"/>
      <w:numFmt w:val="bullet"/>
      <w:lvlText w:val="•"/>
      <w:lvlJc w:val="left"/>
      <w:pPr>
        <w:ind w:left="3722" w:hanging="600"/>
      </w:pPr>
      <w:rPr>
        <w:lang w:val="zh-CN" w:eastAsia="zh-CN" w:bidi="zh-CN"/>
      </w:rPr>
    </w:lvl>
    <w:lvl w:ilvl="5" w:tentative="0">
      <w:start w:val="0"/>
      <w:numFmt w:val="bullet"/>
      <w:lvlText w:val="•"/>
      <w:lvlJc w:val="left"/>
      <w:pPr>
        <w:ind w:left="4682" w:hanging="600"/>
      </w:pPr>
      <w:rPr>
        <w:lang w:val="zh-CN" w:eastAsia="zh-CN" w:bidi="zh-CN"/>
      </w:rPr>
    </w:lvl>
    <w:lvl w:ilvl="6" w:tentative="0">
      <w:start w:val="0"/>
      <w:numFmt w:val="bullet"/>
      <w:lvlText w:val="•"/>
      <w:lvlJc w:val="left"/>
      <w:pPr>
        <w:ind w:left="5643" w:hanging="600"/>
      </w:pPr>
      <w:rPr>
        <w:lang w:val="zh-CN" w:eastAsia="zh-CN" w:bidi="zh-CN"/>
      </w:rPr>
    </w:lvl>
    <w:lvl w:ilvl="7" w:tentative="0">
      <w:start w:val="0"/>
      <w:numFmt w:val="bullet"/>
      <w:lvlText w:val="•"/>
      <w:lvlJc w:val="left"/>
      <w:pPr>
        <w:ind w:left="6604" w:hanging="600"/>
      </w:pPr>
      <w:rPr>
        <w:lang w:val="zh-CN" w:eastAsia="zh-CN" w:bidi="zh-CN"/>
      </w:rPr>
    </w:lvl>
    <w:lvl w:ilvl="8" w:tentative="0">
      <w:start w:val="0"/>
      <w:numFmt w:val="bullet"/>
      <w:lvlText w:val="•"/>
      <w:lvlJc w:val="left"/>
      <w:pPr>
        <w:ind w:left="7564" w:hanging="600"/>
      </w:pPr>
      <w:rPr>
        <w:lang w:val="zh-CN" w:eastAsia="zh-CN" w:bidi="zh-CN"/>
      </w:rPr>
    </w:lvl>
  </w:abstractNum>
  <w:abstractNum w:abstractNumId="10">
    <w:nsid w:val="2E03767D"/>
    <w:multiLevelType w:val="multilevel"/>
    <w:tmpl w:val="2E03767D"/>
    <w:lvl w:ilvl="0" w:tentative="0">
      <w:start w:val="18"/>
      <w:numFmt w:val="decimal"/>
      <w:lvlText w:val="%1"/>
      <w:lvlJc w:val="left"/>
      <w:pPr>
        <w:ind w:left="964" w:hanging="540"/>
      </w:pPr>
      <w:rPr>
        <w:lang w:val="zh-CN" w:eastAsia="zh-CN" w:bidi="zh-CN"/>
      </w:rPr>
    </w:lvl>
    <w:lvl w:ilvl="1" w:tentative="0">
      <w:start w:val="2"/>
      <w:numFmt w:val="decimal"/>
      <w:lvlText w:val="%1.%2"/>
      <w:lvlJc w:val="left"/>
      <w:pPr>
        <w:ind w:left="964" w:hanging="540"/>
      </w:pPr>
      <w:rPr>
        <w:rFonts w:ascii="Times New Roman" w:hAnsi="Times New Roman" w:eastAsia="Times New Roman" w:cs="Times New Roman"/>
        <w:spacing w:val="-1"/>
        <w:sz w:val="24"/>
        <w:szCs w:val="24"/>
        <w:lang w:val="zh-CN" w:eastAsia="zh-CN" w:bidi="zh-CN"/>
      </w:rPr>
    </w:lvl>
    <w:lvl w:ilvl="2" w:tentative="0">
      <w:start w:val="0"/>
      <w:numFmt w:val="bullet"/>
      <w:lvlText w:val="•"/>
      <w:lvlJc w:val="left"/>
      <w:pPr>
        <w:ind w:left="2665" w:hanging="540"/>
      </w:pPr>
      <w:rPr>
        <w:lang w:val="zh-CN" w:eastAsia="zh-CN" w:bidi="zh-CN"/>
      </w:rPr>
    </w:lvl>
    <w:lvl w:ilvl="3" w:tentative="0">
      <w:start w:val="0"/>
      <w:numFmt w:val="bullet"/>
      <w:lvlText w:val="•"/>
      <w:lvlJc w:val="left"/>
      <w:pPr>
        <w:ind w:left="3517" w:hanging="540"/>
      </w:pPr>
      <w:rPr>
        <w:lang w:val="zh-CN" w:eastAsia="zh-CN" w:bidi="zh-CN"/>
      </w:rPr>
    </w:lvl>
    <w:lvl w:ilvl="4" w:tentative="0">
      <w:start w:val="0"/>
      <w:numFmt w:val="bullet"/>
      <w:lvlText w:val="•"/>
      <w:lvlJc w:val="left"/>
      <w:pPr>
        <w:ind w:left="4370" w:hanging="540"/>
      </w:pPr>
      <w:rPr>
        <w:lang w:val="zh-CN" w:eastAsia="zh-CN" w:bidi="zh-CN"/>
      </w:rPr>
    </w:lvl>
    <w:lvl w:ilvl="5" w:tentative="0">
      <w:start w:val="0"/>
      <w:numFmt w:val="bullet"/>
      <w:lvlText w:val="•"/>
      <w:lvlJc w:val="left"/>
      <w:pPr>
        <w:ind w:left="5223" w:hanging="540"/>
      </w:pPr>
      <w:rPr>
        <w:lang w:val="zh-CN" w:eastAsia="zh-CN" w:bidi="zh-CN"/>
      </w:rPr>
    </w:lvl>
    <w:lvl w:ilvl="6" w:tentative="0">
      <w:start w:val="0"/>
      <w:numFmt w:val="bullet"/>
      <w:lvlText w:val="•"/>
      <w:lvlJc w:val="left"/>
      <w:pPr>
        <w:ind w:left="6075" w:hanging="540"/>
      </w:pPr>
      <w:rPr>
        <w:lang w:val="zh-CN" w:eastAsia="zh-CN" w:bidi="zh-CN"/>
      </w:rPr>
    </w:lvl>
    <w:lvl w:ilvl="7" w:tentative="0">
      <w:start w:val="0"/>
      <w:numFmt w:val="bullet"/>
      <w:lvlText w:val="•"/>
      <w:lvlJc w:val="left"/>
      <w:pPr>
        <w:ind w:left="6928" w:hanging="540"/>
      </w:pPr>
      <w:rPr>
        <w:lang w:val="zh-CN" w:eastAsia="zh-CN" w:bidi="zh-CN"/>
      </w:rPr>
    </w:lvl>
    <w:lvl w:ilvl="8" w:tentative="0">
      <w:start w:val="0"/>
      <w:numFmt w:val="bullet"/>
      <w:lvlText w:val="•"/>
      <w:lvlJc w:val="left"/>
      <w:pPr>
        <w:ind w:left="7781" w:hanging="540"/>
      </w:pPr>
      <w:rPr>
        <w:lang w:val="zh-CN" w:eastAsia="zh-CN" w:bidi="zh-CN"/>
      </w:rPr>
    </w:lvl>
  </w:abstractNum>
  <w:abstractNum w:abstractNumId="11">
    <w:nsid w:val="2E0646C5"/>
    <w:multiLevelType w:val="multilevel"/>
    <w:tmpl w:val="2E0646C5"/>
    <w:lvl w:ilvl="0" w:tentative="0">
      <w:start w:val="9"/>
      <w:numFmt w:val="decimal"/>
      <w:lvlText w:val="%1"/>
      <w:lvlJc w:val="left"/>
      <w:pPr>
        <w:ind w:left="844" w:hanging="420"/>
      </w:pPr>
      <w:rPr>
        <w:lang w:val="zh-CN" w:eastAsia="zh-CN" w:bidi="zh-CN"/>
      </w:rPr>
    </w:lvl>
    <w:lvl w:ilvl="1" w:tentative="0">
      <w:start w:val="4"/>
      <w:numFmt w:val="decimal"/>
      <w:lvlText w:val="%1.%2"/>
      <w:lvlJc w:val="left"/>
      <w:pPr>
        <w:ind w:left="844" w:hanging="420"/>
      </w:pPr>
      <w:rPr>
        <w:rFonts w:ascii="Times New Roman" w:hAnsi="Times New Roman" w:eastAsia="Times New Roman" w:cs="Times New Roman"/>
        <w:spacing w:val="-1"/>
        <w:sz w:val="24"/>
        <w:szCs w:val="24"/>
        <w:lang w:val="zh-CN" w:eastAsia="zh-CN" w:bidi="zh-CN"/>
      </w:rPr>
    </w:lvl>
    <w:lvl w:ilvl="2" w:tentative="0">
      <w:start w:val="7"/>
      <w:numFmt w:val="decimal"/>
      <w:lvlText w:val="%1.%2.%3"/>
      <w:lvlJc w:val="left"/>
      <w:pPr>
        <w:ind w:left="424" w:hanging="60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2761" w:hanging="600"/>
      </w:pPr>
      <w:rPr>
        <w:lang w:val="zh-CN" w:eastAsia="zh-CN" w:bidi="zh-CN"/>
      </w:rPr>
    </w:lvl>
    <w:lvl w:ilvl="4" w:tentative="0">
      <w:start w:val="0"/>
      <w:numFmt w:val="bullet"/>
      <w:lvlText w:val="•"/>
      <w:lvlJc w:val="left"/>
      <w:pPr>
        <w:ind w:left="3722" w:hanging="600"/>
      </w:pPr>
      <w:rPr>
        <w:lang w:val="zh-CN" w:eastAsia="zh-CN" w:bidi="zh-CN"/>
      </w:rPr>
    </w:lvl>
    <w:lvl w:ilvl="5" w:tentative="0">
      <w:start w:val="0"/>
      <w:numFmt w:val="bullet"/>
      <w:lvlText w:val="•"/>
      <w:lvlJc w:val="left"/>
      <w:pPr>
        <w:ind w:left="4682" w:hanging="600"/>
      </w:pPr>
      <w:rPr>
        <w:lang w:val="zh-CN" w:eastAsia="zh-CN" w:bidi="zh-CN"/>
      </w:rPr>
    </w:lvl>
    <w:lvl w:ilvl="6" w:tentative="0">
      <w:start w:val="0"/>
      <w:numFmt w:val="bullet"/>
      <w:lvlText w:val="•"/>
      <w:lvlJc w:val="left"/>
      <w:pPr>
        <w:ind w:left="5643" w:hanging="600"/>
      </w:pPr>
      <w:rPr>
        <w:lang w:val="zh-CN" w:eastAsia="zh-CN" w:bidi="zh-CN"/>
      </w:rPr>
    </w:lvl>
    <w:lvl w:ilvl="7" w:tentative="0">
      <w:start w:val="0"/>
      <w:numFmt w:val="bullet"/>
      <w:lvlText w:val="•"/>
      <w:lvlJc w:val="left"/>
      <w:pPr>
        <w:ind w:left="6604" w:hanging="600"/>
      </w:pPr>
      <w:rPr>
        <w:lang w:val="zh-CN" w:eastAsia="zh-CN" w:bidi="zh-CN"/>
      </w:rPr>
    </w:lvl>
    <w:lvl w:ilvl="8" w:tentative="0">
      <w:start w:val="0"/>
      <w:numFmt w:val="bullet"/>
      <w:lvlText w:val="•"/>
      <w:lvlJc w:val="left"/>
      <w:pPr>
        <w:ind w:left="7564" w:hanging="600"/>
      </w:pPr>
      <w:rPr>
        <w:lang w:val="zh-CN" w:eastAsia="zh-CN" w:bidi="zh-CN"/>
      </w:rPr>
    </w:lvl>
  </w:abstractNum>
  <w:abstractNum w:abstractNumId="12">
    <w:nsid w:val="3D257819"/>
    <w:multiLevelType w:val="multilevel"/>
    <w:tmpl w:val="3D257819"/>
    <w:lvl w:ilvl="0" w:tentative="0">
      <w:start w:val="4"/>
      <w:numFmt w:val="decimal"/>
      <w:lvlText w:val="%1"/>
      <w:lvlJc w:val="left"/>
      <w:pPr>
        <w:ind w:left="844" w:hanging="420"/>
      </w:pPr>
      <w:rPr>
        <w:lang w:val="zh-CN" w:eastAsia="zh-CN" w:bidi="zh-CN"/>
      </w:rPr>
    </w:lvl>
    <w:lvl w:ilvl="1" w:tentative="0">
      <w:start w:val="6"/>
      <w:numFmt w:val="decimal"/>
      <w:lvlText w:val="%1.%2"/>
      <w:lvlJc w:val="left"/>
      <w:pPr>
        <w:ind w:left="844" w:hanging="420"/>
      </w:pPr>
      <w:rPr>
        <w:rFonts w:ascii="Times New Roman" w:hAnsi="Times New Roman" w:eastAsia="Times New Roman" w:cs="Times New Roman"/>
        <w:spacing w:val="-1"/>
        <w:sz w:val="24"/>
        <w:szCs w:val="24"/>
        <w:lang w:val="zh-CN" w:eastAsia="zh-CN" w:bidi="zh-CN"/>
      </w:rPr>
    </w:lvl>
    <w:lvl w:ilvl="2" w:tentative="0">
      <w:start w:val="0"/>
      <w:numFmt w:val="bullet"/>
      <w:lvlText w:val="•"/>
      <w:lvlJc w:val="left"/>
      <w:pPr>
        <w:ind w:left="1800" w:hanging="420"/>
      </w:pPr>
      <w:rPr>
        <w:lang w:val="zh-CN" w:eastAsia="zh-CN" w:bidi="zh-CN"/>
      </w:rPr>
    </w:lvl>
    <w:lvl w:ilvl="3" w:tentative="0">
      <w:start w:val="0"/>
      <w:numFmt w:val="bullet"/>
      <w:lvlText w:val="•"/>
      <w:lvlJc w:val="left"/>
      <w:pPr>
        <w:ind w:left="2761" w:hanging="420"/>
      </w:pPr>
      <w:rPr>
        <w:lang w:val="zh-CN" w:eastAsia="zh-CN" w:bidi="zh-CN"/>
      </w:rPr>
    </w:lvl>
    <w:lvl w:ilvl="4" w:tentative="0">
      <w:start w:val="0"/>
      <w:numFmt w:val="bullet"/>
      <w:lvlText w:val="•"/>
      <w:lvlJc w:val="left"/>
      <w:pPr>
        <w:ind w:left="3722" w:hanging="420"/>
      </w:pPr>
      <w:rPr>
        <w:lang w:val="zh-CN" w:eastAsia="zh-CN" w:bidi="zh-CN"/>
      </w:rPr>
    </w:lvl>
    <w:lvl w:ilvl="5" w:tentative="0">
      <w:start w:val="0"/>
      <w:numFmt w:val="bullet"/>
      <w:lvlText w:val="•"/>
      <w:lvlJc w:val="left"/>
      <w:pPr>
        <w:ind w:left="4682" w:hanging="420"/>
      </w:pPr>
      <w:rPr>
        <w:lang w:val="zh-CN" w:eastAsia="zh-CN" w:bidi="zh-CN"/>
      </w:rPr>
    </w:lvl>
    <w:lvl w:ilvl="6" w:tentative="0">
      <w:start w:val="0"/>
      <w:numFmt w:val="bullet"/>
      <w:lvlText w:val="•"/>
      <w:lvlJc w:val="left"/>
      <w:pPr>
        <w:ind w:left="5643" w:hanging="420"/>
      </w:pPr>
      <w:rPr>
        <w:lang w:val="zh-CN" w:eastAsia="zh-CN" w:bidi="zh-CN"/>
      </w:rPr>
    </w:lvl>
    <w:lvl w:ilvl="7" w:tentative="0">
      <w:start w:val="0"/>
      <w:numFmt w:val="bullet"/>
      <w:lvlText w:val="•"/>
      <w:lvlJc w:val="left"/>
      <w:pPr>
        <w:ind w:left="6604" w:hanging="420"/>
      </w:pPr>
      <w:rPr>
        <w:lang w:val="zh-CN" w:eastAsia="zh-CN" w:bidi="zh-CN"/>
      </w:rPr>
    </w:lvl>
    <w:lvl w:ilvl="8" w:tentative="0">
      <w:start w:val="0"/>
      <w:numFmt w:val="bullet"/>
      <w:lvlText w:val="•"/>
      <w:lvlJc w:val="left"/>
      <w:pPr>
        <w:ind w:left="7564" w:hanging="420"/>
      </w:pPr>
      <w:rPr>
        <w:lang w:val="zh-CN" w:eastAsia="zh-CN" w:bidi="zh-CN"/>
      </w:rPr>
    </w:lvl>
  </w:abstractNum>
  <w:abstractNum w:abstractNumId="13">
    <w:nsid w:val="3D6346E2"/>
    <w:multiLevelType w:val="multilevel"/>
    <w:tmpl w:val="3D6346E2"/>
    <w:lvl w:ilvl="0" w:tentative="0">
      <w:start w:val="13"/>
      <w:numFmt w:val="decimal"/>
      <w:lvlText w:val="%1"/>
      <w:lvlJc w:val="left"/>
      <w:pPr>
        <w:ind w:left="964" w:hanging="540"/>
      </w:pPr>
      <w:rPr>
        <w:lang w:val="zh-CN" w:eastAsia="zh-CN" w:bidi="zh-CN"/>
      </w:rPr>
    </w:lvl>
    <w:lvl w:ilvl="1" w:tentative="0">
      <w:start w:val="4"/>
      <w:numFmt w:val="decimal"/>
      <w:lvlText w:val="%1.%2"/>
      <w:lvlJc w:val="left"/>
      <w:pPr>
        <w:ind w:left="964" w:hanging="540"/>
      </w:pPr>
      <w:rPr>
        <w:rFonts w:ascii="Times New Roman" w:hAnsi="Times New Roman" w:eastAsia="Times New Roman" w:cs="Times New Roman"/>
        <w:spacing w:val="-1"/>
        <w:sz w:val="24"/>
        <w:szCs w:val="24"/>
        <w:lang w:val="zh-CN" w:eastAsia="zh-CN" w:bidi="zh-CN"/>
      </w:rPr>
    </w:lvl>
    <w:lvl w:ilvl="2" w:tentative="0">
      <w:start w:val="0"/>
      <w:numFmt w:val="bullet"/>
      <w:lvlText w:val="•"/>
      <w:lvlJc w:val="left"/>
      <w:pPr>
        <w:ind w:left="2665" w:hanging="540"/>
      </w:pPr>
      <w:rPr>
        <w:lang w:val="zh-CN" w:eastAsia="zh-CN" w:bidi="zh-CN"/>
      </w:rPr>
    </w:lvl>
    <w:lvl w:ilvl="3" w:tentative="0">
      <w:start w:val="0"/>
      <w:numFmt w:val="bullet"/>
      <w:lvlText w:val="•"/>
      <w:lvlJc w:val="left"/>
      <w:pPr>
        <w:ind w:left="3517" w:hanging="540"/>
      </w:pPr>
      <w:rPr>
        <w:lang w:val="zh-CN" w:eastAsia="zh-CN" w:bidi="zh-CN"/>
      </w:rPr>
    </w:lvl>
    <w:lvl w:ilvl="4" w:tentative="0">
      <w:start w:val="0"/>
      <w:numFmt w:val="bullet"/>
      <w:lvlText w:val="•"/>
      <w:lvlJc w:val="left"/>
      <w:pPr>
        <w:ind w:left="4370" w:hanging="540"/>
      </w:pPr>
      <w:rPr>
        <w:lang w:val="zh-CN" w:eastAsia="zh-CN" w:bidi="zh-CN"/>
      </w:rPr>
    </w:lvl>
    <w:lvl w:ilvl="5" w:tentative="0">
      <w:start w:val="0"/>
      <w:numFmt w:val="bullet"/>
      <w:lvlText w:val="•"/>
      <w:lvlJc w:val="left"/>
      <w:pPr>
        <w:ind w:left="5223" w:hanging="540"/>
      </w:pPr>
      <w:rPr>
        <w:lang w:val="zh-CN" w:eastAsia="zh-CN" w:bidi="zh-CN"/>
      </w:rPr>
    </w:lvl>
    <w:lvl w:ilvl="6" w:tentative="0">
      <w:start w:val="0"/>
      <w:numFmt w:val="bullet"/>
      <w:lvlText w:val="•"/>
      <w:lvlJc w:val="left"/>
      <w:pPr>
        <w:ind w:left="6075" w:hanging="540"/>
      </w:pPr>
      <w:rPr>
        <w:lang w:val="zh-CN" w:eastAsia="zh-CN" w:bidi="zh-CN"/>
      </w:rPr>
    </w:lvl>
    <w:lvl w:ilvl="7" w:tentative="0">
      <w:start w:val="0"/>
      <w:numFmt w:val="bullet"/>
      <w:lvlText w:val="•"/>
      <w:lvlJc w:val="left"/>
      <w:pPr>
        <w:ind w:left="6928" w:hanging="540"/>
      </w:pPr>
      <w:rPr>
        <w:lang w:val="zh-CN" w:eastAsia="zh-CN" w:bidi="zh-CN"/>
      </w:rPr>
    </w:lvl>
    <w:lvl w:ilvl="8" w:tentative="0">
      <w:start w:val="0"/>
      <w:numFmt w:val="bullet"/>
      <w:lvlText w:val="•"/>
      <w:lvlJc w:val="left"/>
      <w:pPr>
        <w:ind w:left="7781" w:hanging="540"/>
      </w:pPr>
      <w:rPr>
        <w:lang w:val="zh-CN" w:eastAsia="zh-CN" w:bidi="zh-CN"/>
      </w:rPr>
    </w:lvl>
  </w:abstractNum>
  <w:abstractNum w:abstractNumId="14">
    <w:nsid w:val="408860E8"/>
    <w:multiLevelType w:val="multi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position w:val="0"/>
        <w:sz w:val="20"/>
        <w:szCs w:val="20"/>
        <w:u w:val="none"/>
        <w:shd w:val="clear" w:color="auto" w:fill="auto"/>
        <w:lang w:val="en-US" w:eastAsia="en-US" w:bidi="en-US"/>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5">
    <w:nsid w:val="44047DB7"/>
    <w:multiLevelType w:val="multilevel"/>
    <w:tmpl w:val="44047DB7"/>
    <w:lvl w:ilvl="0" w:tentative="0">
      <w:start w:val="1"/>
      <w:numFmt w:val="decimal"/>
      <w:lvlText w:val="%1."/>
      <w:lvlJc w:val="left"/>
      <w:pPr>
        <w:ind w:left="424" w:hanging="300"/>
      </w:pPr>
      <w:rPr>
        <w:rFonts w:ascii="Times New Roman" w:hAnsi="Times New Roman" w:eastAsia="Times New Roman" w:cs="Times New Roman"/>
        <w:sz w:val="24"/>
        <w:szCs w:val="24"/>
        <w:lang w:val="zh-CN" w:eastAsia="zh-CN" w:bidi="zh-CN"/>
      </w:rPr>
    </w:lvl>
    <w:lvl w:ilvl="1" w:tentative="0">
      <w:start w:val="0"/>
      <w:numFmt w:val="bullet"/>
      <w:lvlText w:val="•"/>
      <w:lvlJc w:val="left"/>
      <w:pPr>
        <w:ind w:left="1326" w:hanging="300"/>
      </w:pPr>
      <w:rPr>
        <w:lang w:val="zh-CN" w:eastAsia="zh-CN" w:bidi="zh-CN"/>
      </w:rPr>
    </w:lvl>
    <w:lvl w:ilvl="2" w:tentative="0">
      <w:start w:val="0"/>
      <w:numFmt w:val="bullet"/>
      <w:lvlText w:val="•"/>
      <w:lvlJc w:val="left"/>
      <w:pPr>
        <w:ind w:left="2233" w:hanging="300"/>
      </w:pPr>
      <w:rPr>
        <w:lang w:val="zh-CN" w:eastAsia="zh-CN" w:bidi="zh-CN"/>
      </w:rPr>
    </w:lvl>
    <w:lvl w:ilvl="3" w:tentative="0">
      <w:start w:val="0"/>
      <w:numFmt w:val="bullet"/>
      <w:lvlText w:val="•"/>
      <w:lvlJc w:val="left"/>
      <w:pPr>
        <w:ind w:left="3139" w:hanging="300"/>
      </w:pPr>
      <w:rPr>
        <w:lang w:val="zh-CN" w:eastAsia="zh-CN" w:bidi="zh-CN"/>
      </w:rPr>
    </w:lvl>
    <w:lvl w:ilvl="4" w:tentative="0">
      <w:start w:val="0"/>
      <w:numFmt w:val="bullet"/>
      <w:lvlText w:val="•"/>
      <w:lvlJc w:val="left"/>
      <w:pPr>
        <w:ind w:left="4046" w:hanging="300"/>
      </w:pPr>
      <w:rPr>
        <w:lang w:val="zh-CN" w:eastAsia="zh-CN" w:bidi="zh-CN"/>
      </w:rPr>
    </w:lvl>
    <w:lvl w:ilvl="5" w:tentative="0">
      <w:start w:val="0"/>
      <w:numFmt w:val="bullet"/>
      <w:lvlText w:val="•"/>
      <w:lvlJc w:val="left"/>
      <w:pPr>
        <w:ind w:left="4953" w:hanging="300"/>
      </w:pPr>
      <w:rPr>
        <w:lang w:val="zh-CN" w:eastAsia="zh-CN" w:bidi="zh-CN"/>
      </w:rPr>
    </w:lvl>
    <w:lvl w:ilvl="6" w:tentative="0">
      <w:start w:val="0"/>
      <w:numFmt w:val="bullet"/>
      <w:lvlText w:val="•"/>
      <w:lvlJc w:val="left"/>
      <w:pPr>
        <w:ind w:left="5859" w:hanging="300"/>
      </w:pPr>
      <w:rPr>
        <w:lang w:val="zh-CN" w:eastAsia="zh-CN" w:bidi="zh-CN"/>
      </w:rPr>
    </w:lvl>
    <w:lvl w:ilvl="7" w:tentative="0">
      <w:start w:val="0"/>
      <w:numFmt w:val="bullet"/>
      <w:lvlText w:val="•"/>
      <w:lvlJc w:val="left"/>
      <w:pPr>
        <w:ind w:left="6766" w:hanging="300"/>
      </w:pPr>
      <w:rPr>
        <w:lang w:val="zh-CN" w:eastAsia="zh-CN" w:bidi="zh-CN"/>
      </w:rPr>
    </w:lvl>
    <w:lvl w:ilvl="8" w:tentative="0">
      <w:start w:val="0"/>
      <w:numFmt w:val="bullet"/>
      <w:lvlText w:val="•"/>
      <w:lvlJc w:val="left"/>
      <w:pPr>
        <w:ind w:left="7673" w:hanging="300"/>
      </w:pPr>
      <w:rPr>
        <w:lang w:val="zh-CN" w:eastAsia="zh-CN" w:bidi="zh-CN"/>
      </w:rPr>
    </w:lvl>
  </w:abstractNum>
  <w:abstractNum w:abstractNumId="16">
    <w:nsid w:val="4A0618FC"/>
    <w:multiLevelType w:val="multilevel"/>
    <w:tmpl w:val="4A0618FC"/>
    <w:lvl w:ilvl="0" w:tentative="0">
      <w:start w:val="1"/>
      <w:numFmt w:val="lowerLetter"/>
      <w:lvlText w:val="%1."/>
      <w:lvlJc w:val="left"/>
      <w:pPr>
        <w:ind w:left="424" w:hanging="286"/>
      </w:pPr>
      <w:rPr>
        <w:rFonts w:ascii="Times New Roman" w:hAnsi="Times New Roman" w:eastAsia="Times New Roman" w:cs="Times New Roman"/>
        <w:spacing w:val="-1"/>
        <w:sz w:val="24"/>
        <w:szCs w:val="24"/>
        <w:lang w:val="zh-CN" w:eastAsia="zh-CN" w:bidi="zh-CN"/>
      </w:rPr>
    </w:lvl>
    <w:lvl w:ilvl="1" w:tentative="0">
      <w:start w:val="0"/>
      <w:numFmt w:val="bullet"/>
      <w:lvlText w:val="•"/>
      <w:lvlJc w:val="left"/>
      <w:pPr>
        <w:ind w:left="1326" w:hanging="286"/>
      </w:pPr>
      <w:rPr>
        <w:lang w:val="zh-CN" w:eastAsia="zh-CN" w:bidi="zh-CN"/>
      </w:rPr>
    </w:lvl>
    <w:lvl w:ilvl="2" w:tentative="0">
      <w:start w:val="0"/>
      <w:numFmt w:val="bullet"/>
      <w:lvlText w:val="•"/>
      <w:lvlJc w:val="left"/>
      <w:pPr>
        <w:ind w:left="2233" w:hanging="286"/>
      </w:pPr>
      <w:rPr>
        <w:lang w:val="zh-CN" w:eastAsia="zh-CN" w:bidi="zh-CN"/>
      </w:rPr>
    </w:lvl>
    <w:lvl w:ilvl="3" w:tentative="0">
      <w:start w:val="0"/>
      <w:numFmt w:val="bullet"/>
      <w:lvlText w:val="•"/>
      <w:lvlJc w:val="left"/>
      <w:pPr>
        <w:ind w:left="3139" w:hanging="286"/>
      </w:pPr>
      <w:rPr>
        <w:lang w:val="zh-CN" w:eastAsia="zh-CN" w:bidi="zh-CN"/>
      </w:rPr>
    </w:lvl>
    <w:lvl w:ilvl="4" w:tentative="0">
      <w:start w:val="0"/>
      <w:numFmt w:val="bullet"/>
      <w:lvlText w:val="•"/>
      <w:lvlJc w:val="left"/>
      <w:pPr>
        <w:ind w:left="4046" w:hanging="286"/>
      </w:pPr>
      <w:rPr>
        <w:lang w:val="zh-CN" w:eastAsia="zh-CN" w:bidi="zh-CN"/>
      </w:rPr>
    </w:lvl>
    <w:lvl w:ilvl="5" w:tentative="0">
      <w:start w:val="0"/>
      <w:numFmt w:val="bullet"/>
      <w:lvlText w:val="•"/>
      <w:lvlJc w:val="left"/>
      <w:pPr>
        <w:ind w:left="4953" w:hanging="286"/>
      </w:pPr>
      <w:rPr>
        <w:lang w:val="zh-CN" w:eastAsia="zh-CN" w:bidi="zh-CN"/>
      </w:rPr>
    </w:lvl>
    <w:lvl w:ilvl="6" w:tentative="0">
      <w:start w:val="0"/>
      <w:numFmt w:val="bullet"/>
      <w:lvlText w:val="•"/>
      <w:lvlJc w:val="left"/>
      <w:pPr>
        <w:ind w:left="5859" w:hanging="286"/>
      </w:pPr>
      <w:rPr>
        <w:lang w:val="zh-CN" w:eastAsia="zh-CN" w:bidi="zh-CN"/>
      </w:rPr>
    </w:lvl>
    <w:lvl w:ilvl="7" w:tentative="0">
      <w:start w:val="0"/>
      <w:numFmt w:val="bullet"/>
      <w:lvlText w:val="•"/>
      <w:lvlJc w:val="left"/>
      <w:pPr>
        <w:ind w:left="6766" w:hanging="286"/>
      </w:pPr>
      <w:rPr>
        <w:lang w:val="zh-CN" w:eastAsia="zh-CN" w:bidi="zh-CN"/>
      </w:rPr>
    </w:lvl>
    <w:lvl w:ilvl="8" w:tentative="0">
      <w:start w:val="0"/>
      <w:numFmt w:val="bullet"/>
      <w:lvlText w:val="•"/>
      <w:lvlJc w:val="left"/>
      <w:pPr>
        <w:ind w:left="7673" w:hanging="286"/>
      </w:pPr>
      <w:rPr>
        <w:lang w:val="zh-CN" w:eastAsia="zh-CN" w:bidi="zh-CN"/>
      </w:rPr>
    </w:lvl>
  </w:abstractNum>
  <w:abstractNum w:abstractNumId="17">
    <w:nsid w:val="4AE8694F"/>
    <w:multiLevelType w:val="multilevel"/>
    <w:tmpl w:val="4AE8694F"/>
    <w:lvl w:ilvl="0" w:tentative="0">
      <w:start w:val="4"/>
      <w:numFmt w:val="decimal"/>
      <w:lvlText w:val="%1"/>
      <w:lvlJc w:val="left"/>
      <w:pPr>
        <w:ind w:left="424" w:hanging="600"/>
      </w:pPr>
      <w:rPr>
        <w:lang w:val="zh-CN" w:eastAsia="zh-CN" w:bidi="zh-CN"/>
      </w:rPr>
    </w:lvl>
    <w:lvl w:ilvl="1" w:tentative="0">
      <w:start w:val="3"/>
      <w:numFmt w:val="decimal"/>
      <w:lvlText w:val="%1.%2"/>
      <w:lvlJc w:val="left"/>
      <w:pPr>
        <w:ind w:left="424" w:hanging="600"/>
      </w:pPr>
      <w:rPr>
        <w:lang w:val="zh-CN" w:eastAsia="zh-CN" w:bidi="zh-CN"/>
      </w:rPr>
    </w:lvl>
    <w:lvl w:ilvl="2" w:tentative="0">
      <w:start w:val="2"/>
      <w:numFmt w:val="decimal"/>
      <w:lvlText w:val="%1.%2.%3"/>
      <w:lvlJc w:val="left"/>
      <w:pPr>
        <w:ind w:left="424" w:hanging="600"/>
      </w:pPr>
      <w:rPr>
        <w:rFonts w:ascii="Times New Roman" w:hAnsi="Times New Roman" w:eastAsia="Times New Roman" w:cs="Times New Roman"/>
        <w:spacing w:val="-44"/>
        <w:sz w:val="24"/>
        <w:szCs w:val="24"/>
        <w:lang w:val="zh-CN" w:eastAsia="zh-CN" w:bidi="zh-CN"/>
      </w:rPr>
    </w:lvl>
    <w:lvl w:ilvl="3" w:tentative="0">
      <w:start w:val="0"/>
      <w:numFmt w:val="bullet"/>
      <w:lvlText w:val="•"/>
      <w:lvlJc w:val="left"/>
      <w:pPr>
        <w:ind w:left="3139" w:hanging="600"/>
      </w:pPr>
      <w:rPr>
        <w:lang w:val="zh-CN" w:eastAsia="zh-CN" w:bidi="zh-CN"/>
      </w:rPr>
    </w:lvl>
    <w:lvl w:ilvl="4" w:tentative="0">
      <w:start w:val="0"/>
      <w:numFmt w:val="bullet"/>
      <w:lvlText w:val="•"/>
      <w:lvlJc w:val="left"/>
      <w:pPr>
        <w:ind w:left="4046" w:hanging="600"/>
      </w:pPr>
      <w:rPr>
        <w:lang w:val="zh-CN" w:eastAsia="zh-CN" w:bidi="zh-CN"/>
      </w:rPr>
    </w:lvl>
    <w:lvl w:ilvl="5" w:tentative="0">
      <w:start w:val="0"/>
      <w:numFmt w:val="bullet"/>
      <w:lvlText w:val="•"/>
      <w:lvlJc w:val="left"/>
      <w:pPr>
        <w:ind w:left="4953" w:hanging="600"/>
      </w:pPr>
      <w:rPr>
        <w:lang w:val="zh-CN" w:eastAsia="zh-CN" w:bidi="zh-CN"/>
      </w:rPr>
    </w:lvl>
    <w:lvl w:ilvl="6" w:tentative="0">
      <w:start w:val="0"/>
      <w:numFmt w:val="bullet"/>
      <w:lvlText w:val="•"/>
      <w:lvlJc w:val="left"/>
      <w:pPr>
        <w:ind w:left="5859" w:hanging="600"/>
      </w:pPr>
      <w:rPr>
        <w:lang w:val="zh-CN" w:eastAsia="zh-CN" w:bidi="zh-CN"/>
      </w:rPr>
    </w:lvl>
    <w:lvl w:ilvl="7" w:tentative="0">
      <w:start w:val="0"/>
      <w:numFmt w:val="bullet"/>
      <w:lvlText w:val="•"/>
      <w:lvlJc w:val="left"/>
      <w:pPr>
        <w:ind w:left="6766" w:hanging="600"/>
      </w:pPr>
      <w:rPr>
        <w:lang w:val="zh-CN" w:eastAsia="zh-CN" w:bidi="zh-CN"/>
      </w:rPr>
    </w:lvl>
    <w:lvl w:ilvl="8" w:tentative="0">
      <w:start w:val="0"/>
      <w:numFmt w:val="bullet"/>
      <w:lvlText w:val="•"/>
      <w:lvlJc w:val="left"/>
      <w:pPr>
        <w:ind w:left="7673" w:hanging="600"/>
      </w:pPr>
      <w:rPr>
        <w:lang w:val="zh-CN" w:eastAsia="zh-CN" w:bidi="zh-CN"/>
      </w:rPr>
    </w:lvl>
  </w:abstractNum>
  <w:abstractNum w:abstractNumId="18">
    <w:nsid w:val="513C4340"/>
    <w:multiLevelType w:val="multilevel"/>
    <w:tmpl w:val="513C4340"/>
    <w:lvl w:ilvl="0" w:tentative="0">
      <w:start w:val="17"/>
      <w:numFmt w:val="decimal"/>
      <w:lvlText w:val="%1"/>
      <w:lvlJc w:val="left"/>
      <w:pPr>
        <w:ind w:left="1614" w:hanging="720"/>
      </w:pPr>
      <w:rPr>
        <w:lang w:val="zh-CN" w:eastAsia="zh-CN" w:bidi="zh-CN"/>
      </w:rPr>
    </w:lvl>
    <w:lvl w:ilvl="1" w:tentative="0">
      <w:start w:val="1"/>
      <w:numFmt w:val="decimal"/>
      <w:lvlText w:val="%1.%2"/>
      <w:lvlJc w:val="left"/>
      <w:pPr>
        <w:ind w:left="1614" w:hanging="720"/>
      </w:pPr>
      <w:rPr>
        <w:lang w:val="zh-CN" w:eastAsia="zh-CN" w:bidi="zh-CN"/>
      </w:rPr>
    </w:lvl>
    <w:lvl w:ilvl="2" w:tentative="0">
      <w:start w:val="4"/>
      <w:numFmt w:val="decimal"/>
      <w:lvlText w:val="%1.%2.%3"/>
      <w:lvlJc w:val="left"/>
      <w:pPr>
        <w:ind w:left="1614" w:hanging="72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3979" w:hanging="720"/>
      </w:pPr>
      <w:rPr>
        <w:lang w:val="zh-CN" w:eastAsia="zh-CN" w:bidi="zh-CN"/>
      </w:rPr>
    </w:lvl>
    <w:lvl w:ilvl="4" w:tentative="0">
      <w:start w:val="0"/>
      <w:numFmt w:val="bullet"/>
      <w:lvlText w:val="•"/>
      <w:lvlJc w:val="left"/>
      <w:pPr>
        <w:ind w:left="4766" w:hanging="720"/>
      </w:pPr>
      <w:rPr>
        <w:lang w:val="zh-CN" w:eastAsia="zh-CN" w:bidi="zh-CN"/>
      </w:rPr>
    </w:lvl>
    <w:lvl w:ilvl="5" w:tentative="0">
      <w:start w:val="0"/>
      <w:numFmt w:val="bullet"/>
      <w:lvlText w:val="•"/>
      <w:lvlJc w:val="left"/>
      <w:pPr>
        <w:ind w:left="5553" w:hanging="720"/>
      </w:pPr>
      <w:rPr>
        <w:lang w:val="zh-CN" w:eastAsia="zh-CN" w:bidi="zh-CN"/>
      </w:rPr>
    </w:lvl>
    <w:lvl w:ilvl="6" w:tentative="0">
      <w:start w:val="0"/>
      <w:numFmt w:val="bullet"/>
      <w:lvlText w:val="•"/>
      <w:lvlJc w:val="left"/>
      <w:pPr>
        <w:ind w:left="6339" w:hanging="720"/>
      </w:pPr>
      <w:rPr>
        <w:lang w:val="zh-CN" w:eastAsia="zh-CN" w:bidi="zh-CN"/>
      </w:rPr>
    </w:lvl>
    <w:lvl w:ilvl="7" w:tentative="0">
      <w:start w:val="0"/>
      <w:numFmt w:val="bullet"/>
      <w:lvlText w:val="•"/>
      <w:lvlJc w:val="left"/>
      <w:pPr>
        <w:ind w:left="7126" w:hanging="720"/>
      </w:pPr>
      <w:rPr>
        <w:lang w:val="zh-CN" w:eastAsia="zh-CN" w:bidi="zh-CN"/>
      </w:rPr>
    </w:lvl>
    <w:lvl w:ilvl="8" w:tentative="0">
      <w:start w:val="0"/>
      <w:numFmt w:val="bullet"/>
      <w:lvlText w:val="•"/>
      <w:lvlJc w:val="left"/>
      <w:pPr>
        <w:ind w:left="7913" w:hanging="720"/>
      </w:pPr>
      <w:rPr>
        <w:lang w:val="zh-CN" w:eastAsia="zh-CN" w:bidi="zh-CN"/>
      </w:rPr>
    </w:lvl>
  </w:abstractNum>
  <w:abstractNum w:abstractNumId="19">
    <w:nsid w:val="56EA17A5"/>
    <w:multiLevelType w:val="multilevel"/>
    <w:tmpl w:val="56EA17A5"/>
    <w:lvl w:ilvl="0" w:tentative="0">
      <w:start w:val="1"/>
      <w:numFmt w:val="decimal"/>
      <w:lvlText w:val="%1."/>
      <w:lvlJc w:val="left"/>
      <w:pPr>
        <w:ind w:left="774" w:hanging="351"/>
      </w:pPr>
      <w:rPr>
        <w:rFonts w:ascii="Times New Roman" w:hAnsi="Times New Roman" w:eastAsia="Times New Roman" w:cs="Times New Roman"/>
        <w:sz w:val="28"/>
        <w:szCs w:val="28"/>
        <w:lang w:val="zh-CN" w:eastAsia="zh-CN" w:bidi="zh-CN"/>
      </w:rPr>
    </w:lvl>
    <w:lvl w:ilvl="1" w:tentative="0">
      <w:start w:val="1"/>
      <w:numFmt w:val="decimal"/>
      <w:lvlText w:val="%1.%2"/>
      <w:lvlJc w:val="left"/>
      <w:pPr>
        <w:ind w:left="844" w:hanging="420"/>
      </w:pPr>
      <w:rPr>
        <w:rFonts w:ascii="Times New Roman" w:hAnsi="Times New Roman" w:eastAsia="Times New Roman" w:cs="Times New Roman"/>
        <w:spacing w:val="-1"/>
        <w:sz w:val="24"/>
        <w:szCs w:val="24"/>
        <w:lang w:val="zh-CN" w:eastAsia="zh-CN" w:bidi="zh-CN"/>
      </w:rPr>
    </w:lvl>
    <w:lvl w:ilvl="2" w:tentative="0">
      <w:start w:val="2"/>
      <w:numFmt w:val="decimal"/>
      <w:lvlText w:val="%1.%2.%3"/>
      <w:lvlJc w:val="left"/>
      <w:pPr>
        <w:ind w:left="1504" w:hanging="600"/>
      </w:pPr>
      <w:rPr>
        <w:rFonts w:ascii="Times New Roman" w:hAnsi="Times New Roman" w:eastAsia="Times New Roman" w:cs="Times New Roman"/>
        <w:sz w:val="24"/>
        <w:szCs w:val="24"/>
        <w:lang w:val="zh-CN" w:eastAsia="zh-CN" w:bidi="zh-CN"/>
      </w:rPr>
    </w:lvl>
    <w:lvl w:ilvl="3" w:tentative="0">
      <w:start w:val="12"/>
      <w:numFmt w:val="decimal"/>
      <w:lvlText w:val="%1.%2.%3.%4"/>
      <w:lvlJc w:val="left"/>
      <w:pPr>
        <w:ind w:left="424" w:hanging="903"/>
      </w:pPr>
      <w:rPr>
        <w:rFonts w:ascii="Times New Roman" w:hAnsi="Times New Roman" w:eastAsia="Times New Roman" w:cs="Times New Roman"/>
        <w:sz w:val="24"/>
        <w:szCs w:val="24"/>
        <w:lang w:val="zh-CN" w:eastAsia="zh-CN" w:bidi="zh-CN"/>
      </w:rPr>
    </w:lvl>
    <w:lvl w:ilvl="4" w:tentative="0">
      <w:start w:val="0"/>
      <w:numFmt w:val="bullet"/>
      <w:lvlText w:val="•"/>
      <w:lvlJc w:val="left"/>
      <w:pPr>
        <w:ind w:left="960" w:hanging="903"/>
      </w:pPr>
      <w:rPr>
        <w:lang w:val="zh-CN" w:eastAsia="zh-CN" w:bidi="zh-CN"/>
      </w:rPr>
    </w:lvl>
    <w:lvl w:ilvl="5" w:tentative="0">
      <w:start w:val="0"/>
      <w:numFmt w:val="bullet"/>
      <w:lvlText w:val="•"/>
      <w:lvlJc w:val="left"/>
      <w:pPr>
        <w:ind w:left="1500" w:hanging="903"/>
      </w:pPr>
      <w:rPr>
        <w:lang w:val="zh-CN" w:eastAsia="zh-CN" w:bidi="zh-CN"/>
      </w:rPr>
    </w:lvl>
    <w:lvl w:ilvl="6" w:tentative="0">
      <w:start w:val="0"/>
      <w:numFmt w:val="bullet"/>
      <w:lvlText w:val="•"/>
      <w:lvlJc w:val="left"/>
      <w:pPr>
        <w:ind w:left="1620" w:hanging="903"/>
      </w:pPr>
      <w:rPr>
        <w:lang w:val="zh-CN" w:eastAsia="zh-CN" w:bidi="zh-CN"/>
      </w:rPr>
    </w:lvl>
    <w:lvl w:ilvl="7" w:tentative="0">
      <w:start w:val="0"/>
      <w:numFmt w:val="bullet"/>
      <w:lvlText w:val="•"/>
      <w:lvlJc w:val="left"/>
      <w:pPr>
        <w:ind w:left="3586" w:hanging="903"/>
      </w:pPr>
      <w:rPr>
        <w:lang w:val="zh-CN" w:eastAsia="zh-CN" w:bidi="zh-CN"/>
      </w:rPr>
    </w:lvl>
    <w:lvl w:ilvl="8" w:tentative="0">
      <w:start w:val="0"/>
      <w:numFmt w:val="bullet"/>
      <w:lvlText w:val="•"/>
      <w:lvlJc w:val="left"/>
      <w:pPr>
        <w:ind w:left="5553" w:hanging="903"/>
      </w:pPr>
      <w:rPr>
        <w:lang w:val="zh-CN" w:eastAsia="zh-CN" w:bidi="zh-CN"/>
      </w:rPr>
    </w:lvl>
  </w:abstractNum>
  <w:abstractNum w:abstractNumId="20">
    <w:nsid w:val="581B476B"/>
    <w:multiLevelType w:val="multilevel"/>
    <w:tmpl w:val="581B476B"/>
    <w:lvl w:ilvl="0" w:tentative="0">
      <w:start w:val="20"/>
      <w:numFmt w:val="decimal"/>
      <w:lvlText w:val="%1"/>
      <w:lvlJc w:val="left"/>
      <w:pPr>
        <w:ind w:left="964" w:hanging="540"/>
      </w:pPr>
      <w:rPr>
        <w:lang w:val="zh-CN" w:eastAsia="zh-CN" w:bidi="zh-CN"/>
      </w:rPr>
    </w:lvl>
    <w:lvl w:ilvl="1" w:tentative="0">
      <w:start w:val="4"/>
      <w:numFmt w:val="decimal"/>
      <w:lvlText w:val="%1.%2"/>
      <w:lvlJc w:val="left"/>
      <w:pPr>
        <w:ind w:left="964" w:hanging="540"/>
      </w:pPr>
      <w:rPr>
        <w:rFonts w:ascii="Times New Roman" w:hAnsi="Times New Roman" w:eastAsia="Times New Roman" w:cs="Times New Roman"/>
        <w:spacing w:val="-1"/>
        <w:sz w:val="24"/>
        <w:szCs w:val="24"/>
        <w:lang w:val="zh-CN" w:eastAsia="zh-CN" w:bidi="zh-CN"/>
      </w:rPr>
    </w:lvl>
    <w:lvl w:ilvl="2" w:tentative="0">
      <w:start w:val="0"/>
      <w:numFmt w:val="bullet"/>
      <w:lvlText w:val="•"/>
      <w:lvlJc w:val="left"/>
      <w:pPr>
        <w:ind w:left="2422" w:hanging="540"/>
      </w:pPr>
      <w:rPr>
        <w:lang w:val="zh-CN" w:eastAsia="zh-CN" w:bidi="zh-CN"/>
      </w:rPr>
    </w:lvl>
    <w:lvl w:ilvl="3" w:tentative="0">
      <w:start w:val="0"/>
      <w:numFmt w:val="bullet"/>
      <w:lvlText w:val="•"/>
      <w:lvlJc w:val="left"/>
      <w:pPr>
        <w:ind w:left="3305" w:hanging="540"/>
      </w:pPr>
      <w:rPr>
        <w:lang w:val="zh-CN" w:eastAsia="zh-CN" w:bidi="zh-CN"/>
      </w:rPr>
    </w:lvl>
    <w:lvl w:ilvl="4" w:tentative="0">
      <w:start w:val="0"/>
      <w:numFmt w:val="bullet"/>
      <w:lvlText w:val="•"/>
      <w:lvlJc w:val="left"/>
      <w:pPr>
        <w:ind w:left="4188" w:hanging="540"/>
      </w:pPr>
      <w:rPr>
        <w:lang w:val="zh-CN" w:eastAsia="zh-CN" w:bidi="zh-CN"/>
      </w:rPr>
    </w:lvl>
    <w:lvl w:ilvl="5" w:tentative="0">
      <w:start w:val="0"/>
      <w:numFmt w:val="bullet"/>
      <w:lvlText w:val="•"/>
      <w:lvlJc w:val="left"/>
      <w:pPr>
        <w:ind w:left="5071" w:hanging="540"/>
      </w:pPr>
      <w:rPr>
        <w:lang w:val="zh-CN" w:eastAsia="zh-CN" w:bidi="zh-CN"/>
      </w:rPr>
    </w:lvl>
    <w:lvl w:ilvl="6" w:tentative="0">
      <w:start w:val="0"/>
      <w:numFmt w:val="bullet"/>
      <w:lvlText w:val="•"/>
      <w:lvlJc w:val="left"/>
      <w:pPr>
        <w:ind w:left="5954" w:hanging="540"/>
      </w:pPr>
      <w:rPr>
        <w:lang w:val="zh-CN" w:eastAsia="zh-CN" w:bidi="zh-CN"/>
      </w:rPr>
    </w:lvl>
    <w:lvl w:ilvl="7" w:tentative="0">
      <w:start w:val="0"/>
      <w:numFmt w:val="bullet"/>
      <w:lvlText w:val="•"/>
      <w:lvlJc w:val="left"/>
      <w:pPr>
        <w:ind w:left="6837" w:hanging="540"/>
      </w:pPr>
      <w:rPr>
        <w:lang w:val="zh-CN" w:eastAsia="zh-CN" w:bidi="zh-CN"/>
      </w:rPr>
    </w:lvl>
    <w:lvl w:ilvl="8" w:tentative="0">
      <w:start w:val="0"/>
      <w:numFmt w:val="bullet"/>
      <w:lvlText w:val="•"/>
      <w:lvlJc w:val="left"/>
      <w:pPr>
        <w:ind w:left="7720" w:hanging="540"/>
      </w:pPr>
      <w:rPr>
        <w:lang w:val="zh-CN" w:eastAsia="zh-CN" w:bidi="zh-CN"/>
      </w:rPr>
    </w:lvl>
  </w:abstractNum>
  <w:abstractNum w:abstractNumId="21">
    <w:nsid w:val="5E4256C7"/>
    <w:multiLevelType w:val="multilevel"/>
    <w:tmpl w:val="5E4256C7"/>
    <w:lvl w:ilvl="0" w:tentative="0">
      <w:start w:val="20"/>
      <w:numFmt w:val="decimal"/>
      <w:lvlText w:val="%1"/>
      <w:lvlJc w:val="left"/>
      <w:pPr>
        <w:ind w:left="1535" w:hanging="720"/>
      </w:pPr>
      <w:rPr>
        <w:lang w:val="zh-CN" w:eastAsia="zh-CN" w:bidi="zh-CN"/>
      </w:rPr>
    </w:lvl>
    <w:lvl w:ilvl="1" w:tentative="0">
      <w:start w:val="6"/>
      <w:numFmt w:val="decimal"/>
      <w:lvlText w:val="%1.%2"/>
      <w:lvlJc w:val="left"/>
      <w:pPr>
        <w:ind w:left="1535" w:hanging="720"/>
      </w:pPr>
      <w:rPr>
        <w:lang w:val="zh-CN" w:eastAsia="zh-CN" w:bidi="zh-CN"/>
      </w:rPr>
    </w:lvl>
    <w:lvl w:ilvl="2" w:tentative="0">
      <w:start w:val="3"/>
      <w:numFmt w:val="decimal"/>
      <w:lvlText w:val="%1.%2.%3"/>
      <w:lvlJc w:val="left"/>
      <w:pPr>
        <w:ind w:left="1535" w:hanging="72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3923" w:hanging="720"/>
      </w:pPr>
      <w:rPr>
        <w:lang w:val="zh-CN" w:eastAsia="zh-CN" w:bidi="zh-CN"/>
      </w:rPr>
    </w:lvl>
    <w:lvl w:ilvl="4" w:tentative="0">
      <w:start w:val="0"/>
      <w:numFmt w:val="bullet"/>
      <w:lvlText w:val="•"/>
      <w:lvlJc w:val="left"/>
      <w:pPr>
        <w:ind w:left="4718" w:hanging="720"/>
      </w:pPr>
      <w:rPr>
        <w:lang w:val="zh-CN" w:eastAsia="zh-CN" w:bidi="zh-CN"/>
      </w:rPr>
    </w:lvl>
    <w:lvl w:ilvl="5" w:tentative="0">
      <w:start w:val="0"/>
      <w:numFmt w:val="bullet"/>
      <w:lvlText w:val="•"/>
      <w:lvlJc w:val="left"/>
      <w:pPr>
        <w:ind w:left="5513" w:hanging="720"/>
      </w:pPr>
      <w:rPr>
        <w:lang w:val="zh-CN" w:eastAsia="zh-CN" w:bidi="zh-CN"/>
      </w:rPr>
    </w:lvl>
    <w:lvl w:ilvl="6" w:tentative="0">
      <w:start w:val="0"/>
      <w:numFmt w:val="bullet"/>
      <w:lvlText w:val="•"/>
      <w:lvlJc w:val="left"/>
      <w:pPr>
        <w:ind w:left="6307" w:hanging="720"/>
      </w:pPr>
      <w:rPr>
        <w:lang w:val="zh-CN" w:eastAsia="zh-CN" w:bidi="zh-CN"/>
      </w:rPr>
    </w:lvl>
    <w:lvl w:ilvl="7" w:tentative="0">
      <w:start w:val="0"/>
      <w:numFmt w:val="bullet"/>
      <w:lvlText w:val="•"/>
      <w:lvlJc w:val="left"/>
      <w:pPr>
        <w:ind w:left="7102" w:hanging="720"/>
      </w:pPr>
      <w:rPr>
        <w:lang w:val="zh-CN" w:eastAsia="zh-CN" w:bidi="zh-CN"/>
      </w:rPr>
    </w:lvl>
    <w:lvl w:ilvl="8" w:tentative="0">
      <w:start w:val="0"/>
      <w:numFmt w:val="bullet"/>
      <w:lvlText w:val="•"/>
      <w:lvlJc w:val="left"/>
      <w:pPr>
        <w:ind w:left="7897" w:hanging="720"/>
      </w:pPr>
      <w:rPr>
        <w:lang w:val="zh-CN" w:eastAsia="zh-CN" w:bidi="zh-CN"/>
      </w:rPr>
    </w:lvl>
  </w:abstractNum>
  <w:abstractNum w:abstractNumId="22">
    <w:nsid w:val="61FB2F6D"/>
    <w:multiLevelType w:val="multilevel"/>
    <w:tmpl w:val="61FB2F6D"/>
    <w:lvl w:ilvl="0" w:tentative="0">
      <w:start w:val="1"/>
      <w:numFmt w:val="decimal"/>
      <w:lvlText w:val="%1."/>
      <w:lvlJc w:val="left"/>
      <w:pPr>
        <w:ind w:left="844" w:hanging="420"/>
      </w:pPr>
      <w:rPr>
        <w:rFonts w:ascii="黑体" w:hAnsi="黑体" w:eastAsia="黑体" w:cs="黑体"/>
        <w:sz w:val="28"/>
        <w:szCs w:val="28"/>
        <w:lang w:val="zh-CN" w:eastAsia="zh-CN" w:bidi="zh-CN"/>
      </w:rPr>
    </w:lvl>
    <w:lvl w:ilvl="1" w:tentative="0">
      <w:start w:val="1"/>
      <w:numFmt w:val="decimal"/>
      <w:lvlText w:val="%1.%2"/>
      <w:lvlJc w:val="left"/>
      <w:pPr>
        <w:ind w:left="904" w:hanging="480"/>
      </w:pPr>
      <w:rPr>
        <w:rFonts w:ascii="黑体" w:hAnsi="黑体" w:eastAsia="黑体" w:cs="黑体"/>
        <w:sz w:val="24"/>
        <w:szCs w:val="24"/>
        <w:lang w:val="zh-CN" w:eastAsia="zh-CN" w:bidi="zh-CN"/>
      </w:rPr>
    </w:lvl>
    <w:lvl w:ilvl="2" w:tentative="0">
      <w:start w:val="1"/>
      <w:numFmt w:val="decimal"/>
      <w:lvlText w:val="%1.%2.%3"/>
      <w:lvlJc w:val="left"/>
      <w:pPr>
        <w:ind w:left="424" w:hanging="600"/>
      </w:pPr>
      <w:rPr>
        <w:rFonts w:ascii="Times New Roman" w:hAnsi="Times New Roman" w:eastAsia="Times New Roman" w:cs="Times New Roman"/>
        <w:spacing w:val="-120"/>
        <w:sz w:val="24"/>
        <w:szCs w:val="24"/>
        <w:lang w:val="zh-CN" w:eastAsia="zh-CN" w:bidi="zh-CN"/>
      </w:rPr>
    </w:lvl>
    <w:lvl w:ilvl="3" w:tentative="0">
      <w:start w:val="1"/>
      <w:numFmt w:val="upperLetter"/>
      <w:lvlText w:val="%4."/>
      <w:lvlJc w:val="left"/>
      <w:pPr>
        <w:ind w:left="3396" w:hanging="468"/>
      </w:pPr>
      <w:rPr>
        <w:rFonts w:ascii="Times New Roman" w:hAnsi="Times New Roman" w:eastAsia="Times New Roman" w:cs="Times New Roman"/>
        <w:sz w:val="32"/>
        <w:szCs w:val="32"/>
        <w:lang w:val="zh-CN" w:eastAsia="zh-CN" w:bidi="zh-CN"/>
      </w:rPr>
    </w:lvl>
    <w:lvl w:ilvl="4" w:tentative="0">
      <w:start w:val="0"/>
      <w:numFmt w:val="bullet"/>
      <w:lvlText w:val="•"/>
      <w:lvlJc w:val="left"/>
      <w:pPr>
        <w:ind w:left="4269" w:hanging="468"/>
      </w:pPr>
      <w:rPr>
        <w:lang w:val="zh-CN" w:eastAsia="zh-CN" w:bidi="zh-CN"/>
      </w:rPr>
    </w:lvl>
    <w:lvl w:ilvl="5" w:tentative="0">
      <w:start w:val="0"/>
      <w:numFmt w:val="bullet"/>
      <w:lvlText w:val="•"/>
      <w:lvlJc w:val="left"/>
      <w:pPr>
        <w:ind w:left="5138" w:hanging="468"/>
      </w:pPr>
      <w:rPr>
        <w:lang w:val="zh-CN" w:eastAsia="zh-CN" w:bidi="zh-CN"/>
      </w:rPr>
    </w:lvl>
    <w:lvl w:ilvl="6" w:tentative="0">
      <w:start w:val="0"/>
      <w:numFmt w:val="bullet"/>
      <w:lvlText w:val="•"/>
      <w:lvlJc w:val="left"/>
      <w:pPr>
        <w:ind w:left="6008" w:hanging="468"/>
      </w:pPr>
      <w:rPr>
        <w:lang w:val="zh-CN" w:eastAsia="zh-CN" w:bidi="zh-CN"/>
      </w:rPr>
    </w:lvl>
    <w:lvl w:ilvl="7" w:tentative="0">
      <w:start w:val="0"/>
      <w:numFmt w:val="bullet"/>
      <w:lvlText w:val="•"/>
      <w:lvlJc w:val="left"/>
      <w:pPr>
        <w:ind w:left="6877" w:hanging="468"/>
      </w:pPr>
      <w:rPr>
        <w:lang w:val="zh-CN" w:eastAsia="zh-CN" w:bidi="zh-CN"/>
      </w:rPr>
    </w:lvl>
    <w:lvl w:ilvl="8" w:tentative="0">
      <w:start w:val="0"/>
      <w:numFmt w:val="bullet"/>
      <w:lvlText w:val="•"/>
      <w:lvlJc w:val="left"/>
      <w:pPr>
        <w:ind w:left="7747" w:hanging="468"/>
      </w:pPr>
      <w:rPr>
        <w:lang w:val="zh-CN" w:eastAsia="zh-CN" w:bidi="zh-CN"/>
      </w:rPr>
    </w:lvl>
  </w:abstractNum>
  <w:abstractNum w:abstractNumId="23">
    <w:nsid w:val="63E50983"/>
    <w:multiLevelType w:val="multilevel"/>
    <w:tmpl w:val="63E50983"/>
    <w:lvl w:ilvl="0" w:tentative="0">
      <w:start w:val="22"/>
      <w:numFmt w:val="decimal"/>
      <w:lvlText w:val="%1"/>
      <w:lvlJc w:val="left"/>
      <w:pPr>
        <w:ind w:left="1624" w:hanging="720"/>
      </w:pPr>
      <w:rPr>
        <w:lang w:val="zh-CN" w:eastAsia="zh-CN" w:bidi="zh-CN"/>
      </w:rPr>
    </w:lvl>
    <w:lvl w:ilvl="1" w:tentative="0">
      <w:start w:val="1"/>
      <w:numFmt w:val="decimal"/>
      <w:lvlText w:val="%1.%2"/>
      <w:lvlJc w:val="left"/>
      <w:pPr>
        <w:ind w:left="1624" w:hanging="720"/>
      </w:pPr>
      <w:rPr>
        <w:lang w:val="zh-CN" w:eastAsia="zh-CN" w:bidi="zh-CN"/>
      </w:rPr>
    </w:lvl>
    <w:lvl w:ilvl="2" w:tentative="0">
      <w:start w:val="1"/>
      <w:numFmt w:val="decimal"/>
      <w:lvlText w:val="%1.%2.%3"/>
      <w:lvlJc w:val="left"/>
      <w:pPr>
        <w:ind w:left="1624" w:hanging="72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3368" w:hanging="720"/>
      </w:pPr>
      <w:rPr>
        <w:lang w:val="zh-CN" w:eastAsia="zh-CN" w:bidi="zh-CN"/>
      </w:rPr>
    </w:lvl>
    <w:lvl w:ilvl="4" w:tentative="0">
      <w:start w:val="0"/>
      <w:numFmt w:val="bullet"/>
      <w:lvlText w:val="•"/>
      <w:lvlJc w:val="left"/>
      <w:pPr>
        <w:ind w:left="4242" w:hanging="720"/>
      </w:pPr>
      <w:rPr>
        <w:lang w:val="zh-CN" w:eastAsia="zh-CN" w:bidi="zh-CN"/>
      </w:rPr>
    </w:lvl>
    <w:lvl w:ilvl="5" w:tentative="0">
      <w:start w:val="0"/>
      <w:numFmt w:val="bullet"/>
      <w:lvlText w:val="•"/>
      <w:lvlJc w:val="left"/>
      <w:pPr>
        <w:ind w:left="5116" w:hanging="720"/>
      </w:pPr>
      <w:rPr>
        <w:lang w:val="zh-CN" w:eastAsia="zh-CN" w:bidi="zh-CN"/>
      </w:rPr>
    </w:lvl>
    <w:lvl w:ilvl="6" w:tentative="0">
      <w:start w:val="0"/>
      <w:numFmt w:val="bullet"/>
      <w:lvlText w:val="•"/>
      <w:lvlJc w:val="left"/>
      <w:pPr>
        <w:ind w:left="5990" w:hanging="720"/>
      </w:pPr>
      <w:rPr>
        <w:lang w:val="zh-CN" w:eastAsia="zh-CN" w:bidi="zh-CN"/>
      </w:rPr>
    </w:lvl>
    <w:lvl w:ilvl="7" w:tentative="0">
      <w:start w:val="0"/>
      <w:numFmt w:val="bullet"/>
      <w:lvlText w:val="•"/>
      <w:lvlJc w:val="left"/>
      <w:pPr>
        <w:ind w:left="6864" w:hanging="720"/>
      </w:pPr>
      <w:rPr>
        <w:lang w:val="zh-CN" w:eastAsia="zh-CN" w:bidi="zh-CN"/>
      </w:rPr>
    </w:lvl>
    <w:lvl w:ilvl="8" w:tentative="0">
      <w:start w:val="0"/>
      <w:numFmt w:val="bullet"/>
      <w:lvlText w:val="•"/>
      <w:lvlJc w:val="left"/>
      <w:pPr>
        <w:ind w:left="7738" w:hanging="720"/>
      </w:pPr>
      <w:rPr>
        <w:lang w:val="zh-CN" w:eastAsia="zh-CN" w:bidi="zh-CN"/>
      </w:rPr>
    </w:lvl>
  </w:abstractNum>
  <w:abstractNum w:abstractNumId="24">
    <w:nsid w:val="666277F5"/>
    <w:multiLevelType w:val="multilevel"/>
    <w:tmpl w:val="666277F5"/>
    <w:lvl w:ilvl="0" w:tentative="0">
      <w:start w:val="17"/>
      <w:numFmt w:val="decimal"/>
      <w:lvlText w:val="%1"/>
      <w:lvlJc w:val="left"/>
      <w:pPr>
        <w:ind w:left="1554" w:hanging="660"/>
      </w:pPr>
      <w:rPr>
        <w:lang w:val="zh-CN" w:eastAsia="zh-CN" w:bidi="zh-CN"/>
      </w:rPr>
    </w:lvl>
    <w:lvl w:ilvl="1" w:tentative="0">
      <w:start w:val="2"/>
      <w:numFmt w:val="decimal"/>
      <w:lvlText w:val="%1.%2"/>
      <w:lvlJc w:val="left"/>
      <w:pPr>
        <w:ind w:left="1554" w:hanging="660"/>
      </w:pPr>
      <w:rPr>
        <w:lang w:val="zh-CN" w:eastAsia="zh-CN" w:bidi="zh-CN"/>
      </w:rPr>
    </w:lvl>
    <w:lvl w:ilvl="2" w:tentative="0">
      <w:start w:val="1"/>
      <w:numFmt w:val="decimal"/>
      <w:lvlText w:val="%1.%2.%3"/>
      <w:lvlJc w:val="left"/>
      <w:pPr>
        <w:ind w:left="1554" w:hanging="66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2603" w:hanging="660"/>
      </w:pPr>
      <w:rPr>
        <w:lang w:val="zh-CN" w:eastAsia="zh-CN" w:bidi="zh-CN"/>
      </w:rPr>
    </w:lvl>
    <w:lvl w:ilvl="4" w:tentative="0">
      <w:start w:val="0"/>
      <w:numFmt w:val="bullet"/>
      <w:lvlText w:val="•"/>
      <w:lvlJc w:val="left"/>
      <w:pPr>
        <w:ind w:left="3586" w:hanging="660"/>
      </w:pPr>
      <w:rPr>
        <w:lang w:val="zh-CN" w:eastAsia="zh-CN" w:bidi="zh-CN"/>
      </w:rPr>
    </w:lvl>
    <w:lvl w:ilvl="5" w:tentative="0">
      <w:start w:val="0"/>
      <w:numFmt w:val="bullet"/>
      <w:lvlText w:val="•"/>
      <w:lvlJc w:val="left"/>
      <w:pPr>
        <w:ind w:left="4569" w:hanging="660"/>
      </w:pPr>
      <w:rPr>
        <w:lang w:val="zh-CN" w:eastAsia="zh-CN" w:bidi="zh-CN"/>
      </w:rPr>
    </w:lvl>
    <w:lvl w:ilvl="6" w:tentative="0">
      <w:start w:val="0"/>
      <w:numFmt w:val="bullet"/>
      <w:lvlText w:val="•"/>
      <w:lvlJc w:val="left"/>
      <w:pPr>
        <w:ind w:left="5553" w:hanging="660"/>
      </w:pPr>
      <w:rPr>
        <w:lang w:val="zh-CN" w:eastAsia="zh-CN" w:bidi="zh-CN"/>
      </w:rPr>
    </w:lvl>
    <w:lvl w:ilvl="7" w:tentative="0">
      <w:start w:val="0"/>
      <w:numFmt w:val="bullet"/>
      <w:lvlText w:val="•"/>
      <w:lvlJc w:val="left"/>
      <w:pPr>
        <w:ind w:left="6536" w:hanging="660"/>
      </w:pPr>
      <w:rPr>
        <w:lang w:val="zh-CN" w:eastAsia="zh-CN" w:bidi="zh-CN"/>
      </w:rPr>
    </w:lvl>
    <w:lvl w:ilvl="8" w:tentative="0">
      <w:start w:val="0"/>
      <w:numFmt w:val="bullet"/>
      <w:lvlText w:val="•"/>
      <w:lvlJc w:val="left"/>
      <w:pPr>
        <w:ind w:left="7519" w:hanging="660"/>
      </w:pPr>
      <w:rPr>
        <w:lang w:val="zh-CN" w:eastAsia="zh-CN" w:bidi="zh-CN"/>
      </w:rPr>
    </w:lvl>
  </w:abstractNum>
  <w:abstractNum w:abstractNumId="25">
    <w:nsid w:val="66E94F27"/>
    <w:multiLevelType w:val="multilevel"/>
    <w:tmpl w:val="66E94F27"/>
    <w:lvl w:ilvl="0" w:tentative="0">
      <w:start w:val="24"/>
      <w:numFmt w:val="decimal"/>
      <w:lvlText w:val="%1"/>
      <w:lvlJc w:val="left"/>
      <w:pPr>
        <w:ind w:left="964" w:hanging="540"/>
      </w:pPr>
      <w:rPr>
        <w:lang w:val="zh-CN" w:eastAsia="zh-CN" w:bidi="zh-CN"/>
      </w:rPr>
    </w:lvl>
    <w:lvl w:ilvl="1" w:tentative="0">
      <w:start w:val="3"/>
      <w:numFmt w:val="decimal"/>
      <w:lvlText w:val="%1.%2"/>
      <w:lvlJc w:val="left"/>
      <w:pPr>
        <w:ind w:left="964" w:hanging="540"/>
      </w:pPr>
      <w:rPr>
        <w:rFonts w:ascii="Times New Roman" w:hAnsi="Times New Roman" w:eastAsia="Times New Roman" w:cs="Times New Roman"/>
        <w:spacing w:val="-1"/>
        <w:sz w:val="24"/>
        <w:szCs w:val="24"/>
        <w:lang w:val="zh-CN" w:eastAsia="zh-CN" w:bidi="zh-CN"/>
      </w:rPr>
    </w:lvl>
    <w:lvl w:ilvl="2" w:tentative="0">
      <w:start w:val="0"/>
      <w:numFmt w:val="bullet"/>
      <w:lvlText w:val="•"/>
      <w:lvlJc w:val="left"/>
      <w:pPr>
        <w:ind w:left="2665" w:hanging="540"/>
      </w:pPr>
      <w:rPr>
        <w:lang w:val="zh-CN" w:eastAsia="zh-CN" w:bidi="zh-CN"/>
      </w:rPr>
    </w:lvl>
    <w:lvl w:ilvl="3" w:tentative="0">
      <w:start w:val="0"/>
      <w:numFmt w:val="bullet"/>
      <w:lvlText w:val="•"/>
      <w:lvlJc w:val="left"/>
      <w:pPr>
        <w:ind w:left="3517" w:hanging="540"/>
      </w:pPr>
      <w:rPr>
        <w:lang w:val="zh-CN" w:eastAsia="zh-CN" w:bidi="zh-CN"/>
      </w:rPr>
    </w:lvl>
    <w:lvl w:ilvl="4" w:tentative="0">
      <w:start w:val="0"/>
      <w:numFmt w:val="bullet"/>
      <w:lvlText w:val="•"/>
      <w:lvlJc w:val="left"/>
      <w:pPr>
        <w:ind w:left="4370" w:hanging="540"/>
      </w:pPr>
      <w:rPr>
        <w:lang w:val="zh-CN" w:eastAsia="zh-CN" w:bidi="zh-CN"/>
      </w:rPr>
    </w:lvl>
    <w:lvl w:ilvl="5" w:tentative="0">
      <w:start w:val="0"/>
      <w:numFmt w:val="bullet"/>
      <w:lvlText w:val="•"/>
      <w:lvlJc w:val="left"/>
      <w:pPr>
        <w:ind w:left="5223" w:hanging="540"/>
      </w:pPr>
      <w:rPr>
        <w:lang w:val="zh-CN" w:eastAsia="zh-CN" w:bidi="zh-CN"/>
      </w:rPr>
    </w:lvl>
    <w:lvl w:ilvl="6" w:tentative="0">
      <w:start w:val="0"/>
      <w:numFmt w:val="bullet"/>
      <w:lvlText w:val="•"/>
      <w:lvlJc w:val="left"/>
      <w:pPr>
        <w:ind w:left="6075" w:hanging="540"/>
      </w:pPr>
      <w:rPr>
        <w:lang w:val="zh-CN" w:eastAsia="zh-CN" w:bidi="zh-CN"/>
      </w:rPr>
    </w:lvl>
    <w:lvl w:ilvl="7" w:tentative="0">
      <w:start w:val="0"/>
      <w:numFmt w:val="bullet"/>
      <w:lvlText w:val="•"/>
      <w:lvlJc w:val="left"/>
      <w:pPr>
        <w:ind w:left="6928" w:hanging="540"/>
      </w:pPr>
      <w:rPr>
        <w:lang w:val="zh-CN" w:eastAsia="zh-CN" w:bidi="zh-CN"/>
      </w:rPr>
    </w:lvl>
    <w:lvl w:ilvl="8" w:tentative="0">
      <w:start w:val="0"/>
      <w:numFmt w:val="bullet"/>
      <w:lvlText w:val="•"/>
      <w:lvlJc w:val="left"/>
      <w:pPr>
        <w:ind w:left="7781" w:hanging="540"/>
      </w:pPr>
      <w:rPr>
        <w:lang w:val="zh-CN" w:eastAsia="zh-CN" w:bidi="zh-CN"/>
      </w:rPr>
    </w:lvl>
  </w:abstractNum>
  <w:abstractNum w:abstractNumId="26">
    <w:nsid w:val="6F1973B1"/>
    <w:multiLevelType w:val="multilevel"/>
    <w:tmpl w:val="6F1973B1"/>
    <w:lvl w:ilvl="0" w:tentative="0">
      <w:start w:val="22"/>
      <w:numFmt w:val="decimal"/>
      <w:lvlText w:val="%1"/>
      <w:lvlJc w:val="left"/>
      <w:pPr>
        <w:ind w:left="964" w:hanging="540"/>
      </w:pPr>
      <w:rPr>
        <w:lang w:val="zh-CN" w:eastAsia="zh-CN" w:bidi="zh-CN"/>
      </w:rPr>
    </w:lvl>
    <w:lvl w:ilvl="1" w:tentative="0">
      <w:start w:val="1"/>
      <w:numFmt w:val="decimal"/>
      <w:lvlText w:val="%1.%2"/>
      <w:lvlJc w:val="left"/>
      <w:pPr>
        <w:ind w:left="964" w:hanging="540"/>
      </w:pPr>
      <w:rPr>
        <w:rFonts w:ascii="Times New Roman" w:hAnsi="Times New Roman" w:eastAsia="Times New Roman" w:cs="Times New Roman"/>
        <w:spacing w:val="-1"/>
        <w:sz w:val="24"/>
        <w:szCs w:val="24"/>
        <w:lang w:val="zh-CN" w:eastAsia="zh-CN" w:bidi="zh-CN"/>
      </w:rPr>
    </w:lvl>
    <w:lvl w:ilvl="2" w:tentative="0">
      <w:start w:val="2"/>
      <w:numFmt w:val="decimal"/>
      <w:lvlText w:val="%1.%2.%3"/>
      <w:lvlJc w:val="left"/>
      <w:pPr>
        <w:ind w:left="424" w:hanging="720"/>
      </w:pPr>
      <w:rPr>
        <w:rFonts w:ascii="Times New Roman" w:hAnsi="Times New Roman" w:eastAsia="Times New Roman" w:cs="Times New Roman"/>
        <w:spacing w:val="-43"/>
        <w:sz w:val="24"/>
        <w:szCs w:val="24"/>
        <w:lang w:val="zh-CN" w:eastAsia="zh-CN" w:bidi="zh-CN"/>
      </w:rPr>
    </w:lvl>
    <w:lvl w:ilvl="3" w:tentative="0">
      <w:start w:val="1"/>
      <w:numFmt w:val="decimal"/>
      <w:lvlText w:val="%4."/>
      <w:lvlJc w:val="left"/>
      <w:pPr>
        <w:ind w:left="433" w:hanging="300"/>
      </w:pPr>
      <w:rPr>
        <w:rFonts w:ascii="Times New Roman" w:hAnsi="Times New Roman" w:eastAsia="Times New Roman" w:cs="Times New Roman"/>
        <w:spacing w:val="-48"/>
        <w:sz w:val="24"/>
        <w:szCs w:val="24"/>
        <w:lang w:val="zh-CN" w:eastAsia="zh-CN" w:bidi="zh-CN"/>
      </w:rPr>
    </w:lvl>
    <w:lvl w:ilvl="4" w:tentative="0">
      <w:start w:val="0"/>
      <w:numFmt w:val="bullet"/>
      <w:lvlText w:val="•"/>
      <w:lvlJc w:val="left"/>
      <w:pPr>
        <w:ind w:left="3802" w:hanging="300"/>
      </w:pPr>
      <w:rPr>
        <w:lang w:val="zh-CN" w:eastAsia="zh-CN" w:bidi="zh-CN"/>
      </w:rPr>
    </w:lvl>
    <w:lvl w:ilvl="5" w:tentative="0">
      <w:start w:val="0"/>
      <w:numFmt w:val="bullet"/>
      <w:lvlText w:val="•"/>
      <w:lvlJc w:val="left"/>
      <w:pPr>
        <w:ind w:left="4749" w:hanging="300"/>
      </w:pPr>
      <w:rPr>
        <w:lang w:val="zh-CN" w:eastAsia="zh-CN" w:bidi="zh-CN"/>
      </w:rPr>
    </w:lvl>
    <w:lvl w:ilvl="6" w:tentative="0">
      <w:start w:val="0"/>
      <w:numFmt w:val="bullet"/>
      <w:lvlText w:val="•"/>
      <w:lvlJc w:val="left"/>
      <w:pPr>
        <w:ind w:left="5696" w:hanging="300"/>
      </w:pPr>
      <w:rPr>
        <w:lang w:val="zh-CN" w:eastAsia="zh-CN" w:bidi="zh-CN"/>
      </w:rPr>
    </w:lvl>
    <w:lvl w:ilvl="7" w:tentative="0">
      <w:start w:val="0"/>
      <w:numFmt w:val="bullet"/>
      <w:lvlText w:val="•"/>
      <w:lvlJc w:val="left"/>
      <w:pPr>
        <w:ind w:left="6644" w:hanging="300"/>
      </w:pPr>
      <w:rPr>
        <w:lang w:val="zh-CN" w:eastAsia="zh-CN" w:bidi="zh-CN"/>
      </w:rPr>
    </w:lvl>
    <w:lvl w:ilvl="8" w:tentative="0">
      <w:start w:val="0"/>
      <w:numFmt w:val="bullet"/>
      <w:lvlText w:val="•"/>
      <w:lvlJc w:val="left"/>
      <w:pPr>
        <w:ind w:left="7591" w:hanging="300"/>
      </w:pPr>
      <w:rPr>
        <w:lang w:val="zh-CN" w:eastAsia="zh-CN" w:bidi="zh-CN"/>
      </w:rPr>
    </w:lvl>
  </w:abstractNum>
  <w:abstractNum w:abstractNumId="27">
    <w:nsid w:val="7205F442"/>
    <w:multiLevelType w:val="multilevel"/>
    <w:tmpl w:val="7205F442"/>
    <w:lvl w:ilvl="0" w:tentative="0">
      <w:start w:val="2"/>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8">
    <w:nsid w:val="7451264E"/>
    <w:multiLevelType w:val="multilevel"/>
    <w:tmpl w:val="7451264E"/>
    <w:lvl w:ilvl="0" w:tentative="0">
      <w:start w:val="4"/>
      <w:numFmt w:val="decimal"/>
      <w:lvlText w:val="%1."/>
      <w:lvlJc w:val="left"/>
      <w:pPr>
        <w:ind w:left="424" w:hanging="303"/>
      </w:pPr>
      <w:rPr>
        <w:rFonts w:ascii="Times New Roman" w:hAnsi="Times New Roman" w:eastAsia="Times New Roman" w:cs="Times New Roman"/>
        <w:spacing w:val="-1"/>
        <w:sz w:val="24"/>
        <w:szCs w:val="24"/>
        <w:lang w:val="zh-CN" w:eastAsia="zh-CN" w:bidi="zh-CN"/>
      </w:rPr>
    </w:lvl>
    <w:lvl w:ilvl="1" w:tentative="0">
      <w:start w:val="0"/>
      <w:numFmt w:val="bullet"/>
      <w:lvlText w:val="•"/>
      <w:lvlJc w:val="left"/>
      <w:pPr>
        <w:ind w:left="1326" w:hanging="303"/>
      </w:pPr>
      <w:rPr>
        <w:lang w:val="zh-CN" w:eastAsia="zh-CN" w:bidi="zh-CN"/>
      </w:rPr>
    </w:lvl>
    <w:lvl w:ilvl="2" w:tentative="0">
      <w:start w:val="0"/>
      <w:numFmt w:val="bullet"/>
      <w:lvlText w:val="•"/>
      <w:lvlJc w:val="left"/>
      <w:pPr>
        <w:ind w:left="2233" w:hanging="303"/>
      </w:pPr>
      <w:rPr>
        <w:lang w:val="zh-CN" w:eastAsia="zh-CN" w:bidi="zh-CN"/>
      </w:rPr>
    </w:lvl>
    <w:lvl w:ilvl="3" w:tentative="0">
      <w:start w:val="0"/>
      <w:numFmt w:val="bullet"/>
      <w:lvlText w:val="•"/>
      <w:lvlJc w:val="left"/>
      <w:pPr>
        <w:ind w:left="3139" w:hanging="303"/>
      </w:pPr>
      <w:rPr>
        <w:lang w:val="zh-CN" w:eastAsia="zh-CN" w:bidi="zh-CN"/>
      </w:rPr>
    </w:lvl>
    <w:lvl w:ilvl="4" w:tentative="0">
      <w:start w:val="0"/>
      <w:numFmt w:val="bullet"/>
      <w:lvlText w:val="•"/>
      <w:lvlJc w:val="left"/>
      <w:pPr>
        <w:ind w:left="4046" w:hanging="303"/>
      </w:pPr>
      <w:rPr>
        <w:lang w:val="zh-CN" w:eastAsia="zh-CN" w:bidi="zh-CN"/>
      </w:rPr>
    </w:lvl>
    <w:lvl w:ilvl="5" w:tentative="0">
      <w:start w:val="0"/>
      <w:numFmt w:val="bullet"/>
      <w:lvlText w:val="•"/>
      <w:lvlJc w:val="left"/>
      <w:pPr>
        <w:ind w:left="4953" w:hanging="303"/>
      </w:pPr>
      <w:rPr>
        <w:lang w:val="zh-CN" w:eastAsia="zh-CN" w:bidi="zh-CN"/>
      </w:rPr>
    </w:lvl>
    <w:lvl w:ilvl="6" w:tentative="0">
      <w:start w:val="0"/>
      <w:numFmt w:val="bullet"/>
      <w:lvlText w:val="•"/>
      <w:lvlJc w:val="left"/>
      <w:pPr>
        <w:ind w:left="5859" w:hanging="303"/>
      </w:pPr>
      <w:rPr>
        <w:lang w:val="zh-CN" w:eastAsia="zh-CN" w:bidi="zh-CN"/>
      </w:rPr>
    </w:lvl>
    <w:lvl w:ilvl="7" w:tentative="0">
      <w:start w:val="0"/>
      <w:numFmt w:val="bullet"/>
      <w:lvlText w:val="•"/>
      <w:lvlJc w:val="left"/>
      <w:pPr>
        <w:ind w:left="6766" w:hanging="303"/>
      </w:pPr>
      <w:rPr>
        <w:lang w:val="zh-CN" w:eastAsia="zh-CN" w:bidi="zh-CN"/>
      </w:rPr>
    </w:lvl>
    <w:lvl w:ilvl="8" w:tentative="0">
      <w:start w:val="0"/>
      <w:numFmt w:val="bullet"/>
      <w:lvlText w:val="•"/>
      <w:lvlJc w:val="left"/>
      <w:pPr>
        <w:ind w:left="7673" w:hanging="303"/>
      </w:pPr>
      <w:rPr>
        <w:lang w:val="zh-CN" w:eastAsia="zh-CN" w:bidi="zh-CN"/>
      </w:rPr>
    </w:lvl>
  </w:abstractNum>
  <w:abstractNum w:abstractNumId="29">
    <w:nsid w:val="77066C18"/>
    <w:multiLevelType w:val="multilevel"/>
    <w:tmpl w:val="77066C18"/>
    <w:lvl w:ilvl="0" w:tentative="0">
      <w:start w:val="1"/>
      <w:numFmt w:val="lowerLetter"/>
      <w:lvlText w:val="%1."/>
      <w:lvlJc w:val="left"/>
      <w:pPr>
        <w:ind w:left="424" w:hanging="286"/>
      </w:pPr>
      <w:rPr>
        <w:rFonts w:ascii="Times New Roman" w:hAnsi="Times New Roman" w:eastAsia="Times New Roman" w:cs="Times New Roman"/>
        <w:spacing w:val="-1"/>
        <w:sz w:val="24"/>
        <w:szCs w:val="24"/>
        <w:lang w:val="zh-CN" w:eastAsia="zh-CN" w:bidi="zh-CN"/>
      </w:rPr>
    </w:lvl>
    <w:lvl w:ilvl="1" w:tentative="0">
      <w:start w:val="0"/>
      <w:numFmt w:val="bullet"/>
      <w:lvlText w:val="•"/>
      <w:lvlJc w:val="left"/>
      <w:pPr>
        <w:ind w:left="1326" w:hanging="286"/>
      </w:pPr>
      <w:rPr>
        <w:lang w:val="zh-CN" w:eastAsia="zh-CN" w:bidi="zh-CN"/>
      </w:rPr>
    </w:lvl>
    <w:lvl w:ilvl="2" w:tentative="0">
      <w:start w:val="0"/>
      <w:numFmt w:val="bullet"/>
      <w:lvlText w:val="•"/>
      <w:lvlJc w:val="left"/>
      <w:pPr>
        <w:ind w:left="2233" w:hanging="286"/>
      </w:pPr>
      <w:rPr>
        <w:lang w:val="zh-CN" w:eastAsia="zh-CN" w:bidi="zh-CN"/>
      </w:rPr>
    </w:lvl>
    <w:lvl w:ilvl="3" w:tentative="0">
      <w:start w:val="0"/>
      <w:numFmt w:val="bullet"/>
      <w:lvlText w:val="•"/>
      <w:lvlJc w:val="left"/>
      <w:pPr>
        <w:ind w:left="3139" w:hanging="286"/>
      </w:pPr>
      <w:rPr>
        <w:lang w:val="zh-CN" w:eastAsia="zh-CN" w:bidi="zh-CN"/>
      </w:rPr>
    </w:lvl>
    <w:lvl w:ilvl="4" w:tentative="0">
      <w:start w:val="0"/>
      <w:numFmt w:val="bullet"/>
      <w:lvlText w:val="•"/>
      <w:lvlJc w:val="left"/>
      <w:pPr>
        <w:ind w:left="4046" w:hanging="286"/>
      </w:pPr>
      <w:rPr>
        <w:lang w:val="zh-CN" w:eastAsia="zh-CN" w:bidi="zh-CN"/>
      </w:rPr>
    </w:lvl>
    <w:lvl w:ilvl="5" w:tentative="0">
      <w:start w:val="0"/>
      <w:numFmt w:val="bullet"/>
      <w:lvlText w:val="•"/>
      <w:lvlJc w:val="left"/>
      <w:pPr>
        <w:ind w:left="4953" w:hanging="286"/>
      </w:pPr>
      <w:rPr>
        <w:lang w:val="zh-CN" w:eastAsia="zh-CN" w:bidi="zh-CN"/>
      </w:rPr>
    </w:lvl>
    <w:lvl w:ilvl="6" w:tentative="0">
      <w:start w:val="0"/>
      <w:numFmt w:val="bullet"/>
      <w:lvlText w:val="•"/>
      <w:lvlJc w:val="left"/>
      <w:pPr>
        <w:ind w:left="5859" w:hanging="286"/>
      </w:pPr>
      <w:rPr>
        <w:lang w:val="zh-CN" w:eastAsia="zh-CN" w:bidi="zh-CN"/>
      </w:rPr>
    </w:lvl>
    <w:lvl w:ilvl="7" w:tentative="0">
      <w:start w:val="0"/>
      <w:numFmt w:val="bullet"/>
      <w:lvlText w:val="•"/>
      <w:lvlJc w:val="left"/>
      <w:pPr>
        <w:ind w:left="6766" w:hanging="286"/>
      </w:pPr>
      <w:rPr>
        <w:lang w:val="zh-CN" w:eastAsia="zh-CN" w:bidi="zh-CN"/>
      </w:rPr>
    </w:lvl>
    <w:lvl w:ilvl="8" w:tentative="0">
      <w:start w:val="0"/>
      <w:numFmt w:val="bullet"/>
      <w:lvlText w:val="•"/>
      <w:lvlJc w:val="left"/>
      <w:pPr>
        <w:ind w:left="7673" w:hanging="286"/>
      </w:pPr>
      <w:rPr>
        <w:lang w:val="zh-CN" w:eastAsia="zh-CN" w:bidi="zh-CN"/>
      </w:rPr>
    </w:lvl>
  </w:abstractNum>
  <w:abstractNum w:abstractNumId="30">
    <w:nsid w:val="79FA4170"/>
    <w:multiLevelType w:val="multilevel"/>
    <w:tmpl w:val="79FA4170"/>
    <w:lvl w:ilvl="0" w:tentative="0">
      <w:start w:val="1"/>
      <w:numFmt w:val="lowerLetter"/>
      <w:lvlText w:val="%1."/>
      <w:lvlJc w:val="left"/>
      <w:pPr>
        <w:ind w:left="1190" w:hanging="286"/>
      </w:pPr>
      <w:rPr>
        <w:rFonts w:ascii="Times New Roman" w:hAnsi="Times New Roman" w:eastAsia="Times New Roman" w:cs="Times New Roman"/>
        <w:spacing w:val="-1"/>
        <w:sz w:val="24"/>
        <w:szCs w:val="24"/>
        <w:lang w:val="zh-CN" w:eastAsia="zh-CN" w:bidi="zh-CN"/>
      </w:rPr>
    </w:lvl>
    <w:lvl w:ilvl="1" w:tentative="0">
      <w:start w:val="0"/>
      <w:numFmt w:val="bullet"/>
      <w:lvlText w:val="•"/>
      <w:lvlJc w:val="left"/>
      <w:pPr>
        <w:ind w:left="2028" w:hanging="286"/>
      </w:pPr>
      <w:rPr>
        <w:lang w:val="zh-CN" w:eastAsia="zh-CN" w:bidi="zh-CN"/>
      </w:rPr>
    </w:lvl>
    <w:lvl w:ilvl="2" w:tentative="0">
      <w:start w:val="0"/>
      <w:numFmt w:val="bullet"/>
      <w:lvlText w:val="•"/>
      <w:lvlJc w:val="left"/>
      <w:pPr>
        <w:ind w:left="2857" w:hanging="286"/>
      </w:pPr>
      <w:rPr>
        <w:lang w:val="zh-CN" w:eastAsia="zh-CN" w:bidi="zh-CN"/>
      </w:rPr>
    </w:lvl>
    <w:lvl w:ilvl="3" w:tentative="0">
      <w:start w:val="0"/>
      <w:numFmt w:val="bullet"/>
      <w:lvlText w:val="•"/>
      <w:lvlJc w:val="left"/>
      <w:pPr>
        <w:ind w:left="3685" w:hanging="286"/>
      </w:pPr>
      <w:rPr>
        <w:lang w:val="zh-CN" w:eastAsia="zh-CN" w:bidi="zh-CN"/>
      </w:rPr>
    </w:lvl>
    <w:lvl w:ilvl="4" w:tentative="0">
      <w:start w:val="0"/>
      <w:numFmt w:val="bullet"/>
      <w:lvlText w:val="•"/>
      <w:lvlJc w:val="left"/>
      <w:pPr>
        <w:ind w:left="4514" w:hanging="286"/>
      </w:pPr>
      <w:rPr>
        <w:lang w:val="zh-CN" w:eastAsia="zh-CN" w:bidi="zh-CN"/>
      </w:rPr>
    </w:lvl>
    <w:lvl w:ilvl="5" w:tentative="0">
      <w:start w:val="0"/>
      <w:numFmt w:val="bullet"/>
      <w:lvlText w:val="•"/>
      <w:lvlJc w:val="left"/>
      <w:pPr>
        <w:ind w:left="5343" w:hanging="286"/>
      </w:pPr>
      <w:rPr>
        <w:lang w:val="zh-CN" w:eastAsia="zh-CN" w:bidi="zh-CN"/>
      </w:rPr>
    </w:lvl>
    <w:lvl w:ilvl="6" w:tentative="0">
      <w:start w:val="0"/>
      <w:numFmt w:val="bullet"/>
      <w:lvlText w:val="•"/>
      <w:lvlJc w:val="left"/>
      <w:pPr>
        <w:ind w:left="6171" w:hanging="286"/>
      </w:pPr>
      <w:rPr>
        <w:lang w:val="zh-CN" w:eastAsia="zh-CN" w:bidi="zh-CN"/>
      </w:rPr>
    </w:lvl>
    <w:lvl w:ilvl="7" w:tentative="0">
      <w:start w:val="0"/>
      <w:numFmt w:val="bullet"/>
      <w:lvlText w:val="•"/>
      <w:lvlJc w:val="left"/>
      <w:pPr>
        <w:ind w:left="7000" w:hanging="286"/>
      </w:pPr>
      <w:rPr>
        <w:lang w:val="zh-CN" w:eastAsia="zh-CN" w:bidi="zh-CN"/>
      </w:rPr>
    </w:lvl>
    <w:lvl w:ilvl="8" w:tentative="0">
      <w:start w:val="0"/>
      <w:numFmt w:val="bullet"/>
      <w:lvlText w:val="•"/>
      <w:lvlJc w:val="left"/>
      <w:pPr>
        <w:ind w:left="7829" w:hanging="286"/>
      </w:pPr>
      <w:rPr>
        <w:lang w:val="zh-CN" w:eastAsia="zh-CN" w:bidi="zh-CN"/>
      </w:rPr>
    </w:lvl>
  </w:abstractNum>
  <w:abstractNum w:abstractNumId="31">
    <w:nsid w:val="7BCE50B5"/>
    <w:multiLevelType w:val="multilevel"/>
    <w:tmpl w:val="7BCE50B5"/>
    <w:lvl w:ilvl="0" w:tentative="0">
      <w:start w:val="15"/>
      <w:numFmt w:val="decimal"/>
      <w:lvlText w:val="%1"/>
      <w:lvlJc w:val="left"/>
      <w:pPr>
        <w:ind w:left="964" w:hanging="540"/>
      </w:pPr>
      <w:rPr>
        <w:lang w:val="zh-CN" w:eastAsia="zh-CN" w:bidi="zh-CN"/>
      </w:rPr>
    </w:lvl>
    <w:lvl w:ilvl="1" w:tentative="0">
      <w:start w:val="3"/>
      <w:numFmt w:val="decimal"/>
      <w:lvlText w:val="%1.%2"/>
      <w:lvlJc w:val="left"/>
      <w:pPr>
        <w:ind w:left="964" w:hanging="540"/>
      </w:pPr>
      <w:rPr>
        <w:rFonts w:ascii="Times New Roman" w:hAnsi="Times New Roman" w:eastAsia="Times New Roman" w:cs="Times New Roman"/>
        <w:spacing w:val="-1"/>
        <w:sz w:val="24"/>
        <w:szCs w:val="24"/>
        <w:lang w:val="zh-CN" w:eastAsia="zh-CN" w:bidi="zh-CN"/>
      </w:rPr>
    </w:lvl>
    <w:lvl w:ilvl="2" w:tentative="0">
      <w:start w:val="1"/>
      <w:numFmt w:val="decimal"/>
      <w:lvlText w:val="%1.%2.%3"/>
      <w:lvlJc w:val="left"/>
      <w:pPr>
        <w:ind w:left="424" w:hanging="72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2603" w:hanging="720"/>
      </w:pPr>
      <w:rPr>
        <w:lang w:val="zh-CN" w:eastAsia="zh-CN" w:bidi="zh-CN"/>
      </w:rPr>
    </w:lvl>
    <w:lvl w:ilvl="4" w:tentative="0">
      <w:start w:val="0"/>
      <w:numFmt w:val="bullet"/>
      <w:lvlText w:val="•"/>
      <w:lvlJc w:val="left"/>
      <w:pPr>
        <w:ind w:left="3586" w:hanging="720"/>
      </w:pPr>
      <w:rPr>
        <w:lang w:val="zh-CN" w:eastAsia="zh-CN" w:bidi="zh-CN"/>
      </w:rPr>
    </w:lvl>
    <w:lvl w:ilvl="5" w:tentative="0">
      <w:start w:val="0"/>
      <w:numFmt w:val="bullet"/>
      <w:lvlText w:val="•"/>
      <w:lvlJc w:val="left"/>
      <w:pPr>
        <w:ind w:left="4569" w:hanging="720"/>
      </w:pPr>
      <w:rPr>
        <w:lang w:val="zh-CN" w:eastAsia="zh-CN" w:bidi="zh-CN"/>
      </w:rPr>
    </w:lvl>
    <w:lvl w:ilvl="6" w:tentative="0">
      <w:start w:val="0"/>
      <w:numFmt w:val="bullet"/>
      <w:lvlText w:val="•"/>
      <w:lvlJc w:val="left"/>
      <w:pPr>
        <w:ind w:left="5553" w:hanging="720"/>
      </w:pPr>
      <w:rPr>
        <w:lang w:val="zh-CN" w:eastAsia="zh-CN" w:bidi="zh-CN"/>
      </w:rPr>
    </w:lvl>
    <w:lvl w:ilvl="7" w:tentative="0">
      <w:start w:val="0"/>
      <w:numFmt w:val="bullet"/>
      <w:lvlText w:val="•"/>
      <w:lvlJc w:val="left"/>
      <w:pPr>
        <w:ind w:left="6536" w:hanging="720"/>
      </w:pPr>
      <w:rPr>
        <w:lang w:val="zh-CN" w:eastAsia="zh-CN" w:bidi="zh-CN"/>
      </w:rPr>
    </w:lvl>
    <w:lvl w:ilvl="8" w:tentative="0">
      <w:start w:val="0"/>
      <w:numFmt w:val="bullet"/>
      <w:lvlText w:val="•"/>
      <w:lvlJc w:val="left"/>
      <w:pPr>
        <w:ind w:left="7519" w:hanging="720"/>
      </w:pPr>
      <w:rPr>
        <w:lang w:val="zh-CN" w:eastAsia="zh-CN" w:bidi="zh-CN"/>
      </w:rPr>
    </w:lvl>
  </w:abstractNum>
  <w:num w:numId="1">
    <w:abstractNumId w:val="27"/>
  </w:num>
  <w:num w:numId="2">
    <w:abstractNumId w:val="0"/>
  </w:num>
  <w:num w:numId="3">
    <w:abstractNumId w:val="14"/>
  </w:num>
  <w:num w:numId="4">
    <w:abstractNumId w:val="22"/>
  </w:num>
  <w:num w:numId="5">
    <w:abstractNumId w:val="19"/>
  </w:num>
  <w:num w:numId="6">
    <w:abstractNumId w:val="7"/>
  </w:num>
  <w:num w:numId="7">
    <w:abstractNumId w:val="4"/>
  </w:num>
  <w:num w:numId="8">
    <w:abstractNumId w:val="3"/>
  </w:num>
  <w:num w:numId="9">
    <w:abstractNumId w:val="30"/>
  </w:num>
  <w:num w:numId="10">
    <w:abstractNumId w:val="17"/>
  </w:num>
  <w:num w:numId="11">
    <w:abstractNumId w:val="5"/>
  </w:num>
  <w:num w:numId="12">
    <w:abstractNumId w:val="12"/>
  </w:num>
  <w:num w:numId="13">
    <w:abstractNumId w:val="8"/>
  </w:num>
  <w:num w:numId="14">
    <w:abstractNumId w:val="9"/>
  </w:num>
  <w:num w:numId="15">
    <w:abstractNumId w:val="11"/>
  </w:num>
  <w:num w:numId="16">
    <w:abstractNumId w:val="29"/>
  </w:num>
  <w:num w:numId="17">
    <w:abstractNumId w:val="2"/>
  </w:num>
  <w:num w:numId="18">
    <w:abstractNumId w:val="6"/>
  </w:num>
  <w:num w:numId="19">
    <w:abstractNumId w:val="1"/>
  </w:num>
  <w:num w:numId="20">
    <w:abstractNumId w:val="13"/>
  </w:num>
  <w:num w:numId="21">
    <w:abstractNumId w:val="31"/>
  </w:num>
  <w:num w:numId="22">
    <w:abstractNumId w:val="18"/>
  </w:num>
  <w:num w:numId="23">
    <w:abstractNumId w:val="24"/>
  </w:num>
  <w:num w:numId="24">
    <w:abstractNumId w:val="16"/>
  </w:num>
  <w:num w:numId="25">
    <w:abstractNumId w:val="10"/>
  </w:num>
  <w:num w:numId="26">
    <w:abstractNumId w:val="20"/>
  </w:num>
  <w:num w:numId="27">
    <w:abstractNumId w:val="21"/>
  </w:num>
  <w:num w:numId="28">
    <w:abstractNumId w:val="23"/>
  </w:num>
  <w:num w:numId="29">
    <w:abstractNumId w:val="25"/>
  </w:num>
  <w:num w:numId="30">
    <w:abstractNumId w:val="26"/>
  </w:num>
  <w:num w:numId="31">
    <w:abstractNumId w:val="15"/>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wYmY3NzgyYjRlOGI4N2Q1OWEzYjdkMGY1MzQ5NTAifQ=="/>
  </w:docVars>
  <w:rsids>
    <w:rsidRoot w:val="00000000"/>
    <w:rsid w:val="026E5EE7"/>
    <w:rsid w:val="051A25F2"/>
    <w:rsid w:val="06A66D03"/>
    <w:rsid w:val="0CB078C1"/>
    <w:rsid w:val="0FE33B7D"/>
    <w:rsid w:val="10F522AD"/>
    <w:rsid w:val="137353EE"/>
    <w:rsid w:val="15926028"/>
    <w:rsid w:val="1A861582"/>
    <w:rsid w:val="1C1D316C"/>
    <w:rsid w:val="1DFA2143"/>
    <w:rsid w:val="1F4C0E2B"/>
    <w:rsid w:val="20951899"/>
    <w:rsid w:val="24343FE1"/>
    <w:rsid w:val="277613DF"/>
    <w:rsid w:val="28C62BE2"/>
    <w:rsid w:val="2B3758CC"/>
    <w:rsid w:val="2BDE7083"/>
    <w:rsid w:val="2E844181"/>
    <w:rsid w:val="2EDD678B"/>
    <w:rsid w:val="2FA24A19"/>
    <w:rsid w:val="312E1520"/>
    <w:rsid w:val="330554F5"/>
    <w:rsid w:val="335C2374"/>
    <w:rsid w:val="365A1816"/>
    <w:rsid w:val="383513E6"/>
    <w:rsid w:val="3A5E2137"/>
    <w:rsid w:val="3A8532BF"/>
    <w:rsid w:val="3CAE553F"/>
    <w:rsid w:val="3E28737C"/>
    <w:rsid w:val="3EA81474"/>
    <w:rsid w:val="425608D6"/>
    <w:rsid w:val="48B918B5"/>
    <w:rsid w:val="4E004D75"/>
    <w:rsid w:val="52185F07"/>
    <w:rsid w:val="53126B6D"/>
    <w:rsid w:val="55AF7667"/>
    <w:rsid w:val="5BD23528"/>
    <w:rsid w:val="5F692F7A"/>
    <w:rsid w:val="60B9262C"/>
    <w:rsid w:val="641A6E66"/>
    <w:rsid w:val="647B303C"/>
    <w:rsid w:val="693831FC"/>
    <w:rsid w:val="6A463DB7"/>
    <w:rsid w:val="6C0446B7"/>
    <w:rsid w:val="6C7B6E91"/>
    <w:rsid w:val="6F3A0AB4"/>
    <w:rsid w:val="7016072D"/>
    <w:rsid w:val="737D1F6C"/>
    <w:rsid w:val="76963958"/>
    <w:rsid w:val="79FF7713"/>
    <w:rsid w:val="7B1B79EC"/>
    <w:rsid w:val="7D2E64A1"/>
    <w:rsid w:val="7E223400"/>
    <w:rsid w:val="7F721C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0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4">
    <w:name w:val="heading 2"/>
    <w:basedOn w:val="1"/>
    <w:next w:val="1"/>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5">
    <w:name w:val="heading 3"/>
    <w:basedOn w:val="1"/>
    <w:next w:val="1"/>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6">
    <w:name w:val="heading 4"/>
    <w:basedOn w:val="1"/>
    <w:next w:val="1"/>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7">
    <w:name w:val="heading 5"/>
    <w:basedOn w:val="1"/>
    <w:next w:val="1"/>
    <w:unhideWhenUsed/>
    <w:qFormat/>
    <w:uiPriority w:val="9"/>
    <w:pPr>
      <w:keepNext/>
      <w:keepLines/>
      <w:spacing w:before="80" w:after="40"/>
      <w:outlineLvl w:val="4"/>
    </w:pPr>
    <w:rPr>
      <w:rFonts w:ascii="Arial" w:hAnsi="Arial" w:eastAsia="Arial" w:cs="Arial"/>
      <w:color w:val="376092" w:themeColor="accent1" w:themeShade="BF"/>
    </w:rPr>
  </w:style>
  <w:style w:type="paragraph" w:styleId="8">
    <w:name w:val="heading 6"/>
    <w:basedOn w:val="1"/>
    <w:next w:val="1"/>
    <w:link w:val="166"/>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167"/>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168"/>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1">
    <w:name w:val="heading 9"/>
    <w:basedOn w:val="1"/>
    <w:next w:val="1"/>
    <w:link w:val="169"/>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Body Text"/>
    <w:basedOn w:val="1"/>
    <w:qFormat/>
    <w:uiPriority w:val="99"/>
    <w:pPr>
      <w:spacing w:line="380" w:lineRule="exact"/>
    </w:pPr>
    <w:rPr>
      <w:kern w:val="0"/>
      <w:sz w:val="24"/>
    </w:rPr>
  </w:style>
  <w:style w:type="paragraph" w:styleId="12">
    <w:name w:val="toc 7"/>
    <w:basedOn w:val="1"/>
    <w:next w:val="1"/>
    <w:unhideWhenUsed/>
    <w:qFormat/>
    <w:uiPriority w:val="39"/>
    <w:pPr>
      <w:spacing w:after="100"/>
      <w:ind w:left="1320"/>
    </w:pPr>
  </w:style>
  <w:style w:type="paragraph" w:styleId="13">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4">
    <w:name w:val="annotation text"/>
    <w:basedOn w:val="1"/>
    <w:semiHidden/>
    <w:unhideWhenUsed/>
    <w:qFormat/>
    <w:uiPriority w:val="99"/>
    <w:pPr>
      <w:jc w:val="left"/>
    </w:p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toc 8"/>
    <w:basedOn w:val="1"/>
    <w:next w:val="1"/>
    <w:unhideWhenUsed/>
    <w:qFormat/>
    <w:uiPriority w:val="39"/>
    <w:pPr>
      <w:spacing w:after="100"/>
      <w:ind w:left="1540"/>
    </w:pPr>
  </w:style>
  <w:style w:type="paragraph" w:styleId="18">
    <w:name w:val="endnote text"/>
    <w:basedOn w:val="1"/>
    <w:link w:val="182"/>
    <w:semiHidden/>
    <w:unhideWhenUsed/>
    <w:qFormat/>
    <w:uiPriority w:val="99"/>
    <w:pPr>
      <w:spacing w:after="0" w:line="240" w:lineRule="auto"/>
    </w:pPr>
    <w:rPr>
      <w:sz w:val="20"/>
      <w:szCs w:val="20"/>
    </w:rPr>
  </w:style>
  <w:style w:type="paragraph" w:styleId="19">
    <w:name w:val="footer"/>
    <w:basedOn w:val="1"/>
    <w:unhideWhenUsed/>
    <w:qFormat/>
    <w:uiPriority w:val="99"/>
    <w:pPr>
      <w:tabs>
        <w:tab w:val="center" w:pos="4844"/>
        <w:tab w:val="right" w:pos="9689"/>
      </w:tabs>
      <w:spacing w:after="0" w:line="240" w:lineRule="auto"/>
    </w:pPr>
  </w:style>
  <w:style w:type="paragraph" w:styleId="20">
    <w:name w:val="header"/>
    <w:basedOn w:val="1"/>
    <w:unhideWhenUsed/>
    <w:qFormat/>
    <w:uiPriority w:val="99"/>
    <w:pPr>
      <w:tabs>
        <w:tab w:val="center" w:pos="4844"/>
        <w:tab w:val="right" w:pos="9689"/>
      </w:tabs>
      <w:spacing w:after="0" w:line="240" w:lineRule="auto"/>
    </w:pPr>
  </w:style>
  <w:style w:type="paragraph" w:styleId="21">
    <w:name w:val="toc 1"/>
    <w:basedOn w:val="1"/>
    <w:next w:val="1"/>
    <w:unhideWhenUsed/>
    <w:qFormat/>
    <w:uiPriority w:val="39"/>
    <w:pPr>
      <w:spacing w:after="100"/>
    </w:pPr>
  </w:style>
  <w:style w:type="paragraph" w:styleId="22">
    <w:name w:val="toc 4"/>
    <w:basedOn w:val="1"/>
    <w:next w:val="1"/>
    <w:unhideWhenUsed/>
    <w:qFormat/>
    <w:uiPriority w:val="39"/>
    <w:pPr>
      <w:spacing w:after="100"/>
      <w:ind w:left="660"/>
    </w:pPr>
  </w:style>
  <w:style w:type="paragraph" w:styleId="23">
    <w:name w:val="Subtitle"/>
    <w:basedOn w:val="1"/>
    <w:next w:val="1"/>
    <w:link w:val="170"/>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4">
    <w:name w:val="footnote text"/>
    <w:basedOn w:val="1"/>
    <w:semiHidden/>
    <w:unhideWhenUsed/>
    <w:qFormat/>
    <w:uiPriority w:val="99"/>
    <w:pPr>
      <w:spacing w:after="0" w:line="240" w:lineRule="auto"/>
    </w:pPr>
    <w:rPr>
      <w:sz w:val="20"/>
      <w:szCs w:val="20"/>
    </w:rPr>
  </w:style>
  <w:style w:type="paragraph" w:styleId="25">
    <w:name w:val="toc 6"/>
    <w:basedOn w:val="1"/>
    <w:next w:val="1"/>
    <w:unhideWhenUsed/>
    <w:qFormat/>
    <w:uiPriority w:val="39"/>
    <w:pPr>
      <w:spacing w:after="100"/>
      <w:ind w:left="110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100"/>
      <w:ind w:left="220"/>
    </w:pPr>
  </w:style>
  <w:style w:type="paragraph" w:styleId="28">
    <w:name w:val="toc 9"/>
    <w:basedOn w:val="1"/>
    <w:next w:val="1"/>
    <w:unhideWhenUsed/>
    <w:qFormat/>
    <w:uiPriority w:val="39"/>
    <w:pPr>
      <w:spacing w:after="100"/>
      <w:ind w:left="1760"/>
    </w:pPr>
  </w:style>
  <w:style w:type="paragraph" w:styleId="29">
    <w:name w:val="Title"/>
    <w:basedOn w:val="1"/>
    <w:next w:val="1"/>
    <w:qFormat/>
    <w:uiPriority w:val="10"/>
    <w:pPr>
      <w:spacing w:after="80" w:line="240" w:lineRule="auto"/>
      <w:contextualSpacing/>
    </w:pPr>
    <w:rPr>
      <w:rFonts w:ascii="Arial" w:hAnsi="Arial" w:eastAsia="Arial" w:cs="Arial"/>
      <w:spacing w:val="-10"/>
      <w:sz w:val="56"/>
      <w:szCs w:val="56"/>
    </w:rPr>
  </w:style>
  <w:style w:type="table" w:styleId="31">
    <w:name w:val="Table Grid"/>
    <w:basedOn w:val="30"/>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3">
    <w:name w:val="Strong"/>
    <w:basedOn w:val="32"/>
    <w:qFormat/>
    <w:uiPriority w:val="22"/>
    <w:rPr>
      <w:b/>
      <w:bCs/>
    </w:rPr>
  </w:style>
  <w:style w:type="character" w:styleId="34">
    <w:name w:val="endnote reference"/>
    <w:basedOn w:val="32"/>
    <w:semiHidden/>
    <w:unhideWhenUsed/>
    <w:qFormat/>
    <w:uiPriority w:val="99"/>
    <w:rPr>
      <w:vertAlign w:val="superscript"/>
    </w:rPr>
  </w:style>
  <w:style w:type="character" w:styleId="35">
    <w:name w:val="FollowedHyperlink"/>
    <w:basedOn w:val="32"/>
    <w:semiHidden/>
    <w:unhideWhenUsed/>
    <w:qFormat/>
    <w:uiPriority w:val="99"/>
    <w:rPr>
      <w:color w:val="800080" w:themeColor="followedHyperlink"/>
      <w:u w:val="single"/>
      <w14:textFill>
        <w14:solidFill>
          <w14:schemeClr w14:val="folHlink"/>
        </w14:solidFill>
      </w14:textFill>
    </w:rPr>
  </w:style>
  <w:style w:type="character" w:styleId="36">
    <w:name w:val="Emphasis"/>
    <w:basedOn w:val="32"/>
    <w:qFormat/>
    <w:uiPriority w:val="20"/>
    <w:rPr>
      <w:i/>
      <w:iCs/>
    </w:rPr>
  </w:style>
  <w:style w:type="character" w:styleId="37">
    <w:name w:val="Hyperlink"/>
    <w:basedOn w:val="32"/>
    <w:unhideWhenUsed/>
    <w:qFormat/>
    <w:uiPriority w:val="99"/>
    <w:rPr>
      <w:color w:val="0000FF" w:themeColor="hyperlink"/>
      <w:u w:val="single"/>
      <w14:textFill>
        <w14:solidFill>
          <w14:schemeClr w14:val="hlink"/>
        </w14:solidFill>
      </w14:textFill>
    </w:rPr>
  </w:style>
  <w:style w:type="character" w:styleId="38">
    <w:name w:val="footnote reference"/>
    <w:basedOn w:val="32"/>
    <w:semiHidden/>
    <w:unhideWhenUsed/>
    <w:qFormat/>
    <w:uiPriority w:val="99"/>
    <w:rPr>
      <w:vertAlign w:val="superscript"/>
    </w:rPr>
  </w:style>
  <w:style w:type="paragraph" w:customStyle="1" w:styleId="39">
    <w:name w:val="正文文本1"/>
    <w:basedOn w:val="1"/>
    <w:next w:val="40"/>
    <w:link w:val="197"/>
    <w:unhideWhenUsed/>
    <w:qFormat/>
    <w:uiPriority w:val="99"/>
    <w:pPr>
      <w:spacing w:after="120"/>
    </w:pPr>
  </w:style>
  <w:style w:type="paragraph" w:customStyle="1" w:styleId="40">
    <w:name w:val="标题1"/>
    <w:basedOn w:val="1"/>
    <w:next w:val="1"/>
    <w:link w:val="198"/>
    <w:qFormat/>
    <w:uiPriority w:val="0"/>
    <w:pPr>
      <w:spacing w:before="240" w:after="60"/>
      <w:jc w:val="center"/>
      <w:outlineLvl w:val="0"/>
    </w:pPr>
    <w:rPr>
      <w:rFonts w:ascii="Cambria" w:hAnsi="Cambria"/>
      <w:b/>
      <w:bCs/>
      <w:sz w:val="32"/>
      <w:szCs w:val="32"/>
    </w:rPr>
  </w:style>
  <w:style w:type="table" w:customStyle="1" w:styleId="41">
    <w:name w:val="Table Grid Light"/>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2">
    <w:name w:val="Plain Table 1"/>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2"/>
    <w:basedOn w:val="30"/>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4">
    <w:name w:val="Plain Table 3"/>
    <w:basedOn w:val="30"/>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4"/>
    <w:basedOn w:val="30"/>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5"/>
    <w:basedOn w:val="30"/>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Grid Table 1 Light"/>
    <w:basedOn w:val="30"/>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8">
    <w:name w:val="Grid Table 1 Light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9">
    <w:name w:val="Grid Table 1 Light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0">
    <w:name w:val="Grid Table 1 Light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1">
    <w:name w:val="Grid Table 1 Light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2">
    <w:name w:val="Grid Table 1 Light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3">
    <w:name w:val="Grid Table 1 Light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4">
    <w:name w:val="Grid Table 2"/>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2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6">
    <w:name w:val="Grid Table 2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7">
    <w:name w:val="Grid Table 2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8">
    <w:name w:val="Grid Table 2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9">
    <w:name w:val="Grid Table 2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0">
    <w:name w:val="Grid Table 2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1">
    <w:name w:val="Grid Table 3"/>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3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3">
    <w:name w:val="Grid Table 3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4">
    <w:name w:val="Grid Table 3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5">
    <w:name w:val="Grid Table 3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6">
    <w:name w:val="Grid Table 3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7">
    <w:name w:val="Grid Table 3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8">
    <w:name w:val="Grid Table 4"/>
    <w:basedOn w:val="30"/>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4 - Accent 1"/>
    <w:basedOn w:val="30"/>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0">
    <w:name w:val="Grid Table 4 - Accent 2"/>
    <w:basedOn w:val="30"/>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4 - Accent 3"/>
    <w:basedOn w:val="30"/>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4 - Accent 4"/>
    <w:basedOn w:val="30"/>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4 - Accent 5"/>
    <w:basedOn w:val="30"/>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4 - Accent 6"/>
    <w:basedOn w:val="30"/>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5 Dark"/>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6">
    <w:name w:val="Grid Table 5 Dark- Accent 1"/>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7">
    <w:name w:val="Grid Table 5 Dark - Accent 2"/>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8">
    <w:name w:val="Grid Table 5 Dark - Accent 3"/>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9">
    <w:name w:val="Grid Table 5 Dark- Accent 4"/>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0">
    <w:name w:val="Grid Table 5 Dark - Accent 5"/>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1">
    <w:name w:val="Grid Table 5 Dark - Accent 6"/>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2">
    <w:name w:val="Grid Table 6 Colorful"/>
    <w:basedOn w:val="30"/>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3">
    <w:name w:val="Grid Table 6 Colorful - Accent 1"/>
    <w:basedOn w:val="30"/>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4">
    <w:name w:val="Grid Table 6 Colorful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5">
    <w:name w:val="Grid Table 6 Colorful - Accent 3"/>
    <w:basedOn w:val="30"/>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6">
    <w:name w:val="Grid Table 6 Colorful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7">
    <w:name w:val="Grid Table 6 Colorful - Accent 5"/>
    <w:basedOn w:val="30"/>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8">
    <w:name w:val="Grid Table 6 Colorful - Accent 6"/>
    <w:basedOn w:val="30"/>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9">
    <w:name w:val="Grid Table 7 Colorful"/>
    <w:basedOn w:val="30"/>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0">
    <w:name w:val="Grid Table 7 Colorful - Accent 1"/>
    <w:basedOn w:val="30"/>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1">
    <w:name w:val="Grid Table 7 Colorful - Accent 2"/>
    <w:basedOn w:val="30"/>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2">
    <w:name w:val="Grid Table 7 Colorful - Accent 3"/>
    <w:basedOn w:val="30"/>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3">
    <w:name w:val="Grid Table 7 Colorful - Accent 4"/>
    <w:basedOn w:val="30"/>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4">
    <w:name w:val="Grid Table 7 Colorful - Accent 5"/>
    <w:basedOn w:val="30"/>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5">
    <w:name w:val="Grid Table 7 Colorful - Accent 6"/>
    <w:basedOn w:val="30"/>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6">
    <w:name w:val="List Table 1 Light"/>
    <w:basedOn w:val="30"/>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7">
    <w:name w:val="List Table 1 Light - Accent 1"/>
    <w:basedOn w:val="30"/>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8">
    <w:name w:val="List Table 1 Light - Accent 2"/>
    <w:basedOn w:val="30"/>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9">
    <w:name w:val="List Table 1 Light - Accent 3"/>
    <w:basedOn w:val="30"/>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0">
    <w:name w:val="List Table 1 Light - Accent 4"/>
    <w:basedOn w:val="30"/>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1">
    <w:name w:val="List Table 1 Light - Accent 5"/>
    <w:basedOn w:val="30"/>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2">
    <w:name w:val="List Table 1 Light - Accent 6"/>
    <w:basedOn w:val="30"/>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3">
    <w:name w:val="List Table 2"/>
    <w:basedOn w:val="30"/>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2 - Accent 1"/>
    <w:basedOn w:val="30"/>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5">
    <w:name w:val="List Table 2 - Accent 2"/>
    <w:basedOn w:val="30"/>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6">
    <w:name w:val="List Table 2 - Accent 3"/>
    <w:basedOn w:val="30"/>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7">
    <w:name w:val="List Table 2 - Accent 4"/>
    <w:basedOn w:val="30"/>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8">
    <w:name w:val="List Table 2 - Accent 5"/>
    <w:basedOn w:val="30"/>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9">
    <w:name w:val="List Table 2 - Accent 6"/>
    <w:basedOn w:val="30"/>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0">
    <w:name w:val="List Table 3"/>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1">
    <w:name w:val="List Table 3 - Accent 1"/>
    <w:basedOn w:val="30"/>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2">
    <w:name w:val="List Table 3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3">
    <w:name w:val="List Table 3 - Accent 3"/>
    <w:basedOn w:val="30"/>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4">
    <w:name w:val="List Table 3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5">
    <w:name w:val="List Table 3 - Accent 5"/>
    <w:basedOn w:val="30"/>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6">
    <w:name w:val="List Table 3 - Accent 6"/>
    <w:basedOn w:val="30"/>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7">
    <w:name w:val="List Table 4"/>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4 - Accent 1"/>
    <w:basedOn w:val="30"/>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4 - Accent 2"/>
    <w:basedOn w:val="30"/>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4 - Accent 3"/>
    <w:basedOn w:val="30"/>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4 - Accent 4"/>
    <w:basedOn w:val="30"/>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4 - Accent 5"/>
    <w:basedOn w:val="30"/>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4 - Accent 6"/>
    <w:basedOn w:val="30"/>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5 Dark"/>
    <w:basedOn w:val="30"/>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5">
    <w:name w:val="List Table 5 Dark - Accent 1"/>
    <w:basedOn w:val="30"/>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6">
    <w:name w:val="List Table 5 Dark - Accent 2"/>
    <w:basedOn w:val="30"/>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7">
    <w:name w:val="List Table 5 Dark - Accent 3"/>
    <w:basedOn w:val="30"/>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8">
    <w:name w:val="List Table 5 Dark - Accent 4"/>
    <w:basedOn w:val="30"/>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9">
    <w:name w:val="List Table 5 Dark - Accent 5"/>
    <w:basedOn w:val="30"/>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0">
    <w:name w:val="List Table 5 Dark - Accent 6"/>
    <w:basedOn w:val="30"/>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1">
    <w:name w:val="List Table 6 Colorful"/>
    <w:basedOn w:val="30"/>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2">
    <w:name w:val="List Table 6 Colorful - Accent 1"/>
    <w:basedOn w:val="30"/>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3">
    <w:name w:val="List Table 6 Colorful - Accent 2"/>
    <w:basedOn w:val="30"/>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4">
    <w:name w:val="List Table 6 Colorful - Accent 3"/>
    <w:basedOn w:val="30"/>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5">
    <w:name w:val="List Table 6 Colorful - Accent 4"/>
    <w:basedOn w:val="30"/>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6">
    <w:name w:val="List Table 6 Colorful - Accent 5"/>
    <w:basedOn w:val="30"/>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6"/>
    <w:basedOn w:val="30"/>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8">
    <w:name w:val="List Table 7 Colorful"/>
    <w:basedOn w:val="30"/>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9">
    <w:name w:val="List Table 7 Colorful - Accent 1"/>
    <w:basedOn w:val="30"/>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0">
    <w:name w:val="List Table 7 Colorful - Accent 2"/>
    <w:basedOn w:val="30"/>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1">
    <w:name w:val="List Table 7 Colorful - Accent 3"/>
    <w:basedOn w:val="30"/>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2">
    <w:name w:val="List Table 7 Colorful - Accent 4"/>
    <w:basedOn w:val="30"/>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3">
    <w:name w:val="List Table 7 Colorful - Accent 5"/>
    <w:basedOn w:val="30"/>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6"/>
    <w:basedOn w:val="30"/>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5">
    <w:name w:val="Lined - Accent"/>
    <w:basedOn w:val="30"/>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6">
    <w:name w:val="Lined - Accent 1"/>
    <w:basedOn w:val="30"/>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7">
    <w:name w:val="Lined - Accent 2"/>
    <w:basedOn w:val="30"/>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8">
    <w:name w:val="Lined - Accent 3"/>
    <w:basedOn w:val="30"/>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9">
    <w:name w:val="Lined - Accent 4"/>
    <w:basedOn w:val="30"/>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0">
    <w:name w:val="Lined - Accent 5"/>
    <w:basedOn w:val="30"/>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1">
    <w:name w:val="Lined - Accent 6"/>
    <w:basedOn w:val="30"/>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2">
    <w:name w:val="Bordered &amp; Lined - Accent"/>
    <w:basedOn w:val="30"/>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Bordered &amp; Lined - Accent 1"/>
    <w:basedOn w:val="30"/>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4">
    <w:name w:val="Bordered &amp; Lined - Accent 2"/>
    <w:basedOn w:val="30"/>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5">
    <w:name w:val="Bordered &amp; Lined - Accent 3"/>
    <w:basedOn w:val="30"/>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6">
    <w:name w:val="Bordered &amp; Lined - Accent 4"/>
    <w:basedOn w:val="30"/>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7">
    <w:name w:val="Bordered &amp; Lined - Accent 5"/>
    <w:basedOn w:val="30"/>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8">
    <w:name w:val="Bordered &amp; Lined - Accent 6"/>
    <w:basedOn w:val="30"/>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9">
    <w:name w:val="Bordered"/>
    <w:basedOn w:val="30"/>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0">
    <w:name w:val="Bordered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1">
    <w:name w:val="Bordered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2">
    <w:name w:val="Bordered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3">
    <w:name w:val="Bordered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4">
    <w:name w:val="Bordered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5">
    <w:name w:val="Bordered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6">
    <w:name w:val="Heading 6 Char"/>
    <w:basedOn w:val="32"/>
    <w:link w:val="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67">
    <w:name w:val="Heading 7 Char"/>
    <w:basedOn w:val="32"/>
    <w:link w:val="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68">
    <w:name w:val="Heading 8 Char"/>
    <w:basedOn w:val="32"/>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69">
    <w:name w:val="Heading 9 Char"/>
    <w:basedOn w:val="32"/>
    <w:link w:val="1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0">
    <w:name w:val="Subtitle Char"/>
    <w:basedOn w:val="32"/>
    <w:link w:val="2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1">
    <w:name w:val="Quote"/>
    <w:basedOn w:val="1"/>
    <w:next w:val="1"/>
    <w:link w:val="17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2">
    <w:name w:val="Quote Char"/>
    <w:basedOn w:val="32"/>
    <w:link w:val="171"/>
    <w:qFormat/>
    <w:uiPriority w:val="29"/>
    <w:rPr>
      <w:i/>
      <w:iCs/>
      <w:color w:val="404040" w:themeColor="text1" w:themeTint="BF"/>
      <w14:textFill>
        <w14:solidFill>
          <w14:schemeClr w14:val="tx1">
            <w14:lumMod w14:val="75000"/>
            <w14:lumOff w14:val="25000"/>
          </w14:schemeClr>
        </w14:solidFill>
      </w14:textFill>
    </w:rPr>
  </w:style>
  <w:style w:type="paragraph" w:styleId="173">
    <w:name w:val="List Paragraph"/>
    <w:basedOn w:val="1"/>
    <w:qFormat/>
    <w:uiPriority w:val="34"/>
    <w:pPr>
      <w:ind w:left="720"/>
      <w:contextualSpacing/>
    </w:pPr>
  </w:style>
  <w:style w:type="character" w:customStyle="1" w:styleId="174">
    <w:name w:val="Intense Emphasis"/>
    <w:basedOn w:val="32"/>
    <w:qFormat/>
    <w:uiPriority w:val="21"/>
    <w:rPr>
      <w:i/>
      <w:iCs/>
      <w:color w:val="376092" w:themeColor="accent1" w:themeShade="BF"/>
    </w:rPr>
  </w:style>
  <w:style w:type="paragraph" w:styleId="175">
    <w:name w:val="Intense Quote"/>
    <w:basedOn w:val="1"/>
    <w:next w:val="1"/>
    <w:link w:val="176"/>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76">
    <w:name w:val="Intense Quote Char"/>
    <w:basedOn w:val="32"/>
    <w:link w:val="175"/>
    <w:qFormat/>
    <w:uiPriority w:val="30"/>
    <w:rPr>
      <w:i/>
      <w:iCs/>
      <w:color w:val="376092" w:themeColor="accent1" w:themeShade="BF"/>
    </w:rPr>
  </w:style>
  <w:style w:type="character" w:customStyle="1" w:styleId="177">
    <w:name w:val="Intense Reference"/>
    <w:basedOn w:val="32"/>
    <w:qFormat/>
    <w:uiPriority w:val="32"/>
    <w:rPr>
      <w:b/>
      <w:bCs/>
      <w:smallCaps/>
      <w:color w:val="376092" w:themeColor="accent1" w:themeShade="BF"/>
      <w:spacing w:val="5"/>
    </w:rPr>
  </w:style>
  <w:style w:type="paragraph" w:styleId="178">
    <w:name w:val="No Spacing"/>
    <w:basedOn w:val="1"/>
    <w:qFormat/>
    <w:uiPriority w:val="1"/>
    <w:pPr>
      <w:spacing w:after="0" w:line="240" w:lineRule="auto"/>
    </w:pPr>
  </w:style>
  <w:style w:type="character" w:customStyle="1" w:styleId="179">
    <w:name w:val="Subtle Emphasis"/>
    <w:basedOn w:val="32"/>
    <w:qFormat/>
    <w:uiPriority w:val="19"/>
    <w:rPr>
      <w:i/>
      <w:iCs/>
      <w:color w:val="404040" w:themeColor="text1" w:themeTint="BF"/>
      <w14:textFill>
        <w14:solidFill>
          <w14:schemeClr w14:val="tx1">
            <w14:lumMod w14:val="75000"/>
            <w14:lumOff w14:val="25000"/>
          </w14:schemeClr>
        </w14:solidFill>
      </w14:textFill>
    </w:rPr>
  </w:style>
  <w:style w:type="character" w:customStyle="1" w:styleId="180">
    <w:name w:val="Subtle Reference"/>
    <w:basedOn w:val="32"/>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1">
    <w:name w:val="Book Title"/>
    <w:basedOn w:val="32"/>
    <w:qFormat/>
    <w:uiPriority w:val="33"/>
    <w:rPr>
      <w:b/>
      <w:bCs/>
      <w:i/>
      <w:iCs/>
      <w:spacing w:val="5"/>
    </w:rPr>
  </w:style>
  <w:style w:type="character" w:customStyle="1" w:styleId="182">
    <w:name w:val="Endnote Text Char"/>
    <w:basedOn w:val="32"/>
    <w:link w:val="18"/>
    <w:semiHidden/>
    <w:qFormat/>
    <w:uiPriority w:val="99"/>
    <w:rPr>
      <w:sz w:val="20"/>
      <w:szCs w:val="20"/>
    </w:rPr>
  </w:style>
  <w:style w:type="character" w:styleId="183">
    <w:name w:val="Placeholder Text"/>
    <w:basedOn w:val="32"/>
    <w:semiHidden/>
    <w:qFormat/>
    <w:uiPriority w:val="99"/>
    <w:rPr>
      <w:color w:val="666666"/>
    </w:rPr>
  </w:style>
  <w:style w:type="paragraph" w:customStyle="1" w:styleId="184">
    <w:name w:val="TOC Heading"/>
    <w:unhideWhenUsed/>
    <w:qFormat/>
    <w:uiPriority w:val="39"/>
    <w:rPr>
      <w:rFonts w:hint="default" w:ascii="Times New Roman" w:hAnsi="Times New Roman" w:eastAsia="宋体" w:cs="Times New Roman"/>
    </w:rPr>
  </w:style>
  <w:style w:type="paragraph" w:customStyle="1" w:styleId="185">
    <w:name w:val="标题 11"/>
    <w:basedOn w:val="1"/>
    <w:next w:val="1"/>
    <w:link w:val="199"/>
    <w:qFormat/>
    <w:uiPriority w:val="0"/>
    <w:pPr>
      <w:keepNext/>
      <w:keepLines/>
      <w:spacing w:before="340" w:after="330" w:line="578" w:lineRule="auto"/>
      <w:outlineLvl w:val="0"/>
    </w:pPr>
    <w:rPr>
      <w:b/>
      <w:bCs/>
      <w:sz w:val="44"/>
      <w:szCs w:val="44"/>
    </w:rPr>
  </w:style>
  <w:style w:type="paragraph" w:customStyle="1" w:styleId="186">
    <w:name w:val="标题 21"/>
    <w:basedOn w:val="1"/>
    <w:next w:val="1"/>
    <w:link w:val="200"/>
    <w:qFormat/>
    <w:uiPriority w:val="9"/>
    <w:pPr>
      <w:keepNext/>
      <w:keepLines/>
      <w:spacing w:before="260" w:after="260" w:line="416" w:lineRule="auto"/>
      <w:outlineLvl w:val="1"/>
    </w:pPr>
    <w:rPr>
      <w:rFonts w:ascii="Cambria" w:hAnsi="Cambria"/>
      <w:b/>
      <w:bCs/>
      <w:sz w:val="32"/>
      <w:szCs w:val="32"/>
    </w:rPr>
  </w:style>
  <w:style w:type="paragraph" w:customStyle="1" w:styleId="187">
    <w:name w:val="标题 31"/>
    <w:basedOn w:val="1"/>
    <w:next w:val="1"/>
    <w:link w:val="201"/>
    <w:qFormat/>
    <w:uiPriority w:val="0"/>
    <w:pPr>
      <w:keepNext/>
      <w:keepLines/>
      <w:spacing w:before="260" w:after="260" w:line="416" w:lineRule="auto"/>
      <w:outlineLvl w:val="2"/>
    </w:pPr>
    <w:rPr>
      <w:b/>
      <w:bCs/>
      <w:sz w:val="32"/>
      <w:szCs w:val="32"/>
    </w:rPr>
  </w:style>
  <w:style w:type="paragraph" w:customStyle="1" w:styleId="188">
    <w:name w:val="标题 41"/>
    <w:basedOn w:val="1"/>
    <w:next w:val="1"/>
    <w:link w:val="202"/>
    <w:qFormat/>
    <w:uiPriority w:val="9"/>
    <w:pPr>
      <w:keepNext/>
      <w:keepLines/>
      <w:spacing w:line="360" w:lineRule="auto"/>
      <w:outlineLvl w:val="3"/>
    </w:pPr>
    <w:rPr>
      <w:rFonts w:ascii="Arial" w:hAnsi="Arial"/>
      <w:b/>
      <w:bCs/>
      <w:sz w:val="28"/>
      <w:szCs w:val="28"/>
    </w:rPr>
  </w:style>
  <w:style w:type="paragraph" w:customStyle="1" w:styleId="189">
    <w:name w:val="标题 51"/>
    <w:basedOn w:val="1"/>
    <w:next w:val="190"/>
    <w:link w:val="203"/>
    <w:qFormat/>
    <w:uiPriority w:val="99"/>
    <w:pPr>
      <w:keepNext/>
      <w:keepLines/>
      <w:spacing w:before="280" w:after="290" w:line="376" w:lineRule="auto"/>
      <w:outlineLvl w:val="4"/>
    </w:pPr>
    <w:rPr>
      <w:b/>
      <w:bCs/>
      <w:sz w:val="28"/>
      <w:szCs w:val="28"/>
    </w:rPr>
  </w:style>
  <w:style w:type="paragraph" w:customStyle="1" w:styleId="190">
    <w:name w:val="正文缩进1"/>
    <w:basedOn w:val="1"/>
    <w:link w:val="204"/>
    <w:qFormat/>
    <w:uiPriority w:val="99"/>
    <w:pPr>
      <w:ind w:firstLine="420"/>
    </w:pPr>
    <w:rPr>
      <w:szCs w:val="20"/>
    </w:rPr>
  </w:style>
  <w:style w:type="paragraph" w:customStyle="1" w:styleId="191">
    <w:name w:val="标题 61"/>
    <w:basedOn w:val="1"/>
    <w:next w:val="1"/>
    <w:link w:val="205"/>
    <w:qFormat/>
    <w:uiPriority w:val="9"/>
    <w:pPr>
      <w:keepNext/>
      <w:keepLines/>
      <w:spacing w:before="240" w:after="64" w:line="317" w:lineRule="auto"/>
      <w:outlineLvl w:val="5"/>
    </w:pPr>
    <w:rPr>
      <w:rFonts w:ascii="Cambria" w:hAnsi="Cambria"/>
      <w:b/>
      <w:bCs/>
      <w:sz w:val="24"/>
    </w:rPr>
  </w:style>
  <w:style w:type="paragraph" w:customStyle="1" w:styleId="192">
    <w:name w:val="标题 71"/>
    <w:basedOn w:val="1"/>
    <w:next w:val="1"/>
    <w:link w:val="206"/>
    <w:qFormat/>
    <w:uiPriority w:val="0"/>
    <w:pPr>
      <w:keepNext/>
      <w:keepLines/>
      <w:spacing w:before="240" w:after="64" w:line="317" w:lineRule="auto"/>
      <w:outlineLvl w:val="6"/>
    </w:pPr>
    <w:rPr>
      <w:b/>
      <w:bCs/>
      <w:sz w:val="24"/>
    </w:rPr>
  </w:style>
  <w:style w:type="paragraph" w:customStyle="1" w:styleId="193">
    <w:name w:val="标题 81"/>
    <w:basedOn w:val="1"/>
    <w:next w:val="1"/>
    <w:link w:val="207"/>
    <w:qFormat/>
    <w:uiPriority w:val="9"/>
    <w:pPr>
      <w:keepNext/>
      <w:keepLines/>
      <w:spacing w:before="240" w:after="64" w:line="320" w:lineRule="auto"/>
      <w:outlineLvl w:val="7"/>
    </w:pPr>
    <w:rPr>
      <w:rFonts w:ascii="等线 Light" w:hAnsi="等线 Light" w:eastAsia="等线 Light"/>
      <w:sz w:val="24"/>
    </w:rPr>
  </w:style>
  <w:style w:type="paragraph" w:customStyle="1" w:styleId="194">
    <w:name w:val="标题 91"/>
    <w:basedOn w:val="1"/>
    <w:next w:val="1"/>
    <w:link w:val="208"/>
    <w:qFormat/>
    <w:uiPriority w:val="0"/>
    <w:pPr>
      <w:keepNext/>
      <w:keepLines/>
      <w:spacing w:before="240" w:after="64" w:line="317" w:lineRule="auto"/>
      <w:outlineLvl w:val="8"/>
    </w:pPr>
    <w:rPr>
      <w:rFonts w:ascii="Cambria" w:hAnsi="Cambria"/>
      <w:sz w:val="20"/>
      <w:szCs w:val="21"/>
    </w:rPr>
  </w:style>
  <w:style w:type="character" w:customStyle="1" w:styleId="195">
    <w:name w:val="默认段落字体1"/>
    <w:link w:val="1"/>
    <w:unhideWhenUsed/>
    <w:qFormat/>
    <w:uiPriority w:val="1"/>
  </w:style>
  <w:style w:type="table" w:customStyle="1" w:styleId="196">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7">
    <w:name w:val="正文文本 Char1"/>
    <w:link w:val="39"/>
    <w:qFormat/>
    <w:uiPriority w:val="99"/>
    <w:rPr>
      <w:rFonts w:ascii="Times New Roman" w:hAnsi="Times New Roman"/>
      <w:sz w:val="21"/>
      <w:szCs w:val="24"/>
    </w:rPr>
  </w:style>
  <w:style w:type="character" w:customStyle="1" w:styleId="198">
    <w:name w:val="标题 Char"/>
    <w:link w:val="40"/>
    <w:qFormat/>
    <w:uiPriority w:val="0"/>
    <w:rPr>
      <w:rFonts w:ascii="Cambria" w:hAnsi="Cambria"/>
      <w:b/>
      <w:bCs/>
      <w:sz w:val="32"/>
      <w:szCs w:val="32"/>
    </w:rPr>
  </w:style>
  <w:style w:type="character" w:customStyle="1" w:styleId="199">
    <w:name w:val="标题 1 Char"/>
    <w:link w:val="185"/>
    <w:qFormat/>
    <w:uiPriority w:val="0"/>
    <w:rPr>
      <w:b/>
      <w:bCs/>
      <w:sz w:val="44"/>
      <w:szCs w:val="44"/>
    </w:rPr>
  </w:style>
  <w:style w:type="character" w:customStyle="1" w:styleId="200">
    <w:name w:val="标题 2 Char1"/>
    <w:link w:val="186"/>
    <w:qFormat/>
    <w:uiPriority w:val="9"/>
    <w:rPr>
      <w:rFonts w:ascii="Cambria" w:hAnsi="Cambria" w:eastAsia="宋体" w:cs="Times New Roman"/>
      <w:b/>
      <w:bCs/>
      <w:sz w:val="32"/>
      <w:szCs w:val="32"/>
    </w:rPr>
  </w:style>
  <w:style w:type="character" w:customStyle="1" w:styleId="201">
    <w:name w:val="标题 3 Char1"/>
    <w:link w:val="187"/>
    <w:qFormat/>
    <w:uiPriority w:val="0"/>
    <w:rPr>
      <w:b/>
      <w:bCs/>
      <w:sz w:val="32"/>
      <w:szCs w:val="32"/>
    </w:rPr>
  </w:style>
  <w:style w:type="character" w:customStyle="1" w:styleId="202">
    <w:name w:val="标题 4 Char1"/>
    <w:link w:val="188"/>
    <w:qFormat/>
    <w:uiPriority w:val="9"/>
    <w:rPr>
      <w:rFonts w:ascii="Arial" w:hAnsi="Arial"/>
      <w:b/>
      <w:bCs/>
      <w:sz w:val="28"/>
      <w:szCs w:val="28"/>
    </w:rPr>
  </w:style>
  <w:style w:type="character" w:customStyle="1" w:styleId="203">
    <w:name w:val="标题 5 Char"/>
    <w:link w:val="189"/>
    <w:qFormat/>
    <w:uiPriority w:val="99"/>
    <w:rPr>
      <w:rFonts w:ascii="Times New Roman" w:hAnsi="Times New Roman"/>
      <w:b/>
      <w:bCs/>
      <w:sz w:val="28"/>
      <w:szCs w:val="28"/>
    </w:rPr>
  </w:style>
  <w:style w:type="character" w:customStyle="1" w:styleId="204">
    <w:name w:val="正文缩进 Char"/>
    <w:link w:val="190"/>
    <w:qFormat/>
    <w:uiPriority w:val="99"/>
    <w:rPr>
      <w:sz w:val="21"/>
    </w:rPr>
  </w:style>
  <w:style w:type="character" w:customStyle="1" w:styleId="205">
    <w:name w:val="标题 6 Char"/>
    <w:link w:val="191"/>
    <w:qFormat/>
    <w:uiPriority w:val="9"/>
    <w:rPr>
      <w:rFonts w:ascii="Cambria" w:hAnsi="Cambria"/>
      <w:b/>
      <w:bCs/>
      <w:sz w:val="24"/>
      <w:szCs w:val="24"/>
    </w:rPr>
  </w:style>
  <w:style w:type="character" w:customStyle="1" w:styleId="206">
    <w:name w:val="标题 7 Char"/>
    <w:link w:val="192"/>
    <w:qFormat/>
    <w:uiPriority w:val="0"/>
    <w:rPr>
      <w:b/>
      <w:bCs/>
      <w:sz w:val="24"/>
      <w:szCs w:val="24"/>
    </w:rPr>
  </w:style>
  <w:style w:type="character" w:customStyle="1" w:styleId="207">
    <w:name w:val="标题 8 Char1"/>
    <w:link w:val="193"/>
    <w:semiHidden/>
    <w:qFormat/>
    <w:uiPriority w:val="9"/>
    <w:rPr>
      <w:rFonts w:ascii="等线 Light" w:hAnsi="等线 Light" w:eastAsia="等线 Light" w:cs="Times New Roman"/>
      <w:sz w:val="24"/>
      <w:szCs w:val="24"/>
    </w:rPr>
  </w:style>
  <w:style w:type="character" w:customStyle="1" w:styleId="208">
    <w:name w:val="标题 9 Char"/>
    <w:link w:val="194"/>
    <w:qFormat/>
    <w:uiPriority w:val="0"/>
    <w:rPr>
      <w:rFonts w:ascii="Cambria" w:hAnsi="Cambria"/>
      <w:szCs w:val="21"/>
    </w:rPr>
  </w:style>
  <w:style w:type="paragraph" w:customStyle="1" w:styleId="209">
    <w:name w:val="目录 71"/>
    <w:basedOn w:val="1"/>
    <w:next w:val="1"/>
    <w:qFormat/>
    <w:uiPriority w:val="39"/>
    <w:pPr>
      <w:ind w:left="2520"/>
    </w:pPr>
    <w:rPr>
      <w:rFonts w:ascii="Calibri" w:hAnsi="Calibri" w:cs="Calibri"/>
      <w:szCs w:val="21"/>
    </w:rPr>
  </w:style>
  <w:style w:type="paragraph" w:customStyle="1" w:styleId="210">
    <w:name w:val="引文目录1"/>
    <w:basedOn w:val="1"/>
    <w:next w:val="1"/>
    <w:unhideWhenUsed/>
    <w:qFormat/>
    <w:uiPriority w:val="99"/>
    <w:pPr>
      <w:ind w:left="420"/>
    </w:pPr>
  </w:style>
  <w:style w:type="paragraph" w:customStyle="1" w:styleId="211">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2">
    <w:name w:val="题注1"/>
    <w:basedOn w:val="1"/>
    <w:next w:val="1"/>
    <w:qFormat/>
    <w:uiPriority w:val="99"/>
    <w:rPr>
      <w:rFonts w:ascii="Cambria" w:hAnsi="Cambria" w:eastAsia="黑体" w:cs="Cambria"/>
      <w:sz w:val="20"/>
      <w:szCs w:val="20"/>
    </w:rPr>
  </w:style>
  <w:style w:type="paragraph" w:customStyle="1" w:styleId="213">
    <w:name w:val="文档结构图1"/>
    <w:basedOn w:val="1"/>
    <w:link w:val="214"/>
    <w:qFormat/>
    <w:uiPriority w:val="0"/>
    <w:pPr>
      <w:shd w:val="clear" w:color="auto" w:fill="000080"/>
    </w:pPr>
    <w:rPr>
      <w:sz w:val="24"/>
      <w:shd w:val="clear" w:color="auto" w:fill="000080"/>
    </w:rPr>
  </w:style>
  <w:style w:type="character" w:customStyle="1" w:styleId="214">
    <w:name w:val="文档结构图 Char"/>
    <w:link w:val="213"/>
    <w:qFormat/>
    <w:uiPriority w:val="0"/>
    <w:rPr>
      <w:sz w:val="24"/>
      <w:szCs w:val="24"/>
      <w:shd w:val="clear" w:color="auto" w:fill="000080"/>
    </w:rPr>
  </w:style>
  <w:style w:type="paragraph" w:customStyle="1" w:styleId="215">
    <w:name w:val="批注文字1"/>
    <w:basedOn w:val="1"/>
    <w:link w:val="216"/>
    <w:qFormat/>
    <w:uiPriority w:val="99"/>
    <w:pPr>
      <w:jc w:val="left"/>
    </w:pPr>
  </w:style>
  <w:style w:type="character" w:customStyle="1" w:styleId="216">
    <w:name w:val="批注文字 Char1"/>
    <w:link w:val="215"/>
    <w:qFormat/>
    <w:uiPriority w:val="99"/>
    <w:rPr>
      <w:rFonts w:ascii="Times New Roman" w:hAnsi="Times New Roman"/>
      <w:sz w:val="21"/>
      <w:szCs w:val="24"/>
    </w:rPr>
  </w:style>
  <w:style w:type="paragraph" w:customStyle="1" w:styleId="217">
    <w:name w:val="正文文本 31"/>
    <w:basedOn w:val="1"/>
    <w:link w:val="218"/>
    <w:unhideWhenUsed/>
    <w:qFormat/>
    <w:uiPriority w:val="99"/>
    <w:pPr>
      <w:spacing w:after="120"/>
    </w:pPr>
    <w:rPr>
      <w:sz w:val="16"/>
      <w:szCs w:val="16"/>
    </w:rPr>
  </w:style>
  <w:style w:type="character" w:customStyle="1" w:styleId="218">
    <w:name w:val="正文文本 3 Char"/>
    <w:link w:val="217"/>
    <w:semiHidden/>
    <w:qFormat/>
    <w:uiPriority w:val="99"/>
    <w:rPr>
      <w:sz w:val="16"/>
      <w:szCs w:val="16"/>
    </w:rPr>
  </w:style>
  <w:style w:type="paragraph" w:customStyle="1" w:styleId="219">
    <w:name w:val="正文文本缩进1"/>
    <w:basedOn w:val="1"/>
    <w:link w:val="220"/>
    <w:qFormat/>
    <w:uiPriority w:val="99"/>
    <w:pPr>
      <w:ind w:firstLine="830"/>
    </w:pPr>
    <w:rPr>
      <w:rFonts w:ascii="仿宋_GB2312" w:eastAsia="仿宋_GB2312"/>
      <w:sz w:val="32"/>
      <w:szCs w:val="20"/>
    </w:rPr>
  </w:style>
  <w:style w:type="character" w:customStyle="1" w:styleId="220">
    <w:name w:val="正文文本缩进 Char"/>
    <w:link w:val="219"/>
    <w:qFormat/>
    <w:uiPriority w:val="99"/>
    <w:rPr>
      <w:rFonts w:ascii="仿宋_GB2312" w:hAnsi="Times New Roman" w:eastAsia="仿宋_GB2312" w:cs="Times New Roman"/>
      <w:sz w:val="32"/>
      <w:szCs w:val="20"/>
    </w:rPr>
  </w:style>
  <w:style w:type="paragraph" w:customStyle="1" w:styleId="221">
    <w:name w:val="列表 21"/>
    <w:basedOn w:val="1"/>
    <w:unhideWhenUsed/>
    <w:qFormat/>
    <w:uiPriority w:val="99"/>
    <w:pPr>
      <w:ind w:left="100" w:hanging="200"/>
      <w:contextualSpacing/>
    </w:pPr>
  </w:style>
  <w:style w:type="paragraph" w:customStyle="1" w:styleId="222">
    <w:name w:val="索引 41"/>
    <w:basedOn w:val="1"/>
    <w:next w:val="1"/>
    <w:semiHidden/>
    <w:qFormat/>
    <w:uiPriority w:val="99"/>
    <w:pPr>
      <w:ind w:left="600"/>
    </w:pPr>
    <w:rPr>
      <w:szCs w:val="21"/>
    </w:rPr>
  </w:style>
  <w:style w:type="paragraph" w:customStyle="1" w:styleId="223">
    <w:name w:val="目录 51"/>
    <w:basedOn w:val="1"/>
    <w:next w:val="1"/>
    <w:qFormat/>
    <w:uiPriority w:val="39"/>
    <w:pPr>
      <w:ind w:left="1680"/>
    </w:pPr>
    <w:rPr>
      <w:rFonts w:ascii="Calibri" w:hAnsi="Calibri" w:cs="Calibri"/>
      <w:szCs w:val="21"/>
    </w:rPr>
  </w:style>
  <w:style w:type="paragraph" w:customStyle="1" w:styleId="224">
    <w:name w:val="目录 31"/>
    <w:basedOn w:val="1"/>
    <w:next w:val="1"/>
    <w:qFormat/>
    <w:uiPriority w:val="39"/>
    <w:pPr>
      <w:ind w:left="840"/>
    </w:pPr>
    <w:rPr>
      <w:szCs w:val="21"/>
    </w:rPr>
  </w:style>
  <w:style w:type="paragraph" w:customStyle="1" w:styleId="225">
    <w:name w:val="纯文本1"/>
    <w:basedOn w:val="1"/>
    <w:link w:val="226"/>
    <w:qFormat/>
    <w:uiPriority w:val="99"/>
    <w:rPr>
      <w:rFonts w:ascii="宋体" w:hAnsi="Courier New"/>
      <w:sz w:val="20"/>
      <w:szCs w:val="21"/>
    </w:rPr>
  </w:style>
  <w:style w:type="character" w:customStyle="1" w:styleId="226">
    <w:name w:val="纯文本 Char2"/>
    <w:link w:val="225"/>
    <w:qFormat/>
    <w:uiPriority w:val="99"/>
    <w:rPr>
      <w:rFonts w:ascii="宋体" w:hAnsi="Courier New" w:eastAsia="宋体" w:cs="Courier New"/>
      <w:szCs w:val="21"/>
    </w:rPr>
  </w:style>
  <w:style w:type="paragraph" w:customStyle="1" w:styleId="227">
    <w:name w:val="目录 81"/>
    <w:basedOn w:val="1"/>
    <w:next w:val="1"/>
    <w:qFormat/>
    <w:uiPriority w:val="39"/>
    <w:pPr>
      <w:ind w:left="2940"/>
    </w:pPr>
    <w:rPr>
      <w:rFonts w:ascii="Calibri" w:hAnsi="Calibri" w:cs="Calibri"/>
      <w:szCs w:val="21"/>
    </w:rPr>
  </w:style>
  <w:style w:type="paragraph" w:customStyle="1" w:styleId="228">
    <w:name w:val="日期1"/>
    <w:basedOn w:val="1"/>
    <w:next w:val="1"/>
    <w:link w:val="229"/>
    <w:unhideWhenUsed/>
    <w:qFormat/>
    <w:uiPriority w:val="99"/>
    <w:pPr>
      <w:ind w:left="100"/>
    </w:pPr>
  </w:style>
  <w:style w:type="character" w:customStyle="1" w:styleId="229">
    <w:name w:val="日期 Char"/>
    <w:link w:val="228"/>
    <w:qFormat/>
    <w:uiPriority w:val="99"/>
    <w:rPr>
      <w:rFonts w:ascii="Times New Roman" w:hAnsi="Times New Roman"/>
      <w:sz w:val="21"/>
      <w:szCs w:val="24"/>
    </w:rPr>
  </w:style>
  <w:style w:type="paragraph" w:customStyle="1" w:styleId="230">
    <w:name w:val="正文文本缩进 21"/>
    <w:basedOn w:val="1"/>
    <w:link w:val="231"/>
    <w:qFormat/>
    <w:uiPriority w:val="99"/>
    <w:pPr>
      <w:spacing w:after="120" w:line="480" w:lineRule="auto"/>
      <w:ind w:left="420"/>
    </w:pPr>
    <w:rPr>
      <w:sz w:val="24"/>
    </w:rPr>
  </w:style>
  <w:style w:type="character" w:customStyle="1" w:styleId="231">
    <w:name w:val="正文文本缩进 2 Char"/>
    <w:link w:val="230"/>
    <w:qFormat/>
    <w:uiPriority w:val="99"/>
    <w:rPr>
      <w:sz w:val="24"/>
      <w:szCs w:val="24"/>
    </w:rPr>
  </w:style>
  <w:style w:type="paragraph" w:customStyle="1" w:styleId="232">
    <w:name w:val="批注框文本1"/>
    <w:basedOn w:val="1"/>
    <w:link w:val="233"/>
    <w:qFormat/>
    <w:uiPriority w:val="0"/>
    <w:rPr>
      <w:sz w:val="18"/>
      <w:szCs w:val="18"/>
    </w:rPr>
  </w:style>
  <w:style w:type="character" w:customStyle="1" w:styleId="233">
    <w:name w:val="批注框文本 Char"/>
    <w:link w:val="232"/>
    <w:qFormat/>
    <w:uiPriority w:val="0"/>
    <w:rPr>
      <w:sz w:val="18"/>
      <w:szCs w:val="18"/>
    </w:rPr>
  </w:style>
  <w:style w:type="paragraph" w:customStyle="1" w:styleId="234">
    <w:name w:val="页脚1"/>
    <w:basedOn w:val="1"/>
    <w:link w:val="235"/>
    <w:unhideWhenUsed/>
    <w:qFormat/>
    <w:uiPriority w:val="99"/>
    <w:pPr>
      <w:tabs>
        <w:tab w:val="center" w:pos="4153"/>
        <w:tab w:val="right" w:pos="8306"/>
      </w:tabs>
      <w:jc w:val="left"/>
    </w:pPr>
    <w:rPr>
      <w:sz w:val="18"/>
      <w:szCs w:val="18"/>
    </w:rPr>
  </w:style>
  <w:style w:type="character" w:customStyle="1" w:styleId="235">
    <w:name w:val="页脚 Char"/>
    <w:link w:val="234"/>
    <w:qFormat/>
    <w:uiPriority w:val="99"/>
    <w:rPr>
      <w:sz w:val="18"/>
      <w:szCs w:val="18"/>
    </w:rPr>
  </w:style>
  <w:style w:type="paragraph" w:customStyle="1" w:styleId="236">
    <w:name w:val="页眉1"/>
    <w:basedOn w:val="1"/>
    <w:link w:val="237"/>
    <w:unhideWhenUsed/>
    <w:qFormat/>
    <w:uiPriority w:val="0"/>
    <w:pPr>
      <w:pBdr>
        <w:bottom w:val="single" w:color="000000" w:sz="6" w:space="1"/>
      </w:pBdr>
      <w:tabs>
        <w:tab w:val="center" w:pos="4153"/>
        <w:tab w:val="right" w:pos="8306"/>
      </w:tabs>
      <w:jc w:val="center"/>
    </w:pPr>
    <w:rPr>
      <w:sz w:val="18"/>
      <w:szCs w:val="18"/>
    </w:rPr>
  </w:style>
  <w:style w:type="character" w:customStyle="1" w:styleId="237">
    <w:name w:val="页眉 Char"/>
    <w:link w:val="236"/>
    <w:qFormat/>
    <w:uiPriority w:val="0"/>
    <w:rPr>
      <w:sz w:val="18"/>
      <w:szCs w:val="18"/>
    </w:rPr>
  </w:style>
  <w:style w:type="paragraph" w:customStyle="1" w:styleId="238">
    <w:name w:val="目录 11"/>
    <w:basedOn w:val="1"/>
    <w:next w:val="1"/>
    <w:unhideWhenUsed/>
    <w:qFormat/>
    <w:uiPriority w:val="39"/>
  </w:style>
  <w:style w:type="paragraph" w:customStyle="1" w:styleId="239">
    <w:name w:val="目录 41"/>
    <w:basedOn w:val="1"/>
    <w:next w:val="1"/>
    <w:qFormat/>
    <w:uiPriority w:val="39"/>
    <w:pPr>
      <w:ind w:left="1260"/>
    </w:pPr>
    <w:rPr>
      <w:rFonts w:ascii="Calibri" w:hAnsi="Calibri" w:cs="Calibri"/>
      <w:szCs w:val="21"/>
    </w:rPr>
  </w:style>
  <w:style w:type="paragraph" w:customStyle="1" w:styleId="240">
    <w:name w:val="副标题1"/>
    <w:basedOn w:val="1"/>
    <w:next w:val="1"/>
    <w:link w:val="241"/>
    <w:qFormat/>
    <w:uiPriority w:val="11"/>
    <w:pPr>
      <w:spacing w:before="240" w:after="60" w:line="312" w:lineRule="auto"/>
      <w:jc w:val="center"/>
      <w:outlineLvl w:val="1"/>
    </w:pPr>
    <w:rPr>
      <w:rFonts w:ascii="Cambria" w:hAnsi="Cambria"/>
      <w:b/>
      <w:bCs/>
      <w:sz w:val="32"/>
      <w:szCs w:val="32"/>
    </w:rPr>
  </w:style>
  <w:style w:type="character" w:customStyle="1" w:styleId="241">
    <w:name w:val="副标题 Char"/>
    <w:link w:val="240"/>
    <w:qFormat/>
    <w:uiPriority w:val="11"/>
    <w:rPr>
      <w:rFonts w:ascii="Cambria" w:hAnsi="Cambria"/>
      <w:b/>
      <w:bCs/>
      <w:sz w:val="32"/>
      <w:szCs w:val="32"/>
    </w:rPr>
  </w:style>
  <w:style w:type="paragraph" w:customStyle="1" w:styleId="242">
    <w:name w:val="脚注文本1"/>
    <w:basedOn w:val="1"/>
    <w:link w:val="243"/>
    <w:qFormat/>
    <w:uiPriority w:val="0"/>
    <w:pPr>
      <w:spacing w:line="312" w:lineRule="atLeast"/>
      <w:jc w:val="left"/>
    </w:pPr>
    <w:rPr>
      <w:sz w:val="18"/>
      <w:szCs w:val="18"/>
    </w:rPr>
  </w:style>
  <w:style w:type="character" w:customStyle="1" w:styleId="243">
    <w:name w:val="脚注文本 Char"/>
    <w:link w:val="242"/>
    <w:semiHidden/>
    <w:qFormat/>
    <w:uiPriority w:val="0"/>
    <w:rPr>
      <w:sz w:val="18"/>
      <w:szCs w:val="18"/>
    </w:rPr>
  </w:style>
  <w:style w:type="paragraph" w:customStyle="1" w:styleId="244">
    <w:name w:val="目录 61"/>
    <w:basedOn w:val="1"/>
    <w:next w:val="1"/>
    <w:qFormat/>
    <w:uiPriority w:val="39"/>
    <w:pPr>
      <w:ind w:left="2100"/>
    </w:pPr>
    <w:rPr>
      <w:rFonts w:ascii="Calibri" w:hAnsi="Calibri" w:cs="Calibri"/>
      <w:szCs w:val="21"/>
    </w:rPr>
  </w:style>
  <w:style w:type="paragraph" w:customStyle="1" w:styleId="245">
    <w:name w:val="目录 21"/>
    <w:basedOn w:val="1"/>
    <w:next w:val="1"/>
    <w:unhideWhenUsed/>
    <w:qFormat/>
    <w:uiPriority w:val="39"/>
    <w:pPr>
      <w:tabs>
        <w:tab w:val="right" w:leader="dot" w:pos="8296"/>
      </w:tabs>
      <w:ind w:left="420"/>
    </w:pPr>
  </w:style>
  <w:style w:type="paragraph" w:customStyle="1" w:styleId="246">
    <w:name w:val="目录 91"/>
    <w:basedOn w:val="1"/>
    <w:next w:val="1"/>
    <w:qFormat/>
    <w:uiPriority w:val="39"/>
    <w:pPr>
      <w:ind w:left="3360"/>
    </w:pPr>
    <w:rPr>
      <w:rFonts w:ascii="Calibri" w:hAnsi="Calibri" w:cs="Calibri"/>
      <w:szCs w:val="21"/>
    </w:rPr>
  </w:style>
  <w:style w:type="paragraph" w:customStyle="1" w:styleId="247">
    <w:name w:val="HTML 预设格式1"/>
    <w:basedOn w:val="1"/>
    <w:link w:val="248"/>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character" w:customStyle="1" w:styleId="248">
    <w:name w:val="HTML 预设格式 Char"/>
    <w:link w:val="247"/>
    <w:qFormat/>
    <w:uiPriority w:val="99"/>
    <w:rPr>
      <w:rFonts w:ascii="宋体" w:hAnsi="宋体"/>
      <w:sz w:val="24"/>
      <w:szCs w:val="24"/>
    </w:rPr>
  </w:style>
  <w:style w:type="paragraph" w:customStyle="1" w:styleId="249">
    <w:name w:val="普通(网站)1"/>
    <w:basedOn w:val="1"/>
    <w:unhideWhenUsed/>
    <w:qFormat/>
    <w:uiPriority w:val="0"/>
    <w:pPr>
      <w:spacing w:before="0" w:beforeAutospacing="0" w:after="0" w:afterAutospacing="0"/>
      <w:ind w:left="0" w:right="0"/>
      <w:jc w:val="both"/>
    </w:pPr>
    <w:rPr>
      <w:rFonts w:ascii="Calibri" w:hAnsi="Calibri" w:cs="Calibri"/>
      <w:sz w:val="24"/>
      <w:szCs w:val="24"/>
      <w:lang w:val="en-US" w:eastAsia="zh-CN" w:bidi="ar"/>
    </w:rPr>
  </w:style>
  <w:style w:type="paragraph" w:customStyle="1" w:styleId="250">
    <w:name w:val="批注主题1"/>
    <w:basedOn w:val="215"/>
    <w:next w:val="215"/>
    <w:link w:val="251"/>
    <w:qFormat/>
    <w:uiPriority w:val="0"/>
    <w:rPr>
      <w:b/>
      <w:bCs/>
    </w:rPr>
  </w:style>
  <w:style w:type="character" w:customStyle="1" w:styleId="251">
    <w:name w:val="批注主题 Char"/>
    <w:link w:val="250"/>
    <w:qFormat/>
    <w:uiPriority w:val="0"/>
    <w:rPr>
      <w:rFonts w:ascii="Times New Roman" w:hAnsi="Times New Roman"/>
      <w:b/>
      <w:bCs/>
      <w:sz w:val="21"/>
      <w:szCs w:val="24"/>
    </w:rPr>
  </w:style>
  <w:style w:type="table" w:customStyle="1" w:styleId="252">
    <w:name w:val="网格型1"/>
    <w:basedOn w:val="19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53">
    <w:name w:val="要点1"/>
    <w:link w:val="1"/>
    <w:qFormat/>
    <w:uiPriority w:val="22"/>
    <w:rPr>
      <w:b/>
      <w:bCs/>
    </w:rPr>
  </w:style>
  <w:style w:type="character" w:customStyle="1" w:styleId="254">
    <w:name w:val="尾注引用1"/>
    <w:link w:val="1"/>
    <w:unhideWhenUsed/>
    <w:qFormat/>
    <w:uiPriority w:val="99"/>
    <w:rPr>
      <w:vertAlign w:val="superscript"/>
    </w:rPr>
  </w:style>
  <w:style w:type="character" w:customStyle="1" w:styleId="255">
    <w:name w:val="页码1"/>
    <w:link w:val="1"/>
    <w:qFormat/>
    <w:uiPriority w:val="99"/>
  </w:style>
  <w:style w:type="character" w:customStyle="1" w:styleId="256">
    <w:name w:val="已访问的超链接1"/>
    <w:link w:val="1"/>
    <w:qFormat/>
    <w:uiPriority w:val="99"/>
    <w:rPr>
      <w:color w:val="800080"/>
      <w:u w:val="single"/>
    </w:rPr>
  </w:style>
  <w:style w:type="character" w:customStyle="1" w:styleId="257">
    <w:name w:val="强调1"/>
    <w:link w:val="1"/>
    <w:qFormat/>
    <w:uiPriority w:val="99"/>
    <w:rPr>
      <w:i/>
      <w:iCs/>
    </w:rPr>
  </w:style>
  <w:style w:type="character" w:customStyle="1" w:styleId="258">
    <w:name w:val="超链接1"/>
    <w:link w:val="1"/>
    <w:unhideWhenUsed/>
    <w:qFormat/>
    <w:uiPriority w:val="99"/>
    <w:rPr>
      <w:color w:val="0000FF"/>
      <w:u w:val="single"/>
    </w:rPr>
  </w:style>
  <w:style w:type="character" w:customStyle="1" w:styleId="259">
    <w:name w:val="批注引用1"/>
    <w:link w:val="1"/>
    <w:qFormat/>
    <w:uiPriority w:val="0"/>
    <w:rPr>
      <w:sz w:val="21"/>
      <w:szCs w:val="21"/>
    </w:rPr>
  </w:style>
  <w:style w:type="character" w:customStyle="1" w:styleId="260">
    <w:name w:val="脚注引用1"/>
    <w:link w:val="1"/>
    <w:unhideWhenUsed/>
    <w:qFormat/>
    <w:uiPriority w:val="0"/>
    <w:rPr>
      <w:vertAlign w:val="superscript"/>
    </w:rPr>
  </w:style>
  <w:style w:type="character" w:customStyle="1" w:styleId="261">
    <w:name w:val="标题 1 字符1"/>
    <w:link w:val="1"/>
    <w:qFormat/>
    <w:uiPriority w:val="0"/>
    <w:rPr>
      <w:b/>
      <w:bCs/>
      <w:sz w:val="44"/>
      <w:szCs w:val="44"/>
    </w:rPr>
  </w:style>
  <w:style w:type="character" w:customStyle="1" w:styleId="262">
    <w:name w:val="textcontents"/>
    <w:link w:val="1"/>
    <w:qFormat/>
    <w:uiPriority w:val="99"/>
  </w:style>
  <w:style w:type="character" w:customStyle="1" w:styleId="263">
    <w:name w:val="批注文字 Char"/>
    <w:link w:val="1"/>
    <w:qFormat/>
    <w:uiPriority w:val="0"/>
    <w:rPr>
      <w:rFonts w:ascii="Times New Roman" w:hAnsi="Times New Roman"/>
      <w:sz w:val="21"/>
      <w:szCs w:val="24"/>
    </w:rPr>
  </w:style>
  <w:style w:type="character" w:customStyle="1" w:styleId="264">
    <w:name w:val="纯文本 字符"/>
    <w:link w:val="1"/>
    <w:qFormat/>
    <w:uiPriority w:val="0"/>
    <w:rPr>
      <w:rFonts w:ascii="宋体" w:hAnsi="Courier New" w:eastAsia="宋体" w:cs="Courier New"/>
      <w:szCs w:val="21"/>
    </w:rPr>
  </w:style>
  <w:style w:type="character" w:customStyle="1" w:styleId="265">
    <w:name w:val="纯文本 Char"/>
    <w:link w:val="1"/>
    <w:qFormat/>
    <w:uiPriority w:val="0"/>
    <w:rPr>
      <w:rFonts w:ascii="宋体" w:hAnsi="Courier New" w:eastAsia="宋体" w:cs="Courier New"/>
      <w:szCs w:val="21"/>
    </w:rPr>
  </w:style>
  <w:style w:type="character" w:customStyle="1" w:styleId="266">
    <w:name w:val="纯文本 字符2"/>
    <w:link w:val="1"/>
    <w:qFormat/>
    <w:uiPriority w:val="0"/>
    <w:rPr>
      <w:rFonts w:ascii="宋体" w:hAnsi="Courier New" w:eastAsia="宋体" w:cs="Courier New"/>
      <w:szCs w:val="21"/>
    </w:rPr>
  </w:style>
  <w:style w:type="character" w:customStyle="1" w:styleId="267">
    <w:name w:val="批注文字 字符1"/>
    <w:link w:val="1"/>
    <w:qFormat/>
    <w:uiPriority w:val="0"/>
    <w:rPr>
      <w:rFonts w:ascii="Times New Roman" w:hAnsi="Times New Roman"/>
      <w:sz w:val="21"/>
      <w:szCs w:val="24"/>
    </w:rPr>
  </w:style>
  <w:style w:type="character" w:customStyle="1" w:styleId="268">
    <w:name w:val="正文文本 (26) + 间距 0 pt"/>
    <w:link w:val="1"/>
    <w:qFormat/>
    <w:uiPriority w:val="0"/>
    <w:rPr>
      <w:rFonts w:ascii="宋体" w:hAnsi="宋体" w:eastAsia="宋体" w:cs="宋体"/>
      <w:color w:val="000000"/>
      <w:spacing w:val="0"/>
      <w:position w:val="0"/>
      <w:sz w:val="22"/>
      <w:szCs w:val="22"/>
      <w:u w:val="none"/>
      <w:lang w:val="zh-CN" w:eastAsia="zh-CN" w:bidi="zh-CN"/>
    </w:rPr>
  </w:style>
  <w:style w:type="character" w:customStyle="1" w:styleId="269">
    <w:name w:val="纯文本 字符1"/>
    <w:link w:val="1"/>
    <w:qFormat/>
    <w:uiPriority w:val="0"/>
    <w:rPr>
      <w:rFonts w:ascii="宋体" w:hAnsi="Courier New"/>
    </w:rPr>
  </w:style>
  <w:style w:type="character" w:customStyle="1" w:styleId="270">
    <w:name w:val="正文文本 Char"/>
    <w:link w:val="1"/>
    <w:qFormat/>
    <w:uiPriority w:val="0"/>
    <w:rPr>
      <w:rFonts w:ascii="Times New Roman" w:hAnsi="Times New Roman"/>
      <w:sz w:val="21"/>
      <w:szCs w:val="24"/>
    </w:rPr>
  </w:style>
  <w:style w:type="character" w:customStyle="1" w:styleId="271">
    <w:name w:val="批注文字 字符"/>
    <w:link w:val="1"/>
    <w:qFormat/>
    <w:uiPriority w:val="0"/>
    <w:rPr>
      <w:rFonts w:ascii="Times New Roman" w:hAnsi="Times New Roman"/>
      <w:sz w:val="21"/>
      <w:szCs w:val="24"/>
    </w:rPr>
  </w:style>
  <w:style w:type="character" w:customStyle="1" w:styleId="272">
    <w:name w:val="标题 2 Char"/>
    <w:link w:val="1"/>
    <w:qFormat/>
    <w:uiPriority w:val="0"/>
    <w:rPr>
      <w:rFonts w:ascii="Cambria" w:hAnsi="Cambria" w:eastAsia="宋体" w:cs="Times New Roman"/>
      <w:b/>
      <w:bCs/>
      <w:sz w:val="32"/>
      <w:szCs w:val="32"/>
    </w:rPr>
  </w:style>
  <w:style w:type="character" w:customStyle="1" w:styleId="273">
    <w:name w:val="标题 8 Char"/>
    <w:link w:val="1"/>
    <w:qFormat/>
    <w:uiPriority w:val="9"/>
    <w:rPr>
      <w:rFonts w:ascii="Arial" w:hAnsi="Arial" w:eastAsia="黑体"/>
      <w:sz w:val="24"/>
      <w:szCs w:val="24"/>
    </w:rPr>
  </w:style>
  <w:style w:type="character" w:customStyle="1" w:styleId="274">
    <w:name w:val="apple-style-span"/>
    <w:link w:val="1"/>
    <w:qFormat/>
    <w:uiPriority w:val="0"/>
  </w:style>
  <w:style w:type="paragraph" w:customStyle="1" w:styleId="275">
    <w:name w:val="默认段落字体 Para Char Char Char Char Char Char Char Char Char1 Char Char Char Char"/>
    <w:basedOn w:val="1"/>
    <w:qFormat/>
    <w:uiPriority w:val="0"/>
    <w:rPr>
      <w:rFonts w:ascii="Tahoma" w:hAnsi="Tahoma"/>
      <w:sz w:val="24"/>
      <w:szCs w:val="20"/>
    </w:rPr>
  </w:style>
  <w:style w:type="paragraph" w:customStyle="1" w:styleId="276">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77">
    <w:name w:val="列出段落"/>
    <w:basedOn w:val="1"/>
    <w:qFormat/>
    <w:uiPriority w:val="99"/>
    <w:pPr>
      <w:ind w:firstLine="420"/>
    </w:pPr>
  </w:style>
  <w:style w:type="paragraph" w:customStyle="1" w:styleId="278">
    <w:name w:val="Table Paragraph"/>
    <w:basedOn w:val="1"/>
    <w:qFormat/>
    <w:uiPriority w:val="1"/>
    <w:pPr>
      <w:jc w:val="left"/>
    </w:pPr>
    <w:rPr>
      <w:rFonts w:ascii="Calibri" w:hAnsi="Calibri"/>
      <w:sz w:val="22"/>
      <w:szCs w:val="22"/>
      <w:lang w:eastAsia="en-US"/>
    </w:rPr>
  </w:style>
  <w:style w:type="character" w:customStyle="1" w:styleId="279">
    <w:name w:val="正文文本 字符"/>
    <w:link w:val="1"/>
    <w:qFormat/>
    <w:uiPriority w:val="0"/>
    <w:rPr>
      <w:rFonts w:ascii="Times New Roman" w:hAnsi="Times New Roman"/>
      <w:sz w:val="21"/>
      <w:szCs w:val="24"/>
    </w:rPr>
  </w:style>
  <w:style w:type="character" w:customStyle="1" w:styleId="280">
    <w:name w:val="批注文字 Char2"/>
    <w:link w:val="1"/>
    <w:qFormat/>
    <w:uiPriority w:val="0"/>
    <w:rPr>
      <w:rFonts w:ascii="Times New Roman" w:hAnsi="Times New Roman"/>
      <w:sz w:val="21"/>
      <w:szCs w:val="24"/>
    </w:rPr>
  </w:style>
  <w:style w:type="character" w:customStyle="1" w:styleId="281">
    <w:name w:val="正文2 Char Char"/>
    <w:link w:val="282"/>
    <w:qFormat/>
    <w:uiPriority w:val="0"/>
    <w:rPr>
      <w:sz w:val="24"/>
    </w:rPr>
  </w:style>
  <w:style w:type="paragraph" w:customStyle="1" w:styleId="282">
    <w:name w:val="正文2"/>
    <w:basedOn w:val="1"/>
    <w:link w:val="281"/>
    <w:qFormat/>
    <w:uiPriority w:val="0"/>
    <w:pPr>
      <w:spacing w:before="156" w:line="360" w:lineRule="auto"/>
      <w:ind w:firstLine="510"/>
    </w:pPr>
    <w:rPr>
      <w:sz w:val="24"/>
      <w:szCs w:val="20"/>
    </w:rPr>
  </w:style>
  <w:style w:type="character" w:customStyle="1" w:styleId="283">
    <w:name w:val="批注文字 Char Char"/>
    <w:link w:val="1"/>
    <w:qFormat/>
    <w:uiPriority w:val="99"/>
    <w:rPr>
      <w:rFonts w:ascii="宋体" w:hAnsi="Times New Roman" w:eastAsia="宋体" w:cs="宋体"/>
      <w:sz w:val="20"/>
      <w:szCs w:val="20"/>
    </w:rPr>
  </w:style>
  <w:style w:type="character" w:customStyle="1" w:styleId="284">
    <w:name w:val="Heading 3 Char"/>
    <w:link w:val="1"/>
    <w:qFormat/>
    <w:uiPriority w:val="99"/>
    <w:rPr>
      <w:b/>
      <w:bCs/>
      <w:sz w:val="32"/>
      <w:szCs w:val="32"/>
    </w:rPr>
  </w:style>
  <w:style w:type="character" w:customStyle="1" w:styleId="285">
    <w:name w:val="Heading 2 Char"/>
    <w:link w:val="1"/>
    <w:qFormat/>
    <w:uiPriority w:val="99"/>
    <w:rPr>
      <w:rFonts w:ascii="Arial" w:hAnsi="Arial" w:eastAsia="黑体" w:cs="Arial"/>
      <w:b/>
      <w:bCs/>
      <w:sz w:val="32"/>
      <w:szCs w:val="32"/>
      <w:lang w:val="en-US" w:eastAsia="zh-CN"/>
    </w:rPr>
  </w:style>
  <w:style w:type="character" w:customStyle="1" w:styleId="286">
    <w:name w:val="Balloon Text Char"/>
    <w:link w:val="1"/>
    <w:qFormat/>
    <w:uiPriority w:val="99"/>
    <w:rPr>
      <w:sz w:val="18"/>
      <w:szCs w:val="18"/>
    </w:rPr>
  </w:style>
  <w:style w:type="character" w:customStyle="1" w:styleId="287">
    <w:name w:val="文档结构图 Char1"/>
    <w:link w:val="1"/>
    <w:qFormat/>
    <w:uiPriority w:val="99"/>
    <w:rPr>
      <w:rFonts w:ascii="宋体" w:hAnsi="Times New Roman" w:eastAsia="宋体" w:cs="宋体"/>
      <w:sz w:val="18"/>
      <w:szCs w:val="18"/>
    </w:rPr>
  </w:style>
  <w:style w:type="character" w:customStyle="1" w:styleId="288">
    <w:name w:val="Footnote Text Char"/>
    <w:link w:val="1"/>
    <w:qFormat/>
    <w:uiPriority w:val="99"/>
    <w:rPr>
      <w:rFonts w:eastAsia="宋体"/>
      <w:sz w:val="18"/>
      <w:szCs w:val="18"/>
      <w:lang w:val="en-US" w:eastAsia="zh-CN"/>
    </w:rPr>
  </w:style>
  <w:style w:type="character" w:customStyle="1" w:styleId="289">
    <w:name w:val="Char Char21"/>
    <w:link w:val="1"/>
    <w:qFormat/>
    <w:uiPriority w:val="99"/>
    <w:rPr>
      <w:rFonts w:ascii="Arial" w:hAnsi="Arial" w:eastAsia="黑体" w:cs="Arial"/>
      <w:b/>
      <w:bCs/>
      <w:sz w:val="32"/>
      <w:szCs w:val="32"/>
    </w:rPr>
  </w:style>
  <w:style w:type="character" w:customStyle="1" w:styleId="290">
    <w:name w:val="Body Text Indent Char"/>
    <w:link w:val="1"/>
    <w:qFormat/>
    <w:uiPriority w:val="99"/>
    <w:rPr>
      <w:rFonts w:ascii="宋体" w:hAnsi="宋体" w:eastAsia="宋体" w:cs="宋体"/>
      <w:sz w:val="21"/>
      <w:szCs w:val="21"/>
      <w:lang w:val="en-US" w:eastAsia="zh-CN"/>
    </w:rPr>
  </w:style>
  <w:style w:type="character" w:customStyle="1" w:styleId="291">
    <w:name w:val="不明显参考1"/>
    <w:link w:val="1"/>
    <w:qFormat/>
    <w:uiPriority w:val="99"/>
    <w:rPr>
      <w:smallCaps/>
      <w:color w:val="000000"/>
      <w:u w:val="single"/>
    </w:rPr>
  </w:style>
  <w:style w:type="character" w:customStyle="1" w:styleId="292">
    <w:name w:val="Heading 4 Char"/>
    <w:link w:val="1"/>
    <w:qFormat/>
    <w:uiPriority w:val="99"/>
    <w:rPr>
      <w:rFonts w:ascii="Arial" w:hAnsi="Arial" w:eastAsia="宋体" w:cs="Arial"/>
      <w:b/>
      <w:bCs/>
      <w:sz w:val="28"/>
      <w:szCs w:val="28"/>
      <w:lang w:val="en-US" w:eastAsia="zh-CN"/>
    </w:rPr>
  </w:style>
  <w:style w:type="character" w:customStyle="1" w:styleId="293">
    <w:name w:val="Char Char20"/>
    <w:link w:val="1"/>
    <w:qFormat/>
    <w:uiPriority w:val="99"/>
    <w:rPr>
      <w:rFonts w:ascii="Times New Roman" w:hAnsi="Times New Roman" w:eastAsia="宋体" w:cs="Times New Roman"/>
      <w:b/>
      <w:bCs/>
      <w:sz w:val="32"/>
      <w:szCs w:val="32"/>
    </w:rPr>
  </w:style>
  <w:style w:type="character" w:customStyle="1" w:styleId="294">
    <w:name w:val="Comment Subject Char"/>
    <w:link w:val="1"/>
    <w:qFormat/>
    <w:uiPriority w:val="99"/>
    <w:rPr>
      <w:b/>
      <w:bCs/>
      <w:sz w:val="24"/>
      <w:szCs w:val="24"/>
    </w:rPr>
  </w:style>
  <w:style w:type="character" w:customStyle="1" w:styleId="295">
    <w:name w:val="Heading 1 Char"/>
    <w:link w:val="1"/>
    <w:qFormat/>
    <w:uiPriority w:val="99"/>
    <w:rPr>
      <w:rFonts w:eastAsia="宋体"/>
      <w:b/>
      <w:bCs/>
      <w:sz w:val="44"/>
      <w:szCs w:val="44"/>
      <w:lang w:val="en-US" w:eastAsia="zh-CN"/>
    </w:rPr>
  </w:style>
  <w:style w:type="character" w:customStyle="1" w:styleId="296">
    <w:name w:val="批注框文本 Char1"/>
    <w:link w:val="1"/>
    <w:qFormat/>
    <w:uiPriority w:val="99"/>
    <w:rPr>
      <w:rFonts w:ascii="Times New Roman" w:hAnsi="Times New Roman" w:eastAsia="宋体" w:cs="Times New Roman"/>
      <w:sz w:val="18"/>
      <w:szCs w:val="18"/>
    </w:rPr>
  </w:style>
  <w:style w:type="character" w:customStyle="1" w:styleId="297">
    <w:name w:val="Char Char6"/>
    <w:link w:val="1"/>
    <w:qFormat/>
    <w:uiPriority w:val="99"/>
    <w:rPr>
      <w:rFonts w:eastAsia="宋体"/>
      <w:b/>
      <w:bCs/>
      <w:sz w:val="44"/>
      <w:szCs w:val="44"/>
      <w:lang w:val="en-US" w:eastAsia="zh-CN"/>
    </w:rPr>
  </w:style>
  <w:style w:type="character" w:customStyle="1" w:styleId="298">
    <w:name w:val="Char Char18"/>
    <w:link w:val="1"/>
    <w:qFormat/>
    <w:uiPriority w:val="99"/>
    <w:rPr>
      <w:rFonts w:ascii="Times New Roman" w:hAnsi="Times New Roman" w:eastAsia="宋体" w:cs="Times New Roman"/>
      <w:b/>
      <w:bCs/>
      <w:sz w:val="28"/>
      <w:szCs w:val="28"/>
    </w:rPr>
  </w:style>
  <w:style w:type="character" w:customStyle="1" w:styleId="299">
    <w:name w:val="Body Text Indent 2 Char"/>
    <w:link w:val="1"/>
    <w:qFormat/>
    <w:uiPriority w:val="99"/>
    <w:rPr>
      <w:rFonts w:eastAsia="宋体"/>
      <w:sz w:val="24"/>
      <w:szCs w:val="24"/>
      <w:lang w:val="en-US" w:eastAsia="zh-CN"/>
    </w:rPr>
  </w:style>
  <w:style w:type="character" w:customStyle="1" w:styleId="300">
    <w:name w:val="Comment Text Char1"/>
    <w:link w:val="1"/>
    <w:qFormat/>
    <w:uiPriority w:val="99"/>
    <w:rPr>
      <w:sz w:val="24"/>
      <w:szCs w:val="24"/>
    </w:rPr>
  </w:style>
  <w:style w:type="character" w:customStyle="1" w:styleId="301">
    <w:name w:val="标题5 Char Char"/>
    <w:link w:val="302"/>
    <w:qFormat/>
    <w:uiPriority w:val="99"/>
    <w:rPr>
      <w:rFonts w:ascii="Arial" w:hAnsi="Arial" w:cs="Arial"/>
      <w:b/>
      <w:bCs/>
      <w:sz w:val="32"/>
      <w:szCs w:val="32"/>
    </w:rPr>
  </w:style>
  <w:style w:type="paragraph" w:customStyle="1" w:styleId="302">
    <w:name w:val="标题5"/>
    <w:basedOn w:val="187"/>
    <w:link w:val="301"/>
    <w:qFormat/>
    <w:uiPriority w:val="99"/>
    <w:pPr>
      <w:spacing w:line="413" w:lineRule="auto"/>
    </w:pPr>
    <w:rPr>
      <w:rFonts w:ascii="Arial" w:hAnsi="Arial"/>
    </w:rPr>
  </w:style>
  <w:style w:type="character" w:customStyle="1" w:styleId="303">
    <w:name w:val="批注主题 Char1"/>
    <w:link w:val="1"/>
    <w:qFormat/>
    <w:uiPriority w:val="99"/>
    <w:rPr>
      <w:rFonts w:ascii="Times New Roman" w:hAnsi="Times New Roman" w:eastAsia="宋体" w:cs="Times New Roman"/>
      <w:b/>
      <w:bCs/>
      <w:sz w:val="24"/>
      <w:szCs w:val="24"/>
    </w:rPr>
  </w:style>
  <w:style w:type="character" w:customStyle="1" w:styleId="304">
    <w:name w:val="Char Char24"/>
    <w:link w:val="1"/>
    <w:qFormat/>
    <w:uiPriority w:val="99"/>
    <w:rPr>
      <w:rFonts w:eastAsia="宋体"/>
      <w:b/>
      <w:bCs/>
      <w:sz w:val="44"/>
      <w:szCs w:val="44"/>
      <w:lang w:val="en-US" w:eastAsia="zh-CN"/>
    </w:rPr>
  </w:style>
  <w:style w:type="character" w:customStyle="1" w:styleId="305">
    <w:name w:val="Footer Char"/>
    <w:link w:val="1"/>
    <w:qFormat/>
    <w:uiPriority w:val="99"/>
    <w:rPr>
      <w:rFonts w:eastAsia="宋体"/>
      <w:sz w:val="18"/>
      <w:szCs w:val="18"/>
      <w:lang w:val="en-US" w:eastAsia="zh-CN"/>
    </w:rPr>
  </w:style>
  <w:style w:type="character" w:customStyle="1" w:styleId="306">
    <w:name w:val="Char Char9"/>
    <w:link w:val="1"/>
    <w:qFormat/>
    <w:uiPriority w:val="99"/>
    <w:rPr>
      <w:rFonts w:eastAsia="宋体"/>
      <w:b/>
      <w:bCs/>
      <w:sz w:val="44"/>
      <w:szCs w:val="44"/>
      <w:lang w:val="en-US" w:eastAsia="zh-CN"/>
    </w:rPr>
  </w:style>
  <w:style w:type="character" w:customStyle="1" w:styleId="307">
    <w:name w:val="Heading 3 Char1"/>
    <w:link w:val="1"/>
    <w:qFormat/>
    <w:uiPriority w:val="99"/>
    <w:rPr>
      <w:rFonts w:eastAsia="宋体"/>
      <w:b/>
      <w:bCs/>
      <w:sz w:val="32"/>
      <w:szCs w:val="32"/>
      <w:lang w:val="en-US" w:eastAsia="zh-CN"/>
    </w:rPr>
  </w:style>
  <w:style w:type="character" w:customStyle="1" w:styleId="308">
    <w:name w:val="Document Map Char"/>
    <w:link w:val="1"/>
    <w:qFormat/>
    <w:uiPriority w:val="99"/>
    <w:rPr>
      <w:rFonts w:eastAsia="宋体"/>
      <w:sz w:val="24"/>
      <w:szCs w:val="24"/>
      <w:lang w:val="en-US" w:eastAsia="zh-CN"/>
    </w:rPr>
  </w:style>
  <w:style w:type="character" w:customStyle="1" w:styleId="309">
    <w:name w:val="标题 Char1"/>
    <w:link w:val="1"/>
    <w:qFormat/>
    <w:uiPriority w:val="99"/>
    <w:rPr>
      <w:rFonts w:ascii="Cambria" w:hAnsi="Cambria" w:eastAsia="宋体" w:cs="Cambria"/>
      <w:b/>
      <w:bCs/>
      <w:sz w:val="32"/>
      <w:szCs w:val="32"/>
    </w:rPr>
  </w:style>
  <w:style w:type="character" w:customStyle="1" w:styleId="310">
    <w:name w:val="Char Char22"/>
    <w:link w:val="1"/>
    <w:qFormat/>
    <w:uiPriority w:val="99"/>
    <w:rPr>
      <w:rFonts w:ascii="Times New Roman" w:hAnsi="Times New Roman" w:eastAsia="宋体" w:cs="Times New Roman"/>
      <w:b/>
      <w:bCs/>
      <w:sz w:val="44"/>
      <w:szCs w:val="44"/>
    </w:rPr>
  </w:style>
  <w:style w:type="character" w:customStyle="1" w:styleId="311">
    <w:name w:val="明显引用 Char"/>
    <w:link w:val="312"/>
    <w:qFormat/>
    <w:uiPriority w:val="99"/>
    <w:rPr>
      <w:b/>
      <w:bCs/>
      <w:i/>
      <w:iCs/>
      <w:color w:val="4F81BD"/>
    </w:rPr>
  </w:style>
  <w:style w:type="paragraph" w:customStyle="1" w:styleId="312">
    <w:name w:val="明显引用1"/>
    <w:basedOn w:val="1"/>
    <w:next w:val="1"/>
    <w:link w:val="311"/>
    <w:qFormat/>
    <w:uiPriority w:val="99"/>
    <w:pPr>
      <w:pBdr>
        <w:bottom w:val="single" w:color="4F81BD" w:sz="4" w:space="4"/>
      </w:pBdr>
      <w:spacing w:before="200" w:after="280"/>
      <w:ind w:left="936" w:right="936"/>
    </w:pPr>
    <w:rPr>
      <w:b/>
      <w:bCs/>
      <w:i/>
      <w:iCs/>
      <w:color w:val="4F81BD"/>
      <w:sz w:val="20"/>
      <w:szCs w:val="20"/>
    </w:rPr>
  </w:style>
  <w:style w:type="character" w:customStyle="1" w:styleId="313">
    <w:name w:val="标题4 Char Char"/>
    <w:link w:val="314"/>
    <w:qFormat/>
    <w:uiPriority w:val="99"/>
    <w:rPr>
      <w:rFonts w:ascii="Arial" w:hAnsi="Arial" w:cs="Arial"/>
      <w:b/>
      <w:bCs/>
      <w:sz w:val="32"/>
      <w:szCs w:val="32"/>
    </w:rPr>
  </w:style>
  <w:style w:type="paragraph" w:customStyle="1" w:styleId="314">
    <w:name w:val="标题4"/>
    <w:basedOn w:val="186"/>
    <w:next w:val="222"/>
    <w:link w:val="313"/>
    <w:qFormat/>
    <w:uiPriority w:val="99"/>
    <w:pPr>
      <w:spacing w:before="60" w:after="60" w:line="413" w:lineRule="auto"/>
    </w:pPr>
    <w:rPr>
      <w:rFonts w:ascii="Arial" w:hAnsi="Arial"/>
    </w:rPr>
  </w:style>
  <w:style w:type="character" w:customStyle="1" w:styleId="315">
    <w:name w:val="Header Char"/>
    <w:link w:val="1"/>
    <w:qFormat/>
    <w:uiPriority w:val="99"/>
    <w:rPr>
      <w:rFonts w:eastAsia="宋体"/>
      <w:sz w:val="18"/>
      <w:szCs w:val="18"/>
      <w:lang w:val="en-US" w:eastAsia="zh-CN"/>
    </w:rPr>
  </w:style>
  <w:style w:type="character" w:customStyle="1" w:styleId="316">
    <w:name w:val="明显引用 Char1"/>
    <w:link w:val="1"/>
    <w:qFormat/>
    <w:uiPriority w:val="99"/>
    <w:rPr>
      <w:rFonts w:ascii="Times New Roman" w:hAnsi="Times New Roman" w:eastAsia="宋体" w:cs="Times New Roman"/>
      <w:b/>
      <w:bCs/>
      <w:i/>
      <w:iCs/>
      <w:color w:val="4F81BD"/>
      <w:sz w:val="24"/>
      <w:szCs w:val="24"/>
    </w:rPr>
  </w:style>
  <w:style w:type="character" w:customStyle="1" w:styleId="317">
    <w:name w:val="Comment Text Char"/>
    <w:link w:val="1"/>
    <w:qFormat/>
    <w:uiPriority w:val="99"/>
    <w:rPr>
      <w:sz w:val="24"/>
      <w:szCs w:val="24"/>
    </w:rPr>
  </w:style>
  <w:style w:type="character" w:customStyle="1" w:styleId="318">
    <w:name w:val="明显参考1"/>
    <w:link w:val="1"/>
    <w:qFormat/>
    <w:uiPriority w:val="99"/>
    <w:rPr>
      <w:b/>
      <w:bCs/>
      <w:smallCaps/>
      <w:color w:val="000000"/>
      <w:spacing w:val="5"/>
      <w:u w:val="single"/>
    </w:rPr>
  </w:style>
  <w:style w:type="character" w:customStyle="1" w:styleId="319">
    <w:name w:val="明显强调1"/>
    <w:link w:val="1"/>
    <w:qFormat/>
    <w:uiPriority w:val="99"/>
    <w:rPr>
      <w:b/>
      <w:bCs/>
      <w:i/>
      <w:iCs/>
      <w:color w:val="4F81BD"/>
    </w:rPr>
  </w:style>
  <w:style w:type="character" w:customStyle="1" w:styleId="320">
    <w:name w:val="引用 Char1"/>
    <w:link w:val="1"/>
    <w:qFormat/>
    <w:uiPriority w:val="99"/>
    <w:rPr>
      <w:rFonts w:ascii="Times New Roman" w:hAnsi="Times New Roman" w:eastAsia="宋体" w:cs="Times New Roman"/>
      <w:i/>
      <w:iCs/>
      <w:color w:val="000000"/>
      <w:sz w:val="24"/>
      <w:szCs w:val="24"/>
    </w:rPr>
  </w:style>
  <w:style w:type="character" w:customStyle="1" w:styleId="321">
    <w:name w:val="引用 Char"/>
    <w:link w:val="322"/>
    <w:qFormat/>
    <w:uiPriority w:val="99"/>
    <w:rPr>
      <w:i/>
      <w:iCs/>
      <w:color w:val="000000"/>
    </w:rPr>
  </w:style>
  <w:style w:type="paragraph" w:customStyle="1" w:styleId="322">
    <w:name w:val="引用1"/>
    <w:basedOn w:val="1"/>
    <w:next w:val="1"/>
    <w:link w:val="321"/>
    <w:qFormat/>
    <w:uiPriority w:val="99"/>
    <w:rPr>
      <w:i/>
      <w:iCs/>
      <w:color w:val="000000"/>
      <w:sz w:val="20"/>
      <w:szCs w:val="20"/>
    </w:rPr>
  </w:style>
  <w:style w:type="character" w:customStyle="1" w:styleId="323">
    <w:name w:val="标题 Char2"/>
    <w:link w:val="1"/>
    <w:qFormat/>
    <w:uiPriority w:val="99"/>
    <w:rPr>
      <w:rFonts w:ascii="Cambria" w:hAnsi="Cambria" w:eastAsia="宋体" w:cs="Cambria"/>
      <w:b/>
      <w:bCs/>
      <w:sz w:val="32"/>
      <w:szCs w:val="32"/>
    </w:rPr>
  </w:style>
  <w:style w:type="character" w:customStyle="1" w:styleId="324">
    <w:name w:val="Char Char23"/>
    <w:link w:val="1"/>
    <w:qFormat/>
    <w:uiPriority w:val="99"/>
    <w:rPr>
      <w:rFonts w:eastAsia="宋体"/>
      <w:b/>
      <w:bCs/>
      <w:sz w:val="44"/>
      <w:szCs w:val="44"/>
      <w:lang w:val="en-US" w:eastAsia="zh-CN"/>
    </w:rPr>
  </w:style>
  <w:style w:type="character" w:customStyle="1" w:styleId="325">
    <w:name w:val="Plain Text Char"/>
    <w:link w:val="1"/>
    <w:qFormat/>
    <w:uiPriority w:val="99"/>
    <w:rPr>
      <w:rFonts w:ascii="宋体" w:hAnsi="Courier New" w:eastAsia="宋体" w:cs="宋体"/>
      <w:sz w:val="24"/>
      <w:szCs w:val="24"/>
    </w:rPr>
  </w:style>
  <w:style w:type="character" w:customStyle="1" w:styleId="326">
    <w:name w:val="Char Char91"/>
    <w:link w:val="1"/>
    <w:qFormat/>
    <w:uiPriority w:val="99"/>
    <w:rPr>
      <w:rFonts w:eastAsia="宋体"/>
      <w:b/>
      <w:bCs/>
      <w:sz w:val="44"/>
      <w:szCs w:val="44"/>
      <w:lang w:val="en-US" w:eastAsia="zh-CN"/>
    </w:rPr>
  </w:style>
  <w:style w:type="character" w:customStyle="1" w:styleId="327">
    <w:name w:val="Char Char181"/>
    <w:link w:val="1"/>
    <w:qFormat/>
    <w:uiPriority w:val="99"/>
    <w:rPr>
      <w:b/>
      <w:bCs/>
      <w:sz w:val="44"/>
      <w:szCs w:val="44"/>
    </w:rPr>
  </w:style>
  <w:style w:type="character" w:customStyle="1" w:styleId="328">
    <w:name w:val="Heading 5 Char"/>
    <w:link w:val="1"/>
    <w:qFormat/>
    <w:uiPriority w:val="99"/>
    <w:rPr>
      <w:rFonts w:eastAsia="宋体"/>
      <w:b/>
      <w:bCs/>
      <w:sz w:val="28"/>
      <w:szCs w:val="28"/>
      <w:lang w:val="en-US" w:eastAsia="zh-CN"/>
    </w:rPr>
  </w:style>
  <w:style w:type="character" w:customStyle="1" w:styleId="329">
    <w:name w:val="Char Char19"/>
    <w:link w:val="1"/>
    <w:qFormat/>
    <w:uiPriority w:val="99"/>
    <w:rPr>
      <w:rFonts w:ascii="Arial" w:hAnsi="Arial" w:eastAsia="宋体" w:cs="Arial"/>
      <w:b/>
      <w:bCs/>
      <w:sz w:val="28"/>
      <w:szCs w:val="28"/>
    </w:rPr>
  </w:style>
  <w:style w:type="character" w:customStyle="1" w:styleId="330">
    <w:name w:val="日期 Char1"/>
    <w:link w:val="1"/>
    <w:qFormat/>
    <w:uiPriority w:val="99"/>
    <w:rPr>
      <w:rFonts w:ascii="Times New Roman" w:hAnsi="Times New Roman" w:eastAsia="宋体" w:cs="Times New Roman"/>
      <w:sz w:val="24"/>
      <w:szCs w:val="24"/>
    </w:rPr>
  </w:style>
  <w:style w:type="character" w:customStyle="1" w:styleId="331">
    <w:name w:val="Date Char"/>
    <w:link w:val="1"/>
    <w:qFormat/>
    <w:uiPriority w:val="99"/>
    <w:rPr>
      <w:rFonts w:eastAsia="宋体"/>
      <w:sz w:val="24"/>
      <w:szCs w:val="24"/>
      <w:lang w:val="en-US" w:eastAsia="zh-CN"/>
    </w:rPr>
  </w:style>
  <w:style w:type="character" w:customStyle="1" w:styleId="332">
    <w:name w:val="Title Char"/>
    <w:link w:val="1"/>
    <w:qFormat/>
    <w:uiPriority w:val="99"/>
    <w:rPr>
      <w:rFonts w:ascii="Cambria" w:hAnsi="Cambria" w:cs="Cambria"/>
      <w:b/>
      <w:bCs/>
      <w:sz w:val="32"/>
      <w:szCs w:val="32"/>
    </w:rPr>
  </w:style>
  <w:style w:type="character" w:customStyle="1" w:styleId="333">
    <w:name w:val="书籍标题1"/>
    <w:link w:val="1"/>
    <w:qFormat/>
    <w:uiPriority w:val="99"/>
    <w:rPr>
      <w:b/>
      <w:bCs/>
      <w:smallCaps/>
      <w:spacing w:val="5"/>
    </w:rPr>
  </w:style>
  <w:style w:type="character" w:customStyle="1" w:styleId="334">
    <w:name w:val="不明显强调1"/>
    <w:link w:val="1"/>
    <w:qFormat/>
    <w:uiPriority w:val="99"/>
    <w:rPr>
      <w:i/>
      <w:iCs/>
      <w:color w:val="808080"/>
    </w:rPr>
  </w:style>
  <w:style w:type="paragraph" w:customStyle="1" w:styleId="335">
    <w:name w:val="样式1"/>
    <w:basedOn w:val="1"/>
    <w:next w:val="188"/>
    <w:qFormat/>
    <w:uiPriority w:val="99"/>
    <w:pPr>
      <w:spacing w:line="360" w:lineRule="auto"/>
      <w:ind w:firstLine="420"/>
    </w:pPr>
    <w:rPr>
      <w:rFonts w:ascii="宋体" w:hAnsi="宋体" w:cs="宋体"/>
      <w:szCs w:val="21"/>
    </w:rPr>
  </w:style>
  <w:style w:type="paragraph" w:customStyle="1" w:styleId="336">
    <w:name w:val="Default"/>
    <w:qFormat/>
    <w:uiPriority w:val="99"/>
    <w:pPr>
      <w:widowControl w:val="0"/>
    </w:pPr>
    <w:rPr>
      <w:rFonts w:hint="default" w:ascii="Times New Roman" w:hAnsi="Times New Roman" w:eastAsia="宋体" w:cs="Times New Roman"/>
      <w:color w:val="000000"/>
      <w:sz w:val="24"/>
      <w:szCs w:val="24"/>
      <w:lang w:val="en-US" w:eastAsia="zh-CN" w:bidi="ar-SA"/>
    </w:rPr>
  </w:style>
  <w:style w:type="paragraph" w:customStyle="1" w:styleId="337">
    <w:name w:val="Char Char Char Char Char Char Char"/>
    <w:basedOn w:val="1"/>
    <w:qFormat/>
    <w:uiPriority w:val="99"/>
    <w:pPr>
      <w:widowControl/>
      <w:spacing w:after="160" w:line="240" w:lineRule="exact"/>
      <w:jc w:val="left"/>
    </w:pPr>
    <w:rPr>
      <w:szCs w:val="21"/>
    </w:rPr>
  </w:style>
  <w:style w:type="paragraph" w:customStyle="1" w:styleId="338">
    <w:name w:val="无间隔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39">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40">
    <w:name w:val="TOC 标题1"/>
    <w:basedOn w:val="185"/>
    <w:next w:val="1"/>
    <w:qFormat/>
    <w:uiPriority w:val="99"/>
    <w:pPr>
      <w:spacing w:line="576" w:lineRule="auto"/>
      <w:outlineLvl w:val="9"/>
    </w:pPr>
    <w:rPr>
      <w:rFonts w:ascii="Calibri" w:hAnsi="Calibri" w:eastAsia="黑体" w:cs="Calibri"/>
      <w:lang w:val="zh-CN" w:eastAsia="zh-CN"/>
    </w:rPr>
  </w:style>
  <w:style w:type="paragraph" w:customStyle="1" w:styleId="341">
    <w:name w:val="空半行"/>
    <w:basedOn w:val="1"/>
    <w:qFormat/>
    <w:uiPriority w:val="99"/>
    <w:pPr>
      <w:spacing w:line="120" w:lineRule="exact"/>
    </w:pPr>
    <w:rPr>
      <w:rFonts w:eastAsia="仿宋_GB2312"/>
      <w:color w:val="FFFFFF"/>
      <w:sz w:val="30"/>
      <w:szCs w:val="30"/>
    </w:rPr>
  </w:style>
  <w:style w:type="paragraph" w:customStyle="1" w:styleId="342">
    <w:name w:val="p0"/>
    <w:basedOn w:val="1"/>
    <w:qFormat/>
    <w:uiPriority w:val="0"/>
    <w:pPr>
      <w:widowControl/>
    </w:pPr>
    <w:rPr>
      <w:rFonts w:ascii="Calibri" w:hAnsi="Calibri" w:cs="Calibri"/>
      <w:szCs w:val="21"/>
    </w:rPr>
  </w:style>
  <w:style w:type="paragraph" w:customStyle="1" w:styleId="343">
    <w:name w:val="Char"/>
    <w:basedOn w:val="1"/>
    <w:qFormat/>
    <w:uiPriority w:val="99"/>
    <w:pPr>
      <w:widowControl/>
      <w:spacing w:after="160" w:line="240" w:lineRule="exact"/>
      <w:jc w:val="left"/>
    </w:pPr>
    <w:rPr>
      <w:szCs w:val="21"/>
    </w:rPr>
  </w:style>
  <w:style w:type="paragraph" w:customStyle="1" w:styleId="344">
    <w:name w:val="1"/>
    <w:basedOn w:val="1"/>
    <w:next w:val="1"/>
    <w:qFormat/>
    <w:uiPriority w:val="99"/>
    <w:rPr>
      <w:szCs w:val="21"/>
    </w:rPr>
  </w:style>
  <w:style w:type="paragraph" w:customStyle="1" w:styleId="345">
    <w:name w:val="列出段落2"/>
    <w:basedOn w:val="1"/>
    <w:qFormat/>
    <w:uiPriority w:val="99"/>
    <w:pPr>
      <w:ind w:firstLine="420"/>
    </w:pPr>
    <w:rPr>
      <w:rFonts w:ascii="Calibri" w:hAnsi="Calibri" w:cs="Calibri"/>
      <w:szCs w:val="21"/>
    </w:rPr>
  </w:style>
  <w:style w:type="paragraph" w:customStyle="1" w:styleId="346">
    <w:name w:val="修订"/>
    <w:qFormat/>
    <w:uiPriority w:val="99"/>
    <w:rPr>
      <w:rFonts w:hint="default" w:ascii="Times New Roman" w:hAnsi="Times New Roman" w:eastAsia="宋体" w:cs="Times New Roman"/>
      <w:sz w:val="21"/>
      <w:szCs w:val="21"/>
      <w:lang w:val="en-US" w:eastAsia="zh-CN" w:bidi="ar-SA"/>
    </w:rPr>
  </w:style>
  <w:style w:type="paragraph" w:customStyle="1" w:styleId="347">
    <w:name w:val="无间隔1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48">
    <w:name w:val="修订1"/>
    <w:qFormat/>
    <w:uiPriority w:val="99"/>
    <w:rPr>
      <w:rFonts w:hint="default" w:ascii="Times New Roman" w:hAnsi="Times New Roman" w:eastAsia="宋体" w:cs="Times New Roman"/>
      <w:sz w:val="21"/>
      <w:szCs w:val="21"/>
      <w:lang w:val="en-US" w:eastAsia="zh-CN" w:bidi="ar-SA"/>
    </w:rPr>
  </w:style>
  <w:style w:type="paragraph" w:customStyle="1" w:styleId="349">
    <w:name w:val="样式 标题 2 + Times New Roman 四号 非加粗 段前: 5 磅 段后: 0 磅 行距: 固定值 20..."/>
    <w:basedOn w:val="186"/>
    <w:qFormat/>
    <w:uiPriority w:val="99"/>
    <w:pPr>
      <w:spacing w:before="100" w:after="0" w:line="400" w:lineRule="exact"/>
    </w:pPr>
    <w:rPr>
      <w:rFonts w:ascii="Times New Roman" w:hAnsi="Times New Roman" w:eastAsia="黑体"/>
      <w:b w:val="0"/>
      <w:bCs w:val="0"/>
      <w:sz w:val="28"/>
      <w:szCs w:val="28"/>
      <w:lang w:val="zh-CN" w:eastAsia="zh-CN"/>
    </w:rPr>
  </w:style>
  <w:style w:type="paragraph" w:customStyle="1" w:styleId="350">
    <w:name w:val="2-2ji"/>
    <w:basedOn w:val="186"/>
    <w:qFormat/>
    <w:uiPriority w:val="99"/>
    <w:pPr>
      <w:spacing w:before="0" w:after="0" w:line="360" w:lineRule="auto"/>
      <w:jc w:val="center"/>
    </w:pPr>
    <w:rPr>
      <w:rFonts w:ascii="宋体" w:hAnsi="宋体" w:cs="宋体"/>
      <w:sz w:val="36"/>
      <w:szCs w:val="36"/>
      <w:lang w:val="zh-CN" w:eastAsia="zh-CN"/>
    </w:rPr>
  </w:style>
  <w:style w:type="paragraph" w:customStyle="1" w:styleId="351">
    <w:name w:val="reader-word-layer"/>
    <w:basedOn w:val="1"/>
    <w:qFormat/>
    <w:uiPriority w:val="99"/>
    <w:pPr>
      <w:widowControl/>
      <w:spacing w:before="100" w:beforeAutospacing="1" w:after="100" w:afterAutospacing="1"/>
      <w:jc w:val="left"/>
    </w:pPr>
    <w:rPr>
      <w:rFonts w:ascii="宋体" w:hAnsi="宋体" w:cs="宋体"/>
      <w:sz w:val="24"/>
    </w:rPr>
  </w:style>
  <w:style w:type="paragraph" w:customStyle="1" w:styleId="352">
    <w:name w:val="flNote"/>
    <w:basedOn w:val="1"/>
    <w:qFormat/>
    <w:uiPriority w:val="99"/>
    <w:pPr>
      <w:spacing w:before="320" w:after="160" w:line="360" w:lineRule="atLeast"/>
      <w:jc w:val="center"/>
    </w:pPr>
    <w:rPr>
      <w:rFonts w:ascii="Arial" w:eastAsia="黑体" w:cs="Arial"/>
      <w:sz w:val="30"/>
      <w:szCs w:val="30"/>
    </w:rPr>
  </w:style>
  <w:style w:type="paragraph" w:customStyle="1" w:styleId="353">
    <w:name w:val="列出段落1"/>
    <w:basedOn w:val="1"/>
    <w:qFormat/>
    <w:uiPriority w:val="99"/>
    <w:pPr>
      <w:ind w:firstLine="420"/>
    </w:pPr>
    <w:rPr>
      <w:rFonts w:ascii="Calibri" w:hAnsi="Calibri" w:cs="Calibri"/>
      <w:szCs w:val="21"/>
    </w:rPr>
  </w:style>
  <w:style w:type="paragraph" w:customStyle="1" w:styleId="354">
    <w:name w:val="Char Char Char Char"/>
    <w:basedOn w:val="1"/>
    <w:qFormat/>
    <w:uiPriority w:val="99"/>
    <w:pPr>
      <w:widowControl/>
      <w:spacing w:line="500" w:lineRule="exact"/>
      <w:outlineLvl w:val="2"/>
    </w:pPr>
    <w:rPr>
      <w:rFonts w:ascii="黑体" w:hAnsi="Verdana" w:eastAsia="黑体" w:cs="黑体"/>
      <w:sz w:val="28"/>
      <w:szCs w:val="28"/>
      <w:lang w:eastAsia="en-US"/>
    </w:rPr>
  </w:style>
  <w:style w:type="paragraph" w:customStyle="1" w:styleId="355">
    <w:name w:val="Char1"/>
    <w:basedOn w:val="1"/>
    <w:qFormat/>
    <w:uiPriority w:val="99"/>
    <w:pPr>
      <w:widowControl/>
      <w:spacing w:after="160" w:line="240" w:lineRule="exact"/>
      <w:jc w:val="left"/>
    </w:pPr>
    <w:rPr>
      <w:szCs w:val="21"/>
    </w:rPr>
  </w:style>
  <w:style w:type="paragraph" w:customStyle="1" w:styleId="356">
    <w:name w:val="_Style 37"/>
    <w:basedOn w:val="1"/>
    <w:next w:val="1"/>
    <w:qFormat/>
    <w:uiPriority w:val="99"/>
    <w:rPr>
      <w:szCs w:val="21"/>
    </w:rPr>
  </w:style>
  <w:style w:type="paragraph" w:customStyle="1" w:styleId="357">
    <w:name w:val="样式 标题 3 + (中文) 黑体 小四 非加粗 段前: 7.8 磅 段后: 0 磅 行距: 固定值 20 磅"/>
    <w:basedOn w:val="187"/>
    <w:qFormat/>
    <w:uiPriority w:val="99"/>
    <w:pPr>
      <w:spacing w:before="0" w:after="0" w:line="400" w:lineRule="exact"/>
    </w:pPr>
    <w:rPr>
      <w:rFonts w:eastAsia="黑体"/>
      <w:b w:val="0"/>
      <w:bCs w:val="0"/>
      <w:lang w:val="zh-CN"/>
    </w:rPr>
  </w:style>
  <w:style w:type="paragraph" w:customStyle="1" w:styleId="358">
    <w:name w:val="无间隔"/>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59">
    <w:name w:val="Body text|1"/>
    <w:basedOn w:val="1"/>
    <w:link w:val="360"/>
    <w:qFormat/>
    <w:uiPriority w:val="0"/>
    <w:pPr>
      <w:spacing w:line="360" w:lineRule="auto"/>
      <w:ind w:firstLine="400"/>
    </w:pPr>
    <w:rPr>
      <w:rFonts w:ascii="宋体" w:hAnsi="宋体" w:cs="宋体"/>
      <w:szCs w:val="20"/>
      <w:lang w:val="zh-CN" w:bidi="zh-CN"/>
    </w:rPr>
  </w:style>
  <w:style w:type="character" w:customStyle="1" w:styleId="360">
    <w:name w:val="Body text|1_"/>
    <w:link w:val="359"/>
    <w:qFormat/>
    <w:uiPriority w:val="0"/>
    <w:rPr>
      <w:rFonts w:ascii="宋体" w:hAnsi="宋体" w:cs="宋体"/>
      <w:sz w:val="21"/>
      <w:lang w:val="zh-CN" w:bidi="zh-CN"/>
    </w:rPr>
  </w:style>
  <w:style w:type="character" w:customStyle="1" w:styleId="361">
    <w:name w:val="Body text|3_"/>
    <w:link w:val="362"/>
    <w:qFormat/>
    <w:uiPriority w:val="0"/>
    <w:rPr>
      <w:rFonts w:ascii="宋体" w:hAnsi="宋体" w:cs="宋体"/>
      <w:lang w:val="zh-CN" w:bidi="zh-CN"/>
    </w:rPr>
  </w:style>
  <w:style w:type="paragraph" w:customStyle="1" w:styleId="362">
    <w:name w:val="Body text|3"/>
    <w:basedOn w:val="1"/>
    <w:link w:val="361"/>
    <w:qFormat/>
    <w:uiPriority w:val="0"/>
    <w:pPr>
      <w:spacing w:after="340"/>
      <w:jc w:val="left"/>
    </w:pPr>
    <w:rPr>
      <w:rFonts w:ascii="宋体" w:hAnsi="宋体" w:cs="宋体"/>
      <w:sz w:val="20"/>
      <w:szCs w:val="20"/>
      <w:lang w:val="zh-CN" w:bidi="zh-CN"/>
    </w:rPr>
  </w:style>
  <w:style w:type="character" w:customStyle="1" w:styleId="363">
    <w:name w:val="Other|1_"/>
    <w:link w:val="364"/>
    <w:qFormat/>
    <w:uiPriority w:val="0"/>
    <w:rPr>
      <w:rFonts w:ascii="宋体" w:hAnsi="宋体" w:cs="宋体"/>
      <w:lang w:val="zh-CN" w:bidi="zh-CN"/>
    </w:rPr>
  </w:style>
  <w:style w:type="paragraph" w:customStyle="1" w:styleId="364">
    <w:name w:val="Other|1"/>
    <w:basedOn w:val="1"/>
    <w:link w:val="363"/>
    <w:qFormat/>
    <w:uiPriority w:val="0"/>
    <w:pPr>
      <w:spacing w:line="360" w:lineRule="auto"/>
      <w:ind w:firstLine="400"/>
      <w:jc w:val="left"/>
    </w:pPr>
    <w:rPr>
      <w:rFonts w:ascii="宋体" w:hAnsi="宋体" w:cs="宋体"/>
      <w:sz w:val="20"/>
      <w:szCs w:val="20"/>
      <w:lang w:val="zh-CN" w:bidi="zh-CN"/>
    </w:rPr>
  </w:style>
  <w:style w:type="character" w:customStyle="1" w:styleId="365">
    <w:name w:val="Table of contents|1_"/>
    <w:link w:val="366"/>
    <w:qFormat/>
    <w:uiPriority w:val="0"/>
    <w:rPr>
      <w:rFonts w:ascii="宋体" w:hAnsi="宋体" w:cs="宋体"/>
      <w:lang w:val="zh-CN" w:bidi="zh-CN"/>
    </w:rPr>
  </w:style>
  <w:style w:type="paragraph" w:customStyle="1" w:styleId="366">
    <w:name w:val="Table of contents|1"/>
    <w:basedOn w:val="1"/>
    <w:link w:val="365"/>
    <w:qFormat/>
    <w:uiPriority w:val="0"/>
    <w:pPr>
      <w:spacing w:after="100"/>
      <w:ind w:firstLine="600"/>
      <w:jc w:val="left"/>
    </w:pPr>
    <w:rPr>
      <w:rFonts w:ascii="宋体" w:hAnsi="宋体" w:cs="宋体"/>
      <w:sz w:val="20"/>
      <w:szCs w:val="20"/>
      <w:lang w:val="zh-CN" w:bidi="zh-CN"/>
    </w:rPr>
  </w:style>
  <w:style w:type="character" w:customStyle="1" w:styleId="367">
    <w:name w:val="Header or footer|1_"/>
    <w:link w:val="368"/>
    <w:qFormat/>
    <w:uiPriority w:val="0"/>
    <w:rPr>
      <w:sz w:val="17"/>
      <w:szCs w:val="17"/>
      <w:lang w:val="zh-CN" w:bidi="zh-CN"/>
    </w:rPr>
  </w:style>
  <w:style w:type="paragraph" w:customStyle="1" w:styleId="368">
    <w:name w:val="Header or footer|1"/>
    <w:basedOn w:val="1"/>
    <w:link w:val="367"/>
    <w:qFormat/>
    <w:uiPriority w:val="0"/>
    <w:pPr>
      <w:jc w:val="center"/>
    </w:pPr>
    <w:rPr>
      <w:sz w:val="17"/>
      <w:szCs w:val="17"/>
      <w:lang w:val="zh-CN" w:bidi="zh-CN"/>
    </w:rPr>
  </w:style>
  <w:style w:type="character" w:customStyle="1" w:styleId="369">
    <w:name w:val="Heading #3|1_"/>
    <w:link w:val="370"/>
    <w:qFormat/>
    <w:uiPriority w:val="0"/>
    <w:rPr>
      <w:rFonts w:ascii="宋体" w:hAnsi="宋体" w:cs="宋体"/>
      <w:sz w:val="28"/>
      <w:szCs w:val="28"/>
      <w:lang w:val="zh-CN" w:bidi="zh-CN"/>
    </w:rPr>
  </w:style>
  <w:style w:type="paragraph" w:customStyle="1" w:styleId="370">
    <w:name w:val="Heading #3|1"/>
    <w:basedOn w:val="1"/>
    <w:link w:val="369"/>
    <w:qFormat/>
    <w:uiPriority w:val="0"/>
    <w:pPr>
      <w:spacing w:after="570"/>
      <w:jc w:val="center"/>
      <w:outlineLvl w:val="2"/>
    </w:pPr>
    <w:rPr>
      <w:rFonts w:ascii="宋体" w:hAnsi="宋体" w:cs="宋体"/>
      <w:sz w:val="28"/>
      <w:szCs w:val="28"/>
      <w:lang w:val="zh-CN" w:bidi="zh-CN"/>
    </w:rPr>
  </w:style>
  <w:style w:type="character" w:customStyle="1" w:styleId="371">
    <w:name w:val="Body text|7_"/>
    <w:link w:val="372"/>
    <w:qFormat/>
    <w:uiPriority w:val="0"/>
    <w:rPr>
      <w:rFonts w:ascii="Courier New" w:hAnsi="Courier New" w:eastAsia="Courier New" w:cs="Courier New"/>
      <w:b/>
      <w:bCs/>
      <w:sz w:val="8"/>
      <w:szCs w:val="8"/>
      <w:lang w:val="zh-CN"/>
    </w:rPr>
  </w:style>
  <w:style w:type="paragraph" w:customStyle="1" w:styleId="372">
    <w:name w:val="Body text|7"/>
    <w:basedOn w:val="1"/>
    <w:link w:val="371"/>
    <w:qFormat/>
    <w:uiPriority w:val="0"/>
    <w:pPr>
      <w:ind w:hanging="1760"/>
      <w:jc w:val="left"/>
    </w:pPr>
    <w:rPr>
      <w:rFonts w:ascii="Courier New" w:hAnsi="Courier New" w:eastAsia="Courier New"/>
      <w:b/>
      <w:bCs/>
      <w:sz w:val="8"/>
      <w:szCs w:val="8"/>
      <w:lang w:val="zh-CN"/>
    </w:rPr>
  </w:style>
  <w:style w:type="character" w:customStyle="1" w:styleId="373">
    <w:name w:val="Body text|4_"/>
    <w:link w:val="374"/>
    <w:qFormat/>
    <w:uiPriority w:val="0"/>
    <w:rPr>
      <w:rFonts w:ascii="宋体" w:hAnsi="宋体" w:cs="宋体"/>
      <w:b/>
      <w:bCs/>
      <w:sz w:val="17"/>
      <w:szCs w:val="17"/>
      <w:lang w:val="zh-CN" w:bidi="zh-CN"/>
    </w:rPr>
  </w:style>
  <w:style w:type="paragraph" w:customStyle="1" w:styleId="374">
    <w:name w:val="Body text|4"/>
    <w:basedOn w:val="1"/>
    <w:link w:val="373"/>
    <w:qFormat/>
    <w:uiPriority w:val="0"/>
    <w:pPr>
      <w:spacing w:line="281" w:lineRule="exact"/>
      <w:jc w:val="center"/>
    </w:pPr>
    <w:rPr>
      <w:rFonts w:ascii="宋体" w:hAnsi="宋体" w:cs="宋体"/>
      <w:b/>
      <w:bCs/>
      <w:sz w:val="17"/>
      <w:szCs w:val="17"/>
      <w:lang w:val="zh-CN" w:bidi="zh-CN"/>
    </w:rPr>
  </w:style>
  <w:style w:type="character" w:customStyle="1" w:styleId="375">
    <w:name w:val="Heading #4|1_"/>
    <w:link w:val="376"/>
    <w:qFormat/>
    <w:uiPriority w:val="0"/>
    <w:rPr>
      <w:rFonts w:ascii="宋体" w:hAnsi="宋体" w:cs="宋体"/>
      <w:lang w:val="zh-CN" w:bidi="zh-CN"/>
    </w:rPr>
  </w:style>
  <w:style w:type="paragraph" w:customStyle="1" w:styleId="376">
    <w:name w:val="Heading #4|1"/>
    <w:basedOn w:val="1"/>
    <w:link w:val="375"/>
    <w:qFormat/>
    <w:uiPriority w:val="0"/>
    <w:pPr>
      <w:spacing w:after="120"/>
      <w:jc w:val="left"/>
      <w:outlineLvl w:val="3"/>
    </w:pPr>
    <w:rPr>
      <w:rFonts w:ascii="宋体" w:hAnsi="宋体" w:cs="宋体"/>
      <w:sz w:val="20"/>
      <w:szCs w:val="20"/>
      <w:lang w:val="zh-CN" w:bidi="zh-CN"/>
    </w:rPr>
  </w:style>
  <w:style w:type="character" w:customStyle="1" w:styleId="377">
    <w:name w:val="Body text|5_"/>
    <w:link w:val="378"/>
    <w:qFormat/>
    <w:uiPriority w:val="0"/>
    <w:rPr>
      <w:rFonts w:ascii="宋体" w:hAnsi="宋体" w:cs="宋体"/>
      <w:sz w:val="52"/>
      <w:szCs w:val="52"/>
      <w:lang w:val="zh-CN" w:bidi="zh-CN"/>
    </w:rPr>
  </w:style>
  <w:style w:type="paragraph" w:customStyle="1" w:styleId="378">
    <w:name w:val="Body text|5"/>
    <w:basedOn w:val="1"/>
    <w:link w:val="377"/>
    <w:qFormat/>
    <w:uiPriority w:val="0"/>
    <w:pPr>
      <w:jc w:val="center"/>
    </w:pPr>
    <w:rPr>
      <w:rFonts w:ascii="宋体" w:hAnsi="宋体" w:cs="宋体"/>
      <w:sz w:val="52"/>
      <w:szCs w:val="52"/>
      <w:lang w:val="zh-CN" w:bidi="zh-CN"/>
    </w:rPr>
  </w:style>
  <w:style w:type="character" w:customStyle="1" w:styleId="379">
    <w:name w:val="Header or footer|2_"/>
    <w:link w:val="380"/>
    <w:qFormat/>
    <w:uiPriority w:val="0"/>
    <w:rPr>
      <w:lang w:val="zh-CN" w:bidi="zh-CN"/>
    </w:rPr>
  </w:style>
  <w:style w:type="paragraph" w:customStyle="1" w:styleId="380">
    <w:name w:val="Header or footer|2"/>
    <w:basedOn w:val="1"/>
    <w:link w:val="379"/>
    <w:qFormat/>
    <w:uiPriority w:val="0"/>
    <w:pPr>
      <w:jc w:val="left"/>
    </w:pPr>
    <w:rPr>
      <w:sz w:val="20"/>
      <w:szCs w:val="20"/>
      <w:lang w:val="zh-CN" w:bidi="zh-CN"/>
    </w:rPr>
  </w:style>
  <w:style w:type="character" w:customStyle="1" w:styleId="381">
    <w:name w:val="Heading #2|1_"/>
    <w:link w:val="382"/>
    <w:qFormat/>
    <w:uiPriority w:val="0"/>
    <w:rPr>
      <w:rFonts w:ascii="宋体" w:hAnsi="宋体" w:cs="宋体"/>
      <w:sz w:val="34"/>
      <w:szCs w:val="34"/>
      <w:lang w:val="zh-CN" w:bidi="zh-CN"/>
    </w:rPr>
  </w:style>
  <w:style w:type="paragraph" w:customStyle="1" w:styleId="382">
    <w:name w:val="Heading #2|1"/>
    <w:basedOn w:val="1"/>
    <w:link w:val="381"/>
    <w:qFormat/>
    <w:uiPriority w:val="0"/>
    <w:pPr>
      <w:spacing w:after="900"/>
      <w:jc w:val="center"/>
      <w:outlineLvl w:val="1"/>
    </w:pPr>
    <w:rPr>
      <w:rFonts w:ascii="宋体" w:hAnsi="宋体" w:cs="宋体"/>
      <w:sz w:val="34"/>
      <w:szCs w:val="34"/>
      <w:lang w:val="zh-CN" w:bidi="zh-CN"/>
    </w:rPr>
  </w:style>
  <w:style w:type="character" w:customStyle="1" w:styleId="383">
    <w:name w:val="Table caption|1_"/>
    <w:link w:val="384"/>
    <w:qFormat/>
    <w:uiPriority w:val="0"/>
    <w:rPr>
      <w:rFonts w:ascii="宋体" w:hAnsi="宋体" w:cs="宋体"/>
      <w:lang w:val="zh-CN" w:bidi="zh-CN"/>
    </w:rPr>
  </w:style>
  <w:style w:type="paragraph" w:customStyle="1" w:styleId="384">
    <w:name w:val="Table caption|1"/>
    <w:basedOn w:val="1"/>
    <w:link w:val="383"/>
    <w:qFormat/>
    <w:uiPriority w:val="0"/>
    <w:pPr>
      <w:jc w:val="left"/>
    </w:pPr>
    <w:rPr>
      <w:rFonts w:ascii="宋体" w:hAnsi="宋体" w:cs="宋体"/>
      <w:sz w:val="20"/>
      <w:szCs w:val="20"/>
      <w:lang w:val="zh-CN" w:bidi="zh-CN"/>
    </w:rPr>
  </w:style>
  <w:style w:type="character" w:customStyle="1" w:styleId="385">
    <w:name w:val="Body text|6_"/>
    <w:link w:val="386"/>
    <w:qFormat/>
    <w:uiPriority w:val="0"/>
    <w:rPr>
      <w:rFonts w:ascii="Arial" w:hAnsi="Arial" w:eastAsia="Arial" w:cs="Arial"/>
      <w:lang w:val="zh-CN"/>
    </w:rPr>
  </w:style>
  <w:style w:type="paragraph" w:customStyle="1" w:styleId="386">
    <w:name w:val="Body text|6"/>
    <w:basedOn w:val="1"/>
    <w:link w:val="385"/>
    <w:qFormat/>
    <w:uiPriority w:val="0"/>
    <w:pPr>
      <w:ind w:hanging="2220"/>
      <w:jc w:val="left"/>
    </w:pPr>
    <w:rPr>
      <w:rFonts w:ascii="Arial" w:hAnsi="Arial" w:eastAsia="Arial"/>
      <w:sz w:val="20"/>
      <w:szCs w:val="20"/>
      <w:lang w:val="zh-CN"/>
    </w:rPr>
  </w:style>
  <w:style w:type="character" w:customStyle="1" w:styleId="387">
    <w:name w:val="Heading #1|1_"/>
    <w:link w:val="388"/>
    <w:qFormat/>
    <w:uiPriority w:val="0"/>
    <w:rPr>
      <w:rFonts w:ascii="宋体" w:hAnsi="宋体" w:cs="宋体"/>
      <w:sz w:val="38"/>
      <w:szCs w:val="38"/>
      <w:lang w:val="zh-CN" w:bidi="zh-CN"/>
    </w:rPr>
  </w:style>
  <w:style w:type="paragraph" w:customStyle="1" w:styleId="388">
    <w:name w:val="Heading #1|1"/>
    <w:basedOn w:val="1"/>
    <w:link w:val="387"/>
    <w:qFormat/>
    <w:uiPriority w:val="0"/>
    <w:pPr>
      <w:spacing w:after="440" w:line="564" w:lineRule="exact"/>
      <w:jc w:val="center"/>
      <w:outlineLvl w:val="0"/>
    </w:pPr>
    <w:rPr>
      <w:rFonts w:ascii="宋体" w:hAnsi="宋体" w:cs="宋体"/>
      <w:sz w:val="38"/>
      <w:szCs w:val="38"/>
      <w:lang w:val="zh-CN" w:bidi="zh-CN"/>
    </w:rPr>
  </w:style>
  <w:style w:type="character" w:customStyle="1" w:styleId="389">
    <w:name w:val="Body text|2_"/>
    <w:link w:val="390"/>
    <w:qFormat/>
    <w:uiPriority w:val="0"/>
    <w:rPr>
      <w:sz w:val="21"/>
    </w:rPr>
  </w:style>
  <w:style w:type="paragraph" w:customStyle="1" w:styleId="390">
    <w:name w:val="Body text|2"/>
    <w:basedOn w:val="1"/>
    <w:link w:val="389"/>
    <w:qFormat/>
    <w:uiPriority w:val="0"/>
    <w:pPr>
      <w:spacing w:after="30"/>
      <w:ind w:firstLine="420"/>
      <w:jc w:val="left"/>
    </w:pPr>
    <w:rPr>
      <w:szCs w:val="20"/>
    </w:rPr>
  </w:style>
  <w:style w:type="character" w:customStyle="1" w:styleId="391">
    <w:name w:val="占位符文本"/>
    <w:link w:val="1"/>
    <w:unhideWhenUsed/>
    <w:qFormat/>
    <w:uiPriority w:val="99"/>
    <w:rPr>
      <w:color w:val="808080"/>
    </w:rPr>
  </w:style>
  <w:style w:type="paragraph" w:customStyle="1" w:styleId="392">
    <w:name w:val="正正正正"/>
    <w:basedOn w:val="39"/>
    <w:qFormat/>
    <w:uiPriority w:val="1"/>
    <w:pPr>
      <w:tabs>
        <w:tab w:val="left" w:pos="2812"/>
        <w:tab w:val="left" w:pos="3986"/>
      </w:tabs>
      <w:spacing w:after="0" w:line="360" w:lineRule="exact"/>
      <w:ind w:firstLine="200"/>
    </w:pPr>
    <w:rPr>
      <w:rFonts w:ascii="Calibri" w:hAnsi="Calibri"/>
      <w:sz w:val="20"/>
      <w:szCs w:val="21"/>
      <w:lang w:val="en-US" w:eastAsia="en-US"/>
    </w:rPr>
  </w:style>
  <w:style w:type="paragraph" w:customStyle="1" w:styleId="393">
    <w:name w:val="_Style 1"/>
    <w:basedOn w:val="1"/>
    <w:qFormat/>
    <w:uiPriority w:val="99"/>
    <w:pPr>
      <w:ind w:firstLine="420"/>
      <w:jc w:val="left"/>
    </w:pPr>
    <w:rPr>
      <w:rFonts w:ascii="Times New Roman)" w:hAnsi="Times New Roman)" w:eastAsia="宋体正文"/>
      <w:color w:val="000000"/>
      <w:lang w:eastAsia="en-US" w:bidi="en-US"/>
    </w:rPr>
  </w:style>
  <w:style w:type="paragraph" w:customStyle="1" w:styleId="394">
    <w:name w:val="正文1"/>
    <w:basedOn w:val="1"/>
    <w:qFormat/>
    <w:uiPriority w:val="0"/>
    <w:pPr>
      <w:spacing w:line="360" w:lineRule="auto"/>
      <w:ind w:firstLine="200"/>
      <w:jc w:val="left"/>
    </w:pPr>
    <w:rPr>
      <w:rFonts w:ascii="Times New Roman)" w:hAnsi="Times New Roman)" w:eastAsia="宋体正文"/>
      <w:color w:val="000000"/>
      <w:sz w:val="24"/>
      <w:lang w:eastAsia="en-US" w:bidi="en-US"/>
    </w:rPr>
  </w:style>
  <w:style w:type="character" w:customStyle="1" w:styleId="395">
    <w:name w:val="纯文本 Char1"/>
    <w:link w:val="1"/>
    <w:qFormat/>
    <w:uiPriority w:val="99"/>
    <w:rPr>
      <w:rFonts w:ascii="宋体" w:hAnsi="Courier New" w:eastAsia="宋体" w:cs="Courier New"/>
      <w:szCs w:val="21"/>
    </w:rPr>
  </w:style>
  <w:style w:type="character" w:customStyle="1" w:styleId="396">
    <w:name w:val="标题 3 Char"/>
    <w:link w:val="1"/>
    <w:qFormat/>
    <w:uiPriority w:val="0"/>
    <w:rPr>
      <w:b/>
      <w:bCs/>
      <w:sz w:val="32"/>
      <w:szCs w:val="32"/>
    </w:rPr>
  </w:style>
  <w:style w:type="character" w:customStyle="1" w:styleId="397">
    <w:name w:val="标题 4 Char"/>
    <w:link w:val="1"/>
    <w:qFormat/>
    <w:uiPriority w:val="9"/>
    <w:rPr>
      <w:rFonts w:ascii="Arial" w:hAnsi="Arial"/>
      <w:b/>
      <w:bCs/>
      <w:sz w:val="28"/>
      <w:szCs w:val="28"/>
    </w:rPr>
  </w:style>
  <w:style w:type="paragraph" w:customStyle="1" w:styleId="398">
    <w:name w:val="正文_3"/>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99">
    <w:name w:val="正文_4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400">
    <w:name w:val="font5"/>
    <w:basedOn w:val="1"/>
    <w:next w:val="227"/>
    <w:qFormat/>
    <w:uiPriority w:val="0"/>
    <w:pPr>
      <w:widowControl/>
      <w:spacing w:before="280" w:after="280"/>
    </w:pPr>
    <w:rPr>
      <w:rFonts w:ascii="宋体"/>
      <w:sz w:val="18"/>
    </w:rPr>
  </w:style>
  <w:style w:type="paragraph" w:customStyle="1" w:styleId="401">
    <w:name w:val="正文_4"/>
    <w:qFormat/>
    <w:uiPriority w:val="0"/>
    <w:pPr>
      <w:widowControl w:val="0"/>
      <w:jc w:val="both"/>
    </w:pPr>
    <w:rPr>
      <w:rFonts w:hint="default" w:ascii="Times New Roman" w:hAnsi="Times New Roman" w:eastAsia="宋体" w:cs="Times New Roman"/>
      <w:sz w:val="21"/>
      <w:szCs w:val="22"/>
      <w:lang w:val="en-US" w:eastAsia="zh-CN" w:bidi="ar-SA"/>
    </w:rPr>
  </w:style>
  <w:style w:type="character" w:customStyle="1" w:styleId="402">
    <w:name w:val="3impact1"/>
    <w:link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43620900-e829-4f80-9716-0b433f469b4f</errorID>
      <errorWord>日至2026年</errorWord>
      <group>L1_Word</group>
      <groupName>字词问题</groupName>
      <ability>L2_Typo</ability>
      <abilityName>字词错误</abilityName>
      <candidateList>
        <item>日起至2026年</item>
      </candidateList>
      <explain/>
      <paraID>2429356A</paraID>
      <start>13</start>
      <end>20</end>
      <status>unmodified</status>
      <modifiedWord/>
      <trackRevisions>false</trackRevisions>
    </reviewItem>
    <reviewItem>
      <errorID>097d40e1-f2f2-492d-abc5-cc4a1251a324</errorID>
      <errorWord>/）</errorWord>
      <group>L1_Punc</group>
      <groupName>标点问题</groupName>
      <ability>L2_Punc_CN</ability>
      <abilityName>标点符号检查</abilityName>
      <candidateList>
        <item>）</item>
      </candidateList>
      <explain/>
      <paraID>1283C9FE</paraID>
      <start>42</start>
      <end>44</end>
      <status>unmodified</status>
      <modifiedWord/>
      <trackRevisions>false</trackRevisions>
    </reviewItem>
    <reviewItem>
      <errorID>b02ada0c-b205-4815-ae78-bccd30d1e7df</errorID>
      <errorWord>/）</errorWord>
      <group>L1_Punc</group>
      <groupName>标点问题</groupName>
      <ability>L2_Punc_CN</ability>
      <abilityName>标点符号检查</abilityName>
      <candidateList>
        <item>）</item>
      </candidateList>
      <explain/>
      <paraID>1283C9FE</paraID>
      <start>75</start>
      <end>77</end>
      <status>unmodified</status>
      <modifiedWord/>
      <trackRevisions>false</trackRevisions>
    </reviewItem>
    <reviewItem>
      <errorID>ddd9b478-9502-43fa-947a-d183a4d9f778</errorID>
      <errorWord>/）</errorWord>
      <group>L1_Punc</group>
      <groupName>标点问题</groupName>
      <ability>L2_Punc_CN</ability>
      <abilityName>标点符号检查</abilityName>
      <candidateList>
        <item>）</item>
      </candidateList>
      <explain/>
      <paraID>1283C9FE</paraID>
      <start>121</start>
      <end>123</end>
      <status>unmodified</status>
      <modifiedWord/>
      <trackRevisions>false</trackRevisions>
    </reviewItem>
    <reviewItem>
      <errorID>0c52c5a5-0085-41cd-b0d2-877ccceccc92</errorID>
      <errorWord>/）</errorWord>
      <group>L1_Punc</group>
      <groupName>标点问题</groupName>
      <ability>L2_Punc_CN</ability>
      <abilityName>标点符号检查</abilityName>
      <candidateList>
        <item>）</item>
      </candidateList>
      <explain/>
      <paraID>1283C9FE</paraID>
      <start>180</start>
      <end>182</end>
      <status>unmodified</status>
      <modifiedWord/>
      <trackRevisions>false</trackRevisions>
    </reviewItem>
    <reviewItem>
      <errorID>cfc1fe5d-253e-4668-9200-85885e8a1ca8</errorID>
      <errorWord>-</errorWord>
      <group>L1_Format</group>
      <groupName>格式问题</groupName>
      <ability>L2_HalfPunc_CN</ability>
      <abilityName>全半角检查</abilityName>
      <candidateList>
        <item>－</item>
      </candidateList>
      <explain>文本全半角错误。</explain>
      <paraID>3085565F</paraID>
      <start>194</start>
      <end>195</end>
      <status>unmodified</status>
      <modifiedWord/>
      <trackRevisions>false</trackRevisions>
    </reviewItem>
    <reviewItem>
      <errorID>4efd24a5-f555-4d11-8146-f4bb37612e21</errorID>
      <errorWord>-</errorWord>
      <group>L1_Format</group>
      <groupName>格式问题</groupName>
      <ability>L2_HalfPunc_CN</ability>
      <abilityName>全半角检查</abilityName>
      <candidateList>
        <item>－</item>
      </candidateList>
      <explain>文本全半角错误。</explain>
      <paraID>3085565F</paraID>
      <start>199</start>
      <end>200</end>
      <status>unmodified</status>
      <modifiedWord/>
      <trackRevisions>false</trackRevisions>
    </reviewItem>
    <reviewItem>
      <errorID>e039bead-d363-4089-9ab2-159ed5bb4630</errorID>
      <errorWord>-</errorWord>
      <group>L1_Format</group>
      <groupName>格式问题</groupName>
      <ability>L2_HalfPunc_CN</ability>
      <abilityName>全半角检查</abilityName>
      <candidateList>
        <item>－</item>
      </candidateList>
      <explain>文本全半角错误。</explain>
      <paraID>3085565F</paraID>
      <start>227</start>
      <end>228</end>
      <status>unmodified</status>
      <modifiedWord/>
      <trackRevisions>false</trackRevisions>
    </reviewItem>
    <reviewItem>
      <errorID>4b985f2f-7528-4ef3-aa14-480197da78bf</errorID>
      <errorWord>-</errorWord>
      <group>L1_Format</group>
      <groupName>格式问题</groupName>
      <ability>L2_HalfPunc_CN</ability>
      <abilityName>全半角检查</abilityName>
      <candidateList>
        <item>－</item>
      </candidateList>
      <explain>文本全半角错误。</explain>
      <paraID>2657AF92</paraID>
      <start>112</start>
      <end>113</end>
      <status>unmodified</status>
      <modifiedWord/>
      <trackRevisions>false</trackRevisions>
    </reviewItem>
    <reviewItem>
      <errorID>50fda0a7-c1d4-4f51-86f8-e2ef6feac25a</errorID>
      <errorWord>-</errorWord>
      <group>L1_Format</group>
      <groupName>格式问题</groupName>
      <ability>L2_HalfPunc_CN</ability>
      <abilityName>全半角检查</abilityName>
      <candidateList>
        <item>－</item>
      </candidateList>
      <explain>文本全半角错误。</explain>
      <paraID>2657AF92</paraID>
      <start>141</start>
      <end>142</end>
      <status>unmodified</status>
      <modifiedWord/>
      <trackRevisions>false</trackRevisions>
    </reviewItem>
    <reviewItem>
      <errorID>93f47f8e-63e1-4e3e-bc4a-19344e5e9519</errorID>
      <errorWord>操作合</errorWord>
      <group>L1_Word</group>
      <groupName>字词问题</groupName>
      <ability>L2_Typo</ability>
      <abilityName>字词错误</abilityName>
      <candidateList>
        <item>操作台</item>
      </candidateList>
      <explain/>
      <paraID>2AA3F123</paraID>
      <start>9</start>
      <end>12</end>
      <status>unmodified</status>
      <modifiedWord/>
      <trackRevisions>false</trackRevisions>
    </reviewItem>
    <reviewItem>
      <errorID>c66acd27-415f-4745-ba93-e9942e807b6d</errorID>
      <errorWord>，</errorWord>
      <group>L1_Word</group>
      <groupName>字词问题</groupName>
      <ability>L2_Typo</ability>
      <abilityName>字词错误</abilityName>
      <candidateList>
        <item>，在</item>
      </candidateList>
      <explain/>
      <paraID>2AA3F123</paraID>
      <start>119</start>
      <end>120</end>
      <status>unmodified</status>
      <modifiedWord/>
      <trackRevisions>false</trackRevisions>
    </reviewItem>
    <reviewItem>
      <errorID>7166d5bc-98c0-4270-ba23-94123bc69ce3</errorID>
      <errorWord>，</errorWord>
      <group>L1_Word</group>
      <groupName>字词问题</groupName>
      <ability>L2_Typo</ability>
      <abilityName>字词错误</abilityName>
      <candidateList>
        <item>，在</item>
      </candidateList>
      <explain/>
      <paraID>2AA3F123</paraID>
      <start>184</start>
      <end>185</end>
      <status>unmodified</status>
      <modifiedWord/>
      <trackRevisions>false</trackRevisions>
    </reviewItem>
    <reviewItem>
      <errorID>ab4114bb-32cc-4d3d-b325-e9dec696306a</errorID>
      <errorWord>间</errorWord>
      <group>L1_Word</group>
      <groupName>字词问题</groupName>
      <ability>L2_Typo</ability>
      <abilityName>字词错误</abilityName>
      <candidateList>
        <item>间之</item>
      </candidateList>
      <explain/>
      <paraID>2AA3F123</paraID>
      <start>194</start>
      <end>195</end>
      <status>unmodified</status>
      <modifiedWord/>
      <trackRevisions>false</trackRevisions>
    </reviewItem>
    <reviewItem>
      <errorID>1249ae9f-8dce-4f0f-8cc4-db77fb00d257</errorID>
      <errorWord>《防城港市政府采购供应商信用承诺函》</errorWord>
      <group>L1_Official</group>
      <groupName>公文问题</groupName>
      <ability>L2_Official</ability>
      <abilityName>公文问题</abilityName>
      <candidateList/>
      <explain>公文文件引用格式不规范</explain>
      <paraID>1C17497E</paraID>
      <start>25</start>
      <end>43</end>
      <status>unmodified</status>
      <modifiedWord/>
      <trackRevisions>false</trackRevisions>
    </reviewItem>
    <reviewItem>
      <errorID>050ec70e-0242-477e-86b2-549a628feeb0</errorID>
      <errorWord>《中小企业声明函》</errorWord>
      <group>L1_Official</group>
      <groupName>公文问题</groupName>
      <ability>L2_Official</ability>
      <abilityName>公文问题</abilityName>
      <candidateList/>
      <explain>公文文件引用格式不规范</explain>
      <paraID>26E27E36</paraID>
      <start>6</start>
      <end>15</end>
      <status>unmodified</status>
      <modifiedWord/>
      <trackRevisions>false</trackRevisions>
    </reviewItem>
    <reviewItem>
      <errorID>929133e2-182e-42df-831a-78bb7e4ab651</errorID>
      <errorWord>《残疾人福利性单位声明函》</errorWord>
      <group>L1_Official</group>
      <groupName>公文问题</groupName>
      <ability>L2_Official</ability>
      <abilityName>公文问题</abilityName>
      <candidateList/>
      <explain>公文文件引用格式不规范</explain>
      <paraID>26E27E36</paraID>
      <start>16</start>
      <end>29</end>
      <status>unmodified</status>
      <modifiedWord/>
      <trackRevisions>false</trackRevisions>
    </reviewItem>
    <reviewItem>
      <errorID>82df745f-2fce-4123-81ab-999bbf9daebc</errorID>
      <errorWord>包括了</errorWord>
      <group>L1_Word</group>
      <groupName>字词问题</groupName>
      <ability>L2_Typo</ability>
      <abilityName>字词错误</abilityName>
      <candidateList>
        <item>包括</item>
      </candidateList>
      <explain/>
      <paraID>2559D18D</paraID>
      <start>15</start>
      <end>18</end>
      <status>unmodified</status>
      <modifiedWord/>
      <trackRevisions>false</trackRevisions>
    </reviewItem>
    <reviewItem>
      <errorID>e67dae58-23c0-4f69-87ca-a736a98389f7</errorID>
      <errorWord>(</errorWord>
      <group>L1_Format</group>
      <groupName>格式问题</groupName>
      <ability>L2_HalfPunc_CN</ability>
      <abilityName>全半角检查</abilityName>
      <candidateList>
        <item>（</item>
      </candidateList>
      <explain>文本全半角错误。</explain>
      <paraID> E08F7E9</paraID>
      <start>21</start>
      <end>22</end>
      <status>unmodified</status>
      <modifiedWord/>
      <trackRevisions>false</trackRevisions>
    </reviewItem>
    <reviewItem>
      <errorID>fe3bdf9f-acfd-483f-aaa0-3ed3c048876e</errorID>
      <errorWord>)</errorWord>
      <group>L1_Format</group>
      <groupName>格式问题</groupName>
      <ability>L2_HalfPunc_CN</ability>
      <abilityName>全半角检查</abilityName>
      <candidateList>
        <item>）</item>
      </candidateList>
      <explain>文本全半角错误。</explain>
      <paraID> E08F7E9</paraID>
      <start>37</start>
      <end>38</end>
      <status>unmodified</status>
      <modifiedWord/>
      <trackRevisions>false</trackRevisions>
    </reviewItem>
    <reviewItem>
      <errorID>f74e48bc-fadf-41fd-ae76-ec82ed040da6</errorID>
      <errorWord>管理规定，用供应商</errorWord>
      <group>L1_Word</group>
      <groupName>字词问题</groupName>
      <ability>L2_Typo</ability>
      <abilityName>字词错误</abilityName>
      <candidateList>
        <item>管理规定，使用供应商</item>
      </candidateList>
      <explain/>
      <paraID>23099470</paraID>
      <start>28</start>
      <end>37</end>
      <status>unmodified</status>
      <modifiedWord/>
      <trackRevisions>false</trackRevisions>
    </reviewItem>
    <reviewItem>
      <errorID>00e8b8d4-ce0c-4e64-9389-bd54b6f9bad6</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7EC1FA19</paraID>
      <start>15</start>
      <end>18</end>
      <status>unmodified</status>
      <modifiedWord/>
      <trackRevisions>false</trackRevisions>
    </reviewItem>
    <reviewItem>
      <errorID>75b4c481-5db7-4ead-8e63-4ec141a37f44</errorID>
      <errorWord>《财政部关于政府采购竞争性磋商采购方式管理暂行办法有关问题的补充通知》</errorWord>
      <group>L1_Official</group>
      <groupName>公文问题</groupName>
      <ability>L2_Official</ability>
      <abilityName>公文问题</abilityName>
      <candidateList/>
      <explain>公文文件引用格式不规范</explain>
      <paraID>4870EACE</paraID>
      <start>85</start>
      <end>120</end>
      <status>unmodified</status>
      <modifiedWord/>
      <trackRevisions>false</trackRevisions>
    </reviewItem>
    <reviewItem>
      <errorID>1932f30f-77e7-4725-9ea9-a9c89460d4e9</errorID>
      <errorWord>法律、法规</errorWord>
      <group>L1_Word</group>
      <groupName>字词问题</groupName>
      <ability>L2_Typo</ability>
      <abilityName>字词错误</abilityName>
      <candidateList>
        <item>法律法规</item>
      </candidateList>
      <explain/>
      <paraID>449435D3</paraID>
      <start>38</start>
      <end>43</end>
      <status>unmodified</status>
      <modifiedWord/>
      <trackRevisions>false</trackRevisions>
    </reviewItem>
    <reviewItem>
      <errorID>b8560111-a1bc-46a8-9eed-15c8ff0f7708</errorID>
      <errorWord>总额</errorWord>
      <group>L1_Word</group>
      <groupName>字词问题</groupName>
      <ability>L2_Typo</ability>
      <abilityName>字词错误</abilityName>
      <candidateList>
        <item>总</item>
      </candidateList>
      <explain/>
      <paraID>7F9B5270</paraID>
      <start>72</start>
      <end>74</end>
      <status>unmodified</status>
      <modifiedWord/>
      <trackRevisions>false</trackRevisions>
    </reviewItem>
    <reviewItem>
      <errorID>8303e874-c815-40f9-94ff-1cfa93ee235d</errorID>
      <errorWord>操作合</errorWord>
      <group>L1_Word</group>
      <groupName>字词问题</groupName>
      <ability>L2_Typo</ability>
      <abilityName>字词错误</abilityName>
      <candidateList>
        <item>操作台</item>
      </candidateList>
      <explain/>
      <paraID>576AB1C7</paraID>
      <start>9</start>
      <end>12</end>
      <status>unmodified</status>
      <modifiedWord/>
      <trackRevisions>false</trackRevisions>
    </reviewItem>
    <reviewItem>
      <errorID>63df9af1-b632-49ca-a9bf-7e098ef35e42</errorID>
      <errorWord>接受</errorWord>
      <group>L1_Word</group>
      <groupName>字词问题</groupName>
      <ability>L2_Typo</ability>
      <abilityName>字词错误</abilityName>
      <candidateList>
        <item>接收</item>
      </candidateList>
      <explain>存在发音相同字词的误用。</explain>
      <paraID>45D7A196</paraID>
      <start>47</start>
      <end>49</end>
      <status>unmodified</status>
      <modifiedWord/>
      <trackRevisions>false</trackRevisions>
    </reviewItem>
    <reviewItem>
      <errorID>d9e67187-13b5-45d1-91a2-cadb1b2028f6</errorID>
      <errorWord>，</errorWord>
      <group>L1_Word</group>
      <groupName>字词问题</groupName>
      <ability>L2_Typo</ability>
      <abilityName>字词错误</abilityName>
      <candidateList>
        <item>，在</item>
      </candidateList>
      <explain/>
      <paraID>551C36E0</paraID>
      <start>36</start>
      <end>37</end>
      <status>unmodified</status>
      <modifiedWord/>
      <trackRevisions>false</trackRevisions>
    </reviewItem>
    <reviewItem>
      <errorID>6c76663a-10a0-424f-bc48-728551fd024d</errorID>
      <errorWord>间</errorWord>
      <group>L1_Word</group>
      <groupName>字词问题</groupName>
      <ability>L2_Typo</ability>
      <abilityName>字词错误</abilityName>
      <candidateList>
        <item>间之</item>
      </candidateList>
      <explain/>
      <paraID>610599C0</paraID>
      <start>14</start>
      <end>15</end>
      <status>unmodified</status>
      <modifiedWord/>
      <trackRevisions>false</trackRevisions>
    </reviewItem>
    <reviewItem>
      <errorID>c3141411-4ed7-4b07-b2c6-11fe2388c2b1</errorID>
      <errorWord>原则做出结论</errorWord>
      <group>L1_Word</group>
      <groupName>字词问题</groupName>
      <ability>L2_Typo</ability>
      <abilityName>字词错误</abilityName>
      <candidateList>
        <item>原则作出结论</item>
      </candidateList>
      <explain/>
      <paraID>  169EA8</paraID>
      <start>62</start>
      <end>68</end>
      <status>unmodified</status>
      <modifiedWord/>
      <trackRevisions>false</trackRevisions>
    </reviewItem>
    <reviewItem>
      <errorID>695b9812-1188-47e6-a6da-69a6623bc4f8</errorID>
      <errorWord>《中小企业声明函》</errorWord>
      <group>L1_Official</group>
      <groupName>公文问题</groupName>
      <ability>L2_Official</ability>
      <abilityName>公文问题</abilityName>
      <candidateList/>
      <explain>公文文件引用格式不规范</explain>
      <paraID>6CEC0304</paraID>
      <start>357</start>
      <end>366</end>
      <status>unmodified</status>
      <modifiedWord/>
      <trackRevisions>false</trackRevisions>
    </reviewItem>
    <reviewItem>
      <errorID>bc7db3f2-f8e3-4b93-89d5-a8ef11ecb9d8</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5E0AF5B3</paraID>
      <start>0</start>
      <end>8</end>
      <status>unmodified</status>
      <modifiedWord/>
      <trackRevisions>false</trackRevisions>
    </reviewItem>
    <reviewItem>
      <errorID>3c9a6e25-31c2-453e-a887-3c65a8373cd5</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67A3F0F7</paraID>
      <start>0</start>
      <end>9</end>
      <status>unmodified</status>
      <modifiedWord/>
      <trackRevisions>false</trackRevisions>
    </reviewItem>
    <reviewItem>
      <errorID>4c1d80b3-ee3c-4f9c-926b-cd942cd1dba9</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72E8431A</paraID>
      <start>0</start>
      <end>10</end>
      <status>unmodified</status>
      <modifiedWord/>
      <trackRevisions>false</trackRevisions>
    </reviewItem>
    <reviewItem>
      <errorID>bb4c097f-3443-46eb-9ebe-70b8e63ca7c9</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19F22C7F</paraID>
      <start>0</start>
      <end>4</end>
      <status>unmodified</status>
      <modifiedWord/>
      <trackRevisions>false</trackRevisions>
    </reviewItem>
    <reviewItem>
      <errorID>5b7d3486-deb9-4521-9f72-aa110c55a46e</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36E1C0E3</paraID>
      <start>0</start>
      <end>5</end>
      <status>unmodified</status>
      <modifiedWord/>
      <trackRevisions>false</trackRevisions>
    </reviewItem>
    <reviewItem>
      <errorID>4939d7a2-490e-4828-82f5-8b946a12de24</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10DEF274</paraID>
      <start>0</start>
      <end>6</end>
      <status>unmodified</status>
      <modifiedWord/>
      <trackRevisions>false</trackRevisions>
    </reviewItem>
    <reviewItem>
      <errorID>7fb09686-be24-4185-9df3-f9092b2cccd5</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1DC52AB3</paraID>
      <start>0</start>
      <end>7</end>
      <status>unmodified</status>
      <modifiedWord/>
      <trackRevisions>false</trackRevisions>
    </reviewItem>
    <reviewItem>
      <errorID>d49a468d-d197-45d9-a52c-331ace37c2f3</errorID>
      <errorWord>亿</errorWord>
      <group>L1_Word</group>
      <groupName>字词问题</groupName>
      <ability>L2_Typo</ability>
      <abilityName>字词错误</abilityName>
      <candidateList>
        <item>亿元</item>
      </candidateList>
      <explain/>
      <paraID>264085B3</paraID>
      <start>3</start>
      <end>4</end>
      <status>unmodified</status>
      <modifiedWord/>
      <trackRevisions>false</trackRevisions>
    </reviewItem>
    <reviewItem>
      <errorID>38fae558-5f16-4fea-88ff-17b049206431</errorID>
      <errorWord>包括了</errorWord>
      <group>L1_Word</group>
      <groupName>字词问题</groupName>
      <ability>L2_Typo</ability>
      <abilityName>字词错误</abilityName>
      <candidateList>
        <item>包括</item>
      </candidateList>
      <explain/>
      <paraID>38A227FA</paraID>
      <start>15</start>
      <end>18</end>
      <status>unmodified</status>
      <modifiedWord/>
      <trackRevisions>false</trackRevisions>
    </reviewItem>
    <reviewItem>
      <errorID>2908f1df-85d7-438f-bb07-c60c6f9ad855</errorID>
      <errorWord>相应</errorWord>
      <group>L1_Word</group>
      <groupName>字词问题</groupName>
      <ability>L2_Typo</ability>
      <abilityName>字词错误</abilityName>
      <candidateList>
        <item>响应</item>
      </candidateList>
      <explain/>
      <paraID>5F8DD491</paraID>
      <start>19</start>
      <end>21</end>
      <status>unmodified</status>
      <modifiedWord/>
      <trackRevisions>false</trackRevisions>
    </reviewItem>
    <reviewItem>
      <errorID>af9d8475-d3c4-45ca-a5e8-9b31d356789a</errorID>
      <errorWord>-</errorWord>
      <group>L1_Format</group>
      <groupName>格式问题</groupName>
      <ability>L2_HalfPunc_CN</ability>
      <abilityName>全半角检查</abilityName>
      <candidateList>
        <item>－</item>
      </candidateList>
      <explain>文本全半角错误。</explain>
      <paraID> 713C0EB</paraID>
      <start>20</start>
      <end>21</end>
      <status>unmodified</status>
      <modifiedWord/>
      <trackRevisions>false</trackRevisions>
    </reviewItem>
    <reviewItem>
      <errorID>b48db43a-6222-4292-9c87-49f73d06ecec</errorID>
      <errorWord>做</errorWord>
      <group>L1_Word</group>
      <groupName>字词问题</groupName>
      <ability>L2_Typo</ability>
      <abilityName>字词错误</abilityName>
      <candidateList>
        <item>作</item>
      </candidateList>
      <explain/>
      <paraID>7D41B7A0</paraID>
      <start>68</start>
      <end>69</end>
      <status>unmodified</status>
      <modifiedWord/>
      <trackRevisions>false</trackRevisions>
    </reviewItem>
    <reviewItem>
      <errorID>51b0183e-2cdb-46f1-a78f-0d3f4df28e53</errorID>
      <errorWord>法律、法规</errorWord>
      <group>L1_Word</group>
      <groupName>字词问题</groupName>
      <ability>L2_Typo</ability>
      <abilityName>字词错误</abilityName>
      <candidateList>
        <item>法律法规</item>
      </candidateList>
      <explain/>
      <paraID> 4408620</paraID>
      <start>3</start>
      <end>8</end>
      <status>unmodified</status>
      <modifiedWord/>
      <trackRevisions>false</trackRevisions>
    </reviewItem>
    <reviewItem>
      <errorID>eeaaf542-4767-496b-80ca-cedb12f15753</errorID>
      <errorWord>做</errorWord>
      <group>L1_Word</group>
      <groupName>字词问题</groupName>
      <ability>L2_Typo</ability>
      <abilityName>字词错误</abilityName>
      <candidateList>
        <item>作</item>
      </candidateList>
      <explain>存在发音相同字词的误用。</explain>
      <paraID>455F52E5</paraID>
      <start>187</start>
      <end>188</end>
      <status>unmodified</status>
      <modifiedWord/>
      <trackRevisions>false</trackRevisions>
    </reviewItem>
    <reviewItem>
      <errorID>7818567c-5790-4184-8d74-7c3b1e3e70f6</errorID>
      <errorWord>，</errorWord>
      <group>L1_Word</group>
      <groupName>字词问题</groupName>
      <ability>L2_Typo</ability>
      <abilityName>字词错误</abilityName>
      <candidateList>
        <item>，并</item>
      </candidateList>
      <explain/>
      <paraID>7FF324D7</paraID>
      <start>63</start>
      <end>64</end>
      <status>unmodified</status>
      <modifiedWord/>
      <trackRevisions>false</trackRevisions>
    </reviewItem>
    <reviewItem>
      <errorID>00359dea-94c7-469e-83ae-667894c0e0b5</errorID>
      <errorWord>自控</errorWord>
      <group>L1_Word</group>
      <groupName>字词问题</groupName>
      <ability>L2_Typo</ability>
      <abilityName>字词错误</abilityName>
      <candidateList>
        <item>质控</item>
      </candidateList>
      <explain/>
      <paraID> EF9EB86</paraID>
      <start>48</start>
      <end>50</end>
      <status>unmodified</status>
      <modifiedWord/>
      <trackRevisions>false</trackRevisions>
    </reviewItem>
    <reviewItem>
      <errorID>7fb8da20-f8f9-491b-8f5a-4f7bd288d042</errorID>
      <errorWord>详实</errorWord>
      <group>L1_Word</group>
      <groupName>字词问题</groupName>
      <ability>L2_Typo</ability>
      <abilityName>字词错误</abilityName>
      <candidateList>
        <item>翔实</item>
      </candidateList>
      <explain/>
      <paraID>6A026FDB</paraID>
      <start>74</start>
      <end>76</end>
      <status>unmodified</status>
      <modifiedWord/>
      <trackRevisions>false</trackRevisions>
    </reviewItem>
    <reviewItem>
      <errorID>06e94852-5fac-4fae-90c8-38ae335fee32</errorID>
      <errorWord>总额</errorWord>
      <group>L1_Word</group>
      <groupName>字词问题</groupName>
      <ability>L2_Typo</ability>
      <abilityName>字词错误</abilityName>
      <candidateList>
        <item>总</item>
      </candidateList>
      <explain/>
      <paraID> A80ADAF</paraID>
      <start>53</start>
      <end>55</end>
      <status>unmodified</status>
      <modifiedWord/>
      <trackRevisions>false</trackRevisions>
    </reviewItem>
    <reviewItem>
      <errorID>0591b7c1-0fbe-459b-a126-9f24710bf63c</errorID>
      <errorWord>费</errorWord>
      <group>L1_Word</group>
      <groupName>字词问题</groupName>
      <ability>L2_Typo</ability>
      <abilityName>字词错误</abilityName>
      <candidateList>
        <item>费用</item>
      </candidateList>
      <explain/>
      <paraID>77CF6D59</paraID>
      <start>26</start>
      <end>27</end>
      <status>unmodified</status>
      <modifiedWord/>
      <trackRevisions>false</trackRevisions>
    </reviewItem>
    <reviewItem>
      <errorID>236e9a22-6442-4006-9fb6-1bcfea5e987c</errorID>
      <errorWord>(</errorWord>
      <group>L1_Format</group>
      <groupName>格式问题</groupName>
      <ability>L2_HalfPunc_CN</ability>
      <abilityName>全半角检查</abilityName>
      <candidateList>
        <item>（</item>
      </candidateList>
      <explain>文本全半角错误。</explain>
      <paraID>3961FF60</paraID>
      <start>10</start>
      <end>11</end>
      <status>unmodified</status>
      <modifiedWord/>
      <trackRevisions>false</trackRevisions>
    </reviewItem>
    <reviewItem>
      <errorID>b350ae0a-d346-4091-a54a-dd10636fa82c</errorID>
      <errorWord>)</errorWord>
      <group>L1_Format</group>
      <groupName>格式问题</groupName>
      <ability>L2_HalfPunc_CN</ability>
      <abilityName>全半角检查</abilityName>
      <candidateList>
        <item>）</item>
      </candidateList>
      <explain>文本全半角错误。</explain>
      <paraID>3961FF60</paraID>
      <start>19</start>
      <end>20</end>
      <status>unmodified</status>
      <modifiedWord/>
      <trackRevisions>false</trackRevisions>
    </reviewItem>
    <reviewItem>
      <errorID>a6a7d2de-745e-4f19-ac98-5e1f018efaf8</errorID>
      <errorWord>股东大会</errorWord>
      <group>L1_Word</group>
      <groupName>字词问题</groupName>
      <ability>L2_Typo</ability>
      <abilityName>字词错误</abilityName>
      <candidateList>
        <item>股东会</item>
      </candidateList>
      <explain/>
      <paraID>7A83C5B0</paraID>
      <start>113</start>
      <end>117</end>
      <status>unmodified</status>
      <modifiedWord/>
      <trackRevisions>false</trackRevisions>
    </reviewItem>
    <reviewItem>
      <errorID>6e84cd81-9372-4753-a920-593fb0f1e42a</errorID>
      <errorWord>《中小企业声明函》</errorWord>
      <group>L1_Official</group>
      <groupName>公文问题</groupName>
      <ability>L2_Official</ability>
      <abilityName>公文问题</abilityName>
      <candidateList/>
      <explain>公文文件引用格式不规范</explain>
      <paraID>7B650E22</paraID>
      <start>73</start>
      <end>82</end>
      <status>unmodified</status>
      <modifiedWord/>
      <trackRevisions>false</trackRevisions>
    </reviewItem>
    <reviewItem>
      <errorID>0246c405-df7e-47ba-93c6-30237d88d94f</errorID>
      <errorWord>《残疾人福利性单位声明函》</errorWord>
      <group>L1_Official</group>
      <groupName>公文问题</groupName>
      <ability>L2_Official</ability>
      <abilityName>公文问题</abilityName>
      <candidateList/>
      <explain>公文文件引用格式不规范</explain>
      <paraID>4240B01D</paraID>
      <start>14</start>
      <end>27</end>
      <status>unmodified</status>
      <modifiedWord/>
      <trackRevisions>false</trackRevisions>
    </reviewItem>
    <reviewItem>
      <errorID>309d6a13-e60e-4855-b0e1-58164d7b184b</errorID>
      <errorWord>《残疾人福利性单位声明函》</errorWord>
      <group>L1_Official</group>
      <groupName>公文问题</groupName>
      <ability>L2_Official</ability>
      <abilityName>公文问题</abilityName>
      <candidateList/>
      <explain>公文文件引用格式不规范</explain>
      <paraID>4240B01D</paraID>
      <start>67</start>
      <end>80</end>
      <status>unmodified</status>
      <modifiedWord/>
      <trackRevisions>false</trackRevisions>
    </reviewItem>
    <reviewItem>
      <errorID>49b878fb-438d-478f-a76d-dc45678f9d39</errorID>
      <errorWord>（</errorWord>
      <group>L1_Format</group>
      <groupName>格式问题</groupName>
      <ability>L2_HalfPunc_CN</ability>
      <abilityName>全半角检查</abilityName>
      <candidateList>
        <item>(</item>
      </candidateList>
      <explain>文本全半角错误。</explain>
      <paraID>7CDE0C7C</paraID>
      <start>4</start>
      <end>5</end>
      <status>unmodified</status>
      <modifiedWord/>
      <trackRevisions>false</trackRevisions>
    </reviewItem>
    <reviewItem>
      <errorID>56a3c8b9-afde-4bdc-b86f-cfe3c6f12362</errorID>
      <errorWord>）</errorWord>
      <group>L1_Format</group>
      <groupName>格式问题</groupName>
      <ability>L2_HalfPunc_CN</ability>
      <abilityName>全半角检查</abilityName>
      <candidateList>
        <item>)</item>
      </candidateList>
      <explain>文本全半角错误。</explain>
      <paraID>7CDE0C7C</paraID>
      <start>6</start>
      <end>7</end>
      <status>unmodified</status>
      <modifiedWord/>
      <trackRevisions>false</trackRevisions>
    </reviewItem>
    <reviewItem>
      <errorID>3f85eefc-65a4-4eb1-8abb-2f4dd78acae4</errorID>
      <errorWord>（</errorWord>
      <group>L1_Format</group>
      <groupName>格式问题</groupName>
      <ability>L2_HalfPunc_CN</ability>
      <abilityName>全半角检查</abilityName>
      <candidateList>
        <item>(</item>
      </candidateList>
      <explain>文本全半角错误。</explain>
      <paraID>23236D54</paraID>
      <start>4</start>
      <end>5</end>
      <status>unmodified</status>
      <modifiedWord/>
      <trackRevisions>false</trackRevisions>
    </reviewItem>
    <reviewItem>
      <errorID>13e46372-c2e3-4d0f-93d6-ac627b9ee566</errorID>
      <errorWord>）</errorWord>
      <group>L1_Format</group>
      <groupName>格式问题</groupName>
      <ability>L2_HalfPunc_CN</ability>
      <abilityName>全半角检查</abilityName>
      <candidateList>
        <item>)</item>
      </candidateList>
      <explain>文本全半角错误。</explain>
      <paraID>23236D54</paraID>
      <start>6</start>
      <end>7</end>
      <status>unmodified</status>
      <modifiedWord/>
      <trackRevisions>false</trackRevisions>
    </reviewItem>
    <reviewItem>
      <errorID>be3e33ce-6831-44e7-b0e5-b811e03baf1f</errorID>
      <errorWord>（</errorWord>
      <group>L1_Format</group>
      <groupName>格式问题</groupName>
      <ability>L2_HalfPunc_CN</ability>
      <abilityName>全半角检查</abilityName>
      <candidateList>
        <item>(</item>
      </candidateList>
      <explain>文本全半角错误。</explain>
      <paraID> 18A9FAF</paraID>
      <start>6</start>
      <end>7</end>
      <status>unmodified</status>
      <modifiedWord/>
      <trackRevisions>false</trackRevisions>
    </reviewItem>
    <reviewItem>
      <errorID>2b151578-dc95-4de4-8ceb-be223ac96c35</errorID>
      <errorWord>）</errorWord>
      <group>L1_Format</group>
      <groupName>格式问题</groupName>
      <ability>L2_HalfPunc_CN</ability>
      <abilityName>全半角检查</abilityName>
      <candidateList>
        <item>)</item>
      </candidateList>
      <explain>文本全半角错误。</explain>
      <paraID> 18A9FAF</paraID>
      <start>8</start>
      <end>9</end>
      <status>unmodified</status>
      <modifiedWord/>
      <trackRevisions>false</trackRevisions>
    </reviewItem>
    <reviewItem>
      <errorID>8f7290ed-d89d-4e06-9241-f7b1792dfc72</errorID>
      <errorWord>（</errorWord>
      <group>L1_Format</group>
      <groupName>格式问题</groupName>
      <ability>L2_HalfPunc_CN</ability>
      <abilityName>全半角检查</abilityName>
      <candidateList>
        <item>(</item>
      </candidateList>
      <explain>文本全半角错误。</explain>
      <paraID> E988C46</paraID>
      <start>6</start>
      <end>7</end>
      <status>unmodified</status>
      <modifiedWord/>
      <trackRevisions>false</trackRevisions>
    </reviewItem>
    <reviewItem>
      <errorID>773a870c-df51-432d-8a38-9e6e9c409838</errorID>
      <errorWord>）</errorWord>
      <group>L1_Format</group>
      <groupName>格式问题</groupName>
      <ability>L2_HalfPunc_CN</ability>
      <abilityName>全半角检查</abilityName>
      <candidateList>
        <item>)</item>
      </candidateList>
      <explain>文本全半角错误。</explain>
      <paraID> E988C46</paraID>
      <start>8</start>
      <end>9</end>
      <status>unmodified</status>
      <modifiedWord/>
      <trackRevisions>false</trackRevisions>
    </reviewItem>
    <reviewItem>
      <errorID>c7ecc581-8234-4622-a90f-7a8d8aa2e2eb</errorID>
      <errorWord>（</errorWord>
      <group>L1_Format</group>
      <groupName>格式问题</groupName>
      <ability>L2_HalfPunc_CN</ability>
      <abilityName>全半角检查</abilityName>
      <candidateList>
        <item>(</item>
      </candidateList>
      <explain>文本全半角错误。</explain>
      <paraID>7BD341C4</paraID>
      <start>6</start>
      <end>7</end>
      <status>unmodified</status>
      <modifiedWord/>
      <trackRevisions>false</trackRevisions>
    </reviewItem>
    <reviewItem>
      <errorID>aaedcf74-2904-42c2-9ad2-87f33f45de66</errorID>
      <errorWord>）</errorWord>
      <group>L1_Format</group>
      <groupName>格式问题</groupName>
      <ability>L2_HalfPunc_CN</ability>
      <abilityName>全半角检查</abilityName>
      <candidateList>
        <item>)</item>
      </candidateList>
      <explain>文本全半角错误。</explain>
      <paraID>7BD341C4</paraID>
      <start>8</start>
      <end>9</end>
      <status>unmodified</status>
      <modifiedWord/>
      <trackRevisions>false</trackRevisions>
    </reviewItem>
    <reviewItem>
      <errorID>09c096d7-8e25-4a85-bf11-8cc58feb1b93</errorID>
      <errorWord>（</errorWord>
      <group>L1_Format</group>
      <groupName>格式问题</groupName>
      <ability>L2_HalfPunc_CN</ability>
      <abilityName>全半角检查</abilityName>
      <candidateList>
        <item>(</item>
      </candidateList>
      <explain>文本全半角错误。</explain>
      <paraID>42F7748B</paraID>
      <start>4</start>
      <end>5</end>
      <status>unmodified</status>
      <modifiedWord/>
      <trackRevisions>false</trackRevisions>
    </reviewItem>
    <reviewItem>
      <errorID>1234d75c-829a-4536-aeb9-1a18cea25455</errorID>
      <errorWord>）</errorWord>
      <group>L1_Format</group>
      <groupName>格式问题</groupName>
      <ability>L2_HalfPunc_CN</ability>
      <abilityName>全半角检查</abilityName>
      <candidateList>
        <item>)</item>
      </candidateList>
      <explain>文本全半角错误。</explain>
      <paraID>42F7748B</paraID>
      <start>6</start>
      <end>7</end>
      <status>unmodified</status>
      <modifiedWord/>
      <trackRevisions>false</trackRevisions>
    </reviewItem>
    <reviewItem>
      <errorID>1defa1c9-16ed-4663-9ead-daf3ce5cec0f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318CFA5</paraID>
      <start>41</start>
      <end>44</end>
      <status>unmodified</status>
      <modifiedWord/>
      <trackRevisions>false</trackRevisions>
    </reviewItem>
    <reviewItem>
      <errorID>326d36d7-f63d-45ba-9c3f-8ecc65bc5b28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3BFABCFC</paraID>
      <start>36</start>
      <end>39</end>
      <status>unmodified</status>
      <modifiedWord/>
      <trackRevisions>false</trackRevisions>
    </reviewItem>
    <reviewItem>
      <errorID>189d8cc2-c065-4151-988e-f2af05feea8a</errorID>
      <errorWord>精炼</errorWord>
      <group>L1_Word</group>
      <groupName>字词问题</groupName>
      <ability>L2_Typo</ability>
      <abilityName>字词错误</abilityName>
      <candidateList>
        <item>精练</item>
      </candidateList>
      <explain/>
      <paraID>57589F25</paraID>
      <start>24</start>
      <end>26</end>
      <status>unmodified</status>
      <modifiedWord/>
      <trackRevisions>false</trackRevisions>
    </reviewItem>
    <reviewItem>
      <errorID>aad24946-7b32-4881-b558-cfa7283768fa</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7C93C2D0</paraID>
      <start>53</start>
      <end>57</end>
      <status>unmodified</status>
      <modifiedWord/>
      <trackRevisions>false</trackRevisions>
    </reviewItem>
    <reviewItem>
      <errorID>9cdea8f9-cc17-46e6-ae7a-9e6c1e9f2a23</errorID>
      <errorWord>予</errorWord>
      <group>L1_Word</group>
      <groupName>字词问题</groupName>
      <ability>L2_Typo</ability>
      <abilityName>字词错误</abilityName>
      <candidateList>
        <item>予以</item>
      </candidateList>
      <explain/>
      <paraID>6E5C8E0F</paraID>
      <start>174</start>
      <end>175</end>
      <status>unmodified</status>
      <modifiedWord/>
      <trackRevisions>false</trackRevisions>
    </reviewItem>
    <reviewItem>
      <errorID>46884a30-f9d3-489b-812a-5b1df9efee19</errorID>
      <errorWord>法律、法规</errorWord>
      <group>L1_Word</group>
      <groupName>字词问题</groupName>
      <ability>L2_Typo</ability>
      <abilityName>字词错误</abilityName>
      <candidateList>
        <item>法律法规</item>
      </candidateList>
      <explain/>
      <paraID>28812734</paraID>
      <start>28</start>
      <end>33</end>
      <status>unmodified</status>
      <modifiedWord/>
      <trackRevisions>false</trackRevisions>
    </reviewItem>
    <reviewItem>
      <errorID>3d3e47e1-1d4c-4ec6-8c97-80db42c92268</errorID>
      <errorWord>民工</errorWord>
      <group>L1_Word</group>
      <groupName>字词问题</groupName>
      <ability>L2_Typo</ability>
      <abilityName>字词错误</abilityName>
      <candidateList>
        <item>农民工</item>
      </candidateList>
      <explain/>
      <paraID>56C87346</paraID>
      <start>39</start>
      <end>41</end>
      <status>unmodified</status>
      <modifiedWord/>
      <trackRevisions>false</trackRevisions>
    </reviewItem>
    <reviewItem>
      <errorID>f1387b6f-33e6-4232-bf3c-2c745e779e85</errorID>
      <errorWord>的</errorWord>
      <group>L1_Word</group>
      <groupName>字词问题</groupName>
      <ability>L2_Typo</ability>
      <abilityName>字词错误</abilityName>
      <candidateList>
        <item>的农</item>
      </candidateList>
      <explain/>
      <paraID>40EF2D8E</paraID>
      <start>106</start>
      <end>107</end>
      <status>unmodified</status>
      <modifiedWord/>
      <trackRevisions>false</trackRevisions>
    </reviewItem>
    <reviewItem>
      <errorID>15093ba9-52f8-49f6-91ea-ef12175a84d8</errorID>
      <errorWord>加入到</errorWord>
      <group>L1_Word</group>
      <groupName>字词问题</groupName>
      <ability>L2_Typo</ability>
      <abilityName>字词错误</abilityName>
      <candidateList>
        <item>加入</item>
      </candidateList>
      <explain/>
      <paraID>3FB25CA9</paraID>
      <start>14</start>
      <end>17</end>
      <status>unmodified</status>
      <modifiedWord/>
      <trackRevisions>false</trackRevisions>
    </reviewItem>
    <reviewItem>
      <errorID>b06c0146-3793-45c9-9415-ac8fefba32c3</errorID>
      <errorWord>总额</errorWord>
      <group>L1_Word</group>
      <groupName>字词问题</groupName>
      <ability>L2_Typo</ability>
      <abilityName>字词错误</abilityName>
      <candidateList>
        <item>总</item>
      </candidateList>
      <explain/>
      <paraID>2EB7BB73</paraID>
      <start>69</start>
      <end>71</end>
      <status>unmodified</status>
      <modifiedWord/>
      <trackRevisions>false</trackRevisions>
    </reviewItem>
    <reviewItem>
      <errorID>4f8853c2-4dce-43ca-8200-1f8c624c48ea</errorID>
      <errorWord>参加党组织生活</errorWord>
      <group>L1_Political</group>
      <groupName>政治性问题</groupName>
      <ability>L2_Keyword</ability>
      <abilityName>固定表述</abilityName>
      <candidateList>
        <item>参加党的组织生活</item>
      </candidateList>
      <explain>词汇“参加党的组织生活”在特定场景下为固定表述形式，请确认此处的“参加党组织生活”是否存在不当。</explain>
      <paraID>7A18F3F7</paraID>
      <start>74</start>
      <end>81</end>
      <status>unmodified</status>
      <modifiedWord/>
      <trackRevisions>false</trackRevisions>
    </reviewItem>
    <reviewItem>
      <errorID>f5b9fab1-1bd3-4b6a-bdd2-d515a806ea0b</errorID>
      <errorWord>法律、法规</errorWord>
      <group>L1_Word</group>
      <groupName>字词问题</groupName>
      <ability>L2_Typo</ability>
      <abilityName>字词错误</abilityName>
      <candidateList>
        <item>法律法规</item>
      </candidateList>
      <explain/>
      <paraID>66DC9E62</paraID>
      <start>4</start>
      <end>9</end>
      <status>unmodified</status>
      <modifiedWord/>
      <trackRevisions>false</trackRevisions>
    </reviewItem>
    <reviewItem>
      <errorID>9bdab4d0-a1e8-4296-b7ef-5c1ace51d286</errorID>
      <errorWord>总额</errorWord>
      <group>L1_Word</group>
      <groupName>字词问题</groupName>
      <ability>L2_Typo</ability>
      <abilityName>字词错误</abilityName>
      <candidateList>
        <item>总</item>
      </candidateList>
      <explain/>
      <paraID>7E53DFEF</paraID>
      <start>144</start>
      <end>146</end>
      <status>unmodified</status>
      <modifiedWord/>
      <trackRevisions>false</trackRevisions>
    </reviewItem>
    <reviewItem>
      <errorID>a9764620-7a48-4970-acf6-85f8210ae1f9</errorID>
      <errorWord>~</errorWord>
      <group>L1_Format</group>
      <groupName>格式问题</groupName>
      <ability>L2_HalfPunc_CN</ability>
      <abilityName>全半角检查</abilityName>
      <candidateList>
        <item>～</item>
      </candidateList>
      <explain>文本全半角错误。</explain>
      <paraID>68CC6465</paraID>
      <start>13</start>
      <end>14</end>
      <status>unmodified</status>
      <modifiedWord/>
      <trackRevisions>false</trackRevisions>
    </reviewItem>
    <reviewItem>
      <errorID>7cdaeb93-9288-4154-9015-4717aa8db77a</errorID>
      <errorWord>~</errorWord>
      <group>L1_Format</group>
      <groupName>格式问题</groupName>
      <ability>L2_HalfPunc_CN</ability>
      <abilityName>全半角检查</abilityName>
      <candidateList>
        <item>～</item>
      </candidateList>
      <explain>文本全半角错误。</explain>
      <paraID>7651641F</paraID>
      <start>13</start>
      <end>14</end>
      <status>unmodified</status>
      <modifiedWord/>
      <trackRevisions>false</trackRevisions>
    </reviewItem>
    <reviewItem>
      <errorID>47f2d1d5-2453-4522-9b2c-0de693167930</errorID>
      <errorWord>使用</errorWord>
      <group>L1_Grammar</group>
      <groupName>语法问题</groupName>
      <ability>L2_Grammar</ability>
      <abilityName>语法错误</abilityName>
      <candidateList>
        <item>采取</item>
      </candidateList>
      <explain>“使用～措施”搭配不当，建议修改为“采取～措施”。</explain>
      <paraID>23E75F5E</paraID>
      <start>109</start>
      <end>111</end>
      <status>unmodified</status>
      <modifiedWord/>
      <trackRevisions>false</trackRevisions>
    </reviewItem>
    <reviewItem>
      <errorID>6df43f5b-136d-4f52-a14e-18e1af40f30d</errorID>
      <errorWord>《关于在公路建设中实行最严格的耕地保护制度的若干意见》</errorWord>
      <group>L1_Official</group>
      <groupName>公文问题</groupName>
      <ability>L2_Official</ability>
      <abilityName>公文问题</abilityName>
      <candidateList/>
      <explain>公文文件引用格式不规范</explain>
      <paraID> FE23291</paraID>
      <start>14</start>
      <end>41</end>
      <status>unmodified</status>
      <modifiedWord/>
      <trackRevisions>false</trackRevisions>
    </reviewItem>
    <reviewItem>
      <errorID>45d5ba25-e60a-4cee-8975-2d066fdefc71</errorID>
      <errorWord>《关于严格落实公路工程质量责任制的若干意见》</errorWord>
      <group>L1_Official</group>
      <groupName>公文问题</groupName>
      <ability>L2_Official</ability>
      <abilityName>公文问题</abilityName>
      <candidateList/>
      <explain>公文文件引用格式不规范</explain>
      <paraID> DC573CA</paraID>
      <start>12</start>
      <end>34</end>
      <status>unmodified</status>
      <modifiedWord/>
      <trackRevisions>false</trackRevisions>
    </reviewItem>
    <reviewItem>
      <errorID>da1bb8c2-15ab-47c5-bddb-d191920c856c</errorID>
      <errorWord>没</errorWord>
      <group>L1_Word</group>
      <groupName>字词问题</groupName>
      <ability>L2_Typo</ability>
      <abilityName>字词错误</abilityName>
      <candidateList>
        <item>没有</item>
      </candidateList>
      <explain/>
      <paraID> A114CF0</paraID>
      <start>77</start>
      <end>78</end>
      <status>unmodified</status>
      <modifiedWord/>
      <trackRevisions>false</trackRevisions>
    </reviewItem>
    <reviewItem>
      <errorID>bf54a467-326d-4fa7-8ffa-28db2ee9bf99</errorID>
      <errorWord>：</errorWord>
      <group>L1_Word</group>
      <groupName>字词问题</groupName>
      <ability>L2_Typo</ability>
      <abilityName>字词错误</abilityName>
      <candidateList>
        <item>：在</item>
      </candidateList>
      <explain/>
      <paraID>77E46A9C</paraID>
      <start>18</start>
      <end>19</end>
      <status>unmodified</status>
      <modifiedWord/>
      <trackRevisions>false</trackRevisions>
    </reviewItem>
    <reviewItem>
      <errorID>4d69ab9f-468d-4931-8602-33da04c72b63</errorID>
      <errorWord>~</errorWord>
      <group>L1_Format</group>
      <groupName>格式问题</groupName>
      <ability>L2_HalfPunc_CN</ability>
      <abilityName>全半角检查</abilityName>
      <candidateList>
        <item>～</item>
      </candidateList>
      <explain>文本全半角错误。</explain>
      <paraID>7DCD716B</paraID>
      <start>14</start>
      <end>15</end>
      <status>unmodified</status>
      <modifiedWord/>
      <trackRevisions>false</trackRevisions>
    </reviewItem>
    <reviewItem>
      <errorID>3cd3fe8e-7a98-415e-8aec-730cf62acc3d</errorID>
      <errorWord>施行</errorWord>
      <group>L1_Word</group>
      <groupName>字词问题</groupName>
      <ability>L2_Typo</ability>
      <abilityName>字词错误</abilityName>
      <candidateList>
        <item>实行</item>
      </candidateList>
      <explain/>
      <paraID>2822DF04</paraID>
      <start>4</start>
      <end>6</end>
      <status>unmodified</status>
      <modifiedWord/>
      <trackRevisions>false</trackRevisions>
    </reviewItem>
    <reviewItem>
      <errorID>e2456e78-aedd-4f48-8b60-a66904849c29</errorID>
      <errorWord>法律、法规</errorWord>
      <group>L1_Word</group>
      <groupName>字词问题</groupName>
      <ability>L2_Typo</ability>
      <abilityName>字词错误</abilityName>
      <candidateList>
        <item>法律法规</item>
      </candidateList>
      <explain/>
      <paraID>797A0D5E</paraID>
      <start>59</start>
      <end>64</end>
      <status>unmodified</status>
      <modifiedWord/>
      <trackRevisions>false</trackRevisions>
    </reviewItem>
    <reviewItem>
      <errorID>1596463f-9261-41b5-8fb6-ab971d81904a</errorID>
      <errorWord>施行</errorWord>
      <group>L1_Word</group>
      <groupName>字词问题</groupName>
      <ability>L2_Typo</ability>
      <abilityName>字词错误</abilityName>
      <candidateList>
        <item>实行</item>
      </candidateList>
      <explain/>
      <paraID>77E0E312</paraID>
      <start>61</start>
      <end>63</end>
      <status>unmodified</status>
      <modifiedWord/>
      <trackRevisions>false</trackRevisions>
    </reviewItem>
    <reviewItem>
      <errorID>9e0f2299-6a63-44f5-89e4-e4969719e9c5</errorID>
      <errorWord>检</errorWord>
      <group>L1_Word</group>
      <groupName>字词问题</groupName>
      <ability>L2_Typo</ability>
      <abilityName>字词错误</abilityName>
      <candidateList>
        <item>检查</item>
      </candidateList>
      <explain/>
      <paraID>77E0E312</paraID>
      <start>72</start>
      <end>73</end>
      <status>unmodified</status>
      <modifiedWord/>
      <trackRevisions>false</trackRevisions>
    </reviewItem>
    <reviewItem>
      <errorID>a8a65149-6c6f-4e57-9e72-2c4d247c4e31</errorID>
      <errorWord>工程质量负</errorWord>
      <group>L1_Word</group>
      <groupName>字词问题</groupName>
      <ability>L2_Typo</ability>
      <abilityName>字词错误</abilityName>
      <candidateList>
        <item>工程质量负有</item>
      </candidateList>
      <explain/>
      <paraID>17F9CA54</paraID>
      <start>19</start>
      <end>24</end>
      <status>unmodified</status>
      <modifiedWord/>
      <trackRevisions>false</trackRevisions>
    </reviewItem>
    <reviewItem>
      <errorID>6edea94d-e69b-4109-9103-e43ca159e86f</errorID>
      <errorWord>总额</errorWord>
      <group>L1_Word</group>
      <groupName>字词问题</groupName>
      <ability>L2_Typo</ability>
      <abilityName>字词错误</abilityName>
      <candidateList>
        <item>总</item>
      </candidateList>
      <explain/>
      <paraID>32F0AE94</paraID>
      <start>15</start>
      <end>17</end>
      <status>unmodified</status>
      <modifiedWord/>
      <trackRevisions>false</trackRevisions>
    </reviewItem>
    <reviewItem>
      <errorID>58f5b3f8-a890-4acd-bb47-3138bf2a9167</errorID>
      <errorWord>总额</errorWord>
      <group>L1_Word</group>
      <groupName>字词问题</groupName>
      <ability>L2_Typo</ability>
      <abilityName>字词错误</abilityName>
      <candidateList>
        <item>总</item>
      </candidateList>
      <explain/>
      <paraID>26F85808</paraID>
      <start>61</start>
      <end>63</end>
      <status>unmodified</status>
      <modifiedWord/>
      <trackRevisions>false</trackRevisions>
    </reviewItem>
    <reviewItem>
      <errorID>c3a3be08-ef1b-4376-9407-ed22aae3b4a6</errorID>
      <errorWord>雇用</errorWord>
      <group>L1_Word</group>
      <groupName>字词问题</groupName>
      <ability>L2_Typo</ability>
      <abilityName>字词错误</abilityName>
      <candidateList>
        <item>雇佣</item>
      </candidateList>
      <explain/>
      <paraID>5BB1DDFF</paraID>
      <start>26</start>
      <end>28</end>
      <status>unmodified</status>
      <modifiedWord/>
      <trackRevisions>false</trackRevisions>
    </reviewItem>
    <reviewItem>
      <errorID>c486d180-05d1-4193-a804-07c0ec9a87b9</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7092C4A3</paraID>
      <start>34</start>
      <end>38</end>
      <status>unmodified</status>
      <modifiedWord/>
      <trackRevisions>false</trackRevisions>
    </reviewItem>
    <reviewItem>
      <errorID>bf7bb625-4c4a-4fce-bffd-0b358535c04c</errorID>
      <errorWord>提交给</errorWord>
      <group>L1_Word</group>
      <groupName>字词问题</groupName>
      <ability>L2_Typo</ability>
      <abilityName>字词错误</abilityName>
      <candidateList>
        <item>提交</item>
      </candidateList>
      <explain/>
      <paraID>3C36085C</paraID>
      <start>39</start>
      <end>42</end>
      <status>unmodified</status>
      <modifiedWord/>
      <trackRevisions>false</trackRevisions>
    </reviewItem>
    <reviewItem>
      <errorID>54b2cab5-e5e6-46c0-b53b-185346dce2ed</errorID>
      <errorWord>（</errorWord>
      <group>L1_Format</group>
      <groupName>格式问题</groupName>
      <ability>L2_HalfPunc_CN</ability>
      <abilityName>全半角检查</abilityName>
      <candidateList>
        <item>(</item>
      </candidateList>
      <explain>文本全半角错误。</explain>
      <paraID>575B0C9F</paraID>
      <start>4</start>
      <end>5</end>
      <status>unmodified</status>
      <modifiedWord/>
      <trackRevisions>false</trackRevisions>
    </reviewItem>
    <reviewItem>
      <errorID>4b836336-d388-4500-aa51-675b802178cd</errorID>
      <errorWord>）</errorWord>
      <group>L1_Format</group>
      <groupName>格式问题</groupName>
      <ability>L2_HalfPunc_CN</ability>
      <abilityName>全半角检查</abilityName>
      <candidateList>
        <item>)</item>
      </candidateList>
      <explain>文本全半角错误。</explain>
      <paraID>575B0C9F</paraID>
      <start>6</start>
      <end>7</end>
      <status>unmodified</status>
      <modifiedWord/>
      <trackRevisions>false</trackRevisions>
    </reviewItem>
    <reviewItem>
      <errorID>ff6a9ec7-ad17-4926-89a4-4f0607a639c9</errorID>
      <errorWord>（</errorWord>
      <group>L1_Format</group>
      <groupName>格式问题</groupName>
      <ability>L2_HalfPunc_CN</ability>
      <abilityName>全半角检查</abilityName>
      <candidateList>
        <item>(</item>
      </candidateList>
      <explain>文本全半角错误。</explain>
      <paraID>1CB23ED1</paraID>
      <start>4</start>
      <end>5</end>
      <status>unmodified</status>
      <modifiedWord/>
      <trackRevisions>false</trackRevisions>
    </reviewItem>
    <reviewItem>
      <errorID>1f1ef812-4d1f-4544-b923-f8e2db0c7e46</errorID>
      <errorWord>）</errorWord>
      <group>L1_Format</group>
      <groupName>格式问题</groupName>
      <ability>L2_HalfPunc_CN</ability>
      <abilityName>全半角检查</abilityName>
      <candidateList>
        <item>)</item>
      </candidateList>
      <explain>文本全半角错误。</explain>
      <paraID>1CB23ED1</paraID>
      <start>6</start>
      <end>7</end>
      <status>unmodified</status>
      <modifiedWord/>
      <trackRevisions>false</trackRevisions>
    </reviewItem>
    <reviewItem>
      <errorID>2fed369b-1f26-451c-8f19-a74f20e40702</errorID>
      <errorWord>：/</errorWord>
      <group>L1_Punc</group>
      <groupName>标点问题</groupName>
      <ability>L2_Punc_CN</ability>
      <abilityName>标点符号检查</abilityName>
      <candidateList>
        <item>：</item>
      </candidateList>
      <explain/>
      <paraID>1C7465E6</paraID>
      <start>9</start>
      <end>11</end>
      <status>unmodified</status>
      <modifiedWord/>
      <trackRevisions>false</trackRevisions>
    </reviewItem>
    <reviewItem>
      <errorID>a4c663e5-a74d-4c19-82e2-4ba7c57bac9f</errorID>
      <errorWord>（</errorWord>
      <group>L1_Format</group>
      <groupName>格式问题</groupName>
      <ability>L2_HalfPunc_CN</ability>
      <abilityName>全半角检查</abilityName>
      <candidateList>
        <item>(</item>
      </candidateList>
      <explain>文本全半角错误。</explain>
      <paraID>508D767F</paraID>
      <start>6</start>
      <end>7</end>
      <status>unmodified</status>
      <modifiedWord/>
      <trackRevisions>false</trackRevisions>
    </reviewItem>
    <reviewItem>
      <errorID>53f93cd8-d6a5-434a-b28e-02fcc02f4aa0</errorID>
      <errorWord>）</errorWord>
      <group>L1_Format</group>
      <groupName>格式问题</groupName>
      <ability>L2_HalfPunc_CN</ability>
      <abilityName>全半角检查</abilityName>
      <candidateList>
        <item>)</item>
      </candidateList>
      <explain>文本全半角错误。</explain>
      <paraID>508D767F</paraID>
      <start>8</start>
      <end>9</end>
      <status>unmodified</status>
      <modifiedWord/>
      <trackRevisions>false</trackRevisions>
    </reviewItem>
    <reviewItem>
      <errorID>a96e1d73-54a6-43ec-8ad7-4c557b786031</errorID>
      <errorWord>（</errorWord>
      <group>L1_Format</group>
      <groupName>格式问题</groupName>
      <ability>L2_HalfPunc_CN</ability>
      <abilityName>全半角检查</abilityName>
      <candidateList>
        <item>(</item>
      </candidateList>
      <explain>文本全半角错误。</explain>
      <paraID> FB206D8</paraID>
      <start>6</start>
      <end>7</end>
      <status>unmodified</status>
      <modifiedWord/>
      <trackRevisions>false</trackRevisions>
    </reviewItem>
    <reviewItem>
      <errorID>f5e2b52c-39aa-4410-a803-4436212daeaf</errorID>
      <errorWord>）</errorWord>
      <group>L1_Format</group>
      <groupName>格式问题</groupName>
      <ability>L2_HalfPunc_CN</ability>
      <abilityName>全半角检查</abilityName>
      <candidateList>
        <item>)</item>
      </candidateList>
      <explain>文本全半角错误。</explain>
      <paraID> FB206D8</paraID>
      <start>8</start>
      <end>9</end>
      <status>unmodified</status>
      <modifiedWord/>
      <trackRevisions>false</trackRevisions>
    </reviewItem>
    <reviewItem>
      <errorID>16bf7d3e-30a4-4f99-a9b2-baa2c5f7b984</errorID>
      <errorWord>（</errorWord>
      <group>L1_Format</group>
      <groupName>格式问题</groupName>
      <ability>L2_HalfPunc_CN</ability>
      <abilityName>全半角检查</abilityName>
      <candidateList>
        <item>(</item>
      </candidateList>
      <explain>文本全半角错误。</explain>
      <paraID>6F9BAAC4</paraID>
      <start>6</start>
      <end>7</end>
      <status>unmodified</status>
      <modifiedWord/>
      <trackRevisions>false</trackRevisions>
    </reviewItem>
    <reviewItem>
      <errorID>d6dfbae5-5c07-40a7-8e1b-1af39f77d4f9</errorID>
      <errorWord>）</errorWord>
      <group>L1_Format</group>
      <groupName>格式问题</groupName>
      <ability>L2_HalfPunc_CN</ability>
      <abilityName>全半角检查</abilityName>
      <candidateList>
        <item>)</item>
      </candidateList>
      <explain>文本全半角错误。</explain>
      <paraID>6F9BAAC4</paraID>
      <start>8</start>
      <end>9</end>
      <status>unmodified</status>
      <modifiedWord/>
      <trackRevisions>false</trackRevisions>
    </reviewItem>
    <reviewItem>
      <errorID>13a56dba-4184-4c2a-bb68-daf85a245415</errorID>
      <errorWord>（</errorWord>
      <group>L1_Format</group>
      <groupName>格式问题</groupName>
      <ability>L2_HalfPunc_CN</ability>
      <abilityName>全半角检查</abilityName>
      <candidateList>
        <item>(</item>
      </candidateList>
      <explain>文本全半角错误。</explain>
      <paraID>2B019D5A</paraID>
      <start>6</start>
      <end>7</end>
      <status>unmodified</status>
      <modifiedWord/>
      <trackRevisions>false</trackRevisions>
    </reviewItem>
    <reviewItem>
      <errorID>6796319a-20fe-4f65-afc4-e6e604d7da47</errorID>
      <errorWord>）</errorWord>
      <group>L1_Format</group>
      <groupName>格式问题</groupName>
      <ability>L2_HalfPunc_CN</ability>
      <abilityName>全半角检查</abilityName>
      <candidateList>
        <item>)</item>
      </candidateList>
      <explain>文本全半角错误。</explain>
      <paraID>2B019D5A</paraID>
      <start>8</start>
      <end>9</end>
      <status>unmodified</status>
      <modifiedWord/>
      <trackRevisions>false</trackRevisions>
    </reviewItem>
    <reviewItem>
      <errorID>e173bd24-2687-41b8-9048-bfdf023000fc</errorID>
      <errorWord>（</errorWord>
      <group>L1_Format</group>
      <groupName>格式问题</groupName>
      <ability>L2_HalfPunc_CN</ability>
      <abilityName>全半角检查</abilityName>
      <candidateList>
        <item>(</item>
      </candidateList>
      <explain>文本全半角错误。</explain>
      <paraID>31B22B97</paraID>
      <start>6</start>
      <end>7</end>
      <status>unmodified</status>
      <modifiedWord/>
      <trackRevisions>false</trackRevisions>
    </reviewItem>
    <reviewItem>
      <errorID>43941db8-85e6-4dba-a3f6-3c9912d6e6a7</errorID>
      <errorWord>）</errorWord>
      <group>L1_Format</group>
      <groupName>格式问题</groupName>
      <ability>L2_HalfPunc_CN</ability>
      <abilityName>全半角检查</abilityName>
      <candidateList>
        <item>)</item>
      </candidateList>
      <explain>文本全半角错误。</explain>
      <paraID>31B22B97</paraID>
      <start>8</start>
      <end>9</end>
      <status>unmodified</status>
      <modifiedWord/>
      <trackRevisions>false</trackRevisions>
    </reviewItem>
    <reviewItem>
      <errorID>36d61730-8135-4ae7-8e10-ea21361d636a</errorID>
      <errorWord>（</errorWord>
      <group>L1_Format</group>
      <groupName>格式问题</groupName>
      <ability>L2_HalfPunc_CN</ability>
      <abilityName>全半角检查</abilityName>
      <candidateList>
        <item>(</item>
      </candidateList>
      <explain>文本全半角错误。</explain>
      <paraID>288AF920</paraID>
      <start>6</start>
      <end>7</end>
      <status>unmodified</status>
      <modifiedWord/>
      <trackRevisions>false</trackRevisions>
    </reviewItem>
    <reviewItem>
      <errorID>ed0a7ee7-da25-4965-b6e8-c8124a622fff</errorID>
      <errorWord>）</errorWord>
      <group>L1_Format</group>
      <groupName>格式问题</groupName>
      <ability>L2_HalfPunc_CN</ability>
      <abilityName>全半角检查</abilityName>
      <candidateList>
        <item>)</item>
      </candidateList>
      <explain>文本全半角错误。</explain>
      <paraID>288AF920</paraID>
      <start>8</start>
      <end>9</end>
      <status>unmodified</status>
      <modifiedWord/>
      <trackRevisions>false</trackRevisions>
    </reviewItem>
    <reviewItem>
      <errorID>04e54120-da5e-4270-ab65-48cb5a5cf471</errorID>
      <errorWord>（</errorWord>
      <group>L1_Format</group>
      <groupName>格式问题</groupName>
      <ability>L2_HalfPunc_CN</ability>
      <abilityName>全半角检查</abilityName>
      <candidateList>
        <item>(</item>
      </candidateList>
      <explain>文本全半角错误。</explain>
      <paraID>3D888D32</paraID>
      <start>4</start>
      <end>5</end>
      <status>unmodified</status>
      <modifiedWord/>
      <trackRevisions>false</trackRevisions>
    </reviewItem>
    <reviewItem>
      <errorID>537794de-dbb5-4dfa-90d7-bf9d5e1614be</errorID>
      <errorWord>）</errorWord>
      <group>L1_Format</group>
      <groupName>格式问题</groupName>
      <ability>L2_HalfPunc_CN</ability>
      <abilityName>全半角检查</abilityName>
      <candidateList>
        <item>)</item>
      </candidateList>
      <explain>文本全半角错误。</explain>
      <paraID>3D888D32</paraID>
      <start>6</start>
      <end>7</end>
      <status>unmodified</status>
      <modifiedWord/>
      <trackRevisions>false</trackRevisions>
    </reviewItem>
    <reviewItem>
      <errorID>42bb50d0-3716-44ed-b60a-fd210f80a0b3</errorID>
      <errorWord>（</errorWord>
      <group>L1_Format</group>
      <groupName>格式问题</groupName>
      <ability>L2_HalfPunc_CN</ability>
      <abilityName>全半角检查</abilityName>
      <candidateList>
        <item>(</item>
      </candidateList>
      <explain>文本全半角错误。</explain>
      <paraID>3F2D2DDE</paraID>
      <start>4</start>
      <end>5</end>
      <status>unmodified</status>
      <modifiedWord/>
      <trackRevisions>false</trackRevisions>
    </reviewItem>
    <reviewItem>
      <errorID>43764de4-b7e1-403d-b3e4-3274961db0be</errorID>
      <errorWord>）</errorWord>
      <group>L1_Format</group>
      <groupName>格式问题</groupName>
      <ability>L2_HalfPunc_CN</ability>
      <abilityName>全半角检查</abilityName>
      <candidateList>
        <item>)</item>
      </candidateList>
      <explain>文本全半角错误。</explain>
      <paraID>3F2D2DDE</paraID>
      <start>6</start>
      <end>7</end>
      <status>unmodified</status>
      <modifiedWord/>
      <trackRevisions>false</trackRevisions>
    </reviewItem>
    <reviewItem>
      <errorID>61c81458-fe01-4b3b-8ba8-6d69e585fa20</errorID>
      <errorWord>：/</errorWord>
      <group>L1_Punc</group>
      <groupName>标点问题</groupName>
      <ability>L2_Punc_CN</ability>
      <abilityName>标点符号检查</abilityName>
      <candidateList>
        <item>：</item>
      </candidateList>
      <explain/>
      <paraID>3C75A7F7</paraID>
      <start>13</start>
      <end>15</end>
      <status>unmodified</status>
      <modifiedWord/>
      <trackRevisions>false</trackRevisions>
    </reviewItem>
    <reviewItem>
      <errorID>fda960a0-96b7-4379-a22b-e3a31a5951e1</errorID>
      <errorWord>人</errorWord>
      <group>L1_Word</group>
      <groupName>字词问题</groupName>
      <ability>L2_Typo</ability>
      <abilityName>字词错误</abilityName>
      <candidateList>
        <item>人在</item>
      </candidateList>
      <explain/>
      <paraID>3E25318A</paraID>
      <start>2</start>
      <end>3</end>
      <status>unmodified</status>
      <modifiedWord/>
      <trackRevisions>false</trackRevisions>
    </reviewItem>
    <reviewItem>
      <errorID>75a84ebc-3bfa-4166-807a-cdc09b38564b</errorID>
      <errorWord>总额</errorWord>
      <group>L1_Word</group>
      <groupName>字词问题</groupName>
      <ability>L2_Typo</ability>
      <abilityName>字词错误</abilityName>
      <candidateList>
        <item>总</item>
      </candidateList>
      <explain/>
      <paraID>5A025DF9</paraID>
      <start>18</start>
      <end>20</end>
      <status>unmodified</status>
      <modifiedWord/>
      <trackRevisions>false</trackRevisions>
    </reviewItem>
    <reviewItem>
      <errorID>9ec8b1a2-a392-4024-a918-9712aad46517</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5A025DF9</paraID>
      <start>52</start>
      <end>53</end>
      <status>unmodified</status>
      <modifiedWord/>
      <trackRevisions>false</trackRevisions>
    </reviewItem>
    <reviewItem>
      <errorID>d53e01bf-68ab-4393-a760-ea0570f6087b</errorID>
      <errorWord>)</errorWord>
      <group>L1_Format</group>
      <groupName>格式问题</groupName>
      <ability>L2_HalfPunc_CN</ability>
      <abilityName>全半角检查</abilityName>
      <candidateList>
        <item>）</item>
      </candidateList>
      <explain>文本全半角错误。</explain>
      <paraID>5F13826A</paraID>
      <start>5</start>
      <end>6</end>
      <status>unmodified</status>
      <modifiedWord/>
      <trackRevisions>false</trackRevisions>
    </reviewItem>
    <reviewItem>
      <errorID>7d3a98d3-b6b4-49aa-a1fb-c412fe18db7e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55D5BE60</paraID>
      <start>0</start>
      <end>3</end>
      <status>unmodified</status>
      <modifiedWord/>
      <trackRevisions>false</trackRevisions>
    </reviewItem>
    <reviewItem>
      <errorID>c5d96182-b2ec-4b7e-9dd2-1eb6bd6ed999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26122BB7</paraID>
      <start>0</start>
      <end>3</end>
      <status>unmodified</status>
      <modifiedWord/>
      <trackRevisions>false</trackRevisions>
    </reviewItem>
    <reviewItem>
      <errorID>89180d3b-f487-40f7-a1c9-93c84600962a</errorID>
      <errorWord>《关于在交通基础设施建设中加强廉政建设的若干意见》</errorWord>
      <group>L1_Official</group>
      <groupName>公文问题</groupName>
      <ability>L2_Official</ability>
      <abilityName>公文问题</abilityName>
      <candidateList/>
      <explain>公文文件引用格式不规范</explain>
      <paraID>6FC9DAB7</paraID>
      <start>2</start>
      <end>27</end>
      <status>unmodified</status>
      <modifiedWord/>
      <trackRevisions>false</trackRevisions>
    </reviewItem>
    <reviewItem>
      <errorID>1b004ce9-4759-48ce-9b99-e985f120eb5a</errorID>
      <errorWord>法》《建设工程安全</errorWord>
      <group>L1_Word</group>
      <groupName>字词问题</groupName>
      <ability>L2_Typo</ability>
      <abilityName>字词错误</abilityName>
      <candidateList>
        <item>法》和《建设工程安全</item>
      </candidateList>
      <explain/>
      <paraID>516F8A9C</paraID>
      <start>19</start>
      <end>28</end>
      <status>unmodified</status>
      <modifiedWord/>
      <trackRevisions>false</trackRevisions>
    </reviewItem>
    <reviewItem>
      <errorID>f1d87c02-be29-42ea-8381-b86e07489f4a</errorID>
      <errorWord>的</errorWord>
      <group>L1_Word</group>
      <groupName>字词问题</groupName>
      <ability>L2_Typo</ability>
      <abilityName>字词错误</abilityName>
      <candidateList>
        <item>的农</item>
      </candidateList>
      <explain/>
      <paraID>76530510</paraID>
      <start>39</start>
      <end>40</end>
      <status>unmodified</status>
      <modifiedWord/>
      <trackRevisions>false</trackRevisions>
    </reviewItem>
    <reviewItem>
      <errorID>e3dbf6d0-aa67-4603-b8c7-e6a54301e52f</errorID>
      <errorWord>之外，还应配备有足够</errorWord>
      <group>L1_Word</group>
      <groupName>字词问题</groupName>
      <ability>L2_Typo</ability>
      <abilityName>字词错误</abilityName>
      <candidateList>
        <item>之外，还应配备足够</item>
      </candidateList>
      <explain/>
      <paraID>7A058B6B</paraID>
      <start>20</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8e607e-d2eb-4ac9-8412-194be4e4e3ea}">
  <ds:schemaRefs/>
</ds:datastoreItem>
</file>

<file path=docProps/app.xml><?xml version="1.0" encoding="utf-8"?>
<Properties xmlns="http://schemas.openxmlformats.org/officeDocument/2006/extended-properties" xmlns:vt="http://schemas.openxmlformats.org/officeDocument/2006/docPropsVTypes">
  <Template>Nor</Template>
  <Pages>124</Pages>
  <Words>3600</Words>
  <Characters>3994</Characters>
  <TotalTime>53</TotalTime>
  <ScaleCrop>false</ScaleCrop>
  <LinksUpToDate>false</LinksUpToDate>
  <CharactersWithSpaces>4105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2025-08-11T07:26:00Z</dcterms:created>
  <dc:creator>唐</dc:creator>
  <cp:lastModifiedBy>AUV</cp:lastModifiedBy>
  <dcterms:modified xsi:type="dcterms:W3CDTF">2026-09-03T02:21:39Z</dcterms:modified>
  <dc:title>竞争性谈判</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eyJoZGlkIjoiNWIzMWYwZWQ4ZTE4MDU3ZTM5NjllYmYxZjYyYmJkZGMiLCJ1c2VySWQiOiIxMTQ2ODMzMzYxIn0=</vt:lpwstr>
  </property>
  <property fmtid="{D5CDD505-2E9C-101B-9397-08002B2CF9AE}" pid="3" name="KSOProductBuildVer">
    <vt:lpwstr>2052-12.1.0.18608</vt:lpwstr>
  </property>
  <property fmtid="{D5CDD505-2E9C-101B-9397-08002B2CF9AE}" pid="4" name="ICV">
    <vt:lpwstr>98CF42F799E2449BBB43B3DC44F70711_13</vt:lpwstr>
  </property>
</Properties>
</file>